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D3E726" w14:textId="00B7800B" w:rsidR="002938F2" w:rsidRPr="00D6726F" w:rsidRDefault="00775039" w:rsidP="00AE1B18">
      <w:pPr>
        <w:spacing w:before="1440"/>
        <w:jc w:val="center"/>
        <w:rPr>
          <w:rFonts w:ascii="Arial" w:hAnsi="Arial" w:cs="Arial"/>
          <w:b/>
          <w:szCs w:val="22"/>
          <w:lang w:val="fr-FR"/>
        </w:rPr>
      </w:pPr>
      <w:r w:rsidRPr="00F75E18">
        <w:rPr>
          <w:rFonts w:ascii="Arial" w:hAnsi="Arial" w:cs="Arial"/>
          <w:b/>
          <w:szCs w:val="22"/>
          <w:lang w:val="fr-FR"/>
        </w:rPr>
        <w:t>CONVENTION POUR LA SAUVEGARDE DU</w:t>
      </w:r>
      <w:r w:rsidRPr="00F75E18">
        <w:rPr>
          <w:rFonts w:ascii="Arial" w:hAnsi="Arial" w:cs="Arial"/>
          <w:b/>
          <w:szCs w:val="22"/>
          <w:lang w:val="fr-FR"/>
        </w:rPr>
        <w:br/>
        <w:t>PATRIMOINE CULTUREL IMMATÉRIEL</w:t>
      </w:r>
      <w:r w:rsidRPr="00D6726F" w:rsidDel="00775039">
        <w:rPr>
          <w:rFonts w:ascii="Arial" w:hAnsi="Arial" w:cs="Arial"/>
          <w:b/>
          <w:szCs w:val="22"/>
          <w:lang w:val="fr-FR"/>
        </w:rPr>
        <w:t xml:space="preserve"> </w:t>
      </w:r>
    </w:p>
    <w:p w14:paraId="10577DB1" w14:textId="1AB7D80D" w:rsidR="00775039" w:rsidRPr="00F75E18" w:rsidRDefault="00775039" w:rsidP="00775039">
      <w:pPr>
        <w:spacing w:before="1200"/>
        <w:jc w:val="center"/>
        <w:rPr>
          <w:rFonts w:ascii="Arial" w:hAnsi="Arial" w:cs="Arial"/>
          <w:b/>
          <w:szCs w:val="22"/>
          <w:lang w:val="fr-FR"/>
        </w:rPr>
      </w:pPr>
      <w:r w:rsidRPr="008A0A27">
        <w:rPr>
          <w:rFonts w:ascii="Arial" w:hAnsi="Arial" w:cs="Arial"/>
          <w:b/>
          <w:szCs w:val="22"/>
          <w:lang w:val="fr-FR"/>
        </w:rPr>
        <w:t xml:space="preserve">ASSEMBLÉE GÉNÉRALE DES ÉTATS PARTIES À LA </w:t>
      </w:r>
      <w:r>
        <w:rPr>
          <w:rFonts w:ascii="Arial" w:hAnsi="Arial" w:cs="Arial"/>
          <w:b/>
          <w:szCs w:val="22"/>
          <w:lang w:val="fr-FR"/>
        </w:rPr>
        <w:t xml:space="preserve">CONVENTION </w:t>
      </w:r>
    </w:p>
    <w:p w14:paraId="077D9D76" w14:textId="19E82B17" w:rsidR="002938F2" w:rsidRPr="00D6726F" w:rsidRDefault="002938F2" w:rsidP="00AE1B18">
      <w:pPr>
        <w:spacing w:before="1200"/>
        <w:jc w:val="center"/>
        <w:rPr>
          <w:rFonts w:ascii="Arial" w:hAnsi="Arial" w:cs="Arial"/>
          <w:b/>
          <w:szCs w:val="22"/>
          <w:lang w:val="fr-FR"/>
        </w:rPr>
      </w:pPr>
    </w:p>
    <w:p w14:paraId="36A7A33E" w14:textId="5994B705" w:rsidR="002938F2" w:rsidRPr="00D6726F" w:rsidRDefault="00775039" w:rsidP="00D6726F">
      <w:pPr>
        <w:spacing w:before="840" w:after="0"/>
        <w:jc w:val="center"/>
        <w:rPr>
          <w:rFonts w:ascii="Arial" w:hAnsi="Arial" w:cs="Arial"/>
          <w:b/>
          <w:szCs w:val="22"/>
          <w:lang w:val="fr-FR"/>
        </w:rPr>
      </w:pPr>
      <w:r>
        <w:rPr>
          <w:rFonts w:ascii="Arial" w:hAnsi="Arial" w:cs="Arial"/>
          <w:b/>
          <w:szCs w:val="22"/>
          <w:lang w:val="fr-FR"/>
        </w:rPr>
        <w:t>Sixième</w:t>
      </w:r>
      <w:r w:rsidRPr="008A0A27">
        <w:rPr>
          <w:rFonts w:ascii="Arial" w:hAnsi="Arial" w:cs="Arial"/>
          <w:b/>
          <w:szCs w:val="22"/>
          <w:lang w:val="fr-FR"/>
        </w:rPr>
        <w:t xml:space="preserve"> session</w:t>
      </w:r>
      <w:r>
        <w:rPr>
          <w:rFonts w:ascii="Arial" w:hAnsi="Arial" w:cs="Arial"/>
          <w:b/>
          <w:szCs w:val="22"/>
          <w:lang w:val="fr-FR"/>
        </w:rPr>
        <w:br/>
      </w:r>
      <w:r w:rsidRPr="008A0A27">
        <w:rPr>
          <w:rFonts w:ascii="Arial" w:hAnsi="Arial" w:cs="Arial"/>
          <w:b/>
          <w:szCs w:val="22"/>
          <w:lang w:val="fr-FR"/>
        </w:rPr>
        <w:t>Siège de l’UNESCO, salle II</w:t>
      </w:r>
      <w:r>
        <w:rPr>
          <w:rFonts w:ascii="Arial" w:hAnsi="Arial" w:cs="Arial"/>
          <w:b/>
          <w:szCs w:val="22"/>
          <w:lang w:val="fr-FR"/>
        </w:rPr>
        <w:br/>
        <w:t>30 mai</w:t>
      </w:r>
      <w:r w:rsidRPr="00CE733D">
        <w:rPr>
          <w:rFonts w:ascii="Arial" w:hAnsi="Arial" w:cs="Arial"/>
          <w:b/>
          <w:szCs w:val="22"/>
          <w:lang w:val="fr-FR"/>
        </w:rPr>
        <w:t xml:space="preserve"> – </w:t>
      </w:r>
      <w:r w:rsidR="00D6726F">
        <w:rPr>
          <w:rFonts w:ascii="Arial" w:hAnsi="Arial" w:cs="Arial"/>
          <w:b/>
          <w:szCs w:val="22"/>
          <w:lang w:val="fr-FR"/>
        </w:rPr>
        <w:t>1</w:t>
      </w:r>
      <w:r w:rsidR="00D6726F" w:rsidRPr="00D6726F">
        <w:rPr>
          <w:rFonts w:ascii="Arial" w:hAnsi="Arial" w:cs="Arial"/>
          <w:b/>
          <w:szCs w:val="22"/>
          <w:vertAlign w:val="superscript"/>
          <w:lang w:val="fr-FR"/>
        </w:rPr>
        <w:t>er</w:t>
      </w:r>
      <w:r w:rsidRPr="00D6726F">
        <w:rPr>
          <w:rFonts w:ascii="Arial" w:hAnsi="Arial" w:cs="Arial"/>
          <w:b/>
          <w:szCs w:val="22"/>
          <w:vertAlign w:val="superscript"/>
          <w:lang w:val="fr-FR"/>
        </w:rPr>
        <w:t xml:space="preserve"> </w:t>
      </w:r>
      <w:r>
        <w:rPr>
          <w:rFonts w:ascii="Arial" w:hAnsi="Arial" w:cs="Arial"/>
          <w:b/>
          <w:szCs w:val="22"/>
          <w:lang w:val="fr-FR"/>
        </w:rPr>
        <w:t>juin 2016</w:t>
      </w:r>
    </w:p>
    <w:p w14:paraId="582E48B4" w14:textId="29932B57" w:rsidR="005C566F" w:rsidRPr="00D6726F" w:rsidRDefault="00775039" w:rsidP="005C566F">
      <w:pPr>
        <w:pStyle w:val="NoSpacing2"/>
        <w:spacing w:before="1200"/>
        <w:jc w:val="center"/>
        <w:rPr>
          <w:rFonts w:ascii="Arial" w:hAnsi="Arial" w:cs="Arial"/>
          <w:sz w:val="22"/>
          <w:szCs w:val="22"/>
        </w:rPr>
      </w:pPr>
      <w:r w:rsidRPr="002E3C8F">
        <w:rPr>
          <w:rFonts w:ascii="Arial" w:hAnsi="Arial" w:cs="Arial"/>
          <w:b/>
          <w:sz w:val="22"/>
          <w:szCs w:val="22"/>
          <w:u w:val="single"/>
        </w:rPr>
        <w:t>COMPTE-RENDU DE LA CINQUIÈME SESSION DE L’ASSEMBLÉE GÉNÉRALE</w:t>
      </w:r>
      <w:r>
        <w:rPr>
          <w:rFonts w:ascii="Arial" w:hAnsi="Arial" w:cs="Arial"/>
          <w:b/>
          <w:sz w:val="22"/>
          <w:szCs w:val="22"/>
          <w:u w:val="single"/>
        </w:rPr>
        <w:br/>
        <w:t xml:space="preserve">Siège de l’UNESCO, 2 au </w:t>
      </w:r>
      <w:r w:rsidR="0092591C">
        <w:rPr>
          <w:rFonts w:ascii="Arial" w:hAnsi="Arial" w:cs="Arial"/>
          <w:b/>
          <w:sz w:val="22"/>
          <w:szCs w:val="22"/>
          <w:u w:val="single"/>
        </w:rPr>
        <w:t>4</w:t>
      </w:r>
      <w:r>
        <w:rPr>
          <w:rFonts w:ascii="Arial" w:hAnsi="Arial" w:cs="Arial"/>
          <w:b/>
          <w:sz w:val="22"/>
          <w:szCs w:val="22"/>
          <w:u w:val="single"/>
        </w:rPr>
        <w:t xml:space="preserve"> juin 2014 </w:t>
      </w:r>
    </w:p>
    <w:p w14:paraId="02A810AA" w14:textId="77777777" w:rsidR="00775039" w:rsidRPr="00D6726F" w:rsidRDefault="00851458" w:rsidP="002E5638">
      <w:pPr>
        <w:keepNext/>
        <w:keepLines/>
        <w:suppressAutoHyphens/>
        <w:autoSpaceDE w:val="0"/>
        <w:adjustRightInd w:val="0"/>
        <w:snapToGrid w:val="0"/>
        <w:jc w:val="both"/>
        <w:outlineLvl w:val="0"/>
        <w:rPr>
          <w:lang w:val="fr-FR"/>
        </w:rPr>
      </w:pPr>
      <w:r w:rsidRPr="00D6726F">
        <w:rPr>
          <w:lang w:val="fr-FR"/>
        </w:rPr>
        <w:br w:type="page"/>
      </w:r>
    </w:p>
    <w:p w14:paraId="0493F31F" w14:textId="2A6F2D81" w:rsidR="00775039" w:rsidRPr="00D6726F" w:rsidRDefault="00775039" w:rsidP="002E5638">
      <w:pPr>
        <w:keepNext/>
        <w:keepLines/>
        <w:suppressAutoHyphens/>
        <w:autoSpaceDE w:val="0"/>
        <w:adjustRightInd w:val="0"/>
        <w:snapToGrid w:val="0"/>
        <w:jc w:val="both"/>
        <w:outlineLvl w:val="0"/>
        <w:rPr>
          <w:rFonts w:ascii="Arial" w:hAnsi="Arial" w:cs="Arial"/>
          <w:lang w:val="fr-FR"/>
        </w:rPr>
      </w:pPr>
      <w:r w:rsidRPr="00D6726F">
        <w:rPr>
          <w:rFonts w:ascii="Arial" w:hAnsi="Arial" w:cs="Arial"/>
          <w:lang w:val="fr-FR"/>
        </w:rPr>
        <w:lastRenderedPageBreak/>
        <w:t>La cinquième session de l’</w:t>
      </w:r>
      <w:r>
        <w:rPr>
          <w:rFonts w:ascii="Arial" w:hAnsi="Arial" w:cs="Arial"/>
          <w:lang w:val="fr-FR"/>
        </w:rPr>
        <w:t xml:space="preserve">Assemblée générale des États parties à la </w:t>
      </w:r>
      <w:r w:rsidRPr="00775039">
        <w:rPr>
          <w:rFonts w:ascii="Arial" w:hAnsi="Arial" w:cs="Arial"/>
          <w:lang w:val="fr-FR"/>
        </w:rPr>
        <w:t>Convention</w:t>
      </w:r>
      <w:r w:rsidR="00DD4405">
        <w:rPr>
          <w:rFonts w:ascii="Arial" w:hAnsi="Arial" w:cs="Arial"/>
          <w:lang w:val="fr-FR"/>
        </w:rPr>
        <w:t xml:space="preserve"> </w:t>
      </w:r>
      <w:r>
        <w:rPr>
          <w:rFonts w:ascii="Arial" w:hAnsi="Arial" w:cs="Arial"/>
          <w:lang w:val="fr-FR"/>
        </w:rPr>
        <w:t xml:space="preserve">pour la </w:t>
      </w:r>
      <w:r w:rsidRPr="00775039">
        <w:rPr>
          <w:rFonts w:ascii="Arial" w:hAnsi="Arial" w:cs="Arial"/>
          <w:lang w:val="fr-FR"/>
        </w:rPr>
        <w:t>sauvegarde</w:t>
      </w:r>
      <w:r>
        <w:rPr>
          <w:rFonts w:ascii="Arial" w:hAnsi="Arial" w:cs="Arial"/>
          <w:lang w:val="fr-FR"/>
        </w:rPr>
        <w:t xml:space="preserve"> du patrimoine culturel immatériel s’est </w:t>
      </w:r>
      <w:r w:rsidR="00A51079">
        <w:rPr>
          <w:rFonts w:ascii="Arial" w:hAnsi="Arial" w:cs="Arial"/>
          <w:lang w:val="fr-FR"/>
        </w:rPr>
        <w:t xml:space="preserve">tenue </w:t>
      </w:r>
      <w:r>
        <w:rPr>
          <w:rFonts w:ascii="Arial" w:hAnsi="Arial" w:cs="Arial"/>
          <w:lang w:val="fr-FR"/>
        </w:rPr>
        <w:t xml:space="preserve">au Siège de l’UNESCO, Paris, du 2 au </w:t>
      </w:r>
      <w:r w:rsidR="0092591C">
        <w:rPr>
          <w:rFonts w:ascii="Arial" w:hAnsi="Arial" w:cs="Arial"/>
          <w:lang w:val="fr-FR"/>
        </w:rPr>
        <w:t>4</w:t>
      </w:r>
      <w:r>
        <w:rPr>
          <w:rFonts w:ascii="Arial" w:hAnsi="Arial" w:cs="Arial"/>
          <w:lang w:val="fr-FR"/>
        </w:rPr>
        <w:t xml:space="preserve"> juin 2014. Des représentants de 102 États parties à la </w:t>
      </w:r>
      <w:r w:rsidRPr="00775039">
        <w:rPr>
          <w:rFonts w:ascii="Arial" w:hAnsi="Arial" w:cs="Arial"/>
          <w:lang w:val="fr-FR"/>
        </w:rPr>
        <w:t>Convention</w:t>
      </w:r>
      <w:r>
        <w:rPr>
          <w:rFonts w:ascii="Arial" w:hAnsi="Arial" w:cs="Arial"/>
          <w:lang w:val="fr-FR"/>
        </w:rPr>
        <w:t xml:space="preserve"> ont participé à la réunion, ainsi que des représentants de 4 États membres de l’UNESCO non parties à la </w:t>
      </w:r>
      <w:r w:rsidRPr="00775039">
        <w:rPr>
          <w:rFonts w:ascii="Arial" w:hAnsi="Arial" w:cs="Arial"/>
          <w:lang w:val="fr-FR"/>
        </w:rPr>
        <w:t>Convention</w:t>
      </w:r>
      <w:r>
        <w:rPr>
          <w:rFonts w:ascii="Arial" w:hAnsi="Arial" w:cs="Arial"/>
          <w:lang w:val="fr-FR"/>
        </w:rPr>
        <w:t xml:space="preserve">, de 2 organisations intergouvernementales, de 6 centres de catégorie 2 sous </w:t>
      </w:r>
      <w:r w:rsidR="00482177">
        <w:rPr>
          <w:rFonts w:ascii="Arial" w:hAnsi="Arial" w:cs="Arial"/>
          <w:lang w:val="fr-FR"/>
        </w:rPr>
        <w:t>l’égide de l’UNESCO</w:t>
      </w:r>
      <w:r w:rsidR="00DD4405">
        <w:rPr>
          <w:rFonts w:ascii="Arial" w:hAnsi="Arial" w:cs="Arial"/>
          <w:lang w:val="fr-FR"/>
        </w:rPr>
        <w:t xml:space="preserve"> et de 50 </w:t>
      </w:r>
      <w:r w:rsidR="00482177">
        <w:rPr>
          <w:rFonts w:ascii="Arial" w:hAnsi="Arial" w:cs="Arial"/>
          <w:lang w:val="fr-FR"/>
        </w:rPr>
        <w:t>org</w:t>
      </w:r>
      <w:r w:rsidR="00DD4405">
        <w:rPr>
          <w:rFonts w:ascii="Arial" w:hAnsi="Arial" w:cs="Arial"/>
          <w:lang w:val="fr-FR"/>
        </w:rPr>
        <w:t>anisations non gouvernementales (ONG)</w:t>
      </w:r>
      <w:r w:rsidR="00482177">
        <w:rPr>
          <w:rFonts w:ascii="Arial" w:hAnsi="Arial" w:cs="Arial"/>
          <w:lang w:val="fr-FR"/>
        </w:rPr>
        <w:t xml:space="preserve">. La session s’est déroulée dans les six langues de travail de l’Assemblée générale : arabe, chinois, anglais, français, russe et espagnol. La Section du patrimoine culturel immatériel a assuré le secrétariat de la réunion. </w:t>
      </w:r>
    </w:p>
    <w:p w14:paraId="249DECBD" w14:textId="393E322E" w:rsidR="002E5638" w:rsidRPr="00D6726F" w:rsidRDefault="002E5638" w:rsidP="002008BE">
      <w:pPr>
        <w:keepNext/>
        <w:keepLines/>
        <w:autoSpaceDE w:val="0"/>
        <w:spacing w:before="240" w:after="240"/>
        <w:ind w:left="709" w:hanging="709"/>
        <w:jc w:val="center"/>
        <w:rPr>
          <w:rFonts w:ascii="Arial" w:eastAsia="SimSun" w:hAnsi="Arial" w:cs="Arial"/>
          <w:i/>
          <w:iCs/>
          <w:szCs w:val="22"/>
          <w:lang w:val="fr-FR"/>
        </w:rPr>
      </w:pPr>
      <w:r w:rsidRPr="00D6726F">
        <w:rPr>
          <w:rFonts w:ascii="Arial" w:eastAsia="SimSun" w:hAnsi="Arial" w:cs="Arial"/>
          <w:i/>
          <w:iCs/>
          <w:szCs w:val="22"/>
          <w:lang w:val="fr-FR"/>
        </w:rPr>
        <w:t>[</w:t>
      </w:r>
      <w:r w:rsidR="00482177" w:rsidRPr="00D6726F">
        <w:rPr>
          <w:rFonts w:ascii="Arial" w:eastAsia="SimSun" w:hAnsi="Arial" w:cs="Arial"/>
          <w:i/>
          <w:iCs/>
          <w:szCs w:val="22"/>
          <w:lang w:val="fr-FR"/>
        </w:rPr>
        <w:t>Lundi 2 juin 2014, séance du matin</w:t>
      </w:r>
      <w:r w:rsidRPr="00D6726F">
        <w:rPr>
          <w:rFonts w:ascii="Arial" w:eastAsia="SimSun" w:hAnsi="Arial" w:cs="Arial"/>
          <w:i/>
          <w:iCs/>
          <w:szCs w:val="22"/>
          <w:lang w:val="fr-FR"/>
        </w:rPr>
        <w:t>]</w:t>
      </w:r>
    </w:p>
    <w:p w14:paraId="598FDEAF" w14:textId="10B4AFCE" w:rsidR="002E5638" w:rsidRPr="00D6726F" w:rsidRDefault="00482177" w:rsidP="002E5638">
      <w:pPr>
        <w:tabs>
          <w:tab w:val="left" w:pos="360"/>
        </w:tabs>
        <w:autoSpaceDE w:val="0"/>
        <w:jc w:val="both"/>
        <w:rPr>
          <w:rFonts w:ascii="Arial" w:hAnsi="Arial" w:cs="Arial"/>
          <w:b/>
          <w:szCs w:val="22"/>
          <w:lang w:val="fr-FR"/>
        </w:rPr>
      </w:pPr>
      <w:r>
        <w:rPr>
          <w:rFonts w:ascii="Arial" w:hAnsi="Arial" w:cs="Arial"/>
          <w:b/>
          <w:szCs w:val="22"/>
          <w:u w:val="single"/>
          <w:lang w:val="fr-FR"/>
        </w:rPr>
        <w:t>POINT</w:t>
      </w:r>
      <w:r w:rsidRPr="00482177">
        <w:rPr>
          <w:rFonts w:ascii="Arial" w:hAnsi="Arial" w:cs="Arial"/>
          <w:b/>
          <w:szCs w:val="22"/>
          <w:u w:val="single"/>
          <w:lang w:val="fr-FR"/>
        </w:rPr>
        <w:t xml:space="preserve"> 1 </w:t>
      </w:r>
      <w:r>
        <w:rPr>
          <w:rFonts w:ascii="Arial" w:hAnsi="Arial" w:cs="Arial"/>
          <w:b/>
          <w:szCs w:val="22"/>
          <w:u w:val="single"/>
          <w:lang w:val="fr-FR"/>
        </w:rPr>
        <w:t>DE L’</w:t>
      </w:r>
      <w:r w:rsidRPr="00482177">
        <w:rPr>
          <w:rFonts w:ascii="Arial" w:hAnsi="Arial" w:cs="Arial"/>
          <w:b/>
          <w:szCs w:val="22"/>
          <w:u w:val="single"/>
          <w:lang w:val="fr-FR"/>
        </w:rPr>
        <w:t>ORDRE DU JOUR</w:t>
      </w:r>
      <w:r>
        <w:rPr>
          <w:rFonts w:ascii="Arial" w:hAnsi="Arial" w:cs="Arial"/>
          <w:b/>
          <w:szCs w:val="22"/>
          <w:u w:val="single"/>
          <w:lang w:val="fr-FR"/>
        </w:rPr>
        <w:t xml:space="preserve"> PROVISOIRE</w:t>
      </w:r>
      <w:r w:rsidR="00DD4405" w:rsidRPr="002008BE">
        <w:rPr>
          <w:rFonts w:ascii="Arial" w:hAnsi="Arial" w:cs="Arial"/>
          <w:b/>
          <w:szCs w:val="22"/>
          <w:lang w:val="fr-FR"/>
        </w:rPr>
        <w:t> </w:t>
      </w:r>
      <w:r w:rsidR="00DD4405" w:rsidRPr="00D6726F">
        <w:rPr>
          <w:rFonts w:ascii="Arial" w:hAnsi="Arial" w:cs="Arial"/>
          <w:b/>
          <w:szCs w:val="22"/>
          <w:lang w:val="fr-FR"/>
        </w:rPr>
        <w:t>:</w:t>
      </w:r>
    </w:p>
    <w:p w14:paraId="7F5EB91C" w14:textId="28F86FDD" w:rsidR="002E5638" w:rsidRPr="00D6726F" w:rsidRDefault="00482177" w:rsidP="002E5638">
      <w:pPr>
        <w:tabs>
          <w:tab w:val="left" w:pos="360"/>
        </w:tabs>
        <w:autoSpaceDE w:val="0"/>
        <w:jc w:val="both"/>
        <w:rPr>
          <w:rFonts w:ascii="Arial" w:hAnsi="Arial" w:cs="Arial"/>
          <w:b/>
          <w:szCs w:val="22"/>
          <w:lang w:val="fr-FR"/>
        </w:rPr>
      </w:pPr>
      <w:r w:rsidRPr="00482177">
        <w:rPr>
          <w:rFonts w:ascii="Arial" w:hAnsi="Arial" w:cs="Arial"/>
          <w:b/>
          <w:szCs w:val="22"/>
          <w:lang w:val="fr-FR"/>
        </w:rPr>
        <w:t>O</w:t>
      </w:r>
      <w:r>
        <w:rPr>
          <w:rFonts w:ascii="Arial" w:hAnsi="Arial" w:cs="Arial"/>
          <w:b/>
          <w:szCs w:val="22"/>
          <w:lang w:val="fr-FR"/>
        </w:rPr>
        <w:t xml:space="preserve">UVERTURE DE LA CINQUIÈME </w:t>
      </w:r>
      <w:r w:rsidR="00D6726F">
        <w:rPr>
          <w:rFonts w:ascii="Arial" w:hAnsi="Arial" w:cs="Arial"/>
          <w:b/>
          <w:szCs w:val="22"/>
          <w:lang w:val="fr-FR"/>
        </w:rPr>
        <w:t>SESSION DE L’ASSEMBLÉE GÉNÉRALE</w:t>
      </w:r>
    </w:p>
    <w:p w14:paraId="6FF069B2" w14:textId="061F1A70" w:rsidR="002E5638" w:rsidRPr="00D6726F" w:rsidRDefault="002E5638" w:rsidP="00F413DF">
      <w:pPr>
        <w:suppressAutoHyphens/>
        <w:autoSpaceDE w:val="0"/>
        <w:autoSpaceDN w:val="0"/>
        <w:adjustRightInd w:val="0"/>
        <w:spacing w:before="120" w:after="240"/>
        <w:jc w:val="both"/>
        <w:rPr>
          <w:rFonts w:ascii="Arial" w:hAnsi="Arial" w:cs="Arial"/>
          <w:szCs w:val="22"/>
          <w:lang w:val="fr-FR"/>
        </w:rPr>
      </w:pPr>
      <w:r w:rsidRPr="00D6726F">
        <w:rPr>
          <w:rFonts w:ascii="Arial" w:hAnsi="Arial" w:cs="Arial"/>
          <w:b/>
          <w:szCs w:val="22"/>
          <w:lang w:val="fr-FR"/>
        </w:rPr>
        <w:t>Document</w:t>
      </w:r>
      <w:r w:rsidR="00482177">
        <w:rPr>
          <w:rFonts w:ascii="Arial" w:hAnsi="Arial" w:cs="Arial"/>
          <w:b/>
          <w:szCs w:val="22"/>
          <w:lang w:val="fr-FR"/>
        </w:rPr>
        <w:t> :</w:t>
      </w:r>
      <w:r w:rsidRPr="00D6726F">
        <w:rPr>
          <w:rFonts w:ascii="Arial" w:hAnsi="Arial" w:cs="Arial"/>
          <w:szCs w:val="22"/>
          <w:lang w:val="fr-FR"/>
        </w:rPr>
        <w:tab/>
      </w:r>
      <w:hyperlink r:id="rId8" w:history="1">
        <w:r w:rsidRPr="00D6726F">
          <w:rPr>
            <w:rStyle w:val="Hyperlink"/>
            <w:rFonts w:ascii="Arial" w:hAnsi="Arial" w:cs="Arial"/>
            <w:i/>
            <w:szCs w:val="22"/>
            <w:lang w:val="fr-FR"/>
          </w:rPr>
          <w:t>ITH/14/5.GA/INF.1</w:t>
        </w:r>
      </w:hyperlink>
    </w:p>
    <w:p w14:paraId="7513BBAF" w14:textId="35F4C65B" w:rsidR="002E5638" w:rsidRPr="00D6726F" w:rsidRDefault="00482177">
      <w:pPr>
        <w:numPr>
          <w:ilvl w:val="0"/>
          <w:numId w:val="14"/>
        </w:numPr>
        <w:suppressAutoHyphens/>
        <w:autoSpaceDE w:val="0"/>
        <w:spacing w:before="240"/>
        <w:ind w:left="709" w:hanging="709"/>
        <w:jc w:val="both"/>
        <w:rPr>
          <w:rFonts w:ascii="Arial" w:eastAsia="SimSun" w:hAnsi="Arial" w:cs="Arial"/>
          <w:szCs w:val="22"/>
          <w:lang w:val="fr-FR"/>
        </w:rPr>
      </w:pPr>
      <w:r>
        <w:rPr>
          <w:rFonts w:ascii="Arial" w:eastAsia="SimSun" w:hAnsi="Arial" w:cs="Arial"/>
          <w:szCs w:val="22"/>
          <w:lang w:val="fr-FR"/>
        </w:rPr>
        <w:t xml:space="preserve">La cinquième session de l’Assemblée générale des États parties à la </w:t>
      </w:r>
      <w:r w:rsidRPr="00482177">
        <w:rPr>
          <w:rFonts w:ascii="Arial" w:eastAsia="SimSun" w:hAnsi="Arial" w:cs="Arial"/>
          <w:szCs w:val="22"/>
          <w:lang w:val="fr-FR"/>
        </w:rPr>
        <w:t>Convention</w:t>
      </w:r>
      <w:r>
        <w:rPr>
          <w:rFonts w:ascii="Arial" w:eastAsia="SimSun" w:hAnsi="Arial" w:cs="Arial"/>
          <w:szCs w:val="22"/>
          <w:lang w:val="fr-FR"/>
        </w:rPr>
        <w:t xml:space="preserve"> pour la </w:t>
      </w:r>
      <w:r w:rsidRPr="00482177">
        <w:rPr>
          <w:rFonts w:ascii="Arial" w:eastAsia="SimSun" w:hAnsi="Arial" w:cs="Arial"/>
          <w:szCs w:val="22"/>
          <w:lang w:val="fr-FR"/>
        </w:rPr>
        <w:t>sauvegarde</w:t>
      </w:r>
      <w:r>
        <w:rPr>
          <w:rFonts w:ascii="Arial" w:eastAsia="SimSun" w:hAnsi="Arial" w:cs="Arial"/>
          <w:szCs w:val="22"/>
          <w:lang w:val="fr-FR"/>
        </w:rPr>
        <w:t xml:space="preserve"> du patrimoine culturel immatériel a été officiellement ouverte et présidée par M</w:t>
      </w:r>
      <w:r w:rsidR="003F2FD5">
        <w:rPr>
          <w:rFonts w:ascii="Arial" w:eastAsia="SimSun" w:hAnsi="Arial" w:cs="Arial"/>
          <w:szCs w:val="22"/>
          <w:lang w:val="fr-FR"/>
        </w:rPr>
        <w:t>. </w:t>
      </w:r>
      <w:r>
        <w:rPr>
          <w:rFonts w:ascii="Arial" w:eastAsia="SimSun" w:hAnsi="Arial" w:cs="Arial"/>
          <w:szCs w:val="22"/>
          <w:lang w:val="fr-FR"/>
        </w:rPr>
        <w:t xml:space="preserve">Francesco Bandarin, </w:t>
      </w:r>
      <w:r w:rsidR="00DD4405">
        <w:rPr>
          <w:rFonts w:ascii="Arial" w:eastAsia="SimSun" w:hAnsi="Arial" w:cs="Arial"/>
          <w:szCs w:val="22"/>
          <w:lang w:val="fr-FR"/>
        </w:rPr>
        <w:t xml:space="preserve">le </w:t>
      </w:r>
      <w:r w:rsidR="00DD4405" w:rsidRPr="00D6726F">
        <w:rPr>
          <w:rFonts w:ascii="Arial" w:eastAsia="SimSun" w:hAnsi="Arial" w:cs="Arial"/>
          <w:b/>
          <w:szCs w:val="22"/>
          <w:lang w:val="fr-FR"/>
        </w:rPr>
        <w:t>Sous-</w:t>
      </w:r>
      <w:r w:rsidR="003F2FD5">
        <w:rPr>
          <w:rFonts w:ascii="Arial" w:eastAsia="SimSun" w:hAnsi="Arial" w:cs="Arial"/>
          <w:b/>
          <w:szCs w:val="22"/>
          <w:lang w:val="fr-FR"/>
        </w:rPr>
        <w:t>D</w:t>
      </w:r>
      <w:r w:rsidR="00DD4405" w:rsidRPr="00D6726F">
        <w:rPr>
          <w:rFonts w:ascii="Arial" w:eastAsia="SimSun" w:hAnsi="Arial" w:cs="Arial"/>
          <w:b/>
          <w:szCs w:val="22"/>
          <w:lang w:val="fr-FR"/>
        </w:rPr>
        <w:t>irecteur général pour la Culture</w:t>
      </w:r>
      <w:r w:rsidR="00DD4405">
        <w:rPr>
          <w:rFonts w:ascii="Arial" w:eastAsia="SimSun" w:hAnsi="Arial" w:cs="Arial"/>
          <w:szCs w:val="22"/>
          <w:lang w:val="fr-FR"/>
        </w:rPr>
        <w:t>. Après avoir souhaité la bienvenue au Siège de l’UNESCO aux délégués, M</w:t>
      </w:r>
      <w:r w:rsidR="003F2FD5">
        <w:rPr>
          <w:rFonts w:ascii="Arial" w:eastAsia="SimSun" w:hAnsi="Arial" w:cs="Arial"/>
          <w:szCs w:val="22"/>
          <w:lang w:val="fr-FR"/>
        </w:rPr>
        <w:t>. </w:t>
      </w:r>
      <w:r w:rsidR="00DD4405">
        <w:rPr>
          <w:rFonts w:ascii="Arial" w:eastAsia="SimSun" w:hAnsi="Arial" w:cs="Arial"/>
          <w:szCs w:val="22"/>
          <w:lang w:val="fr-FR"/>
        </w:rPr>
        <w:t xml:space="preserve">Bandarin a commencé son </w:t>
      </w:r>
      <w:r w:rsidR="00DD4405" w:rsidRPr="00DD4405">
        <w:rPr>
          <w:rFonts w:ascii="Arial" w:eastAsia="SimSun" w:hAnsi="Arial" w:cs="Arial"/>
          <w:szCs w:val="22"/>
          <w:lang w:val="fr-FR"/>
        </w:rPr>
        <w:t>intervention</w:t>
      </w:r>
      <w:r w:rsidR="00DD4405">
        <w:rPr>
          <w:rFonts w:ascii="Arial" w:eastAsia="SimSun" w:hAnsi="Arial" w:cs="Arial"/>
          <w:szCs w:val="22"/>
          <w:lang w:val="fr-FR"/>
        </w:rPr>
        <w:t xml:space="preserve"> en s’excusant pour la configuration fort peu pratique de la salle de réunion</w:t>
      </w:r>
      <w:r w:rsidR="00FB2C53">
        <w:rPr>
          <w:rFonts w:ascii="Arial" w:eastAsia="SimSun" w:hAnsi="Arial" w:cs="Arial"/>
          <w:szCs w:val="22"/>
          <w:lang w:val="fr-FR"/>
        </w:rPr>
        <w:t xml:space="preserve"> et </w:t>
      </w:r>
      <w:r w:rsidR="00A51079">
        <w:rPr>
          <w:rFonts w:ascii="Arial" w:eastAsia="SimSun" w:hAnsi="Arial" w:cs="Arial"/>
          <w:szCs w:val="22"/>
          <w:lang w:val="fr-FR"/>
        </w:rPr>
        <w:t>a informé</w:t>
      </w:r>
      <w:r w:rsidR="00DD4405">
        <w:rPr>
          <w:rFonts w:ascii="Arial" w:eastAsia="SimSun" w:hAnsi="Arial" w:cs="Arial"/>
          <w:szCs w:val="22"/>
          <w:lang w:val="fr-FR"/>
        </w:rPr>
        <w:t xml:space="preserve"> les participants que </w:t>
      </w:r>
      <w:r w:rsidR="00FB2C53">
        <w:rPr>
          <w:rFonts w:ascii="Arial" w:eastAsia="SimSun" w:hAnsi="Arial" w:cs="Arial"/>
          <w:szCs w:val="22"/>
          <w:lang w:val="fr-FR"/>
        </w:rPr>
        <w:t xml:space="preserve">les </w:t>
      </w:r>
      <w:r w:rsidR="00DD4405">
        <w:rPr>
          <w:rFonts w:ascii="Arial" w:eastAsia="SimSun" w:hAnsi="Arial" w:cs="Arial"/>
          <w:szCs w:val="22"/>
          <w:lang w:val="fr-FR"/>
        </w:rPr>
        <w:t xml:space="preserve">débats seraient interprétés dans les six langues officielles de la réunion et qu’ils seraient </w:t>
      </w:r>
      <w:r w:rsidR="00DD4405" w:rsidRPr="00DD4405">
        <w:rPr>
          <w:rFonts w:ascii="Arial" w:eastAsia="SimSun" w:hAnsi="Arial" w:cs="Arial"/>
          <w:szCs w:val="22"/>
          <w:lang w:val="fr-FR"/>
        </w:rPr>
        <w:t>également</w:t>
      </w:r>
      <w:r w:rsidR="00DD4405">
        <w:rPr>
          <w:rFonts w:ascii="Arial" w:eastAsia="SimSun" w:hAnsi="Arial" w:cs="Arial"/>
          <w:szCs w:val="22"/>
          <w:lang w:val="fr-FR"/>
        </w:rPr>
        <w:t xml:space="preserve"> retransmis sur Internet en anglais, français et espagnol. </w:t>
      </w:r>
      <w:r w:rsidR="006365DF">
        <w:rPr>
          <w:rFonts w:ascii="Arial" w:eastAsia="SimSun" w:hAnsi="Arial" w:cs="Arial"/>
          <w:szCs w:val="22"/>
          <w:lang w:val="fr-FR"/>
        </w:rPr>
        <w:t xml:space="preserve">Il a rappelé que l’Assemblée générale se déroulait plus de dix ans après l’adoption de la </w:t>
      </w:r>
      <w:r w:rsidR="006365DF" w:rsidRPr="006365DF">
        <w:rPr>
          <w:rFonts w:ascii="Arial" w:eastAsia="SimSun" w:hAnsi="Arial" w:cs="Arial"/>
          <w:szCs w:val="22"/>
          <w:lang w:val="fr-FR"/>
        </w:rPr>
        <w:t>Convention</w:t>
      </w:r>
      <w:r w:rsidR="006365DF">
        <w:rPr>
          <w:rFonts w:ascii="Arial" w:eastAsia="SimSun" w:hAnsi="Arial" w:cs="Arial"/>
          <w:szCs w:val="22"/>
          <w:lang w:val="fr-FR"/>
        </w:rPr>
        <w:t xml:space="preserve"> en octobre 2003</w:t>
      </w:r>
      <w:r w:rsidR="00FB2C53">
        <w:rPr>
          <w:rFonts w:ascii="Arial" w:eastAsia="SimSun" w:hAnsi="Arial" w:cs="Arial"/>
          <w:szCs w:val="22"/>
          <w:lang w:val="fr-FR"/>
        </w:rPr>
        <w:t xml:space="preserve"> et</w:t>
      </w:r>
      <w:r w:rsidR="006365DF">
        <w:rPr>
          <w:rFonts w:ascii="Arial" w:eastAsia="SimSun" w:hAnsi="Arial" w:cs="Arial"/>
          <w:szCs w:val="22"/>
          <w:lang w:val="fr-FR"/>
        </w:rPr>
        <w:t xml:space="preserve"> dans la suite de la célébration très réussie du dixième </w:t>
      </w:r>
      <w:r w:rsidR="006365DF" w:rsidRPr="006365DF">
        <w:rPr>
          <w:rFonts w:ascii="Arial" w:eastAsia="SimSun" w:hAnsi="Arial" w:cs="Arial"/>
          <w:szCs w:val="22"/>
          <w:lang w:val="fr-FR"/>
        </w:rPr>
        <w:t>anniversaire</w:t>
      </w:r>
      <w:r w:rsidR="006365DF">
        <w:rPr>
          <w:rFonts w:ascii="Arial" w:eastAsia="SimSun" w:hAnsi="Arial" w:cs="Arial"/>
          <w:szCs w:val="22"/>
          <w:lang w:val="fr-FR"/>
        </w:rPr>
        <w:t xml:space="preserve"> de la Convention en 2013 – un </w:t>
      </w:r>
      <w:r w:rsidR="006365DF" w:rsidRPr="006365DF">
        <w:rPr>
          <w:rFonts w:ascii="Arial" w:eastAsia="SimSun" w:hAnsi="Arial" w:cs="Arial"/>
          <w:szCs w:val="22"/>
          <w:lang w:val="fr-FR"/>
        </w:rPr>
        <w:t xml:space="preserve">événement </w:t>
      </w:r>
      <w:r w:rsidR="00FB2C53">
        <w:rPr>
          <w:rFonts w:ascii="Arial" w:eastAsia="SimSun" w:hAnsi="Arial" w:cs="Arial"/>
          <w:szCs w:val="22"/>
          <w:lang w:val="fr-FR"/>
        </w:rPr>
        <w:t>qui avait mis en évidence</w:t>
      </w:r>
      <w:r w:rsidR="006365DF">
        <w:rPr>
          <w:rFonts w:ascii="Arial" w:eastAsia="SimSun" w:hAnsi="Arial" w:cs="Arial"/>
          <w:szCs w:val="22"/>
          <w:lang w:val="fr-FR"/>
        </w:rPr>
        <w:t xml:space="preserve"> les grandes réussites </w:t>
      </w:r>
      <w:r w:rsidR="00FB2C53">
        <w:rPr>
          <w:rFonts w:ascii="Arial" w:eastAsia="SimSun" w:hAnsi="Arial" w:cs="Arial"/>
          <w:szCs w:val="22"/>
          <w:lang w:val="fr-FR"/>
        </w:rPr>
        <w:t xml:space="preserve">de la </w:t>
      </w:r>
      <w:r w:rsidR="00FB2C53" w:rsidRPr="00FB2C53">
        <w:rPr>
          <w:rFonts w:ascii="Arial" w:eastAsia="SimSun" w:hAnsi="Arial" w:cs="Arial"/>
          <w:szCs w:val="22"/>
          <w:lang w:val="fr-FR"/>
        </w:rPr>
        <w:t>Convention</w:t>
      </w:r>
      <w:r w:rsidR="00FB2C53">
        <w:rPr>
          <w:rFonts w:ascii="Arial" w:eastAsia="SimSun" w:hAnsi="Arial" w:cs="Arial"/>
          <w:szCs w:val="22"/>
          <w:lang w:val="fr-FR"/>
        </w:rPr>
        <w:t xml:space="preserve"> </w:t>
      </w:r>
      <w:r w:rsidR="006365DF">
        <w:rPr>
          <w:rFonts w:ascii="Arial" w:eastAsia="SimSun" w:hAnsi="Arial" w:cs="Arial"/>
          <w:szCs w:val="22"/>
          <w:lang w:val="fr-FR"/>
        </w:rPr>
        <w:t xml:space="preserve">et la vision qui </w:t>
      </w:r>
      <w:r w:rsidR="00FB2C53">
        <w:rPr>
          <w:rFonts w:ascii="Arial" w:eastAsia="SimSun" w:hAnsi="Arial" w:cs="Arial"/>
          <w:szCs w:val="22"/>
          <w:lang w:val="fr-FR"/>
        </w:rPr>
        <w:t>l’inspirait</w:t>
      </w:r>
      <w:r w:rsidR="006365DF">
        <w:rPr>
          <w:rFonts w:ascii="Arial" w:eastAsia="SimSun" w:hAnsi="Arial" w:cs="Arial"/>
          <w:szCs w:val="22"/>
          <w:lang w:val="fr-FR"/>
        </w:rPr>
        <w:t xml:space="preserve">. La </w:t>
      </w:r>
      <w:r w:rsidR="006365DF" w:rsidRPr="006365DF">
        <w:rPr>
          <w:rFonts w:ascii="Arial" w:eastAsia="SimSun" w:hAnsi="Arial" w:cs="Arial"/>
          <w:szCs w:val="22"/>
          <w:lang w:val="fr-FR"/>
        </w:rPr>
        <w:t>Convention</w:t>
      </w:r>
      <w:r w:rsidR="006365DF">
        <w:rPr>
          <w:rFonts w:ascii="Arial" w:eastAsia="SimSun" w:hAnsi="Arial" w:cs="Arial"/>
          <w:szCs w:val="22"/>
          <w:lang w:val="fr-FR"/>
        </w:rPr>
        <w:t xml:space="preserve"> avait été ratifiée par 161 États, soit 85 pour cent de tous les membres de l’UNESCO, preuve qu’elle avait suscité un très grand intérêt de la part du public et obtenu des résultats tangibles dans la </w:t>
      </w:r>
      <w:r w:rsidR="006365DF" w:rsidRPr="006365DF">
        <w:rPr>
          <w:rFonts w:ascii="Arial" w:eastAsia="SimSun" w:hAnsi="Arial" w:cs="Arial"/>
          <w:szCs w:val="22"/>
          <w:lang w:val="fr-FR"/>
        </w:rPr>
        <w:t>sauvegarde</w:t>
      </w:r>
      <w:r w:rsidR="006365DF">
        <w:rPr>
          <w:rFonts w:ascii="Arial" w:eastAsia="SimSun" w:hAnsi="Arial" w:cs="Arial"/>
          <w:szCs w:val="22"/>
          <w:lang w:val="fr-FR"/>
        </w:rPr>
        <w:t xml:space="preserve"> du </w:t>
      </w:r>
      <w:r w:rsidR="006365DF" w:rsidRPr="006365DF">
        <w:rPr>
          <w:rFonts w:ascii="Arial" w:eastAsia="SimSun" w:hAnsi="Arial" w:cs="Arial"/>
          <w:szCs w:val="22"/>
          <w:lang w:val="fr-FR"/>
        </w:rPr>
        <w:t>patrimoine</w:t>
      </w:r>
      <w:r w:rsidR="006365DF">
        <w:rPr>
          <w:rFonts w:ascii="Arial" w:eastAsia="SimSun" w:hAnsi="Arial" w:cs="Arial"/>
          <w:szCs w:val="22"/>
          <w:lang w:val="fr-FR"/>
        </w:rPr>
        <w:t xml:space="preserve"> </w:t>
      </w:r>
      <w:r w:rsidR="00FA67B3">
        <w:rPr>
          <w:rFonts w:ascii="Arial" w:eastAsia="SimSun" w:hAnsi="Arial" w:cs="Arial"/>
          <w:szCs w:val="22"/>
          <w:lang w:val="fr-FR"/>
        </w:rPr>
        <w:t>mondial vivant</w:t>
      </w:r>
      <w:r w:rsidR="006365DF">
        <w:rPr>
          <w:rFonts w:ascii="Arial" w:eastAsia="SimSun" w:hAnsi="Arial" w:cs="Arial"/>
          <w:szCs w:val="22"/>
          <w:lang w:val="fr-FR"/>
        </w:rPr>
        <w:t xml:space="preserve">. La </w:t>
      </w:r>
      <w:r w:rsidR="006365DF" w:rsidRPr="006365DF">
        <w:rPr>
          <w:rFonts w:ascii="Arial" w:eastAsia="SimSun" w:hAnsi="Arial" w:cs="Arial"/>
          <w:szCs w:val="22"/>
          <w:lang w:val="fr-FR"/>
        </w:rPr>
        <w:t>Convention</w:t>
      </w:r>
      <w:r w:rsidR="006365DF">
        <w:rPr>
          <w:rFonts w:ascii="Arial" w:eastAsia="SimSun" w:hAnsi="Arial" w:cs="Arial"/>
          <w:szCs w:val="22"/>
          <w:lang w:val="fr-FR"/>
        </w:rPr>
        <w:t xml:space="preserve"> avait </w:t>
      </w:r>
      <w:r w:rsidR="001B08AD">
        <w:rPr>
          <w:rFonts w:ascii="Arial" w:eastAsia="SimSun" w:hAnsi="Arial" w:cs="Arial"/>
          <w:szCs w:val="22"/>
          <w:lang w:val="fr-FR"/>
        </w:rPr>
        <w:t>fait évoluer</w:t>
      </w:r>
      <w:r w:rsidR="006365DF">
        <w:rPr>
          <w:rFonts w:ascii="Arial" w:eastAsia="SimSun" w:hAnsi="Arial" w:cs="Arial"/>
          <w:szCs w:val="22"/>
          <w:lang w:val="fr-FR"/>
        </w:rPr>
        <w:t xml:space="preserve"> la façon dont les peuples envisageaient le </w:t>
      </w:r>
      <w:r w:rsidR="006365DF" w:rsidRPr="006365DF">
        <w:rPr>
          <w:rFonts w:ascii="Arial" w:eastAsia="SimSun" w:hAnsi="Arial" w:cs="Arial"/>
          <w:szCs w:val="22"/>
          <w:lang w:val="fr-FR"/>
        </w:rPr>
        <w:t>patrimoine</w:t>
      </w:r>
      <w:r w:rsidR="006365DF">
        <w:rPr>
          <w:rFonts w:ascii="Arial" w:eastAsia="SimSun" w:hAnsi="Arial" w:cs="Arial"/>
          <w:szCs w:val="22"/>
          <w:lang w:val="fr-FR"/>
        </w:rPr>
        <w:t xml:space="preserve"> </w:t>
      </w:r>
      <w:r w:rsidR="006365DF" w:rsidRPr="006365DF">
        <w:rPr>
          <w:rFonts w:ascii="Arial" w:eastAsia="SimSun" w:hAnsi="Arial" w:cs="Arial"/>
          <w:szCs w:val="22"/>
          <w:lang w:val="fr-FR"/>
        </w:rPr>
        <w:t>culturel</w:t>
      </w:r>
      <w:r w:rsidR="001B08AD">
        <w:rPr>
          <w:rFonts w:ascii="Arial" w:eastAsia="SimSun" w:hAnsi="Arial" w:cs="Arial"/>
          <w:szCs w:val="22"/>
          <w:lang w:val="fr-FR"/>
        </w:rPr>
        <w:t xml:space="preserve">, elle avait accru l’importance accordée au </w:t>
      </w:r>
      <w:r w:rsidR="001B08AD" w:rsidRPr="001B08AD">
        <w:rPr>
          <w:rFonts w:ascii="Arial" w:eastAsia="SimSun" w:hAnsi="Arial" w:cs="Arial"/>
          <w:szCs w:val="22"/>
          <w:lang w:val="fr-FR"/>
        </w:rPr>
        <w:t>patrimoine</w:t>
      </w:r>
      <w:r w:rsidR="001B08AD">
        <w:rPr>
          <w:rFonts w:ascii="Arial" w:eastAsia="SimSun" w:hAnsi="Arial" w:cs="Arial"/>
          <w:szCs w:val="22"/>
          <w:lang w:val="fr-FR"/>
        </w:rPr>
        <w:t xml:space="preserve"> vivant et renforcé la perception de ses communautés comme détenteurs légitimes de leur </w:t>
      </w:r>
      <w:r w:rsidR="001B08AD" w:rsidRPr="001B08AD">
        <w:rPr>
          <w:rFonts w:ascii="Arial" w:eastAsia="SimSun" w:hAnsi="Arial" w:cs="Arial"/>
          <w:szCs w:val="22"/>
          <w:lang w:val="fr-FR"/>
        </w:rPr>
        <w:t>patrimoine</w:t>
      </w:r>
      <w:r w:rsidR="001B08AD">
        <w:rPr>
          <w:rFonts w:ascii="Arial" w:eastAsia="SimSun" w:hAnsi="Arial" w:cs="Arial"/>
          <w:szCs w:val="22"/>
          <w:lang w:val="fr-FR"/>
        </w:rPr>
        <w:t xml:space="preserve">. Le préambule de la </w:t>
      </w:r>
      <w:r w:rsidR="001B08AD" w:rsidRPr="001B08AD">
        <w:rPr>
          <w:rFonts w:ascii="Arial" w:eastAsia="SimSun" w:hAnsi="Arial" w:cs="Arial"/>
          <w:szCs w:val="22"/>
          <w:lang w:val="fr-FR"/>
        </w:rPr>
        <w:t>Convention</w:t>
      </w:r>
      <w:r w:rsidR="001B08AD">
        <w:rPr>
          <w:rFonts w:ascii="Arial" w:eastAsia="SimSun" w:hAnsi="Arial" w:cs="Arial"/>
          <w:szCs w:val="22"/>
          <w:lang w:val="fr-FR"/>
        </w:rPr>
        <w:t xml:space="preserve"> rappelait que le patrimoine culturel immatériel était une garantie du développement durable et qu’il jouait un rôle essentiel dans d’innombrables aspects de la vie des hommes. En outre, la </w:t>
      </w:r>
      <w:r w:rsidR="001B08AD" w:rsidRPr="001B08AD">
        <w:rPr>
          <w:rFonts w:ascii="Arial" w:eastAsia="SimSun" w:hAnsi="Arial" w:cs="Arial"/>
          <w:szCs w:val="22"/>
          <w:lang w:val="fr-FR"/>
        </w:rPr>
        <w:t>sauvegarde</w:t>
      </w:r>
      <w:r w:rsidR="001B08AD">
        <w:rPr>
          <w:rFonts w:ascii="Arial" w:eastAsia="SimSun" w:hAnsi="Arial" w:cs="Arial"/>
          <w:szCs w:val="22"/>
          <w:lang w:val="fr-FR"/>
        </w:rPr>
        <w:t xml:space="preserve"> du </w:t>
      </w:r>
      <w:r w:rsidR="001B08AD" w:rsidRPr="001B08AD">
        <w:rPr>
          <w:rFonts w:ascii="Arial" w:eastAsia="SimSun" w:hAnsi="Arial" w:cs="Arial"/>
          <w:szCs w:val="22"/>
          <w:lang w:val="fr-FR"/>
        </w:rPr>
        <w:t>patrimoine</w:t>
      </w:r>
      <w:r w:rsidR="001B08AD">
        <w:rPr>
          <w:rFonts w:ascii="Arial" w:eastAsia="SimSun" w:hAnsi="Arial" w:cs="Arial"/>
          <w:szCs w:val="22"/>
          <w:lang w:val="fr-FR"/>
        </w:rPr>
        <w:t xml:space="preserve"> vivant visait à aider les gens à continuer de bénéficier de la richesse des connaissances, des compétences et des valeurs qui étaient fondamentales pour leur bien-être. </w:t>
      </w:r>
      <w:r w:rsidR="003F2FD5">
        <w:rPr>
          <w:rFonts w:ascii="Arial" w:eastAsia="SimSun" w:hAnsi="Arial" w:cs="Arial"/>
          <w:szCs w:val="22"/>
          <w:lang w:val="fr-FR"/>
        </w:rPr>
        <w:t>M. Bandarin</w:t>
      </w:r>
      <w:r w:rsidR="001B08AD">
        <w:rPr>
          <w:rFonts w:ascii="Arial" w:eastAsia="SimSun" w:hAnsi="Arial" w:cs="Arial"/>
          <w:szCs w:val="22"/>
          <w:lang w:val="fr-FR"/>
        </w:rPr>
        <w:t xml:space="preserve"> a cité le </w:t>
      </w:r>
      <w:r w:rsidR="001B08AD" w:rsidRPr="001B08AD">
        <w:rPr>
          <w:rFonts w:ascii="Arial" w:eastAsia="SimSun" w:hAnsi="Arial" w:cs="Arial"/>
          <w:szCs w:val="22"/>
          <w:lang w:val="fr-FR"/>
        </w:rPr>
        <w:t>Secrétaire</w:t>
      </w:r>
      <w:r w:rsidR="001B08AD">
        <w:rPr>
          <w:rFonts w:ascii="Arial" w:eastAsia="SimSun" w:hAnsi="Arial" w:cs="Arial"/>
          <w:szCs w:val="22"/>
          <w:lang w:val="fr-FR"/>
        </w:rPr>
        <w:t xml:space="preserve"> général des Nations Unies, Ban Ki-</w:t>
      </w:r>
      <w:proofErr w:type="spellStart"/>
      <w:r w:rsidR="001B08AD">
        <w:rPr>
          <w:rFonts w:ascii="Arial" w:eastAsia="SimSun" w:hAnsi="Arial" w:cs="Arial"/>
          <w:szCs w:val="22"/>
          <w:lang w:val="fr-FR"/>
        </w:rPr>
        <w:t>moon</w:t>
      </w:r>
      <w:proofErr w:type="spellEnd"/>
      <w:r w:rsidR="001B08AD">
        <w:rPr>
          <w:rFonts w:ascii="Arial" w:eastAsia="SimSun" w:hAnsi="Arial" w:cs="Arial"/>
          <w:szCs w:val="22"/>
          <w:lang w:val="fr-FR"/>
        </w:rPr>
        <w:t xml:space="preserve">, qui avait déclaré </w:t>
      </w:r>
      <w:r w:rsidR="00490751">
        <w:rPr>
          <w:rFonts w:ascii="Arial" w:eastAsia="SimSun" w:hAnsi="Arial" w:cs="Arial"/>
          <w:szCs w:val="22"/>
          <w:lang w:val="fr-FR"/>
        </w:rPr>
        <w:t xml:space="preserve">qu’il n’existait </w:t>
      </w:r>
      <w:r w:rsidR="00FB2C53">
        <w:rPr>
          <w:rFonts w:ascii="Arial" w:eastAsia="SimSun" w:hAnsi="Arial" w:cs="Arial"/>
          <w:szCs w:val="22"/>
          <w:lang w:val="fr-FR"/>
        </w:rPr>
        <w:t xml:space="preserve">pas </w:t>
      </w:r>
      <w:r w:rsidR="00490751">
        <w:rPr>
          <w:rFonts w:ascii="Arial" w:eastAsia="SimSun" w:hAnsi="Arial" w:cs="Arial"/>
          <w:szCs w:val="22"/>
          <w:lang w:val="fr-FR"/>
        </w:rPr>
        <w:t xml:space="preserve">de modèle « unique » de </w:t>
      </w:r>
      <w:r w:rsidR="00490751" w:rsidRPr="00490751">
        <w:rPr>
          <w:rFonts w:ascii="Arial" w:eastAsia="SimSun" w:hAnsi="Arial" w:cs="Arial"/>
          <w:szCs w:val="22"/>
          <w:lang w:val="fr-FR"/>
        </w:rPr>
        <w:t>développement</w:t>
      </w:r>
      <w:r w:rsidR="00490751">
        <w:rPr>
          <w:rFonts w:ascii="Arial" w:eastAsia="SimSun" w:hAnsi="Arial" w:cs="Arial"/>
          <w:szCs w:val="22"/>
          <w:lang w:val="fr-FR"/>
        </w:rPr>
        <w:t xml:space="preserve"> et que nous devions nous adapter à chaque contexte. Ainsi, la </w:t>
      </w:r>
      <w:r w:rsidR="00490751" w:rsidRPr="00490751">
        <w:rPr>
          <w:rFonts w:ascii="Arial" w:eastAsia="SimSun" w:hAnsi="Arial" w:cs="Arial"/>
          <w:szCs w:val="22"/>
          <w:lang w:val="fr-FR"/>
        </w:rPr>
        <w:t>Convention</w:t>
      </w:r>
      <w:r w:rsidR="00490751">
        <w:rPr>
          <w:rFonts w:ascii="Arial" w:eastAsia="SimSun" w:hAnsi="Arial" w:cs="Arial"/>
          <w:szCs w:val="22"/>
          <w:lang w:val="fr-FR"/>
        </w:rPr>
        <w:t xml:space="preserve"> était un outil essentiel dans le processus d’adaptation des modèles de </w:t>
      </w:r>
      <w:r w:rsidR="00490751" w:rsidRPr="00490751">
        <w:rPr>
          <w:rFonts w:ascii="Arial" w:eastAsia="SimSun" w:hAnsi="Arial" w:cs="Arial"/>
          <w:szCs w:val="22"/>
          <w:lang w:val="fr-FR"/>
        </w:rPr>
        <w:t>développement</w:t>
      </w:r>
      <w:r w:rsidR="00490751">
        <w:rPr>
          <w:rFonts w:ascii="Arial" w:eastAsia="SimSun" w:hAnsi="Arial" w:cs="Arial"/>
          <w:szCs w:val="22"/>
          <w:lang w:val="fr-FR"/>
        </w:rPr>
        <w:t xml:space="preserve"> aux différentes situations locales et régionales. </w:t>
      </w:r>
    </w:p>
    <w:p w14:paraId="111429AE" w14:textId="00CE8CC0" w:rsidR="002E5638" w:rsidRPr="00D6726F" w:rsidRDefault="003F2FD5" w:rsidP="002E5638">
      <w:pPr>
        <w:numPr>
          <w:ilvl w:val="0"/>
          <w:numId w:val="14"/>
        </w:numPr>
        <w:suppressAutoHyphens/>
        <w:autoSpaceDE w:val="0"/>
        <w:spacing w:before="240"/>
        <w:ind w:left="709" w:hanging="709"/>
        <w:jc w:val="both"/>
        <w:rPr>
          <w:rFonts w:ascii="Arial" w:eastAsia="SimSun" w:hAnsi="Arial" w:cs="Arial"/>
          <w:szCs w:val="22"/>
          <w:lang w:val="fr-FR"/>
        </w:rPr>
      </w:pPr>
      <w:r>
        <w:rPr>
          <w:rFonts w:ascii="Arial" w:eastAsia="SimSun" w:hAnsi="Arial" w:cs="Arial"/>
          <w:b/>
          <w:szCs w:val="22"/>
          <w:lang w:val="fr-FR"/>
        </w:rPr>
        <w:t>M. Bandarin</w:t>
      </w:r>
      <w:r w:rsidR="00217A84">
        <w:rPr>
          <w:rFonts w:ascii="Arial" w:eastAsia="SimSun" w:hAnsi="Arial" w:cs="Arial"/>
          <w:szCs w:val="22"/>
          <w:lang w:val="fr-FR"/>
        </w:rPr>
        <w:t xml:space="preserve"> a informé les délégués que, le mois dernier, la Directrice générale de l’UNESCO, Mme Irina </w:t>
      </w:r>
      <w:proofErr w:type="spellStart"/>
      <w:r w:rsidR="00217A84">
        <w:rPr>
          <w:rFonts w:ascii="Arial" w:eastAsia="SimSun" w:hAnsi="Arial" w:cs="Arial"/>
          <w:szCs w:val="22"/>
          <w:lang w:val="fr-FR"/>
        </w:rPr>
        <w:t>Bokova</w:t>
      </w:r>
      <w:proofErr w:type="spellEnd"/>
      <w:r w:rsidR="00217A84">
        <w:rPr>
          <w:rFonts w:ascii="Arial" w:eastAsia="SimSun" w:hAnsi="Arial" w:cs="Arial"/>
          <w:szCs w:val="22"/>
          <w:lang w:val="fr-FR"/>
        </w:rPr>
        <w:t xml:space="preserve">, et le Président de l’Assemblée générale des Nations Unies avaient organisé un débat sur le thème de la culture et du </w:t>
      </w:r>
      <w:r w:rsidR="00217A84" w:rsidRPr="00217A84">
        <w:rPr>
          <w:rFonts w:ascii="Arial" w:eastAsia="SimSun" w:hAnsi="Arial" w:cs="Arial"/>
          <w:szCs w:val="22"/>
          <w:lang w:val="fr-FR"/>
        </w:rPr>
        <w:t>développement</w:t>
      </w:r>
      <w:r w:rsidR="00217A84">
        <w:rPr>
          <w:rFonts w:ascii="Arial" w:eastAsia="SimSun" w:hAnsi="Arial" w:cs="Arial"/>
          <w:szCs w:val="22"/>
          <w:lang w:val="fr-FR"/>
        </w:rPr>
        <w:t xml:space="preserve"> afin de </w:t>
      </w:r>
      <w:r w:rsidR="00811147" w:rsidRPr="00811147">
        <w:rPr>
          <w:rFonts w:ascii="Arial" w:eastAsia="SimSun" w:hAnsi="Arial" w:cs="Arial"/>
          <w:szCs w:val="22"/>
          <w:lang w:val="fr-FR"/>
        </w:rPr>
        <w:t>sensib</w:t>
      </w:r>
      <w:r w:rsidR="00811147">
        <w:rPr>
          <w:rFonts w:ascii="Arial" w:eastAsia="SimSun" w:hAnsi="Arial" w:cs="Arial"/>
          <w:szCs w:val="22"/>
          <w:lang w:val="fr-FR"/>
        </w:rPr>
        <w:t xml:space="preserve">iliser </w:t>
      </w:r>
      <w:r w:rsidR="00F33761">
        <w:rPr>
          <w:rFonts w:ascii="Arial" w:eastAsia="SimSun" w:hAnsi="Arial" w:cs="Arial"/>
          <w:szCs w:val="22"/>
          <w:lang w:val="fr-FR"/>
        </w:rPr>
        <w:t xml:space="preserve">la </w:t>
      </w:r>
      <w:r w:rsidR="00F33761" w:rsidRPr="00F33761">
        <w:rPr>
          <w:rFonts w:ascii="Arial" w:eastAsia="SimSun" w:hAnsi="Arial" w:cs="Arial"/>
          <w:szCs w:val="22"/>
          <w:lang w:val="fr-FR"/>
        </w:rPr>
        <w:t>communauté</w:t>
      </w:r>
      <w:r w:rsidR="00F33761">
        <w:rPr>
          <w:rFonts w:ascii="Arial" w:eastAsia="SimSun" w:hAnsi="Arial" w:cs="Arial"/>
          <w:szCs w:val="22"/>
          <w:lang w:val="fr-FR"/>
        </w:rPr>
        <w:t xml:space="preserve"> </w:t>
      </w:r>
      <w:r w:rsidR="00F33761" w:rsidRPr="00F33761">
        <w:rPr>
          <w:rFonts w:ascii="Arial" w:eastAsia="SimSun" w:hAnsi="Arial" w:cs="Arial"/>
          <w:szCs w:val="22"/>
          <w:lang w:val="fr-FR"/>
        </w:rPr>
        <w:t xml:space="preserve">internationale </w:t>
      </w:r>
      <w:r w:rsidR="00811147">
        <w:rPr>
          <w:rFonts w:ascii="Arial" w:eastAsia="SimSun" w:hAnsi="Arial" w:cs="Arial"/>
          <w:szCs w:val="22"/>
          <w:lang w:val="fr-FR"/>
        </w:rPr>
        <w:t xml:space="preserve">à </w:t>
      </w:r>
      <w:r w:rsidR="00F33761">
        <w:rPr>
          <w:rFonts w:ascii="Arial" w:eastAsia="SimSun" w:hAnsi="Arial" w:cs="Arial"/>
          <w:szCs w:val="22"/>
          <w:lang w:val="fr-FR"/>
        </w:rPr>
        <w:t xml:space="preserve">l’importance de la culture pour le </w:t>
      </w:r>
      <w:r w:rsidR="00F33761" w:rsidRPr="00F33761">
        <w:rPr>
          <w:rFonts w:ascii="Arial" w:eastAsia="SimSun" w:hAnsi="Arial" w:cs="Arial"/>
          <w:szCs w:val="22"/>
          <w:lang w:val="fr-FR"/>
        </w:rPr>
        <w:t>développement</w:t>
      </w:r>
      <w:r w:rsidR="00F33761">
        <w:rPr>
          <w:rFonts w:ascii="Arial" w:eastAsia="SimSun" w:hAnsi="Arial" w:cs="Arial"/>
          <w:szCs w:val="22"/>
          <w:lang w:val="fr-FR"/>
        </w:rPr>
        <w:t xml:space="preserve">. </w:t>
      </w:r>
      <w:r>
        <w:rPr>
          <w:rFonts w:ascii="Arial" w:eastAsia="SimSun" w:hAnsi="Arial" w:cs="Arial"/>
          <w:szCs w:val="22"/>
          <w:lang w:val="fr-FR"/>
        </w:rPr>
        <w:t>M. Bandarin</w:t>
      </w:r>
      <w:r w:rsidR="00F33761">
        <w:rPr>
          <w:rFonts w:ascii="Arial" w:eastAsia="SimSun" w:hAnsi="Arial" w:cs="Arial"/>
          <w:szCs w:val="22"/>
          <w:lang w:val="fr-FR"/>
        </w:rPr>
        <w:t xml:space="preserve"> a ajouté que la Convention, au cours de sa deuxième décennie, pourrait proposer des opportunités et des possibilités dignes d’intérêt qui en feraient un véritable instrument du développement durable. </w:t>
      </w:r>
      <w:r w:rsidR="006B1C07">
        <w:rPr>
          <w:rFonts w:ascii="Arial" w:eastAsia="SimSun" w:hAnsi="Arial" w:cs="Arial"/>
          <w:szCs w:val="22"/>
          <w:lang w:val="fr-FR"/>
        </w:rPr>
        <w:t>L</w:t>
      </w:r>
      <w:r w:rsidR="00F33761">
        <w:rPr>
          <w:rFonts w:ascii="Arial" w:eastAsia="SimSun" w:hAnsi="Arial" w:cs="Arial"/>
          <w:szCs w:val="22"/>
          <w:lang w:val="fr-FR"/>
        </w:rPr>
        <w:t xml:space="preserve">es journées à venir </w:t>
      </w:r>
      <w:r w:rsidR="006B1C07">
        <w:rPr>
          <w:rFonts w:ascii="Arial" w:eastAsia="SimSun" w:hAnsi="Arial" w:cs="Arial"/>
          <w:szCs w:val="22"/>
          <w:lang w:val="fr-FR"/>
        </w:rPr>
        <w:t xml:space="preserve">offriraient </w:t>
      </w:r>
      <w:r w:rsidR="006B1C07" w:rsidRPr="006B1C07">
        <w:rPr>
          <w:rFonts w:ascii="Arial" w:eastAsia="SimSun" w:hAnsi="Arial" w:cs="Arial"/>
          <w:szCs w:val="22"/>
          <w:lang w:val="fr-FR"/>
        </w:rPr>
        <w:t>également</w:t>
      </w:r>
      <w:r w:rsidR="006B1C07">
        <w:rPr>
          <w:rFonts w:ascii="Arial" w:eastAsia="SimSun" w:hAnsi="Arial" w:cs="Arial"/>
          <w:szCs w:val="22"/>
          <w:lang w:val="fr-FR"/>
        </w:rPr>
        <w:t xml:space="preserve"> de </w:t>
      </w:r>
      <w:r w:rsidR="00633BE6">
        <w:rPr>
          <w:rFonts w:ascii="Arial" w:eastAsia="SimSun" w:hAnsi="Arial" w:cs="Arial"/>
          <w:szCs w:val="22"/>
          <w:lang w:val="fr-FR"/>
        </w:rPr>
        <w:t xml:space="preserve">semblables </w:t>
      </w:r>
      <w:r w:rsidR="006B1C07">
        <w:rPr>
          <w:rFonts w:ascii="Arial" w:eastAsia="SimSun" w:hAnsi="Arial" w:cs="Arial"/>
          <w:szCs w:val="22"/>
          <w:lang w:val="fr-FR"/>
        </w:rPr>
        <w:t xml:space="preserve">opportunités </w:t>
      </w:r>
      <w:r w:rsidR="00F33761">
        <w:rPr>
          <w:rFonts w:ascii="Arial" w:eastAsia="SimSun" w:hAnsi="Arial" w:cs="Arial"/>
          <w:szCs w:val="22"/>
          <w:lang w:val="fr-FR"/>
        </w:rPr>
        <w:t xml:space="preserve">car les délégations </w:t>
      </w:r>
      <w:r w:rsidR="006B1C07">
        <w:rPr>
          <w:rFonts w:ascii="Arial" w:eastAsia="SimSun" w:hAnsi="Arial" w:cs="Arial"/>
          <w:szCs w:val="22"/>
          <w:lang w:val="fr-FR"/>
        </w:rPr>
        <w:t>allaient aborder ces questions et apporter des réponses concrètes et ambitieuses</w:t>
      </w:r>
      <w:r w:rsidR="00633BE6">
        <w:rPr>
          <w:rFonts w:ascii="Arial" w:eastAsia="SimSun" w:hAnsi="Arial" w:cs="Arial"/>
          <w:szCs w:val="22"/>
          <w:lang w:val="fr-FR"/>
        </w:rPr>
        <w:t xml:space="preserve">. </w:t>
      </w:r>
      <w:r>
        <w:rPr>
          <w:rFonts w:ascii="Arial" w:eastAsia="SimSun" w:hAnsi="Arial" w:cs="Arial"/>
          <w:szCs w:val="22"/>
          <w:lang w:val="fr-FR"/>
        </w:rPr>
        <w:t>M. Bandarin</w:t>
      </w:r>
      <w:r w:rsidR="00633BE6">
        <w:rPr>
          <w:rFonts w:ascii="Arial" w:eastAsia="SimSun" w:hAnsi="Arial" w:cs="Arial"/>
          <w:szCs w:val="22"/>
          <w:lang w:val="fr-FR"/>
        </w:rPr>
        <w:t xml:space="preserve"> a profité de l’occasion qui lui était donnée pour remercier tous ceux qui avaient aidé l’UNESCO</w:t>
      </w:r>
      <w:r w:rsidR="00811147">
        <w:rPr>
          <w:rFonts w:ascii="Arial" w:eastAsia="SimSun" w:hAnsi="Arial" w:cs="Arial"/>
          <w:szCs w:val="22"/>
          <w:lang w:val="fr-FR"/>
        </w:rPr>
        <w:t xml:space="preserve"> à remplir sa mission en ce sens </w:t>
      </w:r>
      <w:r w:rsidR="00633BE6">
        <w:rPr>
          <w:rFonts w:ascii="Arial" w:eastAsia="SimSun" w:hAnsi="Arial" w:cs="Arial"/>
          <w:szCs w:val="22"/>
          <w:lang w:val="fr-FR"/>
        </w:rPr>
        <w:t xml:space="preserve">et, </w:t>
      </w:r>
      <w:r w:rsidR="00633BE6" w:rsidRPr="00633BE6">
        <w:rPr>
          <w:rFonts w:ascii="Arial" w:eastAsia="SimSun" w:hAnsi="Arial" w:cs="Arial"/>
          <w:szCs w:val="22"/>
          <w:lang w:val="fr-FR" w:eastAsia="en-US"/>
        </w:rPr>
        <w:t>en particulier</w:t>
      </w:r>
      <w:r w:rsidR="00633BE6">
        <w:rPr>
          <w:rFonts w:ascii="Arial" w:eastAsia="SimSun" w:hAnsi="Arial" w:cs="Arial"/>
          <w:szCs w:val="22"/>
          <w:lang w:val="fr-FR"/>
        </w:rPr>
        <w:t xml:space="preserve">, les donateurs dont le soutien avait permis de renforcer les capacités nationales de </w:t>
      </w:r>
      <w:r w:rsidR="00633BE6" w:rsidRPr="00633BE6">
        <w:rPr>
          <w:rFonts w:ascii="Arial" w:eastAsia="SimSun" w:hAnsi="Arial" w:cs="Arial"/>
          <w:szCs w:val="22"/>
          <w:lang w:val="fr-FR"/>
        </w:rPr>
        <w:t>sauvegarde</w:t>
      </w:r>
      <w:r w:rsidR="00633BE6">
        <w:rPr>
          <w:rFonts w:ascii="Arial" w:eastAsia="SimSun" w:hAnsi="Arial" w:cs="Arial"/>
          <w:szCs w:val="22"/>
          <w:lang w:val="fr-FR"/>
        </w:rPr>
        <w:t xml:space="preserve"> du patrimoine culturel immatériel dans un nombre croissant de pays. </w:t>
      </w:r>
      <w:r>
        <w:rPr>
          <w:rFonts w:ascii="Arial" w:eastAsia="SimSun" w:hAnsi="Arial" w:cs="Arial"/>
          <w:szCs w:val="22"/>
          <w:lang w:val="fr-FR"/>
        </w:rPr>
        <w:t>M. Bandarin</w:t>
      </w:r>
      <w:r w:rsidR="00633BE6">
        <w:rPr>
          <w:rFonts w:ascii="Arial" w:eastAsia="SimSun" w:hAnsi="Arial" w:cs="Arial"/>
          <w:szCs w:val="22"/>
          <w:lang w:val="fr-FR"/>
        </w:rPr>
        <w:t xml:space="preserve"> a conclu son discours d’ouverture en déclarant </w:t>
      </w:r>
      <w:r w:rsidR="00811147">
        <w:rPr>
          <w:rFonts w:ascii="Arial" w:eastAsia="SimSun" w:hAnsi="Arial" w:cs="Arial"/>
          <w:szCs w:val="22"/>
          <w:lang w:val="fr-FR"/>
        </w:rPr>
        <w:t xml:space="preserve">ouverte </w:t>
      </w:r>
      <w:r w:rsidR="00633BE6">
        <w:rPr>
          <w:rFonts w:ascii="Arial" w:eastAsia="SimSun" w:hAnsi="Arial" w:cs="Arial"/>
          <w:szCs w:val="22"/>
          <w:lang w:val="fr-FR"/>
        </w:rPr>
        <w:t xml:space="preserve">la cinquième session de </w:t>
      </w:r>
      <w:r w:rsidR="00633BE6">
        <w:rPr>
          <w:rFonts w:ascii="Arial" w:eastAsia="SimSun" w:hAnsi="Arial" w:cs="Arial"/>
          <w:szCs w:val="22"/>
          <w:lang w:val="fr-FR"/>
        </w:rPr>
        <w:lastRenderedPageBreak/>
        <w:t xml:space="preserve">l’Assemblée générale des États parties à la </w:t>
      </w:r>
      <w:r w:rsidR="00633BE6" w:rsidRPr="00633BE6">
        <w:rPr>
          <w:rFonts w:ascii="Arial" w:eastAsia="SimSun" w:hAnsi="Arial" w:cs="Arial"/>
          <w:szCs w:val="22"/>
          <w:lang w:val="fr-FR"/>
        </w:rPr>
        <w:t>Convention</w:t>
      </w:r>
      <w:r w:rsidR="00633BE6">
        <w:rPr>
          <w:rFonts w:ascii="Arial" w:eastAsia="SimSun" w:hAnsi="Arial" w:cs="Arial"/>
          <w:szCs w:val="22"/>
          <w:lang w:val="fr-FR"/>
        </w:rPr>
        <w:t xml:space="preserve"> pour la </w:t>
      </w:r>
      <w:r w:rsidR="00633BE6" w:rsidRPr="00633BE6">
        <w:rPr>
          <w:rFonts w:ascii="Arial" w:eastAsia="SimSun" w:hAnsi="Arial" w:cs="Arial"/>
          <w:szCs w:val="22"/>
          <w:lang w:val="fr-FR"/>
        </w:rPr>
        <w:t>sauvegarde</w:t>
      </w:r>
      <w:r w:rsidR="00633BE6">
        <w:rPr>
          <w:rFonts w:ascii="Arial" w:eastAsia="SimSun" w:hAnsi="Arial" w:cs="Arial"/>
          <w:szCs w:val="22"/>
          <w:lang w:val="fr-FR"/>
        </w:rPr>
        <w:t xml:space="preserve"> du patrimoine culturel immatériel, </w:t>
      </w:r>
      <w:r w:rsidR="00811147">
        <w:rPr>
          <w:rFonts w:ascii="Arial" w:eastAsia="SimSun" w:hAnsi="Arial" w:cs="Arial"/>
          <w:szCs w:val="22"/>
          <w:lang w:val="fr-FR"/>
        </w:rPr>
        <w:t xml:space="preserve">et </w:t>
      </w:r>
      <w:r w:rsidR="00633BE6">
        <w:rPr>
          <w:rFonts w:ascii="Arial" w:eastAsia="SimSun" w:hAnsi="Arial" w:cs="Arial"/>
          <w:szCs w:val="22"/>
          <w:lang w:val="fr-FR"/>
        </w:rPr>
        <w:t xml:space="preserve">en souhaitant aux participants une excellente réunion. </w:t>
      </w:r>
    </w:p>
    <w:p w14:paraId="4D8FAA7D" w14:textId="4ABEBBE0" w:rsidR="002E5638" w:rsidRPr="00D6726F" w:rsidRDefault="00811147">
      <w:pPr>
        <w:numPr>
          <w:ilvl w:val="0"/>
          <w:numId w:val="14"/>
        </w:numPr>
        <w:suppressAutoHyphens/>
        <w:autoSpaceDE w:val="0"/>
        <w:spacing w:before="240"/>
        <w:ind w:left="709" w:hanging="709"/>
        <w:jc w:val="both"/>
        <w:rPr>
          <w:rFonts w:ascii="Arial" w:eastAsia="SimSun" w:hAnsi="Arial" w:cs="Arial"/>
          <w:szCs w:val="22"/>
          <w:lang w:val="fr-FR"/>
        </w:rPr>
      </w:pPr>
      <w:r>
        <w:rPr>
          <w:rFonts w:ascii="Arial" w:eastAsia="SimSun" w:hAnsi="Arial" w:cs="Arial"/>
          <w:szCs w:val="22"/>
          <w:lang w:val="fr-FR"/>
        </w:rPr>
        <w:t xml:space="preserve">La </w:t>
      </w:r>
      <w:r w:rsidRPr="00D6726F">
        <w:rPr>
          <w:rFonts w:ascii="Arial" w:eastAsia="SimSun" w:hAnsi="Arial" w:cs="Arial"/>
          <w:b/>
          <w:szCs w:val="22"/>
          <w:lang w:val="fr-FR"/>
        </w:rPr>
        <w:t>Secrétaire de la Convention</w:t>
      </w:r>
      <w:r>
        <w:rPr>
          <w:rFonts w:ascii="Arial" w:eastAsia="SimSun" w:hAnsi="Arial" w:cs="Arial"/>
          <w:szCs w:val="22"/>
          <w:lang w:val="fr-FR"/>
        </w:rPr>
        <w:t xml:space="preserve">, Mme Cécile Duvelle, a souhaité la bienvenue aux délégués et leur a assuré que le </w:t>
      </w:r>
      <w:r w:rsidR="000F0CE2">
        <w:rPr>
          <w:rFonts w:ascii="Arial" w:eastAsia="SimSun" w:hAnsi="Arial" w:cs="Arial"/>
          <w:szCs w:val="22"/>
          <w:lang w:val="fr-FR"/>
        </w:rPr>
        <w:t>problème de manque de place</w:t>
      </w:r>
      <w:r>
        <w:rPr>
          <w:rFonts w:ascii="Arial" w:eastAsia="SimSun" w:hAnsi="Arial" w:cs="Arial"/>
          <w:szCs w:val="22"/>
          <w:lang w:val="fr-FR"/>
        </w:rPr>
        <w:t xml:space="preserve"> serait bientôt résolu. Elle a informé l’</w:t>
      </w:r>
      <w:r w:rsidRPr="00811147">
        <w:rPr>
          <w:rFonts w:ascii="Arial" w:eastAsia="SimSun" w:hAnsi="Arial" w:cs="Arial"/>
          <w:szCs w:val="22"/>
          <w:lang w:val="fr-FR"/>
        </w:rPr>
        <w:t>Assemblée</w:t>
      </w:r>
      <w:r>
        <w:rPr>
          <w:rFonts w:ascii="Arial" w:eastAsia="SimSun" w:hAnsi="Arial" w:cs="Arial"/>
          <w:szCs w:val="22"/>
          <w:lang w:val="fr-FR"/>
        </w:rPr>
        <w:t xml:space="preserve"> que la réunion bénéficierait de services d’</w:t>
      </w:r>
      <w:r w:rsidRPr="00811147">
        <w:rPr>
          <w:rFonts w:ascii="Arial" w:eastAsia="SimSun" w:hAnsi="Arial" w:cs="Arial"/>
          <w:szCs w:val="22"/>
          <w:lang w:val="fr-FR"/>
        </w:rPr>
        <w:t>interprétation</w:t>
      </w:r>
      <w:r>
        <w:rPr>
          <w:rFonts w:ascii="Arial" w:eastAsia="SimSun" w:hAnsi="Arial" w:cs="Arial"/>
          <w:szCs w:val="22"/>
          <w:lang w:val="fr-FR"/>
        </w:rPr>
        <w:t xml:space="preserve"> dans les six langues officielles de l’UNESCO et que, pour des raisons environnementales et de coût, aucun document ne serait distribué dans la salle. Toute la documentation dans les six langues de travail était disponib</w:t>
      </w:r>
      <w:r w:rsidR="00026245">
        <w:rPr>
          <w:rFonts w:ascii="Arial" w:eastAsia="SimSun" w:hAnsi="Arial" w:cs="Arial"/>
          <w:szCs w:val="22"/>
          <w:lang w:val="fr-FR"/>
        </w:rPr>
        <w:t>le en ligne et accessible en</w:t>
      </w:r>
      <w:r>
        <w:rPr>
          <w:rFonts w:ascii="Arial" w:eastAsia="SimSun" w:hAnsi="Arial" w:cs="Arial"/>
          <w:szCs w:val="22"/>
          <w:lang w:val="fr-FR"/>
        </w:rPr>
        <w:t xml:space="preserve"> wifi. En ce qui concerne la liste des participants, la </w:t>
      </w:r>
      <w:r w:rsidRPr="00811147">
        <w:rPr>
          <w:rFonts w:ascii="Arial" w:eastAsia="SimSun" w:hAnsi="Arial" w:cs="Arial"/>
          <w:szCs w:val="22"/>
          <w:lang w:val="fr-FR"/>
        </w:rPr>
        <w:t>Secrétaire</w:t>
      </w:r>
      <w:r w:rsidR="00635CB7">
        <w:rPr>
          <w:rFonts w:ascii="Arial" w:eastAsia="SimSun" w:hAnsi="Arial" w:cs="Arial"/>
          <w:szCs w:val="22"/>
          <w:lang w:val="fr-FR"/>
        </w:rPr>
        <w:t xml:space="preserve"> était consciente</w:t>
      </w:r>
      <w:r>
        <w:rPr>
          <w:rFonts w:ascii="Arial" w:eastAsia="SimSun" w:hAnsi="Arial" w:cs="Arial"/>
          <w:szCs w:val="22"/>
          <w:lang w:val="fr-FR"/>
        </w:rPr>
        <w:t xml:space="preserve"> que la procédure d’</w:t>
      </w:r>
      <w:r w:rsidRPr="00811147">
        <w:rPr>
          <w:rFonts w:ascii="Arial" w:eastAsia="SimSun" w:hAnsi="Arial" w:cs="Arial"/>
          <w:szCs w:val="22"/>
          <w:lang w:val="fr-FR"/>
        </w:rPr>
        <w:t>enregistrement</w:t>
      </w:r>
      <w:r>
        <w:rPr>
          <w:rFonts w:ascii="Arial" w:eastAsia="SimSun" w:hAnsi="Arial" w:cs="Arial"/>
          <w:szCs w:val="22"/>
          <w:lang w:val="fr-FR"/>
        </w:rPr>
        <w:t xml:space="preserve"> avait </w:t>
      </w:r>
      <w:r w:rsidR="00026245">
        <w:rPr>
          <w:rFonts w:ascii="Arial" w:eastAsia="SimSun" w:hAnsi="Arial" w:cs="Arial"/>
          <w:szCs w:val="22"/>
          <w:lang w:val="fr-FR"/>
        </w:rPr>
        <w:t xml:space="preserve">connu </w:t>
      </w:r>
      <w:r>
        <w:rPr>
          <w:rFonts w:ascii="Arial" w:eastAsia="SimSun" w:hAnsi="Arial" w:cs="Arial"/>
          <w:szCs w:val="22"/>
          <w:lang w:val="fr-FR"/>
        </w:rPr>
        <w:t xml:space="preserve">quelques problèmes mais </w:t>
      </w:r>
      <w:r w:rsidR="00635CB7">
        <w:rPr>
          <w:rFonts w:ascii="Arial" w:eastAsia="SimSun" w:hAnsi="Arial" w:cs="Arial"/>
          <w:szCs w:val="22"/>
          <w:lang w:val="fr-FR"/>
        </w:rPr>
        <w:t xml:space="preserve">elle a rappelé </w:t>
      </w:r>
      <w:r>
        <w:rPr>
          <w:rFonts w:ascii="Arial" w:eastAsia="SimSun" w:hAnsi="Arial" w:cs="Arial"/>
          <w:szCs w:val="22"/>
          <w:lang w:val="fr-FR"/>
        </w:rPr>
        <w:t>qu’un registre avait été mis à disposition des participants à l’entr</w:t>
      </w:r>
      <w:r w:rsidR="00026245">
        <w:rPr>
          <w:rFonts w:ascii="Arial" w:eastAsia="SimSun" w:hAnsi="Arial" w:cs="Arial"/>
          <w:szCs w:val="22"/>
          <w:lang w:val="fr-FR"/>
        </w:rPr>
        <w:t>é</w:t>
      </w:r>
      <w:r>
        <w:rPr>
          <w:rFonts w:ascii="Arial" w:eastAsia="SimSun" w:hAnsi="Arial" w:cs="Arial"/>
          <w:szCs w:val="22"/>
          <w:lang w:val="fr-FR"/>
        </w:rPr>
        <w:t xml:space="preserve">e de la salle de réunion, sur lequel les délégués étaient instamment priés de signer car les statistiques sur la </w:t>
      </w:r>
      <w:r w:rsidRPr="00811147">
        <w:rPr>
          <w:rFonts w:ascii="Arial" w:eastAsia="SimSun" w:hAnsi="Arial" w:cs="Arial"/>
          <w:szCs w:val="22"/>
          <w:lang w:val="fr-FR"/>
        </w:rPr>
        <w:t>participation</w:t>
      </w:r>
      <w:r>
        <w:rPr>
          <w:rFonts w:ascii="Arial" w:eastAsia="SimSun" w:hAnsi="Arial" w:cs="Arial"/>
          <w:szCs w:val="22"/>
          <w:lang w:val="fr-FR"/>
        </w:rPr>
        <w:t xml:space="preserve"> à cette réunion </w:t>
      </w:r>
      <w:r w:rsidR="00D6726F">
        <w:rPr>
          <w:rFonts w:ascii="Arial" w:eastAsia="SimSun" w:hAnsi="Arial" w:cs="Arial"/>
          <w:szCs w:val="22"/>
          <w:lang w:val="fr-FR"/>
        </w:rPr>
        <w:t>étaient</w:t>
      </w:r>
      <w:r>
        <w:rPr>
          <w:rFonts w:ascii="Arial" w:eastAsia="SimSun" w:hAnsi="Arial" w:cs="Arial"/>
          <w:szCs w:val="22"/>
          <w:lang w:val="fr-FR"/>
        </w:rPr>
        <w:t xml:space="preserve"> utile</w:t>
      </w:r>
      <w:r w:rsidR="00D6726F">
        <w:rPr>
          <w:rFonts w:ascii="Arial" w:eastAsia="SimSun" w:hAnsi="Arial" w:cs="Arial"/>
          <w:szCs w:val="22"/>
          <w:lang w:val="fr-FR"/>
        </w:rPr>
        <w:t>s</w:t>
      </w:r>
      <w:r>
        <w:rPr>
          <w:rFonts w:ascii="Arial" w:eastAsia="SimSun" w:hAnsi="Arial" w:cs="Arial"/>
          <w:szCs w:val="22"/>
          <w:lang w:val="fr-FR"/>
        </w:rPr>
        <w:t xml:space="preserve"> pour l’avenir. Enfin, la </w:t>
      </w:r>
      <w:r w:rsidRPr="00811147">
        <w:rPr>
          <w:rFonts w:ascii="Arial" w:eastAsia="SimSun" w:hAnsi="Arial" w:cs="Arial"/>
          <w:szCs w:val="22"/>
          <w:lang w:val="fr-FR"/>
        </w:rPr>
        <w:t>Secrétaire</w:t>
      </w:r>
      <w:r w:rsidR="00026245">
        <w:rPr>
          <w:rFonts w:ascii="Arial" w:eastAsia="SimSun" w:hAnsi="Arial" w:cs="Arial"/>
          <w:szCs w:val="22"/>
          <w:lang w:val="fr-FR"/>
        </w:rPr>
        <w:t xml:space="preserve"> a signalé qu’il y avait </w:t>
      </w:r>
      <w:r>
        <w:rPr>
          <w:rFonts w:ascii="Arial" w:eastAsia="SimSun" w:hAnsi="Arial" w:cs="Arial"/>
          <w:szCs w:val="22"/>
          <w:lang w:val="fr-FR"/>
        </w:rPr>
        <w:t xml:space="preserve">475 personnes </w:t>
      </w:r>
      <w:r w:rsidR="00026245">
        <w:rPr>
          <w:rFonts w:ascii="Arial" w:eastAsia="SimSun" w:hAnsi="Arial" w:cs="Arial"/>
          <w:szCs w:val="22"/>
          <w:lang w:val="fr-FR"/>
        </w:rPr>
        <w:t>enregistrées pour participer à cette session, notamment des représentants de 102 États parties, de 4 États non parties, présents en tant qu’</w:t>
      </w:r>
      <w:r w:rsidR="00026245" w:rsidRPr="00026245">
        <w:rPr>
          <w:rFonts w:ascii="Arial" w:eastAsia="SimSun" w:hAnsi="Arial" w:cs="Arial"/>
          <w:szCs w:val="22"/>
          <w:lang w:val="fr-FR"/>
        </w:rPr>
        <w:t>observateur</w:t>
      </w:r>
      <w:r w:rsidR="00026245">
        <w:rPr>
          <w:rFonts w:ascii="Arial" w:eastAsia="SimSun" w:hAnsi="Arial" w:cs="Arial"/>
          <w:szCs w:val="22"/>
          <w:lang w:val="fr-FR"/>
        </w:rPr>
        <w:t xml:space="preserve">s, et de 50 ONG accréditées. </w:t>
      </w:r>
    </w:p>
    <w:p w14:paraId="1B8C52AE" w14:textId="1D96515E" w:rsidR="002E5638" w:rsidRPr="00D6726F" w:rsidRDefault="003F2FD5">
      <w:pPr>
        <w:numPr>
          <w:ilvl w:val="0"/>
          <w:numId w:val="14"/>
        </w:numPr>
        <w:suppressAutoHyphens/>
        <w:autoSpaceDE w:val="0"/>
        <w:spacing w:before="240"/>
        <w:ind w:left="709" w:hanging="709"/>
        <w:jc w:val="both"/>
        <w:rPr>
          <w:rFonts w:ascii="Arial" w:eastAsia="SimSun" w:hAnsi="Arial" w:cs="Arial"/>
          <w:szCs w:val="22"/>
          <w:lang w:val="fr-FR"/>
        </w:rPr>
      </w:pPr>
      <w:r>
        <w:rPr>
          <w:rFonts w:ascii="Arial" w:eastAsia="SimSun" w:hAnsi="Arial" w:cs="Arial"/>
          <w:b/>
          <w:szCs w:val="22"/>
          <w:lang w:val="fr-FR"/>
        </w:rPr>
        <w:t>M. Bandarin</w:t>
      </w:r>
      <w:r w:rsidR="002E5638" w:rsidRPr="00D6726F">
        <w:rPr>
          <w:rFonts w:ascii="Arial" w:eastAsia="SimSun" w:hAnsi="Arial" w:cs="Arial"/>
          <w:szCs w:val="22"/>
          <w:lang w:val="fr-FR"/>
        </w:rPr>
        <w:t xml:space="preserve"> </w:t>
      </w:r>
      <w:r w:rsidR="00026245">
        <w:rPr>
          <w:rFonts w:ascii="Arial" w:eastAsia="SimSun" w:hAnsi="Arial" w:cs="Arial"/>
          <w:szCs w:val="22"/>
          <w:lang w:val="fr-FR"/>
        </w:rPr>
        <w:t xml:space="preserve">a remercié la </w:t>
      </w:r>
      <w:r w:rsidR="00026245" w:rsidRPr="00026245">
        <w:rPr>
          <w:rFonts w:ascii="Arial" w:eastAsia="SimSun" w:hAnsi="Arial" w:cs="Arial"/>
          <w:szCs w:val="22"/>
          <w:lang w:val="fr-FR"/>
        </w:rPr>
        <w:t>Secrétaire</w:t>
      </w:r>
      <w:r w:rsidR="00026245">
        <w:rPr>
          <w:rFonts w:ascii="Arial" w:eastAsia="SimSun" w:hAnsi="Arial" w:cs="Arial"/>
          <w:szCs w:val="22"/>
          <w:lang w:val="fr-FR"/>
        </w:rPr>
        <w:t xml:space="preserve"> pour toutes ces </w:t>
      </w:r>
      <w:r w:rsidR="00026245" w:rsidRPr="00026245">
        <w:rPr>
          <w:rFonts w:ascii="Arial" w:eastAsia="SimSun" w:hAnsi="Arial" w:cs="Arial"/>
          <w:szCs w:val="22"/>
          <w:lang w:val="fr-FR"/>
        </w:rPr>
        <w:t>informations</w:t>
      </w:r>
      <w:r w:rsidR="00026245">
        <w:rPr>
          <w:rFonts w:ascii="Arial" w:eastAsia="SimSun" w:hAnsi="Arial" w:cs="Arial"/>
          <w:szCs w:val="22"/>
          <w:lang w:val="fr-FR"/>
        </w:rPr>
        <w:t xml:space="preserve"> pratiques et a fait remarquer que la présence d’un très grand nombre de délégués confirmait, une fois de plus, l’intérêt des États membres pour la vie de la </w:t>
      </w:r>
      <w:r w:rsidR="00026245" w:rsidRPr="00026245">
        <w:rPr>
          <w:rFonts w:ascii="Arial" w:eastAsia="SimSun" w:hAnsi="Arial" w:cs="Arial"/>
          <w:szCs w:val="22"/>
          <w:lang w:val="fr-FR"/>
        </w:rPr>
        <w:t>Convention</w:t>
      </w:r>
      <w:r w:rsidR="00026245">
        <w:rPr>
          <w:rFonts w:ascii="Arial" w:eastAsia="SimSun" w:hAnsi="Arial" w:cs="Arial"/>
          <w:szCs w:val="22"/>
          <w:lang w:val="fr-FR"/>
        </w:rPr>
        <w:t xml:space="preserve">. </w:t>
      </w:r>
      <w:r>
        <w:rPr>
          <w:rFonts w:ascii="Arial" w:eastAsia="SimSun" w:hAnsi="Arial" w:cs="Arial"/>
          <w:szCs w:val="22"/>
          <w:lang w:val="fr-FR"/>
        </w:rPr>
        <w:t>M. Bandarin</w:t>
      </w:r>
      <w:r w:rsidR="008E6825">
        <w:rPr>
          <w:rFonts w:ascii="Arial" w:eastAsia="SimSun" w:hAnsi="Arial" w:cs="Arial"/>
          <w:szCs w:val="22"/>
          <w:lang w:val="fr-FR"/>
        </w:rPr>
        <w:t xml:space="preserve"> a proposé que la parole soit donnée aux délégués pour des déclarations d’ordre général après l’élection du Bureau. </w:t>
      </w:r>
      <w:r w:rsidR="008E6825" w:rsidRPr="00026245" w:rsidDel="00026245">
        <w:rPr>
          <w:rFonts w:ascii="Arial" w:eastAsia="SimSun" w:hAnsi="Arial" w:cs="Arial"/>
          <w:szCs w:val="22"/>
          <w:lang w:val="fr-FR"/>
        </w:rPr>
        <w:t xml:space="preserve"> </w:t>
      </w:r>
    </w:p>
    <w:p w14:paraId="714CABCF" w14:textId="2ABC48FC" w:rsidR="002E5638" w:rsidRPr="00D6726F" w:rsidRDefault="00C862B2" w:rsidP="002E5638">
      <w:pPr>
        <w:keepNext/>
        <w:tabs>
          <w:tab w:val="left" w:pos="360"/>
        </w:tabs>
        <w:autoSpaceDE w:val="0"/>
        <w:spacing w:before="360"/>
        <w:jc w:val="both"/>
        <w:rPr>
          <w:rFonts w:ascii="Arial" w:hAnsi="Arial" w:cs="Arial"/>
          <w:b/>
          <w:szCs w:val="22"/>
          <w:u w:val="single"/>
          <w:lang w:val="fr-FR"/>
        </w:rPr>
      </w:pPr>
      <w:r>
        <w:rPr>
          <w:rFonts w:ascii="Arial" w:hAnsi="Arial" w:cs="Arial"/>
          <w:b/>
          <w:szCs w:val="22"/>
          <w:u w:val="single"/>
          <w:lang w:val="fr-FR"/>
        </w:rPr>
        <w:t>POINT 2</w:t>
      </w:r>
      <w:r w:rsidR="008E6825">
        <w:rPr>
          <w:rFonts w:ascii="Arial" w:hAnsi="Arial" w:cs="Arial"/>
          <w:b/>
          <w:szCs w:val="22"/>
          <w:u w:val="single"/>
          <w:lang w:val="fr-FR"/>
        </w:rPr>
        <w:t xml:space="preserve"> DE L’</w:t>
      </w:r>
      <w:r w:rsidR="008E6825" w:rsidRPr="008E6825">
        <w:rPr>
          <w:rFonts w:ascii="Arial" w:hAnsi="Arial" w:cs="Arial"/>
          <w:b/>
          <w:szCs w:val="22"/>
          <w:u w:val="single"/>
          <w:lang w:val="fr-FR"/>
        </w:rPr>
        <w:t>ORDRE DU JOUR PROVISOIRE</w:t>
      </w:r>
      <w:r w:rsidR="008E6825" w:rsidRPr="00D6726F">
        <w:rPr>
          <w:rFonts w:ascii="Arial" w:hAnsi="Arial" w:cs="Arial"/>
          <w:b/>
          <w:szCs w:val="22"/>
          <w:lang w:val="fr-FR"/>
        </w:rPr>
        <w:t> :</w:t>
      </w:r>
    </w:p>
    <w:p w14:paraId="256812CC" w14:textId="1448AA1D" w:rsidR="002E5638" w:rsidRPr="00D6726F" w:rsidRDefault="008E6825" w:rsidP="002E5638">
      <w:pPr>
        <w:keepNext/>
        <w:tabs>
          <w:tab w:val="left" w:pos="360"/>
        </w:tabs>
        <w:autoSpaceDE w:val="0"/>
        <w:jc w:val="both"/>
        <w:rPr>
          <w:rFonts w:ascii="Arial" w:hAnsi="Arial" w:cs="Arial"/>
          <w:b/>
          <w:szCs w:val="22"/>
          <w:lang w:val="fr-FR"/>
        </w:rPr>
      </w:pPr>
      <w:r>
        <w:rPr>
          <w:rFonts w:ascii="Arial" w:hAnsi="Arial" w:cs="Arial"/>
          <w:b/>
          <w:szCs w:val="22"/>
          <w:lang w:val="fr-FR"/>
        </w:rPr>
        <w:t xml:space="preserve">ÉLECTION DU BUREAU DE LA CINQUIÈME SESSION DE L’ASSEMBLÉE GÉNÉRALE </w:t>
      </w:r>
    </w:p>
    <w:p w14:paraId="24A5D37C" w14:textId="05A934E2" w:rsidR="002E5638" w:rsidRPr="00D6726F" w:rsidRDefault="002E5638" w:rsidP="002E5638">
      <w:pPr>
        <w:widowControl w:val="0"/>
        <w:autoSpaceDE w:val="0"/>
        <w:autoSpaceDN w:val="0"/>
        <w:adjustRightInd w:val="0"/>
        <w:jc w:val="both"/>
        <w:rPr>
          <w:rFonts w:ascii="Arial" w:eastAsiaTheme="minorEastAsia" w:hAnsi="Arial" w:cs="Arial"/>
          <w:lang w:val="fr-FR" w:eastAsia="ja-JP"/>
        </w:rPr>
      </w:pPr>
      <w:r w:rsidRPr="00D6726F">
        <w:rPr>
          <w:rFonts w:ascii="Arial" w:hAnsi="Arial" w:cs="Arial"/>
          <w:b/>
          <w:szCs w:val="22"/>
          <w:lang w:val="fr-FR"/>
        </w:rPr>
        <w:t>Document</w:t>
      </w:r>
      <w:r w:rsidR="008E6825">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szCs w:val="22"/>
          <w:lang w:val="fr-FR"/>
        </w:rPr>
        <w:tab/>
      </w:r>
      <w:hyperlink r:id="rId9" w:history="1">
        <w:r w:rsidRPr="00D6726F">
          <w:rPr>
            <w:rStyle w:val="Hyperlink"/>
            <w:rFonts w:ascii="Arial" w:hAnsi="Arial" w:cs="Arial"/>
            <w:i/>
            <w:szCs w:val="22"/>
            <w:lang w:val="fr-FR"/>
          </w:rPr>
          <w:t xml:space="preserve">ITH/14/5.GA/2 </w:t>
        </w:r>
        <w:proofErr w:type="spellStart"/>
        <w:r w:rsidRPr="00D6726F">
          <w:rPr>
            <w:rStyle w:val="Hyperlink"/>
            <w:rFonts w:ascii="Arial" w:hAnsi="Arial" w:cs="Arial"/>
            <w:i/>
            <w:szCs w:val="22"/>
            <w:lang w:val="fr-FR"/>
          </w:rPr>
          <w:t>Rev</w:t>
        </w:r>
        <w:proofErr w:type="spellEnd"/>
        <w:r w:rsidRPr="00D6726F">
          <w:rPr>
            <w:rStyle w:val="Hyperlink"/>
            <w:rFonts w:ascii="Arial" w:hAnsi="Arial" w:cs="Arial"/>
            <w:i/>
            <w:szCs w:val="22"/>
            <w:lang w:val="fr-FR"/>
          </w:rPr>
          <w:t>.</w:t>
        </w:r>
      </w:hyperlink>
    </w:p>
    <w:p w14:paraId="08AEF871" w14:textId="42B2E7B6" w:rsidR="002E5638" w:rsidRPr="00D6726F" w:rsidRDefault="002E5638" w:rsidP="002E5638">
      <w:pPr>
        <w:keepNext/>
        <w:suppressAutoHyphens/>
        <w:autoSpaceDE w:val="0"/>
        <w:autoSpaceDN w:val="0"/>
        <w:adjustRightInd w:val="0"/>
        <w:spacing w:after="240"/>
        <w:jc w:val="both"/>
        <w:rPr>
          <w:rFonts w:ascii="Arial" w:hAnsi="Arial" w:cs="Arial"/>
          <w:szCs w:val="22"/>
          <w:lang w:val="fr-FR"/>
        </w:rPr>
      </w:pPr>
      <w:r w:rsidRPr="00D6726F">
        <w:rPr>
          <w:rFonts w:ascii="Arial" w:hAnsi="Arial" w:cs="Arial"/>
          <w:b/>
          <w:szCs w:val="22"/>
          <w:lang w:val="fr-FR"/>
        </w:rPr>
        <w:t>R</w:t>
      </w:r>
      <w:r w:rsidR="008E6825">
        <w:rPr>
          <w:rFonts w:ascii="Arial" w:hAnsi="Arial" w:cs="Arial"/>
          <w:b/>
          <w:szCs w:val="22"/>
          <w:lang w:val="fr-FR"/>
        </w:rPr>
        <w:t>é</w:t>
      </w:r>
      <w:r w:rsidRPr="00D6726F">
        <w:rPr>
          <w:rFonts w:ascii="Arial" w:hAnsi="Arial" w:cs="Arial"/>
          <w:b/>
          <w:szCs w:val="22"/>
          <w:lang w:val="fr-FR"/>
        </w:rPr>
        <w:t>solution</w:t>
      </w:r>
      <w:r w:rsidR="008E6825">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b/>
          <w:szCs w:val="22"/>
          <w:lang w:val="fr-FR"/>
        </w:rPr>
        <w:tab/>
      </w:r>
      <w:r w:rsidRPr="00D6726F">
        <w:rPr>
          <w:rFonts w:ascii="Arial" w:hAnsi="Arial" w:cs="Arial"/>
          <w:i/>
          <w:szCs w:val="22"/>
          <w:lang w:val="fr-FR"/>
        </w:rPr>
        <w:t>5.GA 2</w:t>
      </w:r>
    </w:p>
    <w:p w14:paraId="3B7DC9F6" w14:textId="4D1A2ADB" w:rsidR="002E5638" w:rsidRPr="00D6726F" w:rsidRDefault="00AE6CB1" w:rsidP="002E563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a fait référence à l’Article 3 du Règlement intérieur de l’Assemblée générale qui prévoit l’élection d’un Président, d’un ou de plusieurs Vice-Présidents et d’un </w:t>
      </w:r>
      <w:r w:rsidRPr="00AE6CB1">
        <w:rPr>
          <w:rFonts w:ascii="Arial" w:hAnsi="Arial" w:cs="Arial"/>
          <w:szCs w:val="22"/>
          <w:lang w:val="fr-FR"/>
        </w:rPr>
        <w:t>Rapporteur</w:t>
      </w:r>
      <w:r>
        <w:rPr>
          <w:rFonts w:ascii="Arial" w:hAnsi="Arial" w:cs="Arial"/>
          <w:szCs w:val="22"/>
          <w:lang w:val="fr-FR"/>
        </w:rPr>
        <w:t xml:space="preserve">. Le Président et le </w:t>
      </w:r>
      <w:r w:rsidRPr="00AE6CB1">
        <w:rPr>
          <w:rFonts w:ascii="Arial" w:hAnsi="Arial" w:cs="Arial"/>
          <w:szCs w:val="22"/>
          <w:lang w:val="fr-FR"/>
        </w:rPr>
        <w:t>Rapporteur</w:t>
      </w:r>
      <w:r>
        <w:rPr>
          <w:rFonts w:ascii="Arial" w:hAnsi="Arial" w:cs="Arial"/>
          <w:szCs w:val="22"/>
          <w:lang w:val="fr-FR"/>
        </w:rPr>
        <w:t xml:space="preserve"> sont élus à titre individuel alors que les</w:t>
      </w:r>
      <w:r w:rsidR="000F0CE2">
        <w:rPr>
          <w:rFonts w:ascii="Arial" w:hAnsi="Arial" w:cs="Arial"/>
          <w:szCs w:val="22"/>
          <w:lang w:val="fr-FR"/>
        </w:rPr>
        <w:t xml:space="preserve"> Vice-Présidences sont assurées par des États</w:t>
      </w:r>
      <w:r>
        <w:rPr>
          <w:rFonts w:ascii="Arial" w:hAnsi="Arial" w:cs="Arial"/>
          <w:szCs w:val="22"/>
          <w:lang w:val="fr-FR"/>
        </w:rPr>
        <w:t xml:space="preserve">. Bien que rien ne l’exige, la coutume a toujours été de veiller à ce que chacun des six groupes électoraux </w:t>
      </w:r>
      <w:r w:rsidR="000F0CE2">
        <w:rPr>
          <w:rFonts w:ascii="Arial" w:hAnsi="Arial" w:cs="Arial"/>
          <w:szCs w:val="22"/>
          <w:lang w:val="fr-FR"/>
        </w:rPr>
        <w:t>fasse partie d</w:t>
      </w:r>
      <w:r>
        <w:rPr>
          <w:rFonts w:ascii="Arial" w:hAnsi="Arial" w:cs="Arial"/>
          <w:szCs w:val="22"/>
          <w:lang w:val="fr-FR"/>
        </w:rPr>
        <w:t xml:space="preserve">u Bureau, dans un esprit </w:t>
      </w:r>
      <w:r w:rsidR="000F0CE2">
        <w:rPr>
          <w:rFonts w:ascii="Arial" w:hAnsi="Arial" w:cs="Arial"/>
          <w:szCs w:val="22"/>
          <w:lang w:val="fr-FR"/>
        </w:rPr>
        <w:t xml:space="preserve">d’équité de la </w:t>
      </w:r>
      <w:r>
        <w:rPr>
          <w:rFonts w:ascii="Arial" w:hAnsi="Arial" w:cs="Arial"/>
          <w:szCs w:val="22"/>
          <w:lang w:val="fr-FR"/>
        </w:rPr>
        <w:t xml:space="preserve">représentation géographique. </w:t>
      </w:r>
      <w:r w:rsidR="000F0CE2" w:rsidRPr="000F0CE2">
        <w:rPr>
          <w:rFonts w:ascii="Arial" w:hAnsi="Arial" w:cs="Arial"/>
          <w:szCs w:val="22"/>
          <w:lang w:val="fr-FR"/>
        </w:rPr>
        <w:t>Toutefois</w:t>
      </w:r>
      <w:r w:rsidR="000F0CE2">
        <w:rPr>
          <w:rFonts w:ascii="Arial" w:hAnsi="Arial" w:cs="Arial"/>
          <w:szCs w:val="22"/>
          <w:lang w:val="fr-FR"/>
        </w:rPr>
        <w:t xml:space="preserve">, la </w:t>
      </w:r>
      <w:r w:rsidR="000F0CE2" w:rsidRPr="000F0CE2">
        <w:rPr>
          <w:rFonts w:ascii="Arial" w:hAnsi="Arial" w:cs="Arial"/>
          <w:szCs w:val="22"/>
          <w:lang w:val="fr-FR"/>
        </w:rPr>
        <w:t>Secrétaire</w:t>
      </w:r>
      <w:r w:rsidR="000F0CE2">
        <w:rPr>
          <w:rFonts w:ascii="Arial" w:hAnsi="Arial" w:cs="Arial"/>
          <w:szCs w:val="22"/>
          <w:lang w:val="fr-FR"/>
        </w:rPr>
        <w:t xml:space="preserve"> a rappelé que le Bureau de la quatrième session de l’Assemblée générale, en 2012, était composé de sept membres dont la Belgique, pays du Groupe I, qui était à la fois Vice-Président et </w:t>
      </w:r>
      <w:r w:rsidR="000F0CE2" w:rsidRPr="000F0CE2">
        <w:rPr>
          <w:rFonts w:ascii="Arial" w:hAnsi="Arial" w:cs="Arial"/>
          <w:szCs w:val="22"/>
          <w:lang w:val="fr-FR"/>
        </w:rPr>
        <w:t>Rapporteur</w:t>
      </w:r>
      <w:r w:rsidR="000F0CE2">
        <w:rPr>
          <w:rFonts w:ascii="Arial" w:hAnsi="Arial" w:cs="Arial"/>
          <w:szCs w:val="22"/>
          <w:lang w:val="fr-FR"/>
        </w:rPr>
        <w:t xml:space="preserve">, ce qui n’était pas contraire au Règlement intérieur. Il a été précisé que la tâche du </w:t>
      </w:r>
      <w:r w:rsidR="000F0CE2" w:rsidRPr="000F0CE2">
        <w:rPr>
          <w:rFonts w:ascii="Arial" w:hAnsi="Arial" w:cs="Arial"/>
          <w:szCs w:val="22"/>
          <w:lang w:val="fr-FR"/>
        </w:rPr>
        <w:t>Rapporteur</w:t>
      </w:r>
      <w:r w:rsidR="000F0CE2">
        <w:rPr>
          <w:rFonts w:ascii="Arial" w:hAnsi="Arial" w:cs="Arial"/>
          <w:szCs w:val="22"/>
          <w:lang w:val="fr-FR"/>
        </w:rPr>
        <w:t xml:space="preserve"> n’était pa</w:t>
      </w:r>
      <w:r w:rsidR="00DD2EA3">
        <w:rPr>
          <w:rFonts w:ascii="Arial" w:hAnsi="Arial" w:cs="Arial"/>
          <w:szCs w:val="22"/>
          <w:lang w:val="fr-FR"/>
        </w:rPr>
        <w:t>s de présenter un rapport général</w:t>
      </w:r>
      <w:r w:rsidR="000F0CE2">
        <w:rPr>
          <w:rFonts w:ascii="Arial" w:hAnsi="Arial" w:cs="Arial"/>
          <w:szCs w:val="22"/>
          <w:lang w:val="fr-FR"/>
        </w:rPr>
        <w:t xml:space="preserve"> final mais de vérifier l’exactitude des décisions prises par l’Assemblée générale. </w:t>
      </w:r>
    </w:p>
    <w:p w14:paraId="7920BD75" w14:textId="1ABA9BAA" w:rsidR="000E712D" w:rsidRPr="00D6726F" w:rsidRDefault="003F2FD5">
      <w:pPr>
        <w:numPr>
          <w:ilvl w:val="0"/>
          <w:numId w:val="14"/>
        </w:numPr>
        <w:suppressAutoHyphens/>
        <w:autoSpaceDE w:val="0"/>
        <w:ind w:left="709" w:hanging="709"/>
        <w:jc w:val="both"/>
        <w:rPr>
          <w:rFonts w:ascii="Arial" w:hAnsi="Arial" w:cs="Arial"/>
          <w:szCs w:val="22"/>
          <w:lang w:val="fr-FR"/>
        </w:rPr>
      </w:pPr>
      <w:r>
        <w:rPr>
          <w:rFonts w:ascii="Arial" w:hAnsi="Arial" w:cs="Arial"/>
          <w:b/>
          <w:szCs w:val="22"/>
          <w:lang w:val="fr-FR"/>
        </w:rPr>
        <w:t>M. Bandarin</w:t>
      </w:r>
      <w:r w:rsidR="002E5638" w:rsidRPr="00D6726F">
        <w:rPr>
          <w:rFonts w:ascii="Arial" w:hAnsi="Arial" w:cs="Arial"/>
          <w:b/>
          <w:szCs w:val="22"/>
          <w:lang w:val="fr-FR"/>
        </w:rPr>
        <w:t xml:space="preserve"> </w:t>
      </w:r>
      <w:r w:rsidR="000E712D" w:rsidRPr="000E712D">
        <w:rPr>
          <w:rFonts w:ascii="Arial" w:hAnsi="Arial" w:cs="Arial"/>
          <w:szCs w:val="22"/>
          <w:lang w:val="fr-FR"/>
        </w:rPr>
        <w:t xml:space="preserve">a cru comprendre que des consultations informelles </w:t>
      </w:r>
      <w:r w:rsidR="000E712D">
        <w:rPr>
          <w:rFonts w:ascii="Arial" w:hAnsi="Arial" w:cs="Arial"/>
          <w:szCs w:val="22"/>
          <w:lang w:val="fr-FR"/>
        </w:rPr>
        <w:t>s’étaient déroulées entre les États membres à propos du choix des candidats. Il a alors invité les groupes électoraux à se réunir afin de proposer un Président</w:t>
      </w:r>
      <w:r w:rsidR="00635CB7">
        <w:rPr>
          <w:rFonts w:ascii="Arial" w:hAnsi="Arial" w:cs="Arial"/>
          <w:szCs w:val="22"/>
          <w:lang w:val="fr-FR"/>
        </w:rPr>
        <w:t>, d</w:t>
      </w:r>
      <w:r w:rsidR="000E712D">
        <w:rPr>
          <w:rFonts w:ascii="Arial" w:hAnsi="Arial" w:cs="Arial"/>
          <w:szCs w:val="22"/>
          <w:lang w:val="fr-FR"/>
        </w:rPr>
        <w:t xml:space="preserve">es Vice-Présidents et un </w:t>
      </w:r>
      <w:r w:rsidR="000E712D" w:rsidRPr="000E712D">
        <w:rPr>
          <w:rFonts w:ascii="Arial" w:hAnsi="Arial" w:cs="Arial"/>
          <w:szCs w:val="22"/>
          <w:lang w:val="fr-FR"/>
        </w:rPr>
        <w:t>Rapporteur</w:t>
      </w:r>
      <w:r w:rsidR="000E712D">
        <w:rPr>
          <w:rFonts w:ascii="Arial" w:hAnsi="Arial" w:cs="Arial"/>
          <w:szCs w:val="22"/>
          <w:lang w:val="fr-FR"/>
        </w:rPr>
        <w:t xml:space="preserve">. </w:t>
      </w:r>
    </w:p>
    <w:p w14:paraId="68A3E158" w14:textId="37D5128B" w:rsidR="002E5638" w:rsidRPr="00D6726F" w:rsidRDefault="000E712D">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E712D">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Hongrie</w:t>
      </w:r>
      <w:r>
        <w:rPr>
          <w:rFonts w:ascii="Arial" w:hAnsi="Arial" w:cs="Arial"/>
          <w:szCs w:val="22"/>
          <w:lang w:val="fr-FR"/>
        </w:rPr>
        <w:t xml:space="preserve"> a souhaité faire une déclaration au nom d’un grand nombre de </w:t>
      </w:r>
      <w:r w:rsidRPr="000E712D">
        <w:rPr>
          <w:rFonts w:ascii="Arial" w:hAnsi="Arial" w:cs="Arial"/>
          <w:szCs w:val="22"/>
          <w:lang w:val="fr-FR"/>
        </w:rPr>
        <w:t>délégation</w:t>
      </w:r>
      <w:r>
        <w:rPr>
          <w:rFonts w:ascii="Arial" w:hAnsi="Arial" w:cs="Arial"/>
          <w:szCs w:val="22"/>
          <w:lang w:val="fr-FR"/>
        </w:rPr>
        <w:t xml:space="preserve">s en exprimant, au vu de la taille relativement restreinte de la salle de réunion, leurs préoccupations quant aux conditions de travail. La </w:t>
      </w:r>
      <w:r w:rsidRPr="000E712D">
        <w:rPr>
          <w:rFonts w:ascii="Arial" w:hAnsi="Arial" w:cs="Arial"/>
          <w:szCs w:val="22"/>
          <w:lang w:val="fr-FR"/>
        </w:rPr>
        <w:t>délégation</w:t>
      </w:r>
      <w:r w:rsidR="00DD2EA3">
        <w:rPr>
          <w:rFonts w:ascii="Arial" w:hAnsi="Arial" w:cs="Arial"/>
          <w:szCs w:val="22"/>
          <w:lang w:val="fr-FR"/>
        </w:rPr>
        <w:t xml:space="preserve"> a expliqué que cette </w:t>
      </w:r>
      <w:r>
        <w:rPr>
          <w:rFonts w:ascii="Arial" w:hAnsi="Arial" w:cs="Arial"/>
          <w:szCs w:val="22"/>
          <w:lang w:val="fr-FR"/>
        </w:rPr>
        <w:t xml:space="preserve">Assemblée générale était considérée par les États membres comme l’un des événements les plus importants de l’UNESCO et qu’il était en </w:t>
      </w:r>
      <w:r w:rsidRPr="000E712D">
        <w:rPr>
          <w:rFonts w:ascii="Arial" w:hAnsi="Arial" w:cs="Arial"/>
          <w:szCs w:val="22"/>
          <w:lang w:val="fr-FR"/>
        </w:rPr>
        <w:t>conséquence</w:t>
      </w:r>
      <w:r>
        <w:rPr>
          <w:rFonts w:ascii="Arial" w:hAnsi="Arial" w:cs="Arial"/>
          <w:szCs w:val="22"/>
          <w:lang w:val="fr-FR"/>
        </w:rPr>
        <w:t xml:space="preserve"> injuste que le nombre de siège ait été limité à un seul expert alors que de nombreuses délégations étaient représentées par plusieurs experts. Elle a prié instamment le Secrétariat </w:t>
      </w:r>
      <w:r w:rsidR="007F3020">
        <w:rPr>
          <w:rFonts w:ascii="Arial" w:hAnsi="Arial" w:cs="Arial"/>
          <w:szCs w:val="22"/>
          <w:lang w:val="fr-FR"/>
        </w:rPr>
        <w:t>de résoudre rapidement le problème</w:t>
      </w:r>
      <w:r>
        <w:rPr>
          <w:rFonts w:ascii="Arial" w:hAnsi="Arial" w:cs="Arial"/>
          <w:szCs w:val="22"/>
          <w:lang w:val="fr-FR"/>
        </w:rPr>
        <w:t xml:space="preserve">. </w:t>
      </w:r>
    </w:p>
    <w:p w14:paraId="7208E201" w14:textId="21C8087D" w:rsidR="002E5638" w:rsidRPr="00D6726F" w:rsidRDefault="000E712D" w:rsidP="002E563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E712D">
        <w:rPr>
          <w:rFonts w:ascii="Arial" w:hAnsi="Arial" w:cs="Arial"/>
          <w:szCs w:val="22"/>
          <w:lang w:val="fr-FR"/>
        </w:rPr>
        <w:t>délégation</w:t>
      </w:r>
      <w:r>
        <w:rPr>
          <w:rFonts w:ascii="Arial" w:hAnsi="Arial" w:cs="Arial"/>
          <w:szCs w:val="22"/>
          <w:lang w:val="fr-FR"/>
        </w:rPr>
        <w:t xml:space="preserve"> du </w:t>
      </w:r>
      <w:r w:rsidRPr="00D6726F">
        <w:rPr>
          <w:rFonts w:ascii="Arial" w:hAnsi="Arial" w:cs="Arial"/>
          <w:b/>
          <w:szCs w:val="22"/>
          <w:lang w:val="fr-FR"/>
        </w:rPr>
        <w:t>Yémen</w:t>
      </w:r>
      <w:r>
        <w:rPr>
          <w:rFonts w:ascii="Arial" w:hAnsi="Arial" w:cs="Arial"/>
          <w:szCs w:val="22"/>
          <w:lang w:val="fr-FR"/>
        </w:rPr>
        <w:t xml:space="preserve"> a soutenu la </w:t>
      </w:r>
      <w:r w:rsidRPr="000E712D">
        <w:rPr>
          <w:rFonts w:ascii="Arial" w:hAnsi="Arial" w:cs="Arial"/>
          <w:szCs w:val="22"/>
          <w:lang w:val="fr-FR"/>
        </w:rPr>
        <w:t>déclaration</w:t>
      </w:r>
      <w:r>
        <w:rPr>
          <w:rFonts w:ascii="Arial" w:hAnsi="Arial" w:cs="Arial"/>
          <w:szCs w:val="22"/>
          <w:lang w:val="fr-FR"/>
        </w:rPr>
        <w:t xml:space="preserve"> de la Hongrie. </w:t>
      </w:r>
    </w:p>
    <w:p w14:paraId="59D335ED" w14:textId="4FC0E7A6" w:rsidR="002E5638" w:rsidRPr="00D6726F" w:rsidRDefault="003F2FD5" w:rsidP="002E5638">
      <w:pPr>
        <w:numPr>
          <w:ilvl w:val="0"/>
          <w:numId w:val="14"/>
        </w:numPr>
        <w:suppressAutoHyphens/>
        <w:autoSpaceDE w:val="0"/>
        <w:ind w:left="709" w:hanging="709"/>
        <w:jc w:val="both"/>
        <w:rPr>
          <w:bCs/>
          <w:lang w:val="fr-FR"/>
        </w:rPr>
      </w:pPr>
      <w:r>
        <w:rPr>
          <w:rFonts w:ascii="Arial" w:hAnsi="Arial" w:cs="Arial"/>
          <w:b/>
          <w:szCs w:val="22"/>
          <w:lang w:val="fr-FR"/>
        </w:rPr>
        <w:lastRenderedPageBreak/>
        <w:t>M. Bandarin</w:t>
      </w:r>
      <w:r w:rsidR="002E5638" w:rsidRPr="00D6726F">
        <w:rPr>
          <w:rFonts w:ascii="Arial" w:hAnsi="Arial" w:cs="Arial"/>
          <w:szCs w:val="22"/>
          <w:lang w:val="fr-FR"/>
        </w:rPr>
        <w:t xml:space="preserve"> </w:t>
      </w:r>
      <w:r w:rsidR="000E712D">
        <w:rPr>
          <w:rFonts w:ascii="Arial" w:hAnsi="Arial" w:cs="Arial"/>
          <w:szCs w:val="22"/>
          <w:lang w:val="fr-FR"/>
        </w:rPr>
        <w:t xml:space="preserve">a pleinement souscrit à ces remarques et a ajouté que ses collègues de l’UNESCO faisaient tout leur possible pour que les conditions de travail s’améliorent dans les jours à venir. </w:t>
      </w:r>
    </w:p>
    <w:p w14:paraId="16C89ECA" w14:textId="3683A67E" w:rsidR="002E5638" w:rsidRPr="00D6726F" w:rsidRDefault="002E5638" w:rsidP="002E5638">
      <w:pPr>
        <w:suppressAutoHyphens/>
        <w:autoSpaceDE w:val="0"/>
        <w:spacing w:before="240" w:after="240"/>
        <w:jc w:val="center"/>
        <w:rPr>
          <w:rFonts w:ascii="Arial" w:hAnsi="Arial" w:cs="Arial"/>
          <w:i/>
          <w:szCs w:val="22"/>
          <w:lang w:val="fr-FR"/>
        </w:rPr>
      </w:pPr>
      <w:r w:rsidRPr="00D6726F">
        <w:rPr>
          <w:rFonts w:ascii="Arial" w:hAnsi="Arial" w:cs="Arial"/>
          <w:i/>
          <w:szCs w:val="22"/>
          <w:lang w:val="fr-FR"/>
        </w:rPr>
        <w:t>[</w:t>
      </w:r>
      <w:r w:rsidR="000E712D">
        <w:rPr>
          <w:rFonts w:ascii="Arial" w:hAnsi="Arial" w:cs="Arial"/>
          <w:i/>
          <w:szCs w:val="22"/>
          <w:lang w:val="fr-FR"/>
        </w:rPr>
        <w:t xml:space="preserve">Pause de 15 minutes dans la session pour </w:t>
      </w:r>
      <w:r w:rsidR="000E712D" w:rsidRPr="000E712D">
        <w:rPr>
          <w:rFonts w:ascii="Arial" w:hAnsi="Arial" w:cs="Arial"/>
          <w:i/>
          <w:szCs w:val="22"/>
          <w:lang w:val="fr-FR"/>
        </w:rPr>
        <w:t>consultat</w:t>
      </w:r>
      <w:r w:rsidR="000E712D">
        <w:rPr>
          <w:rFonts w:ascii="Arial" w:hAnsi="Arial" w:cs="Arial"/>
          <w:i/>
          <w:szCs w:val="22"/>
          <w:lang w:val="fr-FR"/>
        </w:rPr>
        <w:t>ions</w:t>
      </w:r>
      <w:r w:rsidRPr="00D6726F">
        <w:rPr>
          <w:rFonts w:ascii="Arial" w:hAnsi="Arial" w:cs="Arial"/>
          <w:i/>
          <w:szCs w:val="22"/>
          <w:lang w:val="fr-FR"/>
        </w:rPr>
        <w:t>]</w:t>
      </w:r>
    </w:p>
    <w:p w14:paraId="29806F1F" w14:textId="54A1010C" w:rsidR="002E5638" w:rsidRPr="00D6726F" w:rsidRDefault="003F2FD5" w:rsidP="002E5638">
      <w:pPr>
        <w:numPr>
          <w:ilvl w:val="0"/>
          <w:numId w:val="14"/>
        </w:numPr>
        <w:suppressAutoHyphens/>
        <w:autoSpaceDE w:val="0"/>
        <w:ind w:left="709" w:hanging="709"/>
        <w:jc w:val="both"/>
        <w:rPr>
          <w:bCs/>
          <w:lang w:val="fr-FR"/>
        </w:rPr>
      </w:pPr>
      <w:r>
        <w:rPr>
          <w:rFonts w:ascii="Arial" w:hAnsi="Arial" w:cs="Arial"/>
          <w:b/>
          <w:szCs w:val="22"/>
          <w:lang w:val="fr-FR"/>
        </w:rPr>
        <w:t>M. Bandarin</w:t>
      </w:r>
      <w:r w:rsidR="002E5638" w:rsidRPr="00D6726F">
        <w:rPr>
          <w:rFonts w:ascii="Arial" w:hAnsi="Arial" w:cs="Arial"/>
          <w:b/>
          <w:szCs w:val="22"/>
          <w:lang w:val="fr-FR"/>
        </w:rPr>
        <w:t xml:space="preserve"> </w:t>
      </w:r>
      <w:r w:rsidR="000E712D" w:rsidRPr="00D6726F">
        <w:rPr>
          <w:rFonts w:ascii="Arial" w:hAnsi="Arial" w:cs="Arial"/>
          <w:szCs w:val="22"/>
          <w:lang w:val="fr-FR"/>
        </w:rPr>
        <w:t>a invité l’Assemblée</w:t>
      </w:r>
      <w:r w:rsidR="00EC2128">
        <w:rPr>
          <w:rFonts w:ascii="Arial" w:hAnsi="Arial" w:cs="Arial"/>
          <w:szCs w:val="22"/>
          <w:lang w:val="fr-FR"/>
        </w:rPr>
        <w:t xml:space="preserve"> à présenter son candidat</w:t>
      </w:r>
      <w:r w:rsidR="000E712D">
        <w:rPr>
          <w:rFonts w:ascii="Arial" w:hAnsi="Arial" w:cs="Arial"/>
          <w:szCs w:val="22"/>
          <w:lang w:val="fr-FR"/>
        </w:rPr>
        <w:t xml:space="preserve"> au poste de Président. </w:t>
      </w:r>
    </w:p>
    <w:p w14:paraId="3F33B388" w14:textId="5F8B50B7" w:rsidR="002E5638" w:rsidRPr="00D6726F" w:rsidRDefault="00B45A2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B45A28">
        <w:rPr>
          <w:rFonts w:ascii="Arial" w:hAnsi="Arial" w:cs="Arial"/>
          <w:szCs w:val="22"/>
          <w:lang w:val="fr-FR"/>
        </w:rPr>
        <w:t>délégation</w:t>
      </w:r>
      <w:r>
        <w:rPr>
          <w:rFonts w:ascii="Arial" w:hAnsi="Arial" w:cs="Arial"/>
          <w:szCs w:val="22"/>
          <w:lang w:val="fr-FR"/>
        </w:rPr>
        <w:t xml:space="preserve"> du </w:t>
      </w:r>
      <w:r w:rsidRPr="00D6726F">
        <w:rPr>
          <w:rFonts w:ascii="Arial" w:hAnsi="Arial" w:cs="Arial"/>
          <w:b/>
          <w:szCs w:val="22"/>
          <w:lang w:val="fr-FR"/>
        </w:rPr>
        <w:t>Yémen</w:t>
      </w:r>
      <w:r>
        <w:rPr>
          <w:rFonts w:ascii="Arial" w:hAnsi="Arial" w:cs="Arial"/>
          <w:szCs w:val="22"/>
          <w:lang w:val="fr-FR"/>
        </w:rPr>
        <w:t xml:space="preserve"> a rem</w:t>
      </w:r>
      <w:r w:rsidR="00DD2EA3">
        <w:rPr>
          <w:rFonts w:ascii="Arial" w:hAnsi="Arial" w:cs="Arial"/>
          <w:szCs w:val="22"/>
          <w:lang w:val="fr-FR"/>
        </w:rPr>
        <w:t xml:space="preserve">ercié </w:t>
      </w:r>
      <w:r w:rsidR="003F2FD5">
        <w:rPr>
          <w:rFonts w:ascii="Arial" w:hAnsi="Arial" w:cs="Arial"/>
          <w:szCs w:val="22"/>
          <w:lang w:val="fr-FR"/>
        </w:rPr>
        <w:t>M. Bandarin</w:t>
      </w:r>
      <w:r w:rsidR="00DD2EA3">
        <w:rPr>
          <w:rFonts w:ascii="Arial" w:hAnsi="Arial" w:cs="Arial"/>
          <w:szCs w:val="22"/>
          <w:lang w:val="fr-FR"/>
        </w:rPr>
        <w:t xml:space="preserve"> de sa</w:t>
      </w:r>
      <w:r>
        <w:rPr>
          <w:rFonts w:ascii="Arial" w:hAnsi="Arial" w:cs="Arial"/>
          <w:szCs w:val="22"/>
          <w:lang w:val="fr-FR"/>
        </w:rPr>
        <w:t xml:space="preserve"> précédente </w:t>
      </w:r>
      <w:r w:rsidR="00DD2EA3" w:rsidRPr="00DD2EA3">
        <w:rPr>
          <w:rFonts w:ascii="Arial" w:hAnsi="Arial" w:cs="Arial"/>
          <w:szCs w:val="22"/>
          <w:lang w:val="fr-FR"/>
        </w:rPr>
        <w:t>intervention</w:t>
      </w:r>
      <w:r w:rsidR="00DD2EA3">
        <w:rPr>
          <w:rFonts w:ascii="Arial" w:hAnsi="Arial" w:cs="Arial"/>
          <w:szCs w:val="22"/>
          <w:lang w:val="fr-FR"/>
        </w:rPr>
        <w:t xml:space="preserve"> </w:t>
      </w:r>
      <w:r>
        <w:rPr>
          <w:rFonts w:ascii="Arial" w:hAnsi="Arial" w:cs="Arial"/>
          <w:szCs w:val="22"/>
          <w:lang w:val="fr-FR"/>
        </w:rPr>
        <w:t>à propos de la salle de réunion, et au nom du Groupe (V</w:t>
      </w:r>
      <w:proofErr w:type="gramStart"/>
      <w:r>
        <w:rPr>
          <w:rFonts w:ascii="Arial" w:hAnsi="Arial" w:cs="Arial"/>
          <w:szCs w:val="22"/>
          <w:lang w:val="fr-FR"/>
        </w:rPr>
        <w:t>)b</w:t>
      </w:r>
      <w:proofErr w:type="gramEnd"/>
      <w:r>
        <w:rPr>
          <w:rFonts w:ascii="Arial" w:hAnsi="Arial" w:cs="Arial"/>
          <w:szCs w:val="22"/>
          <w:lang w:val="fr-FR"/>
        </w:rPr>
        <w:t xml:space="preserve">, a proposé </w:t>
      </w:r>
      <w:r w:rsidR="00DD2EA3">
        <w:rPr>
          <w:rFonts w:ascii="Arial" w:hAnsi="Arial" w:cs="Arial"/>
          <w:szCs w:val="22"/>
          <w:lang w:val="fr-FR"/>
        </w:rPr>
        <w:t xml:space="preserve">la candidature de </w:t>
      </w:r>
      <w:r>
        <w:rPr>
          <w:rFonts w:ascii="Arial" w:hAnsi="Arial" w:cs="Arial"/>
          <w:szCs w:val="22"/>
          <w:lang w:val="fr-FR"/>
        </w:rPr>
        <w:t>S.E</w:t>
      </w:r>
      <w:r w:rsidR="007B2465">
        <w:rPr>
          <w:rFonts w:ascii="Arial" w:hAnsi="Arial" w:cs="Arial"/>
          <w:szCs w:val="22"/>
          <w:lang w:val="fr-FR"/>
        </w:rPr>
        <w:t>xc</w:t>
      </w:r>
      <w:r>
        <w:rPr>
          <w:rFonts w:ascii="Arial" w:hAnsi="Arial" w:cs="Arial"/>
          <w:szCs w:val="22"/>
          <w:lang w:val="fr-FR"/>
        </w:rPr>
        <w:t>.</w:t>
      </w:r>
      <w:r w:rsidR="007B2465">
        <w:rPr>
          <w:rFonts w:ascii="Arial" w:hAnsi="Arial" w:cs="Arial"/>
          <w:szCs w:val="22"/>
          <w:lang w:val="fr-FR"/>
        </w:rPr>
        <w:t> </w:t>
      </w:r>
      <w:r>
        <w:rPr>
          <w:rFonts w:ascii="Arial" w:hAnsi="Arial" w:cs="Arial"/>
          <w:szCs w:val="22"/>
          <w:lang w:val="fr-FR"/>
        </w:rPr>
        <w:t>M</w:t>
      </w:r>
      <w:r w:rsidR="007B2465">
        <w:rPr>
          <w:rFonts w:ascii="Arial" w:hAnsi="Arial" w:cs="Arial"/>
          <w:szCs w:val="22"/>
          <w:lang w:val="fr-FR"/>
        </w:rPr>
        <w:t>. </w:t>
      </w:r>
      <w:proofErr w:type="spellStart"/>
      <w:r>
        <w:rPr>
          <w:rFonts w:ascii="Arial" w:hAnsi="Arial" w:cs="Arial"/>
          <w:szCs w:val="22"/>
          <w:lang w:val="fr-FR"/>
        </w:rPr>
        <w:t>Awad</w:t>
      </w:r>
      <w:proofErr w:type="spellEnd"/>
      <w:r>
        <w:rPr>
          <w:rFonts w:ascii="Arial" w:hAnsi="Arial" w:cs="Arial"/>
          <w:szCs w:val="22"/>
          <w:lang w:val="fr-FR"/>
        </w:rPr>
        <w:t xml:space="preserve"> Ali Saleh de la </w:t>
      </w:r>
      <w:r w:rsidRPr="00B45A28">
        <w:rPr>
          <w:rFonts w:ascii="Arial" w:hAnsi="Arial" w:cs="Arial"/>
          <w:szCs w:val="22"/>
          <w:lang w:val="fr-FR"/>
        </w:rPr>
        <w:t>délégation</w:t>
      </w:r>
      <w:r>
        <w:rPr>
          <w:rFonts w:ascii="Arial" w:hAnsi="Arial" w:cs="Arial"/>
          <w:szCs w:val="22"/>
          <w:lang w:val="fr-FR"/>
        </w:rPr>
        <w:t xml:space="preserve"> des Émirats arabes unis</w:t>
      </w:r>
      <w:r w:rsidR="00DD2EA3">
        <w:rPr>
          <w:rFonts w:ascii="Arial" w:hAnsi="Arial" w:cs="Arial"/>
          <w:szCs w:val="22"/>
          <w:lang w:val="fr-FR"/>
        </w:rPr>
        <w:t xml:space="preserve">. La </w:t>
      </w:r>
      <w:r w:rsidR="00DD2EA3" w:rsidRPr="00D6726F">
        <w:rPr>
          <w:rFonts w:ascii="Arial" w:hAnsi="Arial" w:cs="Arial"/>
          <w:b/>
          <w:szCs w:val="22"/>
          <w:lang w:val="fr-FR"/>
        </w:rPr>
        <w:t>Palestine</w:t>
      </w:r>
      <w:r w:rsidR="00DD2EA3">
        <w:rPr>
          <w:rFonts w:ascii="Arial" w:hAnsi="Arial" w:cs="Arial"/>
          <w:szCs w:val="22"/>
          <w:lang w:val="fr-FR"/>
        </w:rPr>
        <w:t xml:space="preserve"> a </w:t>
      </w:r>
      <w:r w:rsidR="00DD2EA3" w:rsidRPr="00DD2EA3">
        <w:rPr>
          <w:rFonts w:ascii="Arial" w:hAnsi="Arial" w:cs="Arial"/>
          <w:szCs w:val="22"/>
          <w:lang w:val="fr-FR"/>
        </w:rPr>
        <w:t>également</w:t>
      </w:r>
      <w:r w:rsidR="00DD2EA3">
        <w:rPr>
          <w:rFonts w:ascii="Arial" w:hAnsi="Arial" w:cs="Arial"/>
          <w:szCs w:val="22"/>
          <w:lang w:val="fr-FR"/>
        </w:rPr>
        <w:t xml:space="preserve"> soutenu cette </w:t>
      </w:r>
      <w:r w:rsidR="00DD2EA3" w:rsidRPr="00DD2EA3">
        <w:rPr>
          <w:rFonts w:ascii="Arial" w:hAnsi="Arial" w:cs="Arial"/>
          <w:szCs w:val="22"/>
          <w:lang w:val="fr-FR"/>
        </w:rPr>
        <w:t>candidature</w:t>
      </w:r>
      <w:r w:rsidR="00DD2EA3">
        <w:rPr>
          <w:rFonts w:ascii="Arial" w:hAnsi="Arial" w:cs="Arial"/>
          <w:szCs w:val="22"/>
          <w:lang w:val="fr-FR"/>
        </w:rPr>
        <w:t xml:space="preserve">. </w:t>
      </w:r>
    </w:p>
    <w:p w14:paraId="3D7B35E2" w14:textId="77A58F7C" w:rsidR="002E5638" w:rsidRPr="00D6726F" w:rsidRDefault="00DD2EA3" w:rsidP="002E563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Prenant note de l’absence </w:t>
      </w:r>
      <w:r w:rsidR="005F30F1">
        <w:rPr>
          <w:rFonts w:ascii="Arial" w:hAnsi="Arial" w:cs="Arial"/>
          <w:szCs w:val="22"/>
          <w:lang w:val="fr-FR"/>
        </w:rPr>
        <w:t xml:space="preserve">d’autres candidatures, </w:t>
      </w:r>
      <w:r w:rsidR="003F2FD5">
        <w:rPr>
          <w:rFonts w:ascii="Arial" w:hAnsi="Arial" w:cs="Arial"/>
          <w:b/>
          <w:szCs w:val="22"/>
          <w:lang w:val="fr-FR"/>
        </w:rPr>
        <w:t>M. Bandarin</w:t>
      </w:r>
      <w:r w:rsidR="005F30F1">
        <w:rPr>
          <w:rFonts w:ascii="Arial" w:hAnsi="Arial" w:cs="Arial"/>
          <w:szCs w:val="22"/>
          <w:lang w:val="fr-FR"/>
        </w:rPr>
        <w:t xml:space="preserve"> a invité S.E</w:t>
      </w:r>
      <w:r w:rsidR="007B2465">
        <w:rPr>
          <w:rFonts w:ascii="Arial" w:hAnsi="Arial" w:cs="Arial"/>
          <w:szCs w:val="22"/>
          <w:lang w:val="fr-FR"/>
        </w:rPr>
        <w:t>xc</w:t>
      </w:r>
      <w:r w:rsidR="005F30F1">
        <w:rPr>
          <w:rFonts w:ascii="Arial" w:hAnsi="Arial" w:cs="Arial"/>
          <w:szCs w:val="22"/>
          <w:lang w:val="fr-FR"/>
        </w:rPr>
        <w:t>.</w:t>
      </w:r>
      <w:r w:rsidR="007B2465">
        <w:rPr>
          <w:rFonts w:ascii="Arial" w:hAnsi="Arial" w:cs="Arial"/>
          <w:szCs w:val="22"/>
          <w:lang w:val="fr-FR"/>
        </w:rPr>
        <w:t> </w:t>
      </w:r>
      <w:r w:rsidR="005F30F1">
        <w:rPr>
          <w:rFonts w:ascii="Arial" w:hAnsi="Arial" w:cs="Arial"/>
          <w:szCs w:val="22"/>
          <w:lang w:val="fr-FR"/>
        </w:rPr>
        <w:t>M</w:t>
      </w:r>
      <w:r w:rsidR="007B2465">
        <w:rPr>
          <w:rFonts w:ascii="Arial" w:hAnsi="Arial" w:cs="Arial"/>
          <w:szCs w:val="22"/>
          <w:lang w:val="fr-FR"/>
        </w:rPr>
        <w:t>. </w:t>
      </w:r>
      <w:r w:rsidR="005F30F1">
        <w:rPr>
          <w:rFonts w:ascii="Arial" w:hAnsi="Arial" w:cs="Arial"/>
          <w:szCs w:val="22"/>
          <w:lang w:val="fr-FR"/>
        </w:rPr>
        <w:t xml:space="preserve"> </w:t>
      </w:r>
      <w:proofErr w:type="spellStart"/>
      <w:r w:rsidR="005F30F1">
        <w:rPr>
          <w:rFonts w:ascii="Arial" w:hAnsi="Arial" w:cs="Arial"/>
          <w:szCs w:val="22"/>
          <w:lang w:val="fr-FR"/>
        </w:rPr>
        <w:t>Awad</w:t>
      </w:r>
      <w:proofErr w:type="spellEnd"/>
      <w:r w:rsidR="005F30F1">
        <w:rPr>
          <w:rFonts w:ascii="Arial" w:hAnsi="Arial" w:cs="Arial"/>
          <w:szCs w:val="22"/>
          <w:lang w:val="fr-FR"/>
        </w:rPr>
        <w:t xml:space="preserve"> Ali Saleh à venir à la tribune afin de prendre ses fonctions de Président de l’Assemblée générale. </w:t>
      </w:r>
    </w:p>
    <w:p w14:paraId="3ACEF1E6" w14:textId="7C7532E1" w:rsidR="002E5638" w:rsidRPr="00D6726F" w:rsidRDefault="005F30F1" w:rsidP="002E563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S.E</w:t>
      </w:r>
      <w:r w:rsidR="007B2465">
        <w:rPr>
          <w:rFonts w:ascii="Arial" w:hAnsi="Arial" w:cs="Arial"/>
          <w:szCs w:val="22"/>
          <w:lang w:val="fr-FR"/>
        </w:rPr>
        <w:t>xc</w:t>
      </w:r>
      <w:r>
        <w:rPr>
          <w:rFonts w:ascii="Arial" w:hAnsi="Arial" w:cs="Arial"/>
          <w:szCs w:val="22"/>
          <w:lang w:val="fr-FR"/>
        </w:rPr>
        <w:t>.</w:t>
      </w:r>
      <w:r w:rsidR="007B2465">
        <w:rPr>
          <w:rFonts w:ascii="Arial" w:hAnsi="Arial" w:cs="Arial"/>
          <w:szCs w:val="22"/>
          <w:lang w:val="fr-FR"/>
        </w:rPr>
        <w:t> </w:t>
      </w:r>
      <w:r>
        <w:rPr>
          <w:rFonts w:ascii="Arial" w:hAnsi="Arial" w:cs="Arial"/>
          <w:szCs w:val="22"/>
          <w:lang w:val="fr-FR"/>
        </w:rPr>
        <w:t>M</w:t>
      </w:r>
      <w:r w:rsidR="007B2465">
        <w:rPr>
          <w:rFonts w:ascii="Arial" w:hAnsi="Arial" w:cs="Arial"/>
          <w:szCs w:val="22"/>
          <w:lang w:val="fr-FR"/>
        </w:rPr>
        <w:t>. </w:t>
      </w:r>
      <w:proofErr w:type="spellStart"/>
      <w:r>
        <w:rPr>
          <w:rFonts w:ascii="Arial" w:hAnsi="Arial" w:cs="Arial"/>
          <w:szCs w:val="22"/>
          <w:lang w:val="fr-FR"/>
        </w:rPr>
        <w:t>Awad</w:t>
      </w:r>
      <w:proofErr w:type="spellEnd"/>
      <w:r>
        <w:rPr>
          <w:rFonts w:ascii="Arial" w:hAnsi="Arial" w:cs="Arial"/>
          <w:szCs w:val="22"/>
          <w:lang w:val="fr-FR"/>
        </w:rPr>
        <w:t xml:space="preserve"> Ali Saleh </w:t>
      </w:r>
      <w:r w:rsidR="007F3020">
        <w:rPr>
          <w:rFonts w:ascii="Arial" w:hAnsi="Arial" w:cs="Arial"/>
          <w:szCs w:val="22"/>
          <w:lang w:val="fr-FR"/>
        </w:rPr>
        <w:t xml:space="preserve">a évoqué le grand honneur qu’il ressentait </w:t>
      </w:r>
      <w:r>
        <w:rPr>
          <w:rFonts w:ascii="Arial" w:hAnsi="Arial" w:cs="Arial"/>
          <w:szCs w:val="22"/>
          <w:lang w:val="fr-FR"/>
        </w:rPr>
        <w:t xml:space="preserve">d’être </w:t>
      </w:r>
      <w:r w:rsidR="000773BD">
        <w:rPr>
          <w:rFonts w:ascii="Arial" w:hAnsi="Arial" w:cs="Arial"/>
          <w:szCs w:val="22"/>
          <w:lang w:val="fr-FR"/>
        </w:rPr>
        <w:t>désigné</w:t>
      </w:r>
      <w:r>
        <w:rPr>
          <w:rFonts w:ascii="Arial" w:hAnsi="Arial" w:cs="Arial"/>
          <w:szCs w:val="22"/>
          <w:lang w:val="fr-FR"/>
        </w:rPr>
        <w:t xml:space="preserve"> pour accomplir une tâche au</w:t>
      </w:r>
      <w:r w:rsidR="00CA2174">
        <w:rPr>
          <w:rFonts w:ascii="Arial" w:hAnsi="Arial" w:cs="Arial"/>
          <w:szCs w:val="22"/>
          <w:lang w:val="fr-FR"/>
        </w:rPr>
        <w:t>ssi importante et il a ajouté, e</w:t>
      </w:r>
      <w:r>
        <w:rPr>
          <w:rFonts w:ascii="Arial" w:hAnsi="Arial" w:cs="Arial"/>
          <w:szCs w:val="22"/>
          <w:lang w:val="fr-FR"/>
        </w:rPr>
        <w:t xml:space="preserve">n arabe, qu’il était fier et honoré d’avoir gagné la confiance du groupe arabe et acquis le soutien de tous les groupes électoraux. Ayant dirigé le Comité </w:t>
      </w:r>
      <w:r w:rsidRPr="005F30F1">
        <w:rPr>
          <w:rFonts w:ascii="Arial" w:hAnsi="Arial" w:cs="Arial"/>
          <w:szCs w:val="22"/>
          <w:lang w:val="fr-FR"/>
        </w:rPr>
        <w:t>intergouvernemental</w:t>
      </w:r>
      <w:r>
        <w:rPr>
          <w:rFonts w:ascii="Arial" w:hAnsi="Arial" w:cs="Arial"/>
          <w:szCs w:val="22"/>
          <w:lang w:val="fr-FR"/>
        </w:rPr>
        <w:t xml:space="preserve"> au cours de sa quatrième session à Abu Dhabi, il était conscient de la grande </w:t>
      </w:r>
      <w:r w:rsidRPr="005F30F1">
        <w:rPr>
          <w:rFonts w:ascii="Arial" w:hAnsi="Arial" w:cs="Arial"/>
          <w:szCs w:val="22"/>
          <w:lang w:val="fr-FR" w:eastAsia="en-US"/>
        </w:rPr>
        <w:t>responsabilité</w:t>
      </w:r>
      <w:r>
        <w:rPr>
          <w:rFonts w:ascii="Arial" w:hAnsi="Arial" w:cs="Arial"/>
          <w:szCs w:val="22"/>
          <w:lang w:val="fr-FR"/>
        </w:rPr>
        <w:t xml:space="preserve"> qui lui était confiée. Il était néanmoins surpris par cette désignation </w:t>
      </w:r>
      <w:r w:rsidR="000773BD">
        <w:rPr>
          <w:rFonts w:ascii="Arial" w:hAnsi="Arial" w:cs="Arial"/>
          <w:szCs w:val="22"/>
          <w:lang w:val="fr-FR"/>
        </w:rPr>
        <w:t xml:space="preserve">mais était heureux de l’accepter bien qu’il n’y fût pas totalement préparé et </w:t>
      </w:r>
      <w:r w:rsidR="007F3020">
        <w:rPr>
          <w:rFonts w:ascii="Arial" w:hAnsi="Arial" w:cs="Arial"/>
          <w:szCs w:val="22"/>
          <w:lang w:val="fr-FR"/>
        </w:rPr>
        <w:t xml:space="preserve">que, en conséquence, il </w:t>
      </w:r>
      <w:r w:rsidR="00347155">
        <w:rPr>
          <w:rFonts w:ascii="Arial" w:hAnsi="Arial" w:cs="Arial"/>
          <w:szCs w:val="22"/>
          <w:lang w:val="fr-FR"/>
        </w:rPr>
        <w:t xml:space="preserve">s’appuierait pour son travail sur le </w:t>
      </w:r>
      <w:r w:rsidR="000773BD">
        <w:rPr>
          <w:rFonts w:ascii="Arial" w:hAnsi="Arial" w:cs="Arial"/>
          <w:szCs w:val="22"/>
          <w:lang w:val="fr-FR"/>
        </w:rPr>
        <w:t xml:space="preserve">groupe arabe et les délégations. Il a conclu son </w:t>
      </w:r>
      <w:r w:rsidR="000773BD" w:rsidRPr="000773BD">
        <w:rPr>
          <w:rFonts w:ascii="Arial" w:hAnsi="Arial" w:cs="Arial"/>
          <w:szCs w:val="22"/>
          <w:lang w:val="fr-FR"/>
        </w:rPr>
        <w:t>intervention</w:t>
      </w:r>
      <w:r w:rsidR="000773BD">
        <w:rPr>
          <w:rFonts w:ascii="Arial" w:hAnsi="Arial" w:cs="Arial"/>
          <w:szCs w:val="22"/>
          <w:lang w:val="fr-FR"/>
        </w:rPr>
        <w:t xml:space="preserve"> avec de sincères remerciements et a assuré l’Assemblée qu’il ferait tout son possible pour garantir la réussite de cette réunion. </w:t>
      </w:r>
    </w:p>
    <w:p w14:paraId="3022D361" w14:textId="4069F957" w:rsidR="002E5638" w:rsidRPr="00D6726F" w:rsidRDefault="000773BD" w:rsidP="002E563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invité les délégués à présenter les candidatures pour le poste de </w:t>
      </w:r>
      <w:r w:rsidRPr="000773BD">
        <w:rPr>
          <w:rFonts w:ascii="Arial" w:hAnsi="Arial" w:cs="Arial"/>
          <w:szCs w:val="22"/>
          <w:lang w:val="fr-FR"/>
        </w:rPr>
        <w:t>Rapporteur</w:t>
      </w:r>
      <w:r>
        <w:rPr>
          <w:rFonts w:ascii="Arial" w:hAnsi="Arial" w:cs="Arial"/>
          <w:szCs w:val="22"/>
          <w:lang w:val="fr-FR"/>
        </w:rPr>
        <w:t>.</w:t>
      </w:r>
    </w:p>
    <w:p w14:paraId="43140D60" w14:textId="5A25631F" w:rsidR="002E5638" w:rsidRPr="00D6726F" w:rsidRDefault="000773BD" w:rsidP="002E563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773BD">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Suède</w:t>
      </w:r>
      <w:r>
        <w:rPr>
          <w:rFonts w:ascii="Arial" w:hAnsi="Arial" w:cs="Arial"/>
          <w:szCs w:val="22"/>
          <w:lang w:val="fr-FR"/>
        </w:rPr>
        <w:t xml:space="preserve"> a proposé </w:t>
      </w:r>
      <w:r w:rsidR="002E5638" w:rsidRPr="00D6726F">
        <w:rPr>
          <w:rFonts w:ascii="Arial" w:hAnsi="Arial" w:cs="Arial"/>
          <w:szCs w:val="22"/>
          <w:lang w:val="fr-FR"/>
        </w:rPr>
        <w:t>M</w:t>
      </w:r>
      <w:r>
        <w:rPr>
          <w:rFonts w:ascii="Arial" w:hAnsi="Arial" w:cs="Arial"/>
          <w:szCs w:val="22"/>
          <w:lang w:val="fr-FR"/>
        </w:rPr>
        <w:t>me</w:t>
      </w:r>
      <w:r w:rsidR="002E5638" w:rsidRPr="00D6726F">
        <w:rPr>
          <w:rFonts w:ascii="Arial" w:hAnsi="Arial" w:cs="Arial"/>
          <w:szCs w:val="22"/>
          <w:lang w:val="fr-FR"/>
        </w:rPr>
        <w:t xml:space="preserve"> </w:t>
      </w:r>
      <w:proofErr w:type="spellStart"/>
      <w:r w:rsidR="002E5638" w:rsidRPr="00D6726F">
        <w:rPr>
          <w:rFonts w:ascii="Arial" w:hAnsi="Arial" w:cs="Arial"/>
          <w:szCs w:val="22"/>
          <w:lang w:val="fr-FR"/>
        </w:rPr>
        <w:t>Panagiota</w:t>
      </w:r>
      <w:proofErr w:type="spellEnd"/>
      <w:r w:rsidR="002E5638" w:rsidRPr="00D6726F">
        <w:rPr>
          <w:rFonts w:ascii="Arial" w:hAnsi="Arial" w:cs="Arial"/>
          <w:szCs w:val="22"/>
          <w:lang w:val="fr-FR"/>
        </w:rPr>
        <w:t xml:space="preserve"> </w:t>
      </w:r>
      <w:proofErr w:type="spellStart"/>
      <w:r w:rsidR="002E5638" w:rsidRPr="00D6726F">
        <w:rPr>
          <w:rFonts w:ascii="Arial" w:hAnsi="Arial" w:cs="Arial"/>
          <w:szCs w:val="22"/>
          <w:lang w:val="fr-FR"/>
        </w:rPr>
        <w:t>Andrianopoulou</w:t>
      </w:r>
      <w:proofErr w:type="spellEnd"/>
      <w:r w:rsidR="002E5638" w:rsidRPr="00D6726F">
        <w:rPr>
          <w:rFonts w:ascii="Arial" w:hAnsi="Arial" w:cs="Arial"/>
          <w:szCs w:val="22"/>
          <w:lang w:val="fr-FR"/>
        </w:rPr>
        <w:t xml:space="preserve"> </w:t>
      </w:r>
      <w:r>
        <w:rPr>
          <w:rFonts w:ascii="Arial" w:hAnsi="Arial" w:cs="Arial"/>
          <w:szCs w:val="22"/>
          <w:lang w:val="fr-FR"/>
        </w:rPr>
        <w:t xml:space="preserve">de la Grèce. </w:t>
      </w:r>
    </w:p>
    <w:p w14:paraId="7351ED3F" w14:textId="087A81D6" w:rsidR="002E5638" w:rsidRPr="00D6726F" w:rsidRDefault="000773BD" w:rsidP="002E563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0773BD">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Turquie</w:t>
      </w:r>
      <w:r>
        <w:rPr>
          <w:rFonts w:ascii="Arial" w:hAnsi="Arial" w:cs="Arial"/>
          <w:szCs w:val="22"/>
          <w:lang w:val="fr-FR"/>
        </w:rPr>
        <w:t xml:space="preserve"> a exprimé sa profonde </w:t>
      </w:r>
      <w:r w:rsidRPr="000773BD">
        <w:rPr>
          <w:rFonts w:ascii="Arial" w:hAnsi="Arial" w:cs="Arial"/>
          <w:szCs w:val="22"/>
          <w:lang w:val="fr-FR"/>
        </w:rPr>
        <w:t>satisfaction</w:t>
      </w:r>
      <w:r>
        <w:rPr>
          <w:rFonts w:ascii="Arial" w:hAnsi="Arial" w:cs="Arial"/>
          <w:szCs w:val="22"/>
          <w:lang w:val="fr-FR"/>
        </w:rPr>
        <w:t xml:space="preserve"> suite à l’élection du Président et a </w:t>
      </w:r>
      <w:r w:rsidRPr="000773BD">
        <w:rPr>
          <w:rFonts w:ascii="Arial" w:hAnsi="Arial" w:cs="Arial"/>
          <w:szCs w:val="22"/>
          <w:lang w:val="fr-FR"/>
        </w:rPr>
        <w:t>également</w:t>
      </w:r>
      <w:r>
        <w:rPr>
          <w:rFonts w:ascii="Arial" w:hAnsi="Arial" w:cs="Arial"/>
          <w:szCs w:val="22"/>
          <w:lang w:val="fr-FR"/>
        </w:rPr>
        <w:t xml:space="preserve"> soutenu la </w:t>
      </w:r>
      <w:r w:rsidRPr="000773BD">
        <w:rPr>
          <w:rFonts w:ascii="Arial" w:hAnsi="Arial" w:cs="Arial"/>
          <w:szCs w:val="22"/>
          <w:lang w:val="fr-FR"/>
        </w:rPr>
        <w:t>candidature</w:t>
      </w:r>
      <w:r>
        <w:rPr>
          <w:rFonts w:ascii="Arial" w:hAnsi="Arial" w:cs="Arial"/>
          <w:szCs w:val="22"/>
          <w:lang w:val="fr-FR"/>
        </w:rPr>
        <w:t xml:space="preserve"> de la Grèce au poste de </w:t>
      </w:r>
      <w:r w:rsidRPr="000773BD">
        <w:rPr>
          <w:rFonts w:ascii="Arial" w:hAnsi="Arial" w:cs="Arial"/>
          <w:szCs w:val="22"/>
          <w:lang w:val="fr-FR"/>
        </w:rPr>
        <w:t>Rapporteur</w:t>
      </w:r>
      <w:r>
        <w:rPr>
          <w:rFonts w:ascii="Arial" w:hAnsi="Arial" w:cs="Arial"/>
          <w:szCs w:val="22"/>
          <w:lang w:val="fr-FR"/>
        </w:rPr>
        <w:t>.</w:t>
      </w:r>
    </w:p>
    <w:p w14:paraId="29076DC5" w14:textId="48849F29" w:rsidR="002E5638" w:rsidRPr="00D6726F" w:rsidRDefault="000773BD" w:rsidP="002E5638">
      <w:pPr>
        <w:numPr>
          <w:ilvl w:val="0"/>
          <w:numId w:val="14"/>
        </w:numPr>
        <w:suppressAutoHyphens/>
        <w:autoSpaceDE w:val="0"/>
        <w:ind w:left="709" w:hanging="709"/>
        <w:jc w:val="both"/>
        <w:rPr>
          <w:b/>
          <w:bCs/>
          <w:i/>
          <w:iCs/>
          <w:lang w:val="fr-FR"/>
        </w:rPr>
      </w:pPr>
      <w:r w:rsidRPr="00D6726F">
        <w:rPr>
          <w:rFonts w:ascii="Arial" w:hAnsi="Arial" w:cs="Arial"/>
          <w:szCs w:val="22"/>
          <w:lang w:val="fr-FR"/>
        </w:rPr>
        <w:t>Le</w:t>
      </w:r>
      <w:r>
        <w:rPr>
          <w:rFonts w:ascii="Arial" w:hAnsi="Arial" w:cs="Arial"/>
          <w:b/>
          <w:szCs w:val="22"/>
          <w:lang w:val="fr-FR"/>
        </w:rPr>
        <w:t xml:space="preserve"> Président </w:t>
      </w:r>
      <w:r w:rsidRPr="00D6726F">
        <w:rPr>
          <w:rFonts w:ascii="Arial" w:hAnsi="Arial" w:cs="Arial"/>
          <w:szCs w:val="22"/>
          <w:lang w:val="fr-FR"/>
        </w:rPr>
        <w:t>a félicité Mme</w:t>
      </w:r>
      <w:r>
        <w:rPr>
          <w:rFonts w:ascii="Arial" w:hAnsi="Arial" w:cs="Arial"/>
          <w:b/>
          <w:szCs w:val="22"/>
          <w:lang w:val="fr-FR"/>
        </w:rPr>
        <w:t xml:space="preserve"> </w:t>
      </w:r>
      <w:proofErr w:type="spellStart"/>
      <w:r w:rsidR="002E5638" w:rsidRPr="00D6726F">
        <w:rPr>
          <w:rFonts w:ascii="Arial" w:hAnsi="Arial" w:cs="Arial"/>
          <w:szCs w:val="22"/>
          <w:lang w:val="fr-FR"/>
        </w:rPr>
        <w:t>Andrianopoulou</w:t>
      </w:r>
      <w:proofErr w:type="spellEnd"/>
      <w:r w:rsidR="002E5638" w:rsidRPr="00D6726F">
        <w:rPr>
          <w:rFonts w:ascii="Arial" w:hAnsi="Arial" w:cs="Arial"/>
          <w:szCs w:val="22"/>
          <w:lang w:val="fr-FR"/>
        </w:rPr>
        <w:t xml:space="preserve"> </w:t>
      </w:r>
      <w:r>
        <w:rPr>
          <w:rFonts w:ascii="Arial" w:hAnsi="Arial" w:cs="Arial"/>
          <w:szCs w:val="22"/>
          <w:lang w:val="fr-FR"/>
        </w:rPr>
        <w:t xml:space="preserve">de la Grèce, le nouveau </w:t>
      </w:r>
      <w:r w:rsidR="002E5638" w:rsidRPr="00D6726F">
        <w:rPr>
          <w:rFonts w:ascii="Arial" w:hAnsi="Arial" w:cs="Arial"/>
          <w:szCs w:val="22"/>
          <w:lang w:val="fr-FR"/>
        </w:rPr>
        <w:t xml:space="preserve">Rapporteur, </w:t>
      </w:r>
      <w:r>
        <w:rPr>
          <w:rFonts w:ascii="Arial" w:hAnsi="Arial" w:cs="Arial"/>
          <w:szCs w:val="22"/>
          <w:lang w:val="fr-FR"/>
        </w:rPr>
        <w:t xml:space="preserve">et il est passé à l’élection des Vice-Présidents dont le rôle est d’assister et de remplacer le Président si nécessaire et de siéger au Bureau. </w:t>
      </w:r>
    </w:p>
    <w:p w14:paraId="1D0AD6FD" w14:textId="77C93F78" w:rsidR="002E5638" w:rsidRPr="00D6726F" w:rsidRDefault="003D1757">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3D1757">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Argentine</w:t>
      </w:r>
      <w:r>
        <w:rPr>
          <w:rFonts w:ascii="Arial" w:hAnsi="Arial" w:cs="Arial"/>
          <w:szCs w:val="22"/>
          <w:lang w:val="fr-FR"/>
        </w:rPr>
        <w:t xml:space="preserve"> a félicité le Président pour son élection et, au nom du Groupe III a proposé le Brésil comme Vice-Président.</w:t>
      </w:r>
    </w:p>
    <w:p w14:paraId="7B909D3B" w14:textId="16C6387D" w:rsidR="003D1757" w:rsidRDefault="003D1757" w:rsidP="002E563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Au nom du Groupe II, la </w:t>
      </w:r>
      <w:r w:rsidRPr="003D1757">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Lituanie</w:t>
      </w:r>
      <w:r>
        <w:rPr>
          <w:rFonts w:ascii="Arial" w:hAnsi="Arial" w:cs="Arial"/>
          <w:szCs w:val="22"/>
          <w:lang w:val="fr-FR"/>
        </w:rPr>
        <w:t xml:space="preserve"> a proposé la République tchèque.</w:t>
      </w:r>
    </w:p>
    <w:p w14:paraId="7BC1E34A" w14:textId="1A690A46" w:rsidR="002E5638" w:rsidRPr="00D6726F" w:rsidRDefault="003D1757">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Au nom du Groupe IV, la </w:t>
      </w:r>
      <w:r w:rsidRPr="003D1757">
        <w:rPr>
          <w:rFonts w:ascii="Arial" w:hAnsi="Arial" w:cs="Arial"/>
          <w:szCs w:val="22"/>
          <w:lang w:val="fr-FR"/>
        </w:rPr>
        <w:t>délégation</w:t>
      </w:r>
      <w:r>
        <w:rPr>
          <w:rFonts w:ascii="Arial" w:hAnsi="Arial" w:cs="Arial"/>
          <w:szCs w:val="22"/>
          <w:lang w:val="fr-FR"/>
        </w:rPr>
        <w:t xml:space="preserve"> des </w:t>
      </w:r>
      <w:r w:rsidRPr="00D6726F">
        <w:rPr>
          <w:rFonts w:ascii="Arial" w:hAnsi="Arial" w:cs="Arial"/>
          <w:b/>
          <w:szCs w:val="22"/>
          <w:lang w:val="fr-FR"/>
        </w:rPr>
        <w:t>Philippines</w:t>
      </w:r>
      <w:r>
        <w:rPr>
          <w:rFonts w:ascii="Arial" w:hAnsi="Arial" w:cs="Arial"/>
          <w:szCs w:val="22"/>
          <w:lang w:val="fr-FR"/>
        </w:rPr>
        <w:t xml:space="preserve"> a soumis la </w:t>
      </w:r>
      <w:r w:rsidRPr="003D1757">
        <w:rPr>
          <w:rFonts w:ascii="Arial" w:hAnsi="Arial" w:cs="Arial"/>
          <w:szCs w:val="22"/>
          <w:lang w:val="fr-FR"/>
        </w:rPr>
        <w:t>candidature</w:t>
      </w:r>
      <w:r>
        <w:rPr>
          <w:rFonts w:ascii="Arial" w:hAnsi="Arial" w:cs="Arial"/>
          <w:szCs w:val="22"/>
          <w:lang w:val="fr-FR"/>
        </w:rPr>
        <w:t xml:space="preserve"> de la Malaisie.</w:t>
      </w:r>
    </w:p>
    <w:p w14:paraId="58399B32" w14:textId="4AFB7271" w:rsidR="002E5638" w:rsidRPr="00D6726F" w:rsidRDefault="003D1757" w:rsidP="002E563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Au nom du </w:t>
      </w:r>
      <w:r w:rsidR="002E5638" w:rsidRPr="00D6726F">
        <w:rPr>
          <w:rFonts w:ascii="Arial" w:hAnsi="Arial" w:cs="Arial"/>
          <w:szCs w:val="22"/>
          <w:lang w:val="fr-FR"/>
        </w:rPr>
        <w:t>Group</w:t>
      </w:r>
      <w:r>
        <w:rPr>
          <w:rFonts w:ascii="Arial" w:hAnsi="Arial" w:cs="Arial"/>
          <w:szCs w:val="22"/>
          <w:lang w:val="fr-FR"/>
        </w:rPr>
        <w:t xml:space="preserve">e </w:t>
      </w:r>
      <w:r w:rsidR="002E5638" w:rsidRPr="00D6726F">
        <w:rPr>
          <w:rFonts w:ascii="Arial" w:hAnsi="Arial" w:cs="Arial"/>
          <w:szCs w:val="22"/>
          <w:lang w:val="fr-FR"/>
        </w:rPr>
        <w:t xml:space="preserve">V(a), </w:t>
      </w:r>
      <w:r>
        <w:rPr>
          <w:rFonts w:ascii="Arial" w:hAnsi="Arial" w:cs="Arial"/>
          <w:szCs w:val="22"/>
          <w:lang w:val="fr-FR"/>
        </w:rPr>
        <w:t xml:space="preserve">la </w:t>
      </w:r>
      <w:r w:rsidRPr="003D1757">
        <w:rPr>
          <w:rFonts w:ascii="Arial" w:hAnsi="Arial" w:cs="Arial"/>
          <w:szCs w:val="22"/>
          <w:lang w:val="fr-FR"/>
        </w:rPr>
        <w:t>délégation</w:t>
      </w:r>
      <w:r>
        <w:rPr>
          <w:rFonts w:ascii="Arial" w:hAnsi="Arial" w:cs="Arial"/>
          <w:szCs w:val="22"/>
          <w:lang w:val="fr-FR"/>
        </w:rPr>
        <w:t xml:space="preserve"> de la </w:t>
      </w:r>
      <w:r w:rsidRPr="003D1757">
        <w:rPr>
          <w:rFonts w:ascii="Arial" w:hAnsi="Arial" w:cs="Arial"/>
          <w:szCs w:val="22"/>
          <w:lang w:val="fr-FR"/>
        </w:rPr>
        <w:t>République</w:t>
      </w:r>
      <w:r>
        <w:rPr>
          <w:rFonts w:ascii="Arial" w:hAnsi="Arial" w:cs="Arial"/>
          <w:szCs w:val="22"/>
          <w:lang w:val="fr-FR"/>
        </w:rPr>
        <w:t xml:space="preserve"> démocratique du Congo a soumis la </w:t>
      </w:r>
      <w:r w:rsidRPr="003D1757">
        <w:rPr>
          <w:rFonts w:ascii="Arial" w:hAnsi="Arial" w:cs="Arial"/>
          <w:szCs w:val="22"/>
          <w:lang w:val="fr-FR"/>
        </w:rPr>
        <w:t>candidature</w:t>
      </w:r>
      <w:r>
        <w:rPr>
          <w:rFonts w:ascii="Arial" w:hAnsi="Arial" w:cs="Arial"/>
          <w:szCs w:val="22"/>
          <w:lang w:val="fr-FR"/>
        </w:rPr>
        <w:t xml:space="preserve"> du Congo au poste de Vice-Président.</w:t>
      </w:r>
    </w:p>
    <w:p w14:paraId="3503BD2F" w14:textId="02E4E862" w:rsidR="002E5638" w:rsidRPr="00D6726F" w:rsidRDefault="003D1757" w:rsidP="002E563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Au nom du Groupe électoral I, la </w:t>
      </w:r>
      <w:r w:rsidRPr="003D1757">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Suède</w:t>
      </w:r>
      <w:r>
        <w:rPr>
          <w:rFonts w:ascii="Arial" w:hAnsi="Arial" w:cs="Arial"/>
          <w:szCs w:val="22"/>
          <w:lang w:val="fr-FR"/>
        </w:rPr>
        <w:t xml:space="preserve"> a soumis la </w:t>
      </w:r>
      <w:r w:rsidRPr="003D1757">
        <w:rPr>
          <w:rFonts w:ascii="Arial" w:hAnsi="Arial" w:cs="Arial"/>
          <w:szCs w:val="22"/>
          <w:lang w:val="fr-FR"/>
        </w:rPr>
        <w:t>candidature</w:t>
      </w:r>
      <w:r>
        <w:rPr>
          <w:rFonts w:ascii="Arial" w:hAnsi="Arial" w:cs="Arial"/>
          <w:szCs w:val="22"/>
          <w:lang w:val="fr-FR"/>
        </w:rPr>
        <w:t xml:space="preserve"> de la Norvège au poste de Vice-Président.</w:t>
      </w:r>
    </w:p>
    <w:p w14:paraId="6B7D7CC1" w14:textId="178FED5C" w:rsidR="002E5638" w:rsidRPr="00D6726F" w:rsidRDefault="00A51079">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Après avoir pris note que les procédures d’élection étaient arrivées à leurs termes, le </w:t>
      </w:r>
      <w:r w:rsidRPr="00D6726F">
        <w:rPr>
          <w:rFonts w:ascii="Arial" w:hAnsi="Arial" w:cs="Arial"/>
          <w:b/>
          <w:szCs w:val="22"/>
          <w:lang w:val="fr-FR"/>
        </w:rPr>
        <w:t>Président</w:t>
      </w:r>
      <w:r>
        <w:rPr>
          <w:rFonts w:ascii="Arial" w:hAnsi="Arial" w:cs="Arial"/>
          <w:szCs w:val="22"/>
          <w:lang w:val="fr-FR"/>
        </w:rPr>
        <w:t xml:space="preserve"> a invité l’</w:t>
      </w:r>
      <w:r w:rsidRPr="00A51079">
        <w:rPr>
          <w:rFonts w:ascii="Arial" w:hAnsi="Arial" w:cs="Arial"/>
          <w:szCs w:val="22"/>
          <w:lang w:val="fr-FR"/>
        </w:rPr>
        <w:t>Assemblée</w:t>
      </w:r>
      <w:r>
        <w:rPr>
          <w:rFonts w:ascii="Arial" w:hAnsi="Arial" w:cs="Arial"/>
          <w:szCs w:val="22"/>
          <w:lang w:val="fr-FR"/>
        </w:rPr>
        <w:t xml:space="preserve"> à adopter la résolution 5 GA.2 telle que projetée sur l’écran.</w:t>
      </w:r>
      <w:r w:rsidR="007B2465">
        <w:rPr>
          <w:rFonts w:ascii="Arial" w:hAnsi="Arial" w:cs="Arial"/>
          <w:szCs w:val="22"/>
          <w:lang w:val="fr-FR"/>
        </w:rPr>
        <w:t xml:space="preserve"> En l’absence de commentaires ou d’objections, le </w:t>
      </w:r>
      <w:r w:rsidR="007B2465" w:rsidRPr="00D6726F">
        <w:rPr>
          <w:rFonts w:ascii="Arial" w:hAnsi="Arial" w:cs="Arial"/>
          <w:b/>
          <w:szCs w:val="22"/>
          <w:lang w:val="fr-FR"/>
        </w:rPr>
        <w:t>Président a déclaré la Résolution 5.GA 2</w:t>
      </w:r>
      <w:r w:rsidR="007B2465">
        <w:rPr>
          <w:rFonts w:ascii="Arial" w:hAnsi="Arial" w:cs="Arial"/>
          <w:b/>
          <w:szCs w:val="22"/>
          <w:lang w:val="fr-FR"/>
        </w:rPr>
        <w:t xml:space="preserve"> </w:t>
      </w:r>
      <w:r w:rsidR="007B2465" w:rsidRPr="009D19CC">
        <w:rPr>
          <w:rFonts w:ascii="Arial" w:hAnsi="Arial" w:cs="Arial"/>
          <w:b/>
          <w:szCs w:val="22"/>
          <w:lang w:val="fr-FR"/>
        </w:rPr>
        <w:t>adoptée</w:t>
      </w:r>
      <w:r w:rsidR="007B2465">
        <w:rPr>
          <w:rFonts w:ascii="Arial" w:hAnsi="Arial" w:cs="Arial"/>
          <w:szCs w:val="22"/>
          <w:lang w:val="fr-FR"/>
        </w:rPr>
        <w:t>.</w:t>
      </w:r>
      <w:r>
        <w:rPr>
          <w:rFonts w:ascii="Arial" w:hAnsi="Arial" w:cs="Arial"/>
          <w:szCs w:val="22"/>
          <w:lang w:val="fr-FR"/>
        </w:rPr>
        <w:t> Avant de passer au point suivant, le Président</w:t>
      </w:r>
      <w:r w:rsidR="00347155">
        <w:rPr>
          <w:rFonts w:ascii="Arial" w:hAnsi="Arial" w:cs="Arial"/>
          <w:szCs w:val="22"/>
          <w:lang w:val="fr-FR"/>
        </w:rPr>
        <w:t xml:space="preserve"> a donné la parole à l’A</w:t>
      </w:r>
      <w:r>
        <w:rPr>
          <w:rFonts w:ascii="Arial" w:hAnsi="Arial" w:cs="Arial"/>
          <w:szCs w:val="22"/>
          <w:lang w:val="fr-FR"/>
        </w:rPr>
        <w:t xml:space="preserve">ssemblée pour des </w:t>
      </w:r>
      <w:r w:rsidRPr="00A51079">
        <w:rPr>
          <w:rFonts w:ascii="Arial" w:hAnsi="Arial" w:cs="Arial"/>
          <w:szCs w:val="22"/>
          <w:lang w:val="fr-FR"/>
        </w:rPr>
        <w:t>déclaration</w:t>
      </w:r>
      <w:r>
        <w:rPr>
          <w:rFonts w:ascii="Arial" w:hAnsi="Arial" w:cs="Arial"/>
          <w:szCs w:val="22"/>
          <w:lang w:val="fr-FR"/>
        </w:rPr>
        <w:t xml:space="preserve">s d’ordre général. </w:t>
      </w:r>
    </w:p>
    <w:p w14:paraId="74DA954B" w14:textId="2E6922D1" w:rsidR="00D6726F" w:rsidRDefault="00A51079" w:rsidP="00D6726F">
      <w:pPr>
        <w:numPr>
          <w:ilvl w:val="0"/>
          <w:numId w:val="14"/>
        </w:numPr>
        <w:suppressAutoHyphens/>
        <w:autoSpaceDE w:val="0"/>
        <w:spacing w:before="240"/>
        <w:ind w:left="709" w:hanging="709"/>
        <w:jc w:val="both"/>
        <w:rPr>
          <w:rFonts w:ascii="Arial" w:hAnsi="Arial" w:cs="Arial"/>
          <w:szCs w:val="22"/>
          <w:lang w:val="fr-FR"/>
        </w:rPr>
      </w:pPr>
      <w:r>
        <w:rPr>
          <w:rFonts w:ascii="Arial" w:hAnsi="Arial" w:cs="Arial"/>
          <w:szCs w:val="22"/>
          <w:lang w:val="fr-FR"/>
        </w:rPr>
        <w:t xml:space="preserve">En l’absence d’autres </w:t>
      </w:r>
      <w:r w:rsidRPr="00A51079">
        <w:rPr>
          <w:rFonts w:ascii="Arial" w:hAnsi="Arial" w:cs="Arial"/>
          <w:szCs w:val="22"/>
          <w:lang w:val="fr-FR"/>
        </w:rPr>
        <w:t>déclaration</w:t>
      </w:r>
      <w:r>
        <w:rPr>
          <w:rFonts w:ascii="Arial" w:hAnsi="Arial" w:cs="Arial"/>
          <w:szCs w:val="22"/>
          <w:lang w:val="fr-FR"/>
        </w:rPr>
        <w:t xml:space="preserve">s, le </w:t>
      </w:r>
      <w:r w:rsidRPr="00D6726F">
        <w:rPr>
          <w:rFonts w:ascii="Arial" w:hAnsi="Arial" w:cs="Arial"/>
          <w:b/>
          <w:szCs w:val="22"/>
          <w:lang w:val="fr-FR"/>
        </w:rPr>
        <w:t>Président</w:t>
      </w:r>
      <w:r>
        <w:rPr>
          <w:rFonts w:ascii="Arial" w:hAnsi="Arial" w:cs="Arial"/>
          <w:szCs w:val="22"/>
          <w:lang w:val="fr-FR"/>
        </w:rPr>
        <w:t xml:space="preserve"> a invité la </w:t>
      </w:r>
      <w:r w:rsidRPr="00A51079">
        <w:rPr>
          <w:rFonts w:ascii="Arial" w:hAnsi="Arial" w:cs="Arial"/>
          <w:szCs w:val="22"/>
          <w:lang w:val="fr-FR"/>
        </w:rPr>
        <w:t>Secrétaire</w:t>
      </w:r>
      <w:r>
        <w:rPr>
          <w:rFonts w:ascii="Arial" w:hAnsi="Arial" w:cs="Arial"/>
          <w:szCs w:val="22"/>
          <w:lang w:val="fr-FR"/>
        </w:rPr>
        <w:t xml:space="preserve"> à présenter l’</w:t>
      </w:r>
      <w:r w:rsidRPr="00A51079">
        <w:rPr>
          <w:rFonts w:ascii="Arial" w:hAnsi="Arial" w:cs="Arial"/>
          <w:szCs w:val="22"/>
          <w:lang w:val="fr-FR"/>
        </w:rPr>
        <w:t>ordre du jour</w:t>
      </w:r>
      <w:r>
        <w:rPr>
          <w:rFonts w:ascii="Arial" w:hAnsi="Arial" w:cs="Arial"/>
          <w:szCs w:val="22"/>
          <w:lang w:val="fr-FR"/>
        </w:rPr>
        <w:t xml:space="preserve"> provisoire. </w:t>
      </w:r>
    </w:p>
    <w:p w14:paraId="3BC802B7" w14:textId="29008A9C" w:rsidR="002E5638" w:rsidRPr="00D6726F" w:rsidRDefault="00D6726F" w:rsidP="002008BE">
      <w:pPr>
        <w:suppressAutoHyphens/>
        <w:autoSpaceDE w:val="0"/>
        <w:spacing w:before="360"/>
        <w:jc w:val="both"/>
        <w:rPr>
          <w:rFonts w:ascii="Arial" w:hAnsi="Arial" w:cs="Arial"/>
          <w:b/>
          <w:szCs w:val="22"/>
          <w:lang w:val="fr-FR"/>
        </w:rPr>
      </w:pPr>
      <w:r>
        <w:rPr>
          <w:rFonts w:ascii="Arial" w:hAnsi="Arial" w:cs="Arial"/>
          <w:b/>
          <w:szCs w:val="22"/>
          <w:u w:val="single"/>
          <w:lang w:val="fr-FR"/>
        </w:rPr>
        <w:br w:type="column"/>
      </w:r>
      <w:r w:rsidR="00A51079" w:rsidRPr="00D6726F">
        <w:rPr>
          <w:rFonts w:ascii="Arial" w:hAnsi="Arial" w:cs="Arial"/>
          <w:b/>
          <w:szCs w:val="22"/>
          <w:u w:val="single"/>
          <w:lang w:val="fr-FR"/>
        </w:rPr>
        <w:lastRenderedPageBreak/>
        <w:t>POINT 3 DE L’ORDRE DU JOUR PROVISOIRE</w:t>
      </w:r>
      <w:r w:rsidR="00A51079" w:rsidRPr="00D6726F">
        <w:rPr>
          <w:rFonts w:ascii="Arial" w:hAnsi="Arial" w:cs="Arial"/>
          <w:b/>
          <w:szCs w:val="22"/>
          <w:lang w:val="fr-FR"/>
        </w:rPr>
        <w:t xml:space="preserve"> :</w:t>
      </w:r>
    </w:p>
    <w:p w14:paraId="031CF29D" w14:textId="3688A0DD" w:rsidR="002E5638" w:rsidRPr="00D6726F" w:rsidRDefault="00347155" w:rsidP="002E5638">
      <w:pPr>
        <w:suppressAutoHyphens/>
        <w:autoSpaceDE w:val="0"/>
        <w:jc w:val="both"/>
        <w:rPr>
          <w:rFonts w:ascii="Arial" w:hAnsi="Arial" w:cs="Arial"/>
          <w:b/>
          <w:szCs w:val="22"/>
          <w:lang w:val="fr-FR"/>
        </w:rPr>
      </w:pPr>
      <w:r w:rsidRPr="00A51079">
        <w:rPr>
          <w:rFonts w:ascii="Arial" w:hAnsi="Arial" w:cs="Arial"/>
          <w:b/>
          <w:szCs w:val="22"/>
          <w:lang w:val="fr-FR"/>
        </w:rPr>
        <w:t>ADOPTION</w:t>
      </w:r>
      <w:r>
        <w:rPr>
          <w:rFonts w:ascii="Arial" w:hAnsi="Arial" w:cs="Arial"/>
          <w:b/>
          <w:szCs w:val="22"/>
          <w:lang w:val="fr-FR"/>
        </w:rPr>
        <w:t xml:space="preserve"> DE L’</w:t>
      </w:r>
      <w:r w:rsidRPr="00347155">
        <w:rPr>
          <w:rFonts w:ascii="Arial" w:hAnsi="Arial" w:cs="Arial"/>
          <w:b/>
          <w:szCs w:val="22"/>
          <w:lang w:val="fr-FR"/>
        </w:rPr>
        <w:t>ORDRE DU JOUR</w:t>
      </w:r>
      <w:r>
        <w:rPr>
          <w:rFonts w:ascii="Arial" w:hAnsi="Arial" w:cs="Arial"/>
          <w:b/>
          <w:szCs w:val="22"/>
          <w:lang w:val="fr-FR"/>
        </w:rPr>
        <w:t xml:space="preserve"> DE LA CINQUIÈME SESSION DE L’ASSEMBLÉE GÉNÉRALE </w:t>
      </w:r>
    </w:p>
    <w:p w14:paraId="08941322" w14:textId="39FC3E42" w:rsidR="002E5638" w:rsidRPr="00D6726F" w:rsidRDefault="002E5638" w:rsidP="002E5638">
      <w:pPr>
        <w:suppressAutoHyphens/>
        <w:autoSpaceDE w:val="0"/>
        <w:jc w:val="both"/>
        <w:rPr>
          <w:rFonts w:ascii="Arial" w:hAnsi="Arial" w:cs="Arial"/>
          <w:szCs w:val="22"/>
          <w:lang w:val="en-US"/>
        </w:rPr>
      </w:pPr>
      <w:r w:rsidRPr="001B19A8">
        <w:rPr>
          <w:rFonts w:ascii="Arial" w:hAnsi="Arial" w:cs="Arial"/>
          <w:b/>
          <w:szCs w:val="22"/>
          <w:lang w:val="fr-FR"/>
        </w:rPr>
        <w:t>Document</w:t>
      </w:r>
      <w:r w:rsidR="00347155" w:rsidRPr="0092591C">
        <w:rPr>
          <w:rFonts w:ascii="Arial" w:hAnsi="Arial" w:cs="Arial"/>
          <w:b/>
          <w:szCs w:val="22"/>
          <w:lang w:val="en-US"/>
        </w:rPr>
        <w:t xml:space="preserve"> </w:t>
      </w:r>
      <w:r w:rsidRPr="0092591C">
        <w:rPr>
          <w:rFonts w:ascii="Arial" w:hAnsi="Arial" w:cs="Arial"/>
          <w:b/>
          <w:szCs w:val="22"/>
          <w:lang w:val="en-US"/>
        </w:rPr>
        <w:t>:</w:t>
      </w:r>
      <w:r w:rsidRPr="00D6726F">
        <w:rPr>
          <w:rFonts w:ascii="Arial" w:hAnsi="Arial" w:cs="Arial"/>
          <w:i/>
          <w:szCs w:val="22"/>
          <w:lang w:val="en-US"/>
        </w:rPr>
        <w:tab/>
      </w:r>
      <w:hyperlink r:id="rId10" w:history="1">
        <w:r w:rsidRPr="00D6726F">
          <w:rPr>
            <w:rStyle w:val="Hyperlink"/>
            <w:rFonts w:ascii="Arial" w:eastAsia="Cambria" w:hAnsi="Arial" w:cs="Arial"/>
            <w:bCs/>
            <w:i/>
            <w:szCs w:val="22"/>
            <w:lang w:val="en-US" w:eastAsia="en-US"/>
          </w:rPr>
          <w:t>ITH/14/5.GA/3</w:t>
        </w:r>
      </w:hyperlink>
    </w:p>
    <w:p w14:paraId="33AEA545" w14:textId="1CED4936" w:rsidR="002E5638" w:rsidRPr="00D6726F" w:rsidRDefault="002E5638" w:rsidP="002E5638">
      <w:pPr>
        <w:suppressAutoHyphens/>
        <w:autoSpaceDE w:val="0"/>
        <w:jc w:val="both"/>
        <w:rPr>
          <w:rFonts w:ascii="Arial" w:hAnsi="Arial" w:cs="Arial"/>
          <w:szCs w:val="22"/>
          <w:lang w:val="en-US"/>
        </w:rPr>
      </w:pPr>
      <w:r w:rsidRPr="001B19A8">
        <w:rPr>
          <w:rFonts w:ascii="Arial" w:hAnsi="Arial" w:cs="Arial"/>
          <w:b/>
          <w:szCs w:val="22"/>
          <w:lang w:val="fr-FR"/>
        </w:rPr>
        <w:t>Document</w:t>
      </w:r>
      <w:r w:rsidR="00347155" w:rsidRPr="001B19A8">
        <w:rPr>
          <w:rFonts w:ascii="Arial" w:hAnsi="Arial" w:cs="Arial"/>
          <w:b/>
          <w:szCs w:val="22"/>
          <w:lang w:val="fr-FR"/>
        </w:rPr>
        <w:t xml:space="preserve"> </w:t>
      </w:r>
      <w:r w:rsidRPr="001B19A8">
        <w:rPr>
          <w:rFonts w:ascii="Arial" w:hAnsi="Arial" w:cs="Arial"/>
          <w:b/>
          <w:szCs w:val="22"/>
          <w:lang w:val="fr-FR"/>
        </w:rPr>
        <w:t>:</w:t>
      </w:r>
      <w:r w:rsidRPr="00D6726F">
        <w:rPr>
          <w:rFonts w:ascii="Arial" w:hAnsi="Arial" w:cs="Arial"/>
          <w:b/>
          <w:szCs w:val="22"/>
          <w:lang w:val="en-US"/>
        </w:rPr>
        <w:tab/>
      </w:r>
      <w:hyperlink r:id="rId11" w:history="1">
        <w:r w:rsidRPr="00D6726F">
          <w:rPr>
            <w:rStyle w:val="Hyperlink"/>
            <w:rFonts w:ascii="Arial" w:eastAsia="Cambria" w:hAnsi="Arial" w:cs="Arial"/>
            <w:bCs/>
            <w:i/>
            <w:szCs w:val="22"/>
            <w:lang w:val="en-US" w:eastAsia="en-US"/>
          </w:rPr>
          <w:t xml:space="preserve">ITH/14/5.GA/INF.3.1 Rev.2 </w:t>
        </w:r>
      </w:hyperlink>
    </w:p>
    <w:p w14:paraId="4E070F17" w14:textId="561E7149" w:rsidR="002E5638" w:rsidRPr="00D6726F" w:rsidRDefault="002E5638" w:rsidP="002E5638">
      <w:pPr>
        <w:suppressAutoHyphens/>
        <w:autoSpaceDE w:val="0"/>
        <w:jc w:val="both"/>
        <w:rPr>
          <w:rFonts w:ascii="Arial" w:hAnsi="Arial" w:cs="Arial"/>
          <w:szCs w:val="22"/>
          <w:lang w:val="en-US"/>
        </w:rPr>
      </w:pPr>
      <w:r w:rsidRPr="001B19A8">
        <w:rPr>
          <w:rFonts w:ascii="Arial" w:hAnsi="Arial" w:cs="Arial"/>
          <w:b/>
          <w:szCs w:val="22"/>
          <w:lang w:val="fr-FR"/>
        </w:rPr>
        <w:t>Document</w:t>
      </w:r>
      <w:r w:rsidR="00347155" w:rsidRPr="001B19A8">
        <w:rPr>
          <w:rFonts w:ascii="Arial" w:hAnsi="Arial" w:cs="Arial"/>
          <w:b/>
          <w:szCs w:val="22"/>
          <w:lang w:val="fr-FR"/>
        </w:rPr>
        <w:t xml:space="preserve"> </w:t>
      </w:r>
      <w:r w:rsidRPr="001B19A8">
        <w:rPr>
          <w:rFonts w:ascii="Arial" w:hAnsi="Arial" w:cs="Arial"/>
          <w:b/>
          <w:szCs w:val="22"/>
          <w:lang w:val="fr-FR"/>
        </w:rPr>
        <w:t>:</w:t>
      </w:r>
      <w:r w:rsidRPr="00D6726F">
        <w:rPr>
          <w:rFonts w:ascii="Arial" w:hAnsi="Arial" w:cs="Arial"/>
          <w:b/>
          <w:szCs w:val="22"/>
          <w:lang w:val="en-US"/>
        </w:rPr>
        <w:tab/>
      </w:r>
      <w:hyperlink r:id="rId12" w:history="1">
        <w:r w:rsidRPr="00D6726F">
          <w:rPr>
            <w:rStyle w:val="Hyperlink"/>
            <w:rFonts w:ascii="Arial" w:eastAsia="Cambria" w:hAnsi="Arial" w:cs="Arial"/>
            <w:bCs/>
            <w:i/>
            <w:szCs w:val="22"/>
            <w:lang w:val="en-US" w:eastAsia="en-US"/>
          </w:rPr>
          <w:t>ITH/14/5.GA/INF.3.2 Rev.6</w:t>
        </w:r>
      </w:hyperlink>
    </w:p>
    <w:p w14:paraId="7FDAB770" w14:textId="3290108F" w:rsidR="002E5638" w:rsidRPr="00D6726F" w:rsidRDefault="002E5638" w:rsidP="002008BE">
      <w:pPr>
        <w:suppressAutoHyphens/>
        <w:autoSpaceDE w:val="0"/>
        <w:spacing w:before="120" w:after="240"/>
        <w:jc w:val="both"/>
        <w:rPr>
          <w:rFonts w:ascii="Arial" w:hAnsi="Arial" w:cs="Arial"/>
          <w:i/>
          <w:szCs w:val="22"/>
          <w:lang w:val="fr-FR"/>
        </w:rPr>
      </w:pPr>
      <w:r w:rsidRPr="00D6726F">
        <w:rPr>
          <w:rFonts w:ascii="Arial" w:hAnsi="Arial" w:cs="Arial"/>
          <w:b/>
          <w:szCs w:val="22"/>
          <w:lang w:val="fr-FR"/>
        </w:rPr>
        <w:t>R</w:t>
      </w:r>
      <w:r w:rsidR="00347155">
        <w:rPr>
          <w:rFonts w:ascii="Arial" w:hAnsi="Arial" w:cs="Arial"/>
          <w:b/>
          <w:szCs w:val="22"/>
          <w:lang w:val="fr-FR"/>
        </w:rPr>
        <w:t>é</w:t>
      </w:r>
      <w:r w:rsidRPr="00D6726F">
        <w:rPr>
          <w:rFonts w:ascii="Arial" w:hAnsi="Arial" w:cs="Arial"/>
          <w:b/>
          <w:szCs w:val="22"/>
          <w:lang w:val="fr-FR"/>
        </w:rPr>
        <w:t>solution</w:t>
      </w:r>
      <w:r w:rsidR="00347155">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szCs w:val="22"/>
          <w:lang w:val="fr-FR"/>
        </w:rPr>
        <w:t xml:space="preserve"> </w:t>
      </w:r>
      <w:r w:rsidRPr="00D6726F">
        <w:rPr>
          <w:rFonts w:ascii="Arial" w:hAnsi="Arial" w:cs="Arial"/>
          <w:szCs w:val="22"/>
          <w:lang w:val="fr-FR"/>
        </w:rPr>
        <w:tab/>
      </w:r>
      <w:r w:rsidRPr="00D6726F">
        <w:rPr>
          <w:rFonts w:ascii="Arial" w:hAnsi="Arial" w:cs="Arial"/>
          <w:i/>
          <w:szCs w:val="22"/>
          <w:lang w:val="fr-FR"/>
        </w:rPr>
        <w:t>5.GA 3</w:t>
      </w:r>
    </w:p>
    <w:p w14:paraId="04BC3030" w14:textId="64DA69EC" w:rsidR="002E5638" w:rsidRPr="00D6726F" w:rsidRDefault="002E68A1">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a expliqué que deux types de documents avaient été préparés pour cette session et que l’on avait eu recours au système habituel de référencement des documents. Le premier type de documents consistait en des documents de travail, fournis dans les six langues officielles, et le second des documents d’information (.INF). Les documents de travail étaient liés aux projets de résolutions correspondants alors que les documents d’</w:t>
      </w:r>
      <w:r w:rsidRPr="002E68A1">
        <w:rPr>
          <w:rFonts w:ascii="Arial" w:hAnsi="Arial" w:cs="Arial"/>
          <w:szCs w:val="22"/>
          <w:lang w:val="fr-FR"/>
        </w:rPr>
        <w:t>information</w:t>
      </w:r>
      <w:r>
        <w:rPr>
          <w:rFonts w:ascii="Arial" w:hAnsi="Arial" w:cs="Arial"/>
          <w:szCs w:val="22"/>
          <w:lang w:val="fr-FR"/>
        </w:rPr>
        <w:t xml:space="preserve"> (fournis uniquement en anglais et en français) étaient à des fins de </w:t>
      </w:r>
      <w:r w:rsidRPr="002E68A1">
        <w:rPr>
          <w:rFonts w:ascii="Arial" w:hAnsi="Arial" w:cs="Arial"/>
          <w:szCs w:val="22"/>
          <w:lang w:val="fr-FR"/>
        </w:rPr>
        <w:t>consultati</w:t>
      </w:r>
      <w:r>
        <w:rPr>
          <w:rFonts w:ascii="Arial" w:hAnsi="Arial" w:cs="Arial"/>
          <w:szCs w:val="22"/>
          <w:lang w:val="fr-FR"/>
        </w:rPr>
        <w:t xml:space="preserve">on. </w:t>
      </w:r>
      <w:r w:rsidR="00E56C11" w:rsidRPr="00D6726F">
        <w:rPr>
          <w:rFonts w:ascii="Arial" w:hAnsi="Arial" w:cs="Arial"/>
          <w:szCs w:val="22"/>
          <w:lang w:val="fr-FR"/>
        </w:rPr>
        <w:t xml:space="preserve">La Secrétaire a attiré l’attention </w:t>
      </w:r>
      <w:r w:rsidR="00E56C11">
        <w:rPr>
          <w:rFonts w:ascii="Arial" w:hAnsi="Arial" w:cs="Arial"/>
          <w:szCs w:val="22"/>
          <w:lang w:val="fr-FR"/>
        </w:rPr>
        <w:t xml:space="preserve">des délégués </w:t>
      </w:r>
      <w:r w:rsidR="00E56C11" w:rsidRPr="00D6726F">
        <w:rPr>
          <w:rFonts w:ascii="Arial" w:hAnsi="Arial" w:cs="Arial"/>
          <w:szCs w:val="22"/>
          <w:lang w:val="fr-FR"/>
        </w:rPr>
        <w:t xml:space="preserve">sur le premier </w:t>
      </w:r>
      <w:r w:rsidR="00E56C11">
        <w:rPr>
          <w:rFonts w:ascii="Arial" w:hAnsi="Arial" w:cs="Arial"/>
          <w:szCs w:val="22"/>
          <w:lang w:val="fr-FR"/>
        </w:rPr>
        <w:t>document</w:t>
      </w:r>
      <w:r w:rsidR="00E56C11" w:rsidRPr="00D6726F">
        <w:rPr>
          <w:rFonts w:ascii="Arial" w:hAnsi="Arial" w:cs="Arial"/>
          <w:szCs w:val="22"/>
          <w:lang w:val="fr-FR"/>
        </w:rPr>
        <w:t xml:space="preserve"> d’information (</w:t>
      </w:r>
      <w:hyperlink r:id="rId13" w:history="1">
        <w:r w:rsidR="00E56C11" w:rsidRPr="00D6726F">
          <w:rPr>
            <w:rStyle w:val="Hyperlink"/>
            <w:rFonts w:ascii="Arial" w:hAnsi="Arial" w:cs="Arial"/>
            <w:szCs w:val="22"/>
            <w:lang w:val="fr-FR"/>
          </w:rPr>
          <w:t>INF.1</w:t>
        </w:r>
      </w:hyperlink>
      <w:r w:rsidR="00E56C11">
        <w:rPr>
          <w:rFonts w:ascii="Arial" w:hAnsi="Arial" w:cs="Arial"/>
          <w:szCs w:val="22"/>
          <w:lang w:val="fr-FR"/>
        </w:rPr>
        <w:t xml:space="preserve">) qui présentait le </w:t>
      </w:r>
      <w:r w:rsidR="00E56C11" w:rsidRPr="00E56C11">
        <w:rPr>
          <w:rFonts w:ascii="Arial" w:hAnsi="Arial" w:cs="Arial"/>
          <w:szCs w:val="22"/>
          <w:lang w:val="fr-FR"/>
        </w:rPr>
        <w:t>compte-rendu</w:t>
      </w:r>
      <w:r w:rsidR="00E56C11">
        <w:rPr>
          <w:rFonts w:ascii="Arial" w:hAnsi="Arial" w:cs="Arial"/>
          <w:szCs w:val="22"/>
          <w:lang w:val="fr-FR"/>
        </w:rPr>
        <w:t xml:space="preserve"> de la quatrième session de l’Assemblée générale des États parties. Le </w:t>
      </w:r>
      <w:r w:rsidR="00E56C11" w:rsidRPr="00D6726F">
        <w:rPr>
          <w:rFonts w:ascii="Arial" w:hAnsi="Arial" w:cs="Arial"/>
          <w:szCs w:val="22"/>
          <w:u w:val="single"/>
          <w:lang w:val="fr-FR"/>
        </w:rPr>
        <w:t>point 3</w:t>
      </w:r>
      <w:r w:rsidR="00E56C11">
        <w:rPr>
          <w:rFonts w:ascii="Arial" w:hAnsi="Arial" w:cs="Arial"/>
          <w:szCs w:val="22"/>
          <w:lang w:val="fr-FR"/>
        </w:rPr>
        <w:t xml:space="preserve"> (sur l’adoption de l’</w:t>
      </w:r>
      <w:r w:rsidR="00E56C11" w:rsidRPr="00E56C11">
        <w:rPr>
          <w:rFonts w:ascii="Arial" w:hAnsi="Arial" w:cs="Arial"/>
          <w:szCs w:val="22"/>
          <w:lang w:val="fr-FR"/>
        </w:rPr>
        <w:t>ordre du jour</w:t>
      </w:r>
      <w:r w:rsidR="003B411F">
        <w:rPr>
          <w:rFonts w:ascii="Arial" w:hAnsi="Arial" w:cs="Arial"/>
          <w:szCs w:val="22"/>
          <w:lang w:val="fr-FR"/>
        </w:rPr>
        <w:t>) comprenait trois documents : i) l’</w:t>
      </w:r>
      <w:r w:rsidR="003B411F" w:rsidRPr="003B411F">
        <w:rPr>
          <w:rFonts w:ascii="Arial" w:hAnsi="Arial" w:cs="Arial"/>
          <w:szCs w:val="22"/>
          <w:lang w:val="fr-FR"/>
        </w:rPr>
        <w:t>ordre du jour</w:t>
      </w:r>
      <w:r w:rsidR="003B411F">
        <w:rPr>
          <w:rFonts w:ascii="Arial" w:hAnsi="Arial" w:cs="Arial"/>
          <w:szCs w:val="22"/>
          <w:lang w:val="fr-FR"/>
        </w:rPr>
        <w:t> ; ii) le calendrier provisoire des travaux de l’</w:t>
      </w:r>
      <w:r w:rsidR="003B411F" w:rsidRPr="003B411F">
        <w:rPr>
          <w:rFonts w:ascii="Arial" w:hAnsi="Arial" w:cs="Arial"/>
          <w:szCs w:val="22"/>
          <w:lang w:val="fr-FR"/>
        </w:rPr>
        <w:t>Assemblée</w:t>
      </w:r>
      <w:r w:rsidR="003B411F">
        <w:rPr>
          <w:rFonts w:ascii="Arial" w:hAnsi="Arial" w:cs="Arial"/>
          <w:szCs w:val="22"/>
          <w:lang w:val="fr-FR"/>
        </w:rPr>
        <w:t xml:space="preserve"> ; et iii) la liste provisoire des documents qui avait été révisée à quatre reprises dans le cadre de la mise à jour des autres documents. La </w:t>
      </w:r>
      <w:r w:rsidR="003B411F" w:rsidRPr="003B411F">
        <w:rPr>
          <w:rFonts w:ascii="Arial" w:hAnsi="Arial" w:cs="Arial"/>
          <w:szCs w:val="22"/>
          <w:lang w:val="fr-FR"/>
        </w:rPr>
        <w:t>Secrétaire</w:t>
      </w:r>
      <w:r w:rsidR="003B411F">
        <w:rPr>
          <w:rFonts w:ascii="Arial" w:hAnsi="Arial" w:cs="Arial"/>
          <w:szCs w:val="22"/>
          <w:lang w:val="fr-FR"/>
        </w:rPr>
        <w:t xml:space="preserve"> a rappelé que tous les documents </w:t>
      </w:r>
      <w:r w:rsidR="00AE1DCF">
        <w:rPr>
          <w:rFonts w:ascii="Arial" w:hAnsi="Arial" w:cs="Arial"/>
          <w:szCs w:val="22"/>
          <w:lang w:val="fr-FR"/>
        </w:rPr>
        <w:t xml:space="preserve">définitifs </w:t>
      </w:r>
      <w:r w:rsidR="003B411F">
        <w:rPr>
          <w:rFonts w:ascii="Arial" w:hAnsi="Arial" w:cs="Arial"/>
          <w:szCs w:val="22"/>
          <w:lang w:val="fr-FR"/>
        </w:rPr>
        <w:t xml:space="preserve">avaient été mis à </w:t>
      </w:r>
      <w:r w:rsidR="003B411F" w:rsidRPr="003B411F">
        <w:rPr>
          <w:rFonts w:ascii="Arial" w:hAnsi="Arial" w:cs="Arial"/>
          <w:szCs w:val="22"/>
          <w:lang w:val="fr-FR"/>
        </w:rPr>
        <w:t>disposi</w:t>
      </w:r>
      <w:r w:rsidR="003B411F">
        <w:rPr>
          <w:rFonts w:ascii="Arial" w:hAnsi="Arial" w:cs="Arial"/>
          <w:szCs w:val="22"/>
          <w:lang w:val="fr-FR"/>
        </w:rPr>
        <w:t>tion en ligne. L’</w:t>
      </w:r>
      <w:r w:rsidR="003B411F" w:rsidRPr="003B411F">
        <w:rPr>
          <w:rFonts w:ascii="Arial" w:hAnsi="Arial" w:cs="Arial"/>
          <w:szCs w:val="22"/>
          <w:lang w:val="fr-FR"/>
        </w:rPr>
        <w:t>ordre du jour</w:t>
      </w:r>
      <w:r w:rsidR="003B411F">
        <w:rPr>
          <w:rFonts w:ascii="Arial" w:hAnsi="Arial" w:cs="Arial"/>
          <w:szCs w:val="22"/>
          <w:lang w:val="fr-FR"/>
        </w:rPr>
        <w:t xml:space="preserve"> de la session comptait 12 points pour lesquels les documents de travail avaient été mis à </w:t>
      </w:r>
      <w:r w:rsidR="003B411F" w:rsidRPr="003B411F">
        <w:rPr>
          <w:rFonts w:ascii="Arial" w:hAnsi="Arial" w:cs="Arial"/>
          <w:szCs w:val="22"/>
          <w:lang w:val="fr-FR"/>
        </w:rPr>
        <w:t>disposi</w:t>
      </w:r>
      <w:r w:rsidR="003B411F">
        <w:rPr>
          <w:rFonts w:ascii="Arial" w:hAnsi="Arial" w:cs="Arial"/>
          <w:szCs w:val="22"/>
          <w:lang w:val="fr-FR"/>
        </w:rPr>
        <w:t>tion le 3</w:t>
      </w:r>
      <w:r w:rsidR="007B2465">
        <w:rPr>
          <w:rFonts w:ascii="Arial" w:hAnsi="Arial" w:cs="Arial"/>
          <w:szCs w:val="22"/>
          <w:lang w:val="fr-FR"/>
        </w:rPr>
        <w:t> </w:t>
      </w:r>
      <w:r w:rsidR="003B411F">
        <w:rPr>
          <w:rFonts w:ascii="Arial" w:hAnsi="Arial" w:cs="Arial"/>
          <w:szCs w:val="22"/>
          <w:lang w:val="fr-FR"/>
        </w:rPr>
        <w:t xml:space="preserve">mai (soit 30 jours avant l’ouverture de la session), </w:t>
      </w:r>
      <w:r w:rsidR="003B411F" w:rsidRPr="003B411F">
        <w:rPr>
          <w:rFonts w:ascii="Arial" w:hAnsi="Arial" w:cs="Arial"/>
          <w:szCs w:val="22"/>
          <w:lang w:val="fr-FR"/>
        </w:rPr>
        <w:t>conformément</w:t>
      </w:r>
      <w:r w:rsidR="003B411F">
        <w:rPr>
          <w:rFonts w:ascii="Arial" w:hAnsi="Arial" w:cs="Arial"/>
          <w:szCs w:val="22"/>
          <w:lang w:val="fr-FR"/>
        </w:rPr>
        <w:t xml:space="preserve"> au délai prévu par le Règlement intérieur de l’Assemblée générale.  </w:t>
      </w:r>
    </w:p>
    <w:p w14:paraId="5C410D7B" w14:textId="04CDBB19" w:rsidR="00EA3EB9" w:rsidRDefault="002C04E4">
      <w:pPr>
        <w:numPr>
          <w:ilvl w:val="0"/>
          <w:numId w:val="14"/>
        </w:numPr>
        <w:suppressAutoHyphens/>
        <w:autoSpaceDE w:val="0"/>
        <w:ind w:left="709" w:hanging="709"/>
        <w:jc w:val="both"/>
        <w:rPr>
          <w:rFonts w:ascii="Arial" w:hAnsi="Arial" w:cs="Arial"/>
          <w:szCs w:val="22"/>
          <w:lang w:val="fr-FR"/>
        </w:rPr>
      </w:pPr>
      <w:proofErr w:type="gramStart"/>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a poursuivi son intervention avec les sous-points correspondant aux différents rapports présentés dans le </w:t>
      </w:r>
      <w:r w:rsidRPr="00D6726F">
        <w:rPr>
          <w:rFonts w:ascii="Arial" w:hAnsi="Arial" w:cs="Arial"/>
          <w:szCs w:val="22"/>
          <w:u w:val="single"/>
          <w:lang w:val="fr-FR"/>
        </w:rPr>
        <w:t>point 4 de l’ordre du jour </w:t>
      </w:r>
      <w:r>
        <w:rPr>
          <w:rFonts w:ascii="Arial" w:hAnsi="Arial" w:cs="Arial"/>
          <w:szCs w:val="22"/>
          <w:lang w:val="fr-FR"/>
        </w:rPr>
        <w:t>: i) le rapport du Comité à l’Assemblée générale sur ses activités entre juin 2012 et juin 2014</w:t>
      </w:r>
      <w:r w:rsidR="002E5638" w:rsidRPr="00D6726F">
        <w:rPr>
          <w:rFonts w:ascii="Arial" w:hAnsi="Arial" w:cs="Arial"/>
          <w:szCs w:val="22"/>
          <w:lang w:val="fr-FR"/>
        </w:rPr>
        <w:t xml:space="preserve"> (</w:t>
      </w:r>
      <w:hyperlink r:id="rId14" w:history="1">
        <w:r w:rsidR="002E5638" w:rsidRPr="00D6726F">
          <w:rPr>
            <w:rStyle w:val="Hyperlink"/>
            <w:rFonts w:ascii="Arial" w:hAnsi="Arial" w:cs="Arial"/>
            <w:i/>
            <w:szCs w:val="22"/>
            <w:lang w:val="fr-FR"/>
          </w:rPr>
          <w:t>ITH/15/5.GA/4.1</w:t>
        </w:r>
      </w:hyperlink>
      <w:r w:rsidR="002E5638" w:rsidRPr="00D6726F">
        <w:rPr>
          <w:rFonts w:ascii="Arial" w:hAnsi="Arial" w:cs="Arial"/>
          <w:szCs w:val="22"/>
          <w:lang w:val="fr-FR"/>
        </w:rPr>
        <w:t xml:space="preserve">) </w:t>
      </w:r>
      <w:r>
        <w:rPr>
          <w:rFonts w:ascii="Arial" w:hAnsi="Arial" w:cs="Arial"/>
          <w:szCs w:val="22"/>
          <w:lang w:val="fr-FR"/>
        </w:rPr>
        <w:t xml:space="preserve">et ii) le rapport du Comité sur la mise en œuvre de la </w:t>
      </w:r>
      <w:r w:rsidRPr="002C04E4">
        <w:rPr>
          <w:rFonts w:ascii="Arial" w:hAnsi="Arial" w:cs="Arial"/>
          <w:szCs w:val="22"/>
          <w:lang w:val="fr-FR"/>
        </w:rPr>
        <w:t>Convention</w:t>
      </w:r>
      <w:r w:rsidR="00B0788C">
        <w:rPr>
          <w:rFonts w:ascii="Arial" w:hAnsi="Arial" w:cs="Arial"/>
          <w:szCs w:val="22"/>
          <w:lang w:val="fr-FR"/>
        </w:rPr>
        <w:t xml:space="preserve"> et l’é</w:t>
      </w:r>
      <w:r>
        <w:rPr>
          <w:rFonts w:ascii="Arial" w:hAnsi="Arial" w:cs="Arial"/>
          <w:szCs w:val="22"/>
          <w:lang w:val="fr-FR"/>
        </w:rPr>
        <w:t xml:space="preserve">tat actuel de tous les éléments inscrits sur la Liste représentative </w:t>
      </w:r>
      <w:r w:rsidR="002E5638" w:rsidRPr="00D6726F">
        <w:rPr>
          <w:rFonts w:ascii="Arial" w:hAnsi="Arial" w:cs="Arial"/>
          <w:szCs w:val="22"/>
          <w:lang w:val="fr-FR"/>
        </w:rPr>
        <w:t>(</w:t>
      </w:r>
      <w:hyperlink r:id="rId15" w:history="1">
        <w:r w:rsidR="002E5638" w:rsidRPr="00D6726F">
          <w:rPr>
            <w:rStyle w:val="Hyperlink"/>
            <w:rFonts w:ascii="Arial" w:hAnsi="Arial" w:cs="Arial"/>
            <w:szCs w:val="22"/>
            <w:lang w:val="fr-FR"/>
          </w:rPr>
          <w:t>4.2</w:t>
        </w:r>
      </w:hyperlink>
      <w:r w:rsidR="002E5638" w:rsidRPr="00D6726F">
        <w:rPr>
          <w:rFonts w:ascii="Arial" w:hAnsi="Arial" w:cs="Arial"/>
          <w:szCs w:val="22"/>
          <w:lang w:val="fr-FR"/>
        </w:rPr>
        <w:t>)</w:t>
      </w:r>
      <w:r w:rsidR="00A331B0">
        <w:rPr>
          <w:rFonts w:ascii="Arial" w:hAnsi="Arial" w:cs="Arial"/>
          <w:szCs w:val="22"/>
          <w:lang w:val="fr-FR"/>
        </w:rPr>
        <w:t>, l</w:t>
      </w:r>
      <w:r>
        <w:rPr>
          <w:rFonts w:ascii="Arial" w:hAnsi="Arial" w:cs="Arial"/>
          <w:szCs w:val="22"/>
          <w:lang w:val="fr-FR"/>
        </w:rPr>
        <w:t xml:space="preserve">a </w:t>
      </w:r>
      <w:r w:rsidRPr="002C04E4">
        <w:rPr>
          <w:rFonts w:ascii="Arial" w:hAnsi="Arial" w:cs="Arial"/>
          <w:szCs w:val="22"/>
          <w:lang w:val="fr-FR"/>
        </w:rPr>
        <w:t>Secrétaire</w:t>
      </w:r>
      <w:r>
        <w:rPr>
          <w:rFonts w:ascii="Arial" w:hAnsi="Arial" w:cs="Arial"/>
          <w:szCs w:val="22"/>
          <w:lang w:val="fr-FR"/>
        </w:rPr>
        <w:t xml:space="preserve"> a informé l’</w:t>
      </w:r>
      <w:r w:rsidRPr="002C04E4">
        <w:rPr>
          <w:rFonts w:ascii="Arial" w:hAnsi="Arial" w:cs="Arial"/>
          <w:szCs w:val="22"/>
          <w:lang w:val="fr-FR"/>
        </w:rPr>
        <w:t>Assemblée</w:t>
      </w:r>
      <w:r>
        <w:rPr>
          <w:rFonts w:ascii="Arial" w:hAnsi="Arial" w:cs="Arial"/>
          <w:szCs w:val="22"/>
          <w:lang w:val="fr-FR"/>
        </w:rPr>
        <w:t xml:space="preserve"> que les deux rapports avaient été examinés au préalable par le Comité</w:t>
      </w:r>
      <w:r w:rsidR="00AE1DCF">
        <w:rPr>
          <w:rFonts w:ascii="Arial" w:hAnsi="Arial" w:cs="Arial"/>
          <w:szCs w:val="22"/>
          <w:lang w:val="fr-FR"/>
        </w:rPr>
        <w:t>,</w:t>
      </w:r>
      <w:r>
        <w:rPr>
          <w:rFonts w:ascii="Arial" w:hAnsi="Arial" w:cs="Arial"/>
          <w:szCs w:val="22"/>
          <w:lang w:val="fr-FR"/>
        </w:rPr>
        <w:t xml:space="preserve"> et iii) le rapport</w:t>
      </w:r>
      <w:r w:rsidR="002E5638" w:rsidRPr="00D6726F">
        <w:rPr>
          <w:rFonts w:ascii="Arial" w:hAnsi="Arial" w:cs="Arial"/>
          <w:szCs w:val="22"/>
          <w:lang w:val="fr-FR"/>
        </w:rPr>
        <w:t xml:space="preserve"> (</w:t>
      </w:r>
      <w:hyperlink r:id="rId16" w:history="1">
        <w:r w:rsidR="002E5638" w:rsidRPr="00D6726F">
          <w:rPr>
            <w:rStyle w:val="Hyperlink"/>
            <w:rFonts w:ascii="Arial" w:hAnsi="Arial" w:cs="Arial"/>
            <w:szCs w:val="22"/>
            <w:lang w:val="fr-FR"/>
          </w:rPr>
          <w:t>4.3</w:t>
        </w:r>
      </w:hyperlink>
      <w:r w:rsidR="002E5638" w:rsidRPr="00D6726F">
        <w:rPr>
          <w:rFonts w:ascii="Arial" w:hAnsi="Arial" w:cs="Arial"/>
          <w:szCs w:val="22"/>
          <w:lang w:val="fr-FR"/>
        </w:rPr>
        <w:t xml:space="preserve">) </w:t>
      </w:r>
      <w:r>
        <w:rPr>
          <w:rFonts w:ascii="Arial" w:hAnsi="Arial" w:cs="Arial"/>
          <w:szCs w:val="22"/>
          <w:lang w:val="fr-FR"/>
        </w:rPr>
        <w:t>du Secrétariat sur ses activités entre juin 2012 et juin 2014.</w:t>
      </w:r>
      <w:proofErr w:type="gramEnd"/>
      <w:r>
        <w:rPr>
          <w:rFonts w:ascii="Arial" w:hAnsi="Arial" w:cs="Arial"/>
          <w:szCs w:val="22"/>
          <w:lang w:val="fr-FR"/>
        </w:rPr>
        <w:t xml:space="preserve"> Le point 4 </w:t>
      </w:r>
      <w:r w:rsidR="00741081">
        <w:rPr>
          <w:rFonts w:ascii="Arial" w:hAnsi="Arial" w:cs="Arial"/>
          <w:szCs w:val="22"/>
          <w:lang w:val="fr-FR"/>
        </w:rPr>
        <w:t xml:space="preserve">comprenait </w:t>
      </w:r>
      <w:r w:rsidR="00741081" w:rsidRPr="00741081">
        <w:rPr>
          <w:rFonts w:ascii="Arial" w:hAnsi="Arial" w:cs="Arial"/>
          <w:szCs w:val="22"/>
          <w:lang w:val="fr-FR"/>
        </w:rPr>
        <w:t>également</w:t>
      </w:r>
      <w:r w:rsidR="00741081">
        <w:rPr>
          <w:rFonts w:ascii="Arial" w:hAnsi="Arial" w:cs="Arial"/>
          <w:szCs w:val="22"/>
          <w:lang w:val="fr-FR"/>
        </w:rPr>
        <w:t xml:space="preserve"> un document d’information sur la célébration du dixième </w:t>
      </w:r>
      <w:r w:rsidR="00741081" w:rsidRPr="00741081">
        <w:rPr>
          <w:rFonts w:ascii="Arial" w:hAnsi="Arial" w:cs="Arial"/>
          <w:szCs w:val="22"/>
          <w:lang w:val="fr-FR"/>
        </w:rPr>
        <w:t>anniversaire</w:t>
      </w:r>
      <w:r w:rsidR="00741081">
        <w:rPr>
          <w:rFonts w:ascii="Arial" w:hAnsi="Arial" w:cs="Arial"/>
          <w:szCs w:val="22"/>
          <w:lang w:val="fr-FR"/>
        </w:rPr>
        <w:t xml:space="preserve"> de la </w:t>
      </w:r>
      <w:r w:rsidR="00741081" w:rsidRPr="00741081">
        <w:rPr>
          <w:rFonts w:ascii="Arial" w:hAnsi="Arial" w:cs="Arial"/>
          <w:szCs w:val="22"/>
          <w:lang w:val="fr-FR"/>
        </w:rPr>
        <w:t>Convention</w:t>
      </w:r>
      <w:r w:rsidR="002E5638" w:rsidRPr="00D6726F">
        <w:rPr>
          <w:rFonts w:ascii="Arial" w:hAnsi="Arial" w:cs="Arial"/>
          <w:szCs w:val="22"/>
          <w:lang w:val="fr-FR"/>
        </w:rPr>
        <w:t xml:space="preserve"> (</w:t>
      </w:r>
      <w:hyperlink r:id="rId17" w:history="1">
        <w:r w:rsidR="002E5638" w:rsidRPr="00D6726F">
          <w:rPr>
            <w:rStyle w:val="Hyperlink"/>
            <w:rFonts w:ascii="Arial" w:hAnsi="Arial" w:cs="Arial"/>
            <w:szCs w:val="22"/>
            <w:lang w:val="fr-FR"/>
          </w:rPr>
          <w:t>INF.4.3</w:t>
        </w:r>
      </w:hyperlink>
      <w:r w:rsidR="002E5638" w:rsidRPr="00D6726F">
        <w:rPr>
          <w:rFonts w:ascii="Arial" w:hAnsi="Arial" w:cs="Arial"/>
          <w:szCs w:val="22"/>
          <w:lang w:val="fr-FR"/>
        </w:rPr>
        <w:t xml:space="preserve">). </w:t>
      </w:r>
      <w:r w:rsidR="00741081">
        <w:rPr>
          <w:rFonts w:ascii="Arial" w:hAnsi="Arial" w:cs="Arial"/>
          <w:szCs w:val="22"/>
          <w:lang w:val="fr-FR"/>
        </w:rPr>
        <w:t xml:space="preserve">Le </w:t>
      </w:r>
      <w:r w:rsidR="00741081" w:rsidRPr="00D6726F">
        <w:rPr>
          <w:rFonts w:ascii="Arial" w:hAnsi="Arial" w:cs="Arial"/>
          <w:szCs w:val="22"/>
          <w:u w:val="single"/>
          <w:lang w:val="fr-FR"/>
        </w:rPr>
        <w:t>point 5 de l’ordre du jour</w:t>
      </w:r>
      <w:r w:rsidR="00741081">
        <w:rPr>
          <w:rFonts w:ascii="Arial" w:hAnsi="Arial" w:cs="Arial"/>
          <w:szCs w:val="22"/>
          <w:lang w:val="fr-FR"/>
        </w:rPr>
        <w:t xml:space="preserve"> comprenait deux sous-points : i) l’un concernant la révision substantielle des Directives opérationnelles </w:t>
      </w:r>
      <w:r w:rsidR="002E5638" w:rsidRPr="00D6726F">
        <w:rPr>
          <w:rFonts w:ascii="Arial" w:hAnsi="Arial" w:cs="Arial"/>
          <w:szCs w:val="22"/>
          <w:lang w:val="fr-FR"/>
        </w:rPr>
        <w:t>(</w:t>
      </w:r>
      <w:hyperlink r:id="rId18" w:history="1">
        <w:r w:rsidR="002E5638" w:rsidRPr="00D6726F">
          <w:rPr>
            <w:rStyle w:val="Hyperlink"/>
            <w:rFonts w:ascii="Arial" w:hAnsi="Arial" w:cs="Arial"/>
            <w:szCs w:val="22"/>
            <w:lang w:val="fr-FR"/>
          </w:rPr>
          <w:t>5.1</w:t>
        </w:r>
      </w:hyperlink>
      <w:r w:rsidR="002E5638" w:rsidRPr="00D6726F">
        <w:rPr>
          <w:rFonts w:ascii="Arial" w:hAnsi="Arial" w:cs="Arial"/>
          <w:szCs w:val="22"/>
          <w:lang w:val="fr-FR"/>
        </w:rPr>
        <w:t>)</w:t>
      </w:r>
      <w:r w:rsidR="00741081">
        <w:rPr>
          <w:rFonts w:ascii="Arial" w:hAnsi="Arial" w:cs="Arial"/>
          <w:szCs w:val="22"/>
          <w:lang w:val="fr-FR"/>
        </w:rPr>
        <w:t xml:space="preserve"> qui s’attachait</w:t>
      </w:r>
      <w:r w:rsidR="00AE1DCF">
        <w:rPr>
          <w:rFonts w:ascii="Arial" w:hAnsi="Arial" w:cs="Arial"/>
          <w:szCs w:val="22"/>
          <w:lang w:val="fr-FR"/>
        </w:rPr>
        <w:t xml:space="preserve"> à décri</w:t>
      </w:r>
      <w:r w:rsidR="00741081">
        <w:rPr>
          <w:rFonts w:ascii="Arial" w:hAnsi="Arial" w:cs="Arial"/>
          <w:szCs w:val="22"/>
          <w:lang w:val="fr-FR"/>
        </w:rPr>
        <w:t>r</w:t>
      </w:r>
      <w:r w:rsidR="00AE1DCF">
        <w:rPr>
          <w:rFonts w:ascii="Arial" w:hAnsi="Arial" w:cs="Arial"/>
          <w:szCs w:val="22"/>
          <w:lang w:val="fr-FR"/>
        </w:rPr>
        <w:t>e</w:t>
      </w:r>
      <w:r w:rsidR="00741081">
        <w:rPr>
          <w:rFonts w:ascii="Arial" w:hAnsi="Arial" w:cs="Arial"/>
          <w:szCs w:val="22"/>
          <w:lang w:val="fr-FR"/>
        </w:rPr>
        <w:t xml:space="preserve"> un certains nombres d’amendements qui avaient été recommandés par le Comité et ii) les révisions terminologiques et l’harmonisation des différentes versions linguistiques des Directives opérationnelles</w:t>
      </w:r>
      <w:r w:rsidR="002E5638" w:rsidRPr="00D6726F">
        <w:rPr>
          <w:rFonts w:ascii="Arial" w:hAnsi="Arial" w:cs="Arial"/>
          <w:szCs w:val="22"/>
          <w:lang w:val="fr-FR"/>
        </w:rPr>
        <w:t xml:space="preserve"> (</w:t>
      </w:r>
      <w:hyperlink r:id="rId19" w:history="1">
        <w:r w:rsidR="002E5638" w:rsidRPr="00D6726F">
          <w:rPr>
            <w:rStyle w:val="Hyperlink"/>
            <w:rFonts w:ascii="Arial" w:hAnsi="Arial" w:cs="Arial"/>
            <w:szCs w:val="22"/>
            <w:lang w:val="fr-FR"/>
          </w:rPr>
          <w:t>5.2</w:t>
        </w:r>
      </w:hyperlink>
      <w:r w:rsidR="002E5638" w:rsidRPr="00D6726F">
        <w:rPr>
          <w:rFonts w:ascii="Arial" w:hAnsi="Arial" w:cs="Arial"/>
          <w:szCs w:val="22"/>
          <w:lang w:val="fr-FR"/>
        </w:rPr>
        <w:t xml:space="preserve">) </w:t>
      </w:r>
      <w:r w:rsidR="00741081">
        <w:rPr>
          <w:rFonts w:ascii="Arial" w:hAnsi="Arial" w:cs="Arial"/>
          <w:szCs w:val="22"/>
          <w:lang w:val="fr-FR"/>
        </w:rPr>
        <w:t>qui proposaient des amendements dans les six versions linguistiques des Directives opérationnelles à des fins d’harmonisation de la terminologie et d’</w:t>
      </w:r>
      <w:r w:rsidR="00741081" w:rsidRPr="00741081">
        <w:rPr>
          <w:rFonts w:ascii="Arial" w:hAnsi="Arial" w:cs="Arial"/>
          <w:szCs w:val="22"/>
          <w:lang w:val="fr-FR"/>
        </w:rPr>
        <w:t>utilisation</w:t>
      </w:r>
      <w:r w:rsidR="00741081">
        <w:rPr>
          <w:rFonts w:ascii="Arial" w:hAnsi="Arial" w:cs="Arial"/>
          <w:szCs w:val="22"/>
          <w:lang w:val="fr-FR"/>
        </w:rPr>
        <w:t xml:space="preserve"> d’un vocabulaire approprié. Il a été précisé que les six versions linguistiques seraient traitées individuellement car, par définition, chacun</w:t>
      </w:r>
      <w:r w:rsidR="00AE1DCF">
        <w:rPr>
          <w:rFonts w:ascii="Arial" w:hAnsi="Arial" w:cs="Arial"/>
          <w:szCs w:val="22"/>
          <w:lang w:val="fr-FR"/>
        </w:rPr>
        <w:t>e</w:t>
      </w:r>
      <w:r w:rsidR="00741081">
        <w:rPr>
          <w:rFonts w:ascii="Arial" w:hAnsi="Arial" w:cs="Arial"/>
          <w:szCs w:val="22"/>
          <w:lang w:val="fr-FR"/>
        </w:rPr>
        <w:t xml:space="preserve"> de ces versions </w:t>
      </w:r>
      <w:r w:rsidR="00AE1DCF">
        <w:rPr>
          <w:rFonts w:ascii="Arial" w:hAnsi="Arial" w:cs="Arial"/>
          <w:szCs w:val="22"/>
          <w:lang w:val="fr-FR"/>
        </w:rPr>
        <w:t>rencontrait</w:t>
      </w:r>
      <w:r w:rsidR="00741081">
        <w:rPr>
          <w:rFonts w:ascii="Arial" w:hAnsi="Arial" w:cs="Arial"/>
          <w:szCs w:val="22"/>
          <w:lang w:val="fr-FR"/>
        </w:rPr>
        <w:t xml:space="preserve"> des problèmes propres à chaque langue. </w:t>
      </w:r>
      <w:r w:rsidR="009E5C2A">
        <w:rPr>
          <w:rFonts w:ascii="Arial" w:hAnsi="Arial" w:cs="Arial"/>
          <w:szCs w:val="22"/>
          <w:lang w:val="fr-FR"/>
        </w:rPr>
        <w:t xml:space="preserve">La </w:t>
      </w:r>
      <w:r w:rsidR="009E5C2A" w:rsidRPr="009E5C2A">
        <w:rPr>
          <w:rFonts w:ascii="Arial" w:hAnsi="Arial" w:cs="Arial"/>
          <w:szCs w:val="22"/>
          <w:lang w:val="fr-FR"/>
        </w:rPr>
        <w:t>Secrétaire</w:t>
      </w:r>
      <w:r w:rsidR="009E5C2A">
        <w:rPr>
          <w:rFonts w:ascii="Arial" w:hAnsi="Arial" w:cs="Arial"/>
          <w:szCs w:val="22"/>
          <w:lang w:val="fr-FR"/>
        </w:rPr>
        <w:t xml:space="preserve"> a demandé aux délégations de chaque groupe linguistique de préparer tous les amendements pour la fin de journée. Suivrait le </w:t>
      </w:r>
      <w:r w:rsidR="009E5C2A" w:rsidRPr="00D6726F">
        <w:rPr>
          <w:rFonts w:ascii="Arial" w:hAnsi="Arial" w:cs="Arial"/>
          <w:szCs w:val="22"/>
          <w:u w:val="single"/>
          <w:lang w:val="fr-FR"/>
        </w:rPr>
        <w:t>point 6 de l’ordre du jour</w:t>
      </w:r>
      <w:r w:rsidR="009E5C2A">
        <w:rPr>
          <w:rFonts w:ascii="Arial" w:hAnsi="Arial" w:cs="Arial"/>
          <w:szCs w:val="22"/>
          <w:lang w:val="fr-FR"/>
        </w:rPr>
        <w:t>, consacré à l’accréditation des ONG</w:t>
      </w:r>
      <w:r w:rsidR="002E5638" w:rsidRPr="00D6726F">
        <w:rPr>
          <w:rFonts w:ascii="Arial" w:hAnsi="Arial" w:cs="Arial"/>
          <w:szCs w:val="22"/>
          <w:lang w:val="fr-FR"/>
        </w:rPr>
        <w:t xml:space="preserve"> </w:t>
      </w:r>
      <w:r w:rsidR="009E5C2A">
        <w:rPr>
          <w:rFonts w:ascii="Arial" w:hAnsi="Arial" w:cs="Arial"/>
          <w:szCs w:val="22"/>
          <w:lang w:val="fr-FR"/>
        </w:rPr>
        <w:t>à des fins d’</w:t>
      </w:r>
      <w:r w:rsidR="009E5C2A" w:rsidRPr="009E5C2A">
        <w:rPr>
          <w:rFonts w:ascii="Arial" w:hAnsi="Arial" w:cs="Arial"/>
          <w:szCs w:val="22"/>
          <w:lang w:val="fr-FR"/>
        </w:rPr>
        <w:t>assistance</w:t>
      </w:r>
      <w:r w:rsidR="009E5C2A">
        <w:rPr>
          <w:rFonts w:ascii="Arial" w:hAnsi="Arial" w:cs="Arial"/>
          <w:szCs w:val="22"/>
          <w:lang w:val="fr-FR"/>
        </w:rPr>
        <w:t xml:space="preserve"> </w:t>
      </w:r>
      <w:r w:rsidR="009E5C2A" w:rsidRPr="009E5C2A">
        <w:rPr>
          <w:rFonts w:ascii="Arial" w:hAnsi="Arial" w:cs="Arial"/>
          <w:szCs w:val="22"/>
          <w:lang w:val="fr-FR"/>
        </w:rPr>
        <w:t>consultati</w:t>
      </w:r>
      <w:r w:rsidR="009E5C2A">
        <w:rPr>
          <w:rFonts w:ascii="Arial" w:hAnsi="Arial" w:cs="Arial"/>
          <w:szCs w:val="22"/>
          <w:lang w:val="fr-FR"/>
        </w:rPr>
        <w:t xml:space="preserve">ve auprès du Comité </w:t>
      </w:r>
      <w:r w:rsidR="002E5638" w:rsidRPr="00D6726F">
        <w:rPr>
          <w:rFonts w:ascii="Arial" w:hAnsi="Arial" w:cs="Arial"/>
          <w:szCs w:val="22"/>
          <w:lang w:val="fr-FR"/>
        </w:rPr>
        <w:t>(</w:t>
      </w:r>
      <w:hyperlink r:id="rId20" w:history="1">
        <w:r w:rsidR="009E5C2A">
          <w:rPr>
            <w:rStyle w:val="Hyperlink"/>
            <w:rFonts w:ascii="Arial" w:hAnsi="Arial" w:cs="Arial"/>
            <w:szCs w:val="22"/>
            <w:lang w:val="fr-FR"/>
          </w:rPr>
          <w:t>document de travail 6</w:t>
        </w:r>
      </w:hyperlink>
      <w:r w:rsidR="002E5638" w:rsidRPr="00D6726F">
        <w:rPr>
          <w:rFonts w:ascii="Arial" w:hAnsi="Arial" w:cs="Arial"/>
          <w:szCs w:val="22"/>
          <w:lang w:val="fr-FR"/>
        </w:rPr>
        <w:t xml:space="preserve">). </w:t>
      </w:r>
      <w:r w:rsidR="009E5C2A">
        <w:rPr>
          <w:rFonts w:ascii="Arial" w:hAnsi="Arial" w:cs="Arial"/>
          <w:szCs w:val="22"/>
          <w:lang w:val="fr-FR"/>
        </w:rPr>
        <w:t xml:space="preserve">Viendrait ensuite le </w:t>
      </w:r>
      <w:r w:rsidR="009E5C2A" w:rsidRPr="00D6726F">
        <w:rPr>
          <w:rFonts w:ascii="Arial" w:hAnsi="Arial" w:cs="Arial"/>
          <w:szCs w:val="22"/>
          <w:u w:val="single"/>
          <w:lang w:val="fr-FR"/>
        </w:rPr>
        <w:t>point 7 de l’ordre du jour</w:t>
      </w:r>
      <w:r w:rsidR="009E5C2A">
        <w:rPr>
          <w:rFonts w:ascii="Arial" w:hAnsi="Arial" w:cs="Arial"/>
          <w:szCs w:val="22"/>
          <w:lang w:val="fr-FR"/>
        </w:rPr>
        <w:t xml:space="preserve"> sur l’</w:t>
      </w:r>
      <w:r w:rsidR="009E5C2A" w:rsidRPr="009E5C2A">
        <w:rPr>
          <w:rFonts w:ascii="Arial" w:hAnsi="Arial" w:cs="Arial"/>
          <w:szCs w:val="22"/>
          <w:lang w:val="fr-FR"/>
        </w:rPr>
        <w:t>utilisation</w:t>
      </w:r>
      <w:r w:rsidR="009E5C2A">
        <w:rPr>
          <w:rFonts w:ascii="Arial" w:hAnsi="Arial" w:cs="Arial"/>
          <w:szCs w:val="22"/>
          <w:lang w:val="fr-FR"/>
        </w:rPr>
        <w:t xml:space="preserve"> des ressources du Fonds du patrimoine culturel immatériel avec 3 documents à consulter : i) le </w:t>
      </w:r>
      <w:hyperlink r:id="rId21" w:history="1">
        <w:r w:rsidR="009E5C2A">
          <w:rPr>
            <w:rStyle w:val="Hyperlink"/>
            <w:rFonts w:ascii="Arial" w:hAnsi="Arial" w:cs="Arial"/>
            <w:szCs w:val="22"/>
            <w:lang w:val="fr-FR"/>
          </w:rPr>
          <w:t>document de travail 7</w:t>
        </w:r>
      </w:hyperlink>
      <w:r w:rsidR="002E5638" w:rsidRPr="00D6726F">
        <w:rPr>
          <w:rFonts w:ascii="Arial" w:hAnsi="Arial" w:cs="Arial"/>
          <w:szCs w:val="22"/>
          <w:lang w:val="fr-FR"/>
        </w:rPr>
        <w:t xml:space="preserve">; ii) </w:t>
      </w:r>
      <w:r w:rsidR="003E03A1">
        <w:rPr>
          <w:rFonts w:ascii="Arial" w:hAnsi="Arial" w:cs="Arial"/>
          <w:szCs w:val="22"/>
          <w:lang w:val="fr-FR"/>
        </w:rPr>
        <w:t xml:space="preserve">l’État financier pour la période du 1er janvier 2012 au 31 décembre 2013 </w:t>
      </w:r>
      <w:r w:rsidR="002E5638" w:rsidRPr="00D6726F">
        <w:rPr>
          <w:rFonts w:ascii="Arial" w:hAnsi="Arial" w:cs="Arial"/>
          <w:szCs w:val="22"/>
          <w:lang w:val="fr-FR"/>
        </w:rPr>
        <w:t>(</w:t>
      </w:r>
      <w:hyperlink r:id="rId22" w:history="1">
        <w:r w:rsidR="003E03A1">
          <w:rPr>
            <w:rStyle w:val="Hyperlink"/>
            <w:rFonts w:ascii="Arial" w:hAnsi="Arial" w:cs="Arial"/>
            <w:szCs w:val="22"/>
            <w:lang w:val="fr-FR"/>
          </w:rPr>
          <w:t>document d'information 7.1</w:t>
        </w:r>
      </w:hyperlink>
      <w:r w:rsidR="003E03A1">
        <w:rPr>
          <w:rStyle w:val="Hyperlink"/>
          <w:rFonts w:ascii="Arial" w:hAnsi="Arial" w:cs="Arial"/>
          <w:szCs w:val="22"/>
          <w:lang w:val="fr-FR"/>
        </w:rPr>
        <w:t>)</w:t>
      </w:r>
      <w:r w:rsidR="003E03A1">
        <w:rPr>
          <w:rStyle w:val="Hyperlink"/>
          <w:rFonts w:ascii="Arial" w:hAnsi="Arial" w:cs="Arial"/>
          <w:szCs w:val="22"/>
          <w:u w:val="none"/>
          <w:lang w:val="fr-FR"/>
        </w:rPr>
        <w:t xml:space="preserve"> </w:t>
      </w:r>
      <w:r w:rsidR="003E03A1">
        <w:rPr>
          <w:rFonts w:ascii="Arial" w:hAnsi="Arial" w:cs="Arial"/>
          <w:szCs w:val="22"/>
          <w:lang w:val="fr-FR"/>
        </w:rPr>
        <w:t>et</w:t>
      </w:r>
      <w:r w:rsidR="002E5638" w:rsidRPr="00D6726F">
        <w:rPr>
          <w:rFonts w:ascii="Arial" w:hAnsi="Arial" w:cs="Arial"/>
          <w:szCs w:val="22"/>
          <w:lang w:val="fr-FR"/>
        </w:rPr>
        <w:t xml:space="preserve"> iii) </w:t>
      </w:r>
      <w:r w:rsidR="003E03A1">
        <w:rPr>
          <w:rFonts w:ascii="Arial" w:hAnsi="Arial" w:cs="Arial"/>
          <w:szCs w:val="22"/>
          <w:lang w:val="fr-FR"/>
        </w:rPr>
        <w:t xml:space="preserve">la liste des donateurs ayant versé des contributions volontaires au Fonds </w:t>
      </w:r>
      <w:r w:rsidR="002E5638" w:rsidRPr="00D6726F">
        <w:rPr>
          <w:rFonts w:ascii="Arial" w:hAnsi="Arial" w:cs="Arial"/>
          <w:szCs w:val="22"/>
          <w:lang w:val="fr-FR"/>
        </w:rPr>
        <w:t>(</w:t>
      </w:r>
      <w:hyperlink r:id="rId23" w:history="1">
        <w:r w:rsidR="00EA3EB9">
          <w:rPr>
            <w:rStyle w:val="Hyperlink"/>
            <w:rFonts w:ascii="Arial" w:hAnsi="Arial" w:cs="Arial"/>
            <w:szCs w:val="22"/>
            <w:lang w:val="fr-FR"/>
          </w:rPr>
          <w:t>document d'information 7.2</w:t>
        </w:r>
        <w:r w:rsidR="008D7036">
          <w:rPr>
            <w:rStyle w:val="Hyperlink"/>
            <w:rFonts w:ascii="Arial" w:hAnsi="Arial" w:cs="Arial"/>
            <w:szCs w:val="22"/>
            <w:lang w:val="fr-FR"/>
          </w:rPr>
          <w:t xml:space="preserve"> </w:t>
        </w:r>
        <w:proofErr w:type="spellStart"/>
        <w:r w:rsidR="00EA3EB9">
          <w:rPr>
            <w:rStyle w:val="Hyperlink"/>
            <w:rFonts w:ascii="Arial" w:hAnsi="Arial" w:cs="Arial"/>
            <w:szCs w:val="22"/>
            <w:lang w:val="fr-FR"/>
          </w:rPr>
          <w:t>Rev</w:t>
        </w:r>
        <w:proofErr w:type="spellEnd"/>
      </w:hyperlink>
      <w:r w:rsidR="003E03A1">
        <w:rPr>
          <w:rStyle w:val="Hyperlink"/>
          <w:rFonts w:ascii="Arial" w:hAnsi="Arial" w:cs="Arial"/>
          <w:szCs w:val="22"/>
          <w:lang w:val="fr-FR"/>
        </w:rPr>
        <w:t>)</w:t>
      </w:r>
      <w:r w:rsidR="003E03A1">
        <w:rPr>
          <w:rStyle w:val="Hyperlink"/>
          <w:rFonts w:ascii="Arial" w:hAnsi="Arial" w:cs="Arial"/>
          <w:szCs w:val="22"/>
          <w:u w:val="none"/>
          <w:lang w:val="fr-FR"/>
        </w:rPr>
        <w:t xml:space="preserve">. </w:t>
      </w:r>
      <w:r w:rsidR="003E03A1">
        <w:rPr>
          <w:rFonts w:ascii="Arial" w:hAnsi="Arial" w:cs="Arial"/>
          <w:szCs w:val="22"/>
          <w:lang w:val="fr-FR"/>
        </w:rPr>
        <w:t xml:space="preserve">Le </w:t>
      </w:r>
      <w:r w:rsidR="003E03A1" w:rsidRPr="00D6726F">
        <w:rPr>
          <w:rFonts w:ascii="Arial" w:hAnsi="Arial" w:cs="Arial"/>
          <w:szCs w:val="22"/>
          <w:u w:val="single"/>
          <w:lang w:val="fr-FR"/>
        </w:rPr>
        <w:t>point 8 de l’ordre du jour</w:t>
      </w:r>
      <w:r w:rsidR="003E03A1">
        <w:rPr>
          <w:rFonts w:ascii="Arial" w:hAnsi="Arial" w:cs="Arial"/>
          <w:szCs w:val="22"/>
          <w:lang w:val="fr-FR"/>
        </w:rPr>
        <w:t xml:space="preserve"> concernait la révision du Règlement intérieur de l’Assemblée générale avec une proposition d’</w:t>
      </w:r>
      <w:r w:rsidR="003E03A1" w:rsidRPr="003E03A1">
        <w:rPr>
          <w:rFonts w:ascii="Arial" w:hAnsi="Arial" w:cs="Arial"/>
          <w:szCs w:val="22"/>
          <w:lang w:val="fr-FR"/>
        </w:rPr>
        <w:t>amendement</w:t>
      </w:r>
      <w:r w:rsidR="00AE1DCF">
        <w:rPr>
          <w:rFonts w:ascii="Arial" w:hAnsi="Arial" w:cs="Arial"/>
          <w:szCs w:val="22"/>
          <w:lang w:val="fr-FR"/>
        </w:rPr>
        <w:t xml:space="preserve"> à</w:t>
      </w:r>
      <w:r w:rsidR="003E03A1">
        <w:rPr>
          <w:rFonts w:ascii="Arial" w:hAnsi="Arial" w:cs="Arial"/>
          <w:szCs w:val="22"/>
          <w:lang w:val="fr-FR"/>
        </w:rPr>
        <w:t xml:space="preserve"> l’Article 2 visant à inclure les membres associés à l’UNESCO en tant qu’observateurs, une </w:t>
      </w:r>
      <w:r w:rsidR="003E03A1" w:rsidRPr="003E03A1">
        <w:rPr>
          <w:rFonts w:ascii="Arial" w:hAnsi="Arial" w:cs="Arial"/>
          <w:szCs w:val="22"/>
          <w:lang w:val="fr-FR"/>
        </w:rPr>
        <w:t xml:space="preserve">proposition </w:t>
      </w:r>
      <w:r w:rsidR="003E03A1">
        <w:rPr>
          <w:rFonts w:ascii="Arial" w:hAnsi="Arial" w:cs="Arial"/>
          <w:szCs w:val="22"/>
          <w:lang w:val="fr-FR"/>
        </w:rPr>
        <w:t xml:space="preserve">qui avait été laissée de </w:t>
      </w:r>
      <w:proofErr w:type="spellStart"/>
      <w:r w:rsidR="003E03A1">
        <w:rPr>
          <w:rFonts w:ascii="Arial" w:hAnsi="Arial" w:cs="Arial"/>
          <w:szCs w:val="22"/>
          <w:lang w:val="fr-FR"/>
        </w:rPr>
        <w:t>coté</w:t>
      </w:r>
      <w:proofErr w:type="spellEnd"/>
      <w:r w:rsidR="003E03A1">
        <w:rPr>
          <w:rFonts w:ascii="Arial" w:hAnsi="Arial" w:cs="Arial"/>
          <w:szCs w:val="22"/>
          <w:lang w:val="fr-FR"/>
        </w:rPr>
        <w:t xml:space="preserve"> dans la première version, et une </w:t>
      </w:r>
      <w:r w:rsidR="003E03A1" w:rsidRPr="003E03A1">
        <w:rPr>
          <w:rFonts w:ascii="Arial" w:hAnsi="Arial" w:cs="Arial"/>
          <w:szCs w:val="22"/>
          <w:lang w:val="fr-FR"/>
        </w:rPr>
        <w:t xml:space="preserve">proposition </w:t>
      </w:r>
      <w:r w:rsidR="003E03A1">
        <w:rPr>
          <w:rFonts w:ascii="Arial" w:hAnsi="Arial" w:cs="Arial"/>
          <w:szCs w:val="22"/>
          <w:lang w:val="fr-FR"/>
        </w:rPr>
        <w:t>d’</w:t>
      </w:r>
      <w:r w:rsidR="003E03A1" w:rsidRPr="003E03A1">
        <w:rPr>
          <w:rFonts w:ascii="Arial" w:hAnsi="Arial" w:cs="Arial"/>
          <w:szCs w:val="22"/>
          <w:lang w:val="fr-FR"/>
        </w:rPr>
        <w:t>amendement</w:t>
      </w:r>
      <w:r w:rsidR="003E03A1">
        <w:rPr>
          <w:rFonts w:ascii="Arial" w:hAnsi="Arial" w:cs="Arial"/>
          <w:szCs w:val="22"/>
          <w:lang w:val="fr-FR"/>
        </w:rPr>
        <w:t xml:space="preserve"> à l’Article 14 relative au calendrier de la </w:t>
      </w:r>
      <w:r w:rsidR="003E03A1" w:rsidRPr="003E03A1">
        <w:rPr>
          <w:rFonts w:ascii="Arial" w:hAnsi="Arial" w:cs="Arial"/>
          <w:szCs w:val="22"/>
          <w:lang w:val="fr-FR"/>
        </w:rPr>
        <w:t>présentation</w:t>
      </w:r>
      <w:r w:rsidR="003E03A1">
        <w:rPr>
          <w:rFonts w:ascii="Arial" w:hAnsi="Arial" w:cs="Arial"/>
          <w:szCs w:val="22"/>
          <w:lang w:val="fr-FR"/>
        </w:rPr>
        <w:t xml:space="preserve"> des candidatures au Comité. </w:t>
      </w:r>
      <w:proofErr w:type="gramStart"/>
      <w:r w:rsidR="00EA3EB9">
        <w:rPr>
          <w:rFonts w:ascii="Arial" w:hAnsi="Arial" w:cs="Arial"/>
          <w:szCs w:val="22"/>
          <w:lang w:val="fr-FR"/>
        </w:rPr>
        <w:t>Enfin, le dernier jour de la s</w:t>
      </w:r>
      <w:r w:rsidR="003E03A1">
        <w:rPr>
          <w:rFonts w:ascii="Arial" w:hAnsi="Arial" w:cs="Arial"/>
          <w:szCs w:val="22"/>
          <w:lang w:val="fr-FR"/>
        </w:rPr>
        <w:t>ession</w:t>
      </w:r>
      <w:r w:rsidR="00EA3EB9">
        <w:rPr>
          <w:rFonts w:ascii="Arial" w:hAnsi="Arial" w:cs="Arial"/>
          <w:szCs w:val="22"/>
          <w:lang w:val="fr-FR"/>
        </w:rPr>
        <w:t xml:space="preserve"> de l’</w:t>
      </w:r>
      <w:r w:rsidR="00EA3EB9" w:rsidRPr="00EA3EB9">
        <w:rPr>
          <w:rFonts w:ascii="Arial" w:hAnsi="Arial" w:cs="Arial"/>
          <w:szCs w:val="22"/>
          <w:lang w:val="fr-FR"/>
        </w:rPr>
        <w:t>Assemblée</w:t>
      </w:r>
      <w:r w:rsidR="00EA3EB9">
        <w:rPr>
          <w:rFonts w:ascii="Arial" w:hAnsi="Arial" w:cs="Arial"/>
          <w:szCs w:val="22"/>
          <w:lang w:val="fr-FR"/>
        </w:rPr>
        <w:t xml:space="preserve"> </w:t>
      </w:r>
      <w:r w:rsidR="00EA3EB9">
        <w:rPr>
          <w:rFonts w:ascii="Arial" w:hAnsi="Arial" w:cs="Arial"/>
          <w:szCs w:val="22"/>
          <w:lang w:val="fr-FR"/>
        </w:rPr>
        <w:lastRenderedPageBreak/>
        <w:t>serait consacré à l’examen de quatre points importants de l’</w:t>
      </w:r>
      <w:r w:rsidR="00EA3EB9" w:rsidRPr="00EA3EB9">
        <w:rPr>
          <w:rFonts w:ascii="Arial" w:hAnsi="Arial" w:cs="Arial"/>
          <w:szCs w:val="22"/>
          <w:lang w:val="fr-FR"/>
        </w:rPr>
        <w:t>ordre du jour</w:t>
      </w:r>
      <w:r w:rsidR="00EA3EB9">
        <w:rPr>
          <w:rFonts w:ascii="Arial" w:hAnsi="Arial" w:cs="Arial"/>
          <w:szCs w:val="22"/>
          <w:lang w:val="fr-FR"/>
        </w:rPr>
        <w:t xml:space="preserve"> : i) le </w:t>
      </w:r>
      <w:r w:rsidR="00EA3EB9" w:rsidRPr="00D6726F">
        <w:rPr>
          <w:rFonts w:ascii="Arial" w:hAnsi="Arial" w:cs="Arial"/>
          <w:szCs w:val="22"/>
          <w:u w:val="single"/>
          <w:lang w:val="fr-FR"/>
        </w:rPr>
        <w:t>point 9 de l’ordre du jour</w:t>
      </w:r>
      <w:r w:rsidR="00EA3EB9">
        <w:rPr>
          <w:rFonts w:ascii="Arial" w:hAnsi="Arial" w:cs="Arial"/>
          <w:szCs w:val="22"/>
          <w:lang w:val="fr-FR"/>
        </w:rPr>
        <w:t xml:space="preserve"> - Distribution des sièges au Comité par groupe électoral</w:t>
      </w:r>
      <w:r w:rsidR="002E5638" w:rsidRPr="00D6726F">
        <w:rPr>
          <w:rFonts w:ascii="Arial" w:hAnsi="Arial" w:cs="Arial"/>
          <w:szCs w:val="22"/>
          <w:lang w:val="fr-FR"/>
        </w:rPr>
        <w:t xml:space="preserve"> (</w:t>
      </w:r>
      <w:hyperlink r:id="rId24" w:history="1">
        <w:r w:rsidR="00EA3EB9">
          <w:rPr>
            <w:rStyle w:val="Hyperlink"/>
            <w:rFonts w:ascii="Arial" w:hAnsi="Arial" w:cs="Arial"/>
            <w:szCs w:val="22"/>
            <w:lang w:val="fr-FR"/>
          </w:rPr>
          <w:t xml:space="preserve">document 9 </w:t>
        </w:r>
        <w:proofErr w:type="spellStart"/>
        <w:r w:rsidR="00EA3EB9">
          <w:rPr>
            <w:rStyle w:val="Hyperlink"/>
            <w:rFonts w:ascii="Arial" w:hAnsi="Arial" w:cs="Arial"/>
            <w:szCs w:val="22"/>
            <w:lang w:val="fr-FR"/>
          </w:rPr>
          <w:t>Rev</w:t>
        </w:r>
        <w:proofErr w:type="spellEnd"/>
      </w:hyperlink>
      <w:r w:rsidR="002E5638" w:rsidRPr="00D6726F">
        <w:rPr>
          <w:rFonts w:ascii="Arial" w:hAnsi="Arial" w:cs="Arial"/>
          <w:szCs w:val="22"/>
          <w:lang w:val="fr-FR"/>
        </w:rPr>
        <w:t xml:space="preserve">); ii) </w:t>
      </w:r>
      <w:r w:rsidR="00EA3EB9">
        <w:rPr>
          <w:rFonts w:ascii="Arial" w:hAnsi="Arial" w:cs="Arial"/>
          <w:szCs w:val="22"/>
          <w:lang w:val="fr-FR"/>
        </w:rPr>
        <w:t xml:space="preserve">le </w:t>
      </w:r>
      <w:r w:rsidR="00EA3EB9" w:rsidRPr="00D6726F">
        <w:rPr>
          <w:rFonts w:ascii="Arial" w:hAnsi="Arial" w:cs="Arial"/>
          <w:szCs w:val="22"/>
          <w:u w:val="single"/>
          <w:lang w:val="fr-FR"/>
        </w:rPr>
        <w:t>point 10 de l’ordre du jour</w:t>
      </w:r>
      <w:r w:rsidR="00EA3EB9">
        <w:rPr>
          <w:rFonts w:ascii="Arial" w:hAnsi="Arial" w:cs="Arial"/>
          <w:szCs w:val="22"/>
          <w:lang w:val="fr-FR"/>
        </w:rPr>
        <w:t xml:space="preserve"> –</w:t>
      </w:r>
      <w:r w:rsidR="004C575F">
        <w:rPr>
          <w:rFonts w:ascii="Arial" w:hAnsi="Arial" w:cs="Arial"/>
          <w:szCs w:val="22"/>
          <w:lang w:val="fr-FR"/>
        </w:rPr>
        <w:t xml:space="preserve"> Élection </w:t>
      </w:r>
      <w:r w:rsidR="00EA3EB9">
        <w:rPr>
          <w:rFonts w:ascii="Arial" w:hAnsi="Arial" w:cs="Arial"/>
          <w:szCs w:val="22"/>
          <w:lang w:val="fr-FR"/>
        </w:rPr>
        <w:t xml:space="preserve">des membres du Comité </w:t>
      </w:r>
      <w:r w:rsidR="00EA3EB9" w:rsidRPr="00EA3EB9">
        <w:rPr>
          <w:rFonts w:ascii="Arial" w:hAnsi="Arial" w:cs="Arial"/>
          <w:szCs w:val="22"/>
          <w:lang w:val="fr-FR"/>
        </w:rPr>
        <w:t>intergouvernemental</w:t>
      </w:r>
      <w:r w:rsidR="00EA3EB9">
        <w:rPr>
          <w:rFonts w:ascii="Arial" w:hAnsi="Arial" w:cs="Arial"/>
          <w:szCs w:val="22"/>
          <w:lang w:val="fr-FR"/>
        </w:rPr>
        <w:t xml:space="preserve"> pour la </w:t>
      </w:r>
      <w:r w:rsidR="00EA3EB9" w:rsidRPr="00EA3EB9">
        <w:rPr>
          <w:rFonts w:ascii="Arial" w:hAnsi="Arial" w:cs="Arial"/>
          <w:szCs w:val="22"/>
          <w:lang w:val="fr-FR"/>
        </w:rPr>
        <w:t>sauvegarde</w:t>
      </w:r>
      <w:r w:rsidR="00EA3EB9">
        <w:rPr>
          <w:rFonts w:ascii="Arial" w:hAnsi="Arial" w:cs="Arial"/>
          <w:szCs w:val="22"/>
          <w:lang w:val="fr-FR"/>
        </w:rPr>
        <w:t xml:space="preserve"> du patrimoine culturel immatériel </w:t>
      </w:r>
      <w:r w:rsidR="002E5638" w:rsidRPr="00D6726F">
        <w:rPr>
          <w:rFonts w:ascii="Arial" w:hAnsi="Arial" w:cs="Arial"/>
          <w:szCs w:val="22"/>
          <w:lang w:val="fr-FR"/>
        </w:rPr>
        <w:t xml:space="preserve"> (</w:t>
      </w:r>
      <w:hyperlink r:id="rId25" w:history="1">
        <w:r w:rsidR="00EA3EB9">
          <w:rPr>
            <w:rStyle w:val="Hyperlink"/>
            <w:rFonts w:ascii="Arial" w:hAnsi="Arial" w:cs="Arial"/>
            <w:szCs w:val="22"/>
            <w:lang w:val="fr-FR"/>
          </w:rPr>
          <w:t>document de travail 10</w:t>
        </w:r>
      </w:hyperlink>
      <w:r w:rsidR="002E5638" w:rsidRPr="00D6726F">
        <w:rPr>
          <w:rFonts w:ascii="Arial" w:hAnsi="Arial" w:cs="Arial"/>
          <w:szCs w:val="22"/>
          <w:lang w:val="fr-FR"/>
        </w:rPr>
        <w:t xml:space="preserve"> </w:t>
      </w:r>
      <w:r w:rsidR="00EA3EB9">
        <w:rPr>
          <w:rFonts w:ascii="Arial" w:hAnsi="Arial" w:cs="Arial"/>
          <w:szCs w:val="22"/>
          <w:lang w:val="fr-FR"/>
        </w:rPr>
        <w:t>et un</w:t>
      </w:r>
      <w:r w:rsidR="002E5638" w:rsidRPr="00D6726F">
        <w:rPr>
          <w:rFonts w:ascii="Arial" w:hAnsi="Arial" w:cs="Arial"/>
          <w:szCs w:val="22"/>
          <w:lang w:val="fr-FR"/>
        </w:rPr>
        <w:t xml:space="preserve"> </w:t>
      </w:r>
      <w:hyperlink r:id="rId26" w:history="1">
        <w:r w:rsidR="00EA3EB9">
          <w:rPr>
            <w:rStyle w:val="Hyperlink"/>
            <w:rFonts w:ascii="Arial" w:hAnsi="Arial" w:cs="Arial"/>
            <w:szCs w:val="22"/>
            <w:lang w:val="fr-FR"/>
          </w:rPr>
          <w:t>document d'information Rev.4</w:t>
        </w:r>
      </w:hyperlink>
      <w:r w:rsidR="002E5638" w:rsidRPr="00D6726F">
        <w:rPr>
          <w:rFonts w:ascii="Arial" w:hAnsi="Arial" w:cs="Arial"/>
          <w:szCs w:val="22"/>
          <w:lang w:val="fr-FR"/>
        </w:rPr>
        <w:t xml:space="preserve">); iii) </w:t>
      </w:r>
      <w:r w:rsidR="00EA3EB9">
        <w:rPr>
          <w:rFonts w:ascii="Arial" w:hAnsi="Arial" w:cs="Arial"/>
          <w:szCs w:val="22"/>
          <w:lang w:val="fr-FR"/>
        </w:rPr>
        <w:t xml:space="preserve">le </w:t>
      </w:r>
      <w:r w:rsidR="00EA3EB9" w:rsidRPr="00D6726F">
        <w:rPr>
          <w:rFonts w:ascii="Arial" w:hAnsi="Arial" w:cs="Arial"/>
          <w:szCs w:val="22"/>
          <w:u w:val="single"/>
          <w:lang w:val="fr-FR"/>
        </w:rPr>
        <w:t>point 11 de l’ordre du jour</w:t>
      </w:r>
      <w:r w:rsidR="00EA3EB9">
        <w:rPr>
          <w:rFonts w:ascii="Arial" w:hAnsi="Arial" w:cs="Arial"/>
          <w:szCs w:val="22"/>
          <w:lang w:val="fr-FR"/>
        </w:rPr>
        <w:t xml:space="preserve"> </w:t>
      </w:r>
      <w:r w:rsidR="000962F5">
        <w:rPr>
          <w:rFonts w:ascii="Arial" w:hAnsi="Arial" w:cs="Arial"/>
          <w:szCs w:val="22"/>
          <w:lang w:val="fr-FR"/>
        </w:rPr>
        <w:t xml:space="preserve">serait consacré </w:t>
      </w:r>
      <w:r w:rsidR="00EA3EB9">
        <w:rPr>
          <w:rFonts w:ascii="Arial" w:hAnsi="Arial" w:cs="Arial"/>
          <w:szCs w:val="22"/>
          <w:lang w:val="fr-FR"/>
        </w:rPr>
        <w:t xml:space="preserve">aux questions diverses et iv) le </w:t>
      </w:r>
      <w:r w:rsidR="00EA3EB9" w:rsidRPr="00D6726F">
        <w:rPr>
          <w:rFonts w:ascii="Arial" w:hAnsi="Arial" w:cs="Arial"/>
          <w:szCs w:val="22"/>
          <w:u w:val="single"/>
          <w:lang w:val="fr-FR"/>
        </w:rPr>
        <w:t>point 12</w:t>
      </w:r>
      <w:r w:rsidR="00EA3EB9">
        <w:rPr>
          <w:rFonts w:ascii="Arial" w:hAnsi="Arial" w:cs="Arial"/>
          <w:szCs w:val="22"/>
          <w:lang w:val="fr-FR"/>
        </w:rPr>
        <w:t xml:space="preserve"> à la clôture de la réunion.</w:t>
      </w:r>
      <w:proofErr w:type="gramEnd"/>
      <w:r w:rsidR="00EA3EB9">
        <w:rPr>
          <w:rFonts w:ascii="Arial" w:hAnsi="Arial" w:cs="Arial"/>
          <w:szCs w:val="22"/>
          <w:lang w:val="fr-FR"/>
        </w:rPr>
        <w:t xml:space="preserve"> La </w:t>
      </w:r>
      <w:r w:rsidR="00EA3EB9" w:rsidRPr="00EA3EB9">
        <w:rPr>
          <w:rFonts w:ascii="Arial" w:hAnsi="Arial" w:cs="Arial"/>
          <w:szCs w:val="22"/>
          <w:lang w:val="fr-FR"/>
        </w:rPr>
        <w:t>Secrétaire</w:t>
      </w:r>
      <w:r w:rsidR="00EA3EB9">
        <w:rPr>
          <w:rFonts w:ascii="Arial" w:hAnsi="Arial" w:cs="Arial"/>
          <w:szCs w:val="22"/>
          <w:lang w:val="fr-FR"/>
        </w:rPr>
        <w:t xml:space="preserve"> a profité de l’occasion qui lui était donnée pour informer l’</w:t>
      </w:r>
      <w:r w:rsidR="00EA3EB9" w:rsidRPr="00EA3EB9">
        <w:rPr>
          <w:rFonts w:ascii="Arial" w:hAnsi="Arial" w:cs="Arial"/>
          <w:szCs w:val="22"/>
          <w:lang w:val="fr-FR"/>
        </w:rPr>
        <w:t>Assemblée</w:t>
      </w:r>
      <w:r w:rsidR="00EA3EB9">
        <w:rPr>
          <w:rFonts w:ascii="Arial" w:hAnsi="Arial" w:cs="Arial"/>
          <w:szCs w:val="22"/>
          <w:lang w:val="fr-FR"/>
        </w:rPr>
        <w:t xml:space="preserve"> que les ONG se réuniraient tous les matins de 9 à 10 heures et lors de la pause déjeuner de 14 à 15 heures. </w:t>
      </w:r>
    </w:p>
    <w:p w14:paraId="38AB4952" w14:textId="1501DF0C" w:rsidR="00DA483D" w:rsidRPr="00174D58" w:rsidRDefault="000962F5">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remercié la </w:t>
      </w:r>
      <w:r w:rsidRPr="000962F5">
        <w:rPr>
          <w:rFonts w:ascii="Arial" w:hAnsi="Arial" w:cs="Arial"/>
          <w:szCs w:val="22"/>
          <w:lang w:val="fr-FR"/>
        </w:rPr>
        <w:t>Secrétaire</w:t>
      </w:r>
      <w:r>
        <w:rPr>
          <w:rFonts w:ascii="Arial" w:hAnsi="Arial" w:cs="Arial"/>
          <w:szCs w:val="22"/>
          <w:lang w:val="fr-FR"/>
        </w:rPr>
        <w:t xml:space="preserve"> pour son excellente </w:t>
      </w:r>
      <w:r w:rsidRPr="000962F5">
        <w:rPr>
          <w:rFonts w:ascii="Arial" w:hAnsi="Arial" w:cs="Arial"/>
          <w:szCs w:val="22"/>
          <w:lang w:val="fr-FR"/>
        </w:rPr>
        <w:t>présentation</w:t>
      </w:r>
      <w:r>
        <w:rPr>
          <w:rFonts w:ascii="Arial" w:hAnsi="Arial" w:cs="Arial"/>
          <w:szCs w:val="22"/>
          <w:lang w:val="fr-FR"/>
        </w:rPr>
        <w:t xml:space="preserve"> et a souligné le grand intérêt et l’utilité de l’</w:t>
      </w:r>
      <w:r w:rsidRPr="000962F5">
        <w:rPr>
          <w:rFonts w:ascii="Arial" w:hAnsi="Arial" w:cs="Arial"/>
          <w:szCs w:val="22"/>
          <w:lang w:val="fr-FR"/>
        </w:rPr>
        <w:t>ordre du jour</w:t>
      </w:r>
      <w:r>
        <w:rPr>
          <w:rFonts w:ascii="Arial" w:hAnsi="Arial" w:cs="Arial"/>
          <w:szCs w:val="22"/>
          <w:lang w:val="fr-FR"/>
        </w:rPr>
        <w:t>. En l’absence de question</w:t>
      </w:r>
      <w:r w:rsidR="005123E5">
        <w:rPr>
          <w:rFonts w:ascii="Arial" w:hAnsi="Arial" w:cs="Arial"/>
          <w:szCs w:val="22"/>
          <w:lang w:val="fr-FR"/>
        </w:rPr>
        <w:t>s</w:t>
      </w:r>
      <w:r>
        <w:rPr>
          <w:rFonts w:ascii="Arial" w:hAnsi="Arial" w:cs="Arial"/>
          <w:szCs w:val="22"/>
          <w:lang w:val="fr-FR"/>
        </w:rPr>
        <w:t xml:space="preserve"> de la part de l’Assemblée, le </w:t>
      </w:r>
      <w:r w:rsidRPr="00D6726F">
        <w:rPr>
          <w:rFonts w:ascii="Arial" w:hAnsi="Arial" w:cs="Arial"/>
          <w:b/>
          <w:szCs w:val="22"/>
          <w:lang w:val="fr-FR"/>
        </w:rPr>
        <w:t xml:space="preserve">Président a déclaré la Résolution 5.GA 3 </w:t>
      </w:r>
      <w:proofErr w:type="gramStart"/>
      <w:r w:rsidRPr="00D6726F">
        <w:rPr>
          <w:rFonts w:ascii="Arial" w:hAnsi="Arial" w:cs="Arial"/>
          <w:b/>
          <w:szCs w:val="22"/>
          <w:lang w:val="fr-FR"/>
        </w:rPr>
        <w:t>adoptée</w:t>
      </w:r>
      <w:proofErr w:type="gramEnd"/>
      <w:r>
        <w:rPr>
          <w:rFonts w:ascii="Arial" w:hAnsi="Arial" w:cs="Arial"/>
          <w:szCs w:val="22"/>
          <w:lang w:val="fr-FR"/>
        </w:rPr>
        <w:t xml:space="preserve">. </w:t>
      </w:r>
      <w:r w:rsidR="00133E8C">
        <w:rPr>
          <w:rFonts w:ascii="Arial" w:hAnsi="Arial" w:cs="Arial"/>
          <w:szCs w:val="22"/>
          <w:lang w:val="fr-FR"/>
        </w:rPr>
        <w:t xml:space="preserve">Il a </w:t>
      </w:r>
      <w:r w:rsidR="00133E8C" w:rsidRPr="00133E8C">
        <w:rPr>
          <w:rFonts w:ascii="Arial" w:hAnsi="Arial" w:cs="Arial"/>
          <w:szCs w:val="22"/>
          <w:lang w:val="fr-FR"/>
        </w:rPr>
        <w:t>également</w:t>
      </w:r>
      <w:r w:rsidR="00133E8C">
        <w:rPr>
          <w:rFonts w:ascii="Arial" w:hAnsi="Arial" w:cs="Arial"/>
          <w:szCs w:val="22"/>
          <w:lang w:val="fr-FR"/>
        </w:rPr>
        <w:t xml:space="preserve"> profité de l’occasion qui lui était </w:t>
      </w:r>
      <w:r w:rsidR="004C575F">
        <w:rPr>
          <w:rFonts w:ascii="Arial" w:hAnsi="Arial" w:cs="Arial"/>
          <w:szCs w:val="22"/>
          <w:lang w:val="fr-FR"/>
        </w:rPr>
        <w:t xml:space="preserve">offerte </w:t>
      </w:r>
      <w:r w:rsidR="00133E8C">
        <w:rPr>
          <w:rFonts w:ascii="Arial" w:hAnsi="Arial" w:cs="Arial"/>
          <w:szCs w:val="22"/>
          <w:lang w:val="fr-FR"/>
        </w:rPr>
        <w:t xml:space="preserve">pour expliquer comment les débats seraient conduits et a précisé que la </w:t>
      </w:r>
      <w:r w:rsidR="00133E8C" w:rsidRPr="00133E8C">
        <w:rPr>
          <w:rFonts w:ascii="Arial" w:hAnsi="Arial" w:cs="Arial"/>
          <w:szCs w:val="22"/>
          <w:lang w:val="fr-FR"/>
        </w:rPr>
        <w:t>Convention</w:t>
      </w:r>
      <w:r w:rsidR="00133E8C">
        <w:rPr>
          <w:rFonts w:ascii="Arial" w:hAnsi="Arial" w:cs="Arial"/>
          <w:szCs w:val="22"/>
          <w:lang w:val="fr-FR"/>
        </w:rPr>
        <w:t xml:space="preserve"> comptait désormais </w:t>
      </w:r>
      <w:r w:rsidR="008D7036">
        <w:rPr>
          <w:rFonts w:ascii="Arial" w:hAnsi="Arial" w:cs="Arial"/>
          <w:szCs w:val="22"/>
          <w:lang w:val="fr-FR"/>
        </w:rPr>
        <w:t>161</w:t>
      </w:r>
      <w:r w:rsidR="00133E8C">
        <w:rPr>
          <w:rFonts w:ascii="Arial" w:hAnsi="Arial" w:cs="Arial"/>
          <w:szCs w:val="22"/>
          <w:lang w:val="fr-FR"/>
        </w:rPr>
        <w:t xml:space="preserve"> États parties, avec </w:t>
      </w:r>
      <w:r w:rsidR="008D7036">
        <w:rPr>
          <w:rFonts w:ascii="Arial" w:hAnsi="Arial" w:cs="Arial"/>
          <w:szCs w:val="22"/>
          <w:lang w:val="fr-FR"/>
        </w:rPr>
        <w:t>trois</w:t>
      </w:r>
      <w:r w:rsidR="00133E8C">
        <w:rPr>
          <w:rFonts w:ascii="Arial" w:hAnsi="Arial" w:cs="Arial"/>
          <w:szCs w:val="22"/>
          <w:lang w:val="fr-FR"/>
        </w:rPr>
        <w:t xml:space="preserve"> nouveaux États parties – Bahreïn, les Bahamas et le Myanmar qui soumettraient prochainement leurs instruments de </w:t>
      </w:r>
      <w:r w:rsidR="00133E8C" w:rsidRPr="00133E8C">
        <w:rPr>
          <w:rFonts w:ascii="Arial" w:hAnsi="Arial" w:cs="Arial"/>
          <w:szCs w:val="22"/>
          <w:lang w:val="fr-FR"/>
        </w:rPr>
        <w:t>ratification</w:t>
      </w:r>
      <w:r w:rsidR="00133E8C">
        <w:rPr>
          <w:rFonts w:ascii="Arial" w:hAnsi="Arial" w:cs="Arial"/>
          <w:szCs w:val="22"/>
          <w:lang w:val="fr-FR"/>
        </w:rPr>
        <w:t xml:space="preserve"> à la Directrice générale de l’UNESCO. Il a été précisé que 102 États parties s’étaient inscrits pour participer à la session, et au vu du nombre conséquent d’États susceptibles de vouloir commenter des points particuliers, la parole serait donnée aux États suivant l’ordre dans lequel ils auraient levé leur plaque</w:t>
      </w:r>
      <w:r w:rsidR="00DA483D">
        <w:rPr>
          <w:rFonts w:ascii="Arial" w:hAnsi="Arial" w:cs="Arial"/>
          <w:szCs w:val="22"/>
          <w:lang w:val="fr-FR"/>
        </w:rPr>
        <w:t xml:space="preserve"> nominative</w:t>
      </w:r>
      <w:r w:rsidR="00133E8C">
        <w:rPr>
          <w:rFonts w:ascii="Arial" w:hAnsi="Arial" w:cs="Arial"/>
          <w:szCs w:val="22"/>
          <w:lang w:val="fr-FR"/>
        </w:rPr>
        <w:t xml:space="preserve"> et </w:t>
      </w:r>
      <w:r w:rsidR="00DA483D">
        <w:rPr>
          <w:rFonts w:ascii="Arial" w:hAnsi="Arial" w:cs="Arial"/>
          <w:szCs w:val="22"/>
          <w:lang w:val="fr-FR"/>
        </w:rPr>
        <w:t xml:space="preserve">que la priorité serait donnée aux États </w:t>
      </w:r>
      <w:r w:rsidR="00133E8C">
        <w:rPr>
          <w:rFonts w:ascii="Arial" w:hAnsi="Arial" w:cs="Arial"/>
          <w:szCs w:val="22"/>
          <w:lang w:val="fr-FR"/>
        </w:rPr>
        <w:t xml:space="preserve">qui ne se seraient </w:t>
      </w:r>
      <w:r w:rsidR="00DA483D">
        <w:rPr>
          <w:rFonts w:ascii="Arial" w:hAnsi="Arial" w:cs="Arial"/>
          <w:szCs w:val="22"/>
          <w:lang w:val="fr-FR"/>
        </w:rPr>
        <w:t xml:space="preserve">pas encore </w:t>
      </w:r>
      <w:r w:rsidR="00133E8C">
        <w:rPr>
          <w:rFonts w:ascii="Arial" w:hAnsi="Arial" w:cs="Arial"/>
          <w:szCs w:val="22"/>
          <w:lang w:val="fr-FR"/>
        </w:rPr>
        <w:t>exprimé</w:t>
      </w:r>
      <w:r w:rsidR="00DA483D">
        <w:rPr>
          <w:rFonts w:ascii="Arial" w:hAnsi="Arial" w:cs="Arial"/>
          <w:szCs w:val="22"/>
          <w:lang w:val="fr-FR"/>
        </w:rPr>
        <w:t>s</w:t>
      </w:r>
      <w:r w:rsidR="00133E8C">
        <w:rPr>
          <w:rFonts w:ascii="Arial" w:hAnsi="Arial" w:cs="Arial"/>
          <w:szCs w:val="22"/>
          <w:lang w:val="fr-FR"/>
        </w:rPr>
        <w:t xml:space="preserve">. </w:t>
      </w:r>
      <w:r w:rsidR="00DA483D">
        <w:rPr>
          <w:rFonts w:ascii="Arial" w:hAnsi="Arial" w:cs="Arial"/>
          <w:szCs w:val="22"/>
          <w:lang w:val="fr-FR"/>
        </w:rPr>
        <w:t xml:space="preserve">Le Président avait </w:t>
      </w:r>
      <w:r w:rsidR="00DA483D" w:rsidRPr="00DA483D">
        <w:rPr>
          <w:rFonts w:ascii="Arial" w:hAnsi="Arial" w:cs="Arial"/>
          <w:szCs w:val="22"/>
          <w:lang w:val="fr-FR"/>
        </w:rPr>
        <w:t>également</w:t>
      </w:r>
      <w:r w:rsidR="00DA483D">
        <w:rPr>
          <w:rFonts w:ascii="Arial" w:hAnsi="Arial" w:cs="Arial"/>
          <w:szCs w:val="22"/>
          <w:lang w:val="fr-FR"/>
        </w:rPr>
        <w:t xml:space="preserve"> la possibilité de mettre en place, s’il le jugeait nécessaire, des limites de temps de parole. Les États non parties à la Convention, les organisations intergouvernementales et les ONG avaient </w:t>
      </w:r>
      <w:r w:rsidR="00DA483D" w:rsidRPr="00DA483D">
        <w:rPr>
          <w:rFonts w:ascii="Arial" w:hAnsi="Arial" w:cs="Arial"/>
          <w:szCs w:val="22"/>
          <w:lang w:val="fr-FR"/>
        </w:rPr>
        <w:t>également</w:t>
      </w:r>
      <w:r w:rsidR="00DA483D">
        <w:rPr>
          <w:rFonts w:ascii="Arial" w:hAnsi="Arial" w:cs="Arial"/>
          <w:szCs w:val="22"/>
          <w:lang w:val="fr-FR"/>
        </w:rPr>
        <w:t xml:space="preserve"> la possibilité de demander la parole au cours de la discussion générale, si le temps le permettait, ils ne pourraient cependant pas prendre la parole dans le cadre des discussions relatives aux résolutions particulières. Les délégations étaient libres de s’exprimer dans l’une des six langues prévues mais sur le grand écran (utilisé pour l’adoption des résolutions) seuls seraient projetés les textes en anglais et en français. Le Secrétariat </w:t>
      </w:r>
      <w:r w:rsidR="00F413DF">
        <w:rPr>
          <w:rFonts w:ascii="Arial" w:hAnsi="Arial" w:cs="Arial"/>
          <w:szCs w:val="22"/>
          <w:lang w:val="fr-FR"/>
        </w:rPr>
        <w:t>publierait</w:t>
      </w:r>
      <w:r w:rsidR="00DA483D">
        <w:rPr>
          <w:rFonts w:ascii="Arial" w:hAnsi="Arial" w:cs="Arial"/>
          <w:szCs w:val="22"/>
          <w:lang w:val="fr-FR"/>
        </w:rPr>
        <w:t xml:space="preserve"> les textes des résolutions en six langues. Le Président a rappelé à l’</w:t>
      </w:r>
      <w:r w:rsidR="00DA483D" w:rsidRPr="00DA483D">
        <w:rPr>
          <w:rFonts w:ascii="Arial" w:hAnsi="Arial" w:cs="Arial"/>
          <w:szCs w:val="22"/>
          <w:lang w:val="fr-FR"/>
        </w:rPr>
        <w:t>Assemblée</w:t>
      </w:r>
      <w:r w:rsidR="00DA483D">
        <w:rPr>
          <w:rFonts w:ascii="Arial" w:hAnsi="Arial" w:cs="Arial"/>
          <w:szCs w:val="22"/>
          <w:lang w:val="fr-FR"/>
        </w:rPr>
        <w:t xml:space="preserve"> qu’en vertu de l’Article 11 du Règlement intérieur, </w:t>
      </w:r>
      <w:r w:rsidR="00174D58">
        <w:rPr>
          <w:rFonts w:ascii="Arial" w:hAnsi="Arial" w:cs="Arial"/>
          <w:szCs w:val="22"/>
          <w:lang w:val="fr-FR"/>
        </w:rPr>
        <w:t>il était conseillé de soumettre par écrit au Secrétariat toute proposition importante d’amen</w:t>
      </w:r>
      <w:r w:rsidR="00174D58" w:rsidRPr="00174D58">
        <w:rPr>
          <w:rFonts w:ascii="Arial" w:hAnsi="Arial" w:cs="Arial"/>
          <w:szCs w:val="22"/>
          <w:lang w:val="fr-FR"/>
        </w:rPr>
        <w:t>dement</w:t>
      </w:r>
      <w:r w:rsidR="00174D58">
        <w:rPr>
          <w:rFonts w:ascii="Arial" w:hAnsi="Arial" w:cs="Arial"/>
          <w:szCs w:val="22"/>
          <w:lang w:val="fr-FR"/>
        </w:rPr>
        <w:t xml:space="preserve">. Il a été précisé que tous les débats pouvaient être suivis en direct en ligne. </w:t>
      </w:r>
    </w:p>
    <w:p w14:paraId="446A49BA" w14:textId="71CEA274" w:rsidR="002E5638" w:rsidRPr="00D6726F" w:rsidRDefault="00174D58" w:rsidP="002E5638">
      <w:pPr>
        <w:keepNext/>
        <w:tabs>
          <w:tab w:val="left" w:pos="360"/>
        </w:tabs>
        <w:autoSpaceDE w:val="0"/>
        <w:spacing w:before="360"/>
        <w:jc w:val="both"/>
        <w:rPr>
          <w:rFonts w:ascii="Arial" w:hAnsi="Arial" w:cs="Arial"/>
          <w:b/>
          <w:szCs w:val="22"/>
          <w:lang w:val="fr-FR"/>
        </w:rPr>
      </w:pPr>
      <w:r w:rsidRPr="00D6726F">
        <w:rPr>
          <w:rFonts w:ascii="Arial" w:hAnsi="Arial" w:cs="Arial"/>
          <w:b/>
          <w:szCs w:val="22"/>
          <w:u w:val="single"/>
          <w:lang w:val="fr-FR"/>
        </w:rPr>
        <w:t>POINT 4.1 DE L’ORDRE DU JOUR</w:t>
      </w:r>
      <w:r w:rsidRPr="002008BE">
        <w:rPr>
          <w:rFonts w:ascii="Arial" w:hAnsi="Arial" w:cs="Arial"/>
          <w:b/>
          <w:szCs w:val="22"/>
          <w:lang w:val="fr-FR"/>
        </w:rPr>
        <w:t xml:space="preserve"> </w:t>
      </w:r>
      <w:r w:rsidRPr="00D6726F">
        <w:rPr>
          <w:rFonts w:ascii="Arial" w:hAnsi="Arial" w:cs="Arial"/>
          <w:b/>
          <w:szCs w:val="22"/>
          <w:lang w:val="fr-FR"/>
        </w:rPr>
        <w:t>:</w:t>
      </w:r>
    </w:p>
    <w:p w14:paraId="3C9B35CB" w14:textId="3CD1E160" w:rsidR="002E5638" w:rsidRPr="00D6726F" w:rsidRDefault="004C575F" w:rsidP="002E5638">
      <w:pPr>
        <w:keepNext/>
        <w:tabs>
          <w:tab w:val="left" w:pos="360"/>
        </w:tabs>
        <w:autoSpaceDE w:val="0"/>
        <w:jc w:val="both"/>
        <w:rPr>
          <w:rFonts w:ascii="Arial" w:hAnsi="Arial" w:cs="Arial"/>
          <w:b/>
          <w:szCs w:val="22"/>
          <w:lang w:val="fr-FR"/>
        </w:rPr>
      </w:pPr>
      <w:r w:rsidRPr="004C575F">
        <w:rPr>
          <w:rFonts w:ascii="Arial" w:hAnsi="Arial" w:cs="Arial"/>
          <w:b/>
          <w:szCs w:val="22"/>
          <w:lang w:val="fr-FR"/>
        </w:rPr>
        <w:t>R</w:t>
      </w:r>
      <w:r>
        <w:rPr>
          <w:rFonts w:ascii="Arial" w:hAnsi="Arial" w:cs="Arial"/>
          <w:b/>
          <w:szCs w:val="22"/>
          <w:lang w:val="fr-FR"/>
        </w:rPr>
        <w:t>APPORT DU COMITÉ À L’ASSEMBLÉE GÉNÉRALE SUR SES ACTIVITÉS ENTRE JUIN 2012 ET JUIN 2014</w:t>
      </w:r>
    </w:p>
    <w:p w14:paraId="296B82B1" w14:textId="0837C01D" w:rsidR="002E5638" w:rsidRPr="00D6726F" w:rsidRDefault="002E5638" w:rsidP="002E5638">
      <w:pPr>
        <w:keepNext/>
        <w:jc w:val="both"/>
        <w:rPr>
          <w:rFonts w:ascii="Arial" w:eastAsia="Cambria" w:hAnsi="Arial" w:cs="Arial"/>
          <w:bCs/>
          <w:szCs w:val="22"/>
          <w:lang w:val="fr-FR" w:eastAsia="en-US"/>
        </w:rPr>
      </w:pPr>
      <w:r w:rsidRPr="00D6726F">
        <w:rPr>
          <w:rFonts w:ascii="Arial" w:hAnsi="Arial" w:cs="Arial"/>
          <w:b/>
          <w:szCs w:val="22"/>
          <w:lang w:val="fr-FR"/>
        </w:rPr>
        <w:t>Document</w:t>
      </w:r>
      <w:r w:rsidR="004C575F">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b/>
          <w:szCs w:val="22"/>
          <w:lang w:val="fr-FR"/>
        </w:rPr>
        <w:tab/>
      </w:r>
      <w:hyperlink r:id="rId27" w:history="1">
        <w:r w:rsidRPr="00D6726F">
          <w:rPr>
            <w:rStyle w:val="Hyperlink"/>
            <w:rFonts w:ascii="Arial" w:hAnsi="Arial" w:cs="Arial"/>
            <w:i/>
            <w:szCs w:val="22"/>
            <w:lang w:val="fr-FR"/>
          </w:rPr>
          <w:t>ITH/15/5.GA/4.1</w:t>
        </w:r>
      </w:hyperlink>
    </w:p>
    <w:p w14:paraId="1C8180E4" w14:textId="5ABFE675" w:rsidR="002E5638" w:rsidRPr="00D6726F" w:rsidRDefault="002E5638" w:rsidP="002008BE">
      <w:pPr>
        <w:keepNext/>
        <w:spacing w:before="120" w:after="240"/>
        <w:jc w:val="both"/>
        <w:rPr>
          <w:rFonts w:ascii="Arial" w:hAnsi="Arial" w:cs="Arial"/>
          <w:szCs w:val="22"/>
          <w:lang w:val="fr-FR"/>
        </w:rPr>
      </w:pPr>
      <w:r w:rsidRPr="00D6726F">
        <w:rPr>
          <w:rFonts w:ascii="Arial" w:hAnsi="Arial" w:cs="Arial"/>
          <w:b/>
          <w:szCs w:val="22"/>
          <w:lang w:val="fr-FR"/>
        </w:rPr>
        <w:t>R</w:t>
      </w:r>
      <w:r w:rsidR="004C575F">
        <w:rPr>
          <w:rFonts w:ascii="Arial" w:hAnsi="Arial" w:cs="Arial"/>
          <w:b/>
          <w:szCs w:val="22"/>
          <w:lang w:val="fr-FR"/>
        </w:rPr>
        <w:t>é</w:t>
      </w:r>
      <w:r w:rsidRPr="00D6726F">
        <w:rPr>
          <w:rFonts w:ascii="Arial" w:hAnsi="Arial" w:cs="Arial"/>
          <w:b/>
          <w:szCs w:val="22"/>
          <w:lang w:val="fr-FR"/>
        </w:rPr>
        <w:t>solution</w:t>
      </w:r>
      <w:r w:rsidR="004C575F">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szCs w:val="22"/>
          <w:lang w:val="fr-FR"/>
        </w:rPr>
        <w:t xml:space="preserve"> </w:t>
      </w:r>
      <w:r w:rsidRPr="00D6726F">
        <w:rPr>
          <w:rFonts w:ascii="Arial" w:hAnsi="Arial" w:cs="Arial"/>
          <w:szCs w:val="22"/>
          <w:lang w:val="fr-FR"/>
        </w:rPr>
        <w:tab/>
      </w:r>
      <w:r w:rsidRPr="00D6726F">
        <w:rPr>
          <w:rFonts w:ascii="Arial" w:hAnsi="Arial" w:cs="Arial"/>
          <w:i/>
          <w:szCs w:val="22"/>
          <w:lang w:val="fr-FR"/>
        </w:rPr>
        <w:t>5.GA 4.1</w:t>
      </w:r>
    </w:p>
    <w:p w14:paraId="1AC47505" w14:textId="5CCED962" w:rsidR="00666C41" w:rsidRPr="00D6726F" w:rsidRDefault="004C575F" w:rsidP="002E5638">
      <w:pPr>
        <w:numPr>
          <w:ilvl w:val="0"/>
          <w:numId w:val="14"/>
        </w:numPr>
        <w:suppressAutoHyphens/>
        <w:autoSpaceDE w:val="0"/>
        <w:ind w:left="709" w:hanging="709"/>
        <w:jc w:val="both"/>
        <w:rPr>
          <w:rFonts w:ascii="Arial" w:eastAsia="SimSun" w:hAnsi="Arial" w:cs="Arial"/>
          <w:iCs/>
          <w:szCs w:val="22"/>
          <w:lang w:val="fr-FR"/>
        </w:rPr>
      </w:pPr>
      <w:r>
        <w:rPr>
          <w:rFonts w:ascii="Arial" w:hAnsi="Arial" w:cs="Arial"/>
          <w:szCs w:val="22"/>
          <w:lang w:val="fr-FR"/>
        </w:rPr>
        <w:t xml:space="preserve">En l’absence du Président de la </w:t>
      </w:r>
      <w:r w:rsidR="00865093" w:rsidRPr="00D6726F">
        <w:rPr>
          <w:rFonts w:ascii="Arial" w:hAnsi="Arial" w:cs="Arial"/>
          <w:szCs w:val="22"/>
          <w:lang w:val="fr-FR"/>
        </w:rPr>
        <w:t>huitième</w:t>
      </w:r>
      <w:r>
        <w:rPr>
          <w:rFonts w:ascii="Arial" w:hAnsi="Arial" w:cs="Arial"/>
          <w:szCs w:val="22"/>
          <w:lang w:val="fr-FR"/>
        </w:rPr>
        <w:t xml:space="preserve"> session du Comité, M</w:t>
      </w:r>
      <w:r w:rsidR="008D7036">
        <w:rPr>
          <w:rFonts w:ascii="Arial" w:hAnsi="Arial" w:cs="Arial"/>
          <w:szCs w:val="22"/>
          <w:lang w:val="fr-FR"/>
        </w:rPr>
        <w:t>. </w:t>
      </w:r>
      <w:proofErr w:type="spellStart"/>
      <w:r>
        <w:rPr>
          <w:rFonts w:ascii="Arial" w:hAnsi="Arial" w:cs="Arial"/>
          <w:szCs w:val="22"/>
          <w:lang w:val="fr-FR"/>
        </w:rPr>
        <w:t>Abulfaz</w:t>
      </w:r>
      <w:proofErr w:type="spellEnd"/>
      <w:r>
        <w:rPr>
          <w:rFonts w:ascii="Arial" w:hAnsi="Arial" w:cs="Arial"/>
          <w:szCs w:val="22"/>
          <w:lang w:val="fr-FR"/>
        </w:rPr>
        <w:t xml:space="preserve"> </w:t>
      </w:r>
      <w:proofErr w:type="spellStart"/>
      <w:r>
        <w:rPr>
          <w:rFonts w:ascii="Arial" w:hAnsi="Arial" w:cs="Arial"/>
          <w:szCs w:val="22"/>
          <w:lang w:val="fr-FR"/>
        </w:rPr>
        <w:t>Garayev</w:t>
      </w:r>
      <w:proofErr w:type="spellEnd"/>
      <w:r>
        <w:rPr>
          <w:rFonts w:ascii="Arial" w:hAnsi="Arial" w:cs="Arial"/>
          <w:szCs w:val="22"/>
          <w:lang w:val="fr-FR"/>
        </w:rPr>
        <w:t xml:space="preserve"> et </w:t>
      </w:r>
      <w:r w:rsidR="00865093">
        <w:rPr>
          <w:rFonts w:ascii="Arial" w:hAnsi="Arial" w:cs="Arial"/>
          <w:szCs w:val="22"/>
          <w:lang w:val="fr-FR"/>
        </w:rPr>
        <w:t xml:space="preserve">du Président </w:t>
      </w:r>
      <w:r w:rsidR="00666C41">
        <w:rPr>
          <w:rFonts w:ascii="Arial" w:hAnsi="Arial" w:cs="Arial"/>
          <w:szCs w:val="22"/>
          <w:lang w:val="fr-FR"/>
        </w:rPr>
        <w:t>du prochain Comité, M</w:t>
      </w:r>
      <w:r w:rsidR="008D7036">
        <w:rPr>
          <w:rFonts w:ascii="Arial" w:hAnsi="Arial" w:cs="Arial"/>
          <w:szCs w:val="22"/>
          <w:lang w:val="fr-FR"/>
        </w:rPr>
        <w:t>. </w:t>
      </w:r>
      <w:r w:rsidR="00666C41">
        <w:rPr>
          <w:rFonts w:ascii="Arial" w:hAnsi="Arial" w:cs="Arial"/>
          <w:szCs w:val="22"/>
          <w:lang w:val="fr-FR"/>
        </w:rPr>
        <w:t xml:space="preserve">José Manuel Rodriguez Cuadros, le </w:t>
      </w:r>
      <w:r w:rsidR="00666C41" w:rsidRPr="00D6726F">
        <w:rPr>
          <w:rFonts w:ascii="Arial" w:hAnsi="Arial" w:cs="Arial"/>
          <w:b/>
          <w:szCs w:val="22"/>
          <w:lang w:val="fr-FR"/>
        </w:rPr>
        <w:t>Président</w:t>
      </w:r>
      <w:r w:rsidR="00666C41">
        <w:rPr>
          <w:rFonts w:ascii="Arial" w:hAnsi="Arial" w:cs="Arial"/>
          <w:szCs w:val="22"/>
          <w:lang w:val="fr-FR"/>
        </w:rPr>
        <w:t xml:space="preserve"> a invité la Secrétaire à présenter le point 4. </w:t>
      </w:r>
    </w:p>
    <w:p w14:paraId="10892158" w14:textId="5ED24534" w:rsidR="005043B4" w:rsidRDefault="00666C41">
      <w:pPr>
        <w:numPr>
          <w:ilvl w:val="0"/>
          <w:numId w:val="14"/>
        </w:numPr>
        <w:suppressAutoHyphens/>
        <w:autoSpaceDE w:val="0"/>
        <w:ind w:left="709" w:hanging="709"/>
        <w:jc w:val="both"/>
        <w:rPr>
          <w:rFonts w:ascii="Arial" w:eastAsia="SimSun" w:hAnsi="Arial" w:cs="Arial"/>
          <w:iCs/>
          <w:szCs w:val="22"/>
          <w:lang w:val="fr-FR"/>
        </w:rPr>
      </w:pPr>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a </w:t>
      </w:r>
      <w:r w:rsidR="00B0788C">
        <w:rPr>
          <w:rFonts w:ascii="Arial" w:hAnsi="Arial" w:cs="Arial"/>
          <w:szCs w:val="22"/>
          <w:lang w:val="fr-FR"/>
        </w:rPr>
        <w:t>présenté l’important travail accompli par le Comité depuis la dernière réunion de l’</w:t>
      </w:r>
      <w:r w:rsidR="00B0788C" w:rsidRPr="00B0788C">
        <w:rPr>
          <w:rFonts w:ascii="Arial" w:hAnsi="Arial" w:cs="Arial"/>
          <w:szCs w:val="22"/>
          <w:lang w:val="fr-FR"/>
        </w:rPr>
        <w:t>Assemblée</w:t>
      </w:r>
      <w:r w:rsidR="00B0788C">
        <w:rPr>
          <w:rFonts w:ascii="Arial" w:hAnsi="Arial" w:cs="Arial"/>
          <w:szCs w:val="22"/>
          <w:lang w:val="fr-FR"/>
        </w:rPr>
        <w:t xml:space="preserve"> en rappelant que des documents, tels que mentionnés précédemment, complétaient la </w:t>
      </w:r>
      <w:r w:rsidR="00B0788C" w:rsidRPr="00B0788C">
        <w:rPr>
          <w:rFonts w:ascii="Arial" w:hAnsi="Arial" w:cs="Arial"/>
          <w:szCs w:val="22"/>
          <w:lang w:val="fr-FR"/>
        </w:rPr>
        <w:t>présentation</w:t>
      </w:r>
      <w:r w:rsidR="00C2692A">
        <w:rPr>
          <w:rFonts w:ascii="Arial" w:hAnsi="Arial" w:cs="Arial"/>
          <w:szCs w:val="22"/>
          <w:lang w:val="fr-FR"/>
        </w:rPr>
        <w:t xml:space="preserve"> sur écran</w:t>
      </w:r>
      <w:r w:rsidR="00B0788C">
        <w:rPr>
          <w:rFonts w:ascii="Arial" w:hAnsi="Arial" w:cs="Arial"/>
          <w:szCs w:val="22"/>
          <w:lang w:val="fr-FR"/>
        </w:rPr>
        <w:t xml:space="preserve">. La </w:t>
      </w:r>
      <w:r w:rsidR="00B0788C" w:rsidRPr="00B0788C">
        <w:rPr>
          <w:rFonts w:ascii="Arial" w:hAnsi="Arial" w:cs="Arial"/>
          <w:szCs w:val="22"/>
          <w:lang w:val="fr-FR"/>
        </w:rPr>
        <w:t>Secrétaire</w:t>
      </w:r>
      <w:r w:rsidR="00B0788C">
        <w:rPr>
          <w:rFonts w:ascii="Arial" w:hAnsi="Arial" w:cs="Arial"/>
          <w:szCs w:val="22"/>
          <w:lang w:val="fr-FR"/>
        </w:rPr>
        <w:t xml:space="preserve"> a souhaité souligner que le rapport du Comité à l’Assemblée générale, le rapport s</w:t>
      </w:r>
      <w:r w:rsidR="005353BD">
        <w:rPr>
          <w:rFonts w:ascii="Arial" w:hAnsi="Arial" w:cs="Arial"/>
          <w:szCs w:val="22"/>
          <w:lang w:val="fr-FR"/>
        </w:rPr>
        <w:t>ur l’é</w:t>
      </w:r>
      <w:r w:rsidR="00B0788C">
        <w:rPr>
          <w:rFonts w:ascii="Arial" w:hAnsi="Arial" w:cs="Arial"/>
          <w:szCs w:val="22"/>
          <w:lang w:val="fr-FR"/>
        </w:rPr>
        <w:t>tat actuel des éléments inscrits sur la Liste représentative (les rapports périodiques) et le rapport du Secrétariat</w:t>
      </w:r>
      <w:r w:rsidR="00B0788C">
        <w:rPr>
          <w:rFonts w:ascii="Arial" w:eastAsia="SimSun" w:hAnsi="Arial" w:cs="Arial"/>
          <w:iCs/>
          <w:szCs w:val="22"/>
          <w:lang w:val="fr-FR"/>
        </w:rPr>
        <w:t xml:space="preserve"> sur ses activités étaient </w:t>
      </w:r>
      <w:r w:rsidR="001F4F21">
        <w:rPr>
          <w:rFonts w:ascii="Arial" w:eastAsia="SimSun" w:hAnsi="Arial" w:cs="Arial"/>
          <w:iCs/>
          <w:szCs w:val="22"/>
          <w:lang w:val="fr-FR"/>
        </w:rPr>
        <w:t xml:space="preserve">tous pertinents </w:t>
      </w:r>
      <w:r w:rsidR="005043B4">
        <w:rPr>
          <w:rFonts w:ascii="Arial" w:eastAsia="SimSun" w:hAnsi="Arial" w:cs="Arial"/>
          <w:iCs/>
          <w:szCs w:val="22"/>
          <w:lang w:val="fr-FR"/>
        </w:rPr>
        <w:t>et interdépendants, et qu’il en allait de même pour</w:t>
      </w:r>
      <w:r w:rsidR="001F4F21">
        <w:rPr>
          <w:rFonts w:ascii="Arial" w:eastAsia="SimSun" w:hAnsi="Arial" w:cs="Arial"/>
          <w:iCs/>
          <w:szCs w:val="22"/>
          <w:lang w:val="fr-FR"/>
        </w:rPr>
        <w:t xml:space="preserve"> le rapport financier du Fonds pour la </w:t>
      </w:r>
      <w:r w:rsidR="001F4F21" w:rsidRPr="001F4F21">
        <w:rPr>
          <w:rFonts w:ascii="Arial" w:eastAsia="SimSun" w:hAnsi="Arial" w:cs="Arial"/>
          <w:iCs/>
          <w:szCs w:val="22"/>
          <w:lang w:val="fr-FR"/>
        </w:rPr>
        <w:t>sauvegarde</w:t>
      </w:r>
      <w:r w:rsidR="001F4F21">
        <w:rPr>
          <w:rFonts w:ascii="Arial" w:eastAsia="SimSun" w:hAnsi="Arial" w:cs="Arial"/>
          <w:iCs/>
          <w:szCs w:val="22"/>
          <w:lang w:val="fr-FR"/>
        </w:rPr>
        <w:t xml:space="preserve"> du patrimoine culturel immatériel </w:t>
      </w:r>
      <w:r w:rsidR="002E5638" w:rsidRPr="00D6726F">
        <w:rPr>
          <w:rFonts w:ascii="Arial" w:eastAsia="SimSun" w:hAnsi="Arial" w:cs="Arial"/>
          <w:iCs/>
          <w:szCs w:val="22"/>
          <w:lang w:val="fr-FR"/>
        </w:rPr>
        <w:t>(</w:t>
      </w:r>
      <w:hyperlink r:id="rId28" w:history="1">
        <w:r w:rsidR="002E5638" w:rsidRPr="00D6726F">
          <w:rPr>
            <w:rStyle w:val="Hyperlink"/>
            <w:rFonts w:ascii="Arial" w:eastAsia="SimSun" w:hAnsi="Arial" w:cs="Arial"/>
            <w:iCs/>
            <w:szCs w:val="22"/>
            <w:lang w:val="fr-FR"/>
          </w:rPr>
          <w:t>INF.7.1</w:t>
        </w:r>
      </w:hyperlink>
      <w:r w:rsidR="002E5638" w:rsidRPr="00D6726F">
        <w:rPr>
          <w:rFonts w:ascii="Arial" w:eastAsia="SimSun" w:hAnsi="Arial" w:cs="Arial"/>
          <w:iCs/>
          <w:szCs w:val="22"/>
          <w:lang w:val="fr-FR"/>
        </w:rPr>
        <w:t xml:space="preserve">). </w:t>
      </w:r>
      <w:r w:rsidR="001F4F21">
        <w:rPr>
          <w:rFonts w:ascii="Arial" w:eastAsia="SimSun" w:hAnsi="Arial" w:cs="Arial"/>
          <w:iCs/>
          <w:szCs w:val="22"/>
          <w:lang w:val="fr-FR"/>
        </w:rPr>
        <w:t xml:space="preserve">La </w:t>
      </w:r>
      <w:r w:rsidR="001F4F21" w:rsidRPr="001F4F21">
        <w:rPr>
          <w:rFonts w:ascii="Arial" w:eastAsia="SimSun" w:hAnsi="Arial" w:cs="Arial"/>
          <w:iCs/>
          <w:szCs w:val="22"/>
          <w:lang w:val="fr-FR"/>
        </w:rPr>
        <w:t>Secrétaire</w:t>
      </w:r>
      <w:r w:rsidR="001F4F21">
        <w:rPr>
          <w:rFonts w:ascii="Arial" w:eastAsia="SimSun" w:hAnsi="Arial" w:cs="Arial"/>
          <w:iCs/>
          <w:szCs w:val="22"/>
          <w:lang w:val="fr-FR"/>
        </w:rPr>
        <w:t xml:space="preserve"> a rappelé que les fonctions du Comité étaient défini</w:t>
      </w:r>
      <w:r w:rsidR="005043B4">
        <w:rPr>
          <w:rFonts w:ascii="Arial" w:eastAsia="SimSun" w:hAnsi="Arial" w:cs="Arial"/>
          <w:iCs/>
          <w:szCs w:val="22"/>
          <w:lang w:val="fr-FR"/>
        </w:rPr>
        <w:t>e</w:t>
      </w:r>
      <w:r w:rsidR="001F4F21">
        <w:rPr>
          <w:rFonts w:ascii="Arial" w:eastAsia="SimSun" w:hAnsi="Arial" w:cs="Arial"/>
          <w:iCs/>
          <w:szCs w:val="22"/>
          <w:lang w:val="fr-FR"/>
        </w:rPr>
        <w:t xml:space="preserve">s par l’Article 7 de la </w:t>
      </w:r>
      <w:r w:rsidR="001F4F21" w:rsidRPr="001F4F21">
        <w:rPr>
          <w:rFonts w:ascii="Arial" w:eastAsia="SimSun" w:hAnsi="Arial" w:cs="Arial"/>
          <w:iCs/>
          <w:szCs w:val="22"/>
          <w:lang w:val="fr-FR"/>
        </w:rPr>
        <w:t>Convention</w:t>
      </w:r>
      <w:r w:rsidR="005043B4">
        <w:rPr>
          <w:rFonts w:ascii="Arial" w:eastAsia="SimSun" w:hAnsi="Arial" w:cs="Arial"/>
          <w:iCs/>
          <w:szCs w:val="22"/>
          <w:lang w:val="fr-FR"/>
        </w:rPr>
        <w:t xml:space="preserve"> et qu’elles comprenaient</w:t>
      </w:r>
      <w:r w:rsidR="001F4F21">
        <w:rPr>
          <w:rFonts w:ascii="Arial" w:eastAsia="SimSun" w:hAnsi="Arial" w:cs="Arial"/>
          <w:iCs/>
          <w:szCs w:val="22"/>
          <w:lang w:val="fr-FR"/>
        </w:rPr>
        <w:t xml:space="preserve">, entre autres, la promotion de la Convention, les </w:t>
      </w:r>
      <w:r w:rsidR="00C2692A" w:rsidRPr="00C2692A">
        <w:rPr>
          <w:rFonts w:ascii="Arial" w:eastAsia="SimSun" w:hAnsi="Arial" w:cs="Arial"/>
          <w:iCs/>
          <w:szCs w:val="22"/>
          <w:lang w:val="fr-FR"/>
        </w:rPr>
        <w:t>orientations</w:t>
      </w:r>
      <w:r w:rsidR="00C2692A">
        <w:rPr>
          <w:rFonts w:ascii="Arial" w:eastAsia="SimSun" w:hAnsi="Arial" w:cs="Arial"/>
          <w:iCs/>
          <w:szCs w:val="22"/>
          <w:lang w:val="fr-FR"/>
        </w:rPr>
        <w:t xml:space="preserve"> relatives</w:t>
      </w:r>
      <w:r w:rsidR="001F4F21">
        <w:rPr>
          <w:rFonts w:ascii="Arial" w:eastAsia="SimSun" w:hAnsi="Arial" w:cs="Arial"/>
          <w:iCs/>
          <w:szCs w:val="22"/>
          <w:lang w:val="fr-FR"/>
        </w:rPr>
        <w:t xml:space="preserve"> aux meilleurs pratiques de </w:t>
      </w:r>
      <w:r w:rsidR="001F4F21" w:rsidRPr="001F4F21">
        <w:rPr>
          <w:rFonts w:ascii="Arial" w:eastAsia="SimSun" w:hAnsi="Arial" w:cs="Arial"/>
          <w:iCs/>
          <w:szCs w:val="22"/>
          <w:lang w:val="fr-FR"/>
        </w:rPr>
        <w:t>sauvegarde</w:t>
      </w:r>
      <w:r w:rsidR="001F4F21">
        <w:rPr>
          <w:rFonts w:ascii="Arial" w:eastAsia="SimSun" w:hAnsi="Arial" w:cs="Arial"/>
          <w:iCs/>
          <w:szCs w:val="22"/>
          <w:lang w:val="fr-FR"/>
        </w:rPr>
        <w:t xml:space="preserve">, la </w:t>
      </w:r>
      <w:r w:rsidR="001F4F21" w:rsidRPr="001F4F21">
        <w:rPr>
          <w:rFonts w:ascii="Arial" w:eastAsia="SimSun" w:hAnsi="Arial" w:cs="Arial"/>
          <w:iCs/>
          <w:szCs w:val="22"/>
          <w:lang w:val="fr-FR"/>
        </w:rPr>
        <w:t>préparation</w:t>
      </w:r>
      <w:r w:rsidR="001F4F21">
        <w:rPr>
          <w:rFonts w:ascii="Arial" w:eastAsia="SimSun" w:hAnsi="Arial" w:cs="Arial"/>
          <w:iCs/>
          <w:szCs w:val="22"/>
          <w:lang w:val="fr-FR"/>
        </w:rPr>
        <w:t xml:space="preserve"> des Directives opérationnelles, l’examen des rapports périodiques des États parties, les inscriptions sur les Listes et l’octroi de l’</w:t>
      </w:r>
      <w:r w:rsidR="001F4F21" w:rsidRPr="001F4F21">
        <w:rPr>
          <w:rFonts w:ascii="Arial" w:eastAsia="SimSun" w:hAnsi="Arial" w:cs="Arial"/>
          <w:iCs/>
          <w:szCs w:val="22"/>
          <w:lang w:val="fr-FR"/>
        </w:rPr>
        <w:t>assistance</w:t>
      </w:r>
      <w:r w:rsidR="001F4F21">
        <w:rPr>
          <w:rFonts w:ascii="Arial" w:eastAsia="SimSun" w:hAnsi="Arial" w:cs="Arial"/>
          <w:iCs/>
          <w:szCs w:val="22"/>
          <w:lang w:val="fr-FR"/>
        </w:rPr>
        <w:t xml:space="preserve"> </w:t>
      </w:r>
      <w:r w:rsidR="001F4F21" w:rsidRPr="001F4F21">
        <w:rPr>
          <w:rFonts w:ascii="Arial" w:eastAsia="SimSun" w:hAnsi="Arial" w:cs="Arial"/>
          <w:iCs/>
          <w:szCs w:val="22"/>
          <w:lang w:val="fr-FR"/>
        </w:rPr>
        <w:t>internationale</w:t>
      </w:r>
      <w:r w:rsidR="001F4F21">
        <w:rPr>
          <w:rFonts w:ascii="Arial" w:eastAsia="SimSun" w:hAnsi="Arial" w:cs="Arial"/>
          <w:iCs/>
          <w:szCs w:val="22"/>
          <w:lang w:val="fr-FR"/>
        </w:rPr>
        <w:t xml:space="preserve">. </w:t>
      </w:r>
      <w:r w:rsidR="005043B4">
        <w:rPr>
          <w:rFonts w:ascii="Arial" w:eastAsia="SimSun" w:hAnsi="Arial" w:cs="Arial"/>
          <w:iCs/>
          <w:szCs w:val="22"/>
          <w:lang w:val="fr-FR"/>
        </w:rPr>
        <w:t xml:space="preserve">Comme </w:t>
      </w:r>
      <w:r w:rsidR="00C2692A">
        <w:rPr>
          <w:rFonts w:ascii="Arial" w:eastAsia="SimSun" w:hAnsi="Arial" w:cs="Arial"/>
          <w:iCs/>
          <w:szCs w:val="22"/>
          <w:lang w:val="fr-FR"/>
        </w:rPr>
        <w:t>évoqué dans le</w:t>
      </w:r>
      <w:r w:rsidR="00144B43">
        <w:rPr>
          <w:rFonts w:ascii="Arial" w:eastAsia="SimSun" w:hAnsi="Arial" w:cs="Arial"/>
          <w:iCs/>
          <w:szCs w:val="22"/>
          <w:lang w:val="fr-FR"/>
        </w:rPr>
        <w:t xml:space="preserve"> </w:t>
      </w:r>
      <w:hyperlink r:id="rId29" w:history="1">
        <w:r w:rsidR="002E5638" w:rsidRPr="00D6726F">
          <w:rPr>
            <w:rStyle w:val="Hyperlink"/>
            <w:rFonts w:ascii="Arial" w:eastAsia="SimSun" w:hAnsi="Arial" w:cs="Arial"/>
            <w:iCs/>
            <w:szCs w:val="22"/>
            <w:lang w:val="fr-FR"/>
          </w:rPr>
          <w:t>document 4.1</w:t>
        </w:r>
      </w:hyperlink>
      <w:r w:rsidR="00144B43" w:rsidRPr="00D6726F">
        <w:rPr>
          <w:rStyle w:val="Hyperlink"/>
          <w:rFonts w:ascii="Arial" w:eastAsia="SimSun" w:hAnsi="Arial" w:cs="Arial"/>
          <w:iCs/>
          <w:color w:val="auto"/>
          <w:szCs w:val="22"/>
          <w:u w:val="none"/>
          <w:lang w:val="fr-FR"/>
        </w:rPr>
        <w:t>, la ratification</w:t>
      </w:r>
      <w:r w:rsidR="00144B43">
        <w:rPr>
          <w:rFonts w:ascii="Arial" w:eastAsia="SimSun" w:hAnsi="Arial" w:cs="Arial"/>
          <w:iCs/>
          <w:szCs w:val="22"/>
          <w:lang w:val="fr-FR"/>
        </w:rPr>
        <w:t xml:space="preserve"> de la </w:t>
      </w:r>
      <w:r w:rsidR="00144B43" w:rsidRPr="00144B43">
        <w:rPr>
          <w:rFonts w:ascii="Arial" w:eastAsia="SimSun" w:hAnsi="Arial" w:cs="Arial"/>
          <w:iCs/>
          <w:szCs w:val="22"/>
          <w:lang w:val="fr-FR"/>
        </w:rPr>
        <w:t>Convention</w:t>
      </w:r>
      <w:r w:rsidR="00144B43">
        <w:rPr>
          <w:rFonts w:ascii="Arial" w:eastAsia="SimSun" w:hAnsi="Arial" w:cs="Arial"/>
          <w:iCs/>
          <w:szCs w:val="22"/>
          <w:lang w:val="fr-FR"/>
        </w:rPr>
        <w:t xml:space="preserve"> s’</w:t>
      </w:r>
      <w:r w:rsidR="005043B4">
        <w:rPr>
          <w:rFonts w:ascii="Arial" w:eastAsia="SimSun" w:hAnsi="Arial" w:cs="Arial"/>
          <w:iCs/>
          <w:szCs w:val="22"/>
          <w:lang w:val="fr-FR"/>
        </w:rPr>
        <w:t xml:space="preserve">était </w:t>
      </w:r>
      <w:r w:rsidR="00144B43">
        <w:rPr>
          <w:rFonts w:ascii="Arial" w:eastAsia="SimSun" w:hAnsi="Arial" w:cs="Arial"/>
          <w:iCs/>
          <w:szCs w:val="22"/>
          <w:lang w:val="fr-FR"/>
        </w:rPr>
        <w:t xml:space="preserve">poursuivie à bon rythme, témoignant de l’intérêt soutenu des États parties </w:t>
      </w:r>
      <w:r w:rsidR="00144B43">
        <w:rPr>
          <w:rFonts w:ascii="Arial" w:eastAsia="SimSun" w:hAnsi="Arial" w:cs="Arial"/>
          <w:iCs/>
          <w:szCs w:val="22"/>
          <w:lang w:val="fr-FR"/>
        </w:rPr>
        <w:lastRenderedPageBreak/>
        <w:t xml:space="preserve">pour la </w:t>
      </w:r>
      <w:r w:rsidR="00144B43" w:rsidRPr="00144B43">
        <w:rPr>
          <w:rFonts w:ascii="Arial" w:eastAsia="SimSun" w:hAnsi="Arial" w:cs="Arial"/>
          <w:iCs/>
          <w:szCs w:val="22"/>
          <w:lang w:val="fr-FR"/>
        </w:rPr>
        <w:t>Convention</w:t>
      </w:r>
      <w:r w:rsidR="00144B43">
        <w:rPr>
          <w:rFonts w:ascii="Arial" w:eastAsia="SimSun" w:hAnsi="Arial" w:cs="Arial"/>
          <w:iCs/>
          <w:szCs w:val="22"/>
          <w:lang w:val="fr-FR"/>
        </w:rPr>
        <w:t xml:space="preserve">. </w:t>
      </w:r>
      <w:r w:rsidR="00BA0AEB">
        <w:rPr>
          <w:rFonts w:ascii="Arial" w:eastAsia="SimSun" w:hAnsi="Arial" w:cs="Arial"/>
          <w:iCs/>
          <w:szCs w:val="22"/>
          <w:lang w:val="fr-FR"/>
        </w:rPr>
        <w:t>Depuis la dernière Assemblée générale</w:t>
      </w:r>
      <w:r w:rsidR="005043B4">
        <w:rPr>
          <w:rFonts w:ascii="Arial" w:eastAsia="SimSun" w:hAnsi="Arial" w:cs="Arial"/>
          <w:iCs/>
          <w:szCs w:val="22"/>
          <w:lang w:val="fr-FR"/>
        </w:rPr>
        <w:t xml:space="preserve"> en juin 2012, 17 États avaient</w:t>
      </w:r>
      <w:r w:rsidR="00BA0AEB">
        <w:rPr>
          <w:rFonts w:ascii="Arial" w:eastAsia="SimSun" w:hAnsi="Arial" w:cs="Arial"/>
          <w:iCs/>
          <w:szCs w:val="22"/>
          <w:lang w:val="fr-FR"/>
        </w:rPr>
        <w:t xml:space="preserve"> ratifié la </w:t>
      </w:r>
      <w:r w:rsidR="00BA0AEB" w:rsidRPr="00BA0AEB">
        <w:rPr>
          <w:rFonts w:ascii="Arial" w:eastAsia="SimSun" w:hAnsi="Arial" w:cs="Arial"/>
          <w:iCs/>
          <w:szCs w:val="22"/>
          <w:lang w:val="fr-FR"/>
        </w:rPr>
        <w:t>Convention</w:t>
      </w:r>
      <w:r w:rsidR="005043B4">
        <w:rPr>
          <w:rFonts w:ascii="Arial" w:eastAsia="SimSun" w:hAnsi="Arial" w:cs="Arial"/>
          <w:iCs/>
          <w:szCs w:val="22"/>
          <w:lang w:val="fr-FR"/>
        </w:rPr>
        <w:t>. U</w:t>
      </w:r>
      <w:r w:rsidR="00BA0AEB">
        <w:rPr>
          <w:rFonts w:ascii="Arial" w:eastAsia="SimSun" w:hAnsi="Arial" w:cs="Arial"/>
          <w:iCs/>
          <w:szCs w:val="22"/>
          <w:lang w:val="fr-FR"/>
        </w:rPr>
        <w:t>n mois</w:t>
      </w:r>
      <w:r w:rsidR="005043B4">
        <w:rPr>
          <w:rFonts w:ascii="Arial" w:eastAsia="SimSun" w:hAnsi="Arial" w:cs="Arial"/>
          <w:iCs/>
          <w:szCs w:val="22"/>
          <w:lang w:val="fr-FR"/>
        </w:rPr>
        <w:t xml:space="preserve"> auparavant,</w:t>
      </w:r>
      <w:r w:rsidR="00BA0AEB">
        <w:rPr>
          <w:rFonts w:ascii="Arial" w:eastAsia="SimSun" w:hAnsi="Arial" w:cs="Arial"/>
          <w:iCs/>
          <w:szCs w:val="22"/>
          <w:lang w:val="fr-FR"/>
        </w:rPr>
        <w:t xml:space="preserve"> ils n’étaient que 14, mais Bahreïn, les Bahamas et le Myanmar </w:t>
      </w:r>
      <w:r w:rsidR="005043B4">
        <w:rPr>
          <w:rFonts w:ascii="Arial" w:eastAsia="SimSun" w:hAnsi="Arial" w:cs="Arial"/>
          <w:iCs/>
          <w:szCs w:val="22"/>
          <w:lang w:val="fr-FR"/>
        </w:rPr>
        <w:t xml:space="preserve">allaient </w:t>
      </w:r>
      <w:r w:rsidR="00BA0AEB">
        <w:rPr>
          <w:rFonts w:ascii="Arial" w:eastAsia="SimSun" w:hAnsi="Arial" w:cs="Arial"/>
          <w:iCs/>
          <w:szCs w:val="22"/>
          <w:lang w:val="fr-FR"/>
        </w:rPr>
        <w:t>devenir États parties dans les prochaines semaines. Il a été rappelé que le rapport du Comité serait soumis à la prochaine Conférence générale de l’UNESCO. S’agi</w:t>
      </w:r>
      <w:r w:rsidR="004312A9">
        <w:rPr>
          <w:rFonts w:ascii="Arial" w:eastAsia="SimSun" w:hAnsi="Arial" w:cs="Arial"/>
          <w:iCs/>
          <w:szCs w:val="22"/>
          <w:lang w:val="fr-FR"/>
        </w:rPr>
        <w:t>ssant des inscriptions sur les l</w:t>
      </w:r>
      <w:r w:rsidR="00BA0AEB">
        <w:rPr>
          <w:rFonts w:ascii="Arial" w:eastAsia="SimSun" w:hAnsi="Arial" w:cs="Arial"/>
          <w:iCs/>
          <w:szCs w:val="22"/>
          <w:lang w:val="fr-FR"/>
        </w:rPr>
        <w:t>istes de</w:t>
      </w:r>
      <w:r w:rsidR="005043B4">
        <w:rPr>
          <w:rFonts w:ascii="Arial" w:eastAsia="SimSun" w:hAnsi="Arial" w:cs="Arial"/>
          <w:iCs/>
          <w:szCs w:val="22"/>
          <w:lang w:val="fr-FR"/>
        </w:rPr>
        <w:t xml:space="preserve"> la Convention, du choix de meilleures pratiques de </w:t>
      </w:r>
      <w:r w:rsidR="005043B4" w:rsidRPr="005043B4">
        <w:rPr>
          <w:rFonts w:ascii="Arial" w:eastAsia="SimSun" w:hAnsi="Arial" w:cs="Arial"/>
          <w:iCs/>
          <w:szCs w:val="22"/>
          <w:lang w:val="fr-FR"/>
        </w:rPr>
        <w:t>sauvegarde</w:t>
      </w:r>
      <w:r w:rsidR="005043B4">
        <w:rPr>
          <w:rFonts w:ascii="Arial" w:eastAsia="SimSun" w:hAnsi="Arial" w:cs="Arial"/>
          <w:iCs/>
          <w:szCs w:val="22"/>
          <w:lang w:val="fr-FR"/>
        </w:rPr>
        <w:t xml:space="preserve"> et de l’octroi d’</w:t>
      </w:r>
      <w:r w:rsidR="005043B4" w:rsidRPr="005043B4">
        <w:rPr>
          <w:rFonts w:ascii="Arial" w:eastAsia="SimSun" w:hAnsi="Arial" w:cs="Arial"/>
          <w:iCs/>
          <w:szCs w:val="22"/>
          <w:lang w:val="fr-FR"/>
        </w:rPr>
        <w:t>assistance</w:t>
      </w:r>
      <w:r w:rsidR="005043B4">
        <w:rPr>
          <w:rFonts w:ascii="Arial" w:eastAsia="SimSun" w:hAnsi="Arial" w:cs="Arial"/>
          <w:iCs/>
          <w:szCs w:val="22"/>
          <w:lang w:val="fr-FR"/>
        </w:rPr>
        <w:t xml:space="preserve"> internationale, il a été précisé qu’au cours du </w:t>
      </w:r>
      <w:proofErr w:type="spellStart"/>
      <w:r w:rsidR="005043B4">
        <w:rPr>
          <w:rFonts w:ascii="Arial" w:eastAsia="SimSun" w:hAnsi="Arial" w:cs="Arial"/>
          <w:iCs/>
          <w:szCs w:val="22"/>
          <w:lang w:val="fr-FR"/>
        </w:rPr>
        <w:t>biennium</w:t>
      </w:r>
      <w:proofErr w:type="spellEnd"/>
      <w:r w:rsidR="005043B4">
        <w:rPr>
          <w:rFonts w:ascii="Arial" w:eastAsia="SimSun" w:hAnsi="Arial" w:cs="Arial"/>
          <w:iCs/>
          <w:szCs w:val="22"/>
          <w:lang w:val="fr-FR"/>
        </w:rPr>
        <w:t xml:space="preserve">, 60 éléments avaient été inscrits dont huit sur la Liste de sauvegarde urgente et que le Comité avait choisi trois meilleures pratiques de </w:t>
      </w:r>
      <w:r w:rsidR="005043B4" w:rsidRPr="005043B4">
        <w:rPr>
          <w:rFonts w:ascii="Arial" w:eastAsia="SimSun" w:hAnsi="Arial" w:cs="Arial"/>
          <w:iCs/>
          <w:szCs w:val="22"/>
          <w:lang w:val="fr-FR"/>
        </w:rPr>
        <w:t>sauvegarde</w:t>
      </w:r>
      <w:r w:rsidR="005043B4">
        <w:rPr>
          <w:rFonts w:ascii="Arial" w:eastAsia="SimSun" w:hAnsi="Arial" w:cs="Arial"/>
          <w:iCs/>
          <w:szCs w:val="22"/>
          <w:lang w:val="fr-FR"/>
        </w:rPr>
        <w:t xml:space="preserve"> et approuvé 15 demandes d’assistance internationale pour un montant total de 1,3 million de </w:t>
      </w:r>
      <w:r w:rsidR="005043B4" w:rsidRPr="005043B4">
        <w:rPr>
          <w:rFonts w:ascii="Arial" w:eastAsia="SimSun" w:hAnsi="Arial" w:cs="Arial"/>
          <w:iCs/>
          <w:szCs w:val="22"/>
          <w:lang w:val="fr-FR"/>
        </w:rPr>
        <w:t>dollars des États-Unis</w:t>
      </w:r>
      <w:r w:rsidR="005043B4">
        <w:rPr>
          <w:rFonts w:ascii="Arial" w:eastAsia="SimSun" w:hAnsi="Arial" w:cs="Arial"/>
          <w:iCs/>
          <w:szCs w:val="22"/>
          <w:lang w:val="fr-FR"/>
        </w:rPr>
        <w:t>.</w:t>
      </w:r>
    </w:p>
    <w:p w14:paraId="38884977" w14:textId="43B5CCA8" w:rsidR="00BF008E" w:rsidRDefault="000166AB">
      <w:pPr>
        <w:numPr>
          <w:ilvl w:val="0"/>
          <w:numId w:val="14"/>
        </w:numPr>
        <w:suppressAutoHyphens/>
        <w:autoSpaceDE w:val="0"/>
        <w:ind w:left="709" w:hanging="709"/>
        <w:jc w:val="both"/>
        <w:rPr>
          <w:rFonts w:ascii="Arial" w:eastAsia="SimSun" w:hAnsi="Arial" w:cs="Arial"/>
          <w:iCs/>
          <w:szCs w:val="22"/>
          <w:lang w:val="fr-FR"/>
        </w:rPr>
      </w:pPr>
      <w:r>
        <w:rPr>
          <w:rFonts w:ascii="Arial" w:eastAsia="SimSun" w:hAnsi="Arial" w:cs="Arial"/>
          <w:iCs/>
          <w:szCs w:val="22"/>
          <w:lang w:val="fr-FR"/>
        </w:rPr>
        <w:t>Lors de sa huitième session, le Comité avait examiné l’</w:t>
      </w:r>
      <w:r w:rsidRPr="000166AB">
        <w:rPr>
          <w:rFonts w:ascii="Arial" w:eastAsia="SimSun" w:hAnsi="Arial" w:cs="Arial"/>
          <w:iCs/>
          <w:szCs w:val="22"/>
          <w:lang w:val="fr-FR"/>
        </w:rPr>
        <w:t>évaluation</w:t>
      </w:r>
      <w:r>
        <w:rPr>
          <w:rFonts w:ascii="Arial" w:eastAsia="SimSun" w:hAnsi="Arial" w:cs="Arial"/>
          <w:iCs/>
          <w:szCs w:val="22"/>
          <w:lang w:val="fr-FR"/>
        </w:rPr>
        <w:t xml:space="preserve"> de l’action normative du Secteur de la culture de l’UNESCO ainsi que l’audit des méthodes de travail des six conventions culturelles, tous deux menés par le Service d’</w:t>
      </w:r>
      <w:r w:rsidRPr="000166AB">
        <w:rPr>
          <w:rFonts w:ascii="Arial" w:eastAsia="SimSun" w:hAnsi="Arial" w:cs="Arial"/>
          <w:iCs/>
          <w:szCs w:val="22"/>
          <w:lang w:val="fr-FR"/>
        </w:rPr>
        <w:t>évaluation</w:t>
      </w:r>
      <w:r>
        <w:rPr>
          <w:rFonts w:ascii="Arial" w:eastAsia="SimSun" w:hAnsi="Arial" w:cs="Arial"/>
          <w:iCs/>
          <w:szCs w:val="22"/>
          <w:lang w:val="fr-FR"/>
        </w:rPr>
        <w:t xml:space="preserve"> et d’audit (IOS) de l’UNESCO. Le Comité avait, e</w:t>
      </w:r>
      <w:r w:rsidRPr="000166AB">
        <w:rPr>
          <w:rFonts w:ascii="Arial" w:eastAsia="SimSun" w:hAnsi="Arial" w:cs="Arial"/>
          <w:iCs/>
          <w:szCs w:val="22"/>
          <w:lang w:val="fr-FR"/>
        </w:rPr>
        <w:t>n conséquence</w:t>
      </w:r>
      <w:r>
        <w:rPr>
          <w:rFonts w:ascii="Arial" w:eastAsia="SimSun" w:hAnsi="Arial" w:cs="Arial"/>
          <w:iCs/>
          <w:szCs w:val="22"/>
          <w:lang w:val="fr-FR"/>
        </w:rPr>
        <w:t xml:space="preserve">, pris un certain nombre de décisions importantes qui </w:t>
      </w:r>
      <w:r w:rsidR="00D728E6">
        <w:rPr>
          <w:rFonts w:ascii="Arial" w:eastAsia="SimSun" w:hAnsi="Arial" w:cs="Arial"/>
          <w:iCs/>
          <w:szCs w:val="22"/>
          <w:lang w:val="fr-FR"/>
        </w:rPr>
        <w:t xml:space="preserve">orienteront le travail </w:t>
      </w:r>
      <w:r>
        <w:rPr>
          <w:rFonts w:ascii="Arial" w:eastAsia="SimSun" w:hAnsi="Arial" w:cs="Arial"/>
          <w:iCs/>
          <w:szCs w:val="22"/>
          <w:lang w:val="fr-FR"/>
        </w:rPr>
        <w:t xml:space="preserve">de la </w:t>
      </w:r>
      <w:r w:rsidRPr="000166AB">
        <w:rPr>
          <w:rFonts w:ascii="Arial" w:eastAsia="SimSun" w:hAnsi="Arial" w:cs="Arial"/>
          <w:iCs/>
          <w:szCs w:val="22"/>
          <w:lang w:val="fr-FR"/>
        </w:rPr>
        <w:t>Convention</w:t>
      </w:r>
      <w:r>
        <w:rPr>
          <w:rFonts w:ascii="Arial" w:eastAsia="SimSun" w:hAnsi="Arial" w:cs="Arial"/>
          <w:iCs/>
          <w:szCs w:val="22"/>
          <w:lang w:val="fr-FR"/>
        </w:rPr>
        <w:t xml:space="preserve"> </w:t>
      </w:r>
      <w:r w:rsidR="004312A9">
        <w:rPr>
          <w:rFonts w:ascii="Arial" w:eastAsia="SimSun" w:hAnsi="Arial" w:cs="Arial"/>
          <w:iCs/>
          <w:szCs w:val="22"/>
          <w:lang w:val="fr-FR"/>
        </w:rPr>
        <w:t xml:space="preserve">dans </w:t>
      </w:r>
      <w:r>
        <w:rPr>
          <w:rFonts w:ascii="Arial" w:eastAsia="SimSun" w:hAnsi="Arial" w:cs="Arial"/>
          <w:iCs/>
          <w:szCs w:val="22"/>
          <w:lang w:val="fr-FR"/>
        </w:rPr>
        <w:t xml:space="preserve">les années à venir. </w:t>
      </w:r>
      <w:r w:rsidR="0017156C">
        <w:rPr>
          <w:rFonts w:ascii="Arial" w:eastAsia="SimSun" w:hAnsi="Arial" w:cs="Arial"/>
          <w:iCs/>
          <w:szCs w:val="22"/>
          <w:lang w:val="fr-FR"/>
        </w:rPr>
        <w:t xml:space="preserve">À ce sujet, la </w:t>
      </w:r>
      <w:r w:rsidR="0017156C" w:rsidRPr="00D6726F">
        <w:rPr>
          <w:rFonts w:ascii="Arial" w:eastAsia="SimSun" w:hAnsi="Arial" w:cs="Arial"/>
          <w:b/>
          <w:iCs/>
          <w:szCs w:val="22"/>
          <w:lang w:val="fr-FR"/>
        </w:rPr>
        <w:t>Secrétaire</w:t>
      </w:r>
      <w:r w:rsidR="0017156C">
        <w:rPr>
          <w:rFonts w:ascii="Arial" w:eastAsia="SimSun" w:hAnsi="Arial" w:cs="Arial"/>
          <w:iCs/>
          <w:szCs w:val="22"/>
          <w:lang w:val="fr-FR"/>
        </w:rPr>
        <w:t xml:space="preserve"> a expliqué que les décisions prises par Comité suite à l’</w:t>
      </w:r>
      <w:r w:rsidR="0017156C" w:rsidRPr="0017156C">
        <w:rPr>
          <w:rFonts w:ascii="Arial" w:eastAsia="SimSun" w:hAnsi="Arial" w:cs="Arial"/>
          <w:iCs/>
          <w:szCs w:val="22"/>
          <w:lang w:val="fr-FR"/>
        </w:rPr>
        <w:t>évaluation</w:t>
      </w:r>
      <w:r w:rsidR="0017156C">
        <w:rPr>
          <w:rFonts w:ascii="Arial" w:eastAsia="SimSun" w:hAnsi="Arial" w:cs="Arial"/>
          <w:iCs/>
          <w:szCs w:val="22"/>
          <w:lang w:val="fr-FR"/>
        </w:rPr>
        <w:t xml:space="preserve"> (décision</w:t>
      </w:r>
      <w:r w:rsidR="00913A52">
        <w:rPr>
          <w:rFonts w:ascii="Arial" w:eastAsia="SimSun" w:hAnsi="Arial" w:cs="Arial"/>
          <w:iCs/>
          <w:szCs w:val="22"/>
          <w:lang w:val="fr-FR"/>
        </w:rPr>
        <w:t> </w:t>
      </w:r>
      <w:r w:rsidR="0017156C">
        <w:rPr>
          <w:rFonts w:ascii="Arial" w:eastAsia="SimSun" w:hAnsi="Arial" w:cs="Arial"/>
          <w:iCs/>
          <w:szCs w:val="22"/>
          <w:lang w:val="fr-FR"/>
        </w:rPr>
        <w:t xml:space="preserve">8.COM 5.c.1) et </w:t>
      </w:r>
      <w:r w:rsidR="004312A9">
        <w:rPr>
          <w:rFonts w:ascii="Arial" w:eastAsia="SimSun" w:hAnsi="Arial" w:cs="Arial"/>
          <w:iCs/>
          <w:szCs w:val="22"/>
          <w:lang w:val="fr-FR"/>
        </w:rPr>
        <w:t xml:space="preserve">à </w:t>
      </w:r>
      <w:r w:rsidR="0017156C">
        <w:rPr>
          <w:rFonts w:ascii="Arial" w:eastAsia="SimSun" w:hAnsi="Arial" w:cs="Arial"/>
          <w:iCs/>
          <w:szCs w:val="22"/>
          <w:lang w:val="fr-FR"/>
        </w:rPr>
        <w:t xml:space="preserve">l’audit (décision 8.COM 5.c.2) comprenaient différentes </w:t>
      </w:r>
      <w:r w:rsidR="0017156C" w:rsidRPr="0017156C">
        <w:rPr>
          <w:rFonts w:ascii="Arial" w:eastAsia="SimSun" w:hAnsi="Arial" w:cs="Arial"/>
          <w:iCs/>
          <w:szCs w:val="22"/>
          <w:lang w:val="fr-FR"/>
        </w:rPr>
        <w:t>recommandation</w:t>
      </w:r>
      <w:r w:rsidR="0017156C">
        <w:rPr>
          <w:rFonts w:ascii="Arial" w:eastAsia="SimSun" w:hAnsi="Arial" w:cs="Arial"/>
          <w:iCs/>
          <w:szCs w:val="22"/>
          <w:lang w:val="fr-FR"/>
        </w:rPr>
        <w:t xml:space="preserve">s adressées à divers acteurs : </w:t>
      </w:r>
      <w:r w:rsidR="00D728E6">
        <w:rPr>
          <w:rFonts w:ascii="Arial" w:eastAsia="SimSun" w:hAnsi="Arial" w:cs="Arial"/>
          <w:iCs/>
          <w:szCs w:val="22"/>
          <w:lang w:val="fr-FR"/>
        </w:rPr>
        <w:t xml:space="preserve">parfois </w:t>
      </w:r>
      <w:r w:rsidR="0017156C">
        <w:rPr>
          <w:rFonts w:ascii="Arial" w:eastAsia="SimSun" w:hAnsi="Arial" w:cs="Arial"/>
          <w:iCs/>
          <w:szCs w:val="22"/>
          <w:lang w:val="fr-FR"/>
        </w:rPr>
        <w:t xml:space="preserve">les États parties, </w:t>
      </w:r>
      <w:r w:rsidR="00D728E6">
        <w:rPr>
          <w:rFonts w:ascii="Arial" w:eastAsia="SimSun" w:hAnsi="Arial" w:cs="Arial"/>
          <w:iCs/>
          <w:szCs w:val="22"/>
          <w:lang w:val="fr-FR"/>
        </w:rPr>
        <w:t xml:space="preserve">parfois </w:t>
      </w:r>
      <w:r w:rsidR="0017156C">
        <w:rPr>
          <w:rFonts w:ascii="Arial" w:eastAsia="SimSun" w:hAnsi="Arial" w:cs="Arial"/>
          <w:iCs/>
          <w:szCs w:val="22"/>
          <w:lang w:val="fr-FR"/>
        </w:rPr>
        <w:t xml:space="preserve">le Secrétariat, </w:t>
      </w:r>
      <w:r w:rsidR="00D728E6">
        <w:rPr>
          <w:rFonts w:ascii="Arial" w:eastAsia="SimSun" w:hAnsi="Arial" w:cs="Arial"/>
          <w:iCs/>
          <w:szCs w:val="22"/>
          <w:lang w:val="fr-FR"/>
        </w:rPr>
        <w:t xml:space="preserve">parfois </w:t>
      </w:r>
      <w:r w:rsidR="0017156C">
        <w:rPr>
          <w:rFonts w:ascii="Arial" w:eastAsia="SimSun" w:hAnsi="Arial" w:cs="Arial"/>
          <w:iCs/>
          <w:szCs w:val="22"/>
          <w:lang w:val="fr-FR"/>
        </w:rPr>
        <w:t xml:space="preserve">les ONG, </w:t>
      </w:r>
      <w:r w:rsidR="00D728E6">
        <w:rPr>
          <w:rFonts w:ascii="Arial" w:eastAsia="SimSun" w:hAnsi="Arial" w:cs="Arial"/>
          <w:iCs/>
          <w:szCs w:val="22"/>
          <w:lang w:val="fr-FR"/>
        </w:rPr>
        <w:t xml:space="preserve">et </w:t>
      </w:r>
      <w:r w:rsidR="0017156C">
        <w:rPr>
          <w:rFonts w:ascii="Arial" w:eastAsia="SimSun" w:hAnsi="Arial" w:cs="Arial"/>
          <w:iCs/>
          <w:szCs w:val="22"/>
          <w:lang w:val="fr-FR"/>
        </w:rPr>
        <w:t xml:space="preserve">quelquefois tous ces acteurs réunis. Un grand nombre des décisions prises par le Comité, </w:t>
      </w:r>
      <w:r w:rsidR="0017156C" w:rsidRPr="0017156C">
        <w:rPr>
          <w:rFonts w:ascii="Arial" w:eastAsia="SimSun" w:hAnsi="Arial" w:cs="Arial"/>
          <w:iCs/>
          <w:szCs w:val="22"/>
          <w:lang w:val="fr-FR" w:eastAsia="en-US"/>
        </w:rPr>
        <w:t>en particulier</w:t>
      </w:r>
      <w:r w:rsidR="0017156C">
        <w:rPr>
          <w:rFonts w:ascii="Arial" w:eastAsia="SimSun" w:hAnsi="Arial" w:cs="Arial"/>
          <w:iCs/>
          <w:szCs w:val="22"/>
          <w:lang w:val="fr-FR"/>
        </w:rPr>
        <w:t xml:space="preserve"> celles relatives aux Directives opérationnelles, seront soumises à l’</w:t>
      </w:r>
      <w:r w:rsidR="0017156C" w:rsidRPr="0017156C">
        <w:rPr>
          <w:rFonts w:ascii="Arial" w:eastAsia="SimSun" w:hAnsi="Arial" w:cs="Arial"/>
          <w:iCs/>
          <w:szCs w:val="22"/>
          <w:lang w:val="fr-FR"/>
        </w:rPr>
        <w:t>Assemblée</w:t>
      </w:r>
      <w:r w:rsidR="0017156C">
        <w:rPr>
          <w:rFonts w:ascii="Arial" w:eastAsia="SimSun" w:hAnsi="Arial" w:cs="Arial"/>
          <w:iCs/>
          <w:szCs w:val="22"/>
          <w:lang w:val="fr-FR"/>
        </w:rPr>
        <w:t xml:space="preserve"> un peu plus tard dans l’</w:t>
      </w:r>
      <w:r w:rsidR="0017156C" w:rsidRPr="0017156C">
        <w:rPr>
          <w:rFonts w:ascii="Arial" w:eastAsia="SimSun" w:hAnsi="Arial" w:cs="Arial"/>
          <w:iCs/>
          <w:szCs w:val="22"/>
          <w:lang w:val="fr-FR"/>
        </w:rPr>
        <w:t>ordre du jour</w:t>
      </w:r>
      <w:r w:rsidR="0017156C">
        <w:rPr>
          <w:rFonts w:ascii="Arial" w:eastAsia="SimSun" w:hAnsi="Arial" w:cs="Arial"/>
          <w:iCs/>
          <w:szCs w:val="22"/>
          <w:lang w:val="fr-FR"/>
        </w:rPr>
        <w:t xml:space="preserve">. Le Comité a appelé les États parties, l’Assemblée générale et les autres </w:t>
      </w:r>
      <w:r w:rsidR="0017156C" w:rsidRPr="0017156C">
        <w:rPr>
          <w:rFonts w:ascii="Arial" w:eastAsia="SimSun" w:hAnsi="Arial" w:cs="Arial"/>
          <w:iCs/>
          <w:szCs w:val="22"/>
          <w:lang w:val="fr-FR"/>
        </w:rPr>
        <w:t>parties prenantes</w:t>
      </w:r>
      <w:r w:rsidR="0017156C">
        <w:rPr>
          <w:rFonts w:ascii="Arial" w:eastAsia="SimSun" w:hAnsi="Arial" w:cs="Arial"/>
          <w:iCs/>
          <w:szCs w:val="22"/>
          <w:lang w:val="fr-FR"/>
        </w:rPr>
        <w:t xml:space="preserve"> à encourager le recours à la Liste de sauvegarde urgente en lui redonnant sa fonction d’expression forte par les États parties de leur </w:t>
      </w:r>
      <w:r w:rsidR="0017156C" w:rsidRPr="0017156C">
        <w:rPr>
          <w:rFonts w:ascii="Arial" w:eastAsia="SimSun" w:hAnsi="Arial" w:cs="Arial"/>
          <w:iCs/>
          <w:szCs w:val="22"/>
          <w:lang w:val="fr-FR"/>
        </w:rPr>
        <w:t>engagement</w:t>
      </w:r>
      <w:r w:rsidR="0017156C">
        <w:rPr>
          <w:rFonts w:ascii="Arial" w:eastAsia="SimSun" w:hAnsi="Arial" w:cs="Arial"/>
          <w:iCs/>
          <w:szCs w:val="22"/>
          <w:lang w:val="fr-FR"/>
        </w:rPr>
        <w:t xml:space="preserve"> à sauvegarder le patrimoine culturel immatériel et à mettre en œuvre la </w:t>
      </w:r>
      <w:r w:rsidR="0017156C" w:rsidRPr="0017156C">
        <w:rPr>
          <w:rFonts w:ascii="Arial" w:eastAsia="SimSun" w:hAnsi="Arial" w:cs="Arial"/>
          <w:iCs/>
          <w:szCs w:val="22"/>
          <w:lang w:val="fr-FR"/>
        </w:rPr>
        <w:t>Convention</w:t>
      </w:r>
      <w:r w:rsidR="0017156C">
        <w:rPr>
          <w:rFonts w:ascii="Arial" w:eastAsia="SimSun" w:hAnsi="Arial" w:cs="Arial"/>
          <w:iCs/>
          <w:szCs w:val="22"/>
          <w:lang w:val="fr-FR"/>
        </w:rPr>
        <w:t>. Nonobstant les huit éléments inscrits sur la Liste de sauvegarde urgente, l’</w:t>
      </w:r>
      <w:r w:rsidR="0017156C" w:rsidRPr="0017156C">
        <w:rPr>
          <w:rFonts w:ascii="Arial" w:eastAsia="SimSun" w:hAnsi="Arial" w:cs="Arial"/>
          <w:iCs/>
          <w:szCs w:val="22"/>
          <w:lang w:val="fr-FR"/>
        </w:rPr>
        <w:t>évaluation</w:t>
      </w:r>
      <w:r w:rsidR="0017156C">
        <w:rPr>
          <w:rFonts w:ascii="Arial" w:eastAsia="SimSun" w:hAnsi="Arial" w:cs="Arial"/>
          <w:iCs/>
          <w:szCs w:val="22"/>
          <w:lang w:val="fr-FR"/>
        </w:rPr>
        <w:t xml:space="preserve"> avait estimé que plus d’importance devrait être accordée au </w:t>
      </w:r>
      <w:r w:rsidR="0017156C" w:rsidRPr="0017156C">
        <w:rPr>
          <w:rFonts w:ascii="Arial" w:eastAsia="SimSun" w:hAnsi="Arial" w:cs="Arial"/>
          <w:iCs/>
          <w:szCs w:val="22"/>
          <w:lang w:val="fr-FR"/>
        </w:rPr>
        <w:t>patrimoine</w:t>
      </w:r>
      <w:r w:rsidR="0017156C">
        <w:rPr>
          <w:rFonts w:ascii="Arial" w:eastAsia="SimSun" w:hAnsi="Arial" w:cs="Arial"/>
          <w:iCs/>
          <w:szCs w:val="22"/>
          <w:lang w:val="fr-FR"/>
        </w:rPr>
        <w:t xml:space="preserve"> nécessitant une </w:t>
      </w:r>
      <w:r w:rsidR="0017156C" w:rsidRPr="0017156C">
        <w:rPr>
          <w:rFonts w:ascii="Arial" w:eastAsia="SimSun" w:hAnsi="Arial" w:cs="Arial"/>
          <w:iCs/>
          <w:szCs w:val="22"/>
          <w:lang w:val="fr-FR"/>
        </w:rPr>
        <w:t>sauvegarde</w:t>
      </w:r>
      <w:r w:rsidR="0017156C">
        <w:rPr>
          <w:rFonts w:ascii="Arial" w:eastAsia="SimSun" w:hAnsi="Arial" w:cs="Arial"/>
          <w:iCs/>
          <w:szCs w:val="22"/>
          <w:lang w:val="fr-FR"/>
        </w:rPr>
        <w:t xml:space="preserve"> urgente, et le souhait du Comité était que tous les efforts possibles soient entrepris afin de promouvoir cette liste. Le second sujet sur lequel le Comité souhaitait attirer l’attention de l’Assemblée était la promotion de l’assistance internationale en tant qu’outil de </w:t>
      </w:r>
      <w:r w:rsidR="0017156C" w:rsidRPr="0017156C">
        <w:rPr>
          <w:rFonts w:ascii="Arial" w:eastAsia="SimSun" w:hAnsi="Arial" w:cs="Arial"/>
          <w:iCs/>
          <w:szCs w:val="22"/>
          <w:lang w:val="fr-FR"/>
        </w:rPr>
        <w:t>sauvegarde</w:t>
      </w:r>
      <w:r w:rsidR="0017156C">
        <w:rPr>
          <w:rFonts w:ascii="Arial" w:eastAsia="SimSun" w:hAnsi="Arial" w:cs="Arial"/>
          <w:iCs/>
          <w:szCs w:val="22"/>
          <w:lang w:val="fr-FR"/>
        </w:rPr>
        <w:t xml:space="preserve"> du patrimoine culturel immatériel</w:t>
      </w:r>
      <w:r w:rsidR="00C2692A">
        <w:rPr>
          <w:rFonts w:ascii="Arial" w:eastAsia="SimSun" w:hAnsi="Arial" w:cs="Arial"/>
          <w:iCs/>
          <w:szCs w:val="22"/>
          <w:lang w:val="fr-FR"/>
        </w:rPr>
        <w:t xml:space="preserve"> et de mise en œuvre de la </w:t>
      </w:r>
      <w:r w:rsidR="00C2692A" w:rsidRPr="00C2692A">
        <w:rPr>
          <w:rFonts w:ascii="Arial" w:eastAsia="SimSun" w:hAnsi="Arial" w:cs="Arial"/>
          <w:iCs/>
          <w:szCs w:val="22"/>
          <w:lang w:val="fr-FR"/>
        </w:rPr>
        <w:t>Convention</w:t>
      </w:r>
      <w:r w:rsidR="00D728E6">
        <w:rPr>
          <w:rFonts w:ascii="Arial" w:eastAsia="SimSun" w:hAnsi="Arial" w:cs="Arial"/>
          <w:iCs/>
          <w:szCs w:val="22"/>
          <w:lang w:val="fr-FR"/>
        </w:rPr>
        <w:t xml:space="preserve">, ce qui nécessitait d’améliorer les </w:t>
      </w:r>
      <w:r w:rsidR="00D728E6" w:rsidRPr="00D728E6">
        <w:rPr>
          <w:rFonts w:ascii="Arial" w:eastAsia="SimSun" w:hAnsi="Arial" w:cs="Arial"/>
          <w:iCs/>
          <w:szCs w:val="22"/>
          <w:lang w:val="fr-FR"/>
        </w:rPr>
        <w:t>dispositions</w:t>
      </w:r>
      <w:r w:rsidR="00D728E6">
        <w:rPr>
          <w:rFonts w:ascii="Arial" w:eastAsia="SimSun" w:hAnsi="Arial" w:cs="Arial"/>
          <w:iCs/>
          <w:szCs w:val="22"/>
          <w:lang w:val="fr-FR"/>
        </w:rPr>
        <w:t xml:space="preserve"> financières de l’assistance. Le Comité </w:t>
      </w:r>
      <w:r w:rsidR="00BF008E">
        <w:rPr>
          <w:rFonts w:ascii="Arial" w:eastAsia="SimSun" w:hAnsi="Arial" w:cs="Arial"/>
          <w:iCs/>
          <w:szCs w:val="22"/>
          <w:lang w:val="fr-FR"/>
        </w:rPr>
        <w:t xml:space="preserve">invitait </w:t>
      </w:r>
      <w:r w:rsidR="00BF008E" w:rsidRPr="00BF008E">
        <w:rPr>
          <w:rFonts w:ascii="Arial" w:eastAsia="SimSun" w:hAnsi="Arial" w:cs="Arial"/>
          <w:iCs/>
          <w:szCs w:val="22"/>
          <w:lang w:val="fr-FR"/>
        </w:rPr>
        <w:t>également</w:t>
      </w:r>
      <w:r w:rsidR="00BF008E">
        <w:rPr>
          <w:rFonts w:ascii="Arial" w:eastAsia="SimSun" w:hAnsi="Arial" w:cs="Arial"/>
          <w:iCs/>
          <w:szCs w:val="22"/>
          <w:lang w:val="fr-FR"/>
        </w:rPr>
        <w:t xml:space="preserve"> à respecter, promouvoir et</w:t>
      </w:r>
      <w:r w:rsidR="00D728E6">
        <w:rPr>
          <w:rFonts w:ascii="Arial" w:eastAsia="SimSun" w:hAnsi="Arial" w:cs="Arial"/>
          <w:iCs/>
          <w:szCs w:val="22"/>
          <w:lang w:val="fr-FR"/>
        </w:rPr>
        <w:t xml:space="preserve"> mieux utiliser la Liste représentative, qui était parfois </w:t>
      </w:r>
      <w:r w:rsidR="00BF008E">
        <w:rPr>
          <w:rFonts w:ascii="Arial" w:eastAsia="SimSun" w:hAnsi="Arial" w:cs="Arial"/>
          <w:iCs/>
          <w:szCs w:val="22"/>
          <w:lang w:val="fr-FR"/>
        </w:rPr>
        <w:t>utilisée</w:t>
      </w:r>
      <w:r w:rsidR="00D728E6">
        <w:rPr>
          <w:rFonts w:ascii="Arial" w:eastAsia="SimSun" w:hAnsi="Arial" w:cs="Arial"/>
          <w:iCs/>
          <w:szCs w:val="22"/>
          <w:lang w:val="fr-FR"/>
        </w:rPr>
        <w:t xml:space="preserve"> en lieu et place de la Liste de sauvegarde urgente, ainsi que le Registre des meilleures pratiques de sauvegarde qui faisait partie de l’ensemble général des </w:t>
      </w:r>
      <w:r w:rsidR="00BF008E">
        <w:rPr>
          <w:rFonts w:ascii="Arial" w:eastAsia="SimSun" w:hAnsi="Arial" w:cs="Arial"/>
          <w:iCs/>
          <w:szCs w:val="22"/>
          <w:lang w:val="fr-FR"/>
        </w:rPr>
        <w:t xml:space="preserve">instruments auxquels des </w:t>
      </w:r>
      <w:r w:rsidR="00D728E6">
        <w:rPr>
          <w:rFonts w:ascii="Arial" w:eastAsia="SimSun" w:hAnsi="Arial" w:cs="Arial"/>
          <w:iCs/>
          <w:szCs w:val="22"/>
          <w:lang w:val="fr-FR"/>
        </w:rPr>
        <w:t xml:space="preserve">candidatures </w:t>
      </w:r>
      <w:r w:rsidR="00BF008E">
        <w:rPr>
          <w:rFonts w:ascii="Arial" w:eastAsia="SimSun" w:hAnsi="Arial" w:cs="Arial"/>
          <w:iCs/>
          <w:szCs w:val="22"/>
          <w:lang w:val="fr-FR"/>
        </w:rPr>
        <w:t xml:space="preserve">étaient </w:t>
      </w:r>
      <w:r w:rsidR="00D728E6">
        <w:rPr>
          <w:rFonts w:ascii="Arial" w:eastAsia="SimSun" w:hAnsi="Arial" w:cs="Arial"/>
          <w:iCs/>
          <w:szCs w:val="22"/>
          <w:lang w:val="fr-FR"/>
        </w:rPr>
        <w:t xml:space="preserve">soumises chaque année. Le Comité appelait donc à un </w:t>
      </w:r>
      <w:r w:rsidR="00D728E6" w:rsidRPr="00D728E6">
        <w:rPr>
          <w:rFonts w:ascii="Arial" w:eastAsia="SimSun" w:hAnsi="Arial" w:cs="Arial"/>
          <w:iCs/>
          <w:szCs w:val="22"/>
          <w:lang w:val="fr-FR"/>
        </w:rPr>
        <w:t>développement</w:t>
      </w:r>
      <w:r w:rsidR="00D728E6">
        <w:rPr>
          <w:rFonts w:ascii="Arial" w:eastAsia="SimSun" w:hAnsi="Arial" w:cs="Arial"/>
          <w:iCs/>
          <w:szCs w:val="22"/>
          <w:lang w:val="fr-FR"/>
        </w:rPr>
        <w:t xml:space="preserve"> de moyens alternatifs de partage des expériences de </w:t>
      </w:r>
      <w:r w:rsidR="00D728E6" w:rsidRPr="00D728E6">
        <w:rPr>
          <w:rFonts w:ascii="Arial" w:eastAsia="SimSun" w:hAnsi="Arial" w:cs="Arial"/>
          <w:iCs/>
          <w:szCs w:val="22"/>
          <w:lang w:val="fr-FR"/>
        </w:rPr>
        <w:t>sauvegarde</w:t>
      </w:r>
      <w:r w:rsidR="00D728E6">
        <w:rPr>
          <w:rFonts w:ascii="Arial" w:eastAsia="SimSun" w:hAnsi="Arial" w:cs="Arial"/>
          <w:iCs/>
          <w:szCs w:val="22"/>
          <w:lang w:val="fr-FR"/>
        </w:rPr>
        <w:t xml:space="preserve">, tels que des sites web spécialement consacrés à ce sujet, des newsletters </w:t>
      </w:r>
      <w:r w:rsidR="00BF008E">
        <w:rPr>
          <w:rFonts w:ascii="Arial" w:eastAsia="SimSun" w:hAnsi="Arial" w:cs="Arial"/>
          <w:iCs/>
          <w:szCs w:val="22"/>
          <w:lang w:val="fr-FR"/>
        </w:rPr>
        <w:t xml:space="preserve">électroniques, des forums en ligne, etc. qui viendraient compléter les mécanismes en place et permettraient de mieux partager les meilleures pratiques de </w:t>
      </w:r>
      <w:r w:rsidR="00BF008E" w:rsidRPr="00BF008E">
        <w:rPr>
          <w:rFonts w:ascii="Arial" w:eastAsia="SimSun" w:hAnsi="Arial" w:cs="Arial"/>
          <w:iCs/>
          <w:szCs w:val="22"/>
          <w:lang w:val="fr-FR"/>
        </w:rPr>
        <w:t>sauvegarde</w:t>
      </w:r>
      <w:r w:rsidR="00BF008E">
        <w:rPr>
          <w:rFonts w:ascii="Arial" w:eastAsia="SimSun" w:hAnsi="Arial" w:cs="Arial"/>
          <w:iCs/>
          <w:szCs w:val="22"/>
          <w:lang w:val="fr-FR"/>
        </w:rPr>
        <w:t>. Enfin, le Comité souhaitait renforcer le partage informel d’exemples d</w:t>
      </w:r>
      <w:r w:rsidR="00382A03">
        <w:rPr>
          <w:rFonts w:ascii="Arial" w:eastAsia="SimSun" w:hAnsi="Arial" w:cs="Arial"/>
          <w:iCs/>
          <w:szCs w:val="22"/>
          <w:lang w:val="fr-FR"/>
        </w:rPr>
        <w:t xml:space="preserve">’actions innovantes </w:t>
      </w:r>
      <w:r w:rsidR="00BF008E">
        <w:rPr>
          <w:rFonts w:ascii="Arial" w:eastAsia="SimSun" w:hAnsi="Arial" w:cs="Arial"/>
          <w:iCs/>
          <w:szCs w:val="22"/>
          <w:lang w:val="fr-FR"/>
        </w:rPr>
        <w:t xml:space="preserve">et a demandé à cette fin que les </w:t>
      </w:r>
      <w:r w:rsidR="001718D6">
        <w:rPr>
          <w:rFonts w:ascii="Arial" w:eastAsia="SimSun" w:hAnsi="Arial" w:cs="Arial"/>
          <w:iCs/>
          <w:szCs w:val="22"/>
          <w:lang w:val="fr-FR"/>
        </w:rPr>
        <w:t>États membres continuent à</w:t>
      </w:r>
      <w:r w:rsidR="00BF008E">
        <w:rPr>
          <w:rFonts w:ascii="Arial" w:eastAsia="SimSun" w:hAnsi="Arial" w:cs="Arial"/>
          <w:iCs/>
          <w:szCs w:val="22"/>
          <w:lang w:val="fr-FR"/>
        </w:rPr>
        <w:t xml:space="preserve"> partager leurs expériences de travail </w:t>
      </w:r>
      <w:r w:rsidR="00382A03">
        <w:rPr>
          <w:rFonts w:ascii="Arial" w:eastAsia="SimSun" w:hAnsi="Arial" w:cs="Arial"/>
          <w:iCs/>
          <w:szCs w:val="22"/>
          <w:lang w:val="fr-FR"/>
        </w:rPr>
        <w:t xml:space="preserve">autour de </w:t>
      </w:r>
      <w:r w:rsidR="00BF008E">
        <w:rPr>
          <w:rFonts w:ascii="Arial" w:eastAsia="SimSun" w:hAnsi="Arial" w:cs="Arial"/>
          <w:iCs/>
          <w:szCs w:val="22"/>
          <w:lang w:val="fr-FR"/>
        </w:rPr>
        <w:t xml:space="preserve">la </w:t>
      </w:r>
      <w:r w:rsidR="00BF008E" w:rsidRPr="00BF008E">
        <w:rPr>
          <w:rFonts w:ascii="Arial" w:eastAsia="SimSun" w:hAnsi="Arial" w:cs="Arial"/>
          <w:iCs/>
          <w:szCs w:val="22"/>
          <w:lang w:val="fr-FR"/>
        </w:rPr>
        <w:t>Convention</w:t>
      </w:r>
      <w:r w:rsidR="00BF008E">
        <w:rPr>
          <w:rFonts w:ascii="Arial" w:eastAsia="SimSun" w:hAnsi="Arial" w:cs="Arial"/>
          <w:iCs/>
          <w:szCs w:val="22"/>
          <w:lang w:val="fr-FR"/>
        </w:rPr>
        <w:t xml:space="preserve"> et de s’entraider. </w:t>
      </w:r>
    </w:p>
    <w:p w14:paraId="761C4F2B" w14:textId="070AD959" w:rsidR="00A728A4" w:rsidRPr="004312A9" w:rsidRDefault="00382A03">
      <w:pPr>
        <w:numPr>
          <w:ilvl w:val="0"/>
          <w:numId w:val="14"/>
        </w:numPr>
        <w:suppressAutoHyphens/>
        <w:autoSpaceDE w:val="0"/>
        <w:ind w:left="709" w:hanging="709"/>
        <w:jc w:val="both"/>
        <w:rPr>
          <w:rFonts w:ascii="Arial" w:eastAsia="SimSun" w:hAnsi="Arial" w:cs="Arial"/>
          <w:iCs/>
          <w:szCs w:val="22"/>
          <w:lang w:val="fr-FR"/>
        </w:rPr>
      </w:pPr>
      <w:r w:rsidRPr="00A728A4">
        <w:rPr>
          <w:rFonts w:ascii="Arial" w:eastAsia="SimSun" w:hAnsi="Arial" w:cs="Arial"/>
          <w:iCs/>
          <w:szCs w:val="22"/>
          <w:lang w:val="fr-FR"/>
        </w:rPr>
        <w:t xml:space="preserve">La </w:t>
      </w:r>
      <w:r w:rsidRPr="00D6726F">
        <w:rPr>
          <w:rFonts w:ascii="Arial" w:eastAsia="SimSun" w:hAnsi="Arial" w:cs="Arial"/>
          <w:b/>
          <w:iCs/>
          <w:szCs w:val="22"/>
          <w:lang w:val="fr-FR"/>
        </w:rPr>
        <w:t>Secrétaire</w:t>
      </w:r>
      <w:r w:rsidRPr="00A728A4">
        <w:rPr>
          <w:rFonts w:ascii="Arial" w:eastAsia="SimSun" w:hAnsi="Arial" w:cs="Arial"/>
          <w:iCs/>
          <w:szCs w:val="22"/>
          <w:lang w:val="fr-FR"/>
        </w:rPr>
        <w:t xml:space="preserve"> a par ailleurs expliqué que le Comité avait également décidé de veiller à ce que l’inscr</w:t>
      </w:r>
      <w:r w:rsidR="004312A9">
        <w:rPr>
          <w:rFonts w:ascii="Arial" w:eastAsia="SimSun" w:hAnsi="Arial" w:cs="Arial"/>
          <w:iCs/>
          <w:szCs w:val="22"/>
          <w:lang w:val="fr-FR"/>
        </w:rPr>
        <w:t>iption d’éléments à toutes les l</w:t>
      </w:r>
      <w:r w:rsidRPr="00A728A4">
        <w:rPr>
          <w:rFonts w:ascii="Arial" w:eastAsia="SimSun" w:hAnsi="Arial" w:cs="Arial"/>
          <w:iCs/>
          <w:szCs w:val="22"/>
          <w:lang w:val="fr-FR"/>
        </w:rPr>
        <w:t xml:space="preserve">istes </w:t>
      </w:r>
      <w:r w:rsidR="00D85AA4" w:rsidRPr="00A728A4">
        <w:rPr>
          <w:rFonts w:ascii="Arial" w:eastAsia="SimSun" w:hAnsi="Arial" w:cs="Arial"/>
          <w:iCs/>
          <w:szCs w:val="22"/>
          <w:lang w:val="fr-FR"/>
        </w:rPr>
        <w:t>reflète</w:t>
      </w:r>
      <w:r w:rsidRPr="00A728A4">
        <w:rPr>
          <w:rFonts w:ascii="Arial" w:eastAsia="SimSun" w:hAnsi="Arial" w:cs="Arial"/>
          <w:iCs/>
          <w:szCs w:val="22"/>
          <w:lang w:val="fr-FR"/>
        </w:rPr>
        <w:t xml:space="preserve"> les critères et procédures décrit</w:t>
      </w:r>
      <w:r w:rsidRPr="004312A9">
        <w:rPr>
          <w:rFonts w:ascii="Arial" w:eastAsia="SimSun" w:hAnsi="Arial" w:cs="Arial"/>
          <w:iCs/>
          <w:szCs w:val="22"/>
          <w:lang w:val="fr-FR"/>
        </w:rPr>
        <w:t xml:space="preserve">s dans les Directives opérationnelles de la Convention. Tant l’évaluation </w:t>
      </w:r>
      <w:r w:rsidR="005A4BF6">
        <w:rPr>
          <w:rFonts w:ascii="Arial" w:eastAsia="SimSun" w:hAnsi="Arial" w:cs="Arial"/>
          <w:iCs/>
          <w:szCs w:val="22"/>
          <w:lang w:val="fr-FR"/>
        </w:rPr>
        <w:t xml:space="preserve">du Service d'évaluation et d'audit </w:t>
      </w:r>
      <w:r w:rsidRPr="004312A9">
        <w:rPr>
          <w:rFonts w:ascii="Arial" w:eastAsia="SimSun" w:hAnsi="Arial" w:cs="Arial"/>
          <w:iCs/>
          <w:szCs w:val="22"/>
          <w:lang w:val="fr-FR"/>
        </w:rPr>
        <w:t>que le Comité accordaient un</w:t>
      </w:r>
      <w:r w:rsidR="0098435E">
        <w:rPr>
          <w:rFonts w:ascii="Arial" w:eastAsia="SimSun" w:hAnsi="Arial" w:cs="Arial"/>
          <w:iCs/>
          <w:szCs w:val="22"/>
          <w:lang w:val="fr-FR"/>
        </w:rPr>
        <w:t>e</w:t>
      </w:r>
      <w:r w:rsidRPr="004312A9">
        <w:rPr>
          <w:rFonts w:ascii="Arial" w:eastAsia="SimSun" w:hAnsi="Arial" w:cs="Arial"/>
          <w:iCs/>
          <w:szCs w:val="22"/>
          <w:lang w:val="fr-FR"/>
        </w:rPr>
        <w:t xml:space="preserve"> très grande importance au développement durable et invitaient à une coopération renforcée avec les experts du développement durable dans le cadre du soutien accordé aux États parties</w:t>
      </w:r>
      <w:r w:rsidR="00A728A4" w:rsidRPr="004312A9">
        <w:rPr>
          <w:rFonts w:ascii="Arial" w:eastAsia="SimSun" w:hAnsi="Arial" w:cs="Arial"/>
          <w:iCs/>
          <w:szCs w:val="22"/>
          <w:lang w:val="fr-FR"/>
        </w:rPr>
        <w:t xml:space="preserve"> afin que ceux-ci</w:t>
      </w:r>
      <w:r w:rsidRPr="004312A9">
        <w:rPr>
          <w:rFonts w:ascii="Arial" w:eastAsia="SimSun" w:hAnsi="Arial" w:cs="Arial"/>
          <w:iCs/>
          <w:szCs w:val="22"/>
          <w:lang w:val="fr-FR"/>
        </w:rPr>
        <w:t xml:space="preserve"> intègrent le patrimoine culturel immatériel dans leurs législations et leurs politiques, tant dans le domaine de la culture que dans ceux en </w:t>
      </w:r>
      <w:r w:rsidR="00F72602" w:rsidRPr="004312A9">
        <w:rPr>
          <w:rFonts w:ascii="Arial" w:eastAsia="SimSun" w:hAnsi="Arial" w:cs="Arial"/>
          <w:iCs/>
          <w:szCs w:val="22"/>
          <w:lang w:val="fr-FR"/>
        </w:rPr>
        <w:t>lien avec le</w:t>
      </w:r>
      <w:r w:rsidRPr="004312A9">
        <w:rPr>
          <w:rFonts w:ascii="Arial" w:eastAsia="SimSun" w:hAnsi="Arial" w:cs="Arial"/>
          <w:iCs/>
          <w:szCs w:val="22"/>
          <w:lang w:val="fr-FR"/>
        </w:rPr>
        <w:t xml:space="preserve"> développement</w:t>
      </w:r>
      <w:r w:rsidR="00F72602" w:rsidRPr="004312A9">
        <w:rPr>
          <w:rFonts w:ascii="Arial" w:eastAsia="SimSun" w:hAnsi="Arial" w:cs="Arial"/>
          <w:iCs/>
          <w:szCs w:val="22"/>
          <w:lang w:val="fr-FR"/>
        </w:rPr>
        <w:t xml:space="preserve">. La société civile était également l’objet de </w:t>
      </w:r>
      <w:r w:rsidR="004312A9">
        <w:rPr>
          <w:rFonts w:ascii="Arial" w:eastAsia="SimSun" w:hAnsi="Arial" w:cs="Arial"/>
          <w:iCs/>
          <w:szCs w:val="22"/>
          <w:lang w:val="fr-FR"/>
        </w:rPr>
        <w:t xml:space="preserve">toute </w:t>
      </w:r>
      <w:r w:rsidR="00F72602" w:rsidRPr="004312A9">
        <w:rPr>
          <w:rFonts w:ascii="Arial" w:eastAsia="SimSun" w:hAnsi="Arial" w:cs="Arial"/>
          <w:iCs/>
          <w:szCs w:val="22"/>
          <w:lang w:val="fr-FR"/>
        </w:rPr>
        <w:t xml:space="preserve">l’attention du Comité. Le Comité encourageait les États parties à promouvoir la participation des ONG et des communautés à </w:t>
      </w:r>
      <w:r w:rsidR="00F72602" w:rsidRPr="004312A9">
        <w:rPr>
          <w:rFonts w:ascii="Arial" w:eastAsia="SimSun" w:hAnsi="Arial" w:cs="Arial"/>
          <w:iCs/>
          <w:szCs w:val="22"/>
          <w:lang w:val="fr-FR" w:eastAsia="en-US"/>
        </w:rPr>
        <w:t>l’élaboration</w:t>
      </w:r>
      <w:r w:rsidR="00F72602" w:rsidRPr="004312A9">
        <w:rPr>
          <w:rFonts w:ascii="Arial" w:eastAsia="SimSun" w:hAnsi="Arial" w:cs="Arial"/>
          <w:iCs/>
          <w:szCs w:val="22"/>
          <w:lang w:val="fr-FR"/>
        </w:rPr>
        <w:t xml:space="preserve"> de politiques, à la législation et au développement durable. En ce qui concerne ses propres méthodes de travail, le Comité </w:t>
      </w:r>
      <w:r w:rsidR="007E71F7" w:rsidRPr="004312A9">
        <w:rPr>
          <w:rFonts w:ascii="Arial" w:eastAsia="SimSun" w:hAnsi="Arial" w:cs="Arial"/>
          <w:iCs/>
          <w:szCs w:val="22"/>
          <w:lang w:val="fr-FR"/>
        </w:rPr>
        <w:t xml:space="preserve">avait décidé d’encourager une participation accrue des ONG à ses réunions et d’inclure les conclusions des forums des ONG à son ordre du jour afin que celles-ci ne soient plus de </w:t>
      </w:r>
      <w:r w:rsidR="007E71F7" w:rsidRPr="004312A9">
        <w:rPr>
          <w:rFonts w:ascii="Arial" w:eastAsia="SimSun" w:hAnsi="Arial" w:cs="Arial"/>
          <w:iCs/>
          <w:szCs w:val="22"/>
          <w:lang w:val="fr-FR"/>
        </w:rPr>
        <w:lastRenderedPageBreak/>
        <w:t xml:space="preserve">simples intervenants </w:t>
      </w:r>
      <w:r w:rsidR="004312A9">
        <w:rPr>
          <w:rFonts w:ascii="Arial" w:eastAsia="SimSun" w:hAnsi="Arial" w:cs="Arial"/>
          <w:iCs/>
          <w:szCs w:val="22"/>
          <w:lang w:val="fr-FR"/>
        </w:rPr>
        <w:t xml:space="preserve">à des </w:t>
      </w:r>
      <w:r w:rsidR="00615BFC" w:rsidRPr="004312A9">
        <w:rPr>
          <w:rFonts w:ascii="Arial" w:eastAsia="SimSun" w:hAnsi="Arial" w:cs="Arial"/>
          <w:iCs/>
          <w:szCs w:val="22"/>
          <w:lang w:val="fr-FR"/>
        </w:rPr>
        <w:t xml:space="preserve">occasions particulières </w:t>
      </w:r>
      <w:r w:rsidR="007E71F7" w:rsidRPr="004312A9">
        <w:rPr>
          <w:rFonts w:ascii="Arial" w:eastAsia="SimSun" w:hAnsi="Arial" w:cs="Arial"/>
          <w:iCs/>
          <w:szCs w:val="22"/>
          <w:lang w:val="fr-FR"/>
        </w:rPr>
        <w:t>mais que l</w:t>
      </w:r>
      <w:r w:rsidR="00615BFC" w:rsidRPr="004312A9">
        <w:rPr>
          <w:rFonts w:ascii="Arial" w:eastAsia="SimSun" w:hAnsi="Arial" w:cs="Arial"/>
          <w:iCs/>
          <w:szCs w:val="22"/>
          <w:lang w:val="fr-FR"/>
        </w:rPr>
        <w:t xml:space="preserve">es résultats de leurs travaux soient un des éléments de l’ordre du jour du Comité. Le Comité encourageait également la tenue d’un débat sur le rôle du secteur privé et de partenariats public-privé dans la sauvegarde du patrimoine culturel immatériel. En outre, afin de répondre à l’évaluation </w:t>
      </w:r>
      <w:r w:rsidR="005A4BF6">
        <w:rPr>
          <w:rFonts w:ascii="Arial" w:eastAsia="SimSun" w:hAnsi="Arial" w:cs="Arial"/>
          <w:iCs/>
          <w:szCs w:val="22"/>
          <w:lang w:val="fr-FR"/>
        </w:rPr>
        <w:t>du Service d'évaluation et d'audit</w:t>
      </w:r>
      <w:r w:rsidR="00615BFC" w:rsidRPr="004312A9">
        <w:rPr>
          <w:rFonts w:ascii="Arial" w:eastAsia="SimSun" w:hAnsi="Arial" w:cs="Arial"/>
          <w:iCs/>
          <w:szCs w:val="22"/>
          <w:lang w:val="fr-FR"/>
        </w:rPr>
        <w:t xml:space="preserve"> qui </w:t>
      </w:r>
      <w:r w:rsidR="004312A9">
        <w:rPr>
          <w:rFonts w:ascii="Arial" w:eastAsia="SimSun" w:hAnsi="Arial" w:cs="Arial"/>
          <w:iCs/>
          <w:szCs w:val="22"/>
          <w:lang w:val="fr-FR"/>
        </w:rPr>
        <w:t>incluai</w:t>
      </w:r>
      <w:r w:rsidR="00615BFC" w:rsidRPr="004312A9">
        <w:rPr>
          <w:rFonts w:ascii="Arial" w:eastAsia="SimSun" w:hAnsi="Arial" w:cs="Arial"/>
          <w:iCs/>
          <w:szCs w:val="22"/>
          <w:lang w:val="fr-FR"/>
        </w:rPr>
        <w:t xml:space="preserve">t de nombreuses recommandations, le Comité avait demandé au Secrétariat de réviser les documents et formulaires afin que ceux-ci </w:t>
      </w:r>
      <w:r w:rsidR="00B721F1" w:rsidRPr="004312A9">
        <w:rPr>
          <w:rFonts w:ascii="Arial" w:eastAsia="SimSun" w:hAnsi="Arial" w:cs="Arial"/>
          <w:iCs/>
          <w:szCs w:val="22"/>
          <w:lang w:val="fr-FR"/>
        </w:rPr>
        <w:t>comportent des orientations et des questions relatives au genre dans les formulaires (l’évaluation avait estimé qu’il n‘existait pas de dispositions spécifiques à cet égard dans les documents et formulaires). Le Comité avait également demandé au Secrétariat de soutenir les États parties dans l’</w:t>
      </w:r>
      <w:r w:rsidR="00B721F1" w:rsidRPr="004312A9">
        <w:rPr>
          <w:rFonts w:ascii="Arial" w:eastAsia="SimSun" w:hAnsi="Arial" w:cs="Arial"/>
          <w:iCs/>
          <w:szCs w:val="22"/>
          <w:lang w:val="fr-FR" w:eastAsia="en-US"/>
        </w:rPr>
        <w:t>élaboration</w:t>
      </w:r>
      <w:r w:rsidR="00B721F1" w:rsidRPr="004312A9">
        <w:rPr>
          <w:rFonts w:ascii="Arial" w:eastAsia="SimSun" w:hAnsi="Arial" w:cs="Arial"/>
          <w:iCs/>
          <w:szCs w:val="22"/>
          <w:lang w:val="fr-FR"/>
        </w:rPr>
        <w:t xml:space="preserve"> de législations et de politiques et de concevoir des formats de </w:t>
      </w:r>
      <w:r w:rsidR="00A728A4" w:rsidRPr="004312A9">
        <w:rPr>
          <w:rFonts w:ascii="Arial" w:eastAsia="SimSun" w:hAnsi="Arial" w:cs="Arial"/>
          <w:iCs/>
          <w:szCs w:val="22"/>
          <w:lang w:val="fr-FR"/>
        </w:rPr>
        <w:t xml:space="preserve">renforcement </w:t>
      </w:r>
      <w:r w:rsidR="00B721F1" w:rsidRPr="004312A9">
        <w:rPr>
          <w:rFonts w:ascii="Arial" w:eastAsia="SimSun" w:hAnsi="Arial" w:cs="Arial"/>
          <w:iCs/>
          <w:szCs w:val="22"/>
          <w:lang w:val="fr-FR"/>
        </w:rPr>
        <w:t xml:space="preserve">des capacités appropriés afin d’atteindre cet objectif. </w:t>
      </w:r>
      <w:r w:rsidR="00A728A4" w:rsidRPr="004312A9">
        <w:rPr>
          <w:rFonts w:ascii="Arial" w:eastAsia="SimSun" w:hAnsi="Arial" w:cs="Arial"/>
          <w:iCs/>
          <w:szCs w:val="22"/>
          <w:lang w:val="fr-FR"/>
        </w:rPr>
        <w:t xml:space="preserve">Plus tard, </w:t>
      </w:r>
      <w:r w:rsidR="00B721F1" w:rsidRPr="004312A9">
        <w:rPr>
          <w:rFonts w:ascii="Arial" w:eastAsia="SimSun" w:hAnsi="Arial" w:cs="Arial"/>
          <w:iCs/>
          <w:szCs w:val="22"/>
          <w:lang w:val="fr-FR"/>
        </w:rPr>
        <w:t>au cours de la session, le Secrétariat ferait rapport sur sa stratégie de renforcement des capacités, mais il était vrai que cet aspect du travail du Secrétariat pourrait être renforcé. Le Comité avait</w:t>
      </w:r>
      <w:r w:rsidR="00A728A4" w:rsidRPr="004312A9">
        <w:rPr>
          <w:rFonts w:ascii="Arial" w:eastAsia="SimSun" w:hAnsi="Arial" w:cs="Arial"/>
          <w:iCs/>
          <w:szCs w:val="22"/>
          <w:lang w:val="fr-FR"/>
        </w:rPr>
        <w:t xml:space="preserve"> en outre </w:t>
      </w:r>
      <w:r w:rsidR="00B721F1" w:rsidRPr="004312A9">
        <w:rPr>
          <w:rFonts w:ascii="Arial" w:eastAsia="SimSun" w:hAnsi="Arial" w:cs="Arial"/>
          <w:iCs/>
          <w:szCs w:val="22"/>
          <w:lang w:val="fr-FR"/>
        </w:rPr>
        <w:t xml:space="preserve">demandé au Secrétariat d’adapter le contenu et </w:t>
      </w:r>
      <w:r w:rsidR="00CB523C" w:rsidRPr="004312A9">
        <w:rPr>
          <w:rFonts w:ascii="Arial" w:eastAsia="SimSun" w:hAnsi="Arial" w:cs="Arial"/>
          <w:iCs/>
          <w:szCs w:val="22"/>
          <w:lang w:val="fr-FR"/>
        </w:rPr>
        <w:t>le format de la stratégie de</w:t>
      </w:r>
      <w:r w:rsidR="00B721F1" w:rsidRPr="004312A9">
        <w:rPr>
          <w:rFonts w:ascii="Arial" w:eastAsia="SimSun" w:hAnsi="Arial" w:cs="Arial"/>
          <w:iCs/>
          <w:szCs w:val="22"/>
          <w:lang w:val="fr-FR"/>
        </w:rPr>
        <w:t xml:space="preserve"> renforcement des capacités </w:t>
      </w:r>
      <w:r w:rsidR="00CB523C" w:rsidRPr="004312A9">
        <w:rPr>
          <w:rFonts w:ascii="Arial" w:eastAsia="SimSun" w:hAnsi="Arial" w:cs="Arial"/>
          <w:iCs/>
          <w:szCs w:val="22"/>
          <w:lang w:val="fr-FR"/>
        </w:rPr>
        <w:t>afin de veiller à ce que celle-ci réponde au défi majeur de la mise en œuvre de la Convention au niveau national. En outre, il a</w:t>
      </w:r>
      <w:r w:rsidR="00A728A4" w:rsidRPr="004312A9">
        <w:rPr>
          <w:rFonts w:ascii="Arial" w:eastAsia="SimSun" w:hAnsi="Arial" w:cs="Arial"/>
          <w:iCs/>
          <w:szCs w:val="22"/>
          <w:lang w:val="fr-FR"/>
        </w:rPr>
        <w:t>vait</w:t>
      </w:r>
      <w:r w:rsidR="00CB523C" w:rsidRPr="004312A9">
        <w:rPr>
          <w:rFonts w:ascii="Arial" w:eastAsia="SimSun" w:hAnsi="Arial" w:cs="Arial"/>
          <w:iCs/>
          <w:szCs w:val="22"/>
          <w:lang w:val="fr-FR"/>
        </w:rPr>
        <w:t xml:space="preserve"> été conseillé au Secrétariat de mettre en place un mécanisme de suivi des activités de renforcement des capacités avec la participation pleine et entière des bureaux hors Siège de l’UNESCO </w:t>
      </w:r>
      <w:r w:rsidR="004312A9">
        <w:rPr>
          <w:rFonts w:ascii="Arial" w:eastAsia="SimSun" w:hAnsi="Arial" w:cs="Arial"/>
          <w:iCs/>
          <w:szCs w:val="22"/>
          <w:lang w:val="fr-FR"/>
        </w:rPr>
        <w:t>et en coopération avec les c</w:t>
      </w:r>
      <w:r w:rsidR="00CB523C" w:rsidRPr="004312A9">
        <w:rPr>
          <w:rFonts w:ascii="Arial" w:eastAsia="SimSun" w:hAnsi="Arial" w:cs="Arial"/>
          <w:iCs/>
          <w:szCs w:val="22"/>
          <w:lang w:val="fr-FR"/>
        </w:rPr>
        <w:t xml:space="preserve">ommissions nationales de l’UNESCO. Bien que l’évaluation ait loué le travail accompli par le Secrétariat dans le cadre de sa stratégie de renforcement des capacités, il était vrai qu’un cadre </w:t>
      </w:r>
      <w:r w:rsidR="00BA27A9" w:rsidRPr="004312A9">
        <w:rPr>
          <w:rFonts w:ascii="Arial" w:eastAsia="SimSun" w:hAnsi="Arial" w:cs="Arial"/>
          <w:iCs/>
          <w:szCs w:val="22"/>
          <w:lang w:val="fr-FR"/>
        </w:rPr>
        <w:t xml:space="preserve">strict destiné à évaluer de façon systématique l’impact de la stratégie faisait défaut. Le Comité avait invité le Secrétariat à promouvoir l’assistance internationale non pas comme un simple moyen de soutenir les États dans leurs activités de sauvegarde mais comme un mécanisme de renforcement des capacités permettant aux états d’adapter leurs besoins financiers à leurs plans de sauvegarde. Le Comité avait </w:t>
      </w:r>
      <w:r w:rsidR="00A728A4" w:rsidRPr="004312A9">
        <w:rPr>
          <w:rFonts w:ascii="Arial" w:eastAsia="SimSun" w:hAnsi="Arial" w:cs="Arial"/>
          <w:iCs/>
          <w:szCs w:val="22"/>
          <w:lang w:val="fr-FR"/>
        </w:rPr>
        <w:t xml:space="preserve">par ailleurs </w:t>
      </w:r>
      <w:r w:rsidR="00BA27A9" w:rsidRPr="004312A9">
        <w:rPr>
          <w:rFonts w:ascii="Arial" w:eastAsia="SimSun" w:hAnsi="Arial" w:cs="Arial"/>
          <w:iCs/>
          <w:szCs w:val="22"/>
          <w:lang w:val="fr-FR"/>
        </w:rPr>
        <w:t xml:space="preserve">demandé au Secrétariat de renforcer la coopération sur le long terme entre l’UNESCO et l’Organisation mondiale de la propriété intellectuelle (OMPI) dans les domaines de la culture et des savoirs traditionnels. </w:t>
      </w:r>
      <w:r w:rsidR="00A728A4" w:rsidRPr="004312A9">
        <w:rPr>
          <w:rFonts w:ascii="Arial" w:eastAsia="SimSun" w:hAnsi="Arial" w:cs="Arial"/>
          <w:iCs/>
          <w:szCs w:val="22"/>
          <w:lang w:val="fr-FR"/>
        </w:rPr>
        <w:t xml:space="preserve">Le Secrétariat a reconnu que bien que quelques actions aient été menées avec l’OMPI, une réflexion commune et approfondie sur certains aspects liés au patrimoine immatériel n’avait pas été organisée au cours des dernières années. </w:t>
      </w:r>
    </w:p>
    <w:p w14:paraId="727CA35E" w14:textId="5D59BBF5" w:rsidR="001965AE" w:rsidRDefault="00A728A4">
      <w:pPr>
        <w:numPr>
          <w:ilvl w:val="0"/>
          <w:numId w:val="14"/>
        </w:numPr>
        <w:suppressAutoHyphens/>
        <w:autoSpaceDE w:val="0"/>
        <w:ind w:left="709" w:hanging="709"/>
        <w:jc w:val="both"/>
        <w:rPr>
          <w:rFonts w:ascii="Arial" w:eastAsia="SimSun" w:hAnsi="Arial" w:cs="Arial"/>
          <w:iCs/>
          <w:szCs w:val="22"/>
          <w:lang w:val="fr-FR"/>
        </w:rPr>
      </w:pPr>
      <w:r>
        <w:rPr>
          <w:rFonts w:ascii="Arial" w:eastAsia="SimSun" w:hAnsi="Arial" w:cs="Arial"/>
          <w:iCs/>
          <w:szCs w:val="22"/>
          <w:lang w:val="fr-FR"/>
        </w:rPr>
        <w:t xml:space="preserve">La </w:t>
      </w:r>
      <w:r w:rsidRPr="00D6726F">
        <w:rPr>
          <w:rFonts w:ascii="Arial" w:eastAsia="SimSun" w:hAnsi="Arial" w:cs="Arial"/>
          <w:b/>
          <w:iCs/>
          <w:szCs w:val="22"/>
          <w:lang w:val="fr-FR"/>
        </w:rPr>
        <w:t>Secrétaire</w:t>
      </w:r>
      <w:r>
        <w:rPr>
          <w:rFonts w:ascii="Arial" w:eastAsia="SimSun" w:hAnsi="Arial" w:cs="Arial"/>
          <w:iCs/>
          <w:szCs w:val="22"/>
          <w:lang w:val="fr-FR"/>
        </w:rPr>
        <w:t xml:space="preserve"> a en outre expliqué que le Comité avait </w:t>
      </w:r>
      <w:r w:rsidRPr="00A728A4">
        <w:rPr>
          <w:rFonts w:ascii="Arial" w:eastAsia="SimSun" w:hAnsi="Arial" w:cs="Arial"/>
          <w:iCs/>
          <w:szCs w:val="22"/>
          <w:lang w:val="fr-FR"/>
        </w:rPr>
        <w:t>également</w:t>
      </w:r>
      <w:r w:rsidR="001965AE">
        <w:rPr>
          <w:rFonts w:ascii="Arial" w:eastAsia="SimSun" w:hAnsi="Arial" w:cs="Arial"/>
          <w:iCs/>
          <w:szCs w:val="22"/>
          <w:lang w:val="fr-FR"/>
        </w:rPr>
        <w:t xml:space="preserve"> invité les c</w:t>
      </w:r>
      <w:r>
        <w:rPr>
          <w:rFonts w:ascii="Arial" w:eastAsia="SimSun" w:hAnsi="Arial" w:cs="Arial"/>
          <w:iCs/>
          <w:szCs w:val="22"/>
          <w:lang w:val="fr-FR"/>
        </w:rPr>
        <w:t>omités intergouvernementaux des Conventions de 1972 et de 2005</w:t>
      </w:r>
      <w:r w:rsidR="001965AE">
        <w:rPr>
          <w:rFonts w:ascii="Arial" w:eastAsia="SimSun" w:hAnsi="Arial" w:cs="Arial"/>
          <w:iCs/>
          <w:szCs w:val="22"/>
          <w:lang w:val="fr-FR"/>
        </w:rPr>
        <w:t xml:space="preserve"> à « créer des opportunités de réflexion commune, d’échange d’expériences, de </w:t>
      </w:r>
      <w:r w:rsidR="001965AE" w:rsidRPr="001965AE">
        <w:rPr>
          <w:rFonts w:ascii="Arial" w:eastAsia="SimSun" w:hAnsi="Arial" w:cs="Arial"/>
          <w:iCs/>
          <w:szCs w:val="22"/>
          <w:lang w:val="fr-FR"/>
        </w:rPr>
        <w:t>coopération</w:t>
      </w:r>
      <w:r w:rsidR="001965AE">
        <w:rPr>
          <w:rFonts w:ascii="Arial" w:eastAsia="SimSun" w:hAnsi="Arial" w:cs="Arial"/>
          <w:iCs/>
          <w:szCs w:val="22"/>
          <w:lang w:val="fr-FR"/>
        </w:rPr>
        <w:t xml:space="preserve"> e</w:t>
      </w:r>
      <w:r w:rsidR="004312A9">
        <w:rPr>
          <w:rFonts w:ascii="Arial" w:eastAsia="SimSun" w:hAnsi="Arial" w:cs="Arial"/>
          <w:iCs/>
          <w:szCs w:val="22"/>
          <w:lang w:val="fr-FR"/>
        </w:rPr>
        <w:t>t de synergie entre les C</w:t>
      </w:r>
      <w:r w:rsidR="001965AE">
        <w:rPr>
          <w:rFonts w:ascii="Arial" w:eastAsia="SimSun" w:hAnsi="Arial" w:cs="Arial"/>
          <w:iCs/>
          <w:szCs w:val="22"/>
          <w:lang w:val="fr-FR"/>
        </w:rPr>
        <w:t>onventions culturelles de l’UNESCO de 1972, de 2003 e</w:t>
      </w:r>
      <w:r w:rsidR="00E53FCC">
        <w:rPr>
          <w:rFonts w:ascii="Arial" w:eastAsia="SimSun" w:hAnsi="Arial" w:cs="Arial"/>
          <w:iCs/>
          <w:szCs w:val="22"/>
          <w:lang w:val="fr-FR"/>
        </w:rPr>
        <w:t>t de 2005, et à mettre en place</w:t>
      </w:r>
      <w:r w:rsidR="001965AE">
        <w:rPr>
          <w:rFonts w:ascii="Arial" w:eastAsia="SimSun" w:hAnsi="Arial" w:cs="Arial"/>
          <w:iCs/>
          <w:szCs w:val="22"/>
          <w:lang w:val="fr-FR"/>
        </w:rPr>
        <w:t xml:space="preserve">, dans ce but, des mécanismes appropriés ». Le Comité avait </w:t>
      </w:r>
      <w:r w:rsidR="001965AE" w:rsidRPr="001965AE">
        <w:rPr>
          <w:rFonts w:ascii="Arial" w:eastAsia="SimSun" w:hAnsi="Arial" w:cs="Arial"/>
          <w:iCs/>
          <w:szCs w:val="22"/>
          <w:lang w:val="fr-FR"/>
        </w:rPr>
        <w:t>également</w:t>
      </w:r>
      <w:r w:rsidR="001965AE">
        <w:rPr>
          <w:rFonts w:ascii="Arial" w:eastAsia="SimSun" w:hAnsi="Arial" w:cs="Arial"/>
          <w:iCs/>
          <w:szCs w:val="22"/>
          <w:lang w:val="fr-FR"/>
        </w:rPr>
        <w:t xml:space="preserve"> demandé au Secrétariat de faciliter un</w:t>
      </w:r>
      <w:r w:rsidR="0098435E">
        <w:rPr>
          <w:rFonts w:ascii="Arial" w:eastAsia="SimSun" w:hAnsi="Arial" w:cs="Arial"/>
          <w:iCs/>
          <w:szCs w:val="22"/>
          <w:lang w:val="fr-FR"/>
        </w:rPr>
        <w:t>e</w:t>
      </w:r>
      <w:r w:rsidR="001965AE">
        <w:rPr>
          <w:rFonts w:ascii="Arial" w:eastAsia="SimSun" w:hAnsi="Arial" w:cs="Arial"/>
          <w:iCs/>
          <w:szCs w:val="22"/>
          <w:lang w:val="fr-FR"/>
        </w:rPr>
        <w:t xml:space="preserve"> semblable </w:t>
      </w:r>
      <w:r w:rsidR="001965AE" w:rsidRPr="001965AE">
        <w:rPr>
          <w:rFonts w:ascii="Arial" w:eastAsia="SimSun" w:hAnsi="Arial" w:cs="Arial"/>
          <w:iCs/>
          <w:szCs w:val="22"/>
          <w:lang w:val="fr-FR"/>
        </w:rPr>
        <w:t>coopération</w:t>
      </w:r>
      <w:r w:rsidR="001965AE">
        <w:rPr>
          <w:rFonts w:ascii="Arial" w:eastAsia="SimSun" w:hAnsi="Arial" w:cs="Arial"/>
          <w:iCs/>
          <w:szCs w:val="22"/>
          <w:lang w:val="fr-FR"/>
        </w:rPr>
        <w:t>. En outre, le Comité avait recommandé à l’Assemblée générale plusieurs amendements aux Directives opérationnelles à propos du processus d’</w:t>
      </w:r>
      <w:r w:rsidR="001965AE" w:rsidRPr="001965AE">
        <w:rPr>
          <w:rFonts w:ascii="Arial" w:eastAsia="SimSun" w:hAnsi="Arial" w:cs="Arial"/>
          <w:iCs/>
          <w:szCs w:val="22"/>
          <w:lang w:val="fr-FR"/>
        </w:rPr>
        <w:t>évaluation</w:t>
      </w:r>
      <w:r w:rsidR="001965AE">
        <w:rPr>
          <w:rFonts w:ascii="Arial" w:eastAsia="SimSun" w:hAnsi="Arial" w:cs="Arial"/>
          <w:iCs/>
          <w:szCs w:val="22"/>
          <w:lang w:val="fr-FR"/>
        </w:rPr>
        <w:t xml:space="preserve"> des </w:t>
      </w:r>
      <w:r w:rsidR="001965AE" w:rsidRPr="001965AE">
        <w:rPr>
          <w:rFonts w:ascii="Arial" w:eastAsia="SimSun" w:hAnsi="Arial" w:cs="Arial"/>
          <w:iCs/>
          <w:szCs w:val="22"/>
          <w:lang w:val="fr-FR"/>
        </w:rPr>
        <w:t>candidature</w:t>
      </w:r>
      <w:r w:rsidR="001965AE">
        <w:rPr>
          <w:rFonts w:ascii="Arial" w:eastAsia="SimSun" w:hAnsi="Arial" w:cs="Arial"/>
          <w:iCs/>
          <w:szCs w:val="22"/>
          <w:lang w:val="fr-FR"/>
        </w:rPr>
        <w:t xml:space="preserve">s, des demandes et des </w:t>
      </w:r>
      <w:r w:rsidR="001965AE" w:rsidRPr="001965AE">
        <w:rPr>
          <w:rFonts w:ascii="Arial" w:eastAsia="SimSun" w:hAnsi="Arial" w:cs="Arial"/>
          <w:iCs/>
          <w:szCs w:val="22"/>
          <w:lang w:val="fr-FR"/>
        </w:rPr>
        <w:t>proposition</w:t>
      </w:r>
      <w:r w:rsidR="001965AE">
        <w:rPr>
          <w:rFonts w:ascii="Arial" w:eastAsia="SimSun" w:hAnsi="Arial" w:cs="Arial"/>
          <w:iCs/>
          <w:szCs w:val="22"/>
          <w:lang w:val="fr-FR"/>
        </w:rPr>
        <w:t>s, et des critères d’accréditation des ONG.</w:t>
      </w:r>
    </w:p>
    <w:p w14:paraId="0FBE71E8" w14:textId="4AD189CF" w:rsidR="00BB3DD7" w:rsidRPr="00B46B51" w:rsidRDefault="001965AE">
      <w:pPr>
        <w:numPr>
          <w:ilvl w:val="0"/>
          <w:numId w:val="14"/>
        </w:numPr>
        <w:suppressAutoHyphens/>
        <w:autoSpaceDE w:val="0"/>
        <w:ind w:left="709" w:hanging="709"/>
        <w:jc w:val="both"/>
        <w:rPr>
          <w:rFonts w:ascii="Arial" w:eastAsia="SimSun" w:hAnsi="Arial" w:cs="Arial"/>
          <w:iCs/>
          <w:szCs w:val="22"/>
          <w:lang w:val="fr-FR"/>
        </w:rPr>
      </w:pPr>
      <w:r>
        <w:rPr>
          <w:rFonts w:ascii="Arial" w:eastAsia="SimSun" w:hAnsi="Arial" w:cs="Arial"/>
          <w:iCs/>
          <w:szCs w:val="22"/>
          <w:lang w:val="fr-FR"/>
        </w:rPr>
        <w:t xml:space="preserve">S’agissant de l’audit, dont les conclusions </w:t>
      </w:r>
      <w:r w:rsidR="004312A9">
        <w:rPr>
          <w:rFonts w:ascii="Arial" w:eastAsia="SimSun" w:hAnsi="Arial" w:cs="Arial"/>
          <w:iCs/>
          <w:szCs w:val="22"/>
          <w:lang w:val="fr-FR"/>
        </w:rPr>
        <w:t xml:space="preserve">étaient </w:t>
      </w:r>
      <w:r>
        <w:rPr>
          <w:rFonts w:ascii="Arial" w:eastAsia="SimSun" w:hAnsi="Arial" w:cs="Arial"/>
          <w:iCs/>
          <w:szCs w:val="22"/>
          <w:lang w:val="fr-FR"/>
        </w:rPr>
        <w:t xml:space="preserve">reflétées dans la décision 8.COM 5.c.2, le Comité </w:t>
      </w:r>
      <w:r w:rsidR="00E53FCC">
        <w:rPr>
          <w:rFonts w:ascii="Arial" w:eastAsia="SimSun" w:hAnsi="Arial" w:cs="Arial"/>
          <w:iCs/>
          <w:szCs w:val="22"/>
          <w:lang w:val="fr-FR"/>
        </w:rPr>
        <w:t>reconnaissait</w:t>
      </w:r>
      <w:r>
        <w:rPr>
          <w:rFonts w:ascii="Arial" w:eastAsia="SimSun" w:hAnsi="Arial" w:cs="Arial"/>
          <w:iCs/>
          <w:szCs w:val="22"/>
          <w:lang w:val="fr-FR"/>
        </w:rPr>
        <w:t xml:space="preserve"> la nécessité de définir des priorités dans la charge de travail du Secrétariat de la </w:t>
      </w:r>
      <w:r w:rsidRPr="001965AE">
        <w:rPr>
          <w:rFonts w:ascii="Arial" w:eastAsia="SimSun" w:hAnsi="Arial" w:cs="Arial"/>
          <w:iCs/>
          <w:szCs w:val="22"/>
          <w:lang w:val="fr-FR"/>
        </w:rPr>
        <w:t>Convention</w:t>
      </w:r>
      <w:r>
        <w:rPr>
          <w:rFonts w:ascii="Arial" w:eastAsia="SimSun" w:hAnsi="Arial" w:cs="Arial"/>
          <w:iCs/>
          <w:szCs w:val="22"/>
          <w:lang w:val="fr-FR"/>
        </w:rPr>
        <w:t xml:space="preserve"> de 2003. Il </w:t>
      </w:r>
      <w:r w:rsidR="00E53FCC">
        <w:rPr>
          <w:rFonts w:ascii="Arial" w:eastAsia="SimSun" w:hAnsi="Arial" w:cs="Arial"/>
          <w:iCs/>
          <w:szCs w:val="22"/>
          <w:lang w:val="fr-FR"/>
        </w:rPr>
        <w:t>accueillait</w:t>
      </w:r>
      <w:r>
        <w:rPr>
          <w:rFonts w:ascii="Arial" w:eastAsia="SimSun" w:hAnsi="Arial" w:cs="Arial"/>
          <w:iCs/>
          <w:szCs w:val="22"/>
          <w:lang w:val="fr-FR"/>
        </w:rPr>
        <w:t xml:space="preserve"> avec </w:t>
      </w:r>
      <w:r w:rsidRPr="001965AE">
        <w:rPr>
          <w:rFonts w:ascii="Arial" w:eastAsia="SimSun" w:hAnsi="Arial" w:cs="Arial"/>
          <w:iCs/>
          <w:szCs w:val="22"/>
          <w:lang w:val="fr-FR"/>
        </w:rPr>
        <w:t>satisfaction</w:t>
      </w:r>
      <w:r>
        <w:rPr>
          <w:rFonts w:ascii="Arial" w:eastAsia="SimSun" w:hAnsi="Arial" w:cs="Arial"/>
          <w:iCs/>
          <w:szCs w:val="22"/>
          <w:lang w:val="fr-FR"/>
        </w:rPr>
        <w:t xml:space="preserve"> la suggestion de réduire la durée et l’</w:t>
      </w:r>
      <w:r w:rsidRPr="001965AE">
        <w:rPr>
          <w:rFonts w:ascii="Arial" w:eastAsia="SimSun" w:hAnsi="Arial" w:cs="Arial"/>
          <w:iCs/>
          <w:szCs w:val="22"/>
          <w:lang w:val="fr-FR"/>
        </w:rPr>
        <w:t>ordre du jour</w:t>
      </w:r>
      <w:r>
        <w:rPr>
          <w:rFonts w:ascii="Arial" w:eastAsia="SimSun" w:hAnsi="Arial" w:cs="Arial"/>
          <w:iCs/>
          <w:szCs w:val="22"/>
          <w:lang w:val="fr-FR"/>
        </w:rPr>
        <w:t xml:space="preserve"> des sessions de l’Assemblée générale et du Comité</w:t>
      </w:r>
      <w:r w:rsidR="000924B0">
        <w:rPr>
          <w:rFonts w:ascii="Arial" w:eastAsia="SimSun" w:hAnsi="Arial" w:cs="Arial"/>
          <w:iCs/>
          <w:szCs w:val="22"/>
          <w:lang w:val="fr-FR"/>
        </w:rPr>
        <w:t xml:space="preserve">. La durée de la cinquième session de l’Assemblée générale avait été, pour la première fois, réduite de cinq à quatre jours. Il demandait que le Secrétariat, en concertation avec les États membres, étudient les avantages et les inconvénients d’une synchronisation des réunions des États parties aux différentes conventions, ce qui pourrait induire des économies, </w:t>
      </w:r>
      <w:r w:rsidR="000924B0" w:rsidRPr="000924B0">
        <w:rPr>
          <w:rFonts w:ascii="Arial" w:eastAsia="SimSun" w:hAnsi="Arial" w:cs="Arial"/>
          <w:iCs/>
          <w:szCs w:val="22"/>
          <w:lang w:val="fr-FR"/>
        </w:rPr>
        <w:t>par exemple</w:t>
      </w:r>
      <w:r w:rsidR="000924B0">
        <w:rPr>
          <w:rFonts w:ascii="Arial" w:eastAsia="SimSun" w:hAnsi="Arial" w:cs="Arial"/>
          <w:iCs/>
          <w:szCs w:val="22"/>
          <w:lang w:val="fr-FR"/>
        </w:rPr>
        <w:t xml:space="preserve">, dans les dépenses de transports. De nombreux États avaient </w:t>
      </w:r>
      <w:r w:rsidR="000924B0" w:rsidRPr="000924B0">
        <w:rPr>
          <w:rFonts w:ascii="Arial" w:eastAsia="SimSun" w:hAnsi="Arial" w:cs="Arial"/>
          <w:iCs/>
          <w:szCs w:val="22"/>
          <w:lang w:val="fr-FR"/>
        </w:rPr>
        <w:t>cependant</w:t>
      </w:r>
      <w:r w:rsidR="000924B0">
        <w:rPr>
          <w:rFonts w:ascii="Arial" w:eastAsia="SimSun" w:hAnsi="Arial" w:cs="Arial"/>
          <w:iCs/>
          <w:szCs w:val="22"/>
          <w:lang w:val="fr-FR"/>
        </w:rPr>
        <w:t xml:space="preserve"> demandé que les différentes réunions soient </w:t>
      </w:r>
      <w:r w:rsidR="002F687E">
        <w:rPr>
          <w:rFonts w:ascii="Arial" w:eastAsia="SimSun" w:hAnsi="Arial" w:cs="Arial"/>
          <w:iCs/>
          <w:szCs w:val="22"/>
          <w:lang w:val="fr-FR"/>
        </w:rPr>
        <w:t xml:space="preserve">échelonnées afin de permettre aux délégués de se reposer </w:t>
      </w:r>
      <w:r w:rsidR="00BB3DD7">
        <w:rPr>
          <w:rFonts w:ascii="Arial" w:eastAsia="SimSun" w:hAnsi="Arial" w:cs="Arial"/>
          <w:iCs/>
          <w:szCs w:val="22"/>
          <w:lang w:val="fr-FR"/>
        </w:rPr>
        <w:t xml:space="preserve">entre les sessions </w:t>
      </w:r>
      <w:r w:rsidR="002F687E">
        <w:rPr>
          <w:rFonts w:ascii="Arial" w:eastAsia="SimSun" w:hAnsi="Arial" w:cs="Arial"/>
          <w:iCs/>
          <w:szCs w:val="22"/>
          <w:lang w:val="fr-FR"/>
        </w:rPr>
        <w:t xml:space="preserve">et de bien se préparer pour les sessions suivantes. Le Comité avait </w:t>
      </w:r>
      <w:r w:rsidR="002F687E" w:rsidRPr="002F687E">
        <w:rPr>
          <w:rFonts w:ascii="Arial" w:eastAsia="SimSun" w:hAnsi="Arial" w:cs="Arial"/>
          <w:iCs/>
          <w:szCs w:val="22"/>
          <w:lang w:val="fr-FR"/>
        </w:rPr>
        <w:t>également</w:t>
      </w:r>
      <w:r w:rsidR="002F687E">
        <w:rPr>
          <w:rFonts w:ascii="Arial" w:eastAsia="SimSun" w:hAnsi="Arial" w:cs="Arial"/>
          <w:iCs/>
          <w:szCs w:val="22"/>
          <w:lang w:val="fr-FR"/>
        </w:rPr>
        <w:t xml:space="preserve"> accueilli avec </w:t>
      </w:r>
      <w:r w:rsidR="002F687E" w:rsidRPr="002F687E">
        <w:rPr>
          <w:rFonts w:ascii="Arial" w:eastAsia="SimSun" w:hAnsi="Arial" w:cs="Arial"/>
          <w:iCs/>
          <w:szCs w:val="22"/>
          <w:lang w:val="fr-FR"/>
        </w:rPr>
        <w:t>satisfaction</w:t>
      </w:r>
      <w:r w:rsidR="002F687E">
        <w:rPr>
          <w:rFonts w:ascii="Arial" w:eastAsia="SimSun" w:hAnsi="Arial" w:cs="Arial"/>
          <w:iCs/>
          <w:szCs w:val="22"/>
          <w:lang w:val="fr-FR"/>
        </w:rPr>
        <w:t xml:space="preserve"> la création par le Secteur de la culture en 2014 d’une équipe de services communs qui fourniraient des services logistiques et de communication à toutes les conventions</w:t>
      </w:r>
      <w:r w:rsidR="00E53FCC">
        <w:rPr>
          <w:rFonts w:ascii="Arial" w:eastAsia="SimSun" w:hAnsi="Arial" w:cs="Arial"/>
          <w:iCs/>
          <w:szCs w:val="22"/>
          <w:lang w:val="fr-FR"/>
        </w:rPr>
        <w:t xml:space="preserve"> mettant ainsi en commun les ressources disponibles. Suite à </w:t>
      </w:r>
      <w:r w:rsidR="00E53FCC" w:rsidRPr="00E53FCC">
        <w:rPr>
          <w:rFonts w:ascii="Arial" w:eastAsia="SimSun" w:hAnsi="Arial" w:cs="Arial"/>
          <w:iCs/>
          <w:szCs w:val="22"/>
          <w:lang w:val="fr-FR"/>
        </w:rPr>
        <w:t xml:space="preserve">l’évaluation </w:t>
      </w:r>
      <w:r w:rsidR="005A4BF6">
        <w:rPr>
          <w:rFonts w:ascii="Arial" w:eastAsia="SimSun" w:hAnsi="Arial" w:cs="Arial"/>
          <w:iCs/>
          <w:szCs w:val="22"/>
          <w:lang w:val="fr-FR"/>
        </w:rPr>
        <w:t>par le Service d'évaluation et d'audit</w:t>
      </w:r>
      <w:r w:rsidR="00E53FCC">
        <w:rPr>
          <w:rFonts w:ascii="Arial" w:eastAsia="SimSun" w:hAnsi="Arial" w:cs="Arial"/>
          <w:iCs/>
          <w:szCs w:val="22"/>
          <w:lang w:val="fr-FR"/>
        </w:rPr>
        <w:t xml:space="preserve">, le Comité avait recommandé que l’Assemblée générale approuve deux nouveaux amendements aux Directives opérationnelles relatives aux </w:t>
      </w:r>
      <w:r w:rsidR="00E53FCC">
        <w:rPr>
          <w:rFonts w:ascii="Arial" w:eastAsia="SimSun" w:hAnsi="Arial" w:cs="Arial"/>
          <w:iCs/>
          <w:szCs w:val="22"/>
          <w:lang w:val="fr-FR"/>
        </w:rPr>
        <w:lastRenderedPageBreak/>
        <w:t>procédures d’</w:t>
      </w:r>
      <w:r w:rsidR="00E53FCC" w:rsidRPr="00E53FCC">
        <w:rPr>
          <w:rFonts w:ascii="Arial" w:eastAsia="SimSun" w:hAnsi="Arial" w:cs="Arial"/>
          <w:iCs/>
          <w:szCs w:val="22"/>
          <w:lang w:val="fr-FR"/>
        </w:rPr>
        <w:t>inscription</w:t>
      </w:r>
      <w:r w:rsidR="00D101DC">
        <w:rPr>
          <w:rFonts w:ascii="Arial" w:eastAsia="SimSun" w:hAnsi="Arial" w:cs="Arial"/>
          <w:iCs/>
          <w:szCs w:val="22"/>
          <w:lang w:val="fr-FR"/>
        </w:rPr>
        <w:t xml:space="preserve"> élargie ou réduite</w:t>
      </w:r>
      <w:r w:rsidR="00E53FCC">
        <w:rPr>
          <w:rFonts w:ascii="Arial" w:eastAsia="SimSun" w:hAnsi="Arial" w:cs="Arial"/>
          <w:iCs/>
          <w:szCs w:val="22"/>
          <w:lang w:val="fr-FR"/>
        </w:rPr>
        <w:t xml:space="preserve"> d’un élément déjà inscrit. </w:t>
      </w:r>
      <w:r w:rsidR="006E3146">
        <w:rPr>
          <w:rFonts w:ascii="Arial" w:eastAsia="SimSun" w:hAnsi="Arial" w:cs="Arial"/>
          <w:iCs/>
          <w:szCs w:val="22"/>
          <w:lang w:val="fr-FR"/>
        </w:rPr>
        <w:t xml:space="preserve">En outre, le Comité proposait d’inclure la définition d’ « urgence » pour les demandes d’assistance internationale </w:t>
      </w:r>
      <w:r w:rsidR="00B46B51">
        <w:rPr>
          <w:rFonts w:ascii="Arial" w:eastAsia="SimSun" w:hAnsi="Arial" w:cs="Arial"/>
          <w:iCs/>
          <w:szCs w:val="22"/>
          <w:lang w:val="fr-FR"/>
        </w:rPr>
        <w:t xml:space="preserve">et d’envisager </w:t>
      </w:r>
      <w:r w:rsidR="00BB3DD7" w:rsidRPr="00B46B51">
        <w:rPr>
          <w:rFonts w:ascii="Arial" w:eastAsia="SimSun" w:hAnsi="Arial" w:cs="Arial"/>
          <w:iCs/>
          <w:szCs w:val="22"/>
          <w:lang w:val="fr-FR"/>
        </w:rPr>
        <w:t xml:space="preserve">une légère révision du critère U.3 pour l’inscription sur la Liste de sauvegarde urgente. La </w:t>
      </w:r>
      <w:r w:rsidR="00BB3DD7" w:rsidRPr="00D6726F">
        <w:rPr>
          <w:rFonts w:ascii="Arial" w:eastAsia="SimSun" w:hAnsi="Arial" w:cs="Arial"/>
          <w:b/>
          <w:iCs/>
          <w:szCs w:val="22"/>
          <w:lang w:val="fr-FR"/>
        </w:rPr>
        <w:t>Secrétaire</w:t>
      </w:r>
      <w:r w:rsidR="00BB3DD7" w:rsidRPr="00B46B51">
        <w:rPr>
          <w:rFonts w:ascii="Arial" w:eastAsia="SimSun" w:hAnsi="Arial" w:cs="Arial"/>
          <w:iCs/>
          <w:szCs w:val="22"/>
          <w:lang w:val="fr-FR"/>
        </w:rPr>
        <w:t xml:space="preserve"> a ainsi conclu la présentation du résumé du travail du Comité et a suggéré aux délégations qu’elles se réfèrent directement aux rapports pour un examen plus détaillé. </w:t>
      </w:r>
    </w:p>
    <w:p w14:paraId="5AE93C72" w14:textId="0C17C6DE" w:rsidR="006E563D" w:rsidRDefault="00BB3DD7">
      <w:pPr>
        <w:numPr>
          <w:ilvl w:val="0"/>
          <w:numId w:val="14"/>
        </w:numPr>
        <w:suppressAutoHyphens/>
        <w:autoSpaceDE w:val="0"/>
        <w:ind w:left="709" w:hanging="709"/>
        <w:jc w:val="both"/>
        <w:rPr>
          <w:rFonts w:ascii="Arial" w:eastAsia="SimSun" w:hAnsi="Arial" w:cs="Arial"/>
          <w:iCs/>
          <w:szCs w:val="22"/>
          <w:lang w:val="fr-FR"/>
        </w:rPr>
      </w:pPr>
      <w:r>
        <w:rPr>
          <w:rFonts w:ascii="Arial" w:eastAsia="SimSun" w:hAnsi="Arial" w:cs="Arial"/>
          <w:iCs/>
          <w:szCs w:val="22"/>
          <w:lang w:val="fr-FR"/>
        </w:rPr>
        <w:t xml:space="preserve">Le </w:t>
      </w:r>
      <w:r w:rsidRPr="00D6726F">
        <w:rPr>
          <w:rFonts w:ascii="Arial" w:eastAsia="SimSun" w:hAnsi="Arial" w:cs="Arial"/>
          <w:b/>
          <w:iCs/>
          <w:szCs w:val="22"/>
          <w:lang w:val="fr-FR"/>
        </w:rPr>
        <w:t>Président</w:t>
      </w:r>
      <w:r>
        <w:rPr>
          <w:rFonts w:ascii="Arial" w:eastAsia="SimSun" w:hAnsi="Arial" w:cs="Arial"/>
          <w:iCs/>
          <w:szCs w:val="22"/>
          <w:lang w:val="fr-FR"/>
        </w:rPr>
        <w:t xml:space="preserve"> a remercié la </w:t>
      </w:r>
      <w:r w:rsidRPr="00BB3DD7">
        <w:rPr>
          <w:rFonts w:ascii="Arial" w:eastAsia="SimSun" w:hAnsi="Arial" w:cs="Arial"/>
          <w:iCs/>
          <w:szCs w:val="22"/>
          <w:lang w:val="fr-FR"/>
        </w:rPr>
        <w:t>Secrétaire</w:t>
      </w:r>
      <w:r>
        <w:rPr>
          <w:rFonts w:ascii="Arial" w:eastAsia="SimSun" w:hAnsi="Arial" w:cs="Arial"/>
          <w:iCs/>
          <w:szCs w:val="22"/>
          <w:lang w:val="fr-FR"/>
        </w:rPr>
        <w:t xml:space="preserve"> pour son excellente synthèse des décisions et activités du Comité, qui témoignait </w:t>
      </w:r>
      <w:r w:rsidRPr="00BB3DD7">
        <w:rPr>
          <w:rFonts w:ascii="Arial" w:eastAsia="SimSun" w:hAnsi="Arial" w:cs="Arial"/>
          <w:iCs/>
          <w:szCs w:val="22"/>
          <w:lang w:val="fr-FR"/>
        </w:rPr>
        <w:t>également</w:t>
      </w:r>
      <w:r>
        <w:rPr>
          <w:rFonts w:ascii="Arial" w:eastAsia="SimSun" w:hAnsi="Arial" w:cs="Arial"/>
          <w:iCs/>
          <w:szCs w:val="22"/>
          <w:lang w:val="fr-FR"/>
        </w:rPr>
        <w:t xml:space="preserve"> de l’ampleur du soutien accordé par le Secrétariat au Comité</w:t>
      </w:r>
      <w:r w:rsidR="006E563D">
        <w:rPr>
          <w:rFonts w:ascii="Arial" w:eastAsia="SimSun" w:hAnsi="Arial" w:cs="Arial"/>
          <w:iCs/>
          <w:szCs w:val="22"/>
          <w:lang w:val="fr-FR"/>
        </w:rPr>
        <w:t>. Il est alors passé à l’examen point par point de la</w:t>
      </w:r>
      <w:r w:rsidR="00B46B51">
        <w:rPr>
          <w:rFonts w:ascii="Arial" w:eastAsia="SimSun" w:hAnsi="Arial" w:cs="Arial"/>
          <w:iCs/>
          <w:szCs w:val="22"/>
          <w:lang w:val="fr-FR"/>
        </w:rPr>
        <w:t xml:space="preserve"> Résolution 5.GA </w:t>
      </w:r>
      <w:r>
        <w:rPr>
          <w:rFonts w:ascii="Arial" w:eastAsia="SimSun" w:hAnsi="Arial" w:cs="Arial"/>
          <w:iCs/>
          <w:szCs w:val="22"/>
          <w:lang w:val="fr-FR"/>
        </w:rPr>
        <w:t>4.1</w:t>
      </w:r>
      <w:r w:rsidR="006E563D">
        <w:rPr>
          <w:rFonts w:ascii="Arial" w:eastAsia="SimSun" w:hAnsi="Arial" w:cs="Arial"/>
          <w:iCs/>
          <w:szCs w:val="22"/>
          <w:lang w:val="fr-FR"/>
        </w:rPr>
        <w:t>.</w:t>
      </w:r>
    </w:p>
    <w:p w14:paraId="46532801" w14:textId="3CC84234" w:rsidR="00144B43" w:rsidRPr="00BB3DD7" w:rsidRDefault="006E563D">
      <w:pPr>
        <w:numPr>
          <w:ilvl w:val="0"/>
          <w:numId w:val="14"/>
        </w:numPr>
        <w:suppressAutoHyphens/>
        <w:autoSpaceDE w:val="0"/>
        <w:ind w:left="709" w:hanging="709"/>
        <w:jc w:val="both"/>
        <w:rPr>
          <w:rFonts w:ascii="Arial" w:eastAsia="SimSun" w:hAnsi="Arial" w:cs="Arial"/>
          <w:iCs/>
          <w:szCs w:val="22"/>
          <w:lang w:val="fr-FR"/>
        </w:rPr>
      </w:pPr>
      <w:r>
        <w:rPr>
          <w:rFonts w:ascii="Arial" w:eastAsia="SimSun" w:hAnsi="Arial" w:cs="Arial"/>
          <w:iCs/>
          <w:szCs w:val="22"/>
          <w:lang w:val="fr-FR"/>
        </w:rPr>
        <w:t>M</w:t>
      </w:r>
      <w:r w:rsidR="009337BF">
        <w:rPr>
          <w:rFonts w:ascii="Arial" w:eastAsia="SimSun" w:hAnsi="Arial" w:cs="Arial"/>
          <w:iCs/>
          <w:szCs w:val="22"/>
          <w:lang w:val="fr-FR"/>
        </w:rPr>
        <w:t>. </w:t>
      </w:r>
      <w:r>
        <w:rPr>
          <w:rFonts w:ascii="Arial" w:eastAsia="SimSun" w:hAnsi="Arial" w:cs="Arial"/>
          <w:iCs/>
          <w:szCs w:val="22"/>
          <w:lang w:val="fr-FR"/>
        </w:rPr>
        <w:t xml:space="preserve">Ranjit </w:t>
      </w:r>
      <w:proofErr w:type="spellStart"/>
      <w:r>
        <w:rPr>
          <w:rFonts w:ascii="Arial" w:eastAsia="SimSun" w:hAnsi="Arial" w:cs="Arial"/>
          <w:iCs/>
          <w:szCs w:val="22"/>
          <w:lang w:val="fr-FR"/>
        </w:rPr>
        <w:t>Biswas</w:t>
      </w:r>
      <w:proofErr w:type="spellEnd"/>
      <w:r>
        <w:rPr>
          <w:rFonts w:ascii="Arial" w:eastAsia="SimSun" w:hAnsi="Arial" w:cs="Arial"/>
          <w:iCs/>
          <w:szCs w:val="22"/>
          <w:lang w:val="fr-FR"/>
        </w:rPr>
        <w:t xml:space="preserve">, </w:t>
      </w:r>
      <w:r w:rsidR="00C908C7">
        <w:rPr>
          <w:rFonts w:ascii="Arial" w:eastAsia="SimSun" w:hAnsi="Arial" w:cs="Arial"/>
          <w:iCs/>
          <w:szCs w:val="22"/>
          <w:lang w:val="fr-FR"/>
        </w:rPr>
        <w:t xml:space="preserve">le </w:t>
      </w:r>
      <w:r>
        <w:rPr>
          <w:rFonts w:ascii="Arial" w:eastAsia="SimSun" w:hAnsi="Arial" w:cs="Arial"/>
          <w:iCs/>
          <w:szCs w:val="22"/>
          <w:lang w:val="fr-FR"/>
        </w:rPr>
        <w:t>Secrétaire du Ministre de la Cul</w:t>
      </w:r>
      <w:r w:rsidR="0037552E">
        <w:rPr>
          <w:rFonts w:ascii="Arial" w:eastAsia="SimSun" w:hAnsi="Arial" w:cs="Arial"/>
          <w:iCs/>
          <w:szCs w:val="22"/>
          <w:lang w:val="fr-FR"/>
        </w:rPr>
        <w:t xml:space="preserve">ture du </w:t>
      </w:r>
      <w:r w:rsidR="0037552E" w:rsidRPr="00D6726F">
        <w:rPr>
          <w:rFonts w:ascii="Arial" w:eastAsia="SimSun" w:hAnsi="Arial" w:cs="Arial"/>
          <w:b/>
          <w:iCs/>
          <w:szCs w:val="22"/>
          <w:lang w:val="fr-FR"/>
        </w:rPr>
        <w:t>Bangladesh</w:t>
      </w:r>
      <w:r w:rsidR="0037552E">
        <w:rPr>
          <w:rFonts w:ascii="Arial" w:eastAsia="SimSun" w:hAnsi="Arial" w:cs="Arial"/>
          <w:iCs/>
          <w:szCs w:val="22"/>
          <w:lang w:val="fr-FR"/>
        </w:rPr>
        <w:t xml:space="preserve"> a félicité le Président pour s</w:t>
      </w:r>
      <w:r w:rsidR="00C908C7">
        <w:rPr>
          <w:rFonts w:ascii="Arial" w:eastAsia="SimSun" w:hAnsi="Arial" w:cs="Arial"/>
          <w:iCs/>
          <w:szCs w:val="22"/>
          <w:lang w:val="fr-FR"/>
        </w:rPr>
        <w:t xml:space="preserve">on élection et a exprimé la </w:t>
      </w:r>
      <w:r w:rsidR="00C908C7" w:rsidRPr="00C908C7">
        <w:rPr>
          <w:rFonts w:ascii="Arial" w:eastAsia="SimSun" w:hAnsi="Arial" w:cs="Arial"/>
          <w:iCs/>
          <w:szCs w:val="22"/>
          <w:lang w:val="fr-FR"/>
        </w:rPr>
        <w:t>satisfaction</w:t>
      </w:r>
      <w:r w:rsidR="00C908C7">
        <w:rPr>
          <w:rFonts w:ascii="Arial" w:eastAsia="SimSun" w:hAnsi="Arial" w:cs="Arial"/>
          <w:iCs/>
          <w:szCs w:val="22"/>
          <w:lang w:val="fr-FR"/>
        </w:rPr>
        <w:t xml:space="preserve"> de la </w:t>
      </w:r>
      <w:r w:rsidR="00C908C7" w:rsidRPr="00C908C7">
        <w:rPr>
          <w:rFonts w:ascii="Arial" w:eastAsia="SimSun" w:hAnsi="Arial" w:cs="Arial"/>
          <w:iCs/>
          <w:szCs w:val="22"/>
          <w:lang w:val="fr-FR"/>
        </w:rPr>
        <w:t>délégation</w:t>
      </w:r>
      <w:r w:rsidR="00C908C7">
        <w:rPr>
          <w:rFonts w:ascii="Arial" w:eastAsia="SimSun" w:hAnsi="Arial" w:cs="Arial"/>
          <w:iCs/>
          <w:szCs w:val="22"/>
          <w:lang w:val="fr-FR"/>
        </w:rPr>
        <w:t xml:space="preserve"> suite à la </w:t>
      </w:r>
      <w:r w:rsidR="00C908C7" w:rsidRPr="00C908C7">
        <w:rPr>
          <w:rFonts w:ascii="Arial" w:eastAsia="SimSun" w:hAnsi="Arial" w:cs="Arial"/>
          <w:iCs/>
          <w:szCs w:val="22"/>
          <w:lang w:val="fr-FR"/>
        </w:rPr>
        <w:t>ratification</w:t>
      </w:r>
      <w:r w:rsidR="00C908C7">
        <w:rPr>
          <w:rFonts w:ascii="Arial" w:eastAsia="SimSun" w:hAnsi="Arial" w:cs="Arial"/>
          <w:iCs/>
          <w:szCs w:val="22"/>
          <w:lang w:val="fr-FR"/>
        </w:rPr>
        <w:t xml:space="preserve">, au cours des deux années précédentes, de la </w:t>
      </w:r>
      <w:r w:rsidR="00C908C7" w:rsidRPr="00C908C7">
        <w:rPr>
          <w:rFonts w:ascii="Arial" w:eastAsia="SimSun" w:hAnsi="Arial" w:cs="Arial"/>
          <w:iCs/>
          <w:szCs w:val="22"/>
          <w:lang w:val="fr-FR"/>
        </w:rPr>
        <w:t>Convention</w:t>
      </w:r>
      <w:r w:rsidR="00C908C7">
        <w:rPr>
          <w:rFonts w:ascii="Arial" w:eastAsia="SimSun" w:hAnsi="Arial" w:cs="Arial"/>
          <w:iCs/>
          <w:szCs w:val="22"/>
          <w:lang w:val="fr-FR"/>
        </w:rPr>
        <w:t xml:space="preserve"> par 14 États. Toutefois, il avait le sentiment que l’accent devait tout particulièrement être mis sur le renforcement des capacités afin </w:t>
      </w:r>
      <w:r w:rsidR="009337BF">
        <w:rPr>
          <w:rFonts w:ascii="Arial" w:eastAsia="SimSun" w:hAnsi="Arial" w:cs="Arial"/>
          <w:iCs/>
          <w:szCs w:val="22"/>
          <w:lang w:val="fr-FR"/>
        </w:rPr>
        <w:t>d’en augmenter la dotation budgétaire</w:t>
      </w:r>
      <w:r w:rsidR="00C908C7">
        <w:rPr>
          <w:rFonts w:ascii="Arial" w:eastAsia="SimSun" w:hAnsi="Arial" w:cs="Arial"/>
          <w:iCs/>
          <w:szCs w:val="22"/>
          <w:lang w:val="fr-FR"/>
        </w:rPr>
        <w:t xml:space="preserve">. </w:t>
      </w:r>
    </w:p>
    <w:p w14:paraId="5F860EF2" w14:textId="0C692456" w:rsidR="002E5638" w:rsidRPr="00D6726F" w:rsidRDefault="00C908C7" w:rsidP="002E5638">
      <w:pPr>
        <w:numPr>
          <w:ilvl w:val="0"/>
          <w:numId w:val="14"/>
        </w:numPr>
        <w:suppressAutoHyphens/>
        <w:autoSpaceDE w:val="0"/>
        <w:ind w:left="709" w:hanging="709"/>
        <w:jc w:val="both"/>
        <w:rPr>
          <w:rFonts w:ascii="Arial" w:eastAsia="SimSun" w:hAnsi="Arial" w:cs="Arial"/>
          <w:iCs/>
          <w:szCs w:val="22"/>
          <w:lang w:val="fr-FR"/>
        </w:rPr>
      </w:pPr>
      <w:r w:rsidRPr="00D6726F">
        <w:rPr>
          <w:rFonts w:ascii="Arial" w:eastAsia="SimSun" w:hAnsi="Arial" w:cs="Arial"/>
          <w:iCs/>
          <w:szCs w:val="22"/>
          <w:lang w:val="fr-FR"/>
        </w:rPr>
        <w:t>La délégation de</w:t>
      </w:r>
      <w:r>
        <w:rPr>
          <w:rFonts w:ascii="Arial" w:eastAsia="SimSun" w:hAnsi="Arial" w:cs="Arial"/>
          <w:b/>
          <w:iCs/>
          <w:szCs w:val="22"/>
          <w:lang w:val="fr-FR"/>
        </w:rPr>
        <w:t xml:space="preserve"> </w:t>
      </w:r>
      <w:r w:rsidRPr="00D6726F">
        <w:rPr>
          <w:rFonts w:ascii="Arial" w:eastAsia="SimSun" w:hAnsi="Arial" w:cs="Arial"/>
          <w:iCs/>
          <w:szCs w:val="22"/>
          <w:lang w:val="fr-FR"/>
        </w:rPr>
        <w:t>l’</w:t>
      </w:r>
      <w:r>
        <w:rPr>
          <w:rFonts w:ascii="Arial" w:eastAsia="SimSun" w:hAnsi="Arial" w:cs="Arial"/>
          <w:b/>
          <w:iCs/>
          <w:szCs w:val="22"/>
          <w:lang w:val="fr-FR"/>
        </w:rPr>
        <w:t xml:space="preserve">Indonésie </w:t>
      </w:r>
      <w:r>
        <w:rPr>
          <w:rFonts w:ascii="Arial" w:eastAsia="SimSun" w:hAnsi="Arial" w:cs="Arial"/>
          <w:iCs/>
          <w:szCs w:val="22"/>
          <w:lang w:val="fr-FR"/>
        </w:rPr>
        <w:t xml:space="preserve">a félicité le Président </w:t>
      </w:r>
      <w:r w:rsidR="00844AF2">
        <w:rPr>
          <w:rFonts w:ascii="Arial" w:eastAsia="SimSun" w:hAnsi="Arial" w:cs="Arial"/>
          <w:iCs/>
          <w:szCs w:val="22"/>
          <w:lang w:val="fr-FR"/>
        </w:rPr>
        <w:t xml:space="preserve">pour sa désignation et s’est </w:t>
      </w:r>
      <w:r>
        <w:rPr>
          <w:rFonts w:ascii="Arial" w:eastAsia="SimSun" w:hAnsi="Arial" w:cs="Arial"/>
          <w:iCs/>
          <w:szCs w:val="22"/>
          <w:lang w:val="fr-FR"/>
        </w:rPr>
        <w:t>rappelé</w:t>
      </w:r>
      <w:r w:rsidR="00844AF2">
        <w:rPr>
          <w:rFonts w:ascii="Arial" w:eastAsia="SimSun" w:hAnsi="Arial" w:cs="Arial"/>
          <w:iCs/>
          <w:szCs w:val="22"/>
          <w:lang w:val="fr-FR"/>
        </w:rPr>
        <w:t>e</w:t>
      </w:r>
      <w:r>
        <w:rPr>
          <w:rFonts w:ascii="Arial" w:eastAsia="SimSun" w:hAnsi="Arial" w:cs="Arial"/>
          <w:iCs/>
          <w:szCs w:val="22"/>
          <w:lang w:val="fr-FR"/>
        </w:rPr>
        <w:t xml:space="preserve"> avec grand plaisir la réunion du Comité accueillie par les Émirats arabes unis. La </w:t>
      </w:r>
      <w:r w:rsidRPr="00C908C7">
        <w:rPr>
          <w:rFonts w:ascii="Arial" w:eastAsia="SimSun" w:hAnsi="Arial" w:cs="Arial"/>
          <w:iCs/>
          <w:szCs w:val="22"/>
          <w:lang w:val="fr-FR"/>
        </w:rPr>
        <w:t>délégation</w:t>
      </w:r>
      <w:r>
        <w:rPr>
          <w:rFonts w:ascii="Arial" w:eastAsia="SimSun" w:hAnsi="Arial" w:cs="Arial"/>
          <w:iCs/>
          <w:szCs w:val="22"/>
          <w:lang w:val="fr-FR"/>
        </w:rPr>
        <w:t xml:space="preserve"> a suggéré qu’avant d’approuver le projet de </w:t>
      </w:r>
      <w:r w:rsidRPr="00C908C7">
        <w:rPr>
          <w:rFonts w:ascii="Arial" w:eastAsia="SimSun" w:hAnsi="Arial" w:cs="Arial"/>
          <w:iCs/>
          <w:szCs w:val="22"/>
          <w:lang w:val="fr-FR"/>
        </w:rPr>
        <w:t>résolution</w:t>
      </w:r>
      <w:r>
        <w:rPr>
          <w:rFonts w:ascii="Arial" w:eastAsia="SimSun" w:hAnsi="Arial" w:cs="Arial"/>
          <w:iCs/>
          <w:szCs w:val="22"/>
          <w:lang w:val="fr-FR"/>
        </w:rPr>
        <w:t>, il soit fait référence à l’annexe mentionnée dans le document principal</w:t>
      </w:r>
      <w:r w:rsidR="00844AF2">
        <w:rPr>
          <w:rFonts w:ascii="Arial" w:eastAsia="SimSun" w:hAnsi="Arial" w:cs="Arial"/>
          <w:iCs/>
          <w:szCs w:val="22"/>
          <w:lang w:val="fr-FR"/>
        </w:rPr>
        <w:t xml:space="preserve">, et ce, </w:t>
      </w:r>
      <w:r w:rsidR="00844AF2" w:rsidRPr="00844AF2">
        <w:rPr>
          <w:rFonts w:ascii="Arial" w:eastAsia="SimSun" w:hAnsi="Arial" w:cs="Arial"/>
          <w:iCs/>
          <w:szCs w:val="22"/>
          <w:lang w:val="fr-FR"/>
        </w:rPr>
        <w:t>conformément</w:t>
      </w:r>
      <w:r w:rsidR="00844AF2">
        <w:rPr>
          <w:rFonts w:ascii="Arial" w:eastAsia="SimSun" w:hAnsi="Arial" w:cs="Arial"/>
          <w:iCs/>
          <w:szCs w:val="22"/>
          <w:lang w:val="fr-FR"/>
        </w:rPr>
        <w:t xml:space="preserve"> à la procédure normale.</w:t>
      </w:r>
    </w:p>
    <w:p w14:paraId="34F844B0" w14:textId="38581101" w:rsidR="002E5638" w:rsidRPr="00D6726F" w:rsidRDefault="00844AF2" w:rsidP="002E5638">
      <w:pPr>
        <w:widowControl w:val="0"/>
        <w:numPr>
          <w:ilvl w:val="0"/>
          <w:numId w:val="14"/>
        </w:numPr>
        <w:suppressAutoHyphens/>
        <w:autoSpaceDE w:val="0"/>
        <w:ind w:left="709" w:hanging="709"/>
        <w:jc w:val="both"/>
        <w:rPr>
          <w:b/>
          <w:bCs/>
          <w:lang w:val="fr-FR"/>
        </w:rPr>
      </w:pPr>
      <w:r>
        <w:rPr>
          <w:rFonts w:ascii="Arial" w:eastAsia="SimSun" w:hAnsi="Arial" w:cs="Arial"/>
          <w:iCs/>
          <w:szCs w:val="22"/>
          <w:lang w:val="fr-FR"/>
        </w:rPr>
        <w:t xml:space="preserve">La </w:t>
      </w:r>
      <w:r w:rsidRPr="00D6726F">
        <w:rPr>
          <w:rFonts w:ascii="Arial" w:eastAsia="SimSun" w:hAnsi="Arial" w:cs="Arial"/>
          <w:b/>
          <w:iCs/>
          <w:szCs w:val="22"/>
          <w:lang w:val="fr-FR"/>
        </w:rPr>
        <w:t>Secrétaire</w:t>
      </w:r>
      <w:r>
        <w:rPr>
          <w:rFonts w:ascii="Arial" w:eastAsia="SimSun" w:hAnsi="Arial" w:cs="Arial"/>
          <w:iCs/>
          <w:szCs w:val="22"/>
          <w:lang w:val="fr-FR"/>
        </w:rPr>
        <w:t xml:space="preserve"> a précisé que l’annexe était en fait le rapport de six pages rédigé par le Comité à l’attention de l’</w:t>
      </w:r>
      <w:r w:rsidRPr="00844AF2">
        <w:rPr>
          <w:rFonts w:ascii="Arial" w:eastAsia="SimSun" w:hAnsi="Arial" w:cs="Arial"/>
          <w:iCs/>
          <w:szCs w:val="22"/>
          <w:lang w:val="fr-FR"/>
        </w:rPr>
        <w:t>Assemblé</w:t>
      </w:r>
      <w:r>
        <w:rPr>
          <w:rFonts w:ascii="Arial" w:eastAsia="SimSun" w:hAnsi="Arial" w:cs="Arial"/>
          <w:iCs/>
          <w:szCs w:val="22"/>
          <w:lang w:val="fr-FR"/>
        </w:rPr>
        <w:t xml:space="preserve">e, et qu’en adoptant le rapport, on adoptait essentiellement l’annexe. </w:t>
      </w:r>
    </w:p>
    <w:p w14:paraId="30B170C3" w14:textId="3051A1D5" w:rsidR="00844AF2" w:rsidRDefault="00844AF2" w:rsidP="00D6726F">
      <w:pPr>
        <w:widowControl w:val="0"/>
        <w:numPr>
          <w:ilvl w:val="0"/>
          <w:numId w:val="14"/>
        </w:numPr>
        <w:suppressAutoHyphens/>
        <w:autoSpaceDE w:val="0"/>
        <w:ind w:left="709" w:hanging="709"/>
        <w:contextualSpacing/>
        <w:jc w:val="both"/>
        <w:rPr>
          <w:rFonts w:ascii="Arial" w:eastAsia="SimSun" w:hAnsi="Arial" w:cs="Arial"/>
          <w:iCs/>
          <w:szCs w:val="22"/>
          <w:lang w:val="fr-FR"/>
        </w:rPr>
      </w:pPr>
      <w:r>
        <w:rPr>
          <w:rFonts w:ascii="Arial" w:eastAsia="SimSun" w:hAnsi="Arial" w:cs="Arial"/>
          <w:iCs/>
          <w:szCs w:val="22"/>
          <w:lang w:val="fr-FR"/>
        </w:rPr>
        <w:t>En l’absence de commentaire</w:t>
      </w:r>
      <w:r w:rsidR="005123E5">
        <w:rPr>
          <w:rFonts w:ascii="Arial" w:eastAsia="SimSun" w:hAnsi="Arial" w:cs="Arial"/>
          <w:iCs/>
          <w:szCs w:val="22"/>
          <w:lang w:val="fr-FR"/>
        </w:rPr>
        <w:t>s</w:t>
      </w:r>
      <w:r>
        <w:rPr>
          <w:rFonts w:ascii="Arial" w:eastAsia="SimSun" w:hAnsi="Arial" w:cs="Arial"/>
          <w:iCs/>
          <w:szCs w:val="22"/>
          <w:lang w:val="fr-FR"/>
        </w:rPr>
        <w:t xml:space="preserve">, le </w:t>
      </w:r>
      <w:r w:rsidRPr="00D6726F">
        <w:rPr>
          <w:rFonts w:ascii="Arial" w:eastAsia="SimSun" w:hAnsi="Arial" w:cs="Arial"/>
          <w:b/>
          <w:iCs/>
          <w:szCs w:val="22"/>
          <w:lang w:val="fr-FR"/>
        </w:rPr>
        <w:t>Président a déclaré la résolution 5.GA 4.1 adoptée</w:t>
      </w:r>
      <w:r>
        <w:rPr>
          <w:rFonts w:ascii="Arial" w:eastAsia="SimSun" w:hAnsi="Arial" w:cs="Arial"/>
          <w:iCs/>
          <w:szCs w:val="22"/>
          <w:lang w:val="fr-FR"/>
        </w:rPr>
        <w:t xml:space="preserve">.  </w:t>
      </w:r>
    </w:p>
    <w:p w14:paraId="36D91D3A" w14:textId="25911980" w:rsidR="00844AF2" w:rsidRDefault="00844AF2" w:rsidP="00D6726F">
      <w:pPr>
        <w:widowControl w:val="0"/>
        <w:suppressAutoHyphens/>
        <w:autoSpaceDE w:val="0"/>
        <w:ind w:left="709"/>
        <w:contextualSpacing/>
        <w:jc w:val="both"/>
        <w:rPr>
          <w:rFonts w:ascii="Arial" w:eastAsia="SimSun" w:hAnsi="Arial" w:cs="Arial"/>
          <w:iCs/>
          <w:szCs w:val="22"/>
          <w:lang w:val="fr-FR"/>
        </w:rPr>
      </w:pPr>
    </w:p>
    <w:p w14:paraId="671327B2" w14:textId="4BC9584A" w:rsidR="002E5638" w:rsidRPr="00D6726F" w:rsidRDefault="00844AF2" w:rsidP="002008BE">
      <w:pPr>
        <w:widowControl w:val="0"/>
        <w:suppressAutoHyphens/>
        <w:autoSpaceDE w:val="0"/>
        <w:spacing w:before="360"/>
        <w:jc w:val="both"/>
        <w:rPr>
          <w:rFonts w:ascii="Arial" w:hAnsi="Arial" w:cs="Arial"/>
          <w:b/>
          <w:szCs w:val="22"/>
          <w:u w:val="single"/>
          <w:lang w:val="fr-FR"/>
        </w:rPr>
      </w:pPr>
      <w:r w:rsidRPr="00D6726F">
        <w:rPr>
          <w:rFonts w:ascii="Arial" w:hAnsi="Arial" w:cs="Arial"/>
          <w:b/>
          <w:szCs w:val="22"/>
          <w:u w:val="single"/>
          <w:lang w:val="fr-FR"/>
        </w:rPr>
        <w:t>POINT 4.2 DE L’ORDRE DU JOUR</w:t>
      </w:r>
      <w:r w:rsidRPr="002008BE">
        <w:rPr>
          <w:rFonts w:ascii="Arial" w:hAnsi="Arial" w:cs="Arial"/>
          <w:b/>
          <w:szCs w:val="22"/>
          <w:lang w:val="fr-FR"/>
        </w:rPr>
        <w:t> :</w:t>
      </w:r>
    </w:p>
    <w:p w14:paraId="64E6D431" w14:textId="4E41219F" w:rsidR="002E5638" w:rsidRPr="00D6726F" w:rsidRDefault="00844AF2" w:rsidP="002E5638">
      <w:pPr>
        <w:keepNext/>
        <w:jc w:val="both"/>
        <w:rPr>
          <w:rFonts w:ascii="Arial" w:eastAsiaTheme="minorEastAsia" w:hAnsi="Arial" w:cs="Arial"/>
          <w:b/>
          <w:szCs w:val="22"/>
          <w:lang w:val="fr-FR" w:eastAsia="ja-JP"/>
        </w:rPr>
      </w:pPr>
      <w:r w:rsidRPr="00844AF2">
        <w:rPr>
          <w:rFonts w:ascii="Arial" w:eastAsiaTheme="minorEastAsia" w:hAnsi="Arial" w:cs="Arial"/>
          <w:b/>
          <w:szCs w:val="22"/>
          <w:lang w:val="fr-FR" w:eastAsia="ja-JP"/>
        </w:rPr>
        <w:t>R</w:t>
      </w:r>
      <w:r>
        <w:rPr>
          <w:rFonts w:ascii="Arial" w:eastAsiaTheme="minorEastAsia" w:hAnsi="Arial" w:cs="Arial"/>
          <w:b/>
          <w:szCs w:val="22"/>
          <w:lang w:val="fr-FR" w:eastAsia="ja-JP"/>
        </w:rPr>
        <w:t xml:space="preserve">APPORT DU COMITÉ </w:t>
      </w:r>
      <w:r w:rsidRPr="00844AF2">
        <w:rPr>
          <w:rFonts w:ascii="Arial" w:eastAsiaTheme="minorEastAsia" w:hAnsi="Arial" w:cs="Arial"/>
          <w:b/>
          <w:szCs w:val="22"/>
          <w:lang w:val="fr-FR" w:eastAsia="ja-JP"/>
        </w:rPr>
        <w:t>INTERGOUVERNEMENTAL</w:t>
      </w:r>
      <w:r>
        <w:rPr>
          <w:rFonts w:ascii="Arial" w:eastAsiaTheme="minorEastAsia" w:hAnsi="Arial" w:cs="Arial"/>
          <w:b/>
          <w:szCs w:val="22"/>
          <w:lang w:val="fr-FR" w:eastAsia="ja-JP"/>
        </w:rPr>
        <w:t xml:space="preserve"> SUR LES RAPPORTS 2012 ET 2013 DES ÉTATS PARTIES CONCERNANT LA MISE EN ŒUVRE DE LA </w:t>
      </w:r>
      <w:r w:rsidRPr="00844AF2">
        <w:rPr>
          <w:rFonts w:ascii="Arial" w:eastAsiaTheme="minorEastAsia" w:hAnsi="Arial" w:cs="Arial"/>
          <w:b/>
          <w:szCs w:val="22"/>
          <w:lang w:val="fr-FR" w:eastAsia="ja-JP"/>
        </w:rPr>
        <w:t>CONVENTION</w:t>
      </w:r>
      <w:r>
        <w:rPr>
          <w:rFonts w:ascii="Arial" w:eastAsiaTheme="minorEastAsia" w:hAnsi="Arial" w:cs="Arial"/>
          <w:b/>
          <w:szCs w:val="22"/>
          <w:lang w:val="fr-FR" w:eastAsia="ja-JP"/>
        </w:rPr>
        <w:t xml:space="preserve"> ET L’ÉTAT ACTUEL DE T</w:t>
      </w:r>
      <w:r w:rsidR="00B46B51">
        <w:rPr>
          <w:rFonts w:ascii="Arial" w:eastAsiaTheme="minorEastAsia" w:hAnsi="Arial" w:cs="Arial"/>
          <w:b/>
          <w:szCs w:val="22"/>
          <w:lang w:val="fr-FR" w:eastAsia="ja-JP"/>
        </w:rPr>
        <w:t>OUS LES ÉLÉMENTS INSCRITS SUR LA</w:t>
      </w:r>
      <w:r>
        <w:rPr>
          <w:rFonts w:ascii="Arial" w:eastAsiaTheme="minorEastAsia" w:hAnsi="Arial" w:cs="Arial"/>
          <w:b/>
          <w:szCs w:val="22"/>
          <w:lang w:val="fr-FR" w:eastAsia="ja-JP"/>
        </w:rPr>
        <w:t xml:space="preserve"> LISTE REPRÉSENTATIVE </w:t>
      </w:r>
    </w:p>
    <w:p w14:paraId="066757A9" w14:textId="4B4C4681" w:rsidR="002E5638" w:rsidRPr="00D6726F" w:rsidRDefault="002E5638" w:rsidP="002E5638">
      <w:pPr>
        <w:keepNext/>
        <w:jc w:val="both"/>
        <w:rPr>
          <w:rFonts w:ascii="Arial" w:eastAsia="Cambria" w:hAnsi="Arial" w:cs="Arial"/>
          <w:bCs/>
          <w:szCs w:val="22"/>
          <w:lang w:val="en-US" w:eastAsia="en-US"/>
        </w:rPr>
      </w:pPr>
      <w:r w:rsidRPr="001B19A8">
        <w:rPr>
          <w:rFonts w:ascii="Arial" w:hAnsi="Arial" w:cs="Arial"/>
          <w:b/>
          <w:szCs w:val="22"/>
          <w:lang w:val="fr-FR"/>
        </w:rPr>
        <w:t>Document</w:t>
      </w:r>
      <w:r w:rsidR="00C77DEE" w:rsidRPr="001B19A8">
        <w:rPr>
          <w:rFonts w:ascii="Arial" w:hAnsi="Arial" w:cs="Arial"/>
          <w:b/>
          <w:szCs w:val="22"/>
          <w:lang w:val="fr-FR"/>
        </w:rPr>
        <w:t xml:space="preserve"> </w:t>
      </w:r>
      <w:r w:rsidRPr="001B19A8">
        <w:rPr>
          <w:rFonts w:ascii="Arial" w:hAnsi="Arial" w:cs="Arial"/>
          <w:b/>
          <w:szCs w:val="22"/>
          <w:lang w:val="fr-FR"/>
        </w:rPr>
        <w:t>:</w:t>
      </w:r>
      <w:r w:rsidRPr="00D6726F">
        <w:rPr>
          <w:rFonts w:ascii="Arial" w:hAnsi="Arial" w:cs="Arial"/>
          <w:b/>
          <w:szCs w:val="22"/>
          <w:lang w:val="en-US"/>
        </w:rPr>
        <w:tab/>
      </w:r>
      <w:hyperlink r:id="rId30" w:history="1">
        <w:r w:rsidRPr="00D6726F">
          <w:rPr>
            <w:rStyle w:val="Hyperlink"/>
            <w:rFonts w:ascii="Arial" w:hAnsi="Arial" w:cs="Arial"/>
            <w:i/>
            <w:szCs w:val="22"/>
            <w:lang w:val="en-US"/>
          </w:rPr>
          <w:t>ITH/14/5.GA/4.2</w:t>
        </w:r>
      </w:hyperlink>
    </w:p>
    <w:p w14:paraId="459AAB89" w14:textId="4839A22C" w:rsidR="002E5638" w:rsidRPr="00D6726F" w:rsidRDefault="002E5638" w:rsidP="002E5638">
      <w:pPr>
        <w:keepNext/>
        <w:jc w:val="both"/>
        <w:rPr>
          <w:rFonts w:ascii="Arial" w:eastAsia="Cambria" w:hAnsi="Arial" w:cs="Arial"/>
          <w:bCs/>
          <w:i/>
          <w:szCs w:val="22"/>
          <w:lang w:val="en-US" w:eastAsia="en-US"/>
        </w:rPr>
      </w:pPr>
      <w:r w:rsidRPr="001B19A8">
        <w:rPr>
          <w:rFonts w:ascii="Arial" w:hAnsi="Arial" w:cs="Arial"/>
          <w:b/>
          <w:szCs w:val="22"/>
          <w:lang w:val="fr-FR"/>
        </w:rPr>
        <w:t>Document</w:t>
      </w:r>
      <w:r w:rsidR="00C77DEE" w:rsidRPr="001B19A8">
        <w:rPr>
          <w:rFonts w:ascii="Arial" w:hAnsi="Arial" w:cs="Arial"/>
          <w:b/>
          <w:szCs w:val="22"/>
          <w:lang w:val="fr-FR"/>
        </w:rPr>
        <w:t xml:space="preserve"> </w:t>
      </w:r>
      <w:r w:rsidRPr="001B19A8">
        <w:rPr>
          <w:rFonts w:ascii="Arial" w:hAnsi="Arial" w:cs="Arial"/>
          <w:b/>
          <w:szCs w:val="22"/>
          <w:lang w:val="fr-FR"/>
        </w:rPr>
        <w:t>:</w:t>
      </w:r>
      <w:r w:rsidRPr="00D6726F">
        <w:rPr>
          <w:rFonts w:ascii="Arial" w:hAnsi="Arial" w:cs="Arial"/>
          <w:b/>
          <w:szCs w:val="22"/>
          <w:lang w:val="en-US"/>
        </w:rPr>
        <w:tab/>
      </w:r>
      <w:hyperlink r:id="rId31" w:history="1">
        <w:r w:rsidRPr="00D6726F">
          <w:rPr>
            <w:rStyle w:val="Hyperlink"/>
            <w:rFonts w:ascii="Arial" w:hAnsi="Arial" w:cs="Arial"/>
            <w:i/>
            <w:szCs w:val="22"/>
            <w:lang w:val="en-US"/>
          </w:rPr>
          <w:t>ITH/12/7.COM/6</w:t>
        </w:r>
      </w:hyperlink>
    </w:p>
    <w:p w14:paraId="59B38900" w14:textId="660F4D9F" w:rsidR="002E5638" w:rsidRPr="00D6726F" w:rsidRDefault="002E5638" w:rsidP="002E5638">
      <w:pPr>
        <w:keepNext/>
        <w:jc w:val="both"/>
        <w:rPr>
          <w:rFonts w:ascii="Arial" w:hAnsi="Arial" w:cs="Arial"/>
          <w:szCs w:val="22"/>
          <w:lang w:val="fr-FR"/>
        </w:rPr>
      </w:pPr>
      <w:r w:rsidRPr="00D6726F">
        <w:rPr>
          <w:rFonts w:ascii="Arial" w:hAnsi="Arial" w:cs="Arial"/>
          <w:b/>
          <w:szCs w:val="22"/>
          <w:lang w:val="fr-FR"/>
        </w:rPr>
        <w:t>Document</w:t>
      </w:r>
      <w:r w:rsidR="00C77DEE">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b/>
          <w:szCs w:val="22"/>
          <w:lang w:val="fr-FR"/>
        </w:rPr>
        <w:tab/>
      </w:r>
      <w:hyperlink r:id="rId32" w:history="1">
        <w:r w:rsidRPr="00D6726F">
          <w:rPr>
            <w:rStyle w:val="Hyperlink"/>
            <w:rFonts w:ascii="Arial" w:hAnsi="Arial" w:cs="Arial"/>
            <w:i/>
            <w:szCs w:val="22"/>
            <w:lang w:val="fr-FR"/>
          </w:rPr>
          <w:t>ITH/13/8.COM/6.a</w:t>
        </w:r>
      </w:hyperlink>
    </w:p>
    <w:p w14:paraId="579BA3DC" w14:textId="33B3B398" w:rsidR="002E5638" w:rsidRPr="00D6726F" w:rsidRDefault="002E5638" w:rsidP="002008BE">
      <w:pPr>
        <w:keepNext/>
        <w:spacing w:before="120" w:after="240"/>
        <w:jc w:val="both"/>
        <w:rPr>
          <w:rFonts w:ascii="Arial" w:hAnsi="Arial" w:cs="Arial"/>
          <w:i/>
          <w:szCs w:val="22"/>
          <w:lang w:val="fr-FR"/>
        </w:rPr>
      </w:pPr>
      <w:r w:rsidRPr="00D6726F">
        <w:rPr>
          <w:rFonts w:ascii="Arial" w:hAnsi="Arial" w:cs="Arial"/>
          <w:b/>
          <w:szCs w:val="22"/>
          <w:lang w:val="fr-FR"/>
        </w:rPr>
        <w:t>R</w:t>
      </w:r>
      <w:r w:rsidR="00C77DEE">
        <w:rPr>
          <w:rFonts w:ascii="Arial" w:hAnsi="Arial" w:cs="Arial"/>
          <w:b/>
          <w:szCs w:val="22"/>
          <w:lang w:val="fr-FR"/>
        </w:rPr>
        <w:t>é</w:t>
      </w:r>
      <w:r w:rsidRPr="00D6726F">
        <w:rPr>
          <w:rFonts w:ascii="Arial" w:hAnsi="Arial" w:cs="Arial"/>
          <w:b/>
          <w:szCs w:val="22"/>
          <w:lang w:val="fr-FR"/>
        </w:rPr>
        <w:t>solution</w:t>
      </w:r>
      <w:r w:rsidR="00C77DEE">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szCs w:val="22"/>
          <w:lang w:val="fr-FR"/>
        </w:rPr>
        <w:tab/>
      </w:r>
      <w:r w:rsidRPr="00D6726F">
        <w:rPr>
          <w:rFonts w:ascii="Arial" w:hAnsi="Arial" w:cs="Arial"/>
          <w:i/>
          <w:szCs w:val="22"/>
          <w:lang w:val="fr-FR"/>
        </w:rPr>
        <w:t>5.GA 4.2</w:t>
      </w:r>
    </w:p>
    <w:p w14:paraId="08EA071E" w14:textId="44653DB4" w:rsidR="002E5638" w:rsidRPr="00D6726F" w:rsidRDefault="00D85AA4">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L</w:t>
      </w:r>
      <w:r w:rsidR="004A113C">
        <w:rPr>
          <w:rFonts w:ascii="Arial" w:hAnsi="Arial" w:cs="Arial"/>
          <w:szCs w:val="22"/>
          <w:lang w:val="fr-FR"/>
        </w:rPr>
        <w:t xml:space="preserve">e </w:t>
      </w:r>
      <w:r w:rsidR="004A113C" w:rsidRPr="00D6726F">
        <w:rPr>
          <w:rFonts w:ascii="Arial" w:hAnsi="Arial" w:cs="Arial"/>
          <w:b/>
          <w:szCs w:val="22"/>
          <w:lang w:val="fr-FR"/>
        </w:rPr>
        <w:t>Président</w:t>
      </w:r>
      <w:r w:rsidR="004A113C">
        <w:rPr>
          <w:rFonts w:ascii="Arial" w:hAnsi="Arial" w:cs="Arial"/>
          <w:szCs w:val="22"/>
          <w:lang w:val="fr-FR"/>
        </w:rPr>
        <w:t xml:space="preserve"> est passé au point suivant et au rapport du Comité sur les rapports 2012-2013 des États parties concernant la mise en œuvre de la </w:t>
      </w:r>
      <w:r w:rsidR="004A113C" w:rsidRPr="004A113C">
        <w:rPr>
          <w:rFonts w:ascii="Arial" w:hAnsi="Arial" w:cs="Arial"/>
          <w:szCs w:val="22"/>
          <w:lang w:val="fr-FR"/>
        </w:rPr>
        <w:t>Convention</w:t>
      </w:r>
      <w:r w:rsidR="004A113C">
        <w:rPr>
          <w:rFonts w:ascii="Arial" w:hAnsi="Arial" w:cs="Arial"/>
          <w:szCs w:val="22"/>
          <w:lang w:val="fr-FR"/>
        </w:rPr>
        <w:t xml:space="preserve"> et sur l’état actuel des éléments inscrits sur la Liste représentative. Le Président a invité le Secrétariat à présenter le rapport. </w:t>
      </w:r>
    </w:p>
    <w:p w14:paraId="10353AB5" w14:textId="2DC721A0" w:rsidR="0056204A" w:rsidRPr="005A4BF6" w:rsidRDefault="004A113C">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Secrétariat</w:t>
      </w:r>
      <w:r>
        <w:rPr>
          <w:rFonts w:ascii="Arial" w:hAnsi="Arial" w:cs="Arial"/>
          <w:szCs w:val="22"/>
          <w:lang w:val="fr-FR"/>
        </w:rPr>
        <w:t xml:space="preserve"> a rappelé que, </w:t>
      </w:r>
      <w:r w:rsidRPr="004A113C">
        <w:rPr>
          <w:rFonts w:ascii="Arial" w:hAnsi="Arial" w:cs="Arial"/>
          <w:szCs w:val="22"/>
          <w:lang w:val="fr-FR"/>
        </w:rPr>
        <w:t>conformément</w:t>
      </w:r>
      <w:r>
        <w:rPr>
          <w:rFonts w:ascii="Arial" w:hAnsi="Arial" w:cs="Arial"/>
          <w:szCs w:val="22"/>
          <w:lang w:val="fr-FR"/>
        </w:rPr>
        <w:t xml:space="preserve"> à l’Article 29 de la </w:t>
      </w:r>
      <w:r w:rsidRPr="004A113C">
        <w:rPr>
          <w:rFonts w:ascii="Arial" w:hAnsi="Arial" w:cs="Arial"/>
          <w:szCs w:val="22"/>
          <w:lang w:val="fr-FR"/>
        </w:rPr>
        <w:t>Convention</w:t>
      </w:r>
      <w:r>
        <w:rPr>
          <w:rFonts w:ascii="Arial" w:hAnsi="Arial" w:cs="Arial"/>
          <w:szCs w:val="22"/>
          <w:lang w:val="fr-FR"/>
        </w:rPr>
        <w:t>, il était demandé aux États parties de soumettre périodiquement au Comité des rapports qui étaient eux-mêmes résumés par le Comité au sein d’un rapport soumis à l’Assemblée générale, comme le prévoyaient l’Article 7 et l’Article 30. Sur les 63 États parties dont le rapport était attendu pour le cycle 201</w:t>
      </w:r>
      <w:r w:rsidR="009337BF">
        <w:rPr>
          <w:rFonts w:ascii="Arial" w:hAnsi="Arial" w:cs="Arial"/>
          <w:szCs w:val="22"/>
          <w:lang w:val="fr-FR"/>
        </w:rPr>
        <w:t>2</w:t>
      </w:r>
      <w:r>
        <w:rPr>
          <w:rFonts w:ascii="Arial" w:hAnsi="Arial" w:cs="Arial"/>
          <w:szCs w:val="22"/>
          <w:lang w:val="fr-FR"/>
        </w:rPr>
        <w:t xml:space="preserve">-2013, 26 avaient soumis des rapports complets qui avaient été examinés par le Comité soit à sa septième, soit à sa huitième session. Ces 26 rapports nationaux concernaient 78 éléments inscrits sur la Liste représentative et </w:t>
      </w:r>
      <w:r w:rsidR="009337BF">
        <w:rPr>
          <w:rFonts w:ascii="Arial" w:hAnsi="Arial" w:cs="Arial"/>
          <w:szCs w:val="22"/>
          <w:lang w:val="fr-FR"/>
        </w:rPr>
        <w:t>huit</w:t>
      </w:r>
      <w:r>
        <w:rPr>
          <w:rFonts w:ascii="Arial" w:hAnsi="Arial" w:cs="Arial"/>
          <w:szCs w:val="22"/>
          <w:lang w:val="fr-FR"/>
        </w:rPr>
        <w:t xml:space="preserve"> éléments inscrits sur la Liste de sauvegarde urgente ainsi que </w:t>
      </w:r>
      <w:r w:rsidR="009337BF">
        <w:rPr>
          <w:rFonts w:ascii="Arial" w:hAnsi="Arial" w:cs="Arial"/>
          <w:szCs w:val="22"/>
          <w:lang w:val="fr-FR"/>
        </w:rPr>
        <w:t xml:space="preserve">trois </w:t>
      </w:r>
      <w:r>
        <w:rPr>
          <w:rFonts w:ascii="Arial" w:hAnsi="Arial" w:cs="Arial"/>
          <w:szCs w:val="22"/>
          <w:lang w:val="fr-FR"/>
        </w:rPr>
        <w:t xml:space="preserve">meilleures pratiques de </w:t>
      </w:r>
      <w:r w:rsidRPr="004A113C">
        <w:rPr>
          <w:rFonts w:ascii="Arial" w:hAnsi="Arial" w:cs="Arial"/>
          <w:szCs w:val="22"/>
          <w:lang w:val="fr-FR"/>
        </w:rPr>
        <w:t>sauvegarde</w:t>
      </w:r>
      <w:r>
        <w:rPr>
          <w:rFonts w:ascii="Arial" w:hAnsi="Arial" w:cs="Arial"/>
          <w:szCs w:val="22"/>
          <w:lang w:val="fr-FR"/>
        </w:rPr>
        <w:t>. Il a été précisé que les rapports du Comité étaient disponibles sous la forme de documents par année (</w:t>
      </w:r>
      <w:hyperlink r:id="rId33" w:history="1">
        <w:r w:rsidR="002E5638" w:rsidRPr="00D6726F">
          <w:rPr>
            <w:rStyle w:val="Hyperlink"/>
            <w:rFonts w:ascii="Arial" w:hAnsi="Arial" w:cs="Arial"/>
            <w:szCs w:val="22"/>
            <w:lang w:val="fr-FR"/>
          </w:rPr>
          <w:t>7.COM 6</w:t>
        </w:r>
      </w:hyperlink>
      <w:r w:rsidR="002E5638" w:rsidRPr="00D6726F">
        <w:rPr>
          <w:rFonts w:ascii="Arial" w:hAnsi="Arial" w:cs="Arial"/>
          <w:szCs w:val="22"/>
          <w:lang w:val="fr-FR"/>
        </w:rPr>
        <w:t xml:space="preserve"> </w:t>
      </w:r>
      <w:r>
        <w:rPr>
          <w:rFonts w:ascii="Arial" w:hAnsi="Arial" w:cs="Arial"/>
          <w:szCs w:val="22"/>
          <w:lang w:val="fr-FR"/>
        </w:rPr>
        <w:t>pour</w:t>
      </w:r>
      <w:r w:rsidR="002E5638" w:rsidRPr="00D6726F">
        <w:rPr>
          <w:rFonts w:ascii="Arial" w:hAnsi="Arial" w:cs="Arial"/>
          <w:szCs w:val="22"/>
          <w:lang w:val="fr-FR"/>
        </w:rPr>
        <w:t xml:space="preserve"> 2012</w:t>
      </w:r>
      <w:r>
        <w:rPr>
          <w:rFonts w:ascii="Arial" w:hAnsi="Arial" w:cs="Arial"/>
          <w:szCs w:val="22"/>
          <w:lang w:val="fr-FR"/>
        </w:rPr>
        <w:t xml:space="preserve"> et</w:t>
      </w:r>
      <w:r w:rsidR="002E5638" w:rsidRPr="00D6726F">
        <w:rPr>
          <w:rFonts w:ascii="Arial" w:hAnsi="Arial" w:cs="Arial"/>
          <w:szCs w:val="22"/>
          <w:lang w:val="fr-FR"/>
        </w:rPr>
        <w:t xml:space="preserve"> </w:t>
      </w:r>
      <w:hyperlink r:id="rId34" w:history="1">
        <w:r w:rsidR="002E5638" w:rsidRPr="00D6726F">
          <w:rPr>
            <w:rStyle w:val="Hyperlink"/>
            <w:rFonts w:ascii="Arial" w:hAnsi="Arial" w:cs="Arial"/>
            <w:szCs w:val="22"/>
            <w:lang w:val="fr-FR"/>
          </w:rPr>
          <w:t>8.COM 6a</w:t>
        </w:r>
      </w:hyperlink>
      <w:r w:rsidR="002E5638" w:rsidRPr="00D6726F">
        <w:rPr>
          <w:rFonts w:ascii="Arial" w:hAnsi="Arial" w:cs="Arial"/>
          <w:szCs w:val="22"/>
          <w:lang w:val="fr-FR"/>
        </w:rPr>
        <w:t xml:space="preserve"> </w:t>
      </w:r>
      <w:r>
        <w:rPr>
          <w:rFonts w:ascii="Arial" w:hAnsi="Arial" w:cs="Arial"/>
          <w:szCs w:val="22"/>
          <w:lang w:val="fr-FR"/>
        </w:rPr>
        <w:t>pour</w:t>
      </w:r>
      <w:r w:rsidR="002E5638" w:rsidRPr="00D6726F">
        <w:rPr>
          <w:rFonts w:ascii="Arial" w:hAnsi="Arial" w:cs="Arial"/>
          <w:szCs w:val="22"/>
          <w:lang w:val="fr-FR"/>
        </w:rPr>
        <w:t xml:space="preserve"> 2013), </w:t>
      </w:r>
      <w:r>
        <w:rPr>
          <w:rFonts w:ascii="Arial" w:hAnsi="Arial" w:cs="Arial"/>
          <w:szCs w:val="22"/>
          <w:lang w:val="fr-FR"/>
        </w:rPr>
        <w:t xml:space="preserve">tandis que les rapports périodiques pouvaient être consultés </w:t>
      </w:r>
      <w:r w:rsidR="00771079">
        <w:rPr>
          <w:rFonts w:ascii="Arial" w:hAnsi="Arial" w:cs="Arial"/>
          <w:szCs w:val="22"/>
          <w:lang w:val="fr-FR"/>
        </w:rPr>
        <w:t>en ligne sur des pages web dédiées (</w:t>
      </w:r>
      <w:hyperlink r:id="rId35" w:history="1">
        <w:r w:rsidR="002E5638" w:rsidRPr="00D6726F">
          <w:rPr>
            <w:rStyle w:val="Hyperlink"/>
            <w:rFonts w:ascii="Arial" w:hAnsi="Arial" w:cs="Arial"/>
            <w:szCs w:val="22"/>
            <w:lang w:val="fr-FR"/>
          </w:rPr>
          <w:t>2012</w:t>
        </w:r>
      </w:hyperlink>
      <w:r w:rsidR="002E5638" w:rsidRPr="00D6726F">
        <w:rPr>
          <w:rFonts w:ascii="Arial" w:hAnsi="Arial" w:cs="Arial"/>
          <w:szCs w:val="22"/>
          <w:lang w:val="fr-FR"/>
        </w:rPr>
        <w:t xml:space="preserve"> </w:t>
      </w:r>
      <w:r w:rsidR="00771079">
        <w:rPr>
          <w:rFonts w:ascii="Arial" w:hAnsi="Arial" w:cs="Arial"/>
          <w:szCs w:val="22"/>
          <w:lang w:val="fr-FR"/>
        </w:rPr>
        <w:t xml:space="preserve">et </w:t>
      </w:r>
      <w:hyperlink r:id="rId36" w:history="1">
        <w:r w:rsidR="002E5638" w:rsidRPr="00D6726F">
          <w:rPr>
            <w:rStyle w:val="Hyperlink"/>
            <w:rFonts w:ascii="Arial" w:hAnsi="Arial" w:cs="Arial"/>
            <w:szCs w:val="22"/>
            <w:lang w:val="fr-FR"/>
          </w:rPr>
          <w:t>2013</w:t>
        </w:r>
      </w:hyperlink>
      <w:r w:rsidR="00771079">
        <w:rPr>
          <w:rFonts w:ascii="Arial" w:hAnsi="Arial" w:cs="Arial"/>
          <w:szCs w:val="22"/>
          <w:lang w:val="fr-FR"/>
        </w:rPr>
        <w:t>).</w:t>
      </w:r>
      <w:r w:rsidR="0056204A">
        <w:rPr>
          <w:rFonts w:ascii="Arial" w:hAnsi="Arial" w:cs="Arial"/>
          <w:szCs w:val="22"/>
          <w:lang w:val="fr-FR"/>
        </w:rPr>
        <w:t xml:space="preserve"> 68 États parties,</w:t>
      </w:r>
      <w:r w:rsidR="00771079" w:rsidRPr="0056204A">
        <w:rPr>
          <w:rFonts w:ascii="Arial" w:hAnsi="Arial" w:cs="Arial"/>
          <w:szCs w:val="22"/>
          <w:lang w:val="fr-FR"/>
        </w:rPr>
        <w:t xml:space="preserve"> </w:t>
      </w:r>
      <w:r w:rsidR="0056204A">
        <w:rPr>
          <w:rFonts w:ascii="Arial" w:hAnsi="Arial" w:cs="Arial"/>
          <w:szCs w:val="22"/>
          <w:lang w:val="fr-FR"/>
        </w:rPr>
        <w:t>soit environ la moitié du nombre d’États parties</w:t>
      </w:r>
      <w:r w:rsidR="004170A3">
        <w:rPr>
          <w:rFonts w:ascii="Arial" w:hAnsi="Arial" w:cs="Arial"/>
          <w:szCs w:val="22"/>
          <w:lang w:val="fr-FR"/>
        </w:rPr>
        <w:t xml:space="preserve"> à la </w:t>
      </w:r>
      <w:r w:rsidR="004170A3" w:rsidRPr="004170A3">
        <w:rPr>
          <w:rFonts w:ascii="Arial" w:hAnsi="Arial" w:cs="Arial"/>
          <w:szCs w:val="22"/>
          <w:lang w:val="fr-FR"/>
        </w:rPr>
        <w:t>Convention</w:t>
      </w:r>
      <w:r w:rsidR="0056204A">
        <w:rPr>
          <w:rFonts w:ascii="Arial" w:hAnsi="Arial" w:cs="Arial"/>
          <w:szCs w:val="22"/>
          <w:lang w:val="fr-FR"/>
        </w:rPr>
        <w:t xml:space="preserve">, </w:t>
      </w:r>
      <w:r w:rsidR="0056204A" w:rsidRPr="0056204A">
        <w:rPr>
          <w:rFonts w:ascii="Arial" w:hAnsi="Arial" w:cs="Arial"/>
          <w:szCs w:val="22"/>
          <w:lang w:val="fr-FR"/>
        </w:rPr>
        <w:t xml:space="preserve">étaient </w:t>
      </w:r>
      <w:r w:rsidR="0056204A">
        <w:rPr>
          <w:rFonts w:ascii="Arial" w:hAnsi="Arial" w:cs="Arial"/>
          <w:szCs w:val="22"/>
          <w:lang w:val="fr-FR"/>
        </w:rPr>
        <w:t>censés</w:t>
      </w:r>
      <w:r w:rsidR="00771079" w:rsidRPr="0056204A">
        <w:rPr>
          <w:rFonts w:ascii="Arial" w:hAnsi="Arial" w:cs="Arial"/>
          <w:szCs w:val="22"/>
          <w:lang w:val="fr-FR"/>
        </w:rPr>
        <w:t xml:space="preserve"> soume</w:t>
      </w:r>
      <w:r w:rsidR="0056204A">
        <w:rPr>
          <w:rFonts w:ascii="Arial" w:hAnsi="Arial" w:cs="Arial"/>
          <w:szCs w:val="22"/>
          <w:lang w:val="fr-FR"/>
        </w:rPr>
        <w:t>ttre leurs rapports périodiques, mais seuls 20% (soit 31 États parties)</w:t>
      </w:r>
      <w:r w:rsidR="004170A3">
        <w:rPr>
          <w:rFonts w:ascii="Arial" w:hAnsi="Arial" w:cs="Arial"/>
          <w:szCs w:val="22"/>
          <w:lang w:val="fr-FR"/>
        </w:rPr>
        <w:t xml:space="preserve"> avaient</w:t>
      </w:r>
      <w:r w:rsidR="0056204A">
        <w:rPr>
          <w:rFonts w:ascii="Arial" w:hAnsi="Arial" w:cs="Arial"/>
          <w:szCs w:val="22"/>
          <w:lang w:val="fr-FR"/>
        </w:rPr>
        <w:t xml:space="preserve"> pu le faire</w:t>
      </w:r>
      <w:r w:rsidR="004170A3">
        <w:rPr>
          <w:rFonts w:ascii="Arial" w:hAnsi="Arial" w:cs="Arial"/>
          <w:szCs w:val="22"/>
          <w:lang w:val="fr-FR"/>
        </w:rPr>
        <w:t>, et 16 États n’avaient</w:t>
      </w:r>
      <w:r w:rsidR="0056204A">
        <w:rPr>
          <w:rFonts w:ascii="Arial" w:hAnsi="Arial" w:cs="Arial"/>
          <w:szCs w:val="22"/>
          <w:lang w:val="fr-FR"/>
        </w:rPr>
        <w:t xml:space="preserve"> ni soumis leur</w:t>
      </w:r>
      <w:r w:rsidR="004170A3">
        <w:rPr>
          <w:rFonts w:ascii="Arial" w:hAnsi="Arial" w:cs="Arial"/>
          <w:szCs w:val="22"/>
          <w:lang w:val="fr-FR"/>
        </w:rPr>
        <w:t>s</w:t>
      </w:r>
      <w:r w:rsidR="0056204A">
        <w:rPr>
          <w:rFonts w:ascii="Arial" w:hAnsi="Arial" w:cs="Arial"/>
          <w:szCs w:val="22"/>
          <w:lang w:val="fr-FR"/>
        </w:rPr>
        <w:t xml:space="preserve"> rapport</w:t>
      </w:r>
      <w:r w:rsidR="004170A3">
        <w:rPr>
          <w:rFonts w:ascii="Arial" w:hAnsi="Arial" w:cs="Arial"/>
          <w:szCs w:val="22"/>
          <w:lang w:val="fr-FR"/>
        </w:rPr>
        <w:t>s,</w:t>
      </w:r>
      <w:r w:rsidR="0056204A">
        <w:rPr>
          <w:rFonts w:ascii="Arial" w:hAnsi="Arial" w:cs="Arial"/>
          <w:szCs w:val="22"/>
          <w:lang w:val="fr-FR"/>
        </w:rPr>
        <w:t xml:space="preserve"> ni répondu aux rappels du Secrétariat. </w:t>
      </w:r>
      <w:r w:rsidR="004170A3">
        <w:rPr>
          <w:rFonts w:ascii="Arial" w:hAnsi="Arial" w:cs="Arial"/>
          <w:szCs w:val="22"/>
          <w:lang w:val="fr-FR"/>
        </w:rPr>
        <w:lastRenderedPageBreak/>
        <w:t>Dans ses décisions,</w:t>
      </w:r>
      <w:r w:rsidR="00E50856">
        <w:rPr>
          <w:rFonts w:ascii="Arial" w:hAnsi="Arial" w:cs="Arial"/>
          <w:szCs w:val="22"/>
          <w:lang w:val="fr-FR"/>
        </w:rPr>
        <w:t xml:space="preserve"> le Comité avait exprimé ses préoccupations, et le Secrétariat avait essayé d’imaginer un moyen d’aider de la meilleure façon possible les États parties à compléter leurs rapports. </w:t>
      </w:r>
      <w:r w:rsidR="00D030AC">
        <w:rPr>
          <w:rFonts w:ascii="Arial" w:hAnsi="Arial" w:cs="Arial"/>
          <w:szCs w:val="22"/>
          <w:lang w:val="fr-FR"/>
        </w:rPr>
        <w:t xml:space="preserve">Grâce à </w:t>
      </w:r>
      <w:r w:rsidR="00E50856">
        <w:rPr>
          <w:rFonts w:ascii="Arial" w:hAnsi="Arial" w:cs="Arial"/>
          <w:szCs w:val="22"/>
          <w:lang w:val="fr-FR"/>
        </w:rPr>
        <w:t xml:space="preserve">l’expérience acquise dans les rapports soumis par les États parties au cours des cycles précédents, le Secrétariat avait rédigé un </w:t>
      </w:r>
      <w:r w:rsidR="00E50856" w:rsidRPr="00D6726F">
        <w:rPr>
          <w:rFonts w:ascii="Arial" w:hAnsi="Arial" w:cs="Arial"/>
          <w:i/>
          <w:szCs w:val="22"/>
          <w:lang w:val="fr-FR"/>
        </w:rPr>
        <w:t>aide-mémoire</w:t>
      </w:r>
      <w:r w:rsidR="00E50856">
        <w:rPr>
          <w:rFonts w:ascii="Arial" w:hAnsi="Arial" w:cs="Arial"/>
          <w:szCs w:val="22"/>
          <w:lang w:val="fr-FR"/>
        </w:rPr>
        <w:t xml:space="preserve"> qui proposait un</w:t>
      </w:r>
      <w:r w:rsidR="00D030AC">
        <w:rPr>
          <w:rFonts w:ascii="Arial" w:hAnsi="Arial" w:cs="Arial"/>
          <w:szCs w:val="22"/>
          <w:lang w:val="fr-FR"/>
        </w:rPr>
        <w:t>e</w:t>
      </w:r>
      <w:r w:rsidR="00E50856">
        <w:rPr>
          <w:rFonts w:ascii="Arial" w:hAnsi="Arial" w:cs="Arial"/>
          <w:szCs w:val="22"/>
          <w:lang w:val="fr-FR"/>
        </w:rPr>
        <w:t xml:space="preserve"> aide et des conseils aux États dans la </w:t>
      </w:r>
      <w:r w:rsidR="00E50856" w:rsidRPr="00E50856">
        <w:rPr>
          <w:rFonts w:ascii="Arial" w:hAnsi="Arial" w:cs="Arial"/>
          <w:szCs w:val="22"/>
          <w:lang w:val="fr-FR"/>
        </w:rPr>
        <w:t>préparation</w:t>
      </w:r>
      <w:r w:rsidR="00E50856">
        <w:rPr>
          <w:rFonts w:ascii="Arial" w:hAnsi="Arial" w:cs="Arial"/>
          <w:szCs w:val="22"/>
          <w:lang w:val="fr-FR"/>
        </w:rPr>
        <w:t xml:space="preserve"> de leurs ra</w:t>
      </w:r>
      <w:r w:rsidR="00D030AC">
        <w:rPr>
          <w:rFonts w:ascii="Arial" w:hAnsi="Arial" w:cs="Arial"/>
          <w:szCs w:val="22"/>
          <w:lang w:val="fr-FR"/>
        </w:rPr>
        <w:t xml:space="preserve">pports pour les cycles à venir, soulignant les problèmes les plus fréquents rencontrés par les États dans l’exercice de rapport. Parmi </w:t>
      </w:r>
      <w:r w:rsidR="002008BE">
        <w:rPr>
          <w:rFonts w:ascii="Arial" w:hAnsi="Arial" w:cs="Arial"/>
          <w:szCs w:val="22"/>
          <w:lang w:val="fr-FR"/>
        </w:rPr>
        <w:t>les points intéressants</w:t>
      </w:r>
      <w:r w:rsidR="00D030AC">
        <w:rPr>
          <w:rFonts w:ascii="Arial" w:hAnsi="Arial" w:cs="Arial"/>
          <w:szCs w:val="22"/>
          <w:lang w:val="fr-FR"/>
        </w:rPr>
        <w:t xml:space="preserve"> soulevés et débattus par le Comité au cours des deux précédentes années, </w:t>
      </w:r>
      <w:r w:rsidR="00B46B51">
        <w:rPr>
          <w:rFonts w:ascii="Arial" w:hAnsi="Arial" w:cs="Arial"/>
          <w:szCs w:val="22"/>
          <w:lang w:val="fr-FR"/>
        </w:rPr>
        <w:t>a été citée</w:t>
      </w:r>
      <w:r w:rsidR="00D030AC">
        <w:rPr>
          <w:rFonts w:ascii="Arial" w:hAnsi="Arial" w:cs="Arial"/>
          <w:szCs w:val="22"/>
          <w:lang w:val="fr-FR"/>
        </w:rPr>
        <w:t xml:space="preserve">, dans un premier temps, l’importance croissante attribuée par les États au rôle du patrimoine culturel immatériel dans la promotion du développement durable et son intégration dans la planification et la stratégie nationales du </w:t>
      </w:r>
      <w:r w:rsidR="00D030AC" w:rsidRPr="00D030AC">
        <w:rPr>
          <w:rFonts w:ascii="Arial" w:hAnsi="Arial" w:cs="Arial"/>
          <w:szCs w:val="22"/>
          <w:lang w:val="fr-FR"/>
        </w:rPr>
        <w:t>développement</w:t>
      </w:r>
      <w:r w:rsidR="00D030AC">
        <w:rPr>
          <w:rFonts w:ascii="Arial" w:hAnsi="Arial" w:cs="Arial"/>
          <w:szCs w:val="22"/>
          <w:lang w:val="fr-FR"/>
        </w:rPr>
        <w:t xml:space="preserve">, témoignant de la perception très claire par les États parties du </w:t>
      </w:r>
      <w:r w:rsidR="00D030AC" w:rsidRPr="00D030AC">
        <w:rPr>
          <w:rFonts w:ascii="Arial" w:hAnsi="Arial" w:cs="Arial"/>
          <w:szCs w:val="22"/>
          <w:lang w:val="fr-FR"/>
        </w:rPr>
        <w:t>patrimoine</w:t>
      </w:r>
      <w:r w:rsidR="00D030AC">
        <w:rPr>
          <w:rFonts w:ascii="Arial" w:hAnsi="Arial" w:cs="Arial"/>
          <w:szCs w:val="22"/>
          <w:lang w:val="fr-FR"/>
        </w:rPr>
        <w:t xml:space="preserve"> </w:t>
      </w:r>
      <w:r w:rsidR="00D030AC" w:rsidRPr="00D030AC">
        <w:rPr>
          <w:rFonts w:ascii="Arial" w:hAnsi="Arial" w:cs="Arial"/>
          <w:szCs w:val="22"/>
          <w:lang w:val="fr-FR"/>
        </w:rPr>
        <w:t>immatériel</w:t>
      </w:r>
      <w:r w:rsidR="00D030AC">
        <w:rPr>
          <w:rFonts w:ascii="Arial" w:hAnsi="Arial" w:cs="Arial"/>
          <w:szCs w:val="22"/>
          <w:lang w:val="fr-FR"/>
        </w:rPr>
        <w:t xml:space="preserve"> en tant que vecteur de </w:t>
      </w:r>
      <w:r w:rsidR="00D030AC" w:rsidRPr="00D030AC">
        <w:rPr>
          <w:rFonts w:ascii="Arial" w:hAnsi="Arial" w:cs="Arial"/>
          <w:szCs w:val="22"/>
          <w:lang w:val="fr-FR"/>
        </w:rPr>
        <w:t>développement</w:t>
      </w:r>
      <w:r w:rsidR="00D030AC">
        <w:rPr>
          <w:rFonts w:ascii="Arial" w:hAnsi="Arial" w:cs="Arial"/>
          <w:szCs w:val="22"/>
          <w:lang w:val="fr-FR"/>
        </w:rPr>
        <w:t xml:space="preserve">. </w:t>
      </w:r>
      <w:r w:rsidR="00253B23">
        <w:rPr>
          <w:rFonts w:ascii="Arial" w:hAnsi="Arial" w:cs="Arial"/>
          <w:szCs w:val="22"/>
          <w:lang w:val="fr-FR"/>
        </w:rPr>
        <w:t xml:space="preserve">De nombreux États avaient </w:t>
      </w:r>
      <w:r w:rsidR="00253B23" w:rsidRPr="00253B23">
        <w:rPr>
          <w:rFonts w:ascii="Arial" w:hAnsi="Arial" w:cs="Arial"/>
          <w:szCs w:val="22"/>
          <w:lang w:val="fr-FR"/>
        </w:rPr>
        <w:t>également</w:t>
      </w:r>
      <w:r w:rsidR="00253B23">
        <w:rPr>
          <w:rFonts w:ascii="Arial" w:hAnsi="Arial" w:cs="Arial"/>
          <w:szCs w:val="22"/>
          <w:lang w:val="fr-FR"/>
        </w:rPr>
        <w:t xml:space="preserve"> </w:t>
      </w:r>
      <w:r w:rsidR="00B46B51">
        <w:rPr>
          <w:rFonts w:ascii="Arial" w:hAnsi="Arial" w:cs="Arial"/>
          <w:szCs w:val="22"/>
          <w:lang w:val="fr-FR"/>
        </w:rPr>
        <w:t xml:space="preserve">précisé </w:t>
      </w:r>
      <w:r w:rsidR="00253B23">
        <w:rPr>
          <w:rFonts w:ascii="Arial" w:hAnsi="Arial" w:cs="Arial"/>
          <w:szCs w:val="22"/>
          <w:lang w:val="fr-FR"/>
        </w:rPr>
        <w:t xml:space="preserve">que le </w:t>
      </w:r>
      <w:r w:rsidR="00253B23" w:rsidRPr="00253B23">
        <w:rPr>
          <w:rFonts w:ascii="Arial" w:hAnsi="Arial" w:cs="Arial"/>
          <w:szCs w:val="22"/>
          <w:lang w:val="fr-FR"/>
        </w:rPr>
        <w:t>patrimoine</w:t>
      </w:r>
      <w:r w:rsidR="00253B23">
        <w:rPr>
          <w:rFonts w:ascii="Arial" w:hAnsi="Arial" w:cs="Arial"/>
          <w:szCs w:val="22"/>
          <w:lang w:val="fr-FR"/>
        </w:rPr>
        <w:t xml:space="preserve"> </w:t>
      </w:r>
      <w:r w:rsidR="00253B23" w:rsidRPr="00253B23">
        <w:rPr>
          <w:rFonts w:ascii="Arial" w:hAnsi="Arial" w:cs="Arial"/>
          <w:szCs w:val="22"/>
          <w:lang w:val="fr-FR"/>
        </w:rPr>
        <w:t>immatériel</w:t>
      </w:r>
      <w:r w:rsidR="00253B23">
        <w:rPr>
          <w:rFonts w:ascii="Arial" w:hAnsi="Arial" w:cs="Arial"/>
          <w:szCs w:val="22"/>
          <w:lang w:val="fr-FR"/>
        </w:rPr>
        <w:t xml:space="preserve"> avait été intégré non seulement aux stratégies de </w:t>
      </w:r>
      <w:r w:rsidR="00253B23" w:rsidRPr="00253B23">
        <w:rPr>
          <w:rFonts w:ascii="Arial" w:hAnsi="Arial" w:cs="Arial"/>
          <w:szCs w:val="22"/>
          <w:lang w:val="fr-FR"/>
        </w:rPr>
        <w:t>développement</w:t>
      </w:r>
      <w:r w:rsidR="00253B23">
        <w:rPr>
          <w:rFonts w:ascii="Arial" w:hAnsi="Arial" w:cs="Arial"/>
          <w:szCs w:val="22"/>
          <w:lang w:val="fr-FR"/>
        </w:rPr>
        <w:t xml:space="preserve"> rural mais </w:t>
      </w:r>
      <w:r w:rsidR="00253B23" w:rsidRPr="00253B23">
        <w:rPr>
          <w:rFonts w:ascii="Arial" w:hAnsi="Arial" w:cs="Arial"/>
          <w:szCs w:val="22"/>
          <w:lang w:val="fr-FR"/>
        </w:rPr>
        <w:t>également</w:t>
      </w:r>
      <w:r w:rsidR="00253B23">
        <w:rPr>
          <w:rFonts w:ascii="Arial" w:hAnsi="Arial" w:cs="Arial"/>
          <w:szCs w:val="22"/>
          <w:lang w:val="fr-FR"/>
        </w:rPr>
        <w:t xml:space="preserve"> aux stratégies de </w:t>
      </w:r>
      <w:r w:rsidR="00253B23" w:rsidRPr="00253B23">
        <w:rPr>
          <w:rFonts w:ascii="Arial" w:hAnsi="Arial" w:cs="Arial"/>
          <w:szCs w:val="22"/>
          <w:lang w:val="fr-FR"/>
        </w:rPr>
        <w:t>développement</w:t>
      </w:r>
      <w:r w:rsidR="00253B23">
        <w:rPr>
          <w:rFonts w:ascii="Arial" w:hAnsi="Arial" w:cs="Arial"/>
          <w:szCs w:val="22"/>
          <w:lang w:val="fr-FR"/>
        </w:rPr>
        <w:t xml:space="preserve"> urbain. Dans un deuxième temps, il convenait </w:t>
      </w:r>
      <w:r w:rsidR="00253B23" w:rsidRPr="00253B23">
        <w:rPr>
          <w:rFonts w:ascii="Arial" w:hAnsi="Arial" w:cs="Arial"/>
          <w:szCs w:val="22"/>
          <w:lang w:val="fr-FR"/>
        </w:rPr>
        <w:t>également</w:t>
      </w:r>
      <w:r w:rsidR="00253B23">
        <w:rPr>
          <w:rFonts w:ascii="Arial" w:hAnsi="Arial" w:cs="Arial"/>
          <w:szCs w:val="22"/>
          <w:lang w:val="fr-FR"/>
        </w:rPr>
        <w:t xml:space="preserve"> de remarquer que la transversalité du patrimoine culturel immatériel, reconnue dans les rapports, nécessitait une </w:t>
      </w:r>
      <w:r w:rsidR="00253B23" w:rsidRPr="00253B23">
        <w:rPr>
          <w:rFonts w:ascii="Arial" w:hAnsi="Arial" w:cs="Arial"/>
          <w:szCs w:val="22"/>
          <w:lang w:val="fr-FR"/>
        </w:rPr>
        <w:t>coopération</w:t>
      </w:r>
      <w:r w:rsidR="00253B23">
        <w:rPr>
          <w:rFonts w:ascii="Arial" w:hAnsi="Arial" w:cs="Arial"/>
          <w:szCs w:val="22"/>
          <w:lang w:val="fr-FR"/>
        </w:rPr>
        <w:t xml:space="preserve"> </w:t>
      </w:r>
      <w:proofErr w:type="spellStart"/>
      <w:r w:rsidR="00253B23">
        <w:rPr>
          <w:rFonts w:ascii="Arial" w:hAnsi="Arial" w:cs="Arial"/>
          <w:szCs w:val="22"/>
          <w:lang w:val="fr-FR"/>
        </w:rPr>
        <w:t>transsectorielle</w:t>
      </w:r>
      <w:proofErr w:type="spellEnd"/>
      <w:r w:rsidR="00253B23">
        <w:rPr>
          <w:rFonts w:ascii="Arial" w:hAnsi="Arial" w:cs="Arial"/>
          <w:szCs w:val="22"/>
          <w:lang w:val="fr-FR"/>
        </w:rPr>
        <w:t xml:space="preserve"> au sein des gouvernements et une </w:t>
      </w:r>
      <w:r w:rsidR="00253B23" w:rsidRPr="00253B23">
        <w:rPr>
          <w:rFonts w:ascii="Arial" w:hAnsi="Arial" w:cs="Arial"/>
          <w:szCs w:val="22"/>
          <w:lang w:val="fr-FR"/>
        </w:rPr>
        <w:t>collaboration</w:t>
      </w:r>
      <w:r w:rsidR="00253B23">
        <w:rPr>
          <w:rFonts w:ascii="Arial" w:hAnsi="Arial" w:cs="Arial"/>
          <w:szCs w:val="22"/>
          <w:lang w:val="fr-FR"/>
        </w:rPr>
        <w:t xml:space="preserve"> entre les différents acteurs. Comme évoqué précédemment par la </w:t>
      </w:r>
      <w:r w:rsidR="00253B23" w:rsidRPr="00253B23">
        <w:rPr>
          <w:rFonts w:ascii="Arial" w:hAnsi="Arial" w:cs="Arial"/>
          <w:szCs w:val="22"/>
          <w:lang w:val="fr-FR"/>
        </w:rPr>
        <w:t>Secrétaire</w:t>
      </w:r>
      <w:r w:rsidR="00253B23">
        <w:rPr>
          <w:rFonts w:ascii="Arial" w:hAnsi="Arial" w:cs="Arial"/>
          <w:szCs w:val="22"/>
          <w:lang w:val="fr-FR"/>
        </w:rPr>
        <w:t xml:space="preserve">, afin de veiller à ce que le patrimoine immatériel soit correctement pris en compte dans chaque aspect de la législation et de la politique, il ne suffisait pas de travailler uniquement avec les homologues des ministères de la culture mais </w:t>
      </w:r>
      <w:r w:rsidR="00253B23" w:rsidRPr="00253B23">
        <w:rPr>
          <w:rFonts w:ascii="Arial" w:hAnsi="Arial" w:cs="Arial"/>
          <w:szCs w:val="22"/>
          <w:lang w:val="fr-FR"/>
        </w:rPr>
        <w:t>également</w:t>
      </w:r>
      <w:r w:rsidR="00253B23">
        <w:rPr>
          <w:rFonts w:ascii="Arial" w:hAnsi="Arial" w:cs="Arial"/>
          <w:szCs w:val="22"/>
          <w:lang w:val="fr-FR"/>
        </w:rPr>
        <w:t xml:space="preserve"> avec les ministères de l’agricul</w:t>
      </w:r>
      <w:r w:rsidR="00BD59A6">
        <w:rPr>
          <w:rFonts w:ascii="Arial" w:hAnsi="Arial" w:cs="Arial"/>
          <w:szCs w:val="22"/>
          <w:lang w:val="fr-FR"/>
        </w:rPr>
        <w:t>t</w:t>
      </w:r>
      <w:r w:rsidR="00253B23">
        <w:rPr>
          <w:rFonts w:ascii="Arial" w:hAnsi="Arial" w:cs="Arial"/>
          <w:szCs w:val="22"/>
          <w:lang w:val="fr-FR"/>
        </w:rPr>
        <w:t xml:space="preserve">ure, de la santé et d’autres ministères en charge du </w:t>
      </w:r>
      <w:r w:rsidR="00253B23" w:rsidRPr="00253B23">
        <w:rPr>
          <w:rFonts w:ascii="Arial" w:hAnsi="Arial" w:cs="Arial"/>
          <w:szCs w:val="22"/>
          <w:lang w:val="fr-FR"/>
        </w:rPr>
        <w:t>développement</w:t>
      </w:r>
      <w:r w:rsidR="00253B23">
        <w:rPr>
          <w:rFonts w:ascii="Arial" w:hAnsi="Arial" w:cs="Arial"/>
          <w:szCs w:val="22"/>
          <w:lang w:val="fr-FR"/>
        </w:rPr>
        <w:t xml:space="preserve"> social et </w:t>
      </w:r>
      <w:r w:rsidR="00253B23" w:rsidRPr="00253B23">
        <w:rPr>
          <w:rFonts w:ascii="Arial" w:hAnsi="Arial" w:cs="Arial"/>
          <w:szCs w:val="22"/>
          <w:lang w:val="fr-FR"/>
        </w:rPr>
        <w:t>économique</w:t>
      </w:r>
      <w:r w:rsidR="00253B23">
        <w:rPr>
          <w:rFonts w:ascii="Arial" w:hAnsi="Arial" w:cs="Arial"/>
          <w:szCs w:val="22"/>
          <w:lang w:val="fr-FR"/>
        </w:rPr>
        <w:t xml:space="preserve">. </w:t>
      </w:r>
      <w:r w:rsidR="00BD59A6">
        <w:rPr>
          <w:rFonts w:ascii="Arial" w:hAnsi="Arial" w:cs="Arial"/>
          <w:szCs w:val="22"/>
          <w:lang w:val="fr-FR"/>
        </w:rPr>
        <w:t xml:space="preserve">Les rapports périodiques avaient attiré l’attention sur le rôle des ONG et avaient souligné que là où les ONG étaient actives, elles devaient être considérées comme les dépositaires des connaissances et des ressources nécessaires à la formation et agir comme des passerelles entre les communautés et les autorités. Les </w:t>
      </w:r>
      <w:r w:rsidR="00BD59A6" w:rsidRPr="00BD59A6">
        <w:rPr>
          <w:rFonts w:ascii="Arial" w:hAnsi="Arial" w:cs="Arial"/>
          <w:szCs w:val="22"/>
          <w:lang w:val="fr-FR"/>
        </w:rPr>
        <w:t>contribution</w:t>
      </w:r>
      <w:r w:rsidR="00BD59A6">
        <w:rPr>
          <w:rFonts w:ascii="Arial" w:hAnsi="Arial" w:cs="Arial"/>
          <w:szCs w:val="22"/>
          <w:lang w:val="fr-FR"/>
        </w:rPr>
        <w:t>s</w:t>
      </w:r>
      <w:r w:rsidR="00BD59A6" w:rsidRPr="00BD59A6">
        <w:rPr>
          <w:rFonts w:ascii="Arial" w:hAnsi="Arial" w:cs="Arial"/>
          <w:szCs w:val="22"/>
          <w:lang w:val="fr-FR"/>
        </w:rPr>
        <w:t xml:space="preserve"> </w:t>
      </w:r>
      <w:r w:rsidR="00BD59A6">
        <w:rPr>
          <w:rFonts w:ascii="Arial" w:hAnsi="Arial" w:cs="Arial"/>
          <w:szCs w:val="22"/>
          <w:lang w:val="fr-FR"/>
        </w:rPr>
        <w:t>des ONG, ainsi que celles du secteur privé, pourraient, e</w:t>
      </w:r>
      <w:r w:rsidR="00BD59A6" w:rsidRPr="00BD59A6">
        <w:rPr>
          <w:rFonts w:ascii="Arial" w:hAnsi="Arial" w:cs="Arial"/>
          <w:szCs w:val="22"/>
          <w:lang w:val="fr-FR"/>
        </w:rPr>
        <w:t>n conséquence</w:t>
      </w:r>
      <w:r w:rsidR="00BD59A6">
        <w:rPr>
          <w:rFonts w:ascii="Arial" w:hAnsi="Arial" w:cs="Arial"/>
          <w:szCs w:val="22"/>
          <w:lang w:val="fr-FR"/>
        </w:rPr>
        <w:t xml:space="preserve">, être mieux prises en compte. Le Comité a donc demandé aux États de s’efforcer, dans la </w:t>
      </w:r>
      <w:r w:rsidR="00BD59A6" w:rsidRPr="00BD59A6">
        <w:rPr>
          <w:rFonts w:ascii="Arial" w:hAnsi="Arial" w:cs="Arial"/>
          <w:szCs w:val="22"/>
          <w:lang w:val="fr-FR"/>
        </w:rPr>
        <w:t>préparation</w:t>
      </w:r>
      <w:r w:rsidR="00BD59A6">
        <w:rPr>
          <w:rFonts w:ascii="Arial" w:hAnsi="Arial" w:cs="Arial"/>
          <w:szCs w:val="22"/>
          <w:lang w:val="fr-FR"/>
        </w:rPr>
        <w:t xml:space="preserve"> de leurs rapports périodiques, de refléter les contributions et perspectives des ONG. </w:t>
      </w:r>
      <w:r w:rsidR="005A4BF6">
        <w:rPr>
          <w:rFonts w:ascii="Arial" w:hAnsi="Arial" w:cs="Arial"/>
          <w:szCs w:val="22"/>
          <w:lang w:val="fr-FR"/>
        </w:rPr>
        <w:t>L’évaluation du Service d'évaluation et d'audit</w:t>
      </w:r>
      <w:r w:rsidR="00BD59A6" w:rsidRPr="005A4BF6">
        <w:rPr>
          <w:rFonts w:ascii="Arial" w:hAnsi="Arial" w:cs="Arial"/>
          <w:szCs w:val="22"/>
          <w:lang w:val="fr-FR"/>
        </w:rPr>
        <w:t xml:space="preserve"> avait également fait état de la nécessité d’accorder un</w:t>
      </w:r>
      <w:r w:rsidR="004170A3" w:rsidRPr="005A4BF6">
        <w:rPr>
          <w:rFonts w:ascii="Arial" w:hAnsi="Arial" w:cs="Arial"/>
          <w:szCs w:val="22"/>
          <w:lang w:val="fr-FR"/>
        </w:rPr>
        <w:t>e</w:t>
      </w:r>
      <w:r w:rsidR="00BD59A6" w:rsidRPr="005A4BF6">
        <w:rPr>
          <w:rFonts w:ascii="Arial" w:hAnsi="Arial" w:cs="Arial"/>
          <w:szCs w:val="22"/>
          <w:lang w:val="fr-FR"/>
        </w:rPr>
        <w:t xml:space="preserve"> plus grande attention au genre </w:t>
      </w:r>
      <w:r w:rsidR="00103C6B" w:rsidRPr="005A4BF6">
        <w:rPr>
          <w:rFonts w:ascii="Arial" w:hAnsi="Arial" w:cs="Arial"/>
          <w:szCs w:val="22"/>
          <w:lang w:val="fr-FR"/>
        </w:rPr>
        <w:t xml:space="preserve">en lien avec le </w:t>
      </w:r>
      <w:r w:rsidR="00BD59A6" w:rsidRPr="005A4BF6">
        <w:rPr>
          <w:rFonts w:ascii="Arial" w:hAnsi="Arial" w:cs="Arial"/>
          <w:szCs w:val="22"/>
          <w:lang w:val="fr-FR"/>
        </w:rPr>
        <w:t xml:space="preserve">patrimoine culturel immatériel </w:t>
      </w:r>
      <w:r w:rsidR="00103C6B" w:rsidRPr="005A4BF6">
        <w:rPr>
          <w:rFonts w:ascii="Arial" w:hAnsi="Arial" w:cs="Arial"/>
          <w:szCs w:val="22"/>
          <w:lang w:val="fr-FR"/>
        </w:rPr>
        <w:t>et</w:t>
      </w:r>
      <w:r w:rsidR="004170A3" w:rsidRPr="005A4BF6">
        <w:rPr>
          <w:rFonts w:ascii="Arial" w:hAnsi="Arial" w:cs="Arial"/>
          <w:szCs w:val="22"/>
          <w:lang w:val="fr-FR"/>
        </w:rPr>
        <w:t xml:space="preserve"> sa sauvegarde, et aux contributions des jeunes à la pratique et à la transmission de ce patrimoine. Le genre, les jeunes et la participation des communautés dev</w:t>
      </w:r>
      <w:r w:rsidR="00DD6459">
        <w:rPr>
          <w:rFonts w:ascii="Arial" w:hAnsi="Arial" w:cs="Arial"/>
          <w:szCs w:val="22"/>
          <w:lang w:val="fr-FR"/>
        </w:rPr>
        <w:t>r</w:t>
      </w:r>
      <w:r w:rsidR="004170A3" w:rsidRPr="005A4BF6">
        <w:rPr>
          <w:rFonts w:ascii="Arial" w:hAnsi="Arial" w:cs="Arial"/>
          <w:szCs w:val="22"/>
          <w:lang w:val="fr-FR"/>
        </w:rPr>
        <w:t xml:space="preserve">aient </w:t>
      </w:r>
      <w:r w:rsidR="00DD6459">
        <w:rPr>
          <w:rFonts w:ascii="Arial" w:hAnsi="Arial" w:cs="Arial"/>
          <w:szCs w:val="22"/>
          <w:lang w:val="fr-FR"/>
        </w:rPr>
        <w:t xml:space="preserve">devenir </w:t>
      </w:r>
      <w:r w:rsidR="004170A3" w:rsidRPr="005A4BF6">
        <w:rPr>
          <w:rFonts w:ascii="Arial" w:hAnsi="Arial" w:cs="Arial"/>
          <w:szCs w:val="22"/>
          <w:lang w:val="fr-FR"/>
        </w:rPr>
        <w:t>des sujets essentiels lorsqu’on trait</w:t>
      </w:r>
      <w:r w:rsidR="00DD6459">
        <w:rPr>
          <w:rFonts w:ascii="Arial" w:hAnsi="Arial" w:cs="Arial"/>
          <w:szCs w:val="22"/>
          <w:lang w:val="fr-FR"/>
        </w:rPr>
        <w:t>er</w:t>
      </w:r>
      <w:r w:rsidR="004170A3" w:rsidRPr="005A4BF6">
        <w:rPr>
          <w:rFonts w:ascii="Arial" w:hAnsi="Arial" w:cs="Arial"/>
          <w:szCs w:val="22"/>
          <w:lang w:val="fr-FR"/>
        </w:rPr>
        <w:t xml:space="preserve">ait d’éléments inscrits sur la Liste représentative. </w:t>
      </w:r>
    </w:p>
    <w:p w14:paraId="50C9F307" w14:textId="30BFF1F1" w:rsidR="00C63FB2" w:rsidRPr="005A4BF6" w:rsidRDefault="004170A3">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Secrétariat</w:t>
      </w:r>
      <w:r>
        <w:rPr>
          <w:rFonts w:ascii="Arial" w:hAnsi="Arial" w:cs="Arial"/>
          <w:szCs w:val="22"/>
          <w:lang w:val="fr-FR"/>
        </w:rPr>
        <w:t xml:space="preserve"> a par ailleurs rapporté que les États envisageaient fréquemment l’artisanat et le tourisme comme des ressources pour le </w:t>
      </w:r>
      <w:r w:rsidRPr="004170A3">
        <w:rPr>
          <w:rFonts w:ascii="Arial" w:hAnsi="Arial" w:cs="Arial"/>
          <w:szCs w:val="22"/>
          <w:lang w:val="fr-FR"/>
        </w:rPr>
        <w:t>développement</w:t>
      </w:r>
      <w:r>
        <w:rPr>
          <w:rFonts w:ascii="Arial" w:hAnsi="Arial" w:cs="Arial"/>
          <w:szCs w:val="22"/>
          <w:lang w:val="fr-FR"/>
        </w:rPr>
        <w:t xml:space="preserve"> </w:t>
      </w:r>
      <w:r w:rsidRPr="004170A3">
        <w:rPr>
          <w:rFonts w:ascii="Arial" w:hAnsi="Arial" w:cs="Arial"/>
          <w:szCs w:val="22"/>
          <w:lang w:val="fr-FR"/>
        </w:rPr>
        <w:t>économique</w:t>
      </w:r>
      <w:r>
        <w:rPr>
          <w:rFonts w:ascii="Arial" w:hAnsi="Arial" w:cs="Arial"/>
          <w:szCs w:val="22"/>
          <w:lang w:val="fr-FR"/>
        </w:rPr>
        <w:t xml:space="preserve"> local. </w:t>
      </w:r>
      <w:r w:rsidR="00C0124F">
        <w:rPr>
          <w:rFonts w:ascii="Arial" w:hAnsi="Arial" w:cs="Arial"/>
          <w:szCs w:val="22"/>
          <w:lang w:val="fr-FR"/>
        </w:rPr>
        <w:t xml:space="preserve">Nombre d’entre eux évoquaient </w:t>
      </w:r>
      <w:r w:rsidR="00C0124F" w:rsidRPr="00C0124F">
        <w:rPr>
          <w:rFonts w:ascii="Arial" w:hAnsi="Arial" w:cs="Arial"/>
          <w:szCs w:val="22"/>
          <w:lang w:val="fr-FR"/>
        </w:rPr>
        <w:t>également</w:t>
      </w:r>
      <w:r w:rsidR="00C0124F">
        <w:rPr>
          <w:rFonts w:ascii="Arial" w:hAnsi="Arial" w:cs="Arial"/>
          <w:szCs w:val="22"/>
          <w:lang w:val="fr-FR"/>
        </w:rPr>
        <w:t xml:space="preserve"> la possibilité d’une exploitation optimale des interactions entre la </w:t>
      </w:r>
      <w:r w:rsidR="00C0124F" w:rsidRPr="00C0124F">
        <w:rPr>
          <w:rFonts w:ascii="Arial" w:hAnsi="Arial" w:cs="Arial"/>
          <w:szCs w:val="22"/>
          <w:lang w:val="fr-FR"/>
        </w:rPr>
        <w:t>Convention</w:t>
      </w:r>
      <w:r w:rsidR="00C0124F">
        <w:rPr>
          <w:rFonts w:ascii="Arial" w:hAnsi="Arial" w:cs="Arial"/>
          <w:szCs w:val="22"/>
          <w:lang w:val="fr-FR"/>
        </w:rPr>
        <w:t xml:space="preserve"> de 2003 et la </w:t>
      </w:r>
      <w:r w:rsidR="00C0124F" w:rsidRPr="00C0124F">
        <w:rPr>
          <w:rFonts w:ascii="Arial" w:hAnsi="Arial" w:cs="Arial"/>
          <w:szCs w:val="22"/>
          <w:lang w:val="fr-FR"/>
        </w:rPr>
        <w:t>Convention</w:t>
      </w:r>
      <w:r w:rsidR="00C0124F">
        <w:rPr>
          <w:rFonts w:ascii="Arial" w:hAnsi="Arial" w:cs="Arial"/>
          <w:szCs w:val="22"/>
          <w:lang w:val="fr-FR"/>
        </w:rPr>
        <w:t xml:space="preserve"> de 2005 sur la protection et la promotion de la diversité des expressions culturelles. </w:t>
      </w:r>
      <w:r w:rsidR="00103C6B">
        <w:rPr>
          <w:rFonts w:ascii="Arial" w:hAnsi="Arial" w:cs="Arial"/>
          <w:szCs w:val="22"/>
          <w:lang w:val="fr-FR"/>
        </w:rPr>
        <w:t xml:space="preserve">Il a été noté que, </w:t>
      </w:r>
      <w:r w:rsidR="00BC72EF">
        <w:rPr>
          <w:rFonts w:ascii="Arial" w:hAnsi="Arial" w:cs="Arial"/>
          <w:szCs w:val="22"/>
          <w:lang w:val="fr-FR"/>
        </w:rPr>
        <w:t>dans de nombreux États</w:t>
      </w:r>
      <w:r w:rsidR="00103C6B">
        <w:rPr>
          <w:rFonts w:ascii="Arial" w:hAnsi="Arial" w:cs="Arial"/>
          <w:szCs w:val="22"/>
          <w:lang w:val="fr-FR"/>
        </w:rPr>
        <w:t>,</w:t>
      </w:r>
      <w:r w:rsidR="00BC72EF">
        <w:rPr>
          <w:rFonts w:ascii="Arial" w:hAnsi="Arial" w:cs="Arial"/>
          <w:szCs w:val="22"/>
          <w:lang w:val="fr-FR"/>
        </w:rPr>
        <w:t xml:space="preserve"> un certain nombre d’</w:t>
      </w:r>
      <w:r w:rsidR="00BC72EF">
        <w:rPr>
          <w:rFonts w:ascii="Arial" w:hAnsi="Arial" w:cs="Arial"/>
          <w:szCs w:val="22"/>
          <w:lang w:val="fr-FR" w:eastAsia="en-US"/>
        </w:rPr>
        <w:t xml:space="preserve">initiatives étaient en cours </w:t>
      </w:r>
      <w:r w:rsidR="00103C6B">
        <w:rPr>
          <w:rFonts w:ascii="Arial" w:hAnsi="Arial" w:cs="Arial"/>
          <w:szCs w:val="22"/>
          <w:lang w:val="fr-FR" w:eastAsia="en-US"/>
        </w:rPr>
        <w:t>en matière de</w:t>
      </w:r>
      <w:r w:rsidR="00BC72EF">
        <w:rPr>
          <w:rFonts w:ascii="Arial" w:hAnsi="Arial" w:cs="Arial"/>
          <w:szCs w:val="22"/>
          <w:lang w:val="fr-FR" w:eastAsia="en-US"/>
        </w:rPr>
        <w:t xml:space="preserve"> </w:t>
      </w:r>
      <w:r w:rsidR="00BC72EF" w:rsidRPr="00BC72EF">
        <w:rPr>
          <w:rFonts w:ascii="Arial" w:hAnsi="Arial" w:cs="Arial"/>
          <w:szCs w:val="22"/>
          <w:lang w:val="fr-FR" w:eastAsia="en-US"/>
        </w:rPr>
        <w:t>protection</w:t>
      </w:r>
      <w:r w:rsidR="00BC72EF">
        <w:rPr>
          <w:rFonts w:ascii="Arial" w:hAnsi="Arial" w:cs="Arial"/>
          <w:szCs w:val="22"/>
          <w:lang w:val="fr-FR" w:eastAsia="en-US"/>
        </w:rPr>
        <w:t xml:space="preserve"> de la </w:t>
      </w:r>
      <w:r w:rsidR="00BC72EF" w:rsidRPr="00BC72EF">
        <w:rPr>
          <w:rFonts w:ascii="Arial" w:hAnsi="Arial" w:cs="Arial"/>
          <w:szCs w:val="22"/>
          <w:lang w:val="fr-FR" w:eastAsia="en-US"/>
        </w:rPr>
        <w:t>propriété</w:t>
      </w:r>
      <w:r w:rsidR="00BC72EF">
        <w:rPr>
          <w:rFonts w:ascii="Arial" w:hAnsi="Arial" w:cs="Arial"/>
          <w:szCs w:val="22"/>
          <w:lang w:val="fr-FR" w:eastAsia="en-US"/>
        </w:rPr>
        <w:t xml:space="preserve"> </w:t>
      </w:r>
      <w:r w:rsidR="00BC72EF" w:rsidRPr="00BC72EF">
        <w:rPr>
          <w:rFonts w:ascii="Arial" w:hAnsi="Arial" w:cs="Arial"/>
          <w:szCs w:val="22"/>
          <w:lang w:val="fr-FR" w:eastAsia="en-US"/>
        </w:rPr>
        <w:t>intellectuelle</w:t>
      </w:r>
      <w:r w:rsidR="00BC72EF">
        <w:rPr>
          <w:rFonts w:ascii="Arial" w:hAnsi="Arial" w:cs="Arial"/>
          <w:szCs w:val="22"/>
          <w:lang w:val="fr-FR" w:eastAsia="en-US"/>
        </w:rPr>
        <w:t xml:space="preserve"> et d’autres formes de protection juridique du patrimoine culturel immatéri</w:t>
      </w:r>
      <w:r w:rsidR="00103C6B">
        <w:rPr>
          <w:rFonts w:ascii="Arial" w:hAnsi="Arial" w:cs="Arial"/>
          <w:szCs w:val="22"/>
          <w:lang w:val="fr-FR" w:eastAsia="en-US"/>
        </w:rPr>
        <w:t xml:space="preserve">el, et ce, afin qu’un </w:t>
      </w:r>
      <w:r w:rsidR="00BC72EF">
        <w:rPr>
          <w:rFonts w:ascii="Arial" w:hAnsi="Arial" w:cs="Arial"/>
          <w:szCs w:val="22"/>
          <w:lang w:val="fr-FR" w:eastAsia="en-US"/>
        </w:rPr>
        <w:t>traitement avantageux</w:t>
      </w:r>
      <w:r w:rsidR="00103C6B">
        <w:rPr>
          <w:rFonts w:ascii="Arial" w:hAnsi="Arial" w:cs="Arial"/>
          <w:szCs w:val="22"/>
          <w:lang w:val="fr-FR" w:eastAsia="en-US"/>
        </w:rPr>
        <w:t xml:space="preserve"> leur soit accordé</w:t>
      </w:r>
      <w:r w:rsidR="00BC72EF">
        <w:rPr>
          <w:rFonts w:ascii="Arial" w:hAnsi="Arial" w:cs="Arial"/>
          <w:szCs w:val="22"/>
          <w:lang w:val="fr-FR" w:eastAsia="en-US"/>
        </w:rPr>
        <w:t xml:space="preserve"> (p.ex. des exemptions d’impôts et de taxes, des certificats d’orig</w:t>
      </w:r>
      <w:r w:rsidR="00103C6B">
        <w:rPr>
          <w:rFonts w:ascii="Arial" w:hAnsi="Arial" w:cs="Arial"/>
          <w:szCs w:val="22"/>
          <w:lang w:val="fr-FR" w:eastAsia="en-US"/>
        </w:rPr>
        <w:t>ine ou d’autres types de schémas</w:t>
      </w:r>
      <w:r w:rsidR="00BC72EF">
        <w:rPr>
          <w:rFonts w:ascii="Arial" w:hAnsi="Arial" w:cs="Arial"/>
          <w:szCs w:val="22"/>
          <w:lang w:val="fr-FR" w:eastAsia="en-US"/>
        </w:rPr>
        <w:t xml:space="preserve"> économiques ou juridiques qui pourraient être bénéfiques). Toutefois, dans certains cas, ces mesures avaient eu un impact négatif sur le patrimoine culturel immatériel et ses détenteurs. Enfin, le Comité attirait l’attention de l’</w:t>
      </w:r>
      <w:r w:rsidR="00BC72EF" w:rsidRPr="00BC72EF">
        <w:rPr>
          <w:rFonts w:ascii="Arial" w:hAnsi="Arial" w:cs="Arial"/>
          <w:szCs w:val="22"/>
          <w:lang w:val="fr-FR" w:eastAsia="en-US"/>
        </w:rPr>
        <w:t>Assemblée</w:t>
      </w:r>
      <w:r w:rsidR="00BC72EF">
        <w:rPr>
          <w:rFonts w:ascii="Arial" w:hAnsi="Arial" w:cs="Arial"/>
          <w:szCs w:val="22"/>
          <w:lang w:val="fr-FR" w:eastAsia="en-US"/>
        </w:rPr>
        <w:t xml:space="preserve"> sur l’importance de la conception et de la mise en œuvre d’une grande variété de mesures d’</w:t>
      </w:r>
      <w:r w:rsidR="00BC72EF" w:rsidRPr="00BC72EF">
        <w:rPr>
          <w:rFonts w:ascii="Arial" w:hAnsi="Arial" w:cs="Arial"/>
          <w:szCs w:val="22"/>
          <w:lang w:val="fr-FR" w:eastAsia="en-US"/>
        </w:rPr>
        <w:t>éducation</w:t>
      </w:r>
      <w:r w:rsidR="00BC72EF">
        <w:rPr>
          <w:rFonts w:ascii="Arial" w:hAnsi="Arial" w:cs="Arial"/>
          <w:szCs w:val="22"/>
          <w:lang w:val="fr-FR" w:eastAsia="en-US"/>
        </w:rPr>
        <w:t xml:space="preserve"> et de programmes de formation, tant formels qu’informels. </w:t>
      </w:r>
      <w:r w:rsidR="006A0288">
        <w:rPr>
          <w:rFonts w:ascii="Arial" w:hAnsi="Arial" w:cs="Arial"/>
          <w:szCs w:val="22"/>
          <w:lang w:val="fr-FR" w:eastAsia="en-US"/>
        </w:rPr>
        <w:t xml:space="preserve">Bien que certains de ceux-ci soient déjà évoqués dans les rapports, le Comité souhaitait que des </w:t>
      </w:r>
      <w:r w:rsidR="006A0288" w:rsidRPr="006A0288">
        <w:rPr>
          <w:rFonts w:ascii="Arial" w:hAnsi="Arial" w:cs="Arial"/>
          <w:szCs w:val="22"/>
          <w:lang w:val="fr-FR" w:eastAsia="en-US"/>
        </w:rPr>
        <w:t>informations</w:t>
      </w:r>
      <w:r w:rsidR="006A0288">
        <w:rPr>
          <w:rFonts w:ascii="Arial" w:hAnsi="Arial" w:cs="Arial"/>
          <w:szCs w:val="22"/>
          <w:lang w:val="fr-FR" w:eastAsia="en-US"/>
        </w:rPr>
        <w:t xml:space="preserve"> plus riches et plus utiles sur l’intégration d’aspects du patrimoine culturel immatériel à l’éducation figurent dans les rapports. S’agissant de la soumission des rapports périodiques, le Comité</w:t>
      </w:r>
      <w:r w:rsidR="006A0288">
        <w:rPr>
          <w:rFonts w:ascii="Arial" w:hAnsi="Arial" w:cs="Arial"/>
          <w:szCs w:val="22"/>
          <w:lang w:val="fr-FR"/>
        </w:rPr>
        <w:t xml:space="preserve"> avait </w:t>
      </w:r>
      <w:r w:rsidR="006A0288">
        <w:rPr>
          <w:rFonts w:ascii="Arial" w:hAnsi="Arial" w:cs="Arial"/>
          <w:szCs w:val="22"/>
          <w:lang w:val="fr-FR" w:eastAsia="en-US"/>
        </w:rPr>
        <w:t>débattu de divers moyens d</w:t>
      </w:r>
      <w:r w:rsidR="00FE5A8D">
        <w:rPr>
          <w:rFonts w:ascii="Arial" w:hAnsi="Arial" w:cs="Arial"/>
          <w:szCs w:val="22"/>
          <w:lang w:val="fr-FR" w:eastAsia="en-US"/>
        </w:rPr>
        <w:t>’améliorer l’exercice</w:t>
      </w:r>
      <w:r w:rsidR="006A0288">
        <w:rPr>
          <w:rFonts w:ascii="Arial" w:hAnsi="Arial" w:cs="Arial"/>
          <w:szCs w:val="22"/>
          <w:lang w:val="fr-FR" w:eastAsia="en-US"/>
        </w:rPr>
        <w:t xml:space="preserve">, sur la base de sa propre expérience mais </w:t>
      </w:r>
      <w:r w:rsidR="006A0288" w:rsidRPr="006A0288">
        <w:rPr>
          <w:rFonts w:ascii="Arial" w:hAnsi="Arial" w:cs="Arial"/>
          <w:szCs w:val="22"/>
          <w:lang w:val="fr-FR" w:eastAsia="en-US"/>
        </w:rPr>
        <w:t>également</w:t>
      </w:r>
      <w:r w:rsidR="006A0288">
        <w:rPr>
          <w:rFonts w:ascii="Arial" w:hAnsi="Arial" w:cs="Arial"/>
          <w:szCs w:val="22"/>
          <w:lang w:val="fr-FR" w:eastAsia="en-US"/>
        </w:rPr>
        <w:t xml:space="preserve"> suite aux </w:t>
      </w:r>
      <w:r w:rsidR="006A0288" w:rsidRPr="006A0288">
        <w:rPr>
          <w:rFonts w:ascii="Arial" w:hAnsi="Arial" w:cs="Arial"/>
          <w:szCs w:val="22"/>
          <w:lang w:val="fr-FR" w:eastAsia="en-US"/>
        </w:rPr>
        <w:t>observat</w:t>
      </w:r>
      <w:r w:rsidR="005A4BF6">
        <w:rPr>
          <w:rFonts w:ascii="Arial" w:hAnsi="Arial" w:cs="Arial"/>
          <w:szCs w:val="22"/>
          <w:lang w:val="fr-FR" w:eastAsia="en-US"/>
        </w:rPr>
        <w:t>ions du Service d'évaluation et d'audit</w:t>
      </w:r>
      <w:r w:rsidR="006A0288" w:rsidRPr="005A4BF6">
        <w:rPr>
          <w:rFonts w:ascii="Arial" w:hAnsi="Arial" w:cs="Arial"/>
          <w:szCs w:val="22"/>
          <w:lang w:val="fr-FR" w:eastAsia="en-US"/>
        </w:rPr>
        <w:t>. En conséquence, le Comité avait décidé dans un premier temps de réviser les formulaires de rapports périodiques afin d’y inclure</w:t>
      </w:r>
      <w:r w:rsidR="00D036BE" w:rsidRPr="005A4BF6">
        <w:rPr>
          <w:rFonts w:ascii="Arial" w:hAnsi="Arial" w:cs="Arial"/>
          <w:szCs w:val="22"/>
          <w:lang w:val="fr-FR" w:eastAsia="en-US"/>
        </w:rPr>
        <w:t xml:space="preserve">, outre les questions relatives au genre, </w:t>
      </w:r>
      <w:r w:rsidR="006A0288" w:rsidRPr="005A4BF6">
        <w:rPr>
          <w:rFonts w:ascii="Arial" w:hAnsi="Arial" w:cs="Arial"/>
          <w:szCs w:val="22"/>
          <w:lang w:val="fr-FR" w:eastAsia="en-US"/>
        </w:rPr>
        <w:t>des questions spécifiques sur la politique et la législation</w:t>
      </w:r>
      <w:r w:rsidR="00D036BE" w:rsidRPr="005A4BF6">
        <w:rPr>
          <w:rFonts w:ascii="Arial" w:hAnsi="Arial" w:cs="Arial"/>
          <w:szCs w:val="22"/>
          <w:lang w:val="fr-FR" w:eastAsia="en-US"/>
        </w:rPr>
        <w:t>,</w:t>
      </w:r>
      <w:r w:rsidR="006A0288" w:rsidRPr="005A4BF6">
        <w:rPr>
          <w:rFonts w:ascii="Arial" w:hAnsi="Arial" w:cs="Arial"/>
          <w:szCs w:val="22"/>
          <w:lang w:val="fr-FR" w:eastAsia="en-US"/>
        </w:rPr>
        <w:t xml:space="preserve"> et d’encourager les États à se concentrer sur les résultats, les conséquences et les impacts en lieu et place</w:t>
      </w:r>
      <w:r w:rsidR="00D036BE" w:rsidRPr="005A4BF6">
        <w:rPr>
          <w:rFonts w:ascii="Arial" w:hAnsi="Arial" w:cs="Arial"/>
          <w:szCs w:val="22"/>
          <w:lang w:val="fr-FR" w:eastAsia="en-US"/>
        </w:rPr>
        <w:t xml:space="preserve"> d’une simple </w:t>
      </w:r>
      <w:r w:rsidR="00D036BE" w:rsidRPr="005A4BF6">
        <w:rPr>
          <w:rFonts w:ascii="Arial" w:hAnsi="Arial" w:cs="Arial"/>
          <w:szCs w:val="22"/>
          <w:lang w:val="fr-FR" w:eastAsia="en-US"/>
        </w:rPr>
        <w:lastRenderedPageBreak/>
        <w:t>liste descriptive</w:t>
      </w:r>
      <w:r w:rsidR="006A0288" w:rsidRPr="005A4BF6">
        <w:rPr>
          <w:rFonts w:ascii="Arial" w:hAnsi="Arial" w:cs="Arial"/>
          <w:szCs w:val="22"/>
          <w:lang w:val="fr-FR" w:eastAsia="en-US"/>
        </w:rPr>
        <w:t xml:space="preserve"> des activités. Le Comité encourageait également les États parties</w:t>
      </w:r>
      <w:r w:rsidR="00C63FB2" w:rsidRPr="005A4BF6">
        <w:rPr>
          <w:rFonts w:ascii="Arial" w:hAnsi="Arial" w:cs="Arial"/>
          <w:szCs w:val="22"/>
          <w:lang w:val="fr-FR" w:eastAsia="en-US"/>
        </w:rPr>
        <w:t xml:space="preserve"> à compléter </w:t>
      </w:r>
      <w:r w:rsidR="006A0288" w:rsidRPr="005A4BF6">
        <w:rPr>
          <w:rFonts w:ascii="Arial" w:hAnsi="Arial" w:cs="Arial"/>
          <w:szCs w:val="22"/>
          <w:lang w:val="fr-FR" w:eastAsia="en-US"/>
        </w:rPr>
        <w:t>les données recueillies sur la mise en œuvre de la Convention</w:t>
      </w:r>
      <w:r w:rsidR="00D036BE" w:rsidRPr="005A4BF6">
        <w:rPr>
          <w:rFonts w:ascii="Arial" w:hAnsi="Arial" w:cs="Arial"/>
          <w:szCs w:val="22"/>
          <w:lang w:val="fr-FR" w:eastAsia="en-US"/>
        </w:rPr>
        <w:t>,</w:t>
      </w:r>
      <w:r w:rsidR="00C63FB2" w:rsidRPr="005A4BF6">
        <w:rPr>
          <w:rFonts w:ascii="Arial" w:hAnsi="Arial" w:cs="Arial"/>
          <w:szCs w:val="22"/>
          <w:lang w:val="fr-FR" w:eastAsia="en-US"/>
        </w:rPr>
        <w:t xml:space="preserve"> et présentées dans leurs rapports périodiques</w:t>
      </w:r>
      <w:r w:rsidR="00D036BE" w:rsidRPr="005A4BF6">
        <w:rPr>
          <w:rFonts w:ascii="Arial" w:hAnsi="Arial" w:cs="Arial"/>
          <w:szCs w:val="22"/>
          <w:lang w:val="fr-FR" w:eastAsia="en-US"/>
        </w:rPr>
        <w:t>,</w:t>
      </w:r>
      <w:r w:rsidR="006A0288" w:rsidRPr="005A4BF6">
        <w:rPr>
          <w:rFonts w:ascii="Arial" w:hAnsi="Arial" w:cs="Arial"/>
          <w:szCs w:val="22"/>
          <w:lang w:val="fr-FR" w:eastAsia="en-US"/>
        </w:rPr>
        <w:t xml:space="preserve"> par des informations </w:t>
      </w:r>
      <w:r w:rsidR="00D036BE" w:rsidRPr="005A4BF6">
        <w:rPr>
          <w:rFonts w:ascii="Arial" w:hAnsi="Arial" w:cs="Arial"/>
          <w:szCs w:val="22"/>
          <w:lang w:val="fr-FR" w:eastAsia="en-US"/>
        </w:rPr>
        <w:t xml:space="preserve">émanant des </w:t>
      </w:r>
      <w:r w:rsidR="00C63FB2" w:rsidRPr="005A4BF6">
        <w:rPr>
          <w:rFonts w:ascii="Arial" w:hAnsi="Arial" w:cs="Arial"/>
          <w:szCs w:val="22"/>
          <w:lang w:val="fr-FR" w:eastAsia="en-US"/>
        </w:rPr>
        <w:t>ONG concernées. Ce point était déjà mentionné dans les Directives opérationnelles mais le Comité avait ainsi souhaité souligner, une fois de plus, l’importance de la participation des ONG à l’exer</w:t>
      </w:r>
      <w:r w:rsidR="00103C6B" w:rsidRPr="005A4BF6">
        <w:rPr>
          <w:rFonts w:ascii="Arial" w:hAnsi="Arial" w:cs="Arial"/>
          <w:szCs w:val="22"/>
          <w:lang w:val="fr-FR" w:eastAsia="en-US"/>
        </w:rPr>
        <w:t>cice de rapport périodique</w:t>
      </w:r>
      <w:r w:rsidR="00C63FB2" w:rsidRPr="005A4BF6">
        <w:rPr>
          <w:rFonts w:ascii="Arial" w:hAnsi="Arial" w:cs="Arial"/>
          <w:szCs w:val="22"/>
          <w:lang w:val="fr-FR" w:eastAsia="en-US"/>
        </w:rPr>
        <w:t>. Le Secrétariat</w:t>
      </w:r>
      <w:r w:rsidR="00C63FB2" w:rsidRPr="005A4BF6">
        <w:rPr>
          <w:rFonts w:ascii="Arial" w:hAnsi="Arial" w:cs="Arial"/>
          <w:szCs w:val="22"/>
          <w:lang w:val="fr-FR"/>
        </w:rPr>
        <w:t xml:space="preserve"> a concl</w:t>
      </w:r>
      <w:r w:rsidR="00103C6B" w:rsidRPr="005A4BF6">
        <w:rPr>
          <w:rFonts w:ascii="Arial" w:hAnsi="Arial" w:cs="Arial"/>
          <w:szCs w:val="22"/>
          <w:lang w:val="fr-FR"/>
        </w:rPr>
        <w:t xml:space="preserve">u son intervention en précisant, </w:t>
      </w:r>
      <w:r w:rsidR="00C63FB2" w:rsidRPr="005A4BF6">
        <w:rPr>
          <w:rFonts w:ascii="Arial" w:hAnsi="Arial" w:cs="Arial"/>
          <w:szCs w:val="22"/>
          <w:lang w:val="fr-FR"/>
        </w:rPr>
        <w:t xml:space="preserve">qu’à la demande du Comité, il soumettrait des propositions de Directives opérationnelles relatives à la procédure et destinées à améliorer les performances actuelles de l’exercice de rapport périodique. Ces propositions seraient examinées par le Comité à sa neuvième session, à Paris, à la fin novembre 2014. En conséquence, le projet de </w:t>
      </w:r>
      <w:r w:rsidR="00D036BE" w:rsidRPr="005A4BF6">
        <w:rPr>
          <w:rFonts w:ascii="Arial" w:hAnsi="Arial" w:cs="Arial"/>
          <w:szCs w:val="22"/>
          <w:lang w:val="fr-FR"/>
        </w:rPr>
        <w:t>résolution</w:t>
      </w:r>
      <w:r w:rsidR="00C63FB2" w:rsidRPr="005A4BF6">
        <w:rPr>
          <w:rFonts w:ascii="Arial" w:hAnsi="Arial" w:cs="Arial"/>
          <w:szCs w:val="22"/>
          <w:lang w:val="fr-FR"/>
        </w:rPr>
        <w:t xml:space="preserve"> présenté demandait à l’Assemblée générale de prendre note des décisions du Comité et de </w:t>
      </w:r>
      <w:r w:rsidR="00D036BE" w:rsidRPr="005A4BF6">
        <w:rPr>
          <w:rFonts w:ascii="Arial" w:hAnsi="Arial" w:cs="Arial"/>
          <w:szCs w:val="22"/>
          <w:lang w:val="fr-FR"/>
        </w:rPr>
        <w:t xml:space="preserve">transmettre </w:t>
      </w:r>
      <w:r w:rsidR="00C63FB2" w:rsidRPr="005A4BF6">
        <w:rPr>
          <w:rFonts w:ascii="Arial" w:hAnsi="Arial" w:cs="Arial"/>
          <w:szCs w:val="22"/>
          <w:lang w:val="fr-FR"/>
        </w:rPr>
        <w:t xml:space="preserve">son rapport à la Conférence générale. </w:t>
      </w:r>
    </w:p>
    <w:p w14:paraId="536A8FD0" w14:textId="73E70A09" w:rsidR="002C1E55" w:rsidRDefault="002C1E55" w:rsidP="00D6726F">
      <w:pPr>
        <w:pStyle w:val="ListParagraph"/>
        <w:numPr>
          <w:ilvl w:val="0"/>
          <w:numId w:val="14"/>
        </w:numPr>
        <w:suppressAutoHyphens/>
        <w:autoSpaceDE w:val="0"/>
        <w:spacing w:after="120"/>
        <w:ind w:left="709" w:hanging="709"/>
        <w:contextualSpacing w:val="0"/>
        <w:jc w:val="both"/>
        <w:rPr>
          <w:rFonts w:ascii="Arial" w:hAnsi="Arial" w:cs="Arial"/>
          <w:szCs w:val="22"/>
          <w:lang w:val="fr-FR"/>
        </w:rPr>
      </w:pPr>
      <w:r w:rsidRPr="002C1E55">
        <w:rPr>
          <w:rFonts w:ascii="Arial" w:hAnsi="Arial" w:cs="Arial"/>
          <w:sz w:val="22"/>
          <w:szCs w:val="22"/>
          <w:lang w:val="fr-FR"/>
        </w:rPr>
        <w:t xml:space="preserve">Le </w:t>
      </w:r>
      <w:r w:rsidRPr="002C1E55">
        <w:rPr>
          <w:rFonts w:ascii="Arial" w:hAnsi="Arial" w:cs="Arial"/>
          <w:b/>
          <w:sz w:val="22"/>
          <w:szCs w:val="22"/>
          <w:lang w:val="fr-FR"/>
        </w:rPr>
        <w:t>Président</w:t>
      </w:r>
      <w:r w:rsidRPr="002C1E55">
        <w:rPr>
          <w:rFonts w:ascii="Arial" w:hAnsi="Arial" w:cs="Arial"/>
          <w:sz w:val="22"/>
          <w:szCs w:val="22"/>
          <w:lang w:val="fr-FR"/>
        </w:rPr>
        <w:t xml:space="preserve"> a remarqué que le rapport présentait des informations </w:t>
      </w:r>
      <w:proofErr w:type="gramStart"/>
      <w:r w:rsidRPr="002C1E55">
        <w:rPr>
          <w:rFonts w:ascii="Arial" w:hAnsi="Arial" w:cs="Arial"/>
          <w:sz w:val="22"/>
          <w:szCs w:val="22"/>
          <w:lang w:val="fr-FR"/>
        </w:rPr>
        <w:t>fort</w:t>
      </w:r>
      <w:proofErr w:type="gramEnd"/>
      <w:r w:rsidRPr="002C1E55">
        <w:rPr>
          <w:rFonts w:ascii="Arial" w:hAnsi="Arial" w:cs="Arial"/>
          <w:sz w:val="22"/>
          <w:szCs w:val="22"/>
          <w:lang w:val="fr-FR"/>
        </w:rPr>
        <w:t xml:space="preserve"> utiles sur l’état actuel des éléments inscrits sur la Liste représentative ainsi que sur</w:t>
      </w:r>
      <w:r>
        <w:rPr>
          <w:rFonts w:ascii="Arial" w:hAnsi="Arial" w:cs="Arial"/>
          <w:sz w:val="22"/>
          <w:szCs w:val="22"/>
          <w:lang w:val="fr-FR"/>
        </w:rPr>
        <w:t xml:space="preserve"> la méthode de mise en œuvre de la </w:t>
      </w:r>
      <w:r w:rsidRPr="002C1E55">
        <w:rPr>
          <w:rFonts w:ascii="Arial" w:hAnsi="Arial" w:cs="Arial"/>
          <w:sz w:val="22"/>
          <w:szCs w:val="22"/>
          <w:lang w:val="fr-FR"/>
        </w:rPr>
        <w:t>Convention</w:t>
      </w:r>
      <w:r>
        <w:rPr>
          <w:rFonts w:ascii="Arial" w:hAnsi="Arial" w:cs="Arial"/>
          <w:sz w:val="22"/>
          <w:szCs w:val="22"/>
          <w:lang w:val="fr-FR"/>
        </w:rPr>
        <w:t>.</w:t>
      </w:r>
    </w:p>
    <w:p w14:paraId="0178F1E3" w14:textId="0AE045A0" w:rsidR="002C1E55" w:rsidRDefault="002C1E55" w:rsidP="00D6726F">
      <w:pPr>
        <w:pStyle w:val="ListParagraph"/>
        <w:numPr>
          <w:ilvl w:val="0"/>
          <w:numId w:val="14"/>
        </w:numPr>
        <w:suppressAutoHyphens/>
        <w:autoSpaceDE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2C1E55">
        <w:rPr>
          <w:rFonts w:ascii="Arial" w:hAnsi="Arial" w:cs="Arial"/>
          <w:sz w:val="22"/>
          <w:szCs w:val="22"/>
          <w:lang w:val="fr-FR"/>
        </w:rPr>
        <w:t>délégation</w:t>
      </w:r>
      <w:r>
        <w:rPr>
          <w:rFonts w:ascii="Arial" w:hAnsi="Arial" w:cs="Arial"/>
          <w:sz w:val="22"/>
          <w:szCs w:val="22"/>
          <w:lang w:val="fr-FR"/>
        </w:rPr>
        <w:t xml:space="preserve"> de la </w:t>
      </w:r>
      <w:r w:rsidRPr="00D6726F">
        <w:rPr>
          <w:rFonts w:ascii="Arial" w:hAnsi="Arial" w:cs="Arial"/>
          <w:b/>
          <w:sz w:val="22"/>
          <w:szCs w:val="22"/>
          <w:lang w:val="fr-FR"/>
        </w:rPr>
        <w:t>Suisse</w:t>
      </w:r>
      <w:r>
        <w:rPr>
          <w:rFonts w:ascii="Arial" w:hAnsi="Arial" w:cs="Arial"/>
          <w:sz w:val="22"/>
          <w:szCs w:val="22"/>
          <w:lang w:val="fr-FR"/>
        </w:rPr>
        <w:t xml:space="preserve"> a débuté son intervention en félicitant le Président pour son élection et le Secrétariat pour sa présentation claire et succincte des rapports et des documents de travail</w:t>
      </w:r>
      <w:r w:rsidR="00C66DD0">
        <w:rPr>
          <w:rFonts w:ascii="Arial" w:hAnsi="Arial" w:cs="Arial"/>
          <w:sz w:val="22"/>
          <w:szCs w:val="22"/>
          <w:lang w:val="fr-FR"/>
        </w:rPr>
        <w:t xml:space="preserve"> </w:t>
      </w:r>
      <w:r>
        <w:rPr>
          <w:rFonts w:ascii="Arial" w:hAnsi="Arial" w:cs="Arial"/>
          <w:sz w:val="22"/>
          <w:szCs w:val="22"/>
          <w:lang w:val="fr-FR"/>
        </w:rPr>
        <w:t xml:space="preserve">ainsi que pour la qualité de son travail, </w:t>
      </w:r>
      <w:r w:rsidRPr="002C1E55">
        <w:rPr>
          <w:rFonts w:ascii="Arial" w:hAnsi="Arial" w:cs="Arial"/>
          <w:sz w:val="22"/>
          <w:szCs w:val="22"/>
          <w:lang w:val="fr-FR" w:eastAsia="en-US"/>
        </w:rPr>
        <w:t>en particulier</w:t>
      </w:r>
      <w:r>
        <w:rPr>
          <w:rFonts w:ascii="Arial" w:hAnsi="Arial" w:cs="Arial"/>
          <w:sz w:val="22"/>
          <w:szCs w:val="22"/>
          <w:lang w:val="fr-FR"/>
        </w:rPr>
        <w:t xml:space="preserve">, dans le cadre des contraintes budgétaires actuelles. </w:t>
      </w:r>
      <w:r w:rsidR="00C66DD0">
        <w:rPr>
          <w:rFonts w:ascii="Arial" w:hAnsi="Arial" w:cs="Arial"/>
          <w:sz w:val="22"/>
          <w:szCs w:val="22"/>
          <w:lang w:val="fr-FR"/>
        </w:rPr>
        <w:t>L’excellence du travail du Secrétariat avait d’ailleurs été soulignée par l’</w:t>
      </w:r>
      <w:r w:rsidR="00C66DD0" w:rsidRPr="00C66DD0">
        <w:rPr>
          <w:rFonts w:ascii="Arial" w:hAnsi="Arial" w:cs="Arial"/>
          <w:sz w:val="22"/>
          <w:szCs w:val="22"/>
          <w:lang w:val="fr-FR"/>
        </w:rPr>
        <w:t>évaluation</w:t>
      </w:r>
      <w:r w:rsidR="005A4BF6">
        <w:rPr>
          <w:rFonts w:ascii="Arial" w:hAnsi="Arial" w:cs="Arial"/>
          <w:sz w:val="22"/>
          <w:szCs w:val="22"/>
          <w:lang w:val="fr-FR"/>
        </w:rPr>
        <w:t xml:space="preserve"> du Service d'évaluation et d'audit</w:t>
      </w:r>
      <w:r w:rsidR="00C66DD0">
        <w:rPr>
          <w:rFonts w:ascii="Arial" w:hAnsi="Arial" w:cs="Arial"/>
          <w:sz w:val="22"/>
          <w:szCs w:val="22"/>
          <w:lang w:val="fr-FR"/>
        </w:rPr>
        <w:t>. Il était néanmoins essentiel de définir des priorités pour le travail du Secrétariat</w:t>
      </w:r>
      <w:r w:rsidR="005805DA">
        <w:rPr>
          <w:rFonts w:ascii="Arial" w:hAnsi="Arial" w:cs="Arial"/>
          <w:sz w:val="22"/>
          <w:szCs w:val="22"/>
          <w:lang w:val="fr-FR"/>
        </w:rPr>
        <w:t>,</w:t>
      </w:r>
      <w:r w:rsidR="00C66DD0">
        <w:rPr>
          <w:rFonts w:ascii="Arial" w:hAnsi="Arial" w:cs="Arial"/>
          <w:sz w:val="22"/>
          <w:szCs w:val="22"/>
          <w:lang w:val="fr-FR"/>
        </w:rPr>
        <w:t xml:space="preserve"> l’assistance internationale</w:t>
      </w:r>
      <w:r w:rsidR="005805DA">
        <w:rPr>
          <w:rFonts w:ascii="Arial" w:hAnsi="Arial" w:cs="Arial"/>
          <w:sz w:val="22"/>
          <w:szCs w:val="22"/>
          <w:lang w:val="fr-FR"/>
        </w:rPr>
        <w:t xml:space="preserve"> et </w:t>
      </w:r>
      <w:r w:rsidR="00C66DD0">
        <w:rPr>
          <w:rFonts w:ascii="Arial" w:hAnsi="Arial" w:cs="Arial"/>
          <w:sz w:val="22"/>
          <w:szCs w:val="22"/>
          <w:lang w:val="fr-FR"/>
        </w:rPr>
        <w:t xml:space="preserve">l’aide à la </w:t>
      </w:r>
      <w:r w:rsidR="00C66DD0" w:rsidRPr="00C66DD0">
        <w:rPr>
          <w:rFonts w:ascii="Arial" w:hAnsi="Arial" w:cs="Arial"/>
          <w:sz w:val="22"/>
          <w:szCs w:val="22"/>
          <w:lang w:val="fr-FR"/>
        </w:rPr>
        <w:t>préparation</w:t>
      </w:r>
      <w:r w:rsidR="00D51617">
        <w:rPr>
          <w:rFonts w:ascii="Arial" w:hAnsi="Arial" w:cs="Arial"/>
          <w:sz w:val="22"/>
          <w:szCs w:val="22"/>
          <w:lang w:val="fr-FR"/>
        </w:rPr>
        <w:t xml:space="preserve"> des dossiers éta</w:t>
      </w:r>
      <w:r w:rsidR="00C66DD0">
        <w:rPr>
          <w:rFonts w:ascii="Arial" w:hAnsi="Arial" w:cs="Arial"/>
          <w:sz w:val="22"/>
          <w:szCs w:val="22"/>
          <w:lang w:val="fr-FR"/>
        </w:rPr>
        <w:t xml:space="preserve">nt particulièrement importantes afin de garantir que le </w:t>
      </w:r>
      <w:r w:rsidR="005805DA">
        <w:rPr>
          <w:rFonts w:ascii="Arial" w:hAnsi="Arial" w:cs="Arial"/>
          <w:sz w:val="22"/>
          <w:szCs w:val="22"/>
          <w:lang w:val="fr-FR"/>
        </w:rPr>
        <w:t>travail entrepris se concentrait</w:t>
      </w:r>
      <w:r w:rsidR="00C66DD0">
        <w:rPr>
          <w:rFonts w:ascii="Arial" w:hAnsi="Arial" w:cs="Arial"/>
          <w:sz w:val="22"/>
          <w:szCs w:val="22"/>
          <w:lang w:val="fr-FR"/>
        </w:rPr>
        <w:t xml:space="preserve"> bien sur l’objectif principal de la </w:t>
      </w:r>
      <w:r w:rsidR="00C66DD0" w:rsidRPr="00C66DD0">
        <w:rPr>
          <w:rFonts w:ascii="Arial" w:hAnsi="Arial" w:cs="Arial"/>
          <w:sz w:val="22"/>
          <w:szCs w:val="22"/>
          <w:lang w:val="fr-FR"/>
        </w:rPr>
        <w:t>Convention</w:t>
      </w:r>
      <w:r w:rsidR="005805DA">
        <w:rPr>
          <w:rFonts w:ascii="Arial" w:hAnsi="Arial" w:cs="Arial"/>
          <w:sz w:val="22"/>
          <w:szCs w:val="22"/>
          <w:lang w:val="fr-FR"/>
        </w:rPr>
        <w:t>, à savoir</w:t>
      </w:r>
      <w:r w:rsidR="00C66DD0">
        <w:rPr>
          <w:rFonts w:ascii="Arial" w:hAnsi="Arial" w:cs="Arial"/>
          <w:sz w:val="22"/>
          <w:szCs w:val="22"/>
          <w:lang w:val="fr-FR"/>
        </w:rPr>
        <w:t xml:space="preserve"> la </w:t>
      </w:r>
      <w:r w:rsidR="00C66DD0" w:rsidRPr="00C66DD0">
        <w:rPr>
          <w:rFonts w:ascii="Arial" w:hAnsi="Arial" w:cs="Arial"/>
          <w:sz w:val="22"/>
          <w:szCs w:val="22"/>
          <w:lang w:val="fr-FR"/>
        </w:rPr>
        <w:t>sauvegarde</w:t>
      </w:r>
      <w:r w:rsidR="00C66DD0">
        <w:rPr>
          <w:rFonts w:ascii="Arial" w:hAnsi="Arial" w:cs="Arial"/>
          <w:sz w:val="22"/>
          <w:szCs w:val="22"/>
          <w:lang w:val="fr-FR"/>
        </w:rPr>
        <w:t xml:space="preserve"> des </w:t>
      </w:r>
      <w:r w:rsidR="00C66DD0" w:rsidRPr="00C66DD0">
        <w:rPr>
          <w:rFonts w:ascii="Arial" w:hAnsi="Arial" w:cs="Arial"/>
          <w:sz w:val="22"/>
          <w:szCs w:val="22"/>
          <w:lang w:val="fr-FR"/>
        </w:rPr>
        <w:t>expressions</w:t>
      </w:r>
      <w:r w:rsidR="00C66DD0">
        <w:rPr>
          <w:rFonts w:ascii="Arial" w:hAnsi="Arial" w:cs="Arial"/>
          <w:sz w:val="22"/>
          <w:szCs w:val="22"/>
          <w:lang w:val="fr-FR"/>
        </w:rPr>
        <w:t xml:space="preserve"> culturelles </w:t>
      </w:r>
      <w:r w:rsidR="005805DA">
        <w:rPr>
          <w:rFonts w:ascii="Arial" w:hAnsi="Arial" w:cs="Arial"/>
          <w:sz w:val="22"/>
          <w:szCs w:val="22"/>
          <w:lang w:val="fr-FR"/>
        </w:rPr>
        <w:t xml:space="preserve">chères aux communautés et menacées par les processus de mondialisation et d’homogénéisation culturelle. Il était important de garder à l’esprit que les propositions </w:t>
      </w:r>
      <w:r w:rsidR="00D51617">
        <w:rPr>
          <w:rFonts w:ascii="Arial" w:hAnsi="Arial" w:cs="Arial"/>
          <w:sz w:val="22"/>
          <w:szCs w:val="22"/>
          <w:lang w:val="fr-FR"/>
        </w:rPr>
        <w:t>sur les méthodes de travail</w:t>
      </w:r>
      <w:r w:rsidR="005805DA">
        <w:rPr>
          <w:rFonts w:ascii="Arial" w:hAnsi="Arial" w:cs="Arial"/>
          <w:sz w:val="22"/>
          <w:szCs w:val="22"/>
          <w:lang w:val="fr-FR"/>
        </w:rPr>
        <w:t xml:space="preserve"> des conventions culturelles présentées dans l’audit </w:t>
      </w:r>
      <w:r w:rsidR="005A4BF6">
        <w:rPr>
          <w:rFonts w:ascii="Arial" w:hAnsi="Arial" w:cs="Arial"/>
          <w:sz w:val="22"/>
          <w:szCs w:val="22"/>
          <w:lang w:val="fr-FR"/>
        </w:rPr>
        <w:t xml:space="preserve">du Service d'évaluation et d'audit </w:t>
      </w:r>
      <w:r w:rsidR="005805DA">
        <w:rPr>
          <w:rFonts w:ascii="Arial" w:hAnsi="Arial" w:cs="Arial"/>
          <w:sz w:val="22"/>
          <w:szCs w:val="22"/>
          <w:lang w:val="fr-FR"/>
        </w:rPr>
        <w:t xml:space="preserve">ne déboucheraient pas sur une augmentation du personnel mais rationnaliseraient les processus afin qu’ils soient moins coûteux. La </w:t>
      </w:r>
      <w:r w:rsidR="005805DA" w:rsidRPr="005805DA">
        <w:rPr>
          <w:rFonts w:ascii="Arial" w:hAnsi="Arial" w:cs="Arial"/>
          <w:sz w:val="22"/>
          <w:szCs w:val="22"/>
          <w:lang w:val="fr-FR"/>
        </w:rPr>
        <w:t>délégation</w:t>
      </w:r>
      <w:r w:rsidR="005805DA">
        <w:rPr>
          <w:rFonts w:ascii="Arial" w:hAnsi="Arial" w:cs="Arial"/>
          <w:sz w:val="22"/>
          <w:szCs w:val="22"/>
          <w:lang w:val="fr-FR"/>
        </w:rPr>
        <w:t xml:space="preserve"> reconnaissait que la plateforme de services commune aux six conventions culturelles pourrait rediriger de façon stratégique les ressources existantes, et elle attendait sa mise en œuvre au milieu de l’année 2014 avec un grand intérêt. </w:t>
      </w:r>
      <w:r w:rsidR="00D51617">
        <w:rPr>
          <w:rFonts w:ascii="Arial" w:hAnsi="Arial" w:cs="Arial"/>
          <w:sz w:val="22"/>
          <w:szCs w:val="22"/>
          <w:lang w:val="fr-FR"/>
        </w:rPr>
        <w:t>Dans le même temps</w:t>
      </w:r>
      <w:r w:rsidR="005805DA">
        <w:rPr>
          <w:rFonts w:ascii="Arial" w:hAnsi="Arial" w:cs="Arial"/>
          <w:sz w:val="22"/>
          <w:szCs w:val="22"/>
          <w:lang w:val="fr-FR"/>
        </w:rPr>
        <w:t>, elle soutenait une approche différente sur certaines questions telles que la stratégie de levée de fonds car chaque c</w:t>
      </w:r>
      <w:r w:rsidR="005805DA" w:rsidRPr="005805DA">
        <w:rPr>
          <w:rFonts w:ascii="Arial" w:hAnsi="Arial" w:cs="Arial"/>
          <w:sz w:val="22"/>
          <w:szCs w:val="22"/>
          <w:lang w:val="fr-FR"/>
        </w:rPr>
        <w:t>onvention</w:t>
      </w:r>
      <w:r w:rsidR="005805DA">
        <w:rPr>
          <w:rFonts w:ascii="Arial" w:hAnsi="Arial" w:cs="Arial"/>
          <w:sz w:val="22"/>
          <w:szCs w:val="22"/>
          <w:lang w:val="fr-FR"/>
        </w:rPr>
        <w:t xml:space="preserve"> avait ses propres particularités aux yeux des potentiels donateurs. S’agissant des rapports périodiques sur la mise en œuvre de la </w:t>
      </w:r>
      <w:r w:rsidR="005805DA" w:rsidRPr="005805DA">
        <w:rPr>
          <w:rFonts w:ascii="Arial" w:hAnsi="Arial" w:cs="Arial"/>
          <w:sz w:val="22"/>
          <w:szCs w:val="22"/>
          <w:lang w:val="fr-FR"/>
        </w:rPr>
        <w:t>Convention</w:t>
      </w:r>
      <w:r w:rsidR="005805DA">
        <w:rPr>
          <w:rFonts w:ascii="Arial" w:hAnsi="Arial" w:cs="Arial"/>
          <w:sz w:val="22"/>
          <w:szCs w:val="22"/>
          <w:lang w:val="fr-FR"/>
        </w:rPr>
        <w:t xml:space="preserve"> par les États parties</w:t>
      </w:r>
      <w:r w:rsidR="009D3FB6">
        <w:rPr>
          <w:rFonts w:ascii="Arial" w:hAnsi="Arial" w:cs="Arial"/>
          <w:sz w:val="22"/>
          <w:szCs w:val="22"/>
          <w:lang w:val="fr-FR"/>
        </w:rPr>
        <w:t xml:space="preserve">, la </w:t>
      </w:r>
      <w:r w:rsidR="009D3FB6" w:rsidRPr="009D3FB6">
        <w:rPr>
          <w:rFonts w:ascii="Arial" w:hAnsi="Arial" w:cs="Arial"/>
          <w:sz w:val="22"/>
          <w:szCs w:val="22"/>
          <w:lang w:val="fr-FR"/>
        </w:rPr>
        <w:t>délégation</w:t>
      </w:r>
      <w:r w:rsidR="009D3FB6">
        <w:rPr>
          <w:rFonts w:ascii="Arial" w:hAnsi="Arial" w:cs="Arial"/>
          <w:sz w:val="22"/>
          <w:szCs w:val="22"/>
          <w:lang w:val="fr-FR"/>
        </w:rPr>
        <w:t xml:space="preserve"> pensait que les rapports étaient un outil essentiel de partage d’expériences et de connaissances et qu’ils pourraient être utilisés pour analyser des problèmes et obtenir des résultats. Elle </w:t>
      </w:r>
      <w:r w:rsidR="00D51617">
        <w:rPr>
          <w:rFonts w:ascii="Arial" w:hAnsi="Arial" w:cs="Arial"/>
          <w:sz w:val="22"/>
          <w:szCs w:val="22"/>
          <w:lang w:val="fr-FR"/>
        </w:rPr>
        <w:t xml:space="preserve">était consciente </w:t>
      </w:r>
      <w:r w:rsidR="009D3FB6">
        <w:rPr>
          <w:rFonts w:ascii="Arial" w:hAnsi="Arial" w:cs="Arial"/>
          <w:sz w:val="22"/>
          <w:szCs w:val="22"/>
          <w:lang w:val="fr-FR"/>
        </w:rPr>
        <w:t xml:space="preserve">que la </w:t>
      </w:r>
      <w:r w:rsidR="009D3FB6" w:rsidRPr="009D3FB6">
        <w:rPr>
          <w:rFonts w:ascii="Arial" w:hAnsi="Arial" w:cs="Arial"/>
          <w:sz w:val="22"/>
          <w:szCs w:val="22"/>
          <w:lang w:val="fr-FR"/>
        </w:rPr>
        <w:t>préparation</w:t>
      </w:r>
      <w:r w:rsidR="009D3FB6">
        <w:rPr>
          <w:rFonts w:ascii="Arial" w:hAnsi="Arial" w:cs="Arial"/>
          <w:sz w:val="22"/>
          <w:szCs w:val="22"/>
          <w:lang w:val="fr-FR"/>
        </w:rPr>
        <w:t xml:space="preserve"> des rapports périodiques représentait un défi, et un </w:t>
      </w:r>
      <w:r w:rsidR="009D3FB6" w:rsidRPr="009D3FB6">
        <w:rPr>
          <w:rFonts w:ascii="Arial" w:hAnsi="Arial" w:cs="Arial"/>
          <w:sz w:val="22"/>
          <w:szCs w:val="22"/>
          <w:lang w:val="fr-FR"/>
        </w:rPr>
        <w:t>engagement</w:t>
      </w:r>
      <w:r w:rsidR="009D3FB6">
        <w:rPr>
          <w:rFonts w:ascii="Arial" w:hAnsi="Arial" w:cs="Arial"/>
          <w:sz w:val="22"/>
          <w:szCs w:val="22"/>
          <w:lang w:val="fr-FR"/>
        </w:rPr>
        <w:t xml:space="preserve"> conséquent, pour l’</w:t>
      </w:r>
      <w:r w:rsidR="009D3FB6" w:rsidRPr="009D3FB6">
        <w:rPr>
          <w:rFonts w:ascii="Arial" w:hAnsi="Arial" w:cs="Arial"/>
          <w:sz w:val="22"/>
          <w:szCs w:val="22"/>
          <w:lang w:val="fr-FR"/>
        </w:rPr>
        <w:t>État partie</w:t>
      </w:r>
      <w:r w:rsidR="009D3FB6">
        <w:rPr>
          <w:rFonts w:ascii="Arial" w:hAnsi="Arial" w:cs="Arial"/>
          <w:sz w:val="22"/>
          <w:szCs w:val="22"/>
          <w:lang w:val="fr-FR"/>
        </w:rPr>
        <w:t xml:space="preserve"> - un exercice que la Suisse était en train d’entreprendre. Bien qu’obligatoire, le rapport périodique était é</w:t>
      </w:r>
      <w:r w:rsidR="009D3FB6" w:rsidRPr="009D3FB6">
        <w:rPr>
          <w:rFonts w:ascii="Arial" w:hAnsi="Arial" w:cs="Arial"/>
          <w:sz w:val="22"/>
          <w:szCs w:val="22"/>
          <w:lang w:val="fr-FR"/>
        </w:rPr>
        <w:t>galement</w:t>
      </w:r>
      <w:r w:rsidR="009D3FB6">
        <w:rPr>
          <w:rFonts w:ascii="Arial" w:hAnsi="Arial" w:cs="Arial"/>
          <w:sz w:val="22"/>
          <w:szCs w:val="22"/>
          <w:lang w:val="fr-FR"/>
        </w:rPr>
        <w:t xml:space="preserve"> une opportunité pour le pays car il lui permettait d’évaluer le travail accompli pour mettre en œuvre réellement la </w:t>
      </w:r>
      <w:r w:rsidR="009D3FB6" w:rsidRPr="009D3FB6">
        <w:rPr>
          <w:rFonts w:ascii="Arial" w:hAnsi="Arial" w:cs="Arial"/>
          <w:sz w:val="22"/>
          <w:szCs w:val="22"/>
          <w:lang w:val="fr-FR"/>
        </w:rPr>
        <w:t>Convention</w:t>
      </w:r>
      <w:r w:rsidR="009D3FB6">
        <w:rPr>
          <w:rFonts w:ascii="Arial" w:hAnsi="Arial" w:cs="Arial"/>
          <w:sz w:val="22"/>
          <w:szCs w:val="22"/>
          <w:lang w:val="fr-FR"/>
        </w:rPr>
        <w:t xml:space="preserve">, à tous les niveaux et par toutes les </w:t>
      </w:r>
      <w:r w:rsidR="009D3FB6" w:rsidRPr="009D3FB6">
        <w:rPr>
          <w:rFonts w:ascii="Arial" w:hAnsi="Arial" w:cs="Arial"/>
          <w:sz w:val="22"/>
          <w:szCs w:val="22"/>
          <w:lang w:val="fr-FR"/>
        </w:rPr>
        <w:t>parties prenantes</w:t>
      </w:r>
      <w:r w:rsidR="009D3FB6">
        <w:rPr>
          <w:rFonts w:ascii="Arial" w:hAnsi="Arial" w:cs="Arial"/>
          <w:sz w:val="22"/>
          <w:szCs w:val="22"/>
          <w:lang w:val="fr-FR"/>
        </w:rPr>
        <w:t xml:space="preserve">. Le rapport constituait également une opportunité de comprendre de quelle façon le patrimoine culturel immatériel et l’objectif de la </w:t>
      </w:r>
      <w:r w:rsidR="009D3FB6" w:rsidRPr="009D3FB6">
        <w:rPr>
          <w:rFonts w:ascii="Arial" w:hAnsi="Arial" w:cs="Arial"/>
          <w:sz w:val="22"/>
          <w:szCs w:val="22"/>
          <w:lang w:val="fr-FR"/>
        </w:rPr>
        <w:t>Convention</w:t>
      </w:r>
      <w:r w:rsidR="009D3FB6">
        <w:rPr>
          <w:rFonts w:ascii="Arial" w:hAnsi="Arial" w:cs="Arial"/>
          <w:sz w:val="22"/>
          <w:szCs w:val="22"/>
          <w:lang w:val="fr-FR"/>
        </w:rPr>
        <w:t xml:space="preserve"> étaient perçus tant au niveau local que national. Enfin, les rapports apportaient la preuve que les expressions et les pratiques du patrimoine culturel immatériel étaient présentes et vivantes et bien loin d’être des raisons justifiant le retrait ou l’exclusion. </w:t>
      </w:r>
    </w:p>
    <w:p w14:paraId="4FD1CDBD" w14:textId="4DFD3842" w:rsidR="00D51617" w:rsidRPr="00D6726F" w:rsidRDefault="00D51617" w:rsidP="00D6726F">
      <w:pPr>
        <w:pStyle w:val="ListParagraph"/>
        <w:numPr>
          <w:ilvl w:val="0"/>
          <w:numId w:val="14"/>
        </w:numPr>
        <w:suppressAutoHyphens/>
        <w:autoSpaceDE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Le </w:t>
      </w:r>
      <w:r w:rsidRPr="00D6726F">
        <w:rPr>
          <w:rFonts w:ascii="Arial" w:hAnsi="Arial" w:cs="Arial"/>
          <w:b/>
          <w:sz w:val="22"/>
          <w:szCs w:val="22"/>
          <w:lang w:val="fr-FR"/>
        </w:rPr>
        <w:t>Président</w:t>
      </w:r>
      <w:r>
        <w:rPr>
          <w:rFonts w:ascii="Arial" w:hAnsi="Arial" w:cs="Arial"/>
          <w:sz w:val="22"/>
          <w:szCs w:val="22"/>
          <w:lang w:val="fr-FR"/>
        </w:rPr>
        <w:t xml:space="preserve"> a remercié la Suisse pour ses remarques sur la façon dont les rapports périodiques pourraient être utilisés, dans différentes perspectives, pour mettre en œuvre la </w:t>
      </w:r>
      <w:r w:rsidRPr="00D51617">
        <w:rPr>
          <w:rFonts w:ascii="Arial" w:hAnsi="Arial" w:cs="Arial"/>
          <w:sz w:val="22"/>
          <w:szCs w:val="22"/>
          <w:lang w:val="fr-FR"/>
        </w:rPr>
        <w:t>Convention</w:t>
      </w:r>
      <w:r>
        <w:rPr>
          <w:rFonts w:ascii="Arial" w:hAnsi="Arial" w:cs="Arial"/>
          <w:sz w:val="22"/>
          <w:szCs w:val="22"/>
          <w:lang w:val="fr-FR"/>
        </w:rPr>
        <w:t>, tout en soulignant l’étendue possible de la coopération avec d’autres conventions. L’</w:t>
      </w:r>
      <w:r w:rsidRPr="00D51617">
        <w:rPr>
          <w:rFonts w:ascii="Arial" w:hAnsi="Arial" w:cs="Arial"/>
          <w:sz w:val="22"/>
          <w:szCs w:val="22"/>
          <w:lang w:val="fr-FR" w:eastAsia="en-US"/>
        </w:rPr>
        <w:t>initiative</w:t>
      </w:r>
      <w:r>
        <w:rPr>
          <w:rFonts w:ascii="Arial" w:hAnsi="Arial" w:cs="Arial"/>
          <w:sz w:val="22"/>
          <w:szCs w:val="22"/>
          <w:lang w:val="fr-FR"/>
        </w:rPr>
        <w:t xml:space="preserve"> était attendue de longue date et il était donc important qu</w:t>
      </w:r>
      <w:r w:rsidR="00AB034C">
        <w:rPr>
          <w:rFonts w:ascii="Arial" w:hAnsi="Arial" w:cs="Arial"/>
          <w:sz w:val="22"/>
          <w:szCs w:val="22"/>
          <w:lang w:val="fr-FR"/>
        </w:rPr>
        <w:t>’elle soit</w:t>
      </w:r>
      <w:r>
        <w:rPr>
          <w:rFonts w:ascii="Arial" w:hAnsi="Arial" w:cs="Arial"/>
          <w:sz w:val="22"/>
          <w:szCs w:val="22"/>
          <w:lang w:val="fr-FR"/>
        </w:rPr>
        <w:t xml:space="preserve"> </w:t>
      </w:r>
      <w:r w:rsidR="00AB034C">
        <w:rPr>
          <w:rFonts w:ascii="Arial" w:hAnsi="Arial" w:cs="Arial"/>
          <w:sz w:val="22"/>
          <w:szCs w:val="22"/>
          <w:lang w:val="fr-FR"/>
        </w:rPr>
        <w:t xml:space="preserve">mise </w:t>
      </w:r>
      <w:r>
        <w:rPr>
          <w:rFonts w:ascii="Arial" w:hAnsi="Arial" w:cs="Arial"/>
          <w:sz w:val="22"/>
          <w:szCs w:val="22"/>
          <w:lang w:val="fr-FR"/>
        </w:rPr>
        <w:t xml:space="preserve">en place au cours de l’année. Le Président a fait remarquer qu’il avait travaillé sur les trois conventions mais qu’il avait commencé avec la </w:t>
      </w:r>
      <w:r w:rsidRPr="00D51617">
        <w:rPr>
          <w:rFonts w:ascii="Arial" w:hAnsi="Arial" w:cs="Arial"/>
          <w:sz w:val="22"/>
          <w:szCs w:val="22"/>
          <w:lang w:val="fr-FR"/>
        </w:rPr>
        <w:t>Convention</w:t>
      </w:r>
      <w:r w:rsidR="00AB034C">
        <w:rPr>
          <w:rFonts w:ascii="Arial" w:hAnsi="Arial" w:cs="Arial"/>
          <w:sz w:val="22"/>
          <w:szCs w:val="22"/>
          <w:lang w:val="fr-FR"/>
        </w:rPr>
        <w:t xml:space="preserve"> de 2003, </w:t>
      </w:r>
      <w:r>
        <w:rPr>
          <w:rFonts w:ascii="Arial" w:hAnsi="Arial" w:cs="Arial"/>
          <w:sz w:val="22"/>
          <w:szCs w:val="22"/>
          <w:lang w:val="fr-FR"/>
        </w:rPr>
        <w:t>et a ajouté que l’</w:t>
      </w:r>
      <w:r w:rsidRPr="00D51617">
        <w:rPr>
          <w:rFonts w:ascii="Arial" w:hAnsi="Arial" w:cs="Arial"/>
          <w:sz w:val="22"/>
          <w:szCs w:val="22"/>
          <w:lang w:val="fr-FR"/>
        </w:rPr>
        <w:t>Assemblée</w:t>
      </w:r>
      <w:r>
        <w:rPr>
          <w:rFonts w:ascii="Arial" w:hAnsi="Arial" w:cs="Arial"/>
          <w:sz w:val="22"/>
          <w:szCs w:val="22"/>
          <w:lang w:val="fr-FR"/>
        </w:rPr>
        <w:t xml:space="preserve"> pour</w:t>
      </w:r>
      <w:r w:rsidR="00AB034C">
        <w:rPr>
          <w:rFonts w:ascii="Arial" w:hAnsi="Arial" w:cs="Arial"/>
          <w:sz w:val="22"/>
          <w:szCs w:val="22"/>
          <w:lang w:val="fr-FR"/>
        </w:rPr>
        <w:t>rait</w:t>
      </w:r>
      <w:r>
        <w:rPr>
          <w:rFonts w:ascii="Arial" w:hAnsi="Arial" w:cs="Arial"/>
          <w:sz w:val="22"/>
          <w:szCs w:val="22"/>
          <w:lang w:val="fr-FR"/>
        </w:rPr>
        <w:t xml:space="preserve"> utiliser ce mécanisme de travail en commun avec </w:t>
      </w:r>
      <w:r w:rsidR="002F0900">
        <w:rPr>
          <w:rFonts w:ascii="Arial" w:hAnsi="Arial" w:cs="Arial"/>
          <w:sz w:val="22"/>
          <w:szCs w:val="22"/>
          <w:lang w:val="fr-FR"/>
        </w:rPr>
        <w:t>l’ensemble d</w:t>
      </w:r>
      <w:r w:rsidRPr="00D6726F">
        <w:rPr>
          <w:rFonts w:ascii="Arial" w:hAnsi="Arial" w:cs="Arial"/>
          <w:sz w:val="22"/>
          <w:szCs w:val="22"/>
          <w:lang w:val="fr-FR"/>
        </w:rPr>
        <w:t xml:space="preserve">es autres conventions puisqu’elles œuvraient toutes à l’intérêt du patrimoine culturel humain, quoique sous des approches et avec des principes différents. </w:t>
      </w:r>
    </w:p>
    <w:p w14:paraId="14FC650A" w14:textId="01262BE1" w:rsidR="00AB034C" w:rsidRPr="00D6726F" w:rsidRDefault="00AB034C" w:rsidP="00D6726F">
      <w:pPr>
        <w:pStyle w:val="ListParagraph"/>
        <w:numPr>
          <w:ilvl w:val="0"/>
          <w:numId w:val="14"/>
        </w:numPr>
        <w:suppressAutoHyphens/>
        <w:autoSpaceDE w:val="0"/>
        <w:spacing w:after="120"/>
        <w:ind w:left="709" w:hanging="709"/>
        <w:contextualSpacing w:val="0"/>
        <w:jc w:val="both"/>
        <w:rPr>
          <w:rFonts w:ascii="Arial" w:hAnsi="Arial" w:cs="Arial"/>
          <w:szCs w:val="22"/>
          <w:lang w:val="fr-FR"/>
        </w:rPr>
      </w:pPr>
      <w:r>
        <w:rPr>
          <w:rFonts w:ascii="Arial" w:hAnsi="Arial" w:cs="Arial"/>
          <w:sz w:val="22"/>
          <w:szCs w:val="22"/>
          <w:lang w:val="fr-FR"/>
        </w:rPr>
        <w:lastRenderedPageBreak/>
        <w:t xml:space="preserve">La </w:t>
      </w:r>
      <w:r w:rsidRPr="00AB034C">
        <w:rPr>
          <w:rFonts w:ascii="Arial" w:hAnsi="Arial" w:cs="Arial"/>
          <w:sz w:val="22"/>
          <w:szCs w:val="22"/>
          <w:lang w:val="fr-FR"/>
        </w:rPr>
        <w:t>délégation</w:t>
      </w:r>
      <w:r>
        <w:rPr>
          <w:rFonts w:ascii="Arial" w:hAnsi="Arial" w:cs="Arial"/>
          <w:sz w:val="22"/>
          <w:szCs w:val="22"/>
          <w:lang w:val="fr-FR"/>
        </w:rPr>
        <w:t xml:space="preserve"> de la </w:t>
      </w:r>
      <w:r w:rsidRPr="00D6726F">
        <w:rPr>
          <w:rFonts w:ascii="Arial" w:hAnsi="Arial" w:cs="Arial"/>
          <w:b/>
          <w:sz w:val="22"/>
          <w:szCs w:val="22"/>
          <w:lang w:val="fr-FR"/>
        </w:rPr>
        <w:t>République de Corée</w:t>
      </w:r>
      <w:r>
        <w:rPr>
          <w:rFonts w:ascii="Arial" w:hAnsi="Arial" w:cs="Arial"/>
          <w:sz w:val="22"/>
          <w:szCs w:val="22"/>
          <w:lang w:val="fr-FR"/>
        </w:rPr>
        <w:t xml:space="preserve"> a félicité le Président pour son élection et s’est félicitée des efforts du Secrétariat et de l’excellent rapport sur ce point de l’</w:t>
      </w:r>
      <w:r w:rsidRPr="00AB034C">
        <w:rPr>
          <w:rFonts w:ascii="Arial" w:hAnsi="Arial" w:cs="Arial"/>
          <w:sz w:val="22"/>
          <w:szCs w:val="22"/>
          <w:lang w:val="fr-FR"/>
        </w:rPr>
        <w:t>ordre du jour</w:t>
      </w:r>
      <w:r>
        <w:rPr>
          <w:rFonts w:ascii="Arial" w:hAnsi="Arial" w:cs="Arial"/>
          <w:sz w:val="22"/>
          <w:szCs w:val="22"/>
          <w:lang w:val="fr-FR"/>
        </w:rPr>
        <w:t xml:space="preserve">. Elle soutenait les projets de </w:t>
      </w:r>
      <w:r w:rsidR="0015571F">
        <w:rPr>
          <w:rFonts w:ascii="Arial" w:hAnsi="Arial" w:cs="Arial"/>
          <w:sz w:val="22"/>
          <w:szCs w:val="22"/>
          <w:lang w:val="fr-FR"/>
        </w:rPr>
        <w:t>résolutions</w:t>
      </w:r>
      <w:r>
        <w:rPr>
          <w:rFonts w:ascii="Arial" w:hAnsi="Arial" w:cs="Arial"/>
          <w:color w:val="FF0000"/>
          <w:sz w:val="22"/>
          <w:szCs w:val="22"/>
          <w:lang w:val="fr-FR"/>
        </w:rPr>
        <w:t xml:space="preserve"> </w:t>
      </w:r>
      <w:r w:rsidRPr="00D6726F">
        <w:rPr>
          <w:rFonts w:ascii="Arial" w:hAnsi="Arial" w:cs="Arial"/>
          <w:sz w:val="22"/>
          <w:szCs w:val="22"/>
          <w:lang w:val="fr-FR"/>
        </w:rPr>
        <w:t xml:space="preserve">et souhaitait </w:t>
      </w:r>
      <w:r>
        <w:rPr>
          <w:rFonts w:ascii="Arial" w:hAnsi="Arial" w:cs="Arial"/>
          <w:sz w:val="22"/>
          <w:szCs w:val="22"/>
          <w:lang w:val="fr-FR"/>
        </w:rPr>
        <w:t xml:space="preserve">souligner l’importance des rapports périodiques sur la mise en œuvre de la Convention car ils jouaient un rôle essentiel dans la préservation du patrimoine culturel immatériel en facilitant le partage d’expériences et l’échange de mesures et de stratégies de sauvegarde entre les États et les communautés. À cet égard, la soumission en temps et en heure des rapports était importante, non seulement pour les États soumissionnaires mais </w:t>
      </w:r>
      <w:r w:rsidRPr="00AB034C">
        <w:rPr>
          <w:rFonts w:ascii="Arial" w:hAnsi="Arial" w:cs="Arial"/>
          <w:sz w:val="22"/>
          <w:szCs w:val="22"/>
          <w:lang w:val="fr-FR"/>
        </w:rPr>
        <w:t>également</w:t>
      </w:r>
      <w:r>
        <w:rPr>
          <w:rFonts w:ascii="Arial" w:hAnsi="Arial" w:cs="Arial"/>
          <w:sz w:val="22"/>
          <w:szCs w:val="22"/>
          <w:lang w:val="fr-FR"/>
        </w:rPr>
        <w:t xml:space="preserve"> pour les autres pays qui </w:t>
      </w:r>
      <w:r w:rsidR="002F0900">
        <w:rPr>
          <w:rFonts w:ascii="Arial" w:hAnsi="Arial" w:cs="Arial"/>
          <w:sz w:val="22"/>
          <w:szCs w:val="22"/>
          <w:lang w:val="fr-FR"/>
        </w:rPr>
        <w:t xml:space="preserve">pourraient </w:t>
      </w:r>
      <w:r>
        <w:rPr>
          <w:rFonts w:ascii="Arial" w:hAnsi="Arial" w:cs="Arial"/>
          <w:sz w:val="22"/>
          <w:szCs w:val="22"/>
          <w:lang w:val="fr-FR"/>
        </w:rPr>
        <w:t>en tire</w:t>
      </w:r>
      <w:r w:rsidR="00247786">
        <w:rPr>
          <w:rFonts w:ascii="Arial" w:hAnsi="Arial" w:cs="Arial"/>
          <w:sz w:val="22"/>
          <w:szCs w:val="22"/>
          <w:lang w:val="fr-FR"/>
        </w:rPr>
        <w:t>r</w:t>
      </w:r>
      <w:r>
        <w:rPr>
          <w:rFonts w:ascii="Arial" w:hAnsi="Arial" w:cs="Arial"/>
          <w:sz w:val="22"/>
          <w:szCs w:val="22"/>
          <w:lang w:val="fr-FR"/>
        </w:rPr>
        <w:t xml:space="preserve"> avantage. Toutefois, si la soumission tardive de certains rapports était due à un manque de capacités ou d’</w:t>
      </w:r>
      <w:r w:rsidRPr="00AB034C">
        <w:rPr>
          <w:rFonts w:ascii="Arial" w:hAnsi="Arial" w:cs="Arial"/>
          <w:sz w:val="22"/>
          <w:szCs w:val="22"/>
          <w:lang w:val="fr-FR"/>
        </w:rPr>
        <w:t>infrastructure</w:t>
      </w:r>
      <w:r>
        <w:rPr>
          <w:rFonts w:ascii="Arial" w:hAnsi="Arial" w:cs="Arial"/>
          <w:sz w:val="22"/>
          <w:szCs w:val="22"/>
          <w:lang w:val="fr-FR"/>
        </w:rPr>
        <w:t>s, il convenait alors d’envisager d</w:t>
      </w:r>
      <w:r w:rsidR="00247786">
        <w:rPr>
          <w:rFonts w:ascii="Arial" w:hAnsi="Arial" w:cs="Arial"/>
          <w:sz w:val="22"/>
          <w:szCs w:val="22"/>
          <w:lang w:val="fr-FR"/>
        </w:rPr>
        <w:t>ifférentes façons d</w:t>
      </w:r>
      <w:r>
        <w:rPr>
          <w:rFonts w:ascii="Arial" w:hAnsi="Arial" w:cs="Arial"/>
          <w:sz w:val="22"/>
          <w:szCs w:val="22"/>
          <w:lang w:val="fr-FR"/>
        </w:rPr>
        <w:t xml:space="preserve">’accorder un soutien, </w:t>
      </w:r>
      <w:r w:rsidRPr="00AB034C">
        <w:rPr>
          <w:rFonts w:ascii="Arial" w:hAnsi="Arial" w:cs="Arial"/>
          <w:sz w:val="22"/>
          <w:szCs w:val="22"/>
          <w:lang w:val="fr-FR"/>
        </w:rPr>
        <w:t>peut-être</w:t>
      </w:r>
      <w:r>
        <w:rPr>
          <w:rFonts w:ascii="Arial" w:hAnsi="Arial" w:cs="Arial"/>
          <w:sz w:val="22"/>
          <w:szCs w:val="22"/>
          <w:lang w:val="fr-FR"/>
        </w:rPr>
        <w:t xml:space="preserve"> sous la forme de la rédaction d’un manuel spécifique. </w:t>
      </w:r>
      <w:r w:rsidR="00247786">
        <w:rPr>
          <w:rFonts w:ascii="Arial" w:hAnsi="Arial" w:cs="Arial"/>
          <w:sz w:val="22"/>
          <w:szCs w:val="22"/>
          <w:lang w:val="fr-FR"/>
        </w:rPr>
        <w:t xml:space="preserve">Le Secrétariat pourrait </w:t>
      </w:r>
      <w:r w:rsidR="00247786" w:rsidRPr="00247786">
        <w:rPr>
          <w:rFonts w:ascii="Arial" w:hAnsi="Arial" w:cs="Arial"/>
          <w:sz w:val="22"/>
          <w:szCs w:val="22"/>
          <w:lang w:val="fr-FR"/>
        </w:rPr>
        <w:t>également</w:t>
      </w:r>
      <w:r w:rsidR="00247786">
        <w:rPr>
          <w:rFonts w:ascii="Arial" w:hAnsi="Arial" w:cs="Arial"/>
          <w:sz w:val="22"/>
          <w:szCs w:val="22"/>
          <w:lang w:val="fr-FR"/>
        </w:rPr>
        <w:t xml:space="preserve"> soutenir ces activités dans le cadre de son programme de renforcement des capacités. La </w:t>
      </w:r>
      <w:r w:rsidR="00247786" w:rsidRPr="00247786">
        <w:rPr>
          <w:rFonts w:ascii="Arial" w:hAnsi="Arial" w:cs="Arial"/>
          <w:sz w:val="22"/>
          <w:szCs w:val="22"/>
          <w:lang w:val="fr-FR"/>
        </w:rPr>
        <w:t>délégation</w:t>
      </w:r>
      <w:r w:rsidR="00247786">
        <w:rPr>
          <w:rFonts w:ascii="Arial" w:hAnsi="Arial" w:cs="Arial"/>
          <w:sz w:val="22"/>
          <w:szCs w:val="22"/>
          <w:lang w:val="fr-FR"/>
        </w:rPr>
        <w:t xml:space="preserve"> envisageait de renforcer son soutien à ce projet dans le cadre de projets </w:t>
      </w:r>
      <w:r w:rsidR="002F0900">
        <w:rPr>
          <w:rFonts w:ascii="Arial" w:hAnsi="Arial" w:cs="Arial"/>
          <w:sz w:val="22"/>
          <w:szCs w:val="22"/>
          <w:lang w:val="fr-FR"/>
        </w:rPr>
        <w:t xml:space="preserve">pour lesquels </w:t>
      </w:r>
      <w:r w:rsidR="00247786">
        <w:rPr>
          <w:rFonts w:ascii="Arial" w:hAnsi="Arial" w:cs="Arial"/>
          <w:sz w:val="22"/>
          <w:szCs w:val="22"/>
          <w:lang w:val="fr-FR"/>
        </w:rPr>
        <w:t>de</w:t>
      </w:r>
      <w:r w:rsidR="002F0900">
        <w:rPr>
          <w:rFonts w:ascii="Arial" w:hAnsi="Arial" w:cs="Arial"/>
          <w:sz w:val="22"/>
          <w:szCs w:val="22"/>
          <w:lang w:val="fr-FR"/>
        </w:rPr>
        <w:t>s</w:t>
      </w:r>
      <w:r w:rsidR="00247786">
        <w:rPr>
          <w:rFonts w:ascii="Arial" w:hAnsi="Arial" w:cs="Arial"/>
          <w:sz w:val="22"/>
          <w:szCs w:val="22"/>
          <w:lang w:val="fr-FR"/>
        </w:rPr>
        <w:t xml:space="preserve"> fonds-en-dépôt</w:t>
      </w:r>
      <w:r w:rsidR="002F0900">
        <w:rPr>
          <w:rFonts w:ascii="Arial" w:hAnsi="Arial" w:cs="Arial"/>
          <w:sz w:val="22"/>
          <w:szCs w:val="22"/>
          <w:lang w:val="fr-FR"/>
        </w:rPr>
        <w:t xml:space="preserve"> spécifiques étaient créés</w:t>
      </w:r>
      <w:r w:rsidR="00247786">
        <w:rPr>
          <w:rFonts w:ascii="Arial" w:hAnsi="Arial" w:cs="Arial"/>
          <w:sz w:val="22"/>
          <w:szCs w:val="22"/>
          <w:lang w:val="fr-FR"/>
        </w:rPr>
        <w:t xml:space="preserve">. </w:t>
      </w:r>
    </w:p>
    <w:p w14:paraId="2CD79066" w14:textId="7AFD000C" w:rsidR="00247786" w:rsidRDefault="00247786" w:rsidP="002E563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remercié la </w:t>
      </w:r>
      <w:r w:rsidRPr="00247786">
        <w:rPr>
          <w:rFonts w:ascii="Arial" w:hAnsi="Arial" w:cs="Arial"/>
          <w:szCs w:val="22"/>
          <w:lang w:val="fr-FR"/>
        </w:rPr>
        <w:t>République</w:t>
      </w:r>
      <w:r>
        <w:rPr>
          <w:rFonts w:ascii="Arial" w:hAnsi="Arial" w:cs="Arial"/>
          <w:szCs w:val="22"/>
          <w:lang w:val="fr-FR"/>
        </w:rPr>
        <w:t xml:space="preserve"> de Corée pour son aide visant à faire progresser la mise en œuvre de la </w:t>
      </w:r>
      <w:r w:rsidRPr="00247786">
        <w:rPr>
          <w:rFonts w:ascii="Arial" w:hAnsi="Arial" w:cs="Arial"/>
          <w:szCs w:val="22"/>
          <w:lang w:val="fr-FR"/>
        </w:rPr>
        <w:t>Convention</w:t>
      </w:r>
      <w:r>
        <w:rPr>
          <w:rFonts w:ascii="Arial" w:hAnsi="Arial" w:cs="Arial"/>
          <w:szCs w:val="22"/>
          <w:lang w:val="fr-FR"/>
        </w:rPr>
        <w:t xml:space="preserve">. </w:t>
      </w:r>
    </w:p>
    <w:p w14:paraId="6B09036C" w14:textId="2EDEADD1" w:rsidR="005C3655" w:rsidRPr="00D2476C" w:rsidRDefault="005C3655">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La </w:t>
      </w:r>
      <w:r w:rsidRPr="005C3655">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Mauritanie</w:t>
      </w:r>
      <w:r>
        <w:rPr>
          <w:rFonts w:ascii="Arial" w:hAnsi="Arial" w:cs="Arial"/>
          <w:szCs w:val="22"/>
          <w:lang w:val="fr-FR"/>
        </w:rPr>
        <w:t xml:space="preserve"> a débuté son intervention en félicitant le Président pour son élection, ainsi que les Vice-Présidents et le </w:t>
      </w:r>
      <w:r w:rsidRPr="005C3655">
        <w:rPr>
          <w:rFonts w:ascii="Arial" w:hAnsi="Arial" w:cs="Arial"/>
          <w:szCs w:val="22"/>
          <w:lang w:val="fr-FR"/>
        </w:rPr>
        <w:t>Rapporteur</w:t>
      </w:r>
      <w:r>
        <w:rPr>
          <w:rFonts w:ascii="Arial" w:hAnsi="Arial" w:cs="Arial"/>
          <w:szCs w:val="22"/>
          <w:lang w:val="fr-FR"/>
        </w:rPr>
        <w:t xml:space="preserve">, et le Secrétariat ; elle a </w:t>
      </w:r>
      <w:r w:rsidRPr="005C3655">
        <w:rPr>
          <w:rFonts w:ascii="Arial" w:hAnsi="Arial" w:cs="Arial"/>
          <w:szCs w:val="22"/>
          <w:lang w:val="fr-FR"/>
        </w:rPr>
        <w:t>également</w:t>
      </w:r>
      <w:r>
        <w:rPr>
          <w:rFonts w:ascii="Arial" w:hAnsi="Arial" w:cs="Arial"/>
          <w:szCs w:val="22"/>
          <w:lang w:val="fr-FR"/>
        </w:rPr>
        <w:t xml:space="preserve"> souhaité la bienvenue à tous les Membres de l’</w:t>
      </w:r>
      <w:r w:rsidRPr="005C3655">
        <w:rPr>
          <w:rFonts w:ascii="Arial" w:hAnsi="Arial" w:cs="Arial"/>
          <w:szCs w:val="22"/>
          <w:lang w:val="fr-FR"/>
        </w:rPr>
        <w:t>Assemblée</w:t>
      </w:r>
      <w:r>
        <w:rPr>
          <w:rFonts w:ascii="Arial" w:hAnsi="Arial" w:cs="Arial"/>
          <w:szCs w:val="22"/>
          <w:lang w:val="fr-FR"/>
        </w:rPr>
        <w:t xml:space="preserve">. La Mauritanie avait très vite pris conscience de l’importance de la </w:t>
      </w:r>
      <w:r w:rsidRPr="005C3655">
        <w:rPr>
          <w:rFonts w:ascii="Arial" w:hAnsi="Arial" w:cs="Arial"/>
          <w:szCs w:val="22"/>
          <w:lang w:val="fr-FR"/>
        </w:rPr>
        <w:t>Convention</w:t>
      </w:r>
      <w:r>
        <w:rPr>
          <w:rFonts w:ascii="Arial" w:hAnsi="Arial" w:cs="Arial"/>
          <w:szCs w:val="22"/>
          <w:lang w:val="fr-FR"/>
        </w:rPr>
        <w:t xml:space="preserve"> en tant qu’élément contribuant au développement durable. À</w:t>
      </w:r>
      <w:r w:rsidR="00D2476C">
        <w:rPr>
          <w:rFonts w:ascii="Arial" w:hAnsi="Arial" w:cs="Arial"/>
          <w:szCs w:val="22"/>
          <w:lang w:val="fr-FR"/>
        </w:rPr>
        <w:t xml:space="preserve"> ce sujet</w:t>
      </w:r>
      <w:r>
        <w:rPr>
          <w:rFonts w:ascii="Arial" w:hAnsi="Arial" w:cs="Arial"/>
          <w:szCs w:val="22"/>
          <w:lang w:val="fr-FR"/>
        </w:rPr>
        <w:t>, elle remerciait le soutien généreux accordé par le Gouvernement norvégien qui avait permis la formation des ressources hum</w:t>
      </w:r>
      <w:r w:rsidR="00D2476C">
        <w:rPr>
          <w:rFonts w:ascii="Arial" w:hAnsi="Arial" w:cs="Arial"/>
          <w:szCs w:val="22"/>
          <w:lang w:val="fr-FR"/>
        </w:rPr>
        <w:t>aines qui étaient essentielles pour</w:t>
      </w:r>
      <w:r>
        <w:rPr>
          <w:rFonts w:ascii="Arial" w:hAnsi="Arial" w:cs="Arial"/>
          <w:szCs w:val="22"/>
          <w:lang w:val="fr-FR"/>
        </w:rPr>
        <w:t xml:space="preserve"> la mise en œuvre de la </w:t>
      </w:r>
      <w:r w:rsidRPr="005C3655">
        <w:rPr>
          <w:rFonts w:ascii="Arial" w:hAnsi="Arial" w:cs="Arial"/>
          <w:szCs w:val="22"/>
          <w:lang w:val="fr-FR"/>
        </w:rPr>
        <w:t>Convention</w:t>
      </w:r>
      <w:r>
        <w:rPr>
          <w:rFonts w:ascii="Arial" w:hAnsi="Arial" w:cs="Arial"/>
          <w:szCs w:val="22"/>
          <w:lang w:val="fr-FR"/>
        </w:rPr>
        <w:t xml:space="preserve"> en Mauritanie. La </w:t>
      </w:r>
      <w:r w:rsidRPr="005C3655">
        <w:rPr>
          <w:rFonts w:ascii="Arial" w:hAnsi="Arial" w:cs="Arial"/>
          <w:szCs w:val="22"/>
          <w:lang w:val="fr-FR"/>
        </w:rPr>
        <w:t>délégation</w:t>
      </w:r>
      <w:r w:rsidR="00D2476C">
        <w:rPr>
          <w:rFonts w:ascii="Arial" w:hAnsi="Arial" w:cs="Arial"/>
          <w:szCs w:val="22"/>
          <w:lang w:val="fr-FR"/>
        </w:rPr>
        <w:t xml:space="preserve"> a assuré</w:t>
      </w:r>
      <w:r>
        <w:rPr>
          <w:rFonts w:ascii="Arial" w:hAnsi="Arial" w:cs="Arial"/>
          <w:szCs w:val="22"/>
          <w:lang w:val="fr-FR"/>
        </w:rPr>
        <w:t xml:space="preserve"> l’</w:t>
      </w:r>
      <w:r w:rsidRPr="005C3655">
        <w:rPr>
          <w:rFonts w:ascii="Arial" w:hAnsi="Arial" w:cs="Arial"/>
          <w:szCs w:val="22"/>
          <w:lang w:val="fr-FR"/>
        </w:rPr>
        <w:t>Assemblée</w:t>
      </w:r>
      <w:r>
        <w:rPr>
          <w:rFonts w:ascii="Arial" w:hAnsi="Arial" w:cs="Arial"/>
          <w:szCs w:val="22"/>
          <w:lang w:val="fr-FR"/>
        </w:rPr>
        <w:t xml:space="preserve"> </w:t>
      </w:r>
      <w:r w:rsidR="00D2476C">
        <w:rPr>
          <w:rFonts w:ascii="Arial" w:hAnsi="Arial" w:cs="Arial"/>
          <w:szCs w:val="22"/>
          <w:lang w:val="fr-FR"/>
        </w:rPr>
        <w:t>de la prochaine soumission de</w:t>
      </w:r>
      <w:r w:rsidRPr="00D2476C">
        <w:rPr>
          <w:rFonts w:ascii="Arial" w:hAnsi="Arial" w:cs="Arial"/>
          <w:szCs w:val="22"/>
          <w:lang w:val="fr-FR"/>
        </w:rPr>
        <w:t xml:space="preserve"> son rapport périodique ajoutant que la </w:t>
      </w:r>
      <w:r w:rsidRPr="0015571F">
        <w:rPr>
          <w:rFonts w:ascii="Arial" w:hAnsi="Arial" w:cs="Arial"/>
          <w:szCs w:val="22"/>
          <w:lang w:val="fr-FR"/>
        </w:rPr>
        <w:t>protection</w:t>
      </w:r>
      <w:r w:rsidRPr="00D2476C">
        <w:rPr>
          <w:rFonts w:ascii="Arial" w:hAnsi="Arial" w:cs="Arial"/>
          <w:szCs w:val="22"/>
          <w:lang w:val="fr-FR"/>
        </w:rPr>
        <w:t xml:space="preserve"> des valeurs culturelles était importante pour le développement humain. Elle espérait faire des contributions concrètes à cette fin et a ajouté que sa présence au Comité (si elle était élue) lui permettrait d’apporter sa contribution experte à la mise en œuvre de la Convention, ce qui était important pour la stabilité du continent et la compréhension intercommunautaire. </w:t>
      </w:r>
    </w:p>
    <w:p w14:paraId="6BDD4063" w14:textId="7E3E951F" w:rsidR="002E5638" w:rsidRPr="00D6726F" w:rsidRDefault="0017223B" w:rsidP="002E5638">
      <w:pPr>
        <w:numPr>
          <w:ilvl w:val="0"/>
          <w:numId w:val="14"/>
        </w:numPr>
        <w:suppressAutoHyphens/>
        <w:autoSpaceDE w:val="0"/>
        <w:ind w:left="709" w:hanging="709"/>
        <w:jc w:val="both"/>
        <w:rPr>
          <w:rFonts w:ascii="Arial" w:hAnsi="Arial" w:cs="Arial"/>
          <w:szCs w:val="22"/>
          <w:lang w:val="fr-FR"/>
        </w:rPr>
      </w:pPr>
      <w:r>
        <w:rPr>
          <w:rFonts w:ascii="Arial" w:hAnsi="Arial" w:cs="Arial"/>
          <w:szCs w:val="22"/>
          <w:lang w:val="fr-FR"/>
        </w:rPr>
        <w:t xml:space="preserve">En l’absence de </w:t>
      </w:r>
      <w:r w:rsidR="005C3655">
        <w:rPr>
          <w:rFonts w:ascii="Arial" w:hAnsi="Arial" w:cs="Arial"/>
          <w:szCs w:val="22"/>
          <w:lang w:val="fr-FR"/>
        </w:rPr>
        <w:t>commentaire</w:t>
      </w:r>
      <w:r w:rsidR="005123E5">
        <w:rPr>
          <w:rFonts w:ascii="Arial" w:hAnsi="Arial" w:cs="Arial"/>
          <w:szCs w:val="22"/>
          <w:lang w:val="fr-FR"/>
        </w:rPr>
        <w:t>s</w:t>
      </w:r>
      <w:r w:rsidR="005C3655">
        <w:rPr>
          <w:rFonts w:ascii="Arial" w:hAnsi="Arial" w:cs="Arial"/>
          <w:szCs w:val="22"/>
          <w:lang w:val="fr-FR"/>
        </w:rPr>
        <w:t xml:space="preserve"> ou </w:t>
      </w:r>
      <w:r>
        <w:rPr>
          <w:rFonts w:ascii="Arial" w:hAnsi="Arial" w:cs="Arial"/>
          <w:szCs w:val="22"/>
          <w:lang w:val="fr-FR"/>
        </w:rPr>
        <w:t>d’</w:t>
      </w:r>
      <w:r w:rsidR="005C3655">
        <w:rPr>
          <w:rFonts w:ascii="Arial" w:hAnsi="Arial" w:cs="Arial"/>
          <w:szCs w:val="22"/>
          <w:lang w:val="fr-FR"/>
        </w:rPr>
        <w:t>objection</w:t>
      </w:r>
      <w:r w:rsidR="005123E5">
        <w:rPr>
          <w:rFonts w:ascii="Arial" w:hAnsi="Arial" w:cs="Arial"/>
          <w:szCs w:val="22"/>
          <w:lang w:val="fr-FR"/>
        </w:rPr>
        <w:t>s</w:t>
      </w:r>
      <w:r w:rsidR="005C3655">
        <w:rPr>
          <w:rFonts w:ascii="Arial" w:hAnsi="Arial" w:cs="Arial"/>
          <w:szCs w:val="22"/>
          <w:lang w:val="fr-FR"/>
        </w:rPr>
        <w:t xml:space="preserve">, le </w:t>
      </w:r>
      <w:r w:rsidR="005C3655" w:rsidRPr="00D6726F">
        <w:rPr>
          <w:rFonts w:ascii="Arial" w:hAnsi="Arial" w:cs="Arial"/>
          <w:b/>
          <w:szCs w:val="22"/>
          <w:lang w:val="fr-FR"/>
        </w:rPr>
        <w:t>Président a déclaré la Résolution 5.GA 4.2 adoptée</w:t>
      </w:r>
      <w:r w:rsidR="005C3655">
        <w:rPr>
          <w:rFonts w:ascii="Arial" w:hAnsi="Arial" w:cs="Arial"/>
          <w:szCs w:val="22"/>
          <w:lang w:val="fr-FR"/>
        </w:rPr>
        <w:t xml:space="preserve">. </w:t>
      </w:r>
    </w:p>
    <w:p w14:paraId="122962A9" w14:textId="39858669" w:rsidR="002E5638" w:rsidRPr="00D6726F" w:rsidRDefault="002E5638" w:rsidP="002008BE">
      <w:pPr>
        <w:suppressAutoHyphens/>
        <w:autoSpaceDE w:val="0"/>
        <w:spacing w:before="240" w:after="240"/>
        <w:ind w:left="709"/>
        <w:jc w:val="center"/>
        <w:rPr>
          <w:rFonts w:ascii="Arial" w:hAnsi="Arial" w:cs="Arial"/>
          <w:szCs w:val="22"/>
          <w:lang w:val="fr-FR"/>
        </w:rPr>
      </w:pPr>
      <w:r w:rsidRPr="00D6726F">
        <w:rPr>
          <w:rFonts w:ascii="Arial" w:eastAsia="SimSun" w:hAnsi="Arial" w:cs="Arial"/>
          <w:i/>
          <w:iCs/>
          <w:szCs w:val="22"/>
          <w:lang w:val="fr-FR"/>
        </w:rPr>
        <w:t>[</w:t>
      </w:r>
      <w:r w:rsidR="005C3655" w:rsidRPr="00D6726F">
        <w:rPr>
          <w:rFonts w:ascii="Arial" w:eastAsia="SimSun" w:hAnsi="Arial" w:cs="Arial"/>
          <w:i/>
          <w:iCs/>
          <w:szCs w:val="22"/>
          <w:lang w:val="fr-FR"/>
        </w:rPr>
        <w:t>Lundi 2 juin</w:t>
      </w:r>
      <w:r w:rsidRPr="00D6726F">
        <w:rPr>
          <w:rFonts w:ascii="Arial" w:eastAsia="SimSun" w:hAnsi="Arial" w:cs="Arial"/>
          <w:i/>
          <w:iCs/>
          <w:szCs w:val="22"/>
          <w:lang w:val="fr-FR"/>
        </w:rPr>
        <w:t xml:space="preserve"> 201</w:t>
      </w:r>
      <w:r w:rsidR="005C3655" w:rsidRPr="00D6726F">
        <w:rPr>
          <w:rFonts w:ascii="Arial" w:eastAsia="SimSun" w:hAnsi="Arial" w:cs="Arial"/>
          <w:i/>
          <w:iCs/>
          <w:szCs w:val="22"/>
          <w:lang w:val="fr-FR"/>
        </w:rPr>
        <w:t>4</w:t>
      </w:r>
      <w:r w:rsidRPr="00D6726F">
        <w:rPr>
          <w:rFonts w:ascii="Arial" w:eastAsia="SimSun" w:hAnsi="Arial" w:cs="Arial"/>
          <w:i/>
          <w:iCs/>
          <w:szCs w:val="22"/>
          <w:lang w:val="fr-FR"/>
        </w:rPr>
        <w:t xml:space="preserve">, </w:t>
      </w:r>
      <w:r w:rsidR="005C3655" w:rsidRPr="00D6726F">
        <w:rPr>
          <w:rFonts w:ascii="Arial" w:eastAsia="SimSun" w:hAnsi="Arial" w:cs="Arial"/>
          <w:i/>
          <w:iCs/>
          <w:szCs w:val="22"/>
          <w:lang w:val="fr-FR"/>
        </w:rPr>
        <w:t>séance de l’après-midi</w:t>
      </w:r>
      <w:r w:rsidRPr="00D6726F">
        <w:rPr>
          <w:rFonts w:ascii="Arial" w:eastAsia="SimSun" w:hAnsi="Arial" w:cs="Arial"/>
          <w:i/>
          <w:iCs/>
          <w:szCs w:val="22"/>
          <w:lang w:val="fr-FR"/>
        </w:rPr>
        <w:t>]</w:t>
      </w:r>
    </w:p>
    <w:p w14:paraId="58BAB7A6" w14:textId="2B35CF95" w:rsidR="002E5638" w:rsidRPr="00D6726F" w:rsidRDefault="00BB5D71" w:rsidP="002E5638">
      <w:pPr>
        <w:keepNext/>
        <w:tabs>
          <w:tab w:val="left" w:pos="360"/>
        </w:tabs>
        <w:autoSpaceDE w:val="0"/>
        <w:spacing w:before="360"/>
        <w:jc w:val="both"/>
        <w:rPr>
          <w:rFonts w:ascii="Arial" w:hAnsi="Arial" w:cs="Arial"/>
          <w:b/>
          <w:szCs w:val="22"/>
          <w:u w:val="single"/>
          <w:lang w:val="fr-FR"/>
        </w:rPr>
      </w:pPr>
      <w:r w:rsidRPr="00BB5D71">
        <w:rPr>
          <w:rFonts w:ascii="Arial" w:hAnsi="Arial" w:cs="Arial"/>
          <w:b/>
          <w:szCs w:val="22"/>
          <w:u w:val="single"/>
          <w:lang w:val="fr-FR"/>
        </w:rPr>
        <w:t xml:space="preserve">POINT 4.3 </w:t>
      </w:r>
      <w:r w:rsidRPr="00D6726F">
        <w:rPr>
          <w:rFonts w:ascii="Arial" w:hAnsi="Arial" w:cs="Arial"/>
          <w:b/>
          <w:szCs w:val="22"/>
          <w:u w:val="single"/>
          <w:lang w:val="fr-FR"/>
        </w:rPr>
        <w:t>DE L’ORDRE DU JOUR</w:t>
      </w:r>
      <w:r w:rsidRPr="00D85AA4">
        <w:rPr>
          <w:rFonts w:ascii="Arial" w:hAnsi="Arial" w:cs="Arial"/>
          <w:b/>
          <w:szCs w:val="22"/>
          <w:lang w:val="fr-FR"/>
        </w:rPr>
        <w:t> :</w:t>
      </w:r>
    </w:p>
    <w:p w14:paraId="0E24355F" w14:textId="4774DEDF" w:rsidR="002E5638" w:rsidRPr="00D6726F" w:rsidRDefault="00BB5D71" w:rsidP="002E5638">
      <w:pPr>
        <w:keepNext/>
        <w:tabs>
          <w:tab w:val="left" w:pos="360"/>
        </w:tabs>
        <w:autoSpaceDE w:val="0"/>
        <w:jc w:val="both"/>
        <w:rPr>
          <w:rFonts w:ascii="Arial" w:hAnsi="Arial" w:cs="Arial"/>
          <w:b/>
          <w:szCs w:val="22"/>
          <w:lang w:val="fr-FR"/>
        </w:rPr>
      </w:pPr>
      <w:r w:rsidRPr="00BB5D71">
        <w:rPr>
          <w:rFonts w:ascii="Arial" w:eastAsiaTheme="minorEastAsia" w:hAnsi="Arial" w:cs="Arial"/>
          <w:b/>
          <w:szCs w:val="22"/>
          <w:lang w:val="fr-FR" w:eastAsia="ja-JP"/>
        </w:rPr>
        <w:t>R</w:t>
      </w:r>
      <w:r>
        <w:rPr>
          <w:rFonts w:ascii="Arial" w:eastAsiaTheme="minorEastAsia" w:hAnsi="Arial" w:cs="Arial"/>
          <w:b/>
          <w:szCs w:val="22"/>
          <w:lang w:val="fr-FR" w:eastAsia="ja-JP"/>
        </w:rPr>
        <w:t>APPORT DU SECRÉTARIAT SUR SES ACTIVITÉS ENTRE JUIN 2012 ET JUIN 2014</w:t>
      </w:r>
    </w:p>
    <w:p w14:paraId="1E203DBA" w14:textId="0E3B8E87" w:rsidR="002E5638" w:rsidRPr="00D6726F" w:rsidRDefault="002E5638" w:rsidP="002E5638">
      <w:pPr>
        <w:keepNext/>
        <w:tabs>
          <w:tab w:val="left" w:pos="360"/>
        </w:tabs>
        <w:autoSpaceDE w:val="0"/>
        <w:jc w:val="both"/>
        <w:rPr>
          <w:rFonts w:ascii="Arial" w:hAnsi="Arial" w:cs="Arial"/>
          <w:b/>
          <w:szCs w:val="22"/>
          <w:lang w:val="fr-FR"/>
        </w:rPr>
      </w:pPr>
      <w:r w:rsidRPr="00D6726F">
        <w:rPr>
          <w:rFonts w:ascii="Arial" w:hAnsi="Arial" w:cs="Arial"/>
          <w:b/>
          <w:szCs w:val="22"/>
          <w:lang w:val="fr-FR"/>
        </w:rPr>
        <w:t>Document</w:t>
      </w:r>
      <w:r w:rsidR="00BB5D71">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i/>
          <w:szCs w:val="22"/>
          <w:lang w:val="fr-FR"/>
        </w:rPr>
        <w:tab/>
      </w:r>
      <w:hyperlink r:id="rId37" w:history="1">
        <w:r w:rsidRPr="00D6726F">
          <w:rPr>
            <w:rStyle w:val="Hyperlink"/>
            <w:rFonts w:ascii="Arial" w:eastAsia="Cambria" w:hAnsi="Arial" w:cs="Arial"/>
            <w:bCs/>
            <w:i/>
            <w:szCs w:val="22"/>
            <w:lang w:val="fr-FR"/>
          </w:rPr>
          <w:t>ITH/14/5.GA/4.3</w:t>
        </w:r>
      </w:hyperlink>
    </w:p>
    <w:p w14:paraId="55ECD598" w14:textId="135C5567" w:rsidR="002E5638" w:rsidRPr="00D6726F" w:rsidRDefault="002E5638" w:rsidP="002E5638">
      <w:pPr>
        <w:keepNext/>
        <w:jc w:val="both"/>
        <w:rPr>
          <w:rFonts w:ascii="Arial" w:eastAsia="Cambria" w:hAnsi="Arial" w:cs="Arial"/>
          <w:b/>
          <w:bCs/>
          <w:szCs w:val="22"/>
          <w:lang w:val="fr-FR" w:eastAsia="en-US"/>
        </w:rPr>
      </w:pPr>
      <w:r w:rsidRPr="00D6726F">
        <w:rPr>
          <w:rFonts w:ascii="Arial" w:hAnsi="Arial" w:cs="Arial"/>
          <w:b/>
          <w:szCs w:val="22"/>
          <w:lang w:val="fr-FR"/>
        </w:rPr>
        <w:t>Document</w:t>
      </w:r>
      <w:r w:rsidR="00BB5D71">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b/>
          <w:szCs w:val="22"/>
          <w:lang w:val="fr-FR"/>
        </w:rPr>
        <w:tab/>
      </w:r>
      <w:hyperlink r:id="rId38" w:history="1">
        <w:r w:rsidRPr="00D6726F">
          <w:rPr>
            <w:rStyle w:val="Hyperlink"/>
            <w:rFonts w:ascii="Arial" w:eastAsia="Cambria" w:hAnsi="Arial" w:cs="Arial"/>
            <w:bCs/>
            <w:i/>
            <w:szCs w:val="22"/>
            <w:lang w:val="fr-FR"/>
          </w:rPr>
          <w:t>ITH/14/5.GA/INF.4.3</w:t>
        </w:r>
      </w:hyperlink>
    </w:p>
    <w:p w14:paraId="79CB1DEE" w14:textId="6996DA37" w:rsidR="002E5638" w:rsidRPr="00D6726F" w:rsidRDefault="002E5638" w:rsidP="002008BE">
      <w:pPr>
        <w:keepNext/>
        <w:spacing w:before="120" w:after="240"/>
        <w:jc w:val="both"/>
        <w:rPr>
          <w:rFonts w:ascii="Arial" w:hAnsi="Arial" w:cs="Arial"/>
          <w:szCs w:val="22"/>
          <w:lang w:val="fr-FR"/>
        </w:rPr>
      </w:pPr>
      <w:r w:rsidRPr="00D6726F">
        <w:rPr>
          <w:rFonts w:ascii="Arial" w:hAnsi="Arial" w:cs="Arial"/>
          <w:b/>
          <w:szCs w:val="22"/>
          <w:lang w:val="fr-FR"/>
        </w:rPr>
        <w:t>R</w:t>
      </w:r>
      <w:r w:rsidR="00BB5D71">
        <w:rPr>
          <w:rFonts w:ascii="Arial" w:hAnsi="Arial" w:cs="Arial"/>
          <w:b/>
          <w:szCs w:val="22"/>
          <w:lang w:val="fr-FR"/>
        </w:rPr>
        <w:t>é</w:t>
      </w:r>
      <w:r w:rsidRPr="00D6726F">
        <w:rPr>
          <w:rFonts w:ascii="Arial" w:hAnsi="Arial" w:cs="Arial"/>
          <w:b/>
          <w:szCs w:val="22"/>
          <w:lang w:val="fr-FR"/>
        </w:rPr>
        <w:t>solution</w:t>
      </w:r>
      <w:r w:rsidR="00BB5D71">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szCs w:val="22"/>
          <w:lang w:val="fr-FR"/>
        </w:rPr>
        <w:tab/>
      </w:r>
      <w:r w:rsidRPr="00D6726F">
        <w:rPr>
          <w:rFonts w:ascii="Arial" w:hAnsi="Arial" w:cs="Arial"/>
          <w:i/>
          <w:szCs w:val="22"/>
          <w:lang w:val="fr-FR"/>
        </w:rPr>
        <w:t>4.GA 5</w:t>
      </w:r>
    </w:p>
    <w:p w14:paraId="561A9386" w14:textId="49DAB65E" w:rsidR="00BB5D71" w:rsidRDefault="00BB5D71"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débuté la séance en félicitant le </w:t>
      </w:r>
      <w:r w:rsidRPr="00BB5D71">
        <w:rPr>
          <w:rFonts w:ascii="Arial" w:hAnsi="Arial" w:cs="Arial"/>
          <w:bCs/>
          <w:szCs w:val="22"/>
          <w:lang w:val="fr-FR" w:eastAsia="en-US" w:bidi="en-US"/>
        </w:rPr>
        <w:t>Rapporteur</w:t>
      </w:r>
      <w:r>
        <w:rPr>
          <w:rFonts w:ascii="Arial" w:hAnsi="Arial" w:cs="Arial"/>
          <w:bCs/>
          <w:szCs w:val="22"/>
          <w:lang w:val="fr-FR" w:eastAsia="en-US" w:bidi="en-US"/>
        </w:rPr>
        <w:t xml:space="preserve"> et les Vice-Présidents de la Norvège, de la </w:t>
      </w:r>
      <w:r w:rsidRPr="00BB5D71">
        <w:rPr>
          <w:rFonts w:ascii="Arial" w:hAnsi="Arial" w:cs="Arial"/>
          <w:bCs/>
          <w:szCs w:val="22"/>
          <w:lang w:val="fr-FR" w:eastAsia="en-US" w:bidi="en-US"/>
        </w:rPr>
        <w:t>République</w:t>
      </w:r>
      <w:r>
        <w:rPr>
          <w:rFonts w:ascii="Arial" w:hAnsi="Arial" w:cs="Arial"/>
          <w:bCs/>
          <w:szCs w:val="22"/>
          <w:lang w:val="fr-FR" w:eastAsia="en-US" w:bidi="en-US"/>
        </w:rPr>
        <w:t xml:space="preserve"> tchèque, du Brésil, de la Malaisie et du Congo, il a ajouté qu’il serait heureux de bénéficier de leur aide lorsque celle-ci s’avérera</w:t>
      </w:r>
      <w:r w:rsidR="00E42378">
        <w:rPr>
          <w:rFonts w:ascii="Arial" w:hAnsi="Arial" w:cs="Arial"/>
          <w:bCs/>
          <w:szCs w:val="22"/>
          <w:lang w:val="fr-FR" w:eastAsia="en-US" w:bidi="en-US"/>
        </w:rPr>
        <w:t>it</w:t>
      </w:r>
      <w:r>
        <w:rPr>
          <w:rFonts w:ascii="Arial" w:hAnsi="Arial" w:cs="Arial"/>
          <w:bCs/>
          <w:szCs w:val="22"/>
          <w:lang w:val="fr-FR" w:eastAsia="en-US" w:bidi="en-US"/>
        </w:rPr>
        <w:t xml:space="preserve"> nécessaire. Il a </w:t>
      </w:r>
      <w:r w:rsidRPr="00BB5D71">
        <w:rPr>
          <w:rFonts w:ascii="Arial" w:hAnsi="Arial" w:cs="Arial"/>
          <w:bCs/>
          <w:szCs w:val="22"/>
          <w:lang w:val="fr-FR" w:eastAsia="en-US" w:bidi="en-US"/>
        </w:rPr>
        <w:t>également</w:t>
      </w:r>
      <w:r>
        <w:rPr>
          <w:rFonts w:ascii="Arial" w:hAnsi="Arial" w:cs="Arial"/>
          <w:bCs/>
          <w:szCs w:val="22"/>
          <w:lang w:val="fr-FR" w:eastAsia="en-US" w:bidi="en-US"/>
        </w:rPr>
        <w:t xml:space="preserve"> souhaité la bienvenue aux nouveaux États membres qui avaient récemment ratifié la </w:t>
      </w:r>
      <w:r w:rsidRPr="00BB5D71">
        <w:rPr>
          <w:rFonts w:ascii="Arial" w:hAnsi="Arial" w:cs="Arial"/>
          <w:bCs/>
          <w:szCs w:val="22"/>
          <w:lang w:val="fr-FR" w:eastAsia="en-US" w:bidi="en-US"/>
        </w:rPr>
        <w:t>Convention</w:t>
      </w:r>
      <w:r>
        <w:rPr>
          <w:rFonts w:ascii="Arial" w:hAnsi="Arial" w:cs="Arial"/>
          <w:bCs/>
          <w:szCs w:val="22"/>
          <w:lang w:val="fr-FR" w:eastAsia="en-US" w:bidi="en-US"/>
        </w:rPr>
        <w:t>, à savoir le Danemark, les Bahamas et Bahreïn, ce qui portait le nombre d’États pa</w:t>
      </w:r>
      <w:r w:rsidR="00E42378">
        <w:rPr>
          <w:rFonts w:ascii="Arial" w:hAnsi="Arial" w:cs="Arial"/>
          <w:bCs/>
          <w:szCs w:val="22"/>
          <w:lang w:val="fr-FR" w:eastAsia="en-US" w:bidi="en-US"/>
        </w:rPr>
        <w:t>rties à 161 – preuve s’il en était</w:t>
      </w:r>
      <w:r>
        <w:rPr>
          <w:rFonts w:ascii="Arial" w:hAnsi="Arial" w:cs="Arial"/>
          <w:bCs/>
          <w:szCs w:val="22"/>
          <w:lang w:val="fr-FR" w:eastAsia="en-US" w:bidi="en-US"/>
        </w:rPr>
        <w:t xml:space="preserve"> </w:t>
      </w:r>
      <w:r w:rsidR="00E42378">
        <w:rPr>
          <w:rFonts w:ascii="Arial" w:hAnsi="Arial" w:cs="Arial"/>
          <w:bCs/>
          <w:szCs w:val="22"/>
          <w:lang w:val="fr-FR" w:eastAsia="en-US" w:bidi="en-US"/>
        </w:rPr>
        <w:t>de l’intérêt que suscitait</w:t>
      </w:r>
      <w:r>
        <w:rPr>
          <w:rFonts w:ascii="Arial" w:hAnsi="Arial" w:cs="Arial"/>
          <w:bCs/>
          <w:szCs w:val="22"/>
          <w:lang w:val="fr-FR" w:eastAsia="en-US" w:bidi="en-US"/>
        </w:rPr>
        <w:t xml:space="preserve"> la </w:t>
      </w:r>
      <w:r w:rsidRPr="00BB5D71">
        <w:rPr>
          <w:rFonts w:ascii="Arial" w:hAnsi="Arial" w:cs="Arial"/>
          <w:bCs/>
          <w:szCs w:val="22"/>
          <w:lang w:val="fr-FR" w:eastAsia="en-US" w:bidi="en-US"/>
        </w:rPr>
        <w:t>Convention</w:t>
      </w:r>
      <w:r w:rsidR="00E42378">
        <w:rPr>
          <w:rFonts w:ascii="Arial" w:hAnsi="Arial" w:cs="Arial"/>
          <w:bCs/>
          <w:szCs w:val="22"/>
          <w:lang w:val="fr-FR" w:eastAsia="en-US" w:bidi="en-US"/>
        </w:rPr>
        <w:t xml:space="preserve"> auprès d</w:t>
      </w:r>
      <w:r>
        <w:rPr>
          <w:rFonts w:ascii="Arial" w:hAnsi="Arial" w:cs="Arial"/>
          <w:bCs/>
          <w:szCs w:val="22"/>
          <w:lang w:val="fr-FR" w:eastAsia="en-US" w:bidi="en-US"/>
        </w:rPr>
        <w:t xml:space="preserve">es États membres ainsi que des progrès accomplis au cours des dernières années. </w:t>
      </w:r>
    </w:p>
    <w:p w14:paraId="24D5904D" w14:textId="77777777" w:rsidR="00D54C85" w:rsidRDefault="00BB5D71">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S’agissant de la salle de réunion, la </w:t>
      </w:r>
      <w:r w:rsidRPr="00D6726F">
        <w:rPr>
          <w:rFonts w:ascii="Arial" w:hAnsi="Arial" w:cs="Arial"/>
          <w:b/>
          <w:bCs/>
          <w:szCs w:val="22"/>
          <w:lang w:val="fr-FR" w:eastAsia="en-US" w:bidi="en-US"/>
        </w:rPr>
        <w:t>Secrétaire</w:t>
      </w:r>
      <w:r>
        <w:rPr>
          <w:rFonts w:ascii="Arial" w:hAnsi="Arial" w:cs="Arial"/>
          <w:bCs/>
          <w:szCs w:val="22"/>
          <w:lang w:val="fr-FR" w:eastAsia="en-US" w:bidi="en-US"/>
        </w:rPr>
        <w:t xml:space="preserve"> a informé l’</w:t>
      </w:r>
      <w:r w:rsidRPr="00BB5D71">
        <w:rPr>
          <w:rFonts w:ascii="Arial" w:hAnsi="Arial" w:cs="Arial"/>
          <w:bCs/>
          <w:szCs w:val="22"/>
          <w:lang w:val="fr-FR" w:eastAsia="en-US" w:bidi="en-US"/>
        </w:rPr>
        <w:t>Assemblée</w:t>
      </w:r>
      <w:r>
        <w:rPr>
          <w:rFonts w:ascii="Arial" w:hAnsi="Arial" w:cs="Arial"/>
          <w:bCs/>
          <w:szCs w:val="22"/>
          <w:lang w:val="fr-FR" w:eastAsia="en-US" w:bidi="en-US"/>
        </w:rPr>
        <w:t xml:space="preserve"> qu’une salle plus grande avait été mise à disposition. La mise en place des micros, des sièges etc. prendrait une journée si l’</w:t>
      </w:r>
      <w:r w:rsidRPr="00BB5D71">
        <w:rPr>
          <w:rFonts w:ascii="Arial" w:hAnsi="Arial" w:cs="Arial"/>
          <w:bCs/>
          <w:szCs w:val="22"/>
          <w:lang w:val="fr-FR" w:eastAsia="en-US" w:bidi="en-US"/>
        </w:rPr>
        <w:t>Assemblée</w:t>
      </w:r>
      <w:r>
        <w:rPr>
          <w:rFonts w:ascii="Arial" w:hAnsi="Arial" w:cs="Arial"/>
          <w:bCs/>
          <w:szCs w:val="22"/>
          <w:lang w:val="fr-FR" w:eastAsia="en-US" w:bidi="en-US"/>
        </w:rPr>
        <w:t xml:space="preserve"> décidait de changer de salle de réunion pour la durée de la présente session de l’Assemblée générale.</w:t>
      </w:r>
    </w:p>
    <w:p w14:paraId="5C2097FB" w14:textId="6692FDBA" w:rsidR="00D54C85" w:rsidRDefault="00BB5D71">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sidRPr="00D54C85">
        <w:rPr>
          <w:rFonts w:ascii="Arial" w:hAnsi="Arial" w:cs="Arial"/>
          <w:bCs/>
          <w:szCs w:val="22"/>
          <w:lang w:val="fr-FR" w:eastAsia="en-US" w:bidi="en-US"/>
        </w:rPr>
        <w:lastRenderedPageBreak/>
        <w:t xml:space="preserve">Le </w:t>
      </w:r>
      <w:r w:rsidRPr="00D6726F">
        <w:rPr>
          <w:rFonts w:ascii="Arial" w:hAnsi="Arial" w:cs="Arial"/>
          <w:b/>
          <w:bCs/>
          <w:szCs w:val="22"/>
          <w:lang w:val="fr-FR" w:eastAsia="en-US" w:bidi="en-US"/>
        </w:rPr>
        <w:t>Président</w:t>
      </w:r>
      <w:r w:rsidRPr="00D54C85">
        <w:rPr>
          <w:rFonts w:ascii="Arial" w:hAnsi="Arial" w:cs="Arial"/>
          <w:bCs/>
          <w:szCs w:val="22"/>
          <w:lang w:val="fr-FR" w:eastAsia="en-US" w:bidi="en-US"/>
        </w:rPr>
        <w:t xml:space="preserve"> a pris note d’un accord général </w:t>
      </w:r>
      <w:r w:rsidR="00E42378">
        <w:rPr>
          <w:rFonts w:ascii="Arial" w:hAnsi="Arial" w:cs="Arial"/>
          <w:bCs/>
          <w:szCs w:val="22"/>
          <w:lang w:val="fr-FR" w:eastAsia="en-US" w:bidi="en-US"/>
        </w:rPr>
        <w:t xml:space="preserve">à ce sujet </w:t>
      </w:r>
      <w:r w:rsidRPr="00D54C85">
        <w:rPr>
          <w:rFonts w:ascii="Arial" w:hAnsi="Arial" w:cs="Arial"/>
          <w:bCs/>
          <w:szCs w:val="22"/>
          <w:lang w:val="fr-FR" w:eastAsia="en-US" w:bidi="en-US"/>
        </w:rPr>
        <w:t>et est passé au point suivant, le rapport du Secrétariat à l’Assemblée générale.</w:t>
      </w:r>
    </w:p>
    <w:p w14:paraId="16A43C2A" w14:textId="3B1A94D8" w:rsidR="00D54C85" w:rsidRPr="00CE187D" w:rsidRDefault="00D54C85" w:rsidP="00D6726F">
      <w:pPr>
        <w:pStyle w:val="ListParagraph"/>
        <w:numPr>
          <w:ilvl w:val="0"/>
          <w:numId w:val="14"/>
        </w:numPr>
        <w:suppressAutoHyphens/>
        <w:autoSpaceDE w:val="0"/>
        <w:autoSpaceDN w:val="0"/>
        <w:adjustRightInd w:val="0"/>
        <w:spacing w:after="120"/>
        <w:ind w:left="709" w:hanging="709"/>
        <w:contextualSpacing w:val="0"/>
        <w:jc w:val="both"/>
        <w:rPr>
          <w:rStyle w:val="Hyperlink"/>
          <w:rFonts w:ascii="Arial" w:hAnsi="Arial" w:cs="Arial"/>
          <w:color w:val="auto"/>
          <w:szCs w:val="22"/>
          <w:u w:val="none"/>
          <w:lang w:val="fr-FR"/>
        </w:rPr>
      </w:pPr>
      <w:r w:rsidRPr="00D6726F">
        <w:rPr>
          <w:rFonts w:ascii="Arial" w:hAnsi="Arial" w:cs="Arial"/>
          <w:bCs/>
          <w:sz w:val="22"/>
          <w:szCs w:val="22"/>
          <w:lang w:val="fr-FR" w:eastAsia="en-US" w:bidi="en-US"/>
        </w:rPr>
        <w:t xml:space="preserve">La </w:t>
      </w:r>
      <w:r w:rsidRPr="00D54C85">
        <w:rPr>
          <w:rFonts w:ascii="Arial" w:hAnsi="Arial" w:cs="Arial"/>
          <w:b/>
          <w:bCs/>
          <w:sz w:val="22"/>
          <w:szCs w:val="22"/>
          <w:lang w:val="fr-FR" w:eastAsia="en-US" w:bidi="en-US"/>
        </w:rPr>
        <w:t>Secrétaire</w:t>
      </w:r>
      <w:r w:rsidRPr="00D54C85">
        <w:rPr>
          <w:rFonts w:ascii="Arial" w:hAnsi="Arial" w:cs="Arial"/>
          <w:bCs/>
          <w:sz w:val="22"/>
          <w:szCs w:val="22"/>
          <w:lang w:val="fr-FR" w:eastAsia="en-US" w:bidi="en-US"/>
        </w:rPr>
        <w:t xml:space="preserve"> a expliqué que le rapport résumait les deux rapports présentés par le Secrétariat au Comité en 2012 et 2013, ainsi qu’un rapport sur le dixième anniversaire de la Convention. </w:t>
      </w:r>
      <w:r w:rsidRPr="00D54C85">
        <w:rPr>
          <w:rFonts w:ascii="Arial" w:hAnsi="Arial" w:cs="Arial"/>
          <w:b/>
          <w:bCs/>
          <w:sz w:val="22"/>
          <w:szCs w:val="22"/>
          <w:u w:val="single"/>
          <w:lang w:val="fr-FR" w:eastAsia="en-US" w:bidi="en-US"/>
        </w:rPr>
        <w:t>La partie I du rapport</w:t>
      </w:r>
      <w:r w:rsidRPr="00D54C85">
        <w:rPr>
          <w:rFonts w:ascii="Arial" w:hAnsi="Arial" w:cs="Arial"/>
          <w:bCs/>
          <w:sz w:val="22"/>
          <w:szCs w:val="22"/>
          <w:lang w:val="fr-FR" w:eastAsia="en-US" w:bidi="en-US"/>
        </w:rPr>
        <w:t xml:space="preserve"> (Fonctions, structure et composition du Secrétariat) comprenait également des informations sur la restructuration </w:t>
      </w:r>
      <w:r w:rsidR="004604E3">
        <w:rPr>
          <w:rFonts w:ascii="Arial" w:hAnsi="Arial" w:cs="Arial"/>
          <w:bCs/>
          <w:sz w:val="22"/>
          <w:szCs w:val="22"/>
          <w:lang w:val="fr-FR" w:eastAsia="en-US" w:bidi="en-US"/>
        </w:rPr>
        <w:t>de la Section</w:t>
      </w:r>
      <w:r w:rsidRPr="00D54C85">
        <w:rPr>
          <w:rFonts w:ascii="Arial" w:hAnsi="Arial" w:cs="Arial"/>
          <w:bCs/>
          <w:sz w:val="22"/>
          <w:szCs w:val="22"/>
          <w:lang w:val="fr-FR" w:eastAsia="en-US" w:bidi="en-US"/>
        </w:rPr>
        <w:t xml:space="preserve"> du pat</w:t>
      </w:r>
      <w:r w:rsidR="00803B49">
        <w:rPr>
          <w:rFonts w:ascii="Arial" w:hAnsi="Arial" w:cs="Arial"/>
          <w:bCs/>
          <w:sz w:val="22"/>
          <w:szCs w:val="22"/>
          <w:lang w:val="fr-FR" w:eastAsia="en-US" w:bidi="en-US"/>
        </w:rPr>
        <w:t>rimoine culturel immatériel. D</w:t>
      </w:r>
      <w:r w:rsidRPr="00D54C85">
        <w:rPr>
          <w:rFonts w:ascii="Arial" w:hAnsi="Arial" w:cs="Arial"/>
          <w:bCs/>
          <w:sz w:val="22"/>
          <w:szCs w:val="22"/>
          <w:lang w:val="fr-FR" w:eastAsia="en-US" w:bidi="en-US"/>
        </w:rPr>
        <w:t>epuis sa publication il y a environ un mois, la Directrice générale avait rédigé une Note ivoire sur ces modifications, détaillées dans le paragraphe 6, avec les progrès accomplis</w:t>
      </w:r>
      <w:r w:rsidR="00803B49">
        <w:rPr>
          <w:rFonts w:ascii="Arial" w:hAnsi="Arial" w:cs="Arial"/>
          <w:bCs/>
          <w:sz w:val="22"/>
          <w:szCs w:val="22"/>
          <w:lang w:val="fr-FR" w:eastAsia="en-US" w:bidi="en-US"/>
        </w:rPr>
        <w:t xml:space="preserve"> depuis lors</w:t>
      </w:r>
      <w:r w:rsidRPr="00D54C85">
        <w:rPr>
          <w:rFonts w:ascii="Arial" w:hAnsi="Arial" w:cs="Arial"/>
          <w:bCs/>
          <w:sz w:val="22"/>
          <w:szCs w:val="22"/>
          <w:lang w:val="fr-FR" w:eastAsia="en-US" w:bidi="en-US"/>
        </w:rPr>
        <w:t xml:space="preserve">. Parmi les quatre anciennes unités, seules deux étaient conservées : l’Unité de mise en œuvre du programme et l’Unité du renforcement des capacités et des politiques du patrimoine. Conformément à une recommandation de l’audit des conventions précédemment évoqué, les services fournis auparavant par l’Unité de l’information et de la communication et de nombreux services fournis par l’Unité des organes directeurs et de traitement des candidatures seraient désormais du ressort de l’Unité des services communs pour les conventions. En conséquence, l’Unité des services communs traiterait principalement de tous les aspects logistiques de l’organisation des réunions ainsi que de la communication et des publications, son action débutant avec la publication de l’édition 2014 des Textes fondamentaux de la Convention. La Secrétaire a rappelé à l’Assemblée que le Secrétariat reposait en très grande partie sur du personnel extrabudgétaire : l’Italie avait détaché un expert de 2011 à 2013 ; l’Azerbaïdjan </w:t>
      </w:r>
      <w:r w:rsidR="00803B49">
        <w:rPr>
          <w:rFonts w:ascii="Arial" w:hAnsi="Arial" w:cs="Arial"/>
          <w:bCs/>
          <w:sz w:val="22"/>
          <w:szCs w:val="22"/>
          <w:lang w:val="fr-FR" w:eastAsia="en-US" w:bidi="en-US"/>
        </w:rPr>
        <w:t xml:space="preserve">en </w:t>
      </w:r>
      <w:r w:rsidRPr="00D54C85">
        <w:rPr>
          <w:rFonts w:ascii="Arial" w:hAnsi="Arial" w:cs="Arial"/>
          <w:bCs/>
          <w:sz w:val="22"/>
          <w:szCs w:val="22"/>
          <w:lang w:val="fr-FR" w:eastAsia="en-US" w:bidi="en-US"/>
        </w:rPr>
        <w:t xml:space="preserve">avait </w:t>
      </w:r>
      <w:r w:rsidR="00803B49">
        <w:rPr>
          <w:rFonts w:ascii="Arial" w:hAnsi="Arial" w:cs="Arial"/>
          <w:bCs/>
          <w:sz w:val="22"/>
          <w:szCs w:val="22"/>
          <w:lang w:val="fr-FR" w:eastAsia="en-US" w:bidi="en-US"/>
        </w:rPr>
        <w:t xml:space="preserve">fait de même </w:t>
      </w:r>
      <w:r w:rsidRPr="00D54C85">
        <w:rPr>
          <w:rFonts w:ascii="Arial" w:hAnsi="Arial" w:cs="Arial"/>
          <w:bCs/>
          <w:sz w:val="22"/>
          <w:szCs w:val="22"/>
          <w:lang w:val="fr-FR" w:eastAsia="en-US" w:bidi="en-US"/>
        </w:rPr>
        <w:t xml:space="preserve">pendant quatre ans, de 2011 à 2014 ; la Chine avait accordé un deuxième détachement pour une durée de trois ans ; </w:t>
      </w:r>
      <w:r w:rsidR="00803B49">
        <w:rPr>
          <w:rFonts w:ascii="Arial" w:hAnsi="Arial" w:cs="Arial"/>
          <w:bCs/>
          <w:sz w:val="22"/>
          <w:szCs w:val="22"/>
          <w:lang w:val="fr-FR" w:eastAsia="en-US" w:bidi="en-US"/>
        </w:rPr>
        <w:t xml:space="preserve">le Japon avait </w:t>
      </w:r>
      <w:r w:rsidR="00803B49" w:rsidRPr="00803B49">
        <w:rPr>
          <w:rFonts w:ascii="Arial" w:hAnsi="Arial" w:cs="Arial"/>
          <w:bCs/>
          <w:sz w:val="22"/>
          <w:szCs w:val="22"/>
          <w:lang w:val="fr-FR" w:eastAsia="en-US" w:bidi="en-US"/>
        </w:rPr>
        <w:t>également</w:t>
      </w:r>
      <w:r w:rsidR="00803B49">
        <w:rPr>
          <w:rFonts w:ascii="Arial" w:hAnsi="Arial" w:cs="Arial"/>
          <w:bCs/>
          <w:sz w:val="22"/>
          <w:szCs w:val="22"/>
          <w:lang w:val="fr-FR" w:eastAsia="en-US" w:bidi="en-US"/>
        </w:rPr>
        <w:t xml:space="preserve"> fourni un expert de 2011 à 2014 ; </w:t>
      </w:r>
      <w:r w:rsidRPr="00D54C85">
        <w:rPr>
          <w:rFonts w:ascii="Arial" w:hAnsi="Arial" w:cs="Arial"/>
          <w:bCs/>
          <w:sz w:val="22"/>
          <w:szCs w:val="22"/>
          <w:lang w:val="fr-FR" w:eastAsia="en-US" w:bidi="en-US"/>
        </w:rPr>
        <w:t xml:space="preserve">et l’Espagne avait financé un </w:t>
      </w:r>
      <w:r w:rsidR="00803B49">
        <w:rPr>
          <w:rFonts w:ascii="Arial" w:hAnsi="Arial" w:cs="Arial"/>
          <w:bCs/>
          <w:sz w:val="22"/>
          <w:szCs w:val="22"/>
          <w:lang w:val="fr-FR" w:eastAsia="en-US" w:bidi="en-US"/>
        </w:rPr>
        <w:t>poste d’</w:t>
      </w:r>
      <w:r w:rsidRPr="00D54C85">
        <w:rPr>
          <w:rFonts w:ascii="Arial" w:hAnsi="Arial" w:cs="Arial"/>
          <w:bCs/>
          <w:sz w:val="22"/>
          <w:szCs w:val="22"/>
          <w:lang w:val="fr-FR" w:eastAsia="en-US" w:bidi="en-US"/>
        </w:rPr>
        <w:t>expert associé de 2011 à 2014. Le Secrétariat pouvait également financer un autre poste grâce aux contributions des États au sous-fonds. Par ailleurs, grâce à un soutien du Fonds au système de gestion des connaissances, le Secrétariat a</w:t>
      </w:r>
      <w:r w:rsidR="00803B49">
        <w:rPr>
          <w:rFonts w:ascii="Arial" w:hAnsi="Arial" w:cs="Arial"/>
          <w:bCs/>
          <w:sz w:val="22"/>
          <w:szCs w:val="22"/>
          <w:lang w:val="fr-FR" w:eastAsia="en-US" w:bidi="en-US"/>
        </w:rPr>
        <w:t>vait</w:t>
      </w:r>
      <w:r w:rsidRPr="00D54C85">
        <w:rPr>
          <w:rFonts w:ascii="Arial" w:hAnsi="Arial" w:cs="Arial"/>
          <w:bCs/>
          <w:sz w:val="22"/>
          <w:szCs w:val="22"/>
          <w:lang w:val="fr-FR" w:eastAsia="en-US" w:bidi="en-US"/>
        </w:rPr>
        <w:t xml:space="preserve"> pu bénéficier d’un poste spécialement consacré au système de gestion des connaissances. La Secrétaire a en outre informé l’Assemblée que l’Autorité en charge du tourisme et de la culture </w:t>
      </w:r>
      <w:r w:rsidR="00803B49">
        <w:rPr>
          <w:rFonts w:ascii="Arial" w:hAnsi="Arial" w:cs="Arial"/>
          <w:bCs/>
          <w:sz w:val="22"/>
          <w:szCs w:val="22"/>
          <w:lang w:val="fr-FR" w:eastAsia="en-US" w:bidi="en-US"/>
        </w:rPr>
        <w:t xml:space="preserve">d’Abou Dhabi venait d’accepter de financer </w:t>
      </w:r>
      <w:r w:rsidRPr="00D54C85">
        <w:rPr>
          <w:rFonts w:ascii="Arial" w:hAnsi="Arial" w:cs="Arial"/>
          <w:bCs/>
          <w:sz w:val="22"/>
          <w:szCs w:val="22"/>
          <w:lang w:val="fr-FR" w:eastAsia="en-US" w:bidi="en-US"/>
        </w:rPr>
        <w:t xml:space="preserve">un poste d’officier régional pour les États arabes grâce à une généreuse contribution des Émirats arabes unis. La </w:t>
      </w:r>
      <w:r w:rsidR="0044528E">
        <w:rPr>
          <w:rFonts w:ascii="Arial" w:hAnsi="Arial" w:cs="Arial"/>
          <w:b/>
          <w:bCs/>
          <w:sz w:val="22"/>
          <w:szCs w:val="22"/>
          <w:u w:val="single"/>
          <w:lang w:val="fr-FR" w:eastAsia="en-US" w:bidi="en-US"/>
        </w:rPr>
        <w:t>P</w:t>
      </w:r>
      <w:r w:rsidRPr="00D54C85">
        <w:rPr>
          <w:rFonts w:ascii="Arial" w:hAnsi="Arial" w:cs="Arial"/>
          <w:b/>
          <w:bCs/>
          <w:sz w:val="22"/>
          <w:szCs w:val="22"/>
          <w:u w:val="single"/>
          <w:lang w:val="fr-FR" w:eastAsia="en-US" w:bidi="en-US"/>
        </w:rPr>
        <w:t>artie II du rapport</w:t>
      </w:r>
      <w:r w:rsidRPr="00D54C85">
        <w:rPr>
          <w:rFonts w:ascii="Arial" w:hAnsi="Arial" w:cs="Arial"/>
          <w:bCs/>
          <w:sz w:val="22"/>
          <w:szCs w:val="22"/>
          <w:lang w:val="fr-FR" w:eastAsia="en-US" w:bidi="en-US"/>
        </w:rPr>
        <w:t xml:space="preserve"> (Principales activités du Secrétariat en 2012 et 2013) était organisée selon les principales tâches définies par la Convention. Ainsi</w:t>
      </w:r>
      <w:r w:rsidR="00803B49">
        <w:rPr>
          <w:rFonts w:ascii="Arial" w:hAnsi="Arial" w:cs="Arial"/>
          <w:bCs/>
          <w:sz w:val="22"/>
          <w:szCs w:val="22"/>
          <w:lang w:val="fr-FR" w:eastAsia="en-US" w:bidi="en-US"/>
        </w:rPr>
        <w:t>, la première partie s’intitulait :</w:t>
      </w:r>
      <w:r w:rsidRPr="00D54C85">
        <w:rPr>
          <w:rFonts w:ascii="Arial" w:hAnsi="Arial" w:cs="Arial"/>
          <w:bCs/>
          <w:sz w:val="22"/>
          <w:szCs w:val="22"/>
          <w:lang w:val="fr-FR" w:eastAsia="en-US" w:bidi="en-US"/>
        </w:rPr>
        <w:t xml:space="preserve"> </w:t>
      </w:r>
      <w:r w:rsidRPr="00D54C85">
        <w:rPr>
          <w:rFonts w:ascii="Arial" w:hAnsi="Arial" w:cs="Arial"/>
          <w:b/>
          <w:bCs/>
          <w:sz w:val="22"/>
          <w:szCs w:val="22"/>
          <w:u w:val="single"/>
          <w:lang w:val="fr-FR" w:eastAsia="en-US" w:bidi="en-US"/>
        </w:rPr>
        <w:t>a)</w:t>
      </w:r>
      <w:r w:rsidRPr="00D6726F">
        <w:rPr>
          <w:rFonts w:ascii="Arial" w:hAnsi="Arial"/>
          <w:b/>
          <w:sz w:val="22"/>
          <w:szCs w:val="22"/>
          <w:u w:val="single"/>
          <w:lang w:val="fr-FR"/>
        </w:rPr>
        <w:t xml:space="preserve"> Assurer la mise en œuvre des décisions de l’Assemblée générale et du Comité, tout en améliorant la sauvegarde du patrimoine culturel immatériel</w:t>
      </w:r>
      <w:r w:rsidR="00803B49">
        <w:rPr>
          <w:rFonts w:ascii="Arial" w:hAnsi="Arial"/>
          <w:sz w:val="22"/>
          <w:szCs w:val="22"/>
          <w:lang w:val="fr-FR"/>
        </w:rPr>
        <w:t>. Cette</w:t>
      </w:r>
      <w:r w:rsidRPr="00D6726F">
        <w:rPr>
          <w:rFonts w:ascii="Arial" w:hAnsi="Arial"/>
          <w:sz w:val="22"/>
          <w:szCs w:val="22"/>
          <w:lang w:val="fr-FR"/>
        </w:rPr>
        <w:t xml:space="preserve"> première partie concernait la i) </w:t>
      </w:r>
      <w:r w:rsidRPr="00D6726F">
        <w:rPr>
          <w:rFonts w:ascii="Arial" w:hAnsi="Arial"/>
          <w:sz w:val="22"/>
          <w:szCs w:val="22"/>
          <w:u w:val="single"/>
          <w:lang w:val="fr-FR"/>
        </w:rPr>
        <w:t>Mise en œuvre de l’assistance internationale</w:t>
      </w:r>
      <w:r w:rsidR="00803B49">
        <w:rPr>
          <w:rFonts w:ascii="Arial" w:hAnsi="Arial"/>
          <w:sz w:val="22"/>
          <w:szCs w:val="22"/>
          <w:lang w:val="fr-FR"/>
        </w:rPr>
        <w:t xml:space="preserve"> qui expliquait</w:t>
      </w:r>
      <w:r w:rsidRPr="00D6726F">
        <w:rPr>
          <w:rFonts w:ascii="Arial" w:hAnsi="Arial"/>
          <w:sz w:val="22"/>
          <w:szCs w:val="22"/>
          <w:lang w:val="fr-FR"/>
        </w:rPr>
        <w:t xml:space="preserve"> avec force détails les décisions passées ; après </w:t>
      </w:r>
      <w:r w:rsidR="00803B49">
        <w:rPr>
          <w:rFonts w:ascii="Arial" w:hAnsi="Arial"/>
          <w:sz w:val="22"/>
          <w:szCs w:val="22"/>
          <w:lang w:val="fr-FR"/>
        </w:rPr>
        <w:t>approbation, un contrat était</w:t>
      </w:r>
      <w:r w:rsidRPr="00D6726F">
        <w:rPr>
          <w:rFonts w:ascii="Arial" w:hAnsi="Arial"/>
          <w:sz w:val="22"/>
          <w:szCs w:val="22"/>
          <w:lang w:val="fr-FR"/>
        </w:rPr>
        <w:t xml:space="preserve"> établi avec</w:t>
      </w:r>
      <w:r w:rsidR="00803B49">
        <w:rPr>
          <w:rFonts w:ascii="Arial" w:hAnsi="Arial"/>
          <w:sz w:val="22"/>
          <w:szCs w:val="22"/>
          <w:lang w:val="fr-FR"/>
        </w:rPr>
        <w:t xml:space="preserve"> les États bénéficiaires qui était</w:t>
      </w:r>
      <w:r w:rsidRPr="00D6726F">
        <w:rPr>
          <w:rFonts w:ascii="Arial" w:hAnsi="Arial"/>
          <w:sz w:val="22"/>
          <w:szCs w:val="22"/>
          <w:lang w:val="fr-FR"/>
        </w:rPr>
        <w:t xml:space="preserve"> suivi de la mise en œuvre des activités financées, le tout pouvant parfois prendre jusqu’à trois années. La partie ii)</w:t>
      </w:r>
      <w:r w:rsidR="00064C91">
        <w:rPr>
          <w:rFonts w:ascii="Arial" w:hAnsi="Arial"/>
          <w:sz w:val="22"/>
          <w:szCs w:val="22"/>
          <w:lang w:val="fr-FR"/>
        </w:rPr>
        <w:t> </w:t>
      </w:r>
      <w:r w:rsidRPr="00D6726F">
        <w:rPr>
          <w:rFonts w:ascii="Arial" w:hAnsi="Arial"/>
          <w:sz w:val="22"/>
          <w:szCs w:val="22"/>
          <w:u w:val="single"/>
          <w:lang w:val="fr-FR"/>
        </w:rPr>
        <w:t>Sensibilisation et commun</w:t>
      </w:r>
      <w:r w:rsidR="001C57B0">
        <w:rPr>
          <w:rFonts w:ascii="Arial" w:hAnsi="Arial"/>
          <w:sz w:val="22"/>
          <w:szCs w:val="22"/>
          <w:u w:val="single"/>
          <w:lang w:val="fr-FR"/>
        </w:rPr>
        <w:t>ication</w:t>
      </w:r>
      <w:r w:rsidRPr="00D6726F">
        <w:rPr>
          <w:rFonts w:ascii="Arial" w:hAnsi="Arial"/>
          <w:sz w:val="22"/>
          <w:szCs w:val="22"/>
          <w:lang w:val="fr-FR"/>
        </w:rPr>
        <w:t xml:space="preserve"> s’intéressait à la publication de brochures présentant les inscriptions en 2010-2011, avec une mise à jour pour les inscriptions de 2012-2013 qui seraient bientôt disponibles en ligne.  Il a été précisé que les brochures étaient consacrées aux inscriptions des deux années afin d’économiser du temps et de l’argent. Le dixième a</w:t>
      </w:r>
      <w:r w:rsidR="00803B49">
        <w:rPr>
          <w:rFonts w:ascii="Arial" w:hAnsi="Arial"/>
          <w:sz w:val="22"/>
          <w:szCs w:val="22"/>
          <w:lang w:val="fr-FR"/>
        </w:rPr>
        <w:t>nniversaire de la Convention avait</w:t>
      </w:r>
      <w:r w:rsidRPr="00D6726F">
        <w:rPr>
          <w:rFonts w:ascii="Arial" w:hAnsi="Arial"/>
          <w:sz w:val="22"/>
          <w:szCs w:val="22"/>
          <w:lang w:val="fr-FR"/>
        </w:rPr>
        <w:t xml:space="preserve"> également </w:t>
      </w:r>
      <w:r w:rsidR="00803B49">
        <w:rPr>
          <w:rFonts w:ascii="Arial" w:hAnsi="Arial"/>
          <w:sz w:val="22"/>
          <w:szCs w:val="22"/>
          <w:lang w:val="fr-FR"/>
        </w:rPr>
        <w:t xml:space="preserve">été </w:t>
      </w:r>
      <w:r w:rsidRPr="00D6726F">
        <w:rPr>
          <w:rFonts w:ascii="Arial" w:hAnsi="Arial"/>
          <w:sz w:val="22"/>
          <w:szCs w:val="22"/>
          <w:lang w:val="fr-FR"/>
        </w:rPr>
        <w:t>un élément marquant en matière de promotion</w:t>
      </w:r>
      <w:r>
        <w:rPr>
          <w:rFonts w:ascii="Arial" w:hAnsi="Arial"/>
          <w:sz w:val="22"/>
          <w:szCs w:val="22"/>
          <w:lang w:val="fr-FR"/>
        </w:rPr>
        <w:t xml:space="preserve"> et le</w:t>
      </w:r>
      <w:r w:rsidRPr="00D6726F">
        <w:rPr>
          <w:rFonts w:ascii="Arial" w:hAnsi="Arial"/>
          <w:sz w:val="22"/>
          <w:szCs w:val="22"/>
          <w:lang w:val="fr-FR"/>
        </w:rPr>
        <w:t xml:space="preserve"> </w:t>
      </w:r>
      <w:hyperlink r:id="rId39" w:history="1">
        <w:r>
          <w:rPr>
            <w:rStyle w:val="Hyperlink"/>
            <w:rFonts w:ascii="Arial" w:hAnsi="Arial" w:cs="Arial"/>
            <w:sz w:val="22"/>
            <w:szCs w:val="22"/>
            <w:lang w:val="fr-FR"/>
          </w:rPr>
          <w:t>document d'information 4.3</w:t>
        </w:r>
      </w:hyperlink>
      <w:r w:rsidRPr="00D54C85">
        <w:rPr>
          <w:rFonts w:ascii="Arial" w:hAnsi="Arial" w:cs="Arial"/>
          <w:sz w:val="22"/>
          <w:szCs w:val="22"/>
          <w:lang w:val="fr-FR"/>
        </w:rPr>
        <w:t xml:space="preserve"> </w:t>
      </w:r>
      <w:r w:rsidR="00803B49">
        <w:rPr>
          <w:rFonts w:ascii="Arial" w:hAnsi="Arial" w:cs="Arial"/>
          <w:sz w:val="22"/>
          <w:szCs w:val="22"/>
          <w:lang w:val="fr-FR"/>
        </w:rPr>
        <w:t>donnait</w:t>
      </w:r>
      <w:r>
        <w:rPr>
          <w:rFonts w:ascii="Arial" w:hAnsi="Arial" w:cs="Arial"/>
          <w:sz w:val="22"/>
          <w:szCs w:val="22"/>
          <w:lang w:val="fr-FR"/>
        </w:rPr>
        <w:t xml:space="preserve"> des </w:t>
      </w:r>
      <w:r w:rsidRPr="00D54C85">
        <w:rPr>
          <w:rFonts w:ascii="Arial" w:hAnsi="Arial" w:cs="Arial"/>
          <w:sz w:val="22"/>
          <w:szCs w:val="22"/>
          <w:lang w:val="fr-FR"/>
        </w:rPr>
        <w:t>informations</w:t>
      </w:r>
      <w:r>
        <w:rPr>
          <w:rFonts w:ascii="Arial" w:hAnsi="Arial" w:cs="Arial"/>
          <w:sz w:val="22"/>
          <w:szCs w:val="22"/>
          <w:lang w:val="fr-FR"/>
        </w:rPr>
        <w:t xml:space="preserve"> sur les 166 événements nationaux et internationaux qui </w:t>
      </w:r>
      <w:r w:rsidR="00803B49">
        <w:rPr>
          <w:rFonts w:ascii="Arial" w:hAnsi="Arial" w:cs="Arial"/>
          <w:sz w:val="22"/>
          <w:szCs w:val="22"/>
          <w:lang w:val="fr-FR"/>
        </w:rPr>
        <w:t xml:space="preserve">avaient </w:t>
      </w:r>
      <w:r>
        <w:rPr>
          <w:rFonts w:ascii="Arial" w:hAnsi="Arial" w:cs="Arial"/>
          <w:sz w:val="22"/>
          <w:szCs w:val="22"/>
          <w:lang w:val="fr-FR"/>
        </w:rPr>
        <w:t xml:space="preserve">été enregistrés dans le monde par les États parties et la société civile à l’occasion de l’anniversaire de la </w:t>
      </w:r>
      <w:r w:rsidRPr="00D54C85">
        <w:rPr>
          <w:rFonts w:ascii="Arial" w:hAnsi="Arial" w:cs="Arial"/>
          <w:sz w:val="22"/>
          <w:szCs w:val="22"/>
          <w:lang w:val="fr-FR"/>
        </w:rPr>
        <w:t>Convention</w:t>
      </w:r>
      <w:r>
        <w:rPr>
          <w:rFonts w:ascii="Arial" w:hAnsi="Arial" w:cs="Arial"/>
          <w:sz w:val="22"/>
          <w:szCs w:val="22"/>
          <w:lang w:val="fr-FR"/>
        </w:rPr>
        <w:t>. Le Secrétariat a</w:t>
      </w:r>
      <w:r w:rsidR="004F0387">
        <w:rPr>
          <w:rFonts w:ascii="Arial" w:hAnsi="Arial" w:cs="Arial"/>
          <w:sz w:val="22"/>
          <w:szCs w:val="22"/>
          <w:lang w:val="fr-FR"/>
        </w:rPr>
        <w:t>vait</w:t>
      </w:r>
      <w:r>
        <w:rPr>
          <w:rFonts w:ascii="Arial" w:hAnsi="Arial" w:cs="Arial"/>
          <w:sz w:val="22"/>
          <w:szCs w:val="22"/>
          <w:lang w:val="fr-FR"/>
        </w:rPr>
        <w:t xml:space="preserve"> été particulièrement impliqué dans deux grands événements : la conférence de Chengdu et l’exposition « PCI et développement durable » pour laquelle des </w:t>
      </w:r>
      <w:r w:rsidRPr="00D54C85">
        <w:rPr>
          <w:rFonts w:ascii="Arial" w:hAnsi="Arial" w:cs="Arial"/>
          <w:sz w:val="22"/>
          <w:szCs w:val="22"/>
          <w:lang w:val="fr-FR"/>
        </w:rPr>
        <w:t>informations</w:t>
      </w:r>
      <w:r>
        <w:rPr>
          <w:rFonts w:ascii="Arial" w:hAnsi="Arial" w:cs="Arial"/>
          <w:sz w:val="22"/>
          <w:szCs w:val="22"/>
          <w:lang w:val="fr-FR"/>
        </w:rPr>
        <w:t xml:space="preserve"> </w:t>
      </w:r>
      <w:r w:rsidR="004F0387">
        <w:rPr>
          <w:rFonts w:ascii="Arial" w:hAnsi="Arial" w:cs="Arial"/>
          <w:sz w:val="22"/>
          <w:szCs w:val="22"/>
          <w:lang w:val="fr-FR"/>
        </w:rPr>
        <w:t xml:space="preserve">avaient </w:t>
      </w:r>
      <w:r>
        <w:rPr>
          <w:rFonts w:ascii="Arial" w:hAnsi="Arial" w:cs="Arial"/>
          <w:sz w:val="22"/>
          <w:szCs w:val="22"/>
          <w:lang w:val="fr-FR"/>
        </w:rPr>
        <w:t xml:space="preserve">été présentées au Siège de l’UNESCO à l’occasion de la Conférence générale et des brochures </w:t>
      </w:r>
      <w:r w:rsidR="004F0387">
        <w:rPr>
          <w:rFonts w:ascii="Arial" w:hAnsi="Arial" w:cs="Arial"/>
          <w:sz w:val="22"/>
          <w:szCs w:val="22"/>
          <w:lang w:val="fr-FR"/>
        </w:rPr>
        <w:t xml:space="preserve">avaient </w:t>
      </w:r>
      <w:r>
        <w:rPr>
          <w:rFonts w:ascii="Arial" w:hAnsi="Arial" w:cs="Arial"/>
          <w:sz w:val="22"/>
          <w:szCs w:val="22"/>
          <w:lang w:val="fr-FR"/>
        </w:rPr>
        <w:t>été réalisées grâce au soutien de Monaco et de la Turquie. En</w:t>
      </w:r>
      <w:r w:rsidR="004F0387">
        <w:rPr>
          <w:rFonts w:ascii="Arial" w:hAnsi="Arial" w:cs="Arial"/>
          <w:sz w:val="22"/>
          <w:szCs w:val="22"/>
          <w:lang w:val="fr-FR"/>
        </w:rPr>
        <w:t xml:space="preserve"> outre, depuis la derniè</w:t>
      </w:r>
      <w:r>
        <w:rPr>
          <w:rFonts w:ascii="Arial" w:hAnsi="Arial" w:cs="Arial"/>
          <w:sz w:val="22"/>
          <w:szCs w:val="22"/>
          <w:lang w:val="fr-FR"/>
        </w:rPr>
        <w:t>r</w:t>
      </w:r>
      <w:r w:rsidR="004F0387">
        <w:rPr>
          <w:rFonts w:ascii="Arial" w:hAnsi="Arial" w:cs="Arial"/>
          <w:sz w:val="22"/>
          <w:szCs w:val="22"/>
          <w:lang w:val="fr-FR"/>
        </w:rPr>
        <w:t>e</w:t>
      </w:r>
      <w:r>
        <w:rPr>
          <w:rFonts w:ascii="Arial" w:hAnsi="Arial" w:cs="Arial"/>
          <w:sz w:val="22"/>
          <w:szCs w:val="22"/>
          <w:lang w:val="fr-FR"/>
        </w:rPr>
        <w:t xml:space="preserve"> Assemblée générale, 27 demandes de </w:t>
      </w:r>
      <w:r w:rsidR="004F0387">
        <w:rPr>
          <w:rFonts w:ascii="Arial" w:hAnsi="Arial" w:cs="Arial"/>
          <w:sz w:val="22"/>
          <w:szCs w:val="22"/>
          <w:lang w:val="fr-FR"/>
        </w:rPr>
        <w:t xml:space="preserve">patronage de la </w:t>
      </w:r>
      <w:r w:rsidR="004F0387" w:rsidRPr="004F0387">
        <w:rPr>
          <w:rFonts w:ascii="Arial" w:hAnsi="Arial" w:cs="Arial"/>
          <w:sz w:val="22"/>
          <w:szCs w:val="22"/>
          <w:lang w:val="fr-FR"/>
        </w:rPr>
        <w:t>Convention</w:t>
      </w:r>
      <w:r w:rsidR="004F0387">
        <w:rPr>
          <w:rFonts w:ascii="Arial" w:hAnsi="Arial" w:cs="Arial"/>
          <w:sz w:val="22"/>
          <w:szCs w:val="22"/>
          <w:lang w:val="fr-FR"/>
        </w:rPr>
        <w:t xml:space="preserve"> avaient été reçues, 23 satisfaisant aux critères d’approbation et 10 concernant des événements liés au dixième </w:t>
      </w:r>
      <w:r w:rsidR="004F0387" w:rsidRPr="004F0387">
        <w:rPr>
          <w:rFonts w:ascii="Arial" w:hAnsi="Arial" w:cs="Arial"/>
          <w:sz w:val="22"/>
          <w:szCs w:val="22"/>
          <w:lang w:val="fr-FR"/>
        </w:rPr>
        <w:t>anniversaire</w:t>
      </w:r>
      <w:r w:rsidR="004F0387">
        <w:rPr>
          <w:rFonts w:ascii="Arial" w:hAnsi="Arial" w:cs="Arial"/>
          <w:sz w:val="22"/>
          <w:szCs w:val="22"/>
          <w:lang w:val="fr-FR"/>
        </w:rPr>
        <w:t xml:space="preserve"> de la </w:t>
      </w:r>
      <w:r w:rsidR="004F0387" w:rsidRPr="004F0387">
        <w:rPr>
          <w:rFonts w:ascii="Arial" w:hAnsi="Arial" w:cs="Arial"/>
          <w:sz w:val="22"/>
          <w:szCs w:val="22"/>
          <w:lang w:val="fr-FR"/>
        </w:rPr>
        <w:t>Convention</w:t>
      </w:r>
      <w:r w:rsidR="004F0387">
        <w:rPr>
          <w:rFonts w:ascii="Arial" w:hAnsi="Arial" w:cs="Arial"/>
          <w:sz w:val="22"/>
          <w:szCs w:val="22"/>
          <w:lang w:val="fr-FR"/>
        </w:rPr>
        <w:t xml:space="preserve">. </w:t>
      </w:r>
      <w:r w:rsidR="004F0387" w:rsidRPr="004F0387">
        <w:rPr>
          <w:rFonts w:ascii="Arial" w:hAnsi="Arial" w:cs="Arial"/>
          <w:sz w:val="22"/>
          <w:szCs w:val="22"/>
          <w:lang w:val="fr-FR"/>
        </w:rPr>
        <w:t xml:space="preserve">La Secrétaire était également heureuse d’informer l’Assemblée du succès du téléchargement </w:t>
      </w:r>
      <w:r w:rsidR="004F0387">
        <w:rPr>
          <w:rFonts w:ascii="Arial" w:hAnsi="Arial" w:cs="Arial"/>
          <w:sz w:val="22"/>
          <w:szCs w:val="22"/>
          <w:lang w:val="fr-FR"/>
        </w:rPr>
        <w:t xml:space="preserve">des </w:t>
      </w:r>
      <w:r w:rsidR="00803B49">
        <w:rPr>
          <w:rFonts w:ascii="Arial" w:hAnsi="Arial" w:cs="Arial"/>
          <w:sz w:val="22"/>
          <w:szCs w:val="22"/>
          <w:lang w:val="fr-FR"/>
        </w:rPr>
        <w:t>vidéos de présentation</w:t>
      </w:r>
      <w:r w:rsidR="004F0387">
        <w:rPr>
          <w:rFonts w:ascii="Arial" w:hAnsi="Arial" w:cs="Arial"/>
          <w:sz w:val="22"/>
          <w:szCs w:val="22"/>
          <w:lang w:val="fr-FR"/>
        </w:rPr>
        <w:t xml:space="preserve"> </w:t>
      </w:r>
      <w:r w:rsidR="004F0387" w:rsidRPr="004F0387">
        <w:rPr>
          <w:rFonts w:ascii="Arial" w:hAnsi="Arial" w:cs="Arial"/>
          <w:sz w:val="22"/>
          <w:szCs w:val="22"/>
          <w:lang w:val="fr-FR"/>
        </w:rPr>
        <w:t xml:space="preserve">des inscriptions sur la </w:t>
      </w:r>
      <w:hyperlink r:id="rId40" w:history="1">
        <w:r w:rsidR="004F0387" w:rsidRPr="004F0387">
          <w:rPr>
            <w:rStyle w:val="Hyperlink"/>
            <w:rFonts w:ascii="Arial" w:hAnsi="Arial" w:cs="Arial"/>
            <w:sz w:val="22"/>
            <w:szCs w:val="22"/>
            <w:lang w:val="fr-FR"/>
          </w:rPr>
          <w:t>chaine YouTube de l'UNESCO</w:t>
        </w:r>
      </w:hyperlink>
      <w:r w:rsidR="004F0387">
        <w:rPr>
          <w:rStyle w:val="Hyperlink"/>
          <w:rFonts w:ascii="Arial" w:hAnsi="Arial" w:cs="Arial"/>
          <w:sz w:val="22"/>
          <w:szCs w:val="22"/>
          <w:u w:val="none"/>
          <w:lang w:val="fr-FR"/>
        </w:rPr>
        <w:t xml:space="preserve"> </w:t>
      </w:r>
      <w:r w:rsidR="004F0387">
        <w:rPr>
          <w:rStyle w:val="Hyperlink"/>
          <w:rFonts w:ascii="Arial" w:hAnsi="Arial" w:cs="Arial"/>
          <w:color w:val="auto"/>
          <w:sz w:val="22"/>
          <w:szCs w:val="22"/>
          <w:u w:val="none"/>
          <w:lang w:val="fr-FR"/>
        </w:rPr>
        <w:t xml:space="preserve">qui étaient parmi les 10 vidéos de l’UNESCO les plus </w:t>
      </w:r>
      <w:r w:rsidR="00D93F94">
        <w:rPr>
          <w:rStyle w:val="Hyperlink"/>
          <w:rFonts w:ascii="Arial" w:hAnsi="Arial" w:cs="Arial"/>
          <w:color w:val="auto"/>
          <w:sz w:val="22"/>
          <w:szCs w:val="22"/>
          <w:u w:val="none"/>
          <w:lang w:val="fr-FR"/>
        </w:rPr>
        <w:t xml:space="preserve">vues chaque mois. </w:t>
      </w:r>
    </w:p>
    <w:p w14:paraId="0617C736" w14:textId="05CCFCC3" w:rsidR="004F0387" w:rsidRDefault="00402119" w:rsidP="00D6726F">
      <w:pPr>
        <w:pStyle w:val="ListParagraph"/>
        <w:numPr>
          <w:ilvl w:val="0"/>
          <w:numId w:val="14"/>
        </w:numPr>
        <w:suppressAutoHyphens/>
        <w:autoSpaceDE w:val="0"/>
        <w:autoSpaceDN w:val="0"/>
        <w:adjustRightInd w:val="0"/>
        <w:spacing w:after="120"/>
        <w:ind w:left="709" w:hanging="709"/>
        <w:contextualSpacing w:val="0"/>
        <w:jc w:val="both"/>
        <w:rPr>
          <w:rStyle w:val="Hyperlink"/>
          <w:rFonts w:ascii="Arial" w:hAnsi="Arial" w:cs="Arial"/>
          <w:color w:val="auto"/>
          <w:szCs w:val="22"/>
          <w:u w:val="none"/>
          <w:lang w:val="fr-FR"/>
        </w:rPr>
      </w:pPr>
      <w:r>
        <w:rPr>
          <w:rFonts w:ascii="Arial" w:hAnsi="Arial" w:cs="Arial"/>
          <w:sz w:val="22"/>
          <w:szCs w:val="22"/>
          <w:lang w:val="fr-FR"/>
        </w:rPr>
        <w:lastRenderedPageBreak/>
        <w:t xml:space="preserve">La </w:t>
      </w:r>
      <w:r w:rsidRPr="00D6726F">
        <w:rPr>
          <w:rFonts w:ascii="Arial" w:hAnsi="Arial" w:cs="Arial"/>
          <w:b/>
          <w:sz w:val="22"/>
          <w:szCs w:val="22"/>
          <w:lang w:val="fr-FR"/>
        </w:rPr>
        <w:t>Secrétaire</w:t>
      </w:r>
      <w:r>
        <w:rPr>
          <w:rFonts w:ascii="Arial" w:hAnsi="Arial" w:cs="Arial"/>
          <w:sz w:val="22"/>
          <w:szCs w:val="22"/>
          <w:lang w:val="fr-FR"/>
        </w:rPr>
        <w:t xml:space="preserve"> a poursuivi son intervention avec la partie du rapport intitulée </w:t>
      </w:r>
      <w:r w:rsidR="00064C91">
        <w:rPr>
          <w:rFonts w:ascii="Arial" w:hAnsi="Arial" w:cs="Arial"/>
          <w:sz w:val="22"/>
          <w:szCs w:val="22"/>
          <w:lang w:val="fr-FR"/>
        </w:rPr>
        <w:t>iii) </w:t>
      </w:r>
      <w:r w:rsidRPr="00D6726F">
        <w:rPr>
          <w:rFonts w:ascii="Arial" w:hAnsi="Arial" w:cs="Arial"/>
          <w:sz w:val="22"/>
          <w:szCs w:val="22"/>
          <w:u w:val="single"/>
          <w:lang w:val="fr-FR"/>
        </w:rPr>
        <w:t>Conseils sur les meilleures pratiques de sauvegarde et recommandations sur les mesures de sauvegarde du patrimoine culturel immatériel</w:t>
      </w:r>
      <w:r>
        <w:rPr>
          <w:rFonts w:ascii="Arial" w:hAnsi="Arial" w:cs="Arial"/>
          <w:sz w:val="22"/>
          <w:szCs w:val="22"/>
          <w:lang w:val="fr-FR"/>
        </w:rPr>
        <w:t xml:space="preserve"> qui s’intéressait à la promotion des meilleures pratiques de </w:t>
      </w:r>
      <w:r w:rsidRPr="00402119">
        <w:rPr>
          <w:rFonts w:ascii="Arial" w:hAnsi="Arial" w:cs="Arial"/>
          <w:sz w:val="22"/>
          <w:szCs w:val="22"/>
          <w:lang w:val="fr-FR"/>
        </w:rPr>
        <w:t>sauvegarde</w:t>
      </w:r>
      <w:r>
        <w:rPr>
          <w:rFonts w:ascii="Arial" w:hAnsi="Arial" w:cs="Arial"/>
          <w:sz w:val="22"/>
          <w:szCs w:val="22"/>
          <w:lang w:val="fr-FR"/>
        </w:rPr>
        <w:t xml:space="preserve"> une fois celles-ci choisies par le Comité. Les deux premiers livrets faciles à consulter (publications électroniques) avaient été réalisés sous la forme de bref</w:t>
      </w:r>
      <w:r w:rsidR="0039315C">
        <w:rPr>
          <w:rFonts w:ascii="Arial" w:hAnsi="Arial" w:cs="Arial"/>
          <w:sz w:val="22"/>
          <w:szCs w:val="22"/>
          <w:lang w:val="fr-FR"/>
        </w:rPr>
        <w:t>s</w:t>
      </w:r>
      <w:r>
        <w:rPr>
          <w:rFonts w:ascii="Arial" w:hAnsi="Arial" w:cs="Arial"/>
          <w:sz w:val="22"/>
          <w:szCs w:val="22"/>
          <w:lang w:val="fr-FR"/>
        </w:rPr>
        <w:t xml:space="preserve"> manuels destinés à promouvoir les meilleures pratiques de </w:t>
      </w:r>
      <w:r w:rsidRPr="00402119">
        <w:rPr>
          <w:rFonts w:ascii="Arial" w:hAnsi="Arial" w:cs="Arial"/>
          <w:sz w:val="22"/>
          <w:szCs w:val="22"/>
          <w:lang w:val="fr-FR"/>
        </w:rPr>
        <w:t>sauvegarde</w:t>
      </w:r>
      <w:r>
        <w:rPr>
          <w:rFonts w:ascii="Arial" w:hAnsi="Arial" w:cs="Arial"/>
          <w:sz w:val="22"/>
          <w:szCs w:val="22"/>
          <w:lang w:val="fr-FR"/>
        </w:rPr>
        <w:t xml:space="preserve"> du Musée vivant du fandango au Brésil et du Projet d’</w:t>
      </w:r>
      <w:r w:rsidRPr="00402119">
        <w:rPr>
          <w:rFonts w:ascii="Arial" w:hAnsi="Arial" w:cs="Arial"/>
          <w:sz w:val="22"/>
          <w:szCs w:val="22"/>
          <w:lang w:val="fr-FR"/>
        </w:rPr>
        <w:t>éducation</w:t>
      </w:r>
      <w:r>
        <w:rPr>
          <w:rFonts w:ascii="Arial" w:hAnsi="Arial" w:cs="Arial"/>
          <w:sz w:val="22"/>
          <w:szCs w:val="22"/>
          <w:lang w:val="fr-FR"/>
        </w:rPr>
        <w:t xml:space="preserve"> et de formation du batik indonésien. La partie </w:t>
      </w:r>
      <w:r w:rsidRPr="0039315C">
        <w:rPr>
          <w:rFonts w:ascii="Arial" w:hAnsi="Arial" w:cs="Arial"/>
          <w:sz w:val="22"/>
          <w:szCs w:val="22"/>
          <w:lang w:val="fr-FR"/>
        </w:rPr>
        <w:t xml:space="preserve">iv) </w:t>
      </w:r>
      <w:r>
        <w:rPr>
          <w:rFonts w:ascii="Arial" w:hAnsi="Arial" w:cs="Arial"/>
          <w:sz w:val="22"/>
          <w:szCs w:val="22"/>
          <w:u w:val="single"/>
          <w:lang w:val="fr-FR" w:eastAsia="en-US"/>
        </w:rPr>
        <w:t>C</w:t>
      </w:r>
      <w:r w:rsidRPr="00D6726F">
        <w:rPr>
          <w:rFonts w:ascii="Arial" w:hAnsi="Arial" w:cs="Arial"/>
          <w:sz w:val="22"/>
          <w:szCs w:val="22"/>
          <w:u w:val="single"/>
          <w:lang w:val="fr-FR" w:eastAsia="en-US"/>
        </w:rPr>
        <w:t>oordination</w:t>
      </w:r>
      <w:r w:rsidR="00ED025A">
        <w:rPr>
          <w:rFonts w:ascii="Arial" w:hAnsi="Arial" w:cs="Arial"/>
          <w:sz w:val="22"/>
          <w:szCs w:val="22"/>
          <w:u w:val="single"/>
          <w:lang w:val="fr-FR"/>
        </w:rPr>
        <w:t xml:space="preserve"> avec les c</w:t>
      </w:r>
      <w:r w:rsidRPr="00D6726F">
        <w:rPr>
          <w:rFonts w:ascii="Arial" w:hAnsi="Arial" w:cs="Arial"/>
          <w:sz w:val="22"/>
          <w:szCs w:val="22"/>
          <w:u w:val="single"/>
          <w:lang w:val="fr-FR"/>
        </w:rPr>
        <w:t>entres de catégorie 2</w:t>
      </w:r>
      <w:r>
        <w:rPr>
          <w:rFonts w:ascii="Arial" w:hAnsi="Arial" w:cs="Arial"/>
          <w:sz w:val="22"/>
          <w:szCs w:val="22"/>
          <w:lang w:val="fr-FR"/>
        </w:rPr>
        <w:t xml:space="preserve"> </w:t>
      </w:r>
      <w:r w:rsidR="00ED025A">
        <w:rPr>
          <w:rFonts w:ascii="Arial" w:hAnsi="Arial" w:cs="Arial"/>
          <w:sz w:val="22"/>
          <w:szCs w:val="22"/>
          <w:lang w:val="fr-FR"/>
        </w:rPr>
        <w:t>s’intéressait à un travail considéré</w:t>
      </w:r>
      <w:r>
        <w:rPr>
          <w:rFonts w:ascii="Arial" w:hAnsi="Arial" w:cs="Arial"/>
          <w:sz w:val="22"/>
          <w:szCs w:val="22"/>
          <w:lang w:val="fr-FR"/>
        </w:rPr>
        <w:t xml:space="preserve"> comme</w:t>
      </w:r>
      <w:r w:rsidR="00ED025A">
        <w:rPr>
          <w:rFonts w:ascii="Arial" w:hAnsi="Arial" w:cs="Arial"/>
          <w:sz w:val="22"/>
          <w:szCs w:val="22"/>
          <w:lang w:val="fr-FR"/>
        </w:rPr>
        <w:t xml:space="preserve"> </w:t>
      </w:r>
      <w:r w:rsidR="0039315C">
        <w:rPr>
          <w:rFonts w:ascii="Arial" w:hAnsi="Arial" w:cs="Arial"/>
          <w:sz w:val="22"/>
          <w:szCs w:val="22"/>
          <w:lang w:val="fr-FR"/>
        </w:rPr>
        <w:t xml:space="preserve">très </w:t>
      </w:r>
      <w:r w:rsidR="003932C9">
        <w:rPr>
          <w:rFonts w:ascii="Arial" w:hAnsi="Arial" w:cs="Arial"/>
          <w:sz w:val="22"/>
          <w:szCs w:val="22"/>
          <w:lang w:val="fr-FR"/>
        </w:rPr>
        <w:t xml:space="preserve">important. </w:t>
      </w:r>
      <w:r w:rsidR="00ED025A">
        <w:rPr>
          <w:rFonts w:ascii="Arial" w:hAnsi="Arial" w:cs="Arial"/>
          <w:sz w:val="22"/>
          <w:szCs w:val="22"/>
          <w:lang w:val="fr-FR"/>
        </w:rPr>
        <w:t xml:space="preserve">Avec le dernier centre de catégorie 2 ouvert en Algérie (en charge du patrimoine culturel immatériel d’Afrique), approuvé par la Conférence générale en novembre 2013, le nombre total de centres était désormais de sept. L’UNESCO avait </w:t>
      </w:r>
      <w:r w:rsidR="0039315C">
        <w:rPr>
          <w:rFonts w:ascii="Arial" w:hAnsi="Arial" w:cs="Arial"/>
          <w:sz w:val="22"/>
          <w:szCs w:val="22"/>
          <w:lang w:val="fr-FR"/>
        </w:rPr>
        <w:t xml:space="preserve">déployé </w:t>
      </w:r>
      <w:r w:rsidR="00ED025A">
        <w:rPr>
          <w:rFonts w:ascii="Arial" w:hAnsi="Arial" w:cs="Arial"/>
          <w:sz w:val="22"/>
          <w:szCs w:val="22"/>
          <w:lang w:val="fr-FR"/>
        </w:rPr>
        <w:t xml:space="preserve">beaucoup </w:t>
      </w:r>
      <w:r w:rsidR="00A55EF8">
        <w:rPr>
          <w:rFonts w:ascii="Arial" w:hAnsi="Arial" w:cs="Arial"/>
          <w:sz w:val="22"/>
          <w:szCs w:val="22"/>
          <w:lang w:val="fr-FR"/>
        </w:rPr>
        <w:t>d’efforts afin d’</w:t>
      </w:r>
      <w:r w:rsidR="00ED025A">
        <w:rPr>
          <w:rFonts w:ascii="Arial" w:hAnsi="Arial" w:cs="Arial"/>
          <w:sz w:val="22"/>
          <w:szCs w:val="22"/>
          <w:lang w:val="fr-FR"/>
        </w:rPr>
        <w:t xml:space="preserve">établir une </w:t>
      </w:r>
      <w:r w:rsidR="00ED025A" w:rsidRPr="00ED025A">
        <w:rPr>
          <w:rFonts w:ascii="Arial" w:hAnsi="Arial" w:cs="Arial"/>
          <w:sz w:val="22"/>
          <w:szCs w:val="22"/>
          <w:lang w:val="fr-FR"/>
        </w:rPr>
        <w:t>coopération</w:t>
      </w:r>
      <w:r w:rsidR="00ED025A">
        <w:rPr>
          <w:rFonts w:ascii="Arial" w:hAnsi="Arial" w:cs="Arial"/>
          <w:sz w:val="22"/>
          <w:szCs w:val="22"/>
          <w:lang w:val="fr-FR"/>
        </w:rPr>
        <w:t xml:space="preserve"> avec ces centres </w:t>
      </w:r>
      <w:r w:rsidR="00A55EF8">
        <w:rPr>
          <w:rFonts w:ascii="Arial" w:hAnsi="Arial" w:cs="Arial"/>
          <w:sz w:val="22"/>
          <w:szCs w:val="22"/>
          <w:lang w:val="fr-FR"/>
        </w:rPr>
        <w:t xml:space="preserve">et s’assurer que leur travail complétait celui du Secrétariat dans le soutien à </w:t>
      </w:r>
      <w:r w:rsidR="0039315C">
        <w:rPr>
          <w:rFonts w:ascii="Arial" w:hAnsi="Arial" w:cs="Arial"/>
          <w:sz w:val="22"/>
          <w:szCs w:val="22"/>
          <w:lang w:val="fr-FR"/>
        </w:rPr>
        <w:t xml:space="preserve">la </w:t>
      </w:r>
      <w:r w:rsidR="00A55EF8" w:rsidRPr="00A55EF8">
        <w:rPr>
          <w:rFonts w:ascii="Arial" w:hAnsi="Arial" w:cs="Arial"/>
          <w:sz w:val="22"/>
          <w:szCs w:val="22"/>
          <w:lang w:val="fr-FR"/>
        </w:rPr>
        <w:t>Convention</w:t>
      </w:r>
      <w:r w:rsidR="00A55EF8">
        <w:rPr>
          <w:rFonts w:ascii="Arial" w:hAnsi="Arial" w:cs="Arial"/>
          <w:sz w:val="22"/>
          <w:szCs w:val="22"/>
          <w:lang w:val="fr-FR"/>
        </w:rPr>
        <w:t xml:space="preserve"> et à l’UNESCO, dans leurs régions et domaines respectifs. Des réunions annuelles de tous les centres avaient été organisées de</w:t>
      </w:r>
      <w:r w:rsidR="0039315C">
        <w:rPr>
          <w:rFonts w:ascii="Arial" w:hAnsi="Arial" w:cs="Arial"/>
          <w:sz w:val="22"/>
          <w:szCs w:val="22"/>
          <w:lang w:val="fr-FR"/>
        </w:rPr>
        <w:t xml:space="preserve">puis lors afin de partager </w:t>
      </w:r>
      <w:r w:rsidR="00A55EF8">
        <w:rPr>
          <w:rFonts w:ascii="Arial" w:hAnsi="Arial" w:cs="Arial"/>
          <w:sz w:val="22"/>
          <w:szCs w:val="22"/>
          <w:lang w:val="fr-FR"/>
        </w:rPr>
        <w:t xml:space="preserve">leurs connaissances et expériences. Une </w:t>
      </w:r>
      <w:hyperlink r:id="rId41" w:history="1">
        <w:r w:rsidR="00A55EF8" w:rsidRPr="00A55EF8">
          <w:rPr>
            <w:rStyle w:val="Hyperlink"/>
            <w:rFonts w:ascii="Arial" w:hAnsi="Arial" w:cs="Arial"/>
            <w:sz w:val="22"/>
            <w:szCs w:val="22"/>
            <w:lang w:val="fr-FR"/>
          </w:rPr>
          <w:t>réunion</w:t>
        </w:r>
      </w:hyperlink>
      <w:r w:rsidR="00A55EF8">
        <w:rPr>
          <w:rStyle w:val="Hyperlink"/>
          <w:rFonts w:ascii="Arial" w:hAnsi="Arial" w:cs="Arial"/>
          <w:sz w:val="22"/>
          <w:szCs w:val="22"/>
          <w:u w:val="none"/>
          <w:lang w:val="fr-FR"/>
        </w:rPr>
        <w:t xml:space="preserve"> </w:t>
      </w:r>
      <w:r w:rsidR="00A55EF8">
        <w:rPr>
          <w:rStyle w:val="Hyperlink"/>
          <w:rFonts w:ascii="Arial" w:hAnsi="Arial" w:cs="Arial"/>
          <w:color w:val="auto"/>
          <w:sz w:val="22"/>
          <w:szCs w:val="22"/>
          <w:u w:val="none"/>
          <w:lang w:val="fr-FR"/>
        </w:rPr>
        <w:t xml:space="preserve">(document uniquement en anglais) annuelle avait été organisée au Centre régional pour la </w:t>
      </w:r>
      <w:r w:rsidR="00A55EF8" w:rsidRPr="00A55EF8">
        <w:rPr>
          <w:rStyle w:val="Hyperlink"/>
          <w:rFonts w:ascii="Arial" w:hAnsi="Arial" w:cs="Arial"/>
          <w:color w:val="auto"/>
          <w:sz w:val="22"/>
          <w:szCs w:val="22"/>
          <w:u w:val="none"/>
          <w:lang w:val="fr-FR"/>
        </w:rPr>
        <w:t>sauvegarde</w:t>
      </w:r>
      <w:r w:rsidR="00A55EF8">
        <w:rPr>
          <w:rStyle w:val="Hyperlink"/>
          <w:rFonts w:ascii="Arial" w:hAnsi="Arial" w:cs="Arial"/>
          <w:color w:val="auto"/>
          <w:sz w:val="22"/>
          <w:szCs w:val="22"/>
          <w:u w:val="none"/>
          <w:lang w:val="fr-FR"/>
        </w:rPr>
        <w:t xml:space="preserve"> du patrimoine culturel immatériel en Europe du Sud-Est, à Sozopol (Bulgarie) en juillet 2013 et une deuxième réunion devait se tenir à Paris le vendredi qui suivrait la fin de l’Assemblée générale. Il était prévu qu’une réunion de </w:t>
      </w:r>
      <w:r w:rsidR="00A55EF8" w:rsidRPr="00A55EF8">
        <w:rPr>
          <w:rStyle w:val="Hyperlink"/>
          <w:rFonts w:ascii="Arial" w:hAnsi="Arial" w:cs="Arial"/>
          <w:color w:val="auto"/>
          <w:sz w:val="22"/>
          <w:szCs w:val="22"/>
          <w:u w:val="none"/>
          <w:lang w:val="fr-FR" w:eastAsia="en-US"/>
        </w:rPr>
        <w:t>coordination</w:t>
      </w:r>
      <w:r w:rsidR="00A55EF8">
        <w:rPr>
          <w:rStyle w:val="Hyperlink"/>
          <w:rFonts w:ascii="Arial" w:hAnsi="Arial" w:cs="Arial"/>
          <w:color w:val="auto"/>
          <w:sz w:val="22"/>
          <w:szCs w:val="22"/>
          <w:u w:val="none"/>
          <w:lang w:val="fr-FR"/>
        </w:rPr>
        <w:t xml:space="preserve"> des centres de catégorie 2 </w:t>
      </w:r>
      <w:r w:rsidR="0039315C">
        <w:rPr>
          <w:rStyle w:val="Hyperlink"/>
          <w:rFonts w:ascii="Arial" w:hAnsi="Arial" w:cs="Arial"/>
          <w:color w:val="auto"/>
          <w:sz w:val="22"/>
          <w:szCs w:val="22"/>
          <w:u w:val="none"/>
          <w:lang w:val="fr-FR"/>
        </w:rPr>
        <w:t xml:space="preserve">se tienne à Paris les années des Assemblées générales et que l’un des centres accueille la réunion mondiale de tous les centres l’année suivante. </w:t>
      </w:r>
    </w:p>
    <w:p w14:paraId="032A886A" w14:textId="776565DC" w:rsidR="00CC3680" w:rsidRPr="00D6726F" w:rsidRDefault="0039315C"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D6726F">
        <w:rPr>
          <w:rFonts w:ascii="Arial" w:hAnsi="Arial" w:cs="Arial"/>
          <w:b/>
          <w:sz w:val="22"/>
          <w:szCs w:val="22"/>
          <w:lang w:val="fr-FR"/>
        </w:rPr>
        <w:t>Secrétaire</w:t>
      </w:r>
      <w:r>
        <w:rPr>
          <w:rFonts w:ascii="Arial" w:hAnsi="Arial" w:cs="Arial"/>
          <w:sz w:val="22"/>
          <w:szCs w:val="22"/>
          <w:lang w:val="fr-FR"/>
        </w:rPr>
        <w:t xml:space="preserve"> a ensuite présenté la deuxième partie du travail du Secrétariat – </w:t>
      </w:r>
      <w:r w:rsidRPr="00D6726F">
        <w:rPr>
          <w:rFonts w:ascii="Arial" w:hAnsi="Arial" w:cs="Arial"/>
          <w:b/>
          <w:sz w:val="22"/>
          <w:szCs w:val="22"/>
          <w:lang w:val="fr-FR"/>
        </w:rPr>
        <w:t>b)</w:t>
      </w:r>
      <w:r>
        <w:rPr>
          <w:rFonts w:ascii="Arial" w:hAnsi="Arial" w:cs="Arial"/>
          <w:b/>
          <w:sz w:val="22"/>
          <w:szCs w:val="22"/>
          <w:lang w:val="fr-FR"/>
        </w:rPr>
        <w:t xml:space="preserve"> Renforcer</w:t>
      </w:r>
      <w:r w:rsidR="003778FA">
        <w:rPr>
          <w:rFonts w:ascii="Arial" w:hAnsi="Arial" w:cs="Arial"/>
          <w:b/>
          <w:sz w:val="22"/>
          <w:szCs w:val="22"/>
          <w:lang w:val="fr-FR"/>
        </w:rPr>
        <w:t xml:space="preserve"> l</w:t>
      </w:r>
      <w:r w:rsidRPr="00D6726F">
        <w:rPr>
          <w:rFonts w:ascii="Arial" w:hAnsi="Arial" w:cs="Arial"/>
          <w:b/>
          <w:sz w:val="22"/>
          <w:szCs w:val="22"/>
          <w:lang w:val="fr-FR"/>
        </w:rPr>
        <w:t>es capacités nationales de sauvegarde</w:t>
      </w:r>
      <w:r w:rsidR="001C57B0">
        <w:rPr>
          <w:rFonts w:ascii="Arial" w:hAnsi="Arial" w:cs="Arial"/>
          <w:sz w:val="22"/>
          <w:szCs w:val="22"/>
          <w:lang w:val="fr-FR"/>
        </w:rPr>
        <w:t xml:space="preserve"> – qui étai</w:t>
      </w:r>
      <w:r>
        <w:rPr>
          <w:rFonts w:ascii="Arial" w:hAnsi="Arial" w:cs="Arial"/>
          <w:sz w:val="22"/>
          <w:szCs w:val="22"/>
          <w:lang w:val="fr-FR"/>
        </w:rPr>
        <w:t>t composée de quatre chapitres : i) D</w:t>
      </w:r>
      <w:r w:rsidRPr="0039315C">
        <w:rPr>
          <w:rFonts w:ascii="Arial" w:hAnsi="Arial" w:cs="Arial"/>
          <w:sz w:val="22"/>
          <w:szCs w:val="22"/>
          <w:lang w:val="fr-FR"/>
        </w:rPr>
        <w:t>éveloppement</w:t>
      </w:r>
      <w:r>
        <w:rPr>
          <w:rFonts w:ascii="Arial" w:hAnsi="Arial" w:cs="Arial"/>
          <w:sz w:val="22"/>
          <w:szCs w:val="22"/>
          <w:lang w:val="fr-FR"/>
        </w:rPr>
        <w:t xml:space="preserve"> de contenus et d’outils de formation, ii) D</w:t>
      </w:r>
      <w:r w:rsidRPr="0039315C">
        <w:rPr>
          <w:rFonts w:ascii="Arial" w:hAnsi="Arial" w:cs="Arial"/>
          <w:sz w:val="22"/>
          <w:szCs w:val="22"/>
          <w:lang w:val="fr-FR"/>
        </w:rPr>
        <w:t>éveloppement</w:t>
      </w:r>
      <w:r>
        <w:rPr>
          <w:rFonts w:ascii="Arial" w:hAnsi="Arial" w:cs="Arial"/>
          <w:sz w:val="22"/>
          <w:szCs w:val="22"/>
          <w:lang w:val="fr-FR"/>
        </w:rPr>
        <w:t xml:space="preserve"> et </w:t>
      </w:r>
      <w:r w:rsidRPr="0039315C">
        <w:rPr>
          <w:rFonts w:ascii="Arial" w:hAnsi="Arial" w:cs="Arial"/>
          <w:sz w:val="22"/>
          <w:szCs w:val="22"/>
          <w:lang w:val="fr-FR"/>
        </w:rPr>
        <w:t xml:space="preserve">renforcement </w:t>
      </w:r>
      <w:r>
        <w:rPr>
          <w:rFonts w:ascii="Arial" w:hAnsi="Arial" w:cs="Arial"/>
          <w:sz w:val="22"/>
          <w:szCs w:val="22"/>
          <w:lang w:val="fr-FR"/>
        </w:rPr>
        <w:t xml:space="preserve">du réseau d’experts facilitateurs, iii) Prestation de services de renforcement des capacités aux pays bénéficiaires, et iv) Suivi et </w:t>
      </w:r>
      <w:r w:rsidRPr="0039315C">
        <w:rPr>
          <w:rFonts w:ascii="Arial" w:hAnsi="Arial" w:cs="Arial"/>
          <w:sz w:val="22"/>
          <w:szCs w:val="22"/>
          <w:lang w:val="fr-FR"/>
        </w:rPr>
        <w:t>évaluation</w:t>
      </w:r>
      <w:r>
        <w:rPr>
          <w:rFonts w:ascii="Arial" w:hAnsi="Arial" w:cs="Arial"/>
          <w:sz w:val="22"/>
          <w:szCs w:val="22"/>
          <w:lang w:val="fr-FR"/>
        </w:rPr>
        <w:t xml:space="preserve">. La </w:t>
      </w:r>
      <w:r w:rsidRPr="0039315C">
        <w:rPr>
          <w:rFonts w:ascii="Arial" w:hAnsi="Arial" w:cs="Arial"/>
          <w:sz w:val="22"/>
          <w:szCs w:val="22"/>
          <w:lang w:val="fr-FR"/>
        </w:rPr>
        <w:t>Secrétaire</w:t>
      </w:r>
      <w:r>
        <w:rPr>
          <w:rFonts w:ascii="Arial" w:hAnsi="Arial" w:cs="Arial"/>
          <w:sz w:val="22"/>
          <w:szCs w:val="22"/>
          <w:lang w:val="fr-FR"/>
        </w:rPr>
        <w:t xml:space="preserve"> a expliqué que </w:t>
      </w:r>
      <w:r w:rsidRPr="00D6726F">
        <w:rPr>
          <w:rFonts w:ascii="Arial" w:hAnsi="Arial" w:cs="Arial"/>
          <w:i/>
          <w:sz w:val="22"/>
          <w:szCs w:val="22"/>
          <w:lang w:val="fr-FR"/>
        </w:rPr>
        <w:t>toutes</w:t>
      </w:r>
      <w:r>
        <w:rPr>
          <w:rFonts w:ascii="Arial" w:hAnsi="Arial" w:cs="Arial"/>
          <w:sz w:val="22"/>
          <w:szCs w:val="22"/>
          <w:lang w:val="fr-FR"/>
        </w:rPr>
        <w:t xml:space="preserve"> les </w:t>
      </w:r>
      <w:r w:rsidRPr="0039315C">
        <w:rPr>
          <w:rFonts w:ascii="Arial" w:hAnsi="Arial" w:cs="Arial"/>
          <w:sz w:val="22"/>
          <w:szCs w:val="22"/>
          <w:lang w:val="fr-FR"/>
        </w:rPr>
        <w:t>activités</w:t>
      </w:r>
      <w:r>
        <w:rPr>
          <w:rFonts w:ascii="Arial" w:hAnsi="Arial" w:cs="Arial"/>
          <w:sz w:val="22"/>
          <w:szCs w:val="22"/>
          <w:lang w:val="fr-FR"/>
        </w:rPr>
        <w:t xml:space="preserve"> de renforcement des capacités avaient été rendues possible</w:t>
      </w:r>
      <w:r w:rsidR="0078748D">
        <w:rPr>
          <w:rFonts w:ascii="Arial" w:hAnsi="Arial" w:cs="Arial"/>
          <w:sz w:val="22"/>
          <w:szCs w:val="22"/>
          <w:lang w:val="fr-FR"/>
        </w:rPr>
        <w:t>s</w:t>
      </w:r>
      <w:r>
        <w:rPr>
          <w:rFonts w:ascii="Arial" w:hAnsi="Arial" w:cs="Arial"/>
          <w:sz w:val="22"/>
          <w:szCs w:val="22"/>
          <w:lang w:val="fr-FR"/>
        </w:rPr>
        <w:t xml:space="preserve"> </w:t>
      </w:r>
      <w:r w:rsidR="0078748D">
        <w:rPr>
          <w:rFonts w:ascii="Arial" w:hAnsi="Arial" w:cs="Arial"/>
          <w:sz w:val="22"/>
          <w:szCs w:val="22"/>
          <w:lang w:val="fr-FR"/>
        </w:rPr>
        <w:t>grâce à un soutien extrabudgétaire. Les nouveaux fonds disponibles dans le programme ordinaire étaient, pour la plupart, destinés à garantir que les réunions statutaires aient bien lieu. Pour la partie i)</w:t>
      </w:r>
      <w:r w:rsidR="0078748D" w:rsidRPr="0078748D">
        <w:rPr>
          <w:rFonts w:ascii="Arial" w:hAnsi="Arial" w:cs="Arial"/>
          <w:sz w:val="22"/>
          <w:szCs w:val="22"/>
          <w:lang w:val="fr-FR"/>
        </w:rPr>
        <w:t xml:space="preserve"> </w:t>
      </w:r>
      <w:r w:rsidR="0078748D" w:rsidRPr="00D6726F">
        <w:rPr>
          <w:rFonts w:ascii="Arial" w:hAnsi="Arial" w:cs="Arial"/>
          <w:sz w:val="22"/>
          <w:szCs w:val="22"/>
          <w:u w:val="single"/>
          <w:lang w:val="fr-FR"/>
        </w:rPr>
        <w:t>Développement de contenus et d’outils de formation</w:t>
      </w:r>
      <w:r w:rsidR="0078748D">
        <w:rPr>
          <w:rFonts w:ascii="Arial" w:hAnsi="Arial" w:cs="Arial"/>
          <w:sz w:val="22"/>
          <w:szCs w:val="22"/>
          <w:lang w:val="fr-FR"/>
        </w:rPr>
        <w:t xml:space="preserve">, le Secrétariat avait conçu des matériels qui étaient consacrés à la </w:t>
      </w:r>
      <w:r w:rsidR="0078748D" w:rsidRPr="0078748D">
        <w:rPr>
          <w:rFonts w:ascii="Arial" w:hAnsi="Arial" w:cs="Arial"/>
          <w:sz w:val="22"/>
          <w:szCs w:val="22"/>
          <w:lang w:val="fr-FR"/>
        </w:rPr>
        <w:t>ratification</w:t>
      </w:r>
      <w:r w:rsidR="0078748D">
        <w:rPr>
          <w:rFonts w:ascii="Arial" w:hAnsi="Arial" w:cs="Arial"/>
          <w:sz w:val="22"/>
          <w:szCs w:val="22"/>
          <w:lang w:val="fr-FR"/>
        </w:rPr>
        <w:t xml:space="preserve">, la mise en œuvre de la </w:t>
      </w:r>
      <w:r w:rsidR="0078748D" w:rsidRPr="0078748D">
        <w:rPr>
          <w:rFonts w:ascii="Arial" w:hAnsi="Arial" w:cs="Arial"/>
          <w:sz w:val="22"/>
          <w:szCs w:val="22"/>
          <w:lang w:val="fr-FR"/>
        </w:rPr>
        <w:t>Convention</w:t>
      </w:r>
      <w:r w:rsidR="0078748D">
        <w:rPr>
          <w:rFonts w:ascii="Arial" w:hAnsi="Arial" w:cs="Arial"/>
          <w:sz w:val="22"/>
          <w:szCs w:val="22"/>
          <w:lang w:val="fr-FR"/>
        </w:rPr>
        <w:t xml:space="preserve"> au niveau national, l’inventaire communautaire et la </w:t>
      </w:r>
      <w:r w:rsidR="0078748D" w:rsidRPr="0078748D">
        <w:rPr>
          <w:rFonts w:ascii="Arial" w:hAnsi="Arial" w:cs="Arial"/>
          <w:sz w:val="22"/>
          <w:szCs w:val="22"/>
          <w:lang w:val="fr-FR"/>
        </w:rPr>
        <w:t>sauvegarde</w:t>
      </w:r>
      <w:r w:rsidR="0078748D">
        <w:rPr>
          <w:rFonts w:ascii="Arial" w:hAnsi="Arial" w:cs="Arial"/>
          <w:sz w:val="22"/>
          <w:szCs w:val="22"/>
          <w:lang w:val="fr-FR"/>
        </w:rPr>
        <w:t xml:space="preserve"> en général. D’autres matériels étaient </w:t>
      </w:r>
      <w:r w:rsidR="0078748D" w:rsidRPr="0078748D">
        <w:rPr>
          <w:rFonts w:ascii="Arial" w:hAnsi="Arial" w:cs="Arial"/>
          <w:sz w:val="22"/>
          <w:szCs w:val="22"/>
          <w:lang w:val="fr-FR"/>
        </w:rPr>
        <w:t>également</w:t>
      </w:r>
      <w:r w:rsidR="0078748D">
        <w:rPr>
          <w:rFonts w:ascii="Arial" w:hAnsi="Arial" w:cs="Arial"/>
          <w:sz w:val="22"/>
          <w:szCs w:val="22"/>
          <w:lang w:val="fr-FR"/>
        </w:rPr>
        <w:t xml:space="preserve"> en cours de conception sur le </w:t>
      </w:r>
      <w:r w:rsidR="001C57B0">
        <w:rPr>
          <w:rFonts w:ascii="Arial" w:hAnsi="Arial" w:cs="Arial"/>
          <w:sz w:val="22"/>
          <w:szCs w:val="22"/>
          <w:lang w:val="fr-FR"/>
        </w:rPr>
        <w:t>thème « </w:t>
      </w:r>
      <w:r w:rsidR="0078748D">
        <w:rPr>
          <w:rFonts w:ascii="Arial" w:hAnsi="Arial" w:cs="Arial"/>
          <w:sz w:val="22"/>
          <w:szCs w:val="22"/>
          <w:lang w:val="fr-FR"/>
        </w:rPr>
        <w:t>patrimoine culturel immatériel et développement durable</w:t>
      </w:r>
      <w:r w:rsidR="001C57B0">
        <w:rPr>
          <w:rFonts w:ascii="Arial" w:hAnsi="Arial" w:cs="Arial"/>
          <w:sz w:val="22"/>
          <w:szCs w:val="22"/>
          <w:lang w:val="fr-FR"/>
        </w:rPr>
        <w:t> » au sens général,</w:t>
      </w:r>
      <w:r w:rsidR="009C0862">
        <w:rPr>
          <w:rFonts w:ascii="Arial" w:hAnsi="Arial" w:cs="Arial"/>
          <w:sz w:val="22"/>
          <w:szCs w:val="22"/>
          <w:lang w:val="fr-FR"/>
        </w:rPr>
        <w:t xml:space="preserve"> ils</w:t>
      </w:r>
      <w:r w:rsidR="0078748D">
        <w:rPr>
          <w:rFonts w:ascii="Arial" w:hAnsi="Arial" w:cs="Arial"/>
          <w:sz w:val="22"/>
          <w:szCs w:val="22"/>
          <w:lang w:val="fr-FR"/>
        </w:rPr>
        <w:t xml:space="preserve"> </w:t>
      </w:r>
      <w:r w:rsidR="00D52A1A">
        <w:rPr>
          <w:rFonts w:ascii="Arial" w:hAnsi="Arial" w:cs="Arial"/>
          <w:sz w:val="22"/>
          <w:szCs w:val="22"/>
          <w:lang w:val="fr-FR"/>
        </w:rPr>
        <w:t>ne concernaient pas uniquement l</w:t>
      </w:r>
      <w:r w:rsidR="0078748D">
        <w:rPr>
          <w:rFonts w:ascii="Arial" w:hAnsi="Arial" w:cs="Arial"/>
          <w:sz w:val="22"/>
          <w:szCs w:val="22"/>
          <w:lang w:val="fr-FR"/>
        </w:rPr>
        <w:t xml:space="preserve">es aspects environnementaux mais </w:t>
      </w:r>
      <w:r w:rsidR="0078748D" w:rsidRPr="0078748D">
        <w:rPr>
          <w:rFonts w:ascii="Arial" w:hAnsi="Arial" w:cs="Arial"/>
          <w:sz w:val="22"/>
          <w:szCs w:val="22"/>
          <w:lang w:val="fr-FR"/>
        </w:rPr>
        <w:t>également</w:t>
      </w:r>
      <w:r w:rsidR="0078748D">
        <w:rPr>
          <w:rFonts w:ascii="Arial" w:hAnsi="Arial" w:cs="Arial"/>
          <w:sz w:val="22"/>
          <w:szCs w:val="22"/>
          <w:lang w:val="fr-FR"/>
        </w:rPr>
        <w:t xml:space="preserve"> la santé, le bien-être social, </w:t>
      </w:r>
      <w:r w:rsidR="00D52A1A">
        <w:rPr>
          <w:rFonts w:ascii="Arial" w:hAnsi="Arial" w:cs="Arial"/>
          <w:sz w:val="22"/>
          <w:szCs w:val="22"/>
          <w:lang w:val="fr-FR"/>
        </w:rPr>
        <w:t xml:space="preserve">la sécurité alimentaire, la prévention des risques de </w:t>
      </w:r>
      <w:r w:rsidR="00D52A1A" w:rsidRPr="00D52A1A">
        <w:rPr>
          <w:rFonts w:ascii="Arial" w:hAnsi="Arial" w:cs="Arial"/>
          <w:sz w:val="22"/>
          <w:szCs w:val="22"/>
          <w:lang w:val="fr-FR"/>
        </w:rPr>
        <w:t>catastrophes</w:t>
      </w:r>
      <w:r w:rsidR="00D52A1A">
        <w:rPr>
          <w:rFonts w:ascii="Arial" w:hAnsi="Arial" w:cs="Arial"/>
          <w:sz w:val="22"/>
          <w:szCs w:val="22"/>
          <w:lang w:val="fr-FR"/>
        </w:rPr>
        <w:t xml:space="preserve">, etc. En outre, le Secrétariat était en train de concevoir des orientations pratiques sur les manières d’intégrer les perspectives de genre à la </w:t>
      </w:r>
      <w:r w:rsidR="00D52A1A" w:rsidRPr="00D52A1A">
        <w:rPr>
          <w:rFonts w:ascii="Arial" w:hAnsi="Arial" w:cs="Arial"/>
          <w:sz w:val="22"/>
          <w:szCs w:val="22"/>
          <w:lang w:val="fr-FR"/>
        </w:rPr>
        <w:t>réalisation</w:t>
      </w:r>
      <w:r w:rsidR="00D52A1A">
        <w:rPr>
          <w:rFonts w:ascii="Arial" w:hAnsi="Arial" w:cs="Arial"/>
          <w:sz w:val="22"/>
          <w:szCs w:val="22"/>
          <w:lang w:val="fr-FR"/>
        </w:rPr>
        <w:t xml:space="preserve"> d’inventaires et à la </w:t>
      </w:r>
      <w:r w:rsidR="00D52A1A" w:rsidRPr="00D52A1A">
        <w:rPr>
          <w:rFonts w:ascii="Arial" w:hAnsi="Arial" w:cs="Arial"/>
          <w:sz w:val="22"/>
          <w:szCs w:val="22"/>
          <w:lang w:val="fr-FR"/>
        </w:rPr>
        <w:t>sauvegarde</w:t>
      </w:r>
      <w:r w:rsidR="00D52A1A">
        <w:rPr>
          <w:rFonts w:ascii="Arial" w:hAnsi="Arial" w:cs="Arial"/>
          <w:sz w:val="22"/>
          <w:szCs w:val="22"/>
          <w:lang w:val="fr-FR"/>
        </w:rPr>
        <w:t xml:space="preserve">, ainsi qu’un jeu de simulation participatif destiné à renforcer les </w:t>
      </w:r>
      <w:r w:rsidR="00D52A1A" w:rsidRPr="00D52A1A">
        <w:rPr>
          <w:rFonts w:ascii="Arial" w:hAnsi="Arial" w:cs="Arial"/>
          <w:sz w:val="22"/>
          <w:szCs w:val="22"/>
          <w:lang w:val="fr-FR"/>
        </w:rPr>
        <w:t>capacités</w:t>
      </w:r>
      <w:r w:rsidR="00D52A1A">
        <w:rPr>
          <w:rFonts w:ascii="Arial" w:hAnsi="Arial" w:cs="Arial"/>
          <w:sz w:val="22"/>
          <w:szCs w:val="22"/>
          <w:lang w:val="fr-FR"/>
        </w:rPr>
        <w:t xml:space="preserve"> </w:t>
      </w:r>
      <w:r w:rsidR="00D52A1A" w:rsidRPr="00D52A1A">
        <w:rPr>
          <w:rFonts w:ascii="Arial" w:hAnsi="Arial" w:cs="Arial"/>
          <w:sz w:val="22"/>
          <w:szCs w:val="22"/>
          <w:lang w:val="fr-FR"/>
        </w:rPr>
        <w:t xml:space="preserve">nécessaires </w:t>
      </w:r>
      <w:r w:rsidR="00D52A1A">
        <w:rPr>
          <w:rFonts w:ascii="Arial" w:hAnsi="Arial" w:cs="Arial"/>
          <w:sz w:val="22"/>
          <w:szCs w:val="22"/>
          <w:lang w:val="fr-FR"/>
        </w:rPr>
        <w:t xml:space="preserve">à </w:t>
      </w:r>
      <w:r w:rsidR="00D52A1A" w:rsidRPr="00D52A1A">
        <w:rPr>
          <w:rFonts w:ascii="Arial" w:hAnsi="Arial" w:cs="Arial"/>
          <w:sz w:val="22"/>
          <w:szCs w:val="22"/>
          <w:lang w:val="fr-FR" w:eastAsia="en-US"/>
        </w:rPr>
        <w:t>l’élaboration</w:t>
      </w:r>
      <w:r w:rsidR="00D52A1A">
        <w:rPr>
          <w:rFonts w:ascii="Arial" w:hAnsi="Arial" w:cs="Arial"/>
          <w:sz w:val="22"/>
          <w:szCs w:val="22"/>
          <w:lang w:val="fr-FR"/>
        </w:rPr>
        <w:t xml:space="preserve"> de plans de sauvegarde. Par ailleurs, le Secrétariat mettait continuellement à jour le matériel existant, </w:t>
      </w:r>
      <w:r w:rsidR="00D52A1A" w:rsidRPr="00D52A1A">
        <w:rPr>
          <w:rFonts w:ascii="Arial" w:hAnsi="Arial" w:cs="Arial"/>
          <w:sz w:val="22"/>
          <w:szCs w:val="22"/>
          <w:lang w:val="fr-FR"/>
        </w:rPr>
        <w:t>par exemple</w:t>
      </w:r>
      <w:r w:rsidR="00D52A1A">
        <w:rPr>
          <w:rFonts w:ascii="Arial" w:hAnsi="Arial" w:cs="Arial"/>
          <w:sz w:val="22"/>
          <w:szCs w:val="22"/>
          <w:lang w:val="fr-FR"/>
        </w:rPr>
        <w:t xml:space="preserve">, tout changement dans les Directives opérationnelles adopté par l’Assemblée générale était reflété dans le matériel utilisé pour former les formateurs. Il était intéressant de souligner que le retour d’expériences des stagiaires formés et des formateurs serait utilisé pour améliorer la </w:t>
      </w:r>
      <w:r w:rsidR="00E51551">
        <w:rPr>
          <w:rFonts w:ascii="Arial" w:hAnsi="Arial" w:cs="Arial"/>
          <w:sz w:val="22"/>
          <w:szCs w:val="22"/>
          <w:lang w:val="fr-FR"/>
        </w:rPr>
        <w:t>simplicité d’utilisation</w:t>
      </w:r>
      <w:r w:rsidR="00D52A1A">
        <w:rPr>
          <w:rFonts w:ascii="Arial" w:hAnsi="Arial" w:cs="Arial"/>
          <w:sz w:val="22"/>
          <w:szCs w:val="22"/>
          <w:lang w:val="fr-FR"/>
        </w:rPr>
        <w:t xml:space="preserve"> et la facilité d’accès des matériels qui pourraient également être adaptés à des contextes nationaux particuliers. Poursuivant son </w:t>
      </w:r>
      <w:r w:rsidR="00D52A1A" w:rsidRPr="00D52A1A">
        <w:rPr>
          <w:rFonts w:ascii="Arial" w:hAnsi="Arial" w:cs="Arial"/>
          <w:sz w:val="22"/>
          <w:szCs w:val="22"/>
          <w:lang w:val="fr-FR"/>
        </w:rPr>
        <w:t>intervention</w:t>
      </w:r>
      <w:r w:rsidR="00D52A1A">
        <w:rPr>
          <w:rFonts w:ascii="Arial" w:hAnsi="Arial" w:cs="Arial"/>
          <w:sz w:val="22"/>
          <w:szCs w:val="22"/>
          <w:lang w:val="fr-FR"/>
        </w:rPr>
        <w:t xml:space="preserve"> avec la partie ii) </w:t>
      </w:r>
      <w:r w:rsidR="00D52A1A" w:rsidRPr="00D6726F">
        <w:rPr>
          <w:rFonts w:ascii="Arial" w:hAnsi="Arial" w:cs="Arial"/>
          <w:sz w:val="22"/>
          <w:szCs w:val="22"/>
          <w:u w:val="single"/>
          <w:lang w:val="fr-FR"/>
        </w:rPr>
        <w:t>Développement et renforcement du réseau d’experts facilitateurs</w:t>
      </w:r>
      <w:r w:rsidR="00D52A1A">
        <w:rPr>
          <w:rFonts w:ascii="Arial" w:hAnsi="Arial" w:cs="Arial"/>
          <w:sz w:val="22"/>
          <w:szCs w:val="22"/>
          <w:lang w:val="fr-FR"/>
        </w:rPr>
        <w:t xml:space="preserve">, la </w:t>
      </w:r>
      <w:r w:rsidR="00D52A1A" w:rsidRPr="00D52A1A">
        <w:rPr>
          <w:rFonts w:ascii="Arial" w:hAnsi="Arial" w:cs="Arial"/>
          <w:sz w:val="22"/>
          <w:szCs w:val="22"/>
          <w:lang w:val="fr-FR"/>
        </w:rPr>
        <w:t>Secrétaire</w:t>
      </w:r>
      <w:r w:rsidR="00D52A1A">
        <w:rPr>
          <w:rFonts w:ascii="Arial" w:hAnsi="Arial" w:cs="Arial"/>
          <w:sz w:val="22"/>
          <w:szCs w:val="22"/>
          <w:lang w:val="fr-FR"/>
        </w:rPr>
        <w:t xml:space="preserve"> a expliqué qu’il y avait 79 formateurs dans le monde, tous experts dans le domaine du patrimoine culturel immatériel mais </w:t>
      </w:r>
      <w:r w:rsidR="00D52A1A" w:rsidRPr="00D52A1A">
        <w:rPr>
          <w:rFonts w:ascii="Arial" w:hAnsi="Arial" w:cs="Arial"/>
          <w:sz w:val="22"/>
          <w:szCs w:val="22"/>
          <w:lang w:val="fr-FR"/>
        </w:rPr>
        <w:t>également</w:t>
      </w:r>
      <w:r w:rsidR="00D52A1A">
        <w:rPr>
          <w:rFonts w:ascii="Arial" w:hAnsi="Arial" w:cs="Arial"/>
          <w:sz w:val="22"/>
          <w:szCs w:val="22"/>
          <w:lang w:val="fr-FR"/>
        </w:rPr>
        <w:t xml:space="preserve"> formés spécifiquement à l’</w:t>
      </w:r>
      <w:r w:rsidR="00D52A1A" w:rsidRPr="00D52A1A">
        <w:rPr>
          <w:rFonts w:ascii="Arial" w:hAnsi="Arial" w:cs="Arial"/>
          <w:sz w:val="22"/>
          <w:szCs w:val="22"/>
          <w:lang w:val="fr-FR"/>
        </w:rPr>
        <w:t>utilisation</w:t>
      </w:r>
      <w:r w:rsidR="009D179C">
        <w:rPr>
          <w:rFonts w:ascii="Arial" w:hAnsi="Arial" w:cs="Arial"/>
          <w:sz w:val="22"/>
          <w:szCs w:val="22"/>
          <w:lang w:val="fr-FR"/>
        </w:rPr>
        <w:t xml:space="preserve"> du matériel conçu et ayant une parfaite </w:t>
      </w:r>
      <w:r w:rsidR="009D179C" w:rsidRPr="009D179C">
        <w:rPr>
          <w:rFonts w:ascii="Arial" w:hAnsi="Arial" w:cs="Arial"/>
          <w:sz w:val="22"/>
          <w:szCs w:val="22"/>
          <w:lang w:val="fr-FR"/>
        </w:rPr>
        <w:t>connaissance</w:t>
      </w:r>
      <w:r w:rsidR="003778FA">
        <w:rPr>
          <w:rFonts w:ascii="Arial" w:hAnsi="Arial" w:cs="Arial"/>
          <w:sz w:val="22"/>
          <w:szCs w:val="22"/>
          <w:lang w:val="fr-FR"/>
        </w:rPr>
        <w:t xml:space="preserve"> des décisions du Comité et d</w:t>
      </w:r>
      <w:r w:rsidR="009D179C">
        <w:rPr>
          <w:rFonts w:ascii="Arial" w:hAnsi="Arial" w:cs="Arial"/>
          <w:sz w:val="22"/>
          <w:szCs w:val="22"/>
          <w:lang w:val="fr-FR"/>
        </w:rPr>
        <w:t>e</w:t>
      </w:r>
      <w:r w:rsidR="003778FA">
        <w:rPr>
          <w:rFonts w:ascii="Arial" w:hAnsi="Arial" w:cs="Arial"/>
          <w:sz w:val="22"/>
          <w:szCs w:val="22"/>
          <w:lang w:val="fr-FR"/>
        </w:rPr>
        <w:t xml:space="preserve"> l’</w:t>
      </w:r>
      <w:r w:rsidR="009D179C">
        <w:rPr>
          <w:rFonts w:ascii="Arial" w:hAnsi="Arial" w:cs="Arial"/>
          <w:sz w:val="22"/>
          <w:szCs w:val="22"/>
          <w:lang w:val="fr-FR"/>
        </w:rPr>
        <w:t>Assemblée générale en matière de formation et d’orientations. Parmi les 79</w:t>
      </w:r>
      <w:r w:rsidR="003454DD">
        <w:rPr>
          <w:rFonts w:ascii="Arial" w:hAnsi="Arial" w:cs="Arial"/>
          <w:sz w:val="22"/>
          <w:szCs w:val="22"/>
          <w:lang w:val="fr-FR"/>
        </w:rPr>
        <w:t> </w:t>
      </w:r>
      <w:r w:rsidR="009D179C">
        <w:rPr>
          <w:rFonts w:ascii="Arial" w:hAnsi="Arial" w:cs="Arial"/>
          <w:sz w:val="22"/>
          <w:szCs w:val="22"/>
          <w:lang w:val="fr-FR"/>
        </w:rPr>
        <w:t>formateurs, 43 étaient originaires d’Afrique et 40 pour</w:t>
      </w:r>
      <w:r w:rsidR="003778FA">
        <w:rPr>
          <w:rFonts w:ascii="Arial" w:hAnsi="Arial" w:cs="Arial"/>
          <w:sz w:val="22"/>
          <w:szCs w:val="22"/>
          <w:lang w:val="fr-FR"/>
        </w:rPr>
        <w:t xml:space="preserve"> </w:t>
      </w:r>
      <w:r w:rsidR="009D179C">
        <w:rPr>
          <w:rFonts w:ascii="Arial" w:hAnsi="Arial" w:cs="Arial"/>
          <w:sz w:val="22"/>
          <w:szCs w:val="22"/>
          <w:lang w:val="fr-FR"/>
        </w:rPr>
        <w:t xml:space="preserve">cent étaient des femmes. Les formateurs africains représentaient une grande partie du nombre total de formateurs car l’Afrique était une priorité de l’UNESCO </w:t>
      </w:r>
      <w:r w:rsidR="003778FA">
        <w:rPr>
          <w:rFonts w:ascii="Arial" w:hAnsi="Arial" w:cs="Arial"/>
          <w:sz w:val="22"/>
          <w:szCs w:val="22"/>
          <w:lang w:val="fr-FR"/>
        </w:rPr>
        <w:t xml:space="preserve">et les </w:t>
      </w:r>
      <w:r w:rsidR="009D179C">
        <w:rPr>
          <w:rFonts w:ascii="Arial" w:hAnsi="Arial" w:cs="Arial"/>
          <w:sz w:val="22"/>
          <w:szCs w:val="22"/>
          <w:lang w:val="fr-FR"/>
        </w:rPr>
        <w:t>activit</w:t>
      </w:r>
      <w:r w:rsidR="003778FA">
        <w:rPr>
          <w:rFonts w:ascii="Arial" w:hAnsi="Arial" w:cs="Arial"/>
          <w:sz w:val="22"/>
          <w:szCs w:val="22"/>
          <w:lang w:val="fr-FR"/>
        </w:rPr>
        <w:t>és organisées sur le continent étaient prioritaires,</w:t>
      </w:r>
      <w:r w:rsidR="009D179C">
        <w:rPr>
          <w:rFonts w:ascii="Arial" w:hAnsi="Arial" w:cs="Arial"/>
          <w:sz w:val="22"/>
          <w:szCs w:val="22"/>
          <w:lang w:val="fr-FR"/>
        </w:rPr>
        <w:t xml:space="preserve"> raison pour laquelle un plus grand nombre de formateurs était nécessaire. Le Secrétariat était en liaison </w:t>
      </w:r>
      <w:r w:rsidR="00CC3680">
        <w:rPr>
          <w:rFonts w:ascii="Arial" w:hAnsi="Arial" w:cs="Arial"/>
          <w:sz w:val="22"/>
          <w:szCs w:val="22"/>
          <w:lang w:val="fr-FR"/>
        </w:rPr>
        <w:t xml:space="preserve">permanente avec les formateurs en les soutenant, et en mettant à jour </w:t>
      </w:r>
      <w:r w:rsidR="003454DD">
        <w:rPr>
          <w:rFonts w:ascii="Arial" w:hAnsi="Arial" w:cs="Arial"/>
          <w:sz w:val="22"/>
          <w:szCs w:val="22"/>
          <w:lang w:val="fr-FR"/>
        </w:rPr>
        <w:t xml:space="preserve">et renforçant </w:t>
      </w:r>
      <w:r w:rsidR="00CC3680">
        <w:rPr>
          <w:rFonts w:ascii="Arial" w:hAnsi="Arial" w:cs="Arial"/>
          <w:sz w:val="22"/>
          <w:szCs w:val="22"/>
          <w:lang w:val="fr-FR"/>
        </w:rPr>
        <w:t xml:space="preserve">leurs connaissances et </w:t>
      </w:r>
      <w:r w:rsidR="00CC3680">
        <w:rPr>
          <w:rFonts w:ascii="Arial" w:hAnsi="Arial" w:cs="Arial"/>
          <w:sz w:val="22"/>
          <w:szCs w:val="22"/>
          <w:lang w:val="fr-FR"/>
        </w:rPr>
        <w:lastRenderedPageBreak/>
        <w:t xml:space="preserve">savoirs. </w:t>
      </w:r>
      <w:r w:rsidR="003778FA">
        <w:rPr>
          <w:rFonts w:ascii="Arial" w:hAnsi="Arial" w:cs="Arial"/>
          <w:sz w:val="22"/>
          <w:szCs w:val="22"/>
          <w:lang w:val="fr-FR"/>
        </w:rPr>
        <w:t xml:space="preserve">Un récent exemple, </w:t>
      </w:r>
      <w:r w:rsidR="00CC3680">
        <w:rPr>
          <w:rFonts w:ascii="Arial" w:hAnsi="Arial" w:cs="Arial"/>
          <w:sz w:val="22"/>
          <w:szCs w:val="22"/>
          <w:lang w:val="fr-FR"/>
        </w:rPr>
        <w:t>dans la région arabe</w:t>
      </w:r>
      <w:r w:rsidR="003778FA">
        <w:rPr>
          <w:rFonts w:ascii="Arial" w:hAnsi="Arial" w:cs="Arial"/>
          <w:sz w:val="22"/>
          <w:szCs w:val="22"/>
          <w:lang w:val="fr-FR"/>
        </w:rPr>
        <w:t>,</w:t>
      </w:r>
      <w:r w:rsidR="00CC3680">
        <w:rPr>
          <w:rFonts w:ascii="Arial" w:hAnsi="Arial" w:cs="Arial"/>
          <w:sz w:val="22"/>
          <w:szCs w:val="22"/>
          <w:lang w:val="fr-FR"/>
        </w:rPr>
        <w:t xml:space="preserve"> pouvait être cité, il s’agissait de la réunion organisée avec le soutien de l’O</w:t>
      </w:r>
      <w:r w:rsidR="00CC3680" w:rsidRPr="00CC3680">
        <w:rPr>
          <w:rFonts w:ascii="Arial" w:hAnsi="Arial" w:cs="Arial"/>
          <w:sz w:val="22"/>
          <w:szCs w:val="22"/>
          <w:lang w:val="fr-FR"/>
        </w:rPr>
        <w:t>rganisation</w:t>
      </w:r>
      <w:r w:rsidR="00CC3680">
        <w:rPr>
          <w:rFonts w:ascii="Arial" w:hAnsi="Arial" w:cs="Arial"/>
          <w:sz w:val="22"/>
          <w:szCs w:val="22"/>
          <w:lang w:val="fr-FR"/>
        </w:rPr>
        <w:t xml:space="preserve"> éducative, culturelle et </w:t>
      </w:r>
      <w:r w:rsidR="00CC3680" w:rsidRPr="00CC3680">
        <w:rPr>
          <w:rFonts w:ascii="Arial" w:hAnsi="Arial" w:cs="Arial"/>
          <w:sz w:val="22"/>
          <w:szCs w:val="22"/>
          <w:lang w:val="fr-FR"/>
        </w:rPr>
        <w:t>scientifique</w:t>
      </w:r>
      <w:r w:rsidR="00CC3680">
        <w:rPr>
          <w:rFonts w:ascii="Arial" w:hAnsi="Arial" w:cs="Arial"/>
          <w:sz w:val="22"/>
          <w:szCs w:val="22"/>
          <w:lang w:val="fr-FR"/>
        </w:rPr>
        <w:t xml:space="preserve"> de la Ligue arabe (ALECSO) et accueillie par le G</w:t>
      </w:r>
      <w:r w:rsidR="00CC3680" w:rsidRPr="00CC3680">
        <w:rPr>
          <w:rFonts w:ascii="Arial" w:hAnsi="Arial" w:cs="Arial"/>
          <w:sz w:val="22"/>
          <w:szCs w:val="22"/>
          <w:lang w:val="fr-FR"/>
        </w:rPr>
        <w:t>ouvernement</w:t>
      </w:r>
      <w:r w:rsidR="00CC3680">
        <w:rPr>
          <w:rFonts w:ascii="Arial" w:hAnsi="Arial" w:cs="Arial"/>
          <w:sz w:val="22"/>
          <w:szCs w:val="22"/>
          <w:lang w:val="fr-FR"/>
        </w:rPr>
        <w:t xml:space="preserve"> du Koweït au cours de laquelle tous les facilitateurs de la région avaient</w:t>
      </w:r>
      <w:r w:rsidR="003778FA">
        <w:rPr>
          <w:rFonts w:ascii="Arial" w:hAnsi="Arial" w:cs="Arial"/>
          <w:sz w:val="22"/>
          <w:szCs w:val="22"/>
          <w:lang w:val="fr-FR"/>
        </w:rPr>
        <w:t xml:space="preserve"> été tenus informés des dernier</w:t>
      </w:r>
      <w:r w:rsidR="00CC3680">
        <w:rPr>
          <w:rFonts w:ascii="Arial" w:hAnsi="Arial" w:cs="Arial"/>
          <w:sz w:val="22"/>
          <w:szCs w:val="22"/>
          <w:lang w:val="fr-FR"/>
        </w:rPr>
        <w:t xml:space="preserve">s développements et questions. La même réunion s’était </w:t>
      </w:r>
      <w:r w:rsidR="00CC3680" w:rsidRPr="00CC3680">
        <w:rPr>
          <w:rFonts w:ascii="Arial" w:hAnsi="Arial" w:cs="Arial"/>
          <w:sz w:val="22"/>
          <w:szCs w:val="22"/>
          <w:lang w:val="fr-FR"/>
        </w:rPr>
        <w:t>également</w:t>
      </w:r>
      <w:r w:rsidR="00CC3680">
        <w:rPr>
          <w:rFonts w:ascii="Arial" w:hAnsi="Arial" w:cs="Arial"/>
          <w:sz w:val="22"/>
          <w:szCs w:val="22"/>
          <w:lang w:val="fr-FR"/>
        </w:rPr>
        <w:t xml:space="preserve"> tenue en Amérique latine, en septembre 2013, dans les locaux du </w:t>
      </w:r>
      <w:r w:rsidR="00CC3680" w:rsidRPr="00D6726F">
        <w:rPr>
          <w:rFonts w:ascii="Arial" w:hAnsi="Arial" w:cs="Arial"/>
          <w:sz w:val="22"/>
          <w:szCs w:val="22"/>
          <w:lang w:val="fr-FR"/>
        </w:rPr>
        <w:t xml:space="preserve">CRESPIAL, un centre de catégorie 2, afin d’évaluer et de mettre à niveau les informations, les capacités et </w:t>
      </w:r>
      <w:r w:rsidR="003778FA">
        <w:rPr>
          <w:rFonts w:ascii="Arial" w:hAnsi="Arial" w:cs="Arial"/>
          <w:sz w:val="22"/>
          <w:szCs w:val="22"/>
          <w:lang w:val="fr-FR"/>
        </w:rPr>
        <w:t>l</w:t>
      </w:r>
      <w:r w:rsidR="00CC3680" w:rsidRPr="00D6726F">
        <w:rPr>
          <w:rFonts w:ascii="Arial" w:hAnsi="Arial" w:cs="Arial"/>
          <w:sz w:val="22"/>
          <w:szCs w:val="22"/>
          <w:lang w:val="fr-FR"/>
        </w:rPr>
        <w:t xml:space="preserve">es connaissances des formateurs latino-américains. </w:t>
      </w:r>
      <w:r w:rsidR="00CC3680">
        <w:rPr>
          <w:rFonts w:ascii="Arial" w:hAnsi="Arial" w:cs="Arial"/>
          <w:sz w:val="22"/>
          <w:szCs w:val="22"/>
          <w:lang w:val="fr-FR"/>
        </w:rPr>
        <w:t xml:space="preserve">Le réseau s’était </w:t>
      </w:r>
      <w:r w:rsidR="00CC3680" w:rsidRPr="00CC3680">
        <w:rPr>
          <w:rFonts w:ascii="Arial" w:hAnsi="Arial" w:cs="Arial"/>
          <w:sz w:val="22"/>
          <w:szCs w:val="22"/>
          <w:lang w:val="fr-FR"/>
        </w:rPr>
        <w:t>également</w:t>
      </w:r>
      <w:r w:rsidR="00CC3680">
        <w:rPr>
          <w:rFonts w:ascii="Arial" w:hAnsi="Arial" w:cs="Arial"/>
          <w:sz w:val="22"/>
          <w:szCs w:val="22"/>
          <w:lang w:val="fr-FR"/>
        </w:rPr>
        <w:t xml:space="preserve"> étendu de façon stratégique avec la formation de formateurs tant au niveau régional que national. Ainsi, les pays qui avaient déjà bénéficié d’une première phase de formation pouvaient intégrer la phase 2 consacrée à la formation des formateurs dans leurs propres pays, permettant </w:t>
      </w:r>
      <w:r w:rsidR="003778FA">
        <w:rPr>
          <w:rFonts w:ascii="Arial" w:hAnsi="Arial" w:cs="Arial"/>
          <w:sz w:val="22"/>
          <w:szCs w:val="22"/>
          <w:lang w:val="fr-FR"/>
        </w:rPr>
        <w:t xml:space="preserve">ainsi </w:t>
      </w:r>
      <w:r w:rsidR="00CC3680">
        <w:rPr>
          <w:rFonts w:ascii="Arial" w:hAnsi="Arial" w:cs="Arial"/>
          <w:sz w:val="22"/>
          <w:szCs w:val="22"/>
          <w:lang w:val="fr-FR"/>
        </w:rPr>
        <w:t xml:space="preserve">une décentralisation des connaissances au niveau national. Le Secrétariat avait </w:t>
      </w:r>
      <w:r w:rsidR="00CC3680" w:rsidRPr="00CC3680">
        <w:rPr>
          <w:rFonts w:ascii="Arial" w:hAnsi="Arial" w:cs="Arial"/>
          <w:sz w:val="22"/>
          <w:szCs w:val="22"/>
          <w:lang w:val="fr-FR"/>
        </w:rPr>
        <w:t>également</w:t>
      </w:r>
      <w:r w:rsidR="00CC3680">
        <w:rPr>
          <w:rFonts w:ascii="Arial" w:hAnsi="Arial" w:cs="Arial"/>
          <w:sz w:val="22"/>
          <w:szCs w:val="22"/>
          <w:lang w:val="fr-FR"/>
        </w:rPr>
        <w:t xml:space="preserve"> organisé des activités de formation spécifiques, parmi lesquelles on pouvait citer deux sessions organisées pour l’École du </w:t>
      </w:r>
      <w:r w:rsidR="00CC3680" w:rsidRPr="00CC3680">
        <w:rPr>
          <w:rFonts w:ascii="Arial" w:hAnsi="Arial" w:cs="Arial"/>
          <w:sz w:val="22"/>
          <w:szCs w:val="22"/>
          <w:lang w:val="fr-FR"/>
        </w:rPr>
        <w:t>patrimoine</w:t>
      </w:r>
      <w:r w:rsidR="00CC3680">
        <w:rPr>
          <w:rFonts w:ascii="Arial" w:hAnsi="Arial" w:cs="Arial"/>
          <w:sz w:val="22"/>
          <w:szCs w:val="22"/>
          <w:lang w:val="fr-FR"/>
        </w:rPr>
        <w:t xml:space="preserve"> africain à Porto Novo (Bénin). Une session </w:t>
      </w:r>
      <w:r w:rsidR="00E648F2">
        <w:rPr>
          <w:rFonts w:ascii="Arial" w:hAnsi="Arial" w:cs="Arial"/>
          <w:sz w:val="22"/>
          <w:szCs w:val="22"/>
          <w:lang w:val="fr-FR"/>
        </w:rPr>
        <w:t>avait été</w:t>
      </w:r>
      <w:r w:rsidR="00CC3680">
        <w:rPr>
          <w:rFonts w:ascii="Arial" w:hAnsi="Arial" w:cs="Arial"/>
          <w:sz w:val="22"/>
          <w:szCs w:val="22"/>
          <w:lang w:val="fr-FR"/>
        </w:rPr>
        <w:t xml:space="preserve"> consacrée à la mise en œuvre générale de la </w:t>
      </w:r>
      <w:r w:rsidR="00CC3680" w:rsidRPr="00CC3680">
        <w:rPr>
          <w:rFonts w:ascii="Arial" w:hAnsi="Arial" w:cs="Arial"/>
          <w:sz w:val="22"/>
          <w:szCs w:val="22"/>
          <w:lang w:val="fr-FR"/>
        </w:rPr>
        <w:t>Convention</w:t>
      </w:r>
      <w:r w:rsidR="00E648F2">
        <w:rPr>
          <w:rFonts w:ascii="Arial" w:hAnsi="Arial" w:cs="Arial"/>
          <w:sz w:val="22"/>
          <w:szCs w:val="22"/>
          <w:lang w:val="fr-FR"/>
        </w:rPr>
        <w:t xml:space="preserve"> tandis que l’autre s’était concentrée</w:t>
      </w:r>
      <w:r w:rsidR="00CC3680">
        <w:rPr>
          <w:rFonts w:ascii="Arial" w:hAnsi="Arial" w:cs="Arial"/>
          <w:sz w:val="22"/>
          <w:szCs w:val="22"/>
          <w:lang w:val="fr-FR"/>
        </w:rPr>
        <w:t xml:space="preserve"> sur la </w:t>
      </w:r>
      <w:r w:rsidR="00CC3680" w:rsidRPr="00CC3680">
        <w:rPr>
          <w:rFonts w:ascii="Arial" w:hAnsi="Arial" w:cs="Arial"/>
          <w:sz w:val="22"/>
          <w:szCs w:val="22"/>
          <w:lang w:val="fr-FR"/>
        </w:rPr>
        <w:t>réalisation</w:t>
      </w:r>
      <w:r w:rsidR="00CC3680">
        <w:rPr>
          <w:rFonts w:ascii="Arial" w:hAnsi="Arial" w:cs="Arial"/>
          <w:sz w:val="22"/>
          <w:szCs w:val="22"/>
          <w:lang w:val="fr-FR"/>
        </w:rPr>
        <w:t xml:space="preserve"> d’inventaires avec la </w:t>
      </w:r>
      <w:r w:rsidR="00CC3680" w:rsidRPr="00CC3680">
        <w:rPr>
          <w:rFonts w:ascii="Arial" w:hAnsi="Arial" w:cs="Arial"/>
          <w:sz w:val="22"/>
          <w:szCs w:val="22"/>
          <w:lang w:val="fr-FR"/>
        </w:rPr>
        <w:t>participation</w:t>
      </w:r>
      <w:r w:rsidR="00CC3680">
        <w:rPr>
          <w:rFonts w:ascii="Arial" w:hAnsi="Arial" w:cs="Arial"/>
          <w:sz w:val="22"/>
          <w:szCs w:val="22"/>
          <w:lang w:val="fr-FR"/>
        </w:rPr>
        <w:t xml:space="preserve"> des communautés. Il était intéressant de souligner que l’École du </w:t>
      </w:r>
      <w:r w:rsidR="00CC3680" w:rsidRPr="00CC3680">
        <w:rPr>
          <w:rFonts w:ascii="Arial" w:hAnsi="Arial" w:cs="Arial"/>
          <w:sz w:val="22"/>
          <w:szCs w:val="22"/>
          <w:lang w:val="fr-FR"/>
        </w:rPr>
        <w:t>patrimoine</w:t>
      </w:r>
      <w:r w:rsidR="00CC3680">
        <w:rPr>
          <w:rFonts w:ascii="Arial" w:hAnsi="Arial" w:cs="Arial"/>
          <w:sz w:val="22"/>
          <w:szCs w:val="22"/>
          <w:lang w:val="fr-FR"/>
        </w:rPr>
        <w:t xml:space="preserve"> africai</w:t>
      </w:r>
      <w:r w:rsidR="00E648F2">
        <w:rPr>
          <w:rFonts w:ascii="Arial" w:hAnsi="Arial" w:cs="Arial"/>
          <w:sz w:val="22"/>
          <w:szCs w:val="22"/>
          <w:lang w:val="fr-FR"/>
        </w:rPr>
        <w:t xml:space="preserve">n était un </w:t>
      </w:r>
      <w:r w:rsidR="00E648F2" w:rsidRPr="00E648F2">
        <w:rPr>
          <w:rFonts w:ascii="Arial" w:hAnsi="Arial" w:cs="Arial"/>
          <w:sz w:val="22"/>
          <w:szCs w:val="22"/>
          <w:lang w:val="fr-FR"/>
        </w:rPr>
        <w:t>établissement</w:t>
      </w:r>
      <w:r w:rsidR="00CC3680">
        <w:rPr>
          <w:rFonts w:ascii="Arial" w:hAnsi="Arial" w:cs="Arial"/>
          <w:sz w:val="22"/>
          <w:szCs w:val="22"/>
          <w:lang w:val="fr-FR"/>
        </w:rPr>
        <w:t xml:space="preserve"> qui formait au </w:t>
      </w:r>
      <w:r w:rsidR="00CC3680" w:rsidRPr="00CC3680">
        <w:rPr>
          <w:rFonts w:ascii="Arial" w:hAnsi="Arial" w:cs="Arial"/>
          <w:sz w:val="22"/>
          <w:szCs w:val="22"/>
          <w:lang w:val="fr-FR"/>
        </w:rPr>
        <w:t>patrimoine</w:t>
      </w:r>
      <w:r w:rsidR="00CC3680">
        <w:rPr>
          <w:rFonts w:ascii="Arial" w:hAnsi="Arial" w:cs="Arial"/>
          <w:sz w:val="22"/>
          <w:szCs w:val="22"/>
          <w:lang w:val="fr-FR"/>
        </w:rPr>
        <w:t xml:space="preserve"> </w:t>
      </w:r>
      <w:r w:rsidR="00CC3680" w:rsidRPr="00D6726F">
        <w:rPr>
          <w:rFonts w:ascii="Arial" w:hAnsi="Arial" w:cs="Arial"/>
          <w:i/>
          <w:sz w:val="22"/>
          <w:szCs w:val="22"/>
          <w:lang w:val="fr-FR"/>
        </w:rPr>
        <w:t>matériel</w:t>
      </w:r>
      <w:r w:rsidR="00CC3680">
        <w:rPr>
          <w:rFonts w:ascii="Arial" w:hAnsi="Arial" w:cs="Arial"/>
          <w:sz w:val="22"/>
          <w:szCs w:val="22"/>
          <w:lang w:val="fr-FR"/>
        </w:rPr>
        <w:t>, bien que son domaine d’</w:t>
      </w:r>
      <w:r w:rsidR="00CC3680" w:rsidRPr="00CC3680">
        <w:rPr>
          <w:rFonts w:ascii="Arial" w:hAnsi="Arial" w:cs="Arial"/>
          <w:sz w:val="22"/>
          <w:szCs w:val="22"/>
          <w:lang w:val="fr-FR"/>
        </w:rPr>
        <w:t>intervention</w:t>
      </w:r>
      <w:r w:rsidR="00CC3680">
        <w:rPr>
          <w:rFonts w:ascii="Arial" w:hAnsi="Arial" w:cs="Arial"/>
          <w:sz w:val="22"/>
          <w:szCs w:val="22"/>
          <w:lang w:val="fr-FR"/>
        </w:rPr>
        <w:t xml:space="preserve"> soit très vaste, et qu’il était important de collaborer avec celle-ci. </w:t>
      </w:r>
      <w:r w:rsidR="003778FA">
        <w:rPr>
          <w:rFonts w:ascii="Arial" w:hAnsi="Arial" w:cs="Arial"/>
          <w:sz w:val="22"/>
          <w:szCs w:val="22"/>
          <w:lang w:val="fr-FR"/>
        </w:rPr>
        <w:t>Parmi les autres exemples, on pouvait citer une session du même genre organisée au Mozambiqu</w:t>
      </w:r>
      <w:r w:rsidR="00E648F2">
        <w:rPr>
          <w:rFonts w:ascii="Arial" w:hAnsi="Arial" w:cs="Arial"/>
          <w:sz w:val="22"/>
          <w:szCs w:val="22"/>
          <w:lang w:val="fr-FR"/>
        </w:rPr>
        <w:t xml:space="preserve">e et une activité de parrainage, </w:t>
      </w:r>
      <w:r w:rsidR="003778FA">
        <w:rPr>
          <w:rFonts w:ascii="Arial" w:hAnsi="Arial" w:cs="Arial"/>
          <w:sz w:val="22"/>
          <w:szCs w:val="22"/>
          <w:lang w:val="fr-FR"/>
        </w:rPr>
        <w:t>dans la région pacifique et en Namibie</w:t>
      </w:r>
      <w:r w:rsidR="00E648F2">
        <w:rPr>
          <w:rFonts w:ascii="Arial" w:hAnsi="Arial" w:cs="Arial"/>
          <w:sz w:val="22"/>
          <w:szCs w:val="22"/>
          <w:lang w:val="fr-FR"/>
        </w:rPr>
        <w:t>, dans le domaine de</w:t>
      </w:r>
      <w:r w:rsidR="003778FA">
        <w:rPr>
          <w:rFonts w:ascii="Arial" w:hAnsi="Arial" w:cs="Arial"/>
          <w:sz w:val="22"/>
          <w:szCs w:val="22"/>
          <w:lang w:val="fr-FR"/>
        </w:rPr>
        <w:t xml:space="preserve"> la formation des formateurs. Cette forme d’extension de la formation était efficace car elle permettait de décentraliser et de cibler les connaissances et les savoirs, le but n’étant pas d’avoir 200 formateurs au niveau international, </w:t>
      </w:r>
      <w:r w:rsidR="00FB2551">
        <w:rPr>
          <w:rFonts w:ascii="Arial" w:hAnsi="Arial" w:cs="Arial"/>
          <w:sz w:val="22"/>
          <w:szCs w:val="22"/>
          <w:lang w:val="fr-FR"/>
        </w:rPr>
        <w:t xml:space="preserve">ce qui serait </w:t>
      </w:r>
      <w:r w:rsidR="003778FA">
        <w:rPr>
          <w:rFonts w:ascii="Arial" w:hAnsi="Arial" w:cs="Arial"/>
          <w:sz w:val="22"/>
          <w:szCs w:val="22"/>
          <w:lang w:val="fr-FR"/>
        </w:rPr>
        <w:t xml:space="preserve">une situation ingérable pour le Secrétariat. </w:t>
      </w:r>
    </w:p>
    <w:p w14:paraId="1767AC57" w14:textId="6C067A3D" w:rsidR="00CB73C2" w:rsidRPr="00D6726F" w:rsidRDefault="00FB2551"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FB2551">
        <w:rPr>
          <w:rFonts w:ascii="Arial" w:hAnsi="Arial" w:cs="Arial"/>
          <w:sz w:val="22"/>
          <w:szCs w:val="22"/>
          <w:lang w:val="fr-FR"/>
        </w:rPr>
        <w:t>Secrétaire</w:t>
      </w:r>
      <w:r>
        <w:rPr>
          <w:rFonts w:ascii="Arial" w:hAnsi="Arial" w:cs="Arial"/>
          <w:sz w:val="22"/>
          <w:szCs w:val="22"/>
          <w:lang w:val="fr-FR"/>
        </w:rPr>
        <w:t xml:space="preserve"> a ensuite présenté la partie iii)</w:t>
      </w:r>
      <w:r w:rsidRPr="00FB2551">
        <w:rPr>
          <w:rFonts w:ascii="Arial" w:hAnsi="Arial" w:cs="Arial"/>
          <w:sz w:val="22"/>
          <w:szCs w:val="22"/>
          <w:lang w:val="fr-FR"/>
        </w:rPr>
        <w:t xml:space="preserve"> </w:t>
      </w:r>
      <w:r w:rsidRPr="00D6726F">
        <w:rPr>
          <w:rFonts w:ascii="Arial" w:hAnsi="Arial" w:cs="Arial"/>
          <w:sz w:val="22"/>
          <w:szCs w:val="22"/>
          <w:u w:val="single"/>
          <w:lang w:val="fr-FR"/>
        </w:rPr>
        <w:t>Prestation de services de renforcement des capacités aux pays bénéficiaires</w:t>
      </w:r>
      <w:r>
        <w:rPr>
          <w:rFonts w:ascii="Arial" w:hAnsi="Arial" w:cs="Arial"/>
          <w:sz w:val="22"/>
          <w:szCs w:val="22"/>
          <w:lang w:val="fr-FR"/>
        </w:rPr>
        <w:t xml:space="preserve">. </w:t>
      </w:r>
      <w:r w:rsidR="00973995">
        <w:rPr>
          <w:rFonts w:ascii="Arial" w:hAnsi="Arial" w:cs="Arial"/>
          <w:sz w:val="22"/>
          <w:szCs w:val="22"/>
          <w:lang w:val="fr-FR"/>
        </w:rPr>
        <w:t>Elle a expliqué que le Secrétariat était en charge de la mobilisation des fonds et de la planification des activités tandis qu</w:t>
      </w:r>
      <w:r w:rsidR="00D264B4">
        <w:rPr>
          <w:rFonts w:ascii="Arial" w:hAnsi="Arial" w:cs="Arial"/>
          <w:sz w:val="22"/>
          <w:szCs w:val="22"/>
          <w:lang w:val="fr-FR"/>
        </w:rPr>
        <w:t>e la mise en œuvre effective de</w:t>
      </w:r>
      <w:r w:rsidR="00973995">
        <w:rPr>
          <w:rFonts w:ascii="Arial" w:hAnsi="Arial" w:cs="Arial"/>
          <w:sz w:val="22"/>
          <w:szCs w:val="22"/>
          <w:lang w:val="fr-FR"/>
        </w:rPr>
        <w:t xml:space="preserve"> ces projets étaient assurées par les collèg</w:t>
      </w:r>
      <w:r w:rsidR="00585C8E">
        <w:rPr>
          <w:rFonts w:ascii="Arial" w:hAnsi="Arial" w:cs="Arial"/>
          <w:sz w:val="22"/>
          <w:szCs w:val="22"/>
          <w:lang w:val="fr-FR"/>
        </w:rPr>
        <w:t>u</w:t>
      </w:r>
      <w:r w:rsidR="00973995">
        <w:rPr>
          <w:rFonts w:ascii="Arial" w:hAnsi="Arial" w:cs="Arial"/>
          <w:sz w:val="22"/>
          <w:szCs w:val="22"/>
          <w:lang w:val="fr-FR"/>
        </w:rPr>
        <w:t xml:space="preserve">es des bureaux régionaux de l’UNESCO. Ainsi, tous les fonds destinés à soutenir ce renforcement des capacités étaient décentralisés dans les bureaux hors siège pour la mise en œuvre des projets. 62 pays avaient </w:t>
      </w:r>
      <w:r w:rsidR="007C3C15">
        <w:rPr>
          <w:rFonts w:ascii="Arial" w:hAnsi="Arial" w:cs="Arial"/>
          <w:sz w:val="22"/>
          <w:szCs w:val="22"/>
          <w:lang w:val="fr-FR"/>
        </w:rPr>
        <w:t xml:space="preserve">alors </w:t>
      </w:r>
      <w:r w:rsidR="00973995">
        <w:rPr>
          <w:rFonts w:ascii="Arial" w:hAnsi="Arial" w:cs="Arial"/>
          <w:sz w:val="22"/>
          <w:szCs w:val="22"/>
          <w:lang w:val="fr-FR"/>
        </w:rPr>
        <w:t xml:space="preserve">déjà bénéficié </w:t>
      </w:r>
      <w:r w:rsidR="007C3C15">
        <w:rPr>
          <w:rFonts w:ascii="Arial" w:hAnsi="Arial" w:cs="Arial"/>
          <w:sz w:val="22"/>
          <w:szCs w:val="22"/>
          <w:lang w:val="fr-FR"/>
        </w:rPr>
        <w:t>du renforcement des capacités, dont 20 pays en Afrique, 19 en Amérique latine</w:t>
      </w:r>
      <w:r w:rsidR="009113DC">
        <w:rPr>
          <w:rFonts w:ascii="Arial" w:hAnsi="Arial" w:cs="Arial"/>
          <w:sz w:val="22"/>
          <w:szCs w:val="22"/>
          <w:lang w:val="fr-FR"/>
        </w:rPr>
        <w:t>,</w:t>
      </w:r>
      <w:r w:rsidR="007C3C15">
        <w:rPr>
          <w:rFonts w:ascii="Arial" w:hAnsi="Arial" w:cs="Arial"/>
          <w:sz w:val="22"/>
          <w:szCs w:val="22"/>
          <w:lang w:val="fr-FR"/>
        </w:rPr>
        <w:t xml:space="preserve"> </w:t>
      </w:r>
      <w:r w:rsidR="009113DC">
        <w:rPr>
          <w:rFonts w:ascii="Arial" w:hAnsi="Arial" w:cs="Arial"/>
          <w:sz w:val="22"/>
          <w:szCs w:val="22"/>
          <w:lang w:val="fr-FR"/>
        </w:rPr>
        <w:t xml:space="preserve">15 en Asie et </w:t>
      </w:r>
      <w:r w:rsidR="007C3C15">
        <w:rPr>
          <w:rFonts w:ascii="Arial" w:hAnsi="Arial" w:cs="Arial"/>
          <w:sz w:val="22"/>
          <w:szCs w:val="22"/>
          <w:lang w:val="fr-FR"/>
        </w:rPr>
        <w:t xml:space="preserve">dans le Pacifique et 8 parmi les </w:t>
      </w:r>
      <w:r w:rsidR="00D97A0E">
        <w:rPr>
          <w:rFonts w:ascii="Arial" w:hAnsi="Arial" w:cs="Arial"/>
          <w:sz w:val="22"/>
          <w:szCs w:val="22"/>
          <w:lang w:val="fr-FR"/>
        </w:rPr>
        <w:t xml:space="preserve">États </w:t>
      </w:r>
      <w:r w:rsidR="007C3C15">
        <w:rPr>
          <w:rFonts w:ascii="Arial" w:hAnsi="Arial" w:cs="Arial"/>
          <w:sz w:val="22"/>
          <w:szCs w:val="22"/>
          <w:lang w:val="fr-FR"/>
        </w:rPr>
        <w:t xml:space="preserve">arabes. En outre, d’autres régions telles que l’Europe avaient déjà bénéficié d’activités autofinancées pour lesquelles l’UNESCO avait, </w:t>
      </w:r>
      <w:r w:rsidR="007C3C15" w:rsidRPr="007C3C15">
        <w:rPr>
          <w:rFonts w:ascii="Arial" w:hAnsi="Arial" w:cs="Arial"/>
          <w:sz w:val="22"/>
          <w:szCs w:val="22"/>
          <w:lang w:val="fr-FR"/>
        </w:rPr>
        <w:t>par exemple</w:t>
      </w:r>
      <w:r w:rsidR="007C3C15">
        <w:rPr>
          <w:rFonts w:ascii="Arial" w:hAnsi="Arial" w:cs="Arial"/>
          <w:sz w:val="22"/>
          <w:szCs w:val="22"/>
          <w:lang w:val="fr-FR"/>
        </w:rPr>
        <w:t>, fourni de l’aide pour organiser une formation en Norvège et, bientôt</w:t>
      </w:r>
      <w:r w:rsidR="00585C8E">
        <w:rPr>
          <w:rFonts w:ascii="Arial" w:hAnsi="Arial" w:cs="Arial"/>
          <w:sz w:val="22"/>
          <w:szCs w:val="22"/>
          <w:lang w:val="fr-FR"/>
        </w:rPr>
        <w:t>,</w:t>
      </w:r>
      <w:r w:rsidR="007C3C15">
        <w:rPr>
          <w:rFonts w:ascii="Arial" w:hAnsi="Arial" w:cs="Arial"/>
          <w:sz w:val="22"/>
          <w:szCs w:val="22"/>
          <w:lang w:val="fr-FR"/>
        </w:rPr>
        <w:t xml:space="preserve"> à Monaco. C’était un bon signal car cela signifiait que le système et les matériels ét</w:t>
      </w:r>
      <w:r w:rsidR="009C0862">
        <w:rPr>
          <w:rFonts w:ascii="Arial" w:hAnsi="Arial" w:cs="Arial"/>
          <w:sz w:val="22"/>
          <w:szCs w:val="22"/>
          <w:lang w:val="fr-FR"/>
        </w:rPr>
        <w:t>aient efficaces et appréciés par</w:t>
      </w:r>
      <w:r w:rsidR="007C3C15">
        <w:rPr>
          <w:rFonts w:ascii="Arial" w:hAnsi="Arial" w:cs="Arial"/>
          <w:sz w:val="22"/>
          <w:szCs w:val="22"/>
          <w:lang w:val="fr-FR"/>
        </w:rPr>
        <w:t xml:space="preserve"> tous, et pas uniquement par les pays en </w:t>
      </w:r>
      <w:r w:rsidR="007C3C15" w:rsidRPr="007C3C15">
        <w:rPr>
          <w:rFonts w:ascii="Arial" w:hAnsi="Arial" w:cs="Arial"/>
          <w:sz w:val="22"/>
          <w:szCs w:val="22"/>
          <w:lang w:val="fr-FR"/>
        </w:rPr>
        <w:t>développement</w:t>
      </w:r>
      <w:r w:rsidR="007C3C15">
        <w:rPr>
          <w:rFonts w:ascii="Arial" w:hAnsi="Arial" w:cs="Arial"/>
          <w:sz w:val="22"/>
          <w:szCs w:val="22"/>
          <w:lang w:val="fr-FR"/>
        </w:rPr>
        <w:t xml:space="preserve">. </w:t>
      </w:r>
      <w:r w:rsidR="00CB73C2">
        <w:rPr>
          <w:rFonts w:ascii="Arial" w:hAnsi="Arial" w:cs="Arial"/>
          <w:sz w:val="22"/>
          <w:szCs w:val="22"/>
          <w:lang w:val="fr-FR"/>
        </w:rPr>
        <w:t xml:space="preserve">La </w:t>
      </w:r>
      <w:r w:rsidR="00CB73C2" w:rsidRPr="00CB73C2">
        <w:rPr>
          <w:rFonts w:ascii="Arial" w:hAnsi="Arial" w:cs="Arial"/>
          <w:sz w:val="22"/>
          <w:szCs w:val="22"/>
          <w:lang w:val="fr-FR"/>
        </w:rPr>
        <w:t>Secrétaire</w:t>
      </w:r>
      <w:r w:rsidR="00CB73C2">
        <w:rPr>
          <w:rFonts w:ascii="Arial" w:hAnsi="Arial" w:cs="Arial"/>
          <w:sz w:val="22"/>
          <w:szCs w:val="22"/>
          <w:lang w:val="fr-FR"/>
        </w:rPr>
        <w:t xml:space="preserve"> a fait référence à la </w:t>
      </w:r>
      <w:r w:rsidR="00CB73C2" w:rsidRPr="003024BB">
        <w:rPr>
          <w:rFonts w:ascii="Arial" w:hAnsi="Arial" w:cs="Arial"/>
          <w:sz w:val="22"/>
          <w:szCs w:val="22"/>
          <w:lang w:val="fr-FR"/>
        </w:rPr>
        <w:t xml:space="preserve">Figure </w:t>
      </w:r>
      <w:r w:rsidR="003024BB" w:rsidRPr="00D6726F">
        <w:rPr>
          <w:rFonts w:ascii="Arial" w:hAnsi="Arial" w:cs="Arial"/>
          <w:sz w:val="22"/>
          <w:szCs w:val="22"/>
          <w:lang w:val="fr-FR"/>
        </w:rPr>
        <w:t>2</w:t>
      </w:r>
      <w:r w:rsidR="00CB73C2" w:rsidRPr="003024BB">
        <w:rPr>
          <w:rFonts w:ascii="Arial" w:hAnsi="Arial" w:cs="Arial"/>
          <w:sz w:val="22"/>
          <w:szCs w:val="22"/>
          <w:lang w:val="fr-FR"/>
        </w:rPr>
        <w:t xml:space="preserve"> (page 9)</w:t>
      </w:r>
      <w:r w:rsidR="00CB73C2">
        <w:rPr>
          <w:rFonts w:ascii="Arial" w:hAnsi="Arial" w:cs="Arial"/>
          <w:sz w:val="22"/>
          <w:szCs w:val="22"/>
          <w:lang w:val="fr-FR"/>
        </w:rPr>
        <w:t xml:space="preserve"> du rapport qui cartographiait les régions et pays bénéficiaires. La </w:t>
      </w:r>
      <w:r w:rsidR="00CB73C2" w:rsidRPr="00CB73C2">
        <w:rPr>
          <w:rFonts w:ascii="Arial" w:hAnsi="Arial" w:cs="Arial"/>
          <w:sz w:val="22"/>
          <w:szCs w:val="22"/>
          <w:lang w:val="fr-FR"/>
        </w:rPr>
        <w:t>Secrétaire</w:t>
      </w:r>
      <w:r w:rsidR="00CB73C2">
        <w:rPr>
          <w:rFonts w:ascii="Arial" w:hAnsi="Arial" w:cs="Arial"/>
          <w:sz w:val="22"/>
          <w:szCs w:val="22"/>
          <w:lang w:val="fr-FR"/>
        </w:rPr>
        <w:t xml:space="preserve"> a ensuite expliqué qu’une séquence de formation typique débutait par une </w:t>
      </w:r>
      <w:r w:rsidR="00CB73C2" w:rsidRPr="00CB73C2">
        <w:rPr>
          <w:rFonts w:ascii="Arial" w:hAnsi="Arial" w:cs="Arial"/>
          <w:sz w:val="22"/>
          <w:szCs w:val="22"/>
          <w:lang w:val="fr-FR"/>
        </w:rPr>
        <w:t>évaluation</w:t>
      </w:r>
      <w:r w:rsidR="00CB73C2">
        <w:rPr>
          <w:rFonts w:ascii="Arial" w:hAnsi="Arial" w:cs="Arial"/>
          <w:sz w:val="22"/>
          <w:szCs w:val="22"/>
          <w:lang w:val="fr-FR"/>
        </w:rPr>
        <w:t xml:space="preserve"> des besoins. Le Secrétariat ne pouvait entamer une phase de renforcement des capacités sans avoir auparavant compris la situation du pays, </w:t>
      </w:r>
      <w:r w:rsidR="00CB73C2" w:rsidRPr="00CB73C2">
        <w:rPr>
          <w:rFonts w:ascii="Arial" w:hAnsi="Arial" w:cs="Arial"/>
          <w:sz w:val="22"/>
          <w:szCs w:val="22"/>
          <w:lang w:val="fr-FR" w:eastAsia="en-US"/>
        </w:rPr>
        <w:t>en particulier</w:t>
      </w:r>
      <w:r w:rsidR="00CB73C2">
        <w:rPr>
          <w:rFonts w:ascii="Arial" w:hAnsi="Arial" w:cs="Arial"/>
          <w:sz w:val="22"/>
          <w:szCs w:val="22"/>
          <w:lang w:val="fr-FR"/>
        </w:rPr>
        <w:t xml:space="preserve"> </w:t>
      </w:r>
      <w:r w:rsidR="00CB73C2" w:rsidRPr="00CB73C2">
        <w:rPr>
          <w:rFonts w:ascii="Arial" w:hAnsi="Arial" w:cs="Arial"/>
          <w:sz w:val="22"/>
          <w:szCs w:val="22"/>
          <w:lang w:val="fr-FR"/>
        </w:rPr>
        <w:t>parce que</w:t>
      </w:r>
      <w:r w:rsidR="00CB73C2">
        <w:rPr>
          <w:rFonts w:ascii="Arial" w:hAnsi="Arial" w:cs="Arial"/>
          <w:sz w:val="22"/>
          <w:szCs w:val="22"/>
          <w:lang w:val="fr-FR"/>
        </w:rPr>
        <w:t xml:space="preserve"> les activités de renforcement des capacités n’étaient pas des solutions « prêtes à l’emploi » </w:t>
      </w:r>
      <w:r w:rsidR="009B6B3D">
        <w:rPr>
          <w:rFonts w:ascii="Arial" w:hAnsi="Arial" w:cs="Arial"/>
          <w:sz w:val="22"/>
          <w:szCs w:val="22"/>
          <w:lang w:val="fr-FR"/>
        </w:rPr>
        <w:t xml:space="preserve">utilisables dans toutes les situations. Ainsi, une </w:t>
      </w:r>
      <w:r w:rsidR="009B6B3D" w:rsidRPr="009B6B3D">
        <w:rPr>
          <w:rFonts w:ascii="Arial" w:hAnsi="Arial" w:cs="Arial"/>
          <w:sz w:val="22"/>
          <w:szCs w:val="22"/>
          <w:lang w:val="fr-FR"/>
        </w:rPr>
        <w:t>évaluation</w:t>
      </w:r>
      <w:r w:rsidR="009B6B3D">
        <w:rPr>
          <w:rFonts w:ascii="Arial" w:hAnsi="Arial" w:cs="Arial"/>
          <w:sz w:val="22"/>
          <w:szCs w:val="22"/>
          <w:lang w:val="fr-FR"/>
        </w:rPr>
        <w:t xml:space="preserve"> des besoins s’étalant sur d</w:t>
      </w:r>
      <w:r w:rsidR="00585C8E">
        <w:rPr>
          <w:rFonts w:ascii="Arial" w:hAnsi="Arial" w:cs="Arial"/>
          <w:sz w:val="22"/>
          <w:szCs w:val="22"/>
          <w:lang w:val="fr-FR"/>
        </w:rPr>
        <w:t>eux, trois ou quatre mois était</w:t>
      </w:r>
      <w:r w:rsidR="009B6B3D">
        <w:rPr>
          <w:rFonts w:ascii="Arial" w:hAnsi="Arial" w:cs="Arial"/>
          <w:sz w:val="22"/>
          <w:szCs w:val="22"/>
          <w:lang w:val="fr-FR"/>
        </w:rPr>
        <w:t xml:space="preserve"> entreprise afin que la bonne combinai</w:t>
      </w:r>
      <w:r w:rsidR="00585C8E">
        <w:rPr>
          <w:rFonts w:ascii="Arial" w:hAnsi="Arial" w:cs="Arial"/>
          <w:sz w:val="22"/>
          <w:szCs w:val="22"/>
          <w:lang w:val="fr-FR"/>
        </w:rPr>
        <w:t>son d’ateliers puisse être envisagée</w:t>
      </w:r>
      <w:r w:rsidR="009B6B3D">
        <w:rPr>
          <w:rFonts w:ascii="Arial" w:hAnsi="Arial" w:cs="Arial"/>
          <w:sz w:val="22"/>
          <w:szCs w:val="22"/>
          <w:lang w:val="fr-FR"/>
        </w:rPr>
        <w:t xml:space="preserve"> et que soit apporté le soutien technique nécessaire, débutant, en général, par un atelier de cinq jours sur la mise en œuvre de la </w:t>
      </w:r>
      <w:r w:rsidR="009B6B3D" w:rsidRPr="009B6B3D">
        <w:rPr>
          <w:rFonts w:ascii="Arial" w:hAnsi="Arial" w:cs="Arial"/>
          <w:sz w:val="22"/>
          <w:szCs w:val="22"/>
          <w:lang w:val="fr-FR"/>
        </w:rPr>
        <w:t>Convention</w:t>
      </w:r>
      <w:r w:rsidR="009B6B3D">
        <w:rPr>
          <w:rFonts w:ascii="Arial" w:hAnsi="Arial" w:cs="Arial"/>
          <w:sz w:val="22"/>
          <w:szCs w:val="22"/>
          <w:lang w:val="fr-FR"/>
        </w:rPr>
        <w:t>. Il était important de souligner que les activités de renforcement des capacités étaient organisées au niveau national ou pour un pays en particulier car les besoins étaient très différents d’un pays à l’autre. Parmi les participants à la formation, on trouvait un certain nombre d’acteurs concernés par le patrimoine culturel immatériel, des représentants du ministère</w:t>
      </w:r>
      <w:r w:rsidR="009C0862">
        <w:rPr>
          <w:rFonts w:ascii="Arial" w:hAnsi="Arial" w:cs="Arial"/>
          <w:sz w:val="22"/>
          <w:szCs w:val="22"/>
          <w:lang w:val="fr-FR"/>
        </w:rPr>
        <w:t xml:space="preserve"> de la culture, d’autres ministères et des communautés, ainsi que </w:t>
      </w:r>
      <w:r w:rsidR="009B6B3D">
        <w:rPr>
          <w:rFonts w:ascii="Arial" w:hAnsi="Arial" w:cs="Arial"/>
          <w:sz w:val="22"/>
          <w:szCs w:val="22"/>
          <w:lang w:val="fr-FR"/>
        </w:rPr>
        <w:t xml:space="preserve">des ONG, des médias, etc. Tous étaient conscients des implications de la </w:t>
      </w:r>
      <w:r w:rsidR="009B6B3D" w:rsidRPr="009B6B3D">
        <w:rPr>
          <w:rFonts w:ascii="Arial" w:hAnsi="Arial" w:cs="Arial"/>
          <w:sz w:val="22"/>
          <w:szCs w:val="22"/>
          <w:lang w:val="fr-FR"/>
        </w:rPr>
        <w:t>Convention</w:t>
      </w:r>
      <w:r w:rsidR="009B6B3D">
        <w:rPr>
          <w:rFonts w:ascii="Arial" w:hAnsi="Arial" w:cs="Arial"/>
          <w:sz w:val="22"/>
          <w:szCs w:val="22"/>
          <w:lang w:val="fr-FR"/>
        </w:rPr>
        <w:t xml:space="preserve"> et des obligations et des droits afférents. </w:t>
      </w:r>
      <w:r w:rsidR="000742E2">
        <w:rPr>
          <w:rFonts w:ascii="Arial" w:hAnsi="Arial" w:cs="Arial"/>
          <w:sz w:val="22"/>
          <w:szCs w:val="22"/>
          <w:lang w:val="fr-FR"/>
        </w:rPr>
        <w:t xml:space="preserve">Cette première </w:t>
      </w:r>
      <w:r w:rsidR="00585C8E">
        <w:rPr>
          <w:rFonts w:ascii="Arial" w:hAnsi="Arial" w:cs="Arial"/>
          <w:sz w:val="22"/>
          <w:szCs w:val="22"/>
          <w:lang w:val="fr-FR"/>
        </w:rPr>
        <w:t>étape était</w:t>
      </w:r>
      <w:r w:rsidR="000742E2">
        <w:rPr>
          <w:rFonts w:ascii="Arial" w:hAnsi="Arial" w:cs="Arial"/>
          <w:sz w:val="22"/>
          <w:szCs w:val="22"/>
          <w:lang w:val="fr-FR"/>
        </w:rPr>
        <w:t xml:space="preserve"> suivie, si nécessaire, </w:t>
      </w:r>
      <w:r w:rsidR="00DF1067">
        <w:rPr>
          <w:rFonts w:ascii="Arial" w:hAnsi="Arial" w:cs="Arial"/>
          <w:sz w:val="22"/>
          <w:szCs w:val="22"/>
          <w:lang w:val="fr-FR"/>
        </w:rPr>
        <w:t>de</w:t>
      </w:r>
      <w:r w:rsidR="000742E2">
        <w:rPr>
          <w:rFonts w:ascii="Arial" w:hAnsi="Arial" w:cs="Arial"/>
          <w:sz w:val="22"/>
          <w:szCs w:val="22"/>
          <w:lang w:val="fr-FR"/>
        </w:rPr>
        <w:t xml:space="preserve"> la révision et </w:t>
      </w:r>
      <w:r w:rsidR="00DF1067">
        <w:rPr>
          <w:rFonts w:ascii="Arial" w:hAnsi="Arial" w:cs="Arial"/>
          <w:sz w:val="22"/>
          <w:szCs w:val="22"/>
          <w:lang w:val="fr-FR"/>
        </w:rPr>
        <w:t xml:space="preserve">de </w:t>
      </w:r>
      <w:r w:rsidR="000742E2">
        <w:rPr>
          <w:rFonts w:ascii="Arial" w:hAnsi="Arial" w:cs="Arial"/>
          <w:sz w:val="22"/>
          <w:szCs w:val="22"/>
          <w:lang w:val="fr-FR"/>
        </w:rPr>
        <w:t>l’intégration de politiques, de législations et d’</w:t>
      </w:r>
      <w:r w:rsidR="000742E2" w:rsidRPr="000742E2">
        <w:rPr>
          <w:rFonts w:ascii="Arial" w:hAnsi="Arial" w:cs="Arial"/>
          <w:sz w:val="22"/>
          <w:szCs w:val="22"/>
          <w:lang w:val="fr-FR"/>
        </w:rPr>
        <w:t>infrastructure</w:t>
      </w:r>
      <w:r w:rsidR="000742E2">
        <w:rPr>
          <w:rFonts w:ascii="Arial" w:hAnsi="Arial" w:cs="Arial"/>
          <w:sz w:val="22"/>
          <w:szCs w:val="22"/>
          <w:lang w:val="fr-FR"/>
        </w:rPr>
        <w:t>s institutionnelles, une activité organisée sur un modèle consultatif ave</w:t>
      </w:r>
      <w:r w:rsidR="00DF1067">
        <w:rPr>
          <w:rFonts w:ascii="Arial" w:hAnsi="Arial" w:cs="Arial"/>
          <w:sz w:val="22"/>
          <w:szCs w:val="22"/>
          <w:lang w:val="fr-FR"/>
        </w:rPr>
        <w:t>c des experts et qui se déroulait sur</w:t>
      </w:r>
      <w:r w:rsidR="00585C8E">
        <w:rPr>
          <w:rFonts w:ascii="Arial" w:hAnsi="Arial" w:cs="Arial"/>
          <w:sz w:val="22"/>
          <w:szCs w:val="22"/>
          <w:lang w:val="fr-FR"/>
        </w:rPr>
        <w:t xml:space="preserve"> 20 à 30 mois. Venait</w:t>
      </w:r>
      <w:r w:rsidR="000742E2">
        <w:rPr>
          <w:rFonts w:ascii="Arial" w:hAnsi="Arial" w:cs="Arial"/>
          <w:sz w:val="22"/>
          <w:szCs w:val="22"/>
          <w:lang w:val="fr-FR"/>
        </w:rPr>
        <w:t xml:space="preserve"> ensuite, quelques mois plus tard, un atelier (en général d’une durée de 9 à 10 jours) </w:t>
      </w:r>
      <w:r w:rsidR="000742E2">
        <w:rPr>
          <w:rFonts w:ascii="Arial" w:hAnsi="Arial" w:cs="Arial"/>
          <w:sz w:val="22"/>
          <w:szCs w:val="22"/>
          <w:lang w:val="fr-FR"/>
        </w:rPr>
        <w:lastRenderedPageBreak/>
        <w:t>consacré à l’</w:t>
      </w:r>
      <w:r w:rsidR="000742E2" w:rsidRPr="000742E2">
        <w:rPr>
          <w:rFonts w:ascii="Arial" w:hAnsi="Arial" w:cs="Arial"/>
          <w:sz w:val="22"/>
          <w:szCs w:val="22"/>
          <w:lang w:val="fr-FR"/>
        </w:rPr>
        <w:t>inventaire</w:t>
      </w:r>
      <w:r w:rsidR="000742E2">
        <w:rPr>
          <w:rFonts w:ascii="Arial" w:hAnsi="Arial" w:cs="Arial"/>
          <w:sz w:val="22"/>
          <w:szCs w:val="22"/>
          <w:lang w:val="fr-FR"/>
        </w:rPr>
        <w:t xml:space="preserve"> à </w:t>
      </w:r>
      <w:r w:rsidR="000742E2" w:rsidRPr="000742E2">
        <w:rPr>
          <w:rFonts w:ascii="Arial" w:hAnsi="Arial" w:cs="Arial"/>
          <w:sz w:val="22"/>
          <w:szCs w:val="22"/>
          <w:lang w:val="fr-FR"/>
        </w:rPr>
        <w:t>participation</w:t>
      </w:r>
      <w:r w:rsidR="000742E2">
        <w:rPr>
          <w:rFonts w:ascii="Arial" w:hAnsi="Arial" w:cs="Arial"/>
          <w:sz w:val="22"/>
          <w:szCs w:val="22"/>
          <w:lang w:val="fr-FR"/>
        </w:rPr>
        <w:t xml:space="preserve"> communautaire qui </w:t>
      </w:r>
      <w:r w:rsidR="00585C8E">
        <w:rPr>
          <w:rFonts w:ascii="Arial" w:hAnsi="Arial" w:cs="Arial"/>
          <w:sz w:val="22"/>
          <w:szCs w:val="22"/>
          <w:lang w:val="fr-FR"/>
        </w:rPr>
        <w:t xml:space="preserve">consistait en </w:t>
      </w:r>
      <w:r w:rsidR="000742E2">
        <w:rPr>
          <w:rFonts w:ascii="Arial" w:hAnsi="Arial" w:cs="Arial"/>
          <w:sz w:val="22"/>
          <w:szCs w:val="22"/>
          <w:lang w:val="fr-FR"/>
        </w:rPr>
        <w:t xml:space="preserve">un renforcement des capacités de terrain. À cet atelier participaient les personnels en charge de l’inventaire au niveau national ainsi que les membres des communautés car la </w:t>
      </w:r>
      <w:r w:rsidR="000742E2" w:rsidRPr="000742E2">
        <w:rPr>
          <w:rFonts w:ascii="Arial" w:hAnsi="Arial" w:cs="Arial"/>
          <w:sz w:val="22"/>
          <w:szCs w:val="22"/>
          <w:lang w:val="fr-FR"/>
        </w:rPr>
        <w:t>participation</w:t>
      </w:r>
      <w:r w:rsidR="00D462CA">
        <w:rPr>
          <w:rFonts w:ascii="Arial" w:hAnsi="Arial" w:cs="Arial"/>
          <w:sz w:val="22"/>
          <w:szCs w:val="22"/>
          <w:lang w:val="fr-FR"/>
        </w:rPr>
        <w:t xml:space="preserve"> d</w:t>
      </w:r>
      <w:r w:rsidR="000742E2">
        <w:rPr>
          <w:rFonts w:ascii="Arial" w:hAnsi="Arial" w:cs="Arial"/>
          <w:sz w:val="22"/>
          <w:szCs w:val="22"/>
          <w:lang w:val="fr-FR"/>
        </w:rPr>
        <w:t xml:space="preserve">e celles-ci était </w:t>
      </w:r>
      <w:r w:rsidR="00D462CA">
        <w:rPr>
          <w:rFonts w:ascii="Arial" w:hAnsi="Arial" w:cs="Arial"/>
          <w:sz w:val="22"/>
          <w:szCs w:val="22"/>
          <w:lang w:val="fr-FR"/>
        </w:rPr>
        <w:t xml:space="preserve">nécessaire </w:t>
      </w:r>
      <w:r w:rsidR="000742E2">
        <w:rPr>
          <w:rFonts w:ascii="Arial" w:hAnsi="Arial" w:cs="Arial"/>
          <w:sz w:val="22"/>
          <w:szCs w:val="22"/>
          <w:lang w:val="fr-FR"/>
        </w:rPr>
        <w:t xml:space="preserve">pour dresser un inventaire. </w:t>
      </w:r>
      <w:r w:rsidR="00254811">
        <w:rPr>
          <w:rFonts w:ascii="Arial" w:hAnsi="Arial" w:cs="Arial"/>
          <w:sz w:val="22"/>
          <w:szCs w:val="22"/>
          <w:lang w:val="fr-FR"/>
        </w:rPr>
        <w:t>Sous réserve de disponibilité des fonds, le Secrétariat</w:t>
      </w:r>
      <w:r w:rsidR="00585C8E">
        <w:rPr>
          <w:rFonts w:ascii="Arial" w:hAnsi="Arial" w:cs="Arial"/>
          <w:sz w:val="22"/>
          <w:szCs w:val="22"/>
          <w:lang w:val="fr-FR"/>
        </w:rPr>
        <w:t xml:space="preserve"> mett</w:t>
      </w:r>
      <w:r w:rsidR="00254811">
        <w:rPr>
          <w:rFonts w:ascii="Arial" w:hAnsi="Arial" w:cs="Arial"/>
          <w:sz w:val="22"/>
          <w:szCs w:val="22"/>
          <w:lang w:val="fr-FR"/>
        </w:rPr>
        <w:t>ait ensuite en place un projet d</w:t>
      </w:r>
      <w:r w:rsidR="00585C8E">
        <w:rPr>
          <w:rFonts w:ascii="Arial" w:hAnsi="Arial" w:cs="Arial"/>
          <w:sz w:val="22"/>
          <w:szCs w:val="22"/>
          <w:lang w:val="fr-FR"/>
        </w:rPr>
        <w:t>’une durée de 6 à 12 mois consacré à</w:t>
      </w:r>
      <w:r w:rsidR="00254811">
        <w:rPr>
          <w:rFonts w:ascii="Arial" w:hAnsi="Arial" w:cs="Arial"/>
          <w:sz w:val="22"/>
          <w:szCs w:val="22"/>
          <w:lang w:val="fr-FR"/>
        </w:rPr>
        <w:t xml:space="preserve"> la </w:t>
      </w:r>
      <w:r w:rsidR="00254811" w:rsidRPr="00254811">
        <w:rPr>
          <w:rFonts w:ascii="Arial" w:hAnsi="Arial" w:cs="Arial"/>
          <w:sz w:val="22"/>
          <w:szCs w:val="22"/>
          <w:lang w:val="fr-FR"/>
        </w:rPr>
        <w:t>réalisation</w:t>
      </w:r>
      <w:r w:rsidR="00254811">
        <w:rPr>
          <w:rFonts w:ascii="Arial" w:hAnsi="Arial" w:cs="Arial"/>
          <w:sz w:val="22"/>
          <w:szCs w:val="22"/>
          <w:lang w:val="fr-FR"/>
        </w:rPr>
        <w:t xml:space="preserve"> d’inventaire</w:t>
      </w:r>
      <w:r w:rsidR="00585C8E">
        <w:rPr>
          <w:rFonts w:ascii="Arial" w:hAnsi="Arial" w:cs="Arial"/>
          <w:sz w:val="22"/>
          <w:szCs w:val="22"/>
          <w:lang w:val="fr-FR"/>
        </w:rPr>
        <w:t>s</w:t>
      </w:r>
      <w:r w:rsidR="00254811">
        <w:rPr>
          <w:rFonts w:ascii="Arial" w:hAnsi="Arial" w:cs="Arial"/>
          <w:sz w:val="22"/>
          <w:szCs w:val="22"/>
          <w:lang w:val="fr-FR"/>
        </w:rPr>
        <w:t xml:space="preserve"> afin que le pays puisse mettre en pratique les enseignements acquis lors de la formation. Une fois l’inventaire bien compris, le Secrétariat –</w:t>
      </w:r>
      <w:r w:rsidR="00585C8E">
        <w:rPr>
          <w:rFonts w:ascii="Arial" w:hAnsi="Arial" w:cs="Arial"/>
          <w:sz w:val="22"/>
          <w:szCs w:val="22"/>
          <w:lang w:val="fr-FR"/>
        </w:rPr>
        <w:t xml:space="preserve"> si on lui demandait</w:t>
      </w:r>
      <w:r w:rsidR="00254811">
        <w:rPr>
          <w:rFonts w:ascii="Arial" w:hAnsi="Arial" w:cs="Arial"/>
          <w:sz w:val="22"/>
          <w:szCs w:val="22"/>
          <w:lang w:val="fr-FR"/>
        </w:rPr>
        <w:t xml:space="preserve"> –</w:t>
      </w:r>
      <w:r w:rsidR="00585C8E">
        <w:rPr>
          <w:rFonts w:ascii="Arial" w:hAnsi="Arial" w:cs="Arial"/>
          <w:sz w:val="22"/>
          <w:szCs w:val="22"/>
          <w:lang w:val="fr-FR"/>
        </w:rPr>
        <w:t xml:space="preserve"> organis</w:t>
      </w:r>
      <w:r w:rsidR="00254811">
        <w:rPr>
          <w:rFonts w:ascii="Arial" w:hAnsi="Arial" w:cs="Arial"/>
          <w:sz w:val="22"/>
          <w:szCs w:val="22"/>
          <w:lang w:val="fr-FR"/>
        </w:rPr>
        <w:t>ait un atelier sur l’</w:t>
      </w:r>
      <w:r w:rsidR="00254811" w:rsidRPr="00254811">
        <w:rPr>
          <w:rFonts w:ascii="Arial" w:hAnsi="Arial" w:cs="Arial"/>
          <w:sz w:val="22"/>
          <w:szCs w:val="22"/>
          <w:lang w:val="fr-FR" w:eastAsia="en-US"/>
        </w:rPr>
        <w:t>élaboration</w:t>
      </w:r>
      <w:r w:rsidR="00254811">
        <w:rPr>
          <w:rFonts w:ascii="Arial" w:hAnsi="Arial" w:cs="Arial"/>
          <w:sz w:val="22"/>
          <w:szCs w:val="22"/>
          <w:lang w:val="fr-FR"/>
        </w:rPr>
        <w:t xml:space="preserve"> d</w:t>
      </w:r>
      <w:r w:rsidR="00585C8E">
        <w:rPr>
          <w:rFonts w:ascii="Arial" w:hAnsi="Arial" w:cs="Arial"/>
          <w:sz w:val="22"/>
          <w:szCs w:val="22"/>
          <w:lang w:val="fr-FR"/>
        </w:rPr>
        <w:t>es dossiers de candidature aux l</w:t>
      </w:r>
      <w:r w:rsidR="00254811">
        <w:rPr>
          <w:rFonts w:ascii="Arial" w:hAnsi="Arial" w:cs="Arial"/>
          <w:sz w:val="22"/>
          <w:szCs w:val="22"/>
          <w:lang w:val="fr-FR"/>
        </w:rPr>
        <w:t xml:space="preserve">istes. Il était important de souligner que – </w:t>
      </w:r>
      <w:r w:rsidR="00254811" w:rsidRPr="00254811">
        <w:rPr>
          <w:rFonts w:ascii="Arial" w:hAnsi="Arial" w:cs="Arial"/>
          <w:sz w:val="22"/>
          <w:szCs w:val="22"/>
          <w:lang w:val="fr-FR"/>
        </w:rPr>
        <w:t>conformément</w:t>
      </w:r>
      <w:r w:rsidR="00254811">
        <w:rPr>
          <w:rFonts w:ascii="Arial" w:hAnsi="Arial" w:cs="Arial"/>
          <w:sz w:val="22"/>
          <w:szCs w:val="22"/>
          <w:lang w:val="fr-FR"/>
        </w:rPr>
        <w:t xml:space="preserve"> à la </w:t>
      </w:r>
      <w:r w:rsidR="00254811" w:rsidRPr="00254811">
        <w:rPr>
          <w:rFonts w:ascii="Arial" w:hAnsi="Arial" w:cs="Arial"/>
          <w:sz w:val="22"/>
          <w:szCs w:val="22"/>
          <w:lang w:val="fr-FR"/>
        </w:rPr>
        <w:t>Convention</w:t>
      </w:r>
      <w:r w:rsidR="00254811">
        <w:rPr>
          <w:rFonts w:ascii="Arial" w:hAnsi="Arial" w:cs="Arial"/>
          <w:sz w:val="22"/>
          <w:szCs w:val="22"/>
          <w:lang w:val="fr-FR"/>
        </w:rPr>
        <w:t xml:space="preserve"> - le travail sur l’</w:t>
      </w:r>
      <w:r w:rsidR="00254811" w:rsidRPr="00254811">
        <w:rPr>
          <w:rFonts w:ascii="Arial" w:hAnsi="Arial" w:cs="Arial"/>
          <w:sz w:val="22"/>
          <w:szCs w:val="22"/>
          <w:lang w:val="fr-FR"/>
        </w:rPr>
        <w:t>inventaire</w:t>
      </w:r>
      <w:r w:rsidR="00254811">
        <w:rPr>
          <w:rFonts w:ascii="Arial" w:hAnsi="Arial" w:cs="Arial"/>
          <w:sz w:val="22"/>
          <w:szCs w:val="22"/>
          <w:lang w:val="fr-FR"/>
        </w:rPr>
        <w:t xml:space="preserve"> devait </w:t>
      </w:r>
      <w:r w:rsidR="00585C8E">
        <w:rPr>
          <w:rFonts w:ascii="Arial" w:hAnsi="Arial" w:cs="Arial"/>
          <w:sz w:val="22"/>
          <w:szCs w:val="22"/>
          <w:lang w:val="fr-FR"/>
        </w:rPr>
        <w:t xml:space="preserve">avoir été </w:t>
      </w:r>
      <w:r w:rsidR="00254811">
        <w:rPr>
          <w:rFonts w:ascii="Arial" w:hAnsi="Arial" w:cs="Arial"/>
          <w:sz w:val="22"/>
          <w:szCs w:val="22"/>
          <w:lang w:val="fr-FR"/>
        </w:rPr>
        <w:t xml:space="preserve">fait </w:t>
      </w:r>
      <w:r w:rsidR="00585C8E">
        <w:rPr>
          <w:rFonts w:ascii="Arial" w:hAnsi="Arial" w:cs="Arial"/>
          <w:sz w:val="22"/>
          <w:szCs w:val="22"/>
          <w:lang w:val="fr-FR"/>
        </w:rPr>
        <w:t>aupar</w:t>
      </w:r>
      <w:r w:rsidR="00254811">
        <w:rPr>
          <w:rFonts w:ascii="Arial" w:hAnsi="Arial" w:cs="Arial"/>
          <w:sz w:val="22"/>
          <w:szCs w:val="22"/>
          <w:lang w:val="fr-FR"/>
        </w:rPr>
        <w:t xml:space="preserve">avant car c’était une condition préalable à la soumission d’une </w:t>
      </w:r>
      <w:r w:rsidR="00254811" w:rsidRPr="00254811">
        <w:rPr>
          <w:rFonts w:ascii="Arial" w:hAnsi="Arial" w:cs="Arial"/>
          <w:sz w:val="22"/>
          <w:szCs w:val="22"/>
          <w:lang w:val="fr-FR"/>
        </w:rPr>
        <w:t>candidature</w:t>
      </w:r>
      <w:r w:rsidR="00254811">
        <w:rPr>
          <w:rFonts w:ascii="Arial" w:hAnsi="Arial" w:cs="Arial"/>
          <w:sz w:val="22"/>
          <w:szCs w:val="22"/>
          <w:lang w:val="fr-FR"/>
        </w:rPr>
        <w:t>. La phase finale était l’</w:t>
      </w:r>
      <w:r w:rsidR="00254811" w:rsidRPr="00254811">
        <w:rPr>
          <w:rFonts w:ascii="Arial" w:hAnsi="Arial" w:cs="Arial"/>
          <w:sz w:val="22"/>
          <w:szCs w:val="22"/>
          <w:lang w:val="fr-FR"/>
        </w:rPr>
        <w:t>évaluation</w:t>
      </w:r>
      <w:r w:rsidR="00254811">
        <w:rPr>
          <w:rFonts w:ascii="Arial" w:hAnsi="Arial" w:cs="Arial"/>
          <w:sz w:val="22"/>
          <w:szCs w:val="22"/>
          <w:lang w:val="fr-FR"/>
        </w:rPr>
        <w:t xml:space="preserve"> générale du projet. La durée moyenne de la formation était entre 18 et 36 mois. La </w:t>
      </w:r>
      <w:r w:rsidR="00254811" w:rsidRPr="00254811">
        <w:rPr>
          <w:rFonts w:ascii="Arial" w:hAnsi="Arial" w:cs="Arial"/>
          <w:sz w:val="22"/>
          <w:szCs w:val="22"/>
          <w:lang w:val="fr-FR"/>
        </w:rPr>
        <w:t>Secrétaire</w:t>
      </w:r>
      <w:r w:rsidR="00254811">
        <w:rPr>
          <w:rFonts w:ascii="Arial" w:hAnsi="Arial" w:cs="Arial"/>
          <w:sz w:val="22"/>
          <w:szCs w:val="22"/>
          <w:lang w:val="fr-FR"/>
        </w:rPr>
        <w:t xml:space="preserve"> était heureuse d’informer l’</w:t>
      </w:r>
      <w:r w:rsidR="00254811" w:rsidRPr="00254811">
        <w:rPr>
          <w:rFonts w:ascii="Arial" w:hAnsi="Arial" w:cs="Arial"/>
          <w:sz w:val="22"/>
          <w:szCs w:val="22"/>
          <w:lang w:val="fr-FR"/>
        </w:rPr>
        <w:t>Assemblée</w:t>
      </w:r>
      <w:r w:rsidR="00254811">
        <w:rPr>
          <w:rFonts w:ascii="Arial" w:hAnsi="Arial" w:cs="Arial"/>
          <w:sz w:val="22"/>
          <w:szCs w:val="22"/>
          <w:lang w:val="fr-FR"/>
        </w:rPr>
        <w:t xml:space="preserve"> que les Émirats arabes unis venaient d’approuver, outre le détachement de personnel, une </w:t>
      </w:r>
      <w:r w:rsidR="00254811" w:rsidRPr="00254811">
        <w:rPr>
          <w:rFonts w:ascii="Arial" w:hAnsi="Arial" w:cs="Arial"/>
          <w:sz w:val="22"/>
          <w:szCs w:val="22"/>
          <w:lang w:val="fr-FR"/>
        </w:rPr>
        <w:t>évaluation</w:t>
      </w:r>
      <w:r w:rsidR="00254811">
        <w:rPr>
          <w:rFonts w:ascii="Arial" w:hAnsi="Arial" w:cs="Arial"/>
          <w:sz w:val="22"/>
          <w:szCs w:val="22"/>
          <w:lang w:val="fr-FR"/>
        </w:rPr>
        <w:t xml:space="preserve"> des besoins pour quatre pays d’Afrique : les Comores, Djibouti, Madagascar et le Soudan du Sud, et quatre pays de la région arabe : l’Égypte, la Palestine, le Soudan et le Yémen. </w:t>
      </w:r>
      <w:r w:rsidR="009113DC">
        <w:rPr>
          <w:rFonts w:ascii="Arial" w:hAnsi="Arial" w:cs="Arial"/>
          <w:sz w:val="22"/>
          <w:szCs w:val="22"/>
          <w:lang w:val="fr-FR"/>
        </w:rPr>
        <w:t>Huit</w:t>
      </w:r>
      <w:r w:rsidR="00254811">
        <w:rPr>
          <w:rFonts w:ascii="Arial" w:hAnsi="Arial" w:cs="Arial"/>
          <w:sz w:val="22"/>
          <w:szCs w:val="22"/>
          <w:lang w:val="fr-FR"/>
        </w:rPr>
        <w:t xml:space="preserve"> pays rentreraient donc prochainement dans la première phase d’un programme complet de renforcement des capacités. La </w:t>
      </w:r>
      <w:r w:rsidR="00254811" w:rsidRPr="00254811">
        <w:rPr>
          <w:rFonts w:ascii="Arial" w:hAnsi="Arial" w:cs="Arial"/>
          <w:sz w:val="22"/>
          <w:szCs w:val="22"/>
          <w:lang w:val="fr-FR"/>
        </w:rPr>
        <w:t>Secrétaire</w:t>
      </w:r>
      <w:r w:rsidR="00254811">
        <w:rPr>
          <w:rFonts w:ascii="Arial" w:hAnsi="Arial" w:cs="Arial"/>
          <w:sz w:val="22"/>
          <w:szCs w:val="22"/>
          <w:lang w:val="fr-FR"/>
        </w:rPr>
        <w:t xml:space="preserve"> a par ailleurs </w:t>
      </w:r>
      <w:r w:rsidR="00B330F1">
        <w:rPr>
          <w:rFonts w:ascii="Arial" w:hAnsi="Arial" w:cs="Arial"/>
          <w:sz w:val="22"/>
          <w:szCs w:val="22"/>
          <w:lang w:val="fr-FR"/>
        </w:rPr>
        <w:t xml:space="preserve">expliqué </w:t>
      </w:r>
      <w:r w:rsidR="00254811">
        <w:rPr>
          <w:rFonts w:ascii="Arial" w:hAnsi="Arial" w:cs="Arial"/>
          <w:sz w:val="22"/>
          <w:szCs w:val="22"/>
          <w:lang w:val="fr-FR"/>
        </w:rPr>
        <w:t xml:space="preserve">que, comme demandé par </w:t>
      </w:r>
      <w:r w:rsidR="00254811" w:rsidRPr="00254811">
        <w:rPr>
          <w:rFonts w:ascii="Arial" w:hAnsi="Arial" w:cs="Arial"/>
          <w:sz w:val="22"/>
          <w:szCs w:val="22"/>
          <w:lang w:val="fr-FR"/>
        </w:rPr>
        <w:t xml:space="preserve">l’évaluation </w:t>
      </w:r>
      <w:r w:rsidR="005A4BF6">
        <w:rPr>
          <w:rFonts w:ascii="Arial" w:hAnsi="Arial" w:cs="Arial"/>
          <w:sz w:val="22"/>
          <w:szCs w:val="22"/>
          <w:lang w:val="fr-FR"/>
        </w:rPr>
        <w:t>du Service d'évaluation et d'audit</w:t>
      </w:r>
      <w:r w:rsidR="00254811" w:rsidRPr="00D6726F">
        <w:rPr>
          <w:rFonts w:ascii="Arial" w:hAnsi="Arial" w:cs="Arial"/>
          <w:sz w:val="22"/>
          <w:szCs w:val="22"/>
          <w:lang w:val="fr-FR"/>
        </w:rPr>
        <w:t xml:space="preserve">, une plus grande attention serait accordée aux aspects de la Convention </w:t>
      </w:r>
      <w:r w:rsidR="00B330F1" w:rsidRPr="00D6726F">
        <w:rPr>
          <w:rFonts w:ascii="Arial" w:hAnsi="Arial" w:cs="Arial"/>
          <w:sz w:val="22"/>
          <w:szCs w:val="22"/>
          <w:lang w:val="fr-FR"/>
        </w:rPr>
        <w:t>liés à l’</w:t>
      </w:r>
      <w:r w:rsidR="00B330F1" w:rsidRPr="00D6726F">
        <w:rPr>
          <w:rFonts w:ascii="Arial" w:hAnsi="Arial" w:cs="Arial"/>
          <w:sz w:val="22"/>
          <w:szCs w:val="22"/>
          <w:lang w:val="fr-FR" w:eastAsia="en-US"/>
        </w:rPr>
        <w:t>élaboration</w:t>
      </w:r>
      <w:r w:rsidR="00B330F1" w:rsidRPr="00D6726F">
        <w:rPr>
          <w:rFonts w:ascii="Arial" w:hAnsi="Arial" w:cs="Arial"/>
          <w:sz w:val="22"/>
          <w:szCs w:val="22"/>
          <w:lang w:val="fr-FR"/>
        </w:rPr>
        <w:t xml:space="preserve"> de politiques </w:t>
      </w:r>
      <w:r w:rsidR="00254811" w:rsidRPr="00D6726F">
        <w:rPr>
          <w:rFonts w:ascii="Arial" w:hAnsi="Arial" w:cs="Arial"/>
          <w:sz w:val="22"/>
          <w:szCs w:val="22"/>
          <w:lang w:val="fr-FR"/>
        </w:rPr>
        <w:t xml:space="preserve">avec une place plus importante </w:t>
      </w:r>
      <w:r w:rsidR="00E33D87" w:rsidRPr="00D6726F">
        <w:rPr>
          <w:rFonts w:ascii="Arial" w:hAnsi="Arial" w:cs="Arial"/>
          <w:sz w:val="22"/>
          <w:szCs w:val="22"/>
          <w:lang w:val="fr-FR"/>
        </w:rPr>
        <w:t xml:space="preserve">donnée à l’expertise dans </w:t>
      </w:r>
      <w:r w:rsidR="00585C8E" w:rsidRPr="00D6726F">
        <w:rPr>
          <w:rFonts w:ascii="Arial" w:hAnsi="Arial" w:cs="Arial"/>
          <w:sz w:val="22"/>
          <w:szCs w:val="22"/>
          <w:lang w:val="fr-FR"/>
        </w:rPr>
        <w:t>l’</w:t>
      </w:r>
      <w:r w:rsidR="00585C8E" w:rsidRPr="00D6726F">
        <w:rPr>
          <w:rFonts w:ascii="Arial" w:hAnsi="Arial" w:cs="Arial"/>
          <w:sz w:val="22"/>
          <w:szCs w:val="22"/>
          <w:lang w:val="fr-FR" w:eastAsia="en-US"/>
        </w:rPr>
        <w:t>élaboration</w:t>
      </w:r>
      <w:r w:rsidR="00E33D87" w:rsidRPr="00D6726F">
        <w:rPr>
          <w:rFonts w:ascii="Arial" w:hAnsi="Arial" w:cs="Arial"/>
          <w:sz w:val="22"/>
          <w:szCs w:val="22"/>
          <w:lang w:val="fr-FR"/>
        </w:rPr>
        <w:t xml:space="preserve"> </w:t>
      </w:r>
      <w:r w:rsidR="00585C8E" w:rsidRPr="00D6726F">
        <w:rPr>
          <w:rFonts w:ascii="Arial" w:hAnsi="Arial" w:cs="Arial"/>
          <w:sz w:val="22"/>
          <w:szCs w:val="22"/>
          <w:lang w:val="fr-FR"/>
        </w:rPr>
        <w:t xml:space="preserve">de </w:t>
      </w:r>
      <w:r w:rsidR="00254811" w:rsidRPr="00D6726F">
        <w:rPr>
          <w:rFonts w:ascii="Arial" w:hAnsi="Arial" w:cs="Arial"/>
          <w:sz w:val="22"/>
          <w:szCs w:val="22"/>
          <w:lang w:val="fr-FR"/>
        </w:rPr>
        <w:t>politique</w:t>
      </w:r>
      <w:r w:rsidR="00585C8E" w:rsidRPr="00D6726F">
        <w:rPr>
          <w:rFonts w:ascii="Arial" w:hAnsi="Arial" w:cs="Arial"/>
          <w:sz w:val="22"/>
          <w:szCs w:val="22"/>
          <w:lang w:val="fr-FR"/>
        </w:rPr>
        <w:t>s nationales de sauvegarde</w:t>
      </w:r>
      <w:r w:rsidR="00254811" w:rsidRPr="00D6726F">
        <w:rPr>
          <w:rFonts w:ascii="Arial" w:hAnsi="Arial" w:cs="Arial"/>
          <w:sz w:val="22"/>
          <w:szCs w:val="22"/>
          <w:lang w:val="fr-FR"/>
        </w:rPr>
        <w:t xml:space="preserve">. </w:t>
      </w:r>
      <w:r w:rsidR="00B330F1" w:rsidRPr="00D6726F">
        <w:rPr>
          <w:rFonts w:ascii="Arial" w:hAnsi="Arial" w:cs="Arial"/>
          <w:sz w:val="22"/>
          <w:szCs w:val="22"/>
          <w:lang w:val="fr-FR"/>
        </w:rPr>
        <w:t xml:space="preserve">Faisant référence à la Figure 4 (page 11) du rapport, la Secrétaire a commenté l’évolution des thèmes abordés par les ateliers (ratification, mise en œuvre, inventaire et candidatures) de 2011 à 2013. Il a été souligné qu’aux cours des premières années, la majorité des activités de renforcement des capacités était consacrée à la mise en œuvre de la Convention, avec une demande </w:t>
      </w:r>
      <w:r w:rsidR="00E33D87" w:rsidRPr="00D6726F">
        <w:rPr>
          <w:rFonts w:ascii="Arial" w:hAnsi="Arial" w:cs="Arial"/>
          <w:sz w:val="22"/>
          <w:szCs w:val="22"/>
          <w:lang w:val="fr-FR"/>
        </w:rPr>
        <w:t xml:space="preserve">limitée </w:t>
      </w:r>
      <w:r w:rsidR="00B330F1" w:rsidRPr="00D6726F">
        <w:rPr>
          <w:rFonts w:ascii="Arial" w:hAnsi="Arial" w:cs="Arial"/>
          <w:sz w:val="22"/>
          <w:szCs w:val="22"/>
          <w:lang w:val="fr-FR"/>
        </w:rPr>
        <w:t xml:space="preserve">pour les ateliers consacrés à l’inventaire et à la ratification. En 2012, la demande avait été moindre pour la ratification mais soutenue pour la mise en œuvre au niveau national et l’inventaire, </w:t>
      </w:r>
      <w:r w:rsidR="00E33D87" w:rsidRPr="00D6726F">
        <w:rPr>
          <w:rFonts w:ascii="Arial" w:hAnsi="Arial" w:cs="Arial"/>
          <w:sz w:val="22"/>
          <w:szCs w:val="22"/>
          <w:lang w:val="fr-FR"/>
        </w:rPr>
        <w:t>ainsi que pour les premiers ateliers sur le</w:t>
      </w:r>
      <w:r w:rsidR="00B330F1" w:rsidRPr="00D6726F">
        <w:rPr>
          <w:rFonts w:ascii="Arial" w:hAnsi="Arial" w:cs="Arial"/>
          <w:sz w:val="22"/>
          <w:szCs w:val="22"/>
          <w:lang w:val="fr-FR"/>
        </w:rPr>
        <w:t>s candidatures. En 2013, de nombreux pays a</w:t>
      </w:r>
      <w:r w:rsidR="00E33D87" w:rsidRPr="00D6726F">
        <w:rPr>
          <w:rFonts w:ascii="Arial" w:hAnsi="Arial" w:cs="Arial"/>
          <w:sz w:val="22"/>
          <w:szCs w:val="22"/>
          <w:lang w:val="fr-FR"/>
        </w:rPr>
        <w:t>yant</w:t>
      </w:r>
      <w:r w:rsidR="00B330F1" w:rsidRPr="00D6726F">
        <w:rPr>
          <w:rFonts w:ascii="Arial" w:hAnsi="Arial" w:cs="Arial"/>
          <w:sz w:val="22"/>
          <w:szCs w:val="22"/>
          <w:lang w:val="fr-FR"/>
        </w:rPr>
        <w:t xml:space="preserve"> déjà bénéficié de l’atelier consacré à la mise en œuvre de la Convention</w:t>
      </w:r>
      <w:r w:rsidR="00E33D87" w:rsidRPr="00D6726F">
        <w:rPr>
          <w:rFonts w:ascii="Arial" w:hAnsi="Arial" w:cs="Arial"/>
          <w:sz w:val="22"/>
          <w:szCs w:val="22"/>
          <w:lang w:val="fr-FR"/>
        </w:rPr>
        <w:t xml:space="preserve">, ils </w:t>
      </w:r>
      <w:r w:rsidR="00DF1067">
        <w:rPr>
          <w:rFonts w:ascii="Arial" w:hAnsi="Arial" w:cs="Arial"/>
          <w:sz w:val="22"/>
          <w:szCs w:val="22"/>
          <w:lang w:val="fr-FR"/>
        </w:rPr>
        <w:t xml:space="preserve">avaient été </w:t>
      </w:r>
      <w:r w:rsidR="00B330F1" w:rsidRPr="00D6726F">
        <w:rPr>
          <w:rFonts w:ascii="Arial" w:hAnsi="Arial" w:cs="Arial"/>
          <w:sz w:val="22"/>
          <w:szCs w:val="22"/>
          <w:lang w:val="fr-FR"/>
        </w:rPr>
        <w:t>en demande d</w:t>
      </w:r>
      <w:r w:rsidR="00DF1067">
        <w:rPr>
          <w:rFonts w:ascii="Arial" w:hAnsi="Arial" w:cs="Arial"/>
          <w:sz w:val="22"/>
          <w:szCs w:val="22"/>
          <w:lang w:val="fr-FR"/>
        </w:rPr>
        <w:t>’une aide en matière d</w:t>
      </w:r>
      <w:r w:rsidR="00B330F1" w:rsidRPr="00D6726F">
        <w:rPr>
          <w:rFonts w:ascii="Arial" w:hAnsi="Arial" w:cs="Arial"/>
          <w:sz w:val="22"/>
          <w:szCs w:val="22"/>
          <w:lang w:val="fr-FR"/>
        </w:rPr>
        <w:t>’inventaire et, de pl</w:t>
      </w:r>
      <w:r w:rsidR="00DF1067">
        <w:rPr>
          <w:rFonts w:ascii="Arial" w:hAnsi="Arial" w:cs="Arial"/>
          <w:sz w:val="22"/>
          <w:szCs w:val="22"/>
          <w:lang w:val="fr-FR"/>
        </w:rPr>
        <w:t xml:space="preserve">us en plus fréquemment, de </w:t>
      </w:r>
      <w:r w:rsidR="00B330F1" w:rsidRPr="00D6726F">
        <w:rPr>
          <w:rFonts w:ascii="Arial" w:hAnsi="Arial" w:cs="Arial"/>
          <w:sz w:val="22"/>
          <w:szCs w:val="22"/>
          <w:lang w:val="fr-FR"/>
        </w:rPr>
        <w:t>candidatures. La Secrétaire a exprimé l’espoir qu’en 2014 et 2015, la demande serait croissante</w:t>
      </w:r>
      <w:r w:rsidR="00585C8E" w:rsidRPr="00D6726F">
        <w:rPr>
          <w:rFonts w:ascii="Arial" w:hAnsi="Arial" w:cs="Arial"/>
          <w:sz w:val="22"/>
          <w:szCs w:val="22"/>
          <w:lang w:val="fr-FR"/>
        </w:rPr>
        <w:t>, de la part de tous les États parties, pour des conseils à l’</w:t>
      </w:r>
      <w:r w:rsidR="00585C8E" w:rsidRPr="00D6726F">
        <w:rPr>
          <w:rFonts w:ascii="Arial" w:hAnsi="Arial" w:cs="Arial"/>
          <w:sz w:val="22"/>
          <w:szCs w:val="22"/>
          <w:lang w:val="fr-FR" w:eastAsia="en-US"/>
        </w:rPr>
        <w:t>élaboration</w:t>
      </w:r>
      <w:r w:rsidR="00585C8E" w:rsidRPr="00D6726F">
        <w:rPr>
          <w:rFonts w:ascii="Arial" w:hAnsi="Arial" w:cs="Arial"/>
          <w:sz w:val="22"/>
          <w:szCs w:val="22"/>
          <w:lang w:val="fr-FR"/>
        </w:rPr>
        <w:t xml:space="preserve"> de politiques. </w:t>
      </w:r>
    </w:p>
    <w:p w14:paraId="042F11AD" w14:textId="359C58C6" w:rsidR="009420CC" w:rsidRDefault="00E33D87" w:rsidP="00D6726F">
      <w:pPr>
        <w:pStyle w:val="ListParagraph"/>
        <w:numPr>
          <w:ilvl w:val="0"/>
          <w:numId w:val="14"/>
        </w:numPr>
        <w:suppressAutoHyphens/>
        <w:autoSpaceDE w:val="0"/>
        <w:autoSpaceDN w:val="0"/>
        <w:adjustRightInd w:val="0"/>
        <w:spacing w:after="120"/>
        <w:ind w:left="709" w:hanging="709"/>
        <w:contextualSpacing w:val="0"/>
        <w:jc w:val="both"/>
        <w:rPr>
          <w:rStyle w:val="Hyperlink"/>
          <w:rFonts w:ascii="Arial" w:hAnsi="Arial" w:cs="Arial"/>
          <w:color w:val="auto"/>
          <w:szCs w:val="22"/>
          <w:u w:val="none"/>
          <w:lang w:val="fr-FR"/>
        </w:rPr>
      </w:pPr>
      <w:r w:rsidRPr="00E33D87">
        <w:rPr>
          <w:rFonts w:ascii="Arial" w:hAnsi="Arial" w:cs="Arial"/>
          <w:sz w:val="22"/>
          <w:szCs w:val="22"/>
          <w:lang w:val="fr-FR"/>
        </w:rPr>
        <w:t>S’agissan</w:t>
      </w:r>
      <w:r>
        <w:rPr>
          <w:rFonts w:ascii="Arial" w:hAnsi="Arial" w:cs="Arial"/>
          <w:sz w:val="22"/>
          <w:szCs w:val="22"/>
          <w:lang w:val="fr-FR"/>
        </w:rPr>
        <w:t xml:space="preserve">t du point iv) </w:t>
      </w:r>
      <w:r w:rsidRPr="00D6726F">
        <w:rPr>
          <w:rFonts w:ascii="Arial" w:hAnsi="Arial" w:cs="Arial"/>
          <w:sz w:val="22"/>
          <w:szCs w:val="22"/>
          <w:u w:val="single"/>
          <w:lang w:val="fr-FR"/>
        </w:rPr>
        <w:t>Suivi et évaluation</w:t>
      </w:r>
      <w:r>
        <w:rPr>
          <w:rFonts w:ascii="Arial" w:hAnsi="Arial" w:cs="Arial"/>
          <w:sz w:val="22"/>
          <w:szCs w:val="22"/>
          <w:lang w:val="fr-FR"/>
        </w:rPr>
        <w:t xml:space="preserve">, la </w:t>
      </w:r>
      <w:r w:rsidRPr="00D6726F">
        <w:rPr>
          <w:rFonts w:ascii="Arial" w:hAnsi="Arial" w:cs="Arial"/>
          <w:b/>
          <w:sz w:val="22"/>
          <w:szCs w:val="22"/>
          <w:lang w:val="fr-FR"/>
        </w:rPr>
        <w:t>Secrétaire</w:t>
      </w:r>
      <w:r>
        <w:rPr>
          <w:rFonts w:ascii="Arial" w:hAnsi="Arial" w:cs="Arial"/>
          <w:sz w:val="22"/>
          <w:szCs w:val="22"/>
          <w:lang w:val="fr-FR"/>
        </w:rPr>
        <w:t xml:space="preserve"> a rappelé que </w:t>
      </w:r>
      <w:r w:rsidRPr="00E33D87">
        <w:rPr>
          <w:rFonts w:ascii="Arial" w:hAnsi="Arial" w:cs="Arial"/>
          <w:sz w:val="22"/>
          <w:szCs w:val="22"/>
          <w:lang w:val="fr-FR"/>
        </w:rPr>
        <w:t xml:space="preserve">l’évaluation </w:t>
      </w:r>
      <w:r w:rsidR="005A4BF6">
        <w:rPr>
          <w:rFonts w:ascii="Arial" w:hAnsi="Arial" w:cs="Arial"/>
          <w:sz w:val="22"/>
          <w:szCs w:val="22"/>
          <w:lang w:val="fr-FR"/>
        </w:rPr>
        <w:t>du Service d'évaluation et d'audit</w:t>
      </w:r>
      <w:r>
        <w:rPr>
          <w:rFonts w:ascii="Arial" w:hAnsi="Arial" w:cs="Arial"/>
          <w:sz w:val="22"/>
          <w:szCs w:val="22"/>
          <w:lang w:val="fr-FR"/>
        </w:rPr>
        <w:t xml:space="preserve"> avait demandé au Secrétariat de renforcer cet aspect car des indicateurs et un véritable cadre d’</w:t>
      </w:r>
      <w:r w:rsidRPr="00E33D87">
        <w:rPr>
          <w:rFonts w:ascii="Arial" w:hAnsi="Arial" w:cs="Arial"/>
          <w:sz w:val="22"/>
          <w:szCs w:val="22"/>
          <w:lang w:val="fr-FR"/>
        </w:rPr>
        <w:t>évaluation</w:t>
      </w:r>
      <w:r>
        <w:rPr>
          <w:rFonts w:ascii="Arial" w:hAnsi="Arial" w:cs="Arial"/>
          <w:sz w:val="22"/>
          <w:szCs w:val="22"/>
          <w:lang w:val="fr-FR"/>
        </w:rPr>
        <w:t xml:space="preserve"> faisaient défaut. Ceux-ci devaient permettre de mesurer les impacts de la </w:t>
      </w:r>
      <w:r w:rsidR="009C5EA5" w:rsidRPr="009C5EA5">
        <w:rPr>
          <w:rFonts w:ascii="Arial" w:hAnsi="Arial" w:cs="Arial"/>
          <w:sz w:val="22"/>
          <w:szCs w:val="22"/>
          <w:lang w:val="fr-FR"/>
        </w:rPr>
        <w:t>formation</w:t>
      </w:r>
      <w:r w:rsidR="009C5EA5">
        <w:rPr>
          <w:rFonts w:ascii="Arial" w:hAnsi="Arial" w:cs="Arial"/>
          <w:sz w:val="22"/>
          <w:szCs w:val="22"/>
          <w:lang w:val="fr-FR"/>
        </w:rPr>
        <w:t xml:space="preserve"> sur le terrain, même à long terme, c.à.d. deux ou trois ans après l’atelier de renforcement des capacités. </w:t>
      </w:r>
      <w:r w:rsidR="009C5EA5" w:rsidRPr="009C5EA5">
        <w:rPr>
          <w:rFonts w:ascii="Arial" w:hAnsi="Arial" w:cs="Arial"/>
          <w:sz w:val="22"/>
          <w:szCs w:val="22"/>
          <w:lang w:val="fr-FR"/>
        </w:rPr>
        <w:t>En conséquence</w:t>
      </w:r>
      <w:r w:rsidR="009C5EA5">
        <w:rPr>
          <w:rFonts w:ascii="Arial" w:hAnsi="Arial" w:cs="Arial"/>
          <w:sz w:val="22"/>
          <w:szCs w:val="22"/>
          <w:lang w:val="fr-FR"/>
        </w:rPr>
        <w:t xml:space="preserve">, la tâche pour le </w:t>
      </w:r>
      <w:proofErr w:type="spellStart"/>
      <w:r w:rsidR="009C5EA5">
        <w:rPr>
          <w:rFonts w:ascii="Arial" w:hAnsi="Arial" w:cs="Arial"/>
          <w:sz w:val="22"/>
          <w:szCs w:val="22"/>
          <w:lang w:val="fr-FR"/>
        </w:rPr>
        <w:t>biennium</w:t>
      </w:r>
      <w:proofErr w:type="spellEnd"/>
      <w:r w:rsidR="009C5EA5">
        <w:rPr>
          <w:rFonts w:ascii="Arial" w:hAnsi="Arial" w:cs="Arial"/>
          <w:sz w:val="22"/>
          <w:szCs w:val="22"/>
          <w:lang w:val="fr-FR"/>
        </w:rPr>
        <w:t xml:space="preserve"> en cours consisterait à mettre en place un système, orienté sur les résultats, de suivi et d’évaluation afin de rassembler des données sur l’</w:t>
      </w:r>
      <w:r w:rsidR="009C5EA5" w:rsidRPr="009C5EA5">
        <w:rPr>
          <w:rFonts w:ascii="Arial" w:hAnsi="Arial" w:cs="Arial"/>
          <w:sz w:val="22"/>
          <w:szCs w:val="22"/>
          <w:lang w:val="fr-FR"/>
        </w:rPr>
        <w:t>efficacité</w:t>
      </w:r>
      <w:r w:rsidR="009C5EA5">
        <w:rPr>
          <w:rFonts w:ascii="Arial" w:hAnsi="Arial" w:cs="Arial"/>
          <w:sz w:val="22"/>
          <w:szCs w:val="22"/>
          <w:lang w:val="fr-FR"/>
        </w:rPr>
        <w:t xml:space="preserve"> et l’impact de la </w:t>
      </w:r>
      <w:r w:rsidR="009C5EA5" w:rsidRPr="009C5EA5">
        <w:rPr>
          <w:rFonts w:ascii="Arial" w:hAnsi="Arial" w:cs="Arial"/>
          <w:sz w:val="22"/>
          <w:szCs w:val="22"/>
          <w:lang w:val="fr-FR"/>
        </w:rPr>
        <w:t>stratégie</w:t>
      </w:r>
      <w:r w:rsidR="009C5EA5">
        <w:rPr>
          <w:rFonts w:ascii="Arial" w:hAnsi="Arial" w:cs="Arial"/>
          <w:sz w:val="22"/>
          <w:szCs w:val="22"/>
          <w:lang w:val="fr-FR"/>
        </w:rPr>
        <w:t xml:space="preserve"> de renforcement des capacités. Le Secrétariat était également impliqué dans la mise en œuvre du point v) </w:t>
      </w:r>
      <w:r w:rsidR="009C5EA5" w:rsidRPr="00D6726F">
        <w:rPr>
          <w:rFonts w:ascii="Arial" w:hAnsi="Arial" w:cs="Arial"/>
          <w:sz w:val="22"/>
          <w:szCs w:val="22"/>
          <w:u w:val="single"/>
          <w:lang w:val="fr-FR"/>
        </w:rPr>
        <w:t>Mobilisation des ressource</w:t>
      </w:r>
      <w:r w:rsidR="009C5EA5">
        <w:rPr>
          <w:rFonts w:ascii="Arial" w:hAnsi="Arial" w:cs="Arial"/>
          <w:sz w:val="22"/>
          <w:szCs w:val="22"/>
          <w:u w:val="single"/>
          <w:lang w:val="fr-FR"/>
        </w:rPr>
        <w:t>s</w:t>
      </w:r>
      <w:r w:rsidR="009C5EA5" w:rsidRPr="00D6726F">
        <w:rPr>
          <w:rFonts w:ascii="Arial" w:hAnsi="Arial" w:cs="Arial"/>
          <w:sz w:val="22"/>
          <w:szCs w:val="22"/>
          <w:u w:val="single"/>
          <w:lang w:val="fr-FR"/>
        </w:rPr>
        <w:t xml:space="preserve"> pour la mise en œuvre de la stratégie de renforcement des capacités</w:t>
      </w:r>
      <w:r w:rsidR="009C5EA5">
        <w:rPr>
          <w:rFonts w:ascii="Arial" w:hAnsi="Arial" w:cs="Arial"/>
          <w:sz w:val="22"/>
          <w:szCs w:val="22"/>
          <w:lang w:val="fr-FR"/>
        </w:rPr>
        <w:t xml:space="preserve">. </w:t>
      </w:r>
      <w:r w:rsidR="009C5EA5" w:rsidRPr="009C5EA5">
        <w:rPr>
          <w:rFonts w:ascii="Arial" w:hAnsi="Arial" w:cs="Arial"/>
          <w:sz w:val="22"/>
          <w:szCs w:val="22"/>
          <w:lang w:val="fr-FR"/>
        </w:rPr>
        <w:t xml:space="preserve">En outre, le </w:t>
      </w:r>
      <w:hyperlink r:id="rId42" w:history="1">
        <w:r w:rsidR="009C5EA5" w:rsidRPr="009C5EA5">
          <w:rPr>
            <w:rStyle w:val="Hyperlink"/>
            <w:rFonts w:ascii="Arial" w:hAnsi="Arial" w:cs="Arial"/>
            <w:sz w:val="22"/>
            <w:szCs w:val="22"/>
            <w:lang w:val="fr-FR"/>
          </w:rPr>
          <w:t xml:space="preserve">document 7.2 </w:t>
        </w:r>
        <w:proofErr w:type="spellStart"/>
        <w:r w:rsidR="009C5EA5" w:rsidRPr="009C5EA5">
          <w:rPr>
            <w:rStyle w:val="Hyperlink"/>
            <w:rFonts w:ascii="Arial" w:hAnsi="Arial" w:cs="Arial"/>
            <w:sz w:val="22"/>
            <w:szCs w:val="22"/>
            <w:lang w:val="fr-FR"/>
          </w:rPr>
          <w:t>Rev</w:t>
        </w:r>
        <w:proofErr w:type="spellEnd"/>
      </w:hyperlink>
      <w:r w:rsidR="009420CC">
        <w:rPr>
          <w:rStyle w:val="Hyperlink"/>
          <w:rFonts w:ascii="Arial" w:hAnsi="Arial" w:cs="Arial"/>
          <w:sz w:val="22"/>
          <w:szCs w:val="22"/>
          <w:lang w:val="fr-FR"/>
        </w:rPr>
        <w:t xml:space="preserve"> </w:t>
      </w:r>
      <w:r w:rsidR="009420CC">
        <w:rPr>
          <w:rStyle w:val="Hyperlink"/>
          <w:rFonts w:ascii="Arial" w:hAnsi="Arial" w:cs="Arial"/>
          <w:color w:val="auto"/>
          <w:sz w:val="22"/>
          <w:szCs w:val="22"/>
          <w:u w:val="none"/>
          <w:lang w:val="fr-FR"/>
        </w:rPr>
        <w:t xml:space="preserve">établissait la liste des États parties qui avaient volontairement contribué au Fonds depuis la dernière Assemblée générale. Ces contributions venaient s’ajouter aux </w:t>
      </w:r>
      <w:r w:rsidR="009420CC" w:rsidRPr="009420CC">
        <w:rPr>
          <w:rStyle w:val="Hyperlink"/>
          <w:rFonts w:ascii="Arial" w:hAnsi="Arial" w:cs="Arial"/>
          <w:color w:val="auto"/>
          <w:sz w:val="22"/>
          <w:szCs w:val="22"/>
          <w:u w:val="none"/>
          <w:lang w:val="fr-FR"/>
        </w:rPr>
        <w:t>contribution</w:t>
      </w:r>
      <w:r w:rsidR="009420CC">
        <w:rPr>
          <w:rStyle w:val="Hyperlink"/>
          <w:rFonts w:ascii="Arial" w:hAnsi="Arial" w:cs="Arial"/>
          <w:color w:val="auto"/>
          <w:sz w:val="22"/>
          <w:szCs w:val="22"/>
          <w:u w:val="none"/>
          <w:lang w:val="fr-FR"/>
        </w:rPr>
        <w:t xml:space="preserve">s obligatoires au Fonds ainsi qu’à celles des autres États parties qui avaient signé des accords bilatéraux de Fonds-en-dépôt. La </w:t>
      </w:r>
      <w:r w:rsidR="009420CC" w:rsidRPr="009420CC">
        <w:rPr>
          <w:rStyle w:val="Hyperlink"/>
          <w:rFonts w:ascii="Arial" w:hAnsi="Arial" w:cs="Arial"/>
          <w:color w:val="auto"/>
          <w:sz w:val="22"/>
          <w:szCs w:val="22"/>
          <w:u w:val="none"/>
          <w:lang w:val="fr-FR"/>
        </w:rPr>
        <w:t>Secrétaire</w:t>
      </w:r>
      <w:r w:rsidR="009420CC">
        <w:rPr>
          <w:rStyle w:val="Hyperlink"/>
          <w:rFonts w:ascii="Arial" w:hAnsi="Arial" w:cs="Arial"/>
          <w:color w:val="auto"/>
          <w:sz w:val="22"/>
          <w:szCs w:val="22"/>
          <w:u w:val="none"/>
          <w:lang w:val="fr-FR"/>
        </w:rPr>
        <w:t xml:space="preserve"> a profité de l’occasion qui lui était donnée pour remercier les États parties contributeurs pour leurs contributions au Fonds sans lesquelles aucune de ces activités </w:t>
      </w:r>
      <w:r w:rsidR="00C86B31">
        <w:rPr>
          <w:rStyle w:val="Hyperlink"/>
          <w:rFonts w:ascii="Arial" w:hAnsi="Arial" w:cs="Arial"/>
          <w:color w:val="auto"/>
          <w:sz w:val="22"/>
          <w:szCs w:val="22"/>
          <w:u w:val="none"/>
          <w:lang w:val="fr-FR"/>
        </w:rPr>
        <w:t>n’aurait été possible</w:t>
      </w:r>
      <w:r w:rsidR="009420CC">
        <w:rPr>
          <w:rStyle w:val="Hyperlink"/>
          <w:rFonts w:ascii="Arial" w:hAnsi="Arial" w:cs="Arial"/>
          <w:color w:val="auto"/>
          <w:sz w:val="22"/>
          <w:szCs w:val="22"/>
          <w:u w:val="none"/>
          <w:lang w:val="fr-FR"/>
        </w:rPr>
        <w:t xml:space="preserve">. Il a été précisé que le Fonds soutenait </w:t>
      </w:r>
      <w:r w:rsidR="009420CC" w:rsidRPr="009420CC">
        <w:rPr>
          <w:rStyle w:val="Hyperlink"/>
          <w:rFonts w:ascii="Arial" w:hAnsi="Arial" w:cs="Arial"/>
          <w:color w:val="auto"/>
          <w:sz w:val="22"/>
          <w:szCs w:val="22"/>
          <w:u w:val="none"/>
          <w:lang w:val="fr-FR"/>
        </w:rPr>
        <w:t>également</w:t>
      </w:r>
      <w:r w:rsidR="009420CC">
        <w:rPr>
          <w:rStyle w:val="Hyperlink"/>
          <w:rFonts w:ascii="Arial" w:hAnsi="Arial" w:cs="Arial"/>
          <w:color w:val="auto"/>
          <w:sz w:val="22"/>
          <w:szCs w:val="22"/>
          <w:u w:val="none"/>
          <w:lang w:val="fr-FR"/>
        </w:rPr>
        <w:t xml:space="preserve"> le renforcement des capacités </w:t>
      </w:r>
      <w:r w:rsidR="00C86B31">
        <w:rPr>
          <w:rStyle w:val="Hyperlink"/>
          <w:rFonts w:ascii="Arial" w:hAnsi="Arial" w:cs="Arial"/>
          <w:color w:val="auto"/>
          <w:sz w:val="22"/>
          <w:szCs w:val="22"/>
          <w:u w:val="none"/>
          <w:lang w:val="fr-FR"/>
        </w:rPr>
        <w:t xml:space="preserve">mentionné dans « autres fonctions du Comité » (au point 7 </w:t>
      </w:r>
      <w:r w:rsidR="00C86B31" w:rsidRPr="00D6726F">
        <w:rPr>
          <w:rStyle w:val="Hyperlink"/>
          <w:rFonts w:ascii="Arial" w:hAnsi="Arial" w:cs="Arial"/>
          <w:b/>
          <w:color w:val="auto"/>
          <w:sz w:val="22"/>
          <w:szCs w:val="22"/>
          <w:lang w:val="fr-FR"/>
        </w:rPr>
        <w:t>Utilisation des ressources du Fonds du patrimoine culturel immatériel</w:t>
      </w:r>
      <w:r w:rsidR="00C86B31">
        <w:rPr>
          <w:rStyle w:val="Hyperlink"/>
          <w:rFonts w:ascii="Arial" w:hAnsi="Arial" w:cs="Arial"/>
          <w:color w:val="auto"/>
          <w:sz w:val="22"/>
          <w:szCs w:val="22"/>
          <w:u w:val="none"/>
          <w:lang w:val="fr-FR"/>
        </w:rPr>
        <w:t xml:space="preserve">) qui comprenaient les activités mondiales ou régionales telles que la conception de matériels, la traduction dans les différentes langues, etc. </w:t>
      </w:r>
    </w:p>
    <w:p w14:paraId="1EEFD979" w14:textId="33041AF7" w:rsidR="00C86B31" w:rsidRDefault="00C86B31"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Passant à la partie </w:t>
      </w:r>
      <w:r w:rsidRPr="00D6726F">
        <w:rPr>
          <w:rFonts w:ascii="Arial" w:hAnsi="Arial" w:cs="Arial"/>
          <w:b/>
          <w:sz w:val="22"/>
          <w:szCs w:val="22"/>
          <w:u w:val="single"/>
          <w:lang w:val="fr-FR"/>
        </w:rPr>
        <w:t>c) Préparer la documentation de l’Assemblée générale et du Comité et assurer l’organisation efficace de leurs réunions statutaires</w:t>
      </w:r>
      <w:r>
        <w:rPr>
          <w:rFonts w:ascii="Arial" w:hAnsi="Arial" w:cs="Arial"/>
          <w:sz w:val="22"/>
          <w:szCs w:val="22"/>
          <w:lang w:val="fr-FR"/>
        </w:rPr>
        <w:t xml:space="preserve">, la </w:t>
      </w:r>
      <w:r w:rsidRPr="00D6726F">
        <w:rPr>
          <w:rFonts w:ascii="Arial" w:hAnsi="Arial" w:cs="Arial"/>
          <w:b/>
          <w:sz w:val="22"/>
          <w:szCs w:val="22"/>
          <w:lang w:val="fr-FR"/>
        </w:rPr>
        <w:t>Secrétaire</w:t>
      </w:r>
      <w:r>
        <w:rPr>
          <w:rFonts w:ascii="Arial" w:hAnsi="Arial" w:cs="Arial"/>
          <w:b/>
          <w:sz w:val="22"/>
          <w:szCs w:val="22"/>
          <w:lang w:val="fr-FR"/>
        </w:rPr>
        <w:t xml:space="preserve"> </w:t>
      </w:r>
      <w:r>
        <w:rPr>
          <w:rFonts w:ascii="Arial" w:hAnsi="Arial" w:cs="Arial"/>
          <w:sz w:val="22"/>
          <w:szCs w:val="22"/>
          <w:lang w:val="fr-FR"/>
        </w:rPr>
        <w:t xml:space="preserve">a expliqué que le travail du Secrétariat ne consistait pas seulement à organiser les réunions mais </w:t>
      </w:r>
      <w:r w:rsidRPr="00C86B31">
        <w:rPr>
          <w:rFonts w:ascii="Arial" w:hAnsi="Arial" w:cs="Arial"/>
          <w:sz w:val="22"/>
          <w:szCs w:val="22"/>
          <w:lang w:val="fr-FR"/>
        </w:rPr>
        <w:t>également</w:t>
      </w:r>
      <w:r>
        <w:rPr>
          <w:rFonts w:ascii="Arial" w:hAnsi="Arial" w:cs="Arial"/>
          <w:sz w:val="22"/>
          <w:szCs w:val="22"/>
          <w:lang w:val="fr-FR"/>
        </w:rPr>
        <w:t xml:space="preserve"> à veiller à ce que toutes les décisions de l’Assemblée générale et du Comité </w:t>
      </w:r>
      <w:r>
        <w:rPr>
          <w:rFonts w:ascii="Arial" w:hAnsi="Arial" w:cs="Arial"/>
          <w:sz w:val="22"/>
          <w:szCs w:val="22"/>
          <w:lang w:val="fr-FR"/>
        </w:rPr>
        <w:lastRenderedPageBreak/>
        <w:t>soient mises en œuvre. Cette tâche s’échelonnait sur plusieurs cycles</w:t>
      </w:r>
      <w:r w:rsidR="00340A12">
        <w:rPr>
          <w:rFonts w:ascii="Arial" w:hAnsi="Arial" w:cs="Arial"/>
          <w:sz w:val="22"/>
          <w:szCs w:val="22"/>
          <w:lang w:val="fr-FR"/>
        </w:rPr>
        <w:t xml:space="preserve">, de la </w:t>
      </w:r>
      <w:r w:rsidR="00340A12" w:rsidRPr="00340A12">
        <w:rPr>
          <w:rFonts w:ascii="Arial" w:hAnsi="Arial" w:cs="Arial"/>
          <w:sz w:val="22"/>
          <w:szCs w:val="22"/>
          <w:lang w:val="fr-FR"/>
        </w:rPr>
        <w:t>candidature</w:t>
      </w:r>
      <w:r w:rsidR="00340A12">
        <w:rPr>
          <w:rFonts w:ascii="Arial" w:hAnsi="Arial" w:cs="Arial"/>
          <w:sz w:val="22"/>
          <w:szCs w:val="22"/>
          <w:lang w:val="fr-FR"/>
        </w:rPr>
        <w:t xml:space="preserve"> à la soumission et au traitement, de </w:t>
      </w:r>
      <w:r w:rsidR="00340A12" w:rsidRPr="00340A12">
        <w:rPr>
          <w:rFonts w:ascii="Arial" w:hAnsi="Arial" w:cs="Arial"/>
          <w:sz w:val="22"/>
          <w:szCs w:val="22"/>
          <w:lang w:val="fr-FR"/>
        </w:rPr>
        <w:t>l’évaluation</w:t>
      </w:r>
      <w:r w:rsidR="00340A12">
        <w:rPr>
          <w:rFonts w:ascii="Arial" w:hAnsi="Arial" w:cs="Arial"/>
          <w:sz w:val="22"/>
          <w:szCs w:val="22"/>
          <w:lang w:val="fr-FR"/>
        </w:rPr>
        <w:t xml:space="preserve"> à l’exam</w:t>
      </w:r>
      <w:r w:rsidR="00D85AA4">
        <w:rPr>
          <w:rFonts w:ascii="Arial" w:hAnsi="Arial" w:cs="Arial"/>
          <w:sz w:val="22"/>
          <w:szCs w:val="22"/>
          <w:lang w:val="fr-FR"/>
        </w:rPr>
        <w:t xml:space="preserve">en, et de </w:t>
      </w:r>
      <w:r w:rsidR="00340A12">
        <w:rPr>
          <w:rFonts w:ascii="Arial" w:hAnsi="Arial" w:cs="Arial"/>
          <w:sz w:val="22"/>
          <w:szCs w:val="22"/>
          <w:lang w:val="fr-FR"/>
        </w:rPr>
        <w:t>l’</w:t>
      </w:r>
      <w:r w:rsidR="00340A12" w:rsidRPr="00340A12">
        <w:rPr>
          <w:rFonts w:ascii="Arial" w:hAnsi="Arial" w:cs="Arial"/>
          <w:sz w:val="22"/>
          <w:szCs w:val="22"/>
          <w:lang w:val="fr-FR"/>
        </w:rPr>
        <w:t>inscription</w:t>
      </w:r>
      <w:r w:rsidR="00340A12">
        <w:rPr>
          <w:rFonts w:ascii="Arial" w:hAnsi="Arial" w:cs="Arial"/>
          <w:sz w:val="22"/>
          <w:szCs w:val="22"/>
          <w:lang w:val="fr-FR"/>
        </w:rPr>
        <w:t xml:space="preserve"> à la diffusion – une procédure qui s’étalait sur plusieurs années. Par ailleurs, la </w:t>
      </w:r>
      <w:r w:rsidR="00340A12" w:rsidRPr="00340A12">
        <w:rPr>
          <w:rFonts w:ascii="Arial" w:hAnsi="Arial" w:cs="Arial"/>
          <w:sz w:val="22"/>
          <w:szCs w:val="22"/>
          <w:lang w:val="fr-FR"/>
        </w:rPr>
        <w:t>documentation</w:t>
      </w:r>
      <w:r w:rsidR="00340A12">
        <w:rPr>
          <w:rFonts w:ascii="Arial" w:hAnsi="Arial" w:cs="Arial"/>
          <w:sz w:val="22"/>
          <w:szCs w:val="22"/>
          <w:lang w:val="fr-FR"/>
        </w:rPr>
        <w:t xml:space="preserve"> destinée à l’Assemblée générale était mise à disposition dans six langues et celle du Comité dans deux langues, et le Secrétariat devait traiter les candidatures, les rapports et les demandes. Il a été précisé que le </w:t>
      </w:r>
      <w:r w:rsidR="002D35BB">
        <w:rPr>
          <w:rFonts w:ascii="Arial" w:hAnsi="Arial" w:cs="Arial"/>
          <w:sz w:val="22"/>
          <w:szCs w:val="22"/>
          <w:lang w:val="fr-FR"/>
        </w:rPr>
        <w:t xml:space="preserve">Secrétariat </w:t>
      </w:r>
      <w:r w:rsidR="00340A12">
        <w:rPr>
          <w:rFonts w:ascii="Arial" w:hAnsi="Arial" w:cs="Arial"/>
          <w:sz w:val="22"/>
          <w:szCs w:val="22"/>
          <w:lang w:val="fr-FR"/>
        </w:rPr>
        <w:t>avait plus de 370 dossiers actifs en cours de traite</w:t>
      </w:r>
      <w:r w:rsidR="002D35BB">
        <w:rPr>
          <w:rFonts w:ascii="Arial" w:hAnsi="Arial" w:cs="Arial"/>
          <w:sz w:val="22"/>
          <w:szCs w:val="22"/>
          <w:lang w:val="fr-FR"/>
        </w:rPr>
        <w:t>ment qui comprenaient</w:t>
      </w:r>
      <w:r w:rsidR="00340A12">
        <w:rPr>
          <w:rFonts w:ascii="Arial" w:hAnsi="Arial" w:cs="Arial"/>
          <w:sz w:val="22"/>
          <w:szCs w:val="22"/>
          <w:lang w:val="fr-FR"/>
        </w:rPr>
        <w:t xml:space="preserve"> non seulement des candidatures mais </w:t>
      </w:r>
      <w:r w:rsidR="00340A12" w:rsidRPr="00340A12">
        <w:rPr>
          <w:rFonts w:ascii="Arial" w:hAnsi="Arial" w:cs="Arial"/>
          <w:sz w:val="22"/>
          <w:szCs w:val="22"/>
          <w:lang w:val="fr-FR"/>
        </w:rPr>
        <w:t>également</w:t>
      </w:r>
      <w:r w:rsidR="00340A12">
        <w:rPr>
          <w:rFonts w:ascii="Arial" w:hAnsi="Arial" w:cs="Arial"/>
          <w:sz w:val="22"/>
          <w:szCs w:val="22"/>
          <w:lang w:val="fr-FR"/>
        </w:rPr>
        <w:t xml:space="preserve"> des dossiers en retard, des demandes d’accréditation, des rapports périodiques, des demandes d’aide financière, etc. Malgré le grand nombre de dossiers actifs, le Secrétariat arrivait à surmonter les difficultés en grande partie grâce au système de gestion des connaissances, entièrement financé par les fonds extrabudgétaire</w:t>
      </w:r>
      <w:r w:rsidR="002D35BB">
        <w:rPr>
          <w:rFonts w:ascii="Arial" w:hAnsi="Arial" w:cs="Arial"/>
          <w:sz w:val="22"/>
          <w:szCs w:val="22"/>
          <w:lang w:val="fr-FR"/>
        </w:rPr>
        <w:t>s</w:t>
      </w:r>
      <w:r w:rsidR="00340A12">
        <w:rPr>
          <w:rFonts w:ascii="Arial" w:hAnsi="Arial" w:cs="Arial"/>
          <w:sz w:val="22"/>
          <w:szCs w:val="22"/>
          <w:lang w:val="fr-FR"/>
        </w:rPr>
        <w:t xml:space="preserve"> et principalement par le Fonds du patrimoine culturel immatériel. Le Secrétariat</w:t>
      </w:r>
      <w:r w:rsidR="002D35BB">
        <w:rPr>
          <w:rFonts w:ascii="Arial" w:hAnsi="Arial" w:cs="Arial"/>
          <w:sz w:val="22"/>
          <w:szCs w:val="22"/>
          <w:lang w:val="fr-FR"/>
        </w:rPr>
        <w:t xml:space="preserve"> continuerait d’</w:t>
      </w:r>
      <w:r w:rsidR="00340A12">
        <w:rPr>
          <w:rFonts w:ascii="Arial" w:hAnsi="Arial" w:cs="Arial"/>
          <w:sz w:val="22"/>
          <w:szCs w:val="22"/>
          <w:lang w:val="fr-FR"/>
        </w:rPr>
        <w:t>améliorer</w:t>
      </w:r>
      <w:r w:rsidR="00FB34AB">
        <w:rPr>
          <w:rFonts w:ascii="Arial" w:hAnsi="Arial" w:cs="Arial"/>
          <w:sz w:val="22"/>
          <w:szCs w:val="22"/>
          <w:lang w:val="fr-FR"/>
        </w:rPr>
        <w:t xml:space="preserve"> </w:t>
      </w:r>
      <w:r w:rsidR="002D35BB">
        <w:rPr>
          <w:rFonts w:ascii="Arial" w:hAnsi="Arial" w:cs="Arial"/>
          <w:sz w:val="22"/>
          <w:szCs w:val="22"/>
          <w:lang w:val="fr-FR"/>
        </w:rPr>
        <w:t xml:space="preserve">le système </w:t>
      </w:r>
      <w:r w:rsidR="00FB34AB">
        <w:rPr>
          <w:rFonts w:ascii="Arial" w:hAnsi="Arial" w:cs="Arial"/>
          <w:sz w:val="22"/>
          <w:szCs w:val="22"/>
          <w:lang w:val="fr-FR"/>
        </w:rPr>
        <w:t>en rendant possible un accès personnalisé en ligne qui permettrait aux États parties de suivre précisément l’avancement de leurs dossiers en cours, en donnant une meilleure visibilité à l’assistance internationale octroyée et la possibilité de soumettre en ligne des demandes d’assistance internationale. Ce travail venait s’ajouter à l’</w:t>
      </w:r>
      <w:r w:rsidR="00FB34AB" w:rsidRPr="00FB34AB">
        <w:rPr>
          <w:rFonts w:ascii="Arial" w:hAnsi="Arial" w:cs="Arial"/>
          <w:sz w:val="22"/>
          <w:szCs w:val="22"/>
          <w:lang w:val="fr-FR"/>
        </w:rPr>
        <w:t>organisation</w:t>
      </w:r>
      <w:r w:rsidR="002D35BB">
        <w:rPr>
          <w:rFonts w:ascii="Arial" w:hAnsi="Arial" w:cs="Arial"/>
          <w:sz w:val="22"/>
          <w:szCs w:val="22"/>
          <w:lang w:val="fr-FR"/>
        </w:rPr>
        <w:t xml:space="preserve"> logistique d’environ 16 réunions statutaires par </w:t>
      </w:r>
      <w:proofErr w:type="spellStart"/>
      <w:r w:rsidR="002D35BB">
        <w:rPr>
          <w:rFonts w:ascii="Arial" w:hAnsi="Arial" w:cs="Arial"/>
          <w:sz w:val="22"/>
          <w:szCs w:val="22"/>
          <w:lang w:val="fr-FR"/>
        </w:rPr>
        <w:t>biennium</w:t>
      </w:r>
      <w:proofErr w:type="spellEnd"/>
      <w:r w:rsidR="002D35BB">
        <w:rPr>
          <w:rFonts w:ascii="Arial" w:hAnsi="Arial" w:cs="Arial"/>
          <w:sz w:val="22"/>
          <w:szCs w:val="22"/>
          <w:lang w:val="fr-FR"/>
        </w:rPr>
        <w:t xml:space="preserve">, dont l’Assemblée générale, les deux réunions du Comité, les réunions du Bureau, les réunions de l’Organe subsidiaire et de l’Organe consultatif, les groupes de travail, etc. </w:t>
      </w:r>
    </w:p>
    <w:p w14:paraId="676655B3" w14:textId="5DC7D175" w:rsidR="00234DC0" w:rsidRPr="00D6726F" w:rsidRDefault="00740200"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Enfin, la </w:t>
      </w:r>
      <w:r w:rsidRPr="00D6726F">
        <w:rPr>
          <w:rFonts w:ascii="Arial" w:hAnsi="Arial" w:cs="Arial"/>
          <w:b/>
          <w:sz w:val="22"/>
          <w:szCs w:val="22"/>
          <w:lang w:val="fr-FR"/>
        </w:rPr>
        <w:t>Secrétaire</w:t>
      </w:r>
      <w:r>
        <w:rPr>
          <w:rFonts w:ascii="Arial" w:hAnsi="Arial" w:cs="Arial"/>
          <w:sz w:val="22"/>
          <w:szCs w:val="22"/>
          <w:lang w:val="fr-FR"/>
        </w:rPr>
        <w:t xml:space="preserve"> a présenté la </w:t>
      </w:r>
      <w:r w:rsidRPr="00D6726F">
        <w:rPr>
          <w:rFonts w:ascii="Arial" w:hAnsi="Arial" w:cs="Arial"/>
          <w:b/>
          <w:sz w:val="22"/>
          <w:szCs w:val="22"/>
          <w:u w:val="single"/>
          <w:lang w:val="fr-FR"/>
        </w:rPr>
        <w:t>Partie III : Conclusions et perspectives</w:t>
      </w:r>
      <w:r>
        <w:rPr>
          <w:rFonts w:ascii="Arial" w:hAnsi="Arial" w:cs="Arial"/>
          <w:sz w:val="22"/>
          <w:szCs w:val="22"/>
          <w:lang w:val="fr-FR"/>
        </w:rPr>
        <w:t xml:space="preserve">, </w:t>
      </w:r>
      <w:r w:rsidR="00501132">
        <w:rPr>
          <w:rFonts w:ascii="Arial" w:hAnsi="Arial" w:cs="Arial"/>
          <w:sz w:val="22"/>
          <w:szCs w:val="22"/>
          <w:lang w:val="fr-FR"/>
        </w:rPr>
        <w:t>en précisant que l’</w:t>
      </w:r>
      <w:r w:rsidR="00501132" w:rsidRPr="00501132">
        <w:rPr>
          <w:rFonts w:ascii="Arial" w:hAnsi="Arial" w:cs="Arial"/>
          <w:sz w:val="22"/>
          <w:szCs w:val="22"/>
          <w:lang w:val="fr-FR"/>
        </w:rPr>
        <w:t>évaluation</w:t>
      </w:r>
      <w:r w:rsidR="005A4BF6">
        <w:rPr>
          <w:rFonts w:ascii="Arial" w:hAnsi="Arial" w:cs="Arial"/>
          <w:sz w:val="22"/>
          <w:szCs w:val="22"/>
          <w:lang w:val="fr-FR"/>
        </w:rPr>
        <w:t xml:space="preserve"> du Service d'évaluation et d'audit</w:t>
      </w:r>
      <w:r w:rsidR="00501132" w:rsidRPr="00D6726F">
        <w:rPr>
          <w:rFonts w:ascii="Arial" w:hAnsi="Arial" w:cs="Arial"/>
          <w:sz w:val="22"/>
          <w:szCs w:val="22"/>
          <w:lang w:val="fr-FR"/>
        </w:rPr>
        <w:t xml:space="preserve"> avait estimé que le partenariat du Secrétariat avec les membres du Comité, les États parties et les nombreuses parties prenantes concernées étaient au cœur du travail normatif de la Convention. </w:t>
      </w:r>
      <w:r w:rsidR="00234DC0" w:rsidRPr="00D6726F">
        <w:rPr>
          <w:rFonts w:ascii="Arial" w:hAnsi="Arial" w:cs="Arial"/>
          <w:sz w:val="22"/>
          <w:szCs w:val="22"/>
          <w:lang w:val="fr-FR"/>
        </w:rPr>
        <w:t>Le travail du Secrétariat a</w:t>
      </w:r>
      <w:r w:rsidR="006D72F9" w:rsidRPr="00D6726F">
        <w:rPr>
          <w:rFonts w:ascii="Arial" w:hAnsi="Arial" w:cs="Arial"/>
          <w:sz w:val="22"/>
          <w:szCs w:val="22"/>
          <w:lang w:val="fr-FR"/>
        </w:rPr>
        <w:t>vait</w:t>
      </w:r>
      <w:r w:rsidR="00234DC0" w:rsidRPr="00D6726F">
        <w:rPr>
          <w:rFonts w:ascii="Arial" w:hAnsi="Arial" w:cs="Arial"/>
          <w:sz w:val="22"/>
          <w:szCs w:val="22"/>
          <w:lang w:val="fr-FR"/>
        </w:rPr>
        <w:t xml:space="preserve"> été considéré comme étant de haute qualité et les services rendus très appréciés par les États parties. Néanmoins, les </w:t>
      </w:r>
      <w:r w:rsidR="00234DC0" w:rsidRPr="00D6726F">
        <w:rPr>
          <w:rFonts w:ascii="Arial" w:hAnsi="Arial" w:cs="Arial"/>
          <w:sz w:val="22"/>
          <w:szCs w:val="22"/>
          <w:lang w:val="fr-FR" w:eastAsia="en-US"/>
        </w:rPr>
        <w:t>responsabilités confiées au Secrétariat excédaient les ressources humaines et financières dont il disposait, un fait bien connu, aussi les attentes devaient être réadaptées aux capacités réelles du Secrétariat même si cela impliquait de devoir faire des choix difficiles. Il était intéressant de noter que 83 pour cent des ressources disponibles</w:t>
      </w:r>
      <w:r w:rsidR="006D72F9" w:rsidRPr="00D6726F">
        <w:rPr>
          <w:rFonts w:ascii="Arial" w:hAnsi="Arial" w:cs="Arial"/>
          <w:sz w:val="22"/>
          <w:szCs w:val="22"/>
          <w:lang w:val="fr-FR" w:eastAsia="en-US"/>
        </w:rPr>
        <w:t xml:space="preserve">, tant les fonds ordinaires qu’extraordinaires, étaient allouées au renforcement des capacités tandis que seuls 17 pour cent des ressources étaient destinées à l’organisation du travail statutaire de la Convention. La Secrétaire a conclu son intervention en exprimant l’espoir que la stratégie de renforcement des capacités, à laquelle de nombreuses personnes participaient, permettrait à chaque État et à chaque partie prenante concernée de mettre en œuvre la Convention et, ainsi, de sauvegarder le patrimoine culturel immatériel. </w:t>
      </w:r>
    </w:p>
    <w:p w14:paraId="1F2CA659" w14:textId="7F60B223" w:rsidR="00D80CE0" w:rsidRDefault="006D72F9"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Le </w:t>
      </w:r>
      <w:r w:rsidRPr="00D6726F">
        <w:rPr>
          <w:rFonts w:ascii="Arial" w:hAnsi="Arial" w:cs="Arial"/>
          <w:b/>
          <w:sz w:val="22"/>
          <w:szCs w:val="22"/>
          <w:lang w:val="fr-FR"/>
        </w:rPr>
        <w:t>Président</w:t>
      </w:r>
      <w:r>
        <w:rPr>
          <w:rFonts w:ascii="Arial" w:hAnsi="Arial" w:cs="Arial"/>
          <w:sz w:val="22"/>
          <w:szCs w:val="22"/>
          <w:lang w:val="fr-FR"/>
        </w:rPr>
        <w:t xml:space="preserve"> a remercié la </w:t>
      </w:r>
      <w:r w:rsidRPr="006D72F9">
        <w:rPr>
          <w:rFonts w:ascii="Arial" w:hAnsi="Arial" w:cs="Arial"/>
          <w:sz w:val="22"/>
          <w:szCs w:val="22"/>
          <w:lang w:val="fr-FR"/>
        </w:rPr>
        <w:t>Secrétaire</w:t>
      </w:r>
      <w:r>
        <w:rPr>
          <w:rFonts w:ascii="Arial" w:hAnsi="Arial" w:cs="Arial"/>
          <w:sz w:val="22"/>
          <w:szCs w:val="22"/>
          <w:lang w:val="fr-FR"/>
        </w:rPr>
        <w:t xml:space="preserve"> pour son travail et sa synthèse très complète des nombreuses </w:t>
      </w:r>
      <w:r>
        <w:rPr>
          <w:rFonts w:ascii="Arial" w:hAnsi="Arial" w:cs="Arial"/>
          <w:sz w:val="22"/>
          <w:szCs w:val="22"/>
          <w:lang w:val="fr-FR" w:eastAsia="en-US"/>
        </w:rPr>
        <w:t>responsabilités et réussites du Secrétariat. Il a reconnu l’</w:t>
      </w:r>
      <w:r w:rsidRPr="006D72F9">
        <w:rPr>
          <w:rFonts w:ascii="Arial" w:hAnsi="Arial" w:cs="Arial"/>
          <w:sz w:val="22"/>
          <w:szCs w:val="22"/>
          <w:lang w:val="fr-FR" w:eastAsia="en-US"/>
        </w:rPr>
        <w:t>engagement</w:t>
      </w:r>
      <w:r>
        <w:rPr>
          <w:rFonts w:ascii="Arial" w:hAnsi="Arial" w:cs="Arial"/>
          <w:sz w:val="22"/>
          <w:szCs w:val="22"/>
          <w:lang w:val="fr-FR" w:eastAsia="en-US"/>
        </w:rPr>
        <w:t xml:space="preserve"> et le dévouement de son personnel </w:t>
      </w:r>
      <w:r w:rsidR="00D80CE0">
        <w:rPr>
          <w:rFonts w:ascii="Arial" w:hAnsi="Arial" w:cs="Arial"/>
          <w:sz w:val="22"/>
          <w:szCs w:val="22"/>
          <w:lang w:val="fr-FR" w:eastAsia="en-US"/>
        </w:rPr>
        <w:t>qui était appelé à faire toujours plus, et a espéré que lors des discussions à venir, l’</w:t>
      </w:r>
      <w:r w:rsidR="00D80CE0" w:rsidRPr="00D80CE0">
        <w:rPr>
          <w:rFonts w:ascii="Arial" w:hAnsi="Arial" w:cs="Arial"/>
          <w:sz w:val="22"/>
          <w:szCs w:val="22"/>
          <w:lang w:val="fr-FR" w:eastAsia="en-US"/>
        </w:rPr>
        <w:t>Assemblée</w:t>
      </w:r>
      <w:r w:rsidR="00DB26A0">
        <w:rPr>
          <w:rFonts w:ascii="Arial" w:hAnsi="Arial" w:cs="Arial"/>
          <w:sz w:val="22"/>
          <w:szCs w:val="22"/>
          <w:lang w:val="fr-FR" w:eastAsia="en-US"/>
        </w:rPr>
        <w:t xml:space="preserve"> garderait à l’esprit le niveau des</w:t>
      </w:r>
      <w:r w:rsidR="00D80CE0">
        <w:rPr>
          <w:rFonts w:ascii="Arial" w:hAnsi="Arial" w:cs="Arial"/>
          <w:sz w:val="22"/>
          <w:szCs w:val="22"/>
          <w:lang w:val="fr-FR" w:eastAsia="en-US"/>
        </w:rPr>
        <w:t xml:space="preserve"> </w:t>
      </w:r>
      <w:r w:rsidR="00D80CE0" w:rsidRPr="00D80CE0">
        <w:rPr>
          <w:rFonts w:ascii="Arial" w:hAnsi="Arial" w:cs="Arial"/>
          <w:sz w:val="22"/>
          <w:szCs w:val="22"/>
          <w:lang w:val="fr-FR" w:eastAsia="en-US"/>
        </w:rPr>
        <w:t>ressource</w:t>
      </w:r>
      <w:r w:rsidR="00DB26A0">
        <w:rPr>
          <w:rFonts w:ascii="Arial" w:hAnsi="Arial" w:cs="Arial"/>
          <w:sz w:val="22"/>
          <w:szCs w:val="22"/>
          <w:lang w:val="fr-FR" w:eastAsia="en-US"/>
        </w:rPr>
        <w:t>s</w:t>
      </w:r>
      <w:r w:rsidR="00D80CE0">
        <w:rPr>
          <w:rFonts w:ascii="Arial" w:hAnsi="Arial" w:cs="Arial"/>
          <w:sz w:val="22"/>
          <w:szCs w:val="22"/>
          <w:lang w:val="fr-FR" w:eastAsia="en-US"/>
        </w:rPr>
        <w:t xml:space="preserve"> disponibles pour la mise en œuvre de la </w:t>
      </w:r>
      <w:r w:rsidR="00D80CE0" w:rsidRPr="00D80CE0">
        <w:rPr>
          <w:rFonts w:ascii="Arial" w:hAnsi="Arial" w:cs="Arial"/>
          <w:sz w:val="22"/>
          <w:szCs w:val="22"/>
          <w:lang w:val="fr-FR" w:eastAsia="en-US"/>
        </w:rPr>
        <w:t>Convention</w:t>
      </w:r>
      <w:r w:rsidR="00D80CE0">
        <w:rPr>
          <w:rFonts w:ascii="Arial" w:hAnsi="Arial" w:cs="Arial"/>
          <w:sz w:val="22"/>
          <w:szCs w:val="22"/>
          <w:lang w:val="fr-FR" w:eastAsia="en-US"/>
        </w:rPr>
        <w:t xml:space="preserve"> et la nécessité d’adapter les attentes. En effet, même si le nombre de donateurs extrabudgétaires avait progressé pour soutenir, </w:t>
      </w:r>
      <w:r w:rsidR="00D80CE0" w:rsidRPr="00D80CE0">
        <w:rPr>
          <w:rFonts w:ascii="Arial" w:hAnsi="Arial" w:cs="Arial"/>
          <w:sz w:val="22"/>
          <w:szCs w:val="22"/>
          <w:lang w:val="fr-FR" w:eastAsia="en-US"/>
        </w:rPr>
        <w:t>en particulier</w:t>
      </w:r>
      <w:r w:rsidR="00D80CE0">
        <w:rPr>
          <w:rFonts w:ascii="Arial" w:hAnsi="Arial" w:cs="Arial"/>
          <w:sz w:val="22"/>
          <w:szCs w:val="22"/>
          <w:lang w:val="fr-FR" w:eastAsia="en-US"/>
        </w:rPr>
        <w:t>, le programme de renforcement des capacités, le Programme régulier de l’UNESCO</w:t>
      </w:r>
      <w:r w:rsidR="00DB26A0">
        <w:rPr>
          <w:rFonts w:ascii="Arial" w:hAnsi="Arial" w:cs="Arial"/>
          <w:sz w:val="22"/>
          <w:szCs w:val="22"/>
          <w:lang w:val="fr-FR" w:eastAsia="en-US"/>
        </w:rPr>
        <w:t xml:space="preserve"> avait </w:t>
      </w:r>
      <w:r w:rsidR="00BA128E">
        <w:rPr>
          <w:rFonts w:ascii="Arial" w:hAnsi="Arial" w:cs="Arial"/>
          <w:sz w:val="22"/>
          <w:szCs w:val="22"/>
          <w:lang w:val="fr-FR" w:eastAsia="en-US"/>
        </w:rPr>
        <w:t>lui baissé. L’audit du Service d'évaluation et d'audit</w:t>
      </w:r>
      <w:r w:rsidR="00D80CE0">
        <w:rPr>
          <w:rFonts w:ascii="Arial" w:hAnsi="Arial" w:cs="Arial"/>
          <w:sz w:val="22"/>
          <w:szCs w:val="22"/>
          <w:lang w:val="fr-FR" w:eastAsia="en-US"/>
        </w:rPr>
        <w:t xml:space="preserve"> nous rappelait </w:t>
      </w:r>
      <w:r w:rsidR="00D80CE0" w:rsidRPr="00D80CE0">
        <w:rPr>
          <w:rFonts w:ascii="Arial" w:hAnsi="Arial" w:cs="Arial"/>
          <w:sz w:val="22"/>
          <w:szCs w:val="22"/>
          <w:lang w:val="fr-FR" w:eastAsia="en-US"/>
        </w:rPr>
        <w:t>également</w:t>
      </w:r>
      <w:r w:rsidR="00D80CE0">
        <w:rPr>
          <w:rFonts w:ascii="Arial" w:hAnsi="Arial" w:cs="Arial"/>
          <w:sz w:val="22"/>
          <w:szCs w:val="22"/>
          <w:lang w:val="fr-FR" w:eastAsia="en-US"/>
        </w:rPr>
        <w:t xml:space="preserve"> que la situation actuelle ne saurait perdurer car le soutien du Programme régulier était en baisse alors que la charge de travail du Secrétariat était en augmentation. La situation était loin d’être idéale, à tout le moins pour le Secrétariat. Le Président a reconnu l’excellent travail</w:t>
      </w:r>
      <w:r w:rsidR="00DB26A0">
        <w:rPr>
          <w:rFonts w:ascii="Arial" w:hAnsi="Arial" w:cs="Arial"/>
          <w:sz w:val="22"/>
          <w:szCs w:val="22"/>
          <w:lang w:val="fr-FR" w:eastAsia="en-US"/>
        </w:rPr>
        <w:t xml:space="preserve"> tel que résumé dans le rapport</w:t>
      </w:r>
      <w:r w:rsidR="00D80CE0">
        <w:rPr>
          <w:rFonts w:ascii="Arial" w:hAnsi="Arial" w:cs="Arial"/>
          <w:sz w:val="22"/>
          <w:szCs w:val="22"/>
          <w:lang w:val="fr-FR" w:eastAsia="en-US"/>
        </w:rPr>
        <w:t xml:space="preserve"> et a a</w:t>
      </w:r>
      <w:r w:rsidR="00DB26A0">
        <w:rPr>
          <w:rFonts w:ascii="Arial" w:hAnsi="Arial" w:cs="Arial"/>
          <w:sz w:val="22"/>
          <w:szCs w:val="22"/>
          <w:lang w:val="fr-FR" w:eastAsia="en-US"/>
        </w:rPr>
        <w:t xml:space="preserve">jouté, </w:t>
      </w:r>
      <w:r w:rsidR="00D80CE0">
        <w:rPr>
          <w:rFonts w:ascii="Arial" w:hAnsi="Arial" w:cs="Arial"/>
          <w:sz w:val="22"/>
          <w:szCs w:val="22"/>
          <w:lang w:val="fr-FR" w:eastAsia="en-US"/>
        </w:rPr>
        <w:t>qu’année après année</w:t>
      </w:r>
      <w:r w:rsidR="00DB26A0">
        <w:rPr>
          <w:rFonts w:ascii="Arial" w:hAnsi="Arial" w:cs="Arial"/>
          <w:sz w:val="22"/>
          <w:szCs w:val="22"/>
          <w:lang w:val="fr-FR" w:eastAsia="en-US"/>
        </w:rPr>
        <w:t>,</w:t>
      </w:r>
      <w:r w:rsidR="00D80CE0">
        <w:rPr>
          <w:rFonts w:ascii="Arial" w:hAnsi="Arial" w:cs="Arial"/>
          <w:sz w:val="22"/>
          <w:szCs w:val="22"/>
          <w:lang w:val="fr-FR" w:eastAsia="en-US"/>
        </w:rPr>
        <w:t xml:space="preserve"> le Secrétariat continuait de faire preuve d’un </w:t>
      </w:r>
      <w:r w:rsidR="00D80CE0" w:rsidRPr="00D80CE0">
        <w:rPr>
          <w:rFonts w:ascii="Arial" w:hAnsi="Arial" w:cs="Arial"/>
          <w:sz w:val="22"/>
          <w:szCs w:val="22"/>
          <w:lang w:val="fr-FR" w:eastAsia="en-US"/>
        </w:rPr>
        <w:t>engagement</w:t>
      </w:r>
      <w:r w:rsidR="00D80CE0">
        <w:rPr>
          <w:rFonts w:ascii="Arial" w:hAnsi="Arial" w:cs="Arial"/>
          <w:sz w:val="22"/>
          <w:szCs w:val="22"/>
          <w:lang w:val="fr-FR" w:eastAsia="en-US"/>
        </w:rPr>
        <w:t xml:space="preserve"> sans faille en faveur des objectifs et des valeurs de la </w:t>
      </w:r>
      <w:r w:rsidR="00D80CE0" w:rsidRPr="00D80CE0">
        <w:rPr>
          <w:rFonts w:ascii="Arial" w:hAnsi="Arial" w:cs="Arial"/>
          <w:sz w:val="22"/>
          <w:szCs w:val="22"/>
          <w:lang w:val="fr-FR" w:eastAsia="en-US"/>
        </w:rPr>
        <w:t>Convention</w:t>
      </w:r>
      <w:r w:rsidR="00DB26A0">
        <w:rPr>
          <w:rFonts w:ascii="Arial" w:hAnsi="Arial" w:cs="Arial"/>
          <w:sz w:val="22"/>
          <w:szCs w:val="22"/>
          <w:lang w:val="fr-FR" w:eastAsia="en-US"/>
        </w:rPr>
        <w:t>,</w:t>
      </w:r>
      <w:r w:rsidR="00D80CE0">
        <w:rPr>
          <w:rFonts w:ascii="Arial" w:hAnsi="Arial" w:cs="Arial"/>
          <w:sz w:val="22"/>
          <w:szCs w:val="22"/>
          <w:lang w:val="fr-FR" w:eastAsia="en-US"/>
        </w:rPr>
        <w:t xml:space="preserve"> et des besoins des États parties et des communautés de par le monde. L’</w:t>
      </w:r>
      <w:r w:rsidR="00D80CE0" w:rsidRPr="00D80CE0">
        <w:rPr>
          <w:rFonts w:ascii="Arial" w:hAnsi="Arial" w:cs="Arial"/>
          <w:sz w:val="22"/>
          <w:szCs w:val="22"/>
          <w:lang w:val="fr-FR" w:eastAsia="en-US"/>
        </w:rPr>
        <w:t>Assemblée</w:t>
      </w:r>
      <w:r w:rsidR="00D80CE0">
        <w:rPr>
          <w:rFonts w:ascii="Arial" w:hAnsi="Arial" w:cs="Arial"/>
          <w:sz w:val="22"/>
          <w:szCs w:val="22"/>
          <w:lang w:val="fr-FR" w:eastAsia="en-US"/>
        </w:rPr>
        <w:t xml:space="preserve"> se devait, </w:t>
      </w:r>
      <w:r w:rsidR="00D80CE0" w:rsidRPr="00D80CE0">
        <w:rPr>
          <w:rFonts w:ascii="Arial" w:hAnsi="Arial" w:cs="Arial"/>
          <w:sz w:val="22"/>
          <w:szCs w:val="22"/>
          <w:lang w:val="fr-FR" w:eastAsia="en-US"/>
        </w:rPr>
        <w:t>par conséquent</w:t>
      </w:r>
      <w:r w:rsidR="00D80CE0">
        <w:rPr>
          <w:rFonts w:ascii="Arial" w:hAnsi="Arial" w:cs="Arial"/>
          <w:sz w:val="22"/>
          <w:szCs w:val="22"/>
          <w:lang w:val="fr-FR" w:eastAsia="en-US"/>
        </w:rPr>
        <w:t xml:space="preserve">, d’être fière </w:t>
      </w:r>
      <w:r w:rsidR="00DB26A0">
        <w:rPr>
          <w:rFonts w:ascii="Arial" w:hAnsi="Arial" w:cs="Arial"/>
          <w:sz w:val="22"/>
          <w:szCs w:val="22"/>
          <w:lang w:val="fr-FR" w:eastAsia="en-US"/>
        </w:rPr>
        <w:t xml:space="preserve">des progrès accomplis dans le programme de renforcement des capacités et dans l’aide financière octroyée au pays qui en avaient besoin. Il a conclu son </w:t>
      </w:r>
      <w:r w:rsidR="00DB26A0" w:rsidRPr="00DB26A0">
        <w:rPr>
          <w:rFonts w:ascii="Arial" w:hAnsi="Arial" w:cs="Arial"/>
          <w:sz w:val="22"/>
          <w:szCs w:val="22"/>
          <w:lang w:val="fr-FR" w:eastAsia="en-US"/>
        </w:rPr>
        <w:t>intervention</w:t>
      </w:r>
      <w:r w:rsidR="00DB26A0">
        <w:rPr>
          <w:rFonts w:ascii="Arial" w:hAnsi="Arial" w:cs="Arial"/>
          <w:sz w:val="22"/>
          <w:szCs w:val="22"/>
          <w:lang w:val="fr-FR" w:eastAsia="en-US"/>
        </w:rPr>
        <w:t xml:space="preserve"> en déclarant que beaucoup de travail avait déjà été accompli mais qu’il en restait encore plus à faire à l’avenir. </w:t>
      </w:r>
    </w:p>
    <w:p w14:paraId="2BFD3C11" w14:textId="40B00C5E" w:rsidR="00DB26A0" w:rsidRDefault="00DB26A0"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DB26A0">
        <w:rPr>
          <w:rFonts w:ascii="Arial" w:hAnsi="Arial" w:cs="Arial"/>
          <w:sz w:val="22"/>
          <w:szCs w:val="22"/>
          <w:lang w:val="fr-FR"/>
        </w:rPr>
        <w:t>délégation</w:t>
      </w:r>
      <w:r>
        <w:rPr>
          <w:rFonts w:ascii="Arial" w:hAnsi="Arial" w:cs="Arial"/>
          <w:sz w:val="22"/>
          <w:szCs w:val="22"/>
          <w:lang w:val="fr-FR"/>
        </w:rPr>
        <w:t xml:space="preserve"> de la </w:t>
      </w:r>
      <w:r w:rsidRPr="00D6726F">
        <w:rPr>
          <w:rFonts w:ascii="Arial" w:hAnsi="Arial" w:cs="Arial"/>
          <w:b/>
          <w:sz w:val="22"/>
          <w:szCs w:val="22"/>
          <w:lang w:val="fr-FR"/>
        </w:rPr>
        <w:t>République de Corée</w:t>
      </w:r>
      <w:r>
        <w:rPr>
          <w:rFonts w:ascii="Arial" w:hAnsi="Arial" w:cs="Arial"/>
          <w:sz w:val="22"/>
          <w:szCs w:val="22"/>
          <w:lang w:val="fr-FR"/>
        </w:rPr>
        <w:t xml:space="preserve"> a apprécié l’excellent travail de promotion et de </w:t>
      </w:r>
      <w:r w:rsidRPr="00DB26A0">
        <w:rPr>
          <w:rFonts w:ascii="Arial" w:hAnsi="Arial" w:cs="Arial"/>
          <w:sz w:val="22"/>
          <w:szCs w:val="22"/>
          <w:lang w:val="fr-FR"/>
        </w:rPr>
        <w:t>sauvegarde</w:t>
      </w:r>
      <w:r>
        <w:rPr>
          <w:rFonts w:ascii="Arial" w:hAnsi="Arial" w:cs="Arial"/>
          <w:sz w:val="22"/>
          <w:szCs w:val="22"/>
          <w:lang w:val="fr-FR"/>
        </w:rPr>
        <w:t xml:space="preserve"> du patrimoine culturel immatériel </w:t>
      </w:r>
      <w:r w:rsidR="003B4A1A">
        <w:rPr>
          <w:rFonts w:ascii="Arial" w:hAnsi="Arial" w:cs="Arial"/>
          <w:sz w:val="22"/>
          <w:szCs w:val="22"/>
          <w:lang w:val="fr-FR"/>
        </w:rPr>
        <w:t xml:space="preserve">réalisé </w:t>
      </w:r>
      <w:r w:rsidR="00D0583A">
        <w:rPr>
          <w:rFonts w:ascii="Arial" w:hAnsi="Arial" w:cs="Arial"/>
          <w:sz w:val="22"/>
          <w:szCs w:val="22"/>
          <w:lang w:val="fr-FR"/>
        </w:rPr>
        <w:t>par le</w:t>
      </w:r>
      <w:r>
        <w:rPr>
          <w:rFonts w:ascii="Arial" w:hAnsi="Arial" w:cs="Arial"/>
          <w:sz w:val="22"/>
          <w:szCs w:val="22"/>
          <w:lang w:val="fr-FR"/>
        </w:rPr>
        <w:t xml:space="preserve"> Secrétariat. Elle a tout particulièrement pris note des efforts entrepris par le Secrétariat pour </w:t>
      </w:r>
      <w:r w:rsidR="00D0583A">
        <w:rPr>
          <w:rFonts w:ascii="Arial" w:hAnsi="Arial" w:cs="Arial"/>
          <w:sz w:val="22"/>
          <w:szCs w:val="22"/>
          <w:lang w:val="fr-FR"/>
        </w:rPr>
        <w:t xml:space="preserve">améliorer les </w:t>
      </w:r>
      <w:r w:rsidR="00D0583A" w:rsidRPr="00D0583A">
        <w:rPr>
          <w:rFonts w:ascii="Arial" w:hAnsi="Arial" w:cs="Arial"/>
          <w:sz w:val="22"/>
          <w:szCs w:val="22"/>
          <w:lang w:val="fr-FR"/>
        </w:rPr>
        <w:t>capacités</w:t>
      </w:r>
      <w:r w:rsidR="00D0583A">
        <w:rPr>
          <w:rFonts w:ascii="Arial" w:hAnsi="Arial" w:cs="Arial"/>
          <w:sz w:val="22"/>
          <w:szCs w:val="22"/>
          <w:lang w:val="fr-FR"/>
        </w:rPr>
        <w:t xml:space="preserve"> </w:t>
      </w:r>
      <w:r w:rsidR="00D0583A">
        <w:rPr>
          <w:rFonts w:ascii="Arial" w:hAnsi="Arial" w:cs="Arial"/>
          <w:sz w:val="22"/>
          <w:szCs w:val="22"/>
          <w:lang w:val="fr-FR"/>
        </w:rPr>
        <w:lastRenderedPageBreak/>
        <w:t xml:space="preserve">nationales de </w:t>
      </w:r>
      <w:r w:rsidR="00D0583A" w:rsidRPr="00D0583A">
        <w:rPr>
          <w:rFonts w:ascii="Arial" w:hAnsi="Arial" w:cs="Arial"/>
          <w:sz w:val="22"/>
          <w:szCs w:val="22"/>
          <w:lang w:val="fr-FR"/>
        </w:rPr>
        <w:t>sauvegarde</w:t>
      </w:r>
      <w:r w:rsidR="00D0583A">
        <w:rPr>
          <w:rFonts w:ascii="Arial" w:hAnsi="Arial" w:cs="Arial"/>
          <w:sz w:val="22"/>
          <w:szCs w:val="22"/>
          <w:lang w:val="fr-FR"/>
        </w:rPr>
        <w:t xml:space="preserve">, telles que la conception de matériels de formation et le renforcement du réseau de facilitateurs. Elle espérait qu’il serait tenu compte du tableau des régions précédemment présenté pour identifier des experts. </w:t>
      </w:r>
    </w:p>
    <w:p w14:paraId="3B8A0ECD" w14:textId="3C4A8FDF" w:rsidR="00D0583A" w:rsidRDefault="00D0583A"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D0583A">
        <w:rPr>
          <w:rFonts w:ascii="Arial" w:hAnsi="Arial" w:cs="Arial"/>
          <w:sz w:val="22"/>
          <w:szCs w:val="22"/>
          <w:lang w:val="fr-FR"/>
        </w:rPr>
        <w:t>délégation</w:t>
      </w:r>
      <w:r>
        <w:rPr>
          <w:rFonts w:ascii="Arial" w:hAnsi="Arial" w:cs="Arial"/>
          <w:sz w:val="22"/>
          <w:szCs w:val="22"/>
          <w:lang w:val="fr-FR"/>
        </w:rPr>
        <w:t xml:space="preserve"> de la </w:t>
      </w:r>
      <w:r w:rsidRPr="00D6726F">
        <w:rPr>
          <w:rFonts w:ascii="Arial" w:hAnsi="Arial" w:cs="Arial"/>
          <w:b/>
          <w:sz w:val="22"/>
          <w:szCs w:val="22"/>
          <w:lang w:val="fr-FR"/>
        </w:rPr>
        <w:t>Norvège</w:t>
      </w:r>
      <w:r>
        <w:rPr>
          <w:rFonts w:ascii="Arial" w:hAnsi="Arial" w:cs="Arial"/>
          <w:sz w:val="22"/>
          <w:szCs w:val="22"/>
          <w:lang w:val="fr-FR"/>
        </w:rPr>
        <w:t xml:space="preserve"> a félicité le Président pour son élection et a exprimé sa grande </w:t>
      </w:r>
      <w:r w:rsidRPr="00D0583A">
        <w:rPr>
          <w:rFonts w:ascii="Arial" w:hAnsi="Arial" w:cs="Arial"/>
          <w:sz w:val="22"/>
          <w:szCs w:val="22"/>
          <w:lang w:val="fr-FR"/>
        </w:rPr>
        <w:t>satisfaction</w:t>
      </w:r>
      <w:r>
        <w:rPr>
          <w:rFonts w:ascii="Arial" w:hAnsi="Arial" w:cs="Arial"/>
          <w:sz w:val="22"/>
          <w:szCs w:val="22"/>
          <w:lang w:val="fr-FR"/>
        </w:rPr>
        <w:t xml:space="preserve"> suite au rapport d</w:t>
      </w:r>
      <w:r w:rsidRPr="00D0583A">
        <w:rPr>
          <w:rFonts w:ascii="Arial" w:hAnsi="Arial" w:cs="Arial"/>
          <w:sz w:val="22"/>
          <w:szCs w:val="22"/>
          <w:lang w:val="fr-FR"/>
        </w:rPr>
        <w:t xml:space="preserve">’évaluation </w:t>
      </w:r>
      <w:r>
        <w:rPr>
          <w:rFonts w:ascii="Arial" w:hAnsi="Arial" w:cs="Arial"/>
          <w:sz w:val="22"/>
          <w:szCs w:val="22"/>
          <w:lang w:val="fr-FR"/>
        </w:rPr>
        <w:t>p</w:t>
      </w:r>
      <w:r w:rsidR="00BA128E">
        <w:rPr>
          <w:rFonts w:ascii="Arial" w:hAnsi="Arial" w:cs="Arial"/>
          <w:sz w:val="22"/>
          <w:szCs w:val="22"/>
          <w:lang w:val="fr-FR"/>
        </w:rPr>
        <w:t>résenté par le Service d'évaluation et d'audit</w:t>
      </w:r>
      <w:r>
        <w:rPr>
          <w:rFonts w:ascii="Arial" w:hAnsi="Arial" w:cs="Arial"/>
          <w:sz w:val="22"/>
          <w:szCs w:val="22"/>
          <w:lang w:val="fr-FR"/>
        </w:rPr>
        <w:t xml:space="preserve"> en 2013. Le rapport avait confirmé ses impressions sur le travail accompli durant la courte histoire de la </w:t>
      </w:r>
      <w:r w:rsidRPr="00D0583A">
        <w:rPr>
          <w:rFonts w:ascii="Arial" w:hAnsi="Arial" w:cs="Arial"/>
          <w:sz w:val="22"/>
          <w:szCs w:val="22"/>
          <w:lang w:val="fr-FR"/>
        </w:rPr>
        <w:t>Convention</w:t>
      </w:r>
      <w:r>
        <w:rPr>
          <w:rFonts w:ascii="Arial" w:hAnsi="Arial" w:cs="Arial"/>
          <w:sz w:val="22"/>
          <w:szCs w:val="22"/>
          <w:lang w:val="fr-FR"/>
        </w:rPr>
        <w:t xml:space="preserve">. Sa principale réussite était le </w:t>
      </w:r>
      <w:r w:rsidRPr="00D0583A">
        <w:rPr>
          <w:rFonts w:ascii="Arial" w:hAnsi="Arial" w:cs="Arial"/>
          <w:sz w:val="22"/>
          <w:szCs w:val="22"/>
          <w:lang w:val="fr-FR"/>
        </w:rPr>
        <w:t>développement</w:t>
      </w:r>
      <w:r>
        <w:rPr>
          <w:rFonts w:ascii="Arial" w:hAnsi="Arial" w:cs="Arial"/>
          <w:sz w:val="22"/>
          <w:szCs w:val="22"/>
          <w:lang w:val="fr-FR"/>
        </w:rPr>
        <w:t xml:space="preserve"> très conséquent du discours international sur la </w:t>
      </w:r>
      <w:r w:rsidRPr="00D0583A">
        <w:rPr>
          <w:rFonts w:ascii="Arial" w:hAnsi="Arial" w:cs="Arial"/>
          <w:sz w:val="22"/>
          <w:szCs w:val="22"/>
          <w:lang w:val="fr-FR"/>
        </w:rPr>
        <w:t>définition</w:t>
      </w:r>
      <w:r>
        <w:rPr>
          <w:rFonts w:ascii="Arial" w:hAnsi="Arial" w:cs="Arial"/>
          <w:sz w:val="22"/>
          <w:szCs w:val="22"/>
          <w:lang w:val="fr-FR"/>
        </w:rPr>
        <w:t xml:space="preserve"> et la </w:t>
      </w:r>
      <w:r w:rsidRPr="00D0583A">
        <w:rPr>
          <w:rFonts w:ascii="Arial" w:hAnsi="Arial" w:cs="Arial"/>
          <w:sz w:val="22"/>
          <w:szCs w:val="22"/>
          <w:lang w:val="fr-FR"/>
        </w:rPr>
        <w:t xml:space="preserve">signification </w:t>
      </w:r>
      <w:r>
        <w:rPr>
          <w:rFonts w:ascii="Arial" w:hAnsi="Arial" w:cs="Arial"/>
          <w:sz w:val="22"/>
          <w:szCs w:val="22"/>
          <w:lang w:val="fr-FR"/>
        </w:rPr>
        <w:t xml:space="preserve">du </w:t>
      </w:r>
      <w:r w:rsidRPr="00D0583A">
        <w:rPr>
          <w:rFonts w:ascii="Arial" w:hAnsi="Arial" w:cs="Arial"/>
          <w:sz w:val="22"/>
          <w:szCs w:val="22"/>
          <w:lang w:val="fr-FR"/>
        </w:rPr>
        <w:t>patrimoine</w:t>
      </w:r>
      <w:r>
        <w:rPr>
          <w:rFonts w:ascii="Arial" w:hAnsi="Arial" w:cs="Arial"/>
          <w:sz w:val="22"/>
          <w:szCs w:val="22"/>
          <w:lang w:val="fr-FR"/>
        </w:rPr>
        <w:t xml:space="preserve"> </w:t>
      </w:r>
      <w:r w:rsidRPr="00D0583A">
        <w:rPr>
          <w:rFonts w:ascii="Arial" w:hAnsi="Arial" w:cs="Arial"/>
          <w:sz w:val="22"/>
          <w:szCs w:val="22"/>
          <w:lang w:val="fr-FR"/>
        </w:rPr>
        <w:t>culturel</w:t>
      </w:r>
      <w:r>
        <w:rPr>
          <w:rFonts w:ascii="Arial" w:hAnsi="Arial" w:cs="Arial"/>
          <w:sz w:val="22"/>
          <w:szCs w:val="22"/>
          <w:lang w:val="fr-FR"/>
        </w:rPr>
        <w:t xml:space="preserve">. En outre, le travail du Secrétariat avait été de grande qualité et transparent </w:t>
      </w:r>
      <w:r w:rsidR="00E027DC">
        <w:rPr>
          <w:rFonts w:ascii="Arial" w:hAnsi="Arial" w:cs="Arial"/>
          <w:sz w:val="22"/>
          <w:szCs w:val="22"/>
          <w:lang w:val="fr-FR"/>
        </w:rPr>
        <w:t xml:space="preserve">en ce qui concerne les processus liés aux différentes tâches qui incombaient à la </w:t>
      </w:r>
      <w:r w:rsidR="00E027DC" w:rsidRPr="00E027DC">
        <w:rPr>
          <w:rFonts w:ascii="Arial" w:hAnsi="Arial" w:cs="Arial"/>
          <w:sz w:val="22"/>
          <w:szCs w:val="22"/>
          <w:lang w:val="fr-FR"/>
        </w:rPr>
        <w:t>Convention</w:t>
      </w:r>
      <w:r w:rsidR="00E027DC">
        <w:rPr>
          <w:rFonts w:ascii="Arial" w:hAnsi="Arial" w:cs="Arial"/>
          <w:sz w:val="22"/>
          <w:szCs w:val="22"/>
          <w:lang w:val="fr-FR"/>
        </w:rPr>
        <w:t xml:space="preserve">. La </w:t>
      </w:r>
      <w:r w:rsidR="00E027DC" w:rsidRPr="00E027DC">
        <w:rPr>
          <w:rFonts w:ascii="Arial" w:hAnsi="Arial" w:cs="Arial"/>
          <w:sz w:val="22"/>
          <w:szCs w:val="22"/>
          <w:lang w:val="fr-FR"/>
        </w:rPr>
        <w:t>délégation</w:t>
      </w:r>
      <w:r w:rsidR="00E027DC">
        <w:rPr>
          <w:rFonts w:ascii="Arial" w:hAnsi="Arial" w:cs="Arial"/>
          <w:sz w:val="22"/>
          <w:szCs w:val="22"/>
          <w:lang w:val="fr-FR"/>
        </w:rPr>
        <w:t xml:space="preserve"> a</w:t>
      </w:r>
      <w:r w:rsidR="00DB5A69">
        <w:rPr>
          <w:rFonts w:ascii="Arial" w:hAnsi="Arial" w:cs="Arial"/>
          <w:sz w:val="22"/>
          <w:szCs w:val="22"/>
          <w:lang w:val="fr-FR"/>
        </w:rPr>
        <w:t>vait</w:t>
      </w:r>
      <w:r w:rsidR="00E027DC">
        <w:rPr>
          <w:rFonts w:ascii="Arial" w:hAnsi="Arial" w:cs="Arial"/>
          <w:sz w:val="22"/>
          <w:szCs w:val="22"/>
          <w:lang w:val="fr-FR"/>
        </w:rPr>
        <w:t xml:space="preserve"> pris note des observations formulée</w:t>
      </w:r>
      <w:r w:rsidR="00BA128E">
        <w:rPr>
          <w:rFonts w:ascii="Arial" w:hAnsi="Arial" w:cs="Arial"/>
          <w:sz w:val="22"/>
          <w:szCs w:val="22"/>
          <w:lang w:val="fr-FR"/>
        </w:rPr>
        <w:t>s par le Service d'évaluation et d'audit</w:t>
      </w:r>
      <w:r w:rsidR="00E027DC">
        <w:rPr>
          <w:rFonts w:ascii="Arial" w:hAnsi="Arial" w:cs="Arial"/>
          <w:sz w:val="22"/>
          <w:szCs w:val="22"/>
          <w:lang w:val="fr-FR"/>
        </w:rPr>
        <w:t xml:space="preserve"> selon lesquelles l’importance relative de la Liste représentative reposait sur une mauvaise utilisation de celle-ci, ce qui représentait une énorme charge de travail pour le Comité et le Secrétariat. Inversement, les autres mécanismes tels que la Liste de sauvegarde urgente, le Registre des meilleures pratiques de sauvegarde et l’assistance internationale n’étaient pas </w:t>
      </w:r>
      <w:r w:rsidR="00E027DC" w:rsidRPr="00E027DC">
        <w:rPr>
          <w:rFonts w:ascii="Arial" w:hAnsi="Arial" w:cs="Arial"/>
          <w:sz w:val="22"/>
          <w:szCs w:val="22"/>
          <w:lang w:val="fr-FR"/>
        </w:rPr>
        <w:t xml:space="preserve">suffisamment </w:t>
      </w:r>
      <w:r w:rsidR="00DB5A69">
        <w:rPr>
          <w:rFonts w:ascii="Arial" w:hAnsi="Arial" w:cs="Arial"/>
          <w:sz w:val="22"/>
          <w:szCs w:val="22"/>
          <w:lang w:val="fr-FR"/>
        </w:rPr>
        <w:t>utilisé</w:t>
      </w:r>
      <w:r w:rsidR="00E027DC">
        <w:rPr>
          <w:rFonts w:ascii="Arial" w:hAnsi="Arial" w:cs="Arial"/>
          <w:sz w:val="22"/>
          <w:szCs w:val="22"/>
          <w:lang w:val="fr-FR"/>
        </w:rPr>
        <w:t xml:space="preserve">s. </w:t>
      </w:r>
      <w:r w:rsidR="00DB5A69" w:rsidRPr="00DB5A69">
        <w:rPr>
          <w:rFonts w:ascii="Arial" w:hAnsi="Arial" w:cs="Arial"/>
          <w:sz w:val="22"/>
          <w:szCs w:val="22"/>
          <w:lang w:val="fr-FR"/>
        </w:rPr>
        <w:t>En conséquence</w:t>
      </w:r>
      <w:r w:rsidR="00DB5A69">
        <w:rPr>
          <w:rFonts w:ascii="Arial" w:hAnsi="Arial" w:cs="Arial"/>
          <w:sz w:val="22"/>
          <w:szCs w:val="22"/>
          <w:lang w:val="fr-FR"/>
        </w:rPr>
        <w:t xml:space="preserve">, la </w:t>
      </w:r>
      <w:r w:rsidR="00DB5A69" w:rsidRPr="00DB5A69">
        <w:rPr>
          <w:rFonts w:ascii="Arial" w:hAnsi="Arial" w:cs="Arial"/>
          <w:sz w:val="22"/>
          <w:szCs w:val="22"/>
          <w:lang w:val="fr-FR"/>
        </w:rPr>
        <w:t>délégation</w:t>
      </w:r>
      <w:r w:rsidR="00DB5A69">
        <w:rPr>
          <w:rFonts w:ascii="Arial" w:hAnsi="Arial" w:cs="Arial"/>
          <w:sz w:val="22"/>
          <w:szCs w:val="22"/>
          <w:lang w:val="fr-FR"/>
        </w:rPr>
        <w:t xml:space="preserve"> soutenait la </w:t>
      </w:r>
      <w:r w:rsidR="00DB5A69" w:rsidRPr="00DB5A69">
        <w:rPr>
          <w:rFonts w:ascii="Arial" w:hAnsi="Arial" w:cs="Arial"/>
          <w:sz w:val="22"/>
          <w:szCs w:val="22"/>
          <w:lang w:val="fr-FR"/>
        </w:rPr>
        <w:t>recommandation</w:t>
      </w:r>
      <w:r w:rsidR="00BA128E">
        <w:rPr>
          <w:rFonts w:ascii="Arial" w:hAnsi="Arial" w:cs="Arial"/>
          <w:sz w:val="22"/>
          <w:szCs w:val="22"/>
          <w:lang w:val="fr-FR"/>
        </w:rPr>
        <w:t xml:space="preserve"> du Service d'évaluation et d'audit</w:t>
      </w:r>
      <w:r w:rsidR="003B4A1A">
        <w:rPr>
          <w:rFonts w:ascii="Arial" w:hAnsi="Arial" w:cs="Arial"/>
          <w:sz w:val="22"/>
          <w:szCs w:val="22"/>
          <w:lang w:val="fr-FR"/>
        </w:rPr>
        <w:t xml:space="preserve"> visant à</w:t>
      </w:r>
      <w:r w:rsidR="00DB5A69">
        <w:rPr>
          <w:rFonts w:ascii="Arial" w:hAnsi="Arial" w:cs="Arial"/>
          <w:sz w:val="22"/>
          <w:szCs w:val="22"/>
          <w:lang w:val="fr-FR"/>
        </w:rPr>
        <w:t xml:space="preserve"> un meilleur équilibre entre les différents mécanismes de la </w:t>
      </w:r>
      <w:r w:rsidR="00DB5A69" w:rsidRPr="00DB5A69">
        <w:rPr>
          <w:rFonts w:ascii="Arial" w:hAnsi="Arial" w:cs="Arial"/>
          <w:sz w:val="22"/>
          <w:szCs w:val="22"/>
          <w:lang w:val="fr-FR"/>
        </w:rPr>
        <w:t>Convention</w:t>
      </w:r>
      <w:r w:rsidR="00DB5A69">
        <w:rPr>
          <w:rFonts w:ascii="Arial" w:hAnsi="Arial" w:cs="Arial"/>
          <w:sz w:val="22"/>
          <w:szCs w:val="22"/>
          <w:lang w:val="fr-FR"/>
        </w:rPr>
        <w:t xml:space="preserve">. Elle avait </w:t>
      </w:r>
      <w:r w:rsidR="00DB5A69" w:rsidRPr="00DB5A69">
        <w:rPr>
          <w:rFonts w:ascii="Arial" w:hAnsi="Arial" w:cs="Arial"/>
          <w:sz w:val="22"/>
          <w:szCs w:val="22"/>
          <w:lang w:val="fr-FR"/>
        </w:rPr>
        <w:t>également</w:t>
      </w:r>
      <w:r w:rsidR="00DB5A69">
        <w:rPr>
          <w:rFonts w:ascii="Arial" w:hAnsi="Arial" w:cs="Arial"/>
          <w:sz w:val="22"/>
          <w:szCs w:val="22"/>
          <w:lang w:val="fr-FR"/>
        </w:rPr>
        <w:t xml:space="preserve"> pris note avec grande </w:t>
      </w:r>
      <w:r w:rsidR="00DB5A69" w:rsidRPr="00DB5A69">
        <w:rPr>
          <w:rFonts w:ascii="Arial" w:hAnsi="Arial" w:cs="Arial"/>
          <w:sz w:val="22"/>
          <w:szCs w:val="22"/>
          <w:lang w:val="fr-FR"/>
        </w:rPr>
        <w:t>satisfaction</w:t>
      </w:r>
      <w:r w:rsidR="00DB5A69">
        <w:rPr>
          <w:rFonts w:ascii="Arial" w:hAnsi="Arial" w:cs="Arial"/>
          <w:sz w:val="22"/>
          <w:szCs w:val="22"/>
          <w:lang w:val="fr-FR"/>
        </w:rPr>
        <w:t xml:space="preserve"> de l’</w:t>
      </w:r>
      <w:r w:rsidR="00DB5A69" w:rsidRPr="00DB5A69">
        <w:rPr>
          <w:rFonts w:ascii="Arial" w:hAnsi="Arial" w:cs="Arial"/>
          <w:sz w:val="22"/>
          <w:szCs w:val="22"/>
          <w:lang w:val="fr-FR"/>
        </w:rPr>
        <w:t>évaluation</w:t>
      </w:r>
      <w:r w:rsidR="00DB5A69">
        <w:rPr>
          <w:rFonts w:ascii="Arial" w:hAnsi="Arial" w:cs="Arial"/>
          <w:sz w:val="22"/>
          <w:szCs w:val="22"/>
          <w:lang w:val="fr-FR"/>
        </w:rPr>
        <w:t xml:space="preserve"> positive du </w:t>
      </w:r>
      <w:r w:rsidR="00DB5A69" w:rsidRPr="00DB5A69">
        <w:rPr>
          <w:rFonts w:ascii="Arial" w:hAnsi="Arial" w:cs="Arial"/>
          <w:sz w:val="22"/>
          <w:szCs w:val="22"/>
          <w:lang w:val="fr-FR"/>
        </w:rPr>
        <w:t>programme</w:t>
      </w:r>
      <w:r w:rsidR="00DB5A69">
        <w:rPr>
          <w:rFonts w:ascii="Arial" w:hAnsi="Arial" w:cs="Arial"/>
          <w:sz w:val="22"/>
          <w:szCs w:val="22"/>
          <w:lang w:val="fr-FR"/>
        </w:rPr>
        <w:t xml:space="preserve"> mondial de renforcement des capacités et du réseau d’experts qualifiés, ajoutant que le programme de renforcement des capacités constituait la plus belle réussite de l’histoire de la </w:t>
      </w:r>
      <w:r w:rsidR="00DB5A69" w:rsidRPr="00DB5A69">
        <w:rPr>
          <w:rFonts w:ascii="Arial" w:hAnsi="Arial" w:cs="Arial"/>
          <w:sz w:val="22"/>
          <w:szCs w:val="22"/>
          <w:lang w:val="fr-FR"/>
        </w:rPr>
        <w:t>Convention</w:t>
      </w:r>
      <w:r w:rsidR="00DB5A69">
        <w:rPr>
          <w:rFonts w:ascii="Arial" w:hAnsi="Arial" w:cs="Arial"/>
          <w:sz w:val="22"/>
          <w:szCs w:val="22"/>
          <w:lang w:val="fr-FR"/>
        </w:rPr>
        <w:t xml:space="preserve"> qui venait de fêter ces dix ans. On pouvait en tirer l’enseignement que lorsqu’on met</w:t>
      </w:r>
      <w:r w:rsidR="003B4A1A">
        <w:rPr>
          <w:rFonts w:ascii="Arial" w:hAnsi="Arial" w:cs="Arial"/>
          <w:sz w:val="22"/>
          <w:szCs w:val="22"/>
          <w:lang w:val="fr-FR"/>
        </w:rPr>
        <w:t>tait</w:t>
      </w:r>
      <w:r w:rsidR="00DB5A69">
        <w:rPr>
          <w:rFonts w:ascii="Arial" w:hAnsi="Arial" w:cs="Arial"/>
          <w:sz w:val="22"/>
          <w:szCs w:val="22"/>
          <w:lang w:val="fr-FR"/>
        </w:rPr>
        <w:t xml:space="preserve"> on œuvre des instruments normatifs internationaux tels que des conventions, le renforcement des capacités devait être au cœur d</w:t>
      </w:r>
      <w:r w:rsidR="00044E10">
        <w:rPr>
          <w:rFonts w:ascii="Arial" w:hAnsi="Arial" w:cs="Arial"/>
          <w:sz w:val="22"/>
          <w:szCs w:val="22"/>
          <w:lang w:val="fr-FR"/>
        </w:rPr>
        <w:t>u travail accompli</w:t>
      </w:r>
      <w:r w:rsidR="00BA128E">
        <w:rPr>
          <w:rFonts w:ascii="Arial" w:hAnsi="Arial" w:cs="Arial"/>
          <w:sz w:val="22"/>
          <w:szCs w:val="22"/>
          <w:lang w:val="fr-FR"/>
        </w:rPr>
        <w:t xml:space="preserve">. Le rapport du Service d'évaluation et d'audit </w:t>
      </w:r>
      <w:r w:rsidR="003B4A1A">
        <w:rPr>
          <w:rFonts w:ascii="Arial" w:hAnsi="Arial" w:cs="Arial"/>
          <w:sz w:val="22"/>
          <w:szCs w:val="22"/>
          <w:lang w:val="fr-FR"/>
        </w:rPr>
        <w:t xml:space="preserve">mettait </w:t>
      </w:r>
      <w:r w:rsidR="00DB5A69" w:rsidRPr="00DB5A69">
        <w:rPr>
          <w:rFonts w:ascii="Arial" w:hAnsi="Arial" w:cs="Arial"/>
          <w:sz w:val="22"/>
          <w:szCs w:val="22"/>
          <w:lang w:val="fr-FR"/>
        </w:rPr>
        <w:t>toutefois</w:t>
      </w:r>
      <w:r w:rsidR="00DB5A69">
        <w:rPr>
          <w:rFonts w:ascii="Arial" w:hAnsi="Arial" w:cs="Arial"/>
          <w:sz w:val="22"/>
          <w:szCs w:val="22"/>
          <w:lang w:val="fr-FR"/>
        </w:rPr>
        <w:t xml:space="preserve"> en évidence une tâche essentielle </w:t>
      </w:r>
      <w:r w:rsidR="00044E10">
        <w:rPr>
          <w:rFonts w:ascii="Arial" w:hAnsi="Arial" w:cs="Arial"/>
          <w:sz w:val="22"/>
          <w:szCs w:val="22"/>
          <w:lang w:val="fr-FR"/>
        </w:rPr>
        <w:t xml:space="preserve">qui avait été </w:t>
      </w:r>
      <w:r w:rsidR="00DB5A69">
        <w:rPr>
          <w:rFonts w:ascii="Arial" w:hAnsi="Arial" w:cs="Arial"/>
          <w:sz w:val="22"/>
          <w:szCs w:val="22"/>
          <w:lang w:val="fr-FR"/>
        </w:rPr>
        <w:t xml:space="preserve">négligée, </w:t>
      </w:r>
      <w:r w:rsidR="00044E10">
        <w:rPr>
          <w:rFonts w:ascii="Arial" w:hAnsi="Arial" w:cs="Arial"/>
          <w:sz w:val="22"/>
          <w:szCs w:val="22"/>
          <w:lang w:val="fr-FR"/>
        </w:rPr>
        <w:t xml:space="preserve">la </w:t>
      </w:r>
      <w:r w:rsidR="00DB5A69">
        <w:rPr>
          <w:rFonts w:ascii="Arial" w:hAnsi="Arial" w:cs="Arial"/>
          <w:sz w:val="22"/>
          <w:szCs w:val="22"/>
          <w:lang w:val="fr-FR"/>
        </w:rPr>
        <w:t>mise en place d’un mécanisme de suivi systématique qui aurait permis à l’UNESCO de suivre les participants plusieurs mois après</w:t>
      </w:r>
      <w:r w:rsidR="003B4A1A">
        <w:rPr>
          <w:rFonts w:ascii="Arial" w:hAnsi="Arial" w:cs="Arial"/>
          <w:sz w:val="22"/>
          <w:szCs w:val="22"/>
          <w:lang w:val="fr-FR"/>
        </w:rPr>
        <w:t xml:space="preserve"> </w:t>
      </w:r>
      <w:r w:rsidR="00DB5A69">
        <w:rPr>
          <w:rFonts w:ascii="Arial" w:hAnsi="Arial" w:cs="Arial"/>
          <w:sz w:val="22"/>
          <w:szCs w:val="22"/>
          <w:lang w:val="fr-FR"/>
        </w:rPr>
        <w:t xml:space="preserve">un atelier. La </w:t>
      </w:r>
      <w:r w:rsidR="00DB5A69" w:rsidRPr="00DB5A69">
        <w:rPr>
          <w:rFonts w:ascii="Arial" w:hAnsi="Arial" w:cs="Arial"/>
          <w:sz w:val="22"/>
          <w:szCs w:val="22"/>
          <w:lang w:val="fr-FR"/>
        </w:rPr>
        <w:t>délégation</w:t>
      </w:r>
      <w:r w:rsidR="00DB5A69">
        <w:rPr>
          <w:rFonts w:ascii="Arial" w:hAnsi="Arial" w:cs="Arial"/>
          <w:sz w:val="22"/>
          <w:szCs w:val="22"/>
          <w:lang w:val="fr-FR"/>
        </w:rPr>
        <w:t xml:space="preserve"> soutenait donc la </w:t>
      </w:r>
      <w:r w:rsidR="00DB5A69" w:rsidRPr="00DB5A69">
        <w:rPr>
          <w:rFonts w:ascii="Arial" w:hAnsi="Arial" w:cs="Arial"/>
          <w:sz w:val="22"/>
          <w:szCs w:val="22"/>
          <w:lang w:val="fr-FR"/>
        </w:rPr>
        <w:t>recommandation</w:t>
      </w:r>
      <w:r w:rsidR="00DB5A69">
        <w:rPr>
          <w:rFonts w:ascii="Arial" w:hAnsi="Arial" w:cs="Arial"/>
          <w:sz w:val="22"/>
          <w:szCs w:val="22"/>
          <w:lang w:val="fr-FR"/>
        </w:rPr>
        <w:t xml:space="preserve"> visant à mettre en place un système </w:t>
      </w:r>
      <w:r w:rsidR="003B4A1A">
        <w:rPr>
          <w:rFonts w:ascii="Arial" w:hAnsi="Arial" w:cs="Arial"/>
          <w:sz w:val="22"/>
          <w:szCs w:val="22"/>
          <w:lang w:val="fr-FR"/>
        </w:rPr>
        <w:t xml:space="preserve">solide </w:t>
      </w:r>
      <w:r w:rsidR="00DB5A69">
        <w:rPr>
          <w:rFonts w:ascii="Arial" w:hAnsi="Arial" w:cs="Arial"/>
          <w:sz w:val="22"/>
          <w:szCs w:val="22"/>
          <w:lang w:val="fr-FR"/>
        </w:rPr>
        <w:t>de suivi et d’</w:t>
      </w:r>
      <w:r w:rsidR="00DB5A69" w:rsidRPr="00DB5A69">
        <w:rPr>
          <w:rFonts w:ascii="Arial" w:hAnsi="Arial" w:cs="Arial"/>
          <w:sz w:val="22"/>
          <w:szCs w:val="22"/>
          <w:lang w:val="fr-FR"/>
        </w:rPr>
        <w:t>évaluation</w:t>
      </w:r>
      <w:r w:rsidR="00DB5A69">
        <w:rPr>
          <w:rFonts w:ascii="Arial" w:hAnsi="Arial" w:cs="Arial"/>
          <w:sz w:val="22"/>
          <w:szCs w:val="22"/>
          <w:lang w:val="fr-FR"/>
        </w:rPr>
        <w:t xml:space="preserve">, orienté sur les résultats, </w:t>
      </w:r>
      <w:r w:rsidR="002D2383">
        <w:rPr>
          <w:rFonts w:ascii="Arial" w:hAnsi="Arial" w:cs="Arial"/>
          <w:sz w:val="22"/>
          <w:szCs w:val="22"/>
          <w:lang w:val="fr-FR"/>
        </w:rPr>
        <w:t>afin d’obtenir des données sur l’</w:t>
      </w:r>
      <w:r w:rsidR="002D2383" w:rsidRPr="002D2383">
        <w:rPr>
          <w:rFonts w:ascii="Arial" w:hAnsi="Arial" w:cs="Arial"/>
          <w:sz w:val="22"/>
          <w:szCs w:val="22"/>
          <w:lang w:val="fr-FR"/>
        </w:rPr>
        <w:t>efficacité</w:t>
      </w:r>
      <w:r w:rsidR="002D2383">
        <w:rPr>
          <w:rFonts w:ascii="Arial" w:hAnsi="Arial" w:cs="Arial"/>
          <w:sz w:val="22"/>
          <w:szCs w:val="22"/>
          <w:lang w:val="fr-FR"/>
        </w:rPr>
        <w:t xml:space="preserve"> et les impacts de la </w:t>
      </w:r>
      <w:r w:rsidR="002D2383" w:rsidRPr="002D2383">
        <w:rPr>
          <w:rFonts w:ascii="Arial" w:hAnsi="Arial" w:cs="Arial"/>
          <w:sz w:val="22"/>
          <w:szCs w:val="22"/>
          <w:lang w:val="fr-FR"/>
        </w:rPr>
        <w:t>stratégie</w:t>
      </w:r>
      <w:r w:rsidR="002D2383">
        <w:rPr>
          <w:rFonts w:ascii="Arial" w:hAnsi="Arial" w:cs="Arial"/>
          <w:sz w:val="22"/>
          <w:szCs w:val="22"/>
          <w:lang w:val="fr-FR"/>
        </w:rPr>
        <w:t xml:space="preserve"> et d’identifier de possibles améliorations. L’objectif final de la </w:t>
      </w:r>
      <w:r w:rsidR="002D2383" w:rsidRPr="002D2383">
        <w:rPr>
          <w:rFonts w:ascii="Arial" w:hAnsi="Arial" w:cs="Arial"/>
          <w:sz w:val="22"/>
          <w:szCs w:val="22"/>
          <w:lang w:val="fr-FR"/>
        </w:rPr>
        <w:t>Convention</w:t>
      </w:r>
      <w:r w:rsidR="002D2383">
        <w:rPr>
          <w:rFonts w:ascii="Arial" w:hAnsi="Arial" w:cs="Arial"/>
          <w:sz w:val="22"/>
          <w:szCs w:val="22"/>
          <w:lang w:val="fr-FR"/>
        </w:rPr>
        <w:t xml:space="preserve"> était de veiller à ce que les efforts entrepris par les États parties pour établir un cadre et des conditions favorables au patrimoine culturel immatériel aient un impact réel et durable. </w:t>
      </w:r>
    </w:p>
    <w:p w14:paraId="4304AC5B" w14:textId="08EE61DF" w:rsidR="00044E10" w:rsidRDefault="00044E10"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Après avoir félicité le Président pour son élection, la </w:t>
      </w:r>
      <w:r w:rsidRPr="00044E10">
        <w:rPr>
          <w:rFonts w:ascii="Arial" w:hAnsi="Arial" w:cs="Arial"/>
          <w:sz w:val="22"/>
          <w:szCs w:val="22"/>
          <w:lang w:val="fr-FR"/>
        </w:rPr>
        <w:t>délégation</w:t>
      </w:r>
      <w:r>
        <w:rPr>
          <w:rFonts w:ascii="Arial" w:hAnsi="Arial" w:cs="Arial"/>
          <w:sz w:val="22"/>
          <w:szCs w:val="22"/>
          <w:lang w:val="fr-FR"/>
        </w:rPr>
        <w:t xml:space="preserve"> de la </w:t>
      </w:r>
      <w:r w:rsidRPr="00D6726F">
        <w:rPr>
          <w:rFonts w:ascii="Arial" w:hAnsi="Arial" w:cs="Arial"/>
          <w:b/>
          <w:sz w:val="22"/>
          <w:szCs w:val="22"/>
          <w:lang w:val="fr-FR"/>
        </w:rPr>
        <w:t>Namibie</w:t>
      </w:r>
      <w:r>
        <w:rPr>
          <w:rFonts w:ascii="Arial" w:hAnsi="Arial" w:cs="Arial"/>
          <w:sz w:val="22"/>
          <w:szCs w:val="22"/>
          <w:lang w:val="fr-FR"/>
        </w:rPr>
        <w:t xml:space="preserve"> a </w:t>
      </w:r>
      <w:r w:rsidRPr="00044E10">
        <w:rPr>
          <w:rFonts w:ascii="Arial" w:hAnsi="Arial" w:cs="Arial"/>
          <w:sz w:val="22"/>
          <w:szCs w:val="22"/>
          <w:lang w:val="fr-FR"/>
        </w:rPr>
        <w:t>également</w:t>
      </w:r>
      <w:r>
        <w:rPr>
          <w:rFonts w:ascii="Arial" w:hAnsi="Arial" w:cs="Arial"/>
          <w:sz w:val="22"/>
          <w:szCs w:val="22"/>
          <w:lang w:val="fr-FR"/>
        </w:rPr>
        <w:t xml:space="preserve"> exprimé sa grande </w:t>
      </w:r>
      <w:r w:rsidRPr="00044E10">
        <w:rPr>
          <w:rFonts w:ascii="Arial" w:hAnsi="Arial" w:cs="Arial"/>
          <w:sz w:val="22"/>
          <w:szCs w:val="22"/>
          <w:lang w:val="fr-FR"/>
        </w:rPr>
        <w:t>satisfaction</w:t>
      </w:r>
      <w:r>
        <w:rPr>
          <w:rFonts w:ascii="Arial" w:hAnsi="Arial" w:cs="Arial"/>
          <w:sz w:val="22"/>
          <w:szCs w:val="22"/>
          <w:lang w:val="fr-FR"/>
        </w:rPr>
        <w:t xml:space="preserve"> pour les efforts entrepris par le Secrétariat afin de renforcer les capacités des États parties, </w:t>
      </w:r>
      <w:r w:rsidRPr="00044E10">
        <w:rPr>
          <w:rFonts w:ascii="Arial" w:hAnsi="Arial" w:cs="Arial"/>
          <w:sz w:val="22"/>
          <w:szCs w:val="22"/>
          <w:lang w:val="fr-FR" w:eastAsia="en-US"/>
        </w:rPr>
        <w:t>en particulier</w:t>
      </w:r>
      <w:r w:rsidR="00CF4668">
        <w:rPr>
          <w:rFonts w:ascii="Arial" w:hAnsi="Arial" w:cs="Arial"/>
          <w:sz w:val="22"/>
          <w:szCs w:val="22"/>
          <w:lang w:val="fr-FR"/>
        </w:rPr>
        <w:t xml:space="preserve"> d</w:t>
      </w:r>
      <w:r>
        <w:rPr>
          <w:rFonts w:ascii="Arial" w:hAnsi="Arial" w:cs="Arial"/>
          <w:sz w:val="22"/>
          <w:szCs w:val="22"/>
          <w:lang w:val="fr-FR"/>
        </w:rPr>
        <w:t xml:space="preserve">es pays en </w:t>
      </w:r>
      <w:r w:rsidRPr="00044E10">
        <w:rPr>
          <w:rFonts w:ascii="Arial" w:hAnsi="Arial" w:cs="Arial"/>
          <w:sz w:val="22"/>
          <w:szCs w:val="22"/>
          <w:lang w:val="fr-FR"/>
        </w:rPr>
        <w:t>développement</w:t>
      </w:r>
      <w:r>
        <w:rPr>
          <w:rFonts w:ascii="Arial" w:hAnsi="Arial" w:cs="Arial"/>
          <w:sz w:val="22"/>
          <w:szCs w:val="22"/>
          <w:lang w:val="fr-FR"/>
        </w:rPr>
        <w:t xml:space="preserve">, à mettre en œuvre efficacement </w:t>
      </w:r>
      <w:r w:rsidR="00CF4668">
        <w:rPr>
          <w:rFonts w:ascii="Arial" w:hAnsi="Arial" w:cs="Arial"/>
          <w:sz w:val="22"/>
          <w:szCs w:val="22"/>
          <w:lang w:val="fr-FR"/>
        </w:rPr>
        <w:t xml:space="preserve">la </w:t>
      </w:r>
      <w:r w:rsidR="00CF4668" w:rsidRPr="00CF4668">
        <w:rPr>
          <w:rFonts w:ascii="Arial" w:hAnsi="Arial" w:cs="Arial"/>
          <w:sz w:val="22"/>
          <w:szCs w:val="22"/>
          <w:lang w:val="fr-FR"/>
        </w:rPr>
        <w:t>Convention</w:t>
      </w:r>
      <w:r w:rsidR="00CF4668">
        <w:rPr>
          <w:rFonts w:ascii="Arial" w:hAnsi="Arial" w:cs="Arial"/>
          <w:sz w:val="22"/>
          <w:szCs w:val="22"/>
          <w:lang w:val="fr-FR"/>
        </w:rPr>
        <w:t xml:space="preserve"> au niveau national. Beaucoup de choses avaient été accomplies mais encore plus restaient à faire car de nombreux pays étaient confrontés à de grands défis pour mettre en œuvre la </w:t>
      </w:r>
      <w:r w:rsidR="00CF4668" w:rsidRPr="00CF4668">
        <w:rPr>
          <w:rFonts w:ascii="Arial" w:hAnsi="Arial" w:cs="Arial"/>
          <w:sz w:val="22"/>
          <w:szCs w:val="22"/>
          <w:lang w:val="fr-FR"/>
        </w:rPr>
        <w:t>Convention</w:t>
      </w:r>
      <w:r w:rsidR="00CF4668">
        <w:rPr>
          <w:rFonts w:ascii="Arial" w:hAnsi="Arial" w:cs="Arial"/>
          <w:sz w:val="22"/>
          <w:szCs w:val="22"/>
          <w:lang w:val="fr-FR"/>
        </w:rPr>
        <w:t xml:space="preserve">. La </w:t>
      </w:r>
      <w:r w:rsidR="00CF4668" w:rsidRPr="00CF4668">
        <w:rPr>
          <w:rFonts w:ascii="Arial" w:hAnsi="Arial" w:cs="Arial"/>
          <w:sz w:val="22"/>
          <w:szCs w:val="22"/>
          <w:lang w:val="fr-FR"/>
        </w:rPr>
        <w:t>délégation</w:t>
      </w:r>
      <w:r w:rsidR="00CF4668">
        <w:rPr>
          <w:rFonts w:ascii="Arial" w:hAnsi="Arial" w:cs="Arial"/>
          <w:sz w:val="22"/>
          <w:szCs w:val="22"/>
          <w:lang w:val="fr-FR"/>
        </w:rPr>
        <w:t xml:space="preserve"> avait toutefois confiance dans le Secrétariat pour intensifier ses efforts afin de répondre aux </w:t>
      </w:r>
      <w:r w:rsidR="00D05A59">
        <w:rPr>
          <w:rFonts w:ascii="Arial" w:hAnsi="Arial" w:cs="Arial"/>
          <w:sz w:val="22"/>
          <w:szCs w:val="22"/>
          <w:lang w:val="fr-FR"/>
        </w:rPr>
        <w:t xml:space="preserve">demandes </w:t>
      </w:r>
      <w:r w:rsidR="00CF4668">
        <w:rPr>
          <w:rFonts w:ascii="Arial" w:hAnsi="Arial" w:cs="Arial"/>
          <w:sz w:val="22"/>
          <w:szCs w:val="22"/>
          <w:lang w:val="fr-FR"/>
        </w:rPr>
        <w:t xml:space="preserve">de tous les États qui avaient besoin de renforcement des capacités. La </w:t>
      </w:r>
      <w:r w:rsidR="00CF4668" w:rsidRPr="00CF4668">
        <w:rPr>
          <w:rFonts w:ascii="Arial" w:hAnsi="Arial" w:cs="Arial"/>
          <w:sz w:val="22"/>
          <w:szCs w:val="22"/>
          <w:lang w:val="fr-FR"/>
        </w:rPr>
        <w:t>délégation</w:t>
      </w:r>
      <w:r w:rsidR="00CF4668">
        <w:rPr>
          <w:rFonts w:ascii="Arial" w:hAnsi="Arial" w:cs="Arial"/>
          <w:sz w:val="22"/>
          <w:szCs w:val="22"/>
          <w:lang w:val="fr-FR"/>
        </w:rPr>
        <w:t xml:space="preserve"> avait été satisfaite de noter </w:t>
      </w:r>
      <w:r w:rsidR="003B4A1A">
        <w:rPr>
          <w:rFonts w:ascii="Arial" w:hAnsi="Arial" w:cs="Arial"/>
          <w:sz w:val="22"/>
          <w:szCs w:val="22"/>
          <w:lang w:val="fr-FR"/>
        </w:rPr>
        <w:t xml:space="preserve">que </w:t>
      </w:r>
      <w:r w:rsidR="00CF4668">
        <w:rPr>
          <w:rFonts w:ascii="Arial" w:hAnsi="Arial" w:cs="Arial"/>
          <w:sz w:val="22"/>
          <w:szCs w:val="22"/>
          <w:lang w:val="fr-FR"/>
        </w:rPr>
        <w:t xml:space="preserve">les quatre domaines du renforcement des capacités étaient i) la </w:t>
      </w:r>
      <w:r w:rsidR="00CF4668" w:rsidRPr="00CF4668">
        <w:rPr>
          <w:rFonts w:ascii="Arial" w:hAnsi="Arial" w:cs="Arial"/>
          <w:sz w:val="22"/>
          <w:szCs w:val="22"/>
          <w:lang w:val="fr-FR"/>
        </w:rPr>
        <w:t>ratification</w:t>
      </w:r>
      <w:r w:rsidR="00CF4668">
        <w:rPr>
          <w:rFonts w:ascii="Arial" w:hAnsi="Arial" w:cs="Arial"/>
          <w:sz w:val="22"/>
          <w:szCs w:val="22"/>
          <w:lang w:val="fr-FR"/>
        </w:rPr>
        <w:t xml:space="preserve"> ; ii) la mise en œuvre de la </w:t>
      </w:r>
      <w:r w:rsidR="00CF4668" w:rsidRPr="00CF4668">
        <w:rPr>
          <w:rFonts w:ascii="Arial" w:hAnsi="Arial" w:cs="Arial"/>
          <w:sz w:val="22"/>
          <w:szCs w:val="22"/>
          <w:lang w:val="fr-FR"/>
        </w:rPr>
        <w:t>Convention</w:t>
      </w:r>
      <w:r w:rsidR="00CF4668">
        <w:rPr>
          <w:rFonts w:ascii="Arial" w:hAnsi="Arial" w:cs="Arial"/>
          <w:sz w:val="22"/>
          <w:szCs w:val="22"/>
          <w:lang w:val="fr-FR"/>
        </w:rPr>
        <w:t xml:space="preserve"> au niveau national ; iii) la </w:t>
      </w:r>
      <w:r w:rsidR="00CF4668" w:rsidRPr="00CF4668">
        <w:rPr>
          <w:rFonts w:ascii="Arial" w:hAnsi="Arial" w:cs="Arial"/>
          <w:sz w:val="22"/>
          <w:szCs w:val="22"/>
          <w:lang w:val="fr-FR"/>
        </w:rPr>
        <w:t>préparation</w:t>
      </w:r>
      <w:r w:rsidR="00CF4668">
        <w:rPr>
          <w:rFonts w:ascii="Arial" w:hAnsi="Arial" w:cs="Arial"/>
          <w:sz w:val="22"/>
          <w:szCs w:val="22"/>
          <w:lang w:val="fr-FR"/>
        </w:rPr>
        <w:t xml:space="preserve"> des inventaires ; et iv) </w:t>
      </w:r>
      <w:r w:rsidR="00CF4668" w:rsidRPr="00CF4668">
        <w:rPr>
          <w:rFonts w:ascii="Arial" w:hAnsi="Arial" w:cs="Arial"/>
          <w:sz w:val="22"/>
          <w:szCs w:val="22"/>
          <w:lang w:val="fr-FR" w:eastAsia="en-US"/>
        </w:rPr>
        <w:t>l’élaboration</w:t>
      </w:r>
      <w:r w:rsidR="00CF4668">
        <w:rPr>
          <w:rFonts w:ascii="Arial" w:hAnsi="Arial" w:cs="Arial"/>
          <w:sz w:val="22"/>
          <w:szCs w:val="22"/>
          <w:lang w:val="fr-FR"/>
        </w:rPr>
        <w:t xml:space="preserve"> des candidatures. </w:t>
      </w:r>
      <w:r w:rsidR="00CF4668" w:rsidRPr="00CF4668">
        <w:rPr>
          <w:rFonts w:ascii="Arial" w:hAnsi="Arial" w:cs="Arial"/>
          <w:sz w:val="22"/>
          <w:szCs w:val="22"/>
          <w:lang w:val="fr-FR"/>
        </w:rPr>
        <w:t>Toutefois</w:t>
      </w:r>
      <w:r w:rsidR="00CF4668">
        <w:rPr>
          <w:rFonts w:ascii="Arial" w:hAnsi="Arial" w:cs="Arial"/>
          <w:sz w:val="22"/>
          <w:szCs w:val="22"/>
          <w:lang w:val="fr-FR"/>
        </w:rPr>
        <w:t xml:space="preserve">, les trois rapports présentés à l’Assemblée générale </w:t>
      </w:r>
      <w:r w:rsidR="003B4A1A">
        <w:rPr>
          <w:rFonts w:ascii="Arial" w:hAnsi="Arial" w:cs="Arial"/>
          <w:sz w:val="22"/>
          <w:szCs w:val="22"/>
          <w:lang w:val="fr-FR"/>
        </w:rPr>
        <w:t xml:space="preserve">mettaient en évidence </w:t>
      </w:r>
      <w:r w:rsidR="00D05A59">
        <w:rPr>
          <w:rFonts w:ascii="Arial" w:hAnsi="Arial" w:cs="Arial"/>
          <w:sz w:val="22"/>
          <w:szCs w:val="22"/>
          <w:lang w:val="fr-FR"/>
        </w:rPr>
        <w:t>un certain nombre</w:t>
      </w:r>
      <w:r w:rsidR="00CF4668">
        <w:rPr>
          <w:rFonts w:ascii="Arial" w:hAnsi="Arial" w:cs="Arial"/>
          <w:sz w:val="22"/>
          <w:szCs w:val="22"/>
          <w:lang w:val="fr-FR"/>
        </w:rPr>
        <w:t xml:space="preserve"> de problèmes, parmi lesquels les rapports périodiques et les demandes d’assistance internationale figuraient en tête de liste. </w:t>
      </w:r>
      <w:r w:rsidR="001156DB">
        <w:rPr>
          <w:rFonts w:ascii="Arial" w:hAnsi="Arial" w:cs="Arial"/>
          <w:sz w:val="22"/>
          <w:szCs w:val="22"/>
          <w:lang w:val="fr-FR"/>
        </w:rPr>
        <w:t>Il avait été signalé que seuls 20 pour cent des rapports périodiques étaient admissibles et seulement 15 des 37 demandes d’assistance internationale avaient été approuvées. La question était de savoir si c</w:t>
      </w:r>
      <w:r w:rsidR="008A0EB2">
        <w:rPr>
          <w:rFonts w:ascii="Arial" w:hAnsi="Arial" w:cs="Arial"/>
          <w:sz w:val="22"/>
          <w:szCs w:val="22"/>
          <w:lang w:val="fr-FR"/>
        </w:rPr>
        <w:t>ertains de ces problèmes étaient</w:t>
      </w:r>
      <w:r w:rsidR="001156DB">
        <w:rPr>
          <w:rFonts w:ascii="Arial" w:hAnsi="Arial" w:cs="Arial"/>
          <w:sz w:val="22"/>
          <w:szCs w:val="22"/>
          <w:lang w:val="fr-FR"/>
        </w:rPr>
        <w:t xml:space="preserve"> </w:t>
      </w:r>
      <w:r w:rsidR="003B4A1A">
        <w:rPr>
          <w:rFonts w:ascii="Arial" w:hAnsi="Arial" w:cs="Arial"/>
          <w:sz w:val="22"/>
          <w:szCs w:val="22"/>
          <w:lang w:val="fr-FR"/>
        </w:rPr>
        <w:t xml:space="preserve">effectivement </w:t>
      </w:r>
      <w:r w:rsidR="008A0EB2">
        <w:rPr>
          <w:rFonts w:ascii="Arial" w:hAnsi="Arial" w:cs="Arial"/>
          <w:sz w:val="22"/>
          <w:szCs w:val="22"/>
          <w:lang w:val="fr-FR"/>
        </w:rPr>
        <w:t xml:space="preserve">des thèmes </w:t>
      </w:r>
      <w:r w:rsidR="003B4A1A">
        <w:rPr>
          <w:rFonts w:ascii="Arial" w:hAnsi="Arial" w:cs="Arial"/>
          <w:sz w:val="22"/>
          <w:szCs w:val="22"/>
          <w:lang w:val="fr-FR"/>
        </w:rPr>
        <w:t>actuellement abordés par le</w:t>
      </w:r>
      <w:r w:rsidR="008A0EB2">
        <w:rPr>
          <w:rFonts w:ascii="Arial" w:hAnsi="Arial" w:cs="Arial"/>
          <w:sz w:val="22"/>
          <w:szCs w:val="22"/>
          <w:lang w:val="fr-FR"/>
        </w:rPr>
        <w:t xml:space="preserve"> </w:t>
      </w:r>
      <w:r w:rsidR="001156DB">
        <w:rPr>
          <w:rFonts w:ascii="Arial" w:hAnsi="Arial" w:cs="Arial"/>
          <w:sz w:val="22"/>
          <w:szCs w:val="22"/>
          <w:lang w:val="fr-FR"/>
        </w:rPr>
        <w:t xml:space="preserve">renforcement des capacités. Si la réponse était négative, pourraient-ils en faire partie ? S’agissant du réseau des 79 experts facilitateurs, la </w:t>
      </w:r>
      <w:r w:rsidR="001156DB" w:rsidRPr="001156DB">
        <w:rPr>
          <w:rFonts w:ascii="Arial" w:hAnsi="Arial" w:cs="Arial"/>
          <w:sz w:val="22"/>
          <w:szCs w:val="22"/>
          <w:lang w:val="fr-FR"/>
        </w:rPr>
        <w:t>délégation</w:t>
      </w:r>
      <w:r w:rsidR="001156DB">
        <w:rPr>
          <w:rFonts w:ascii="Arial" w:hAnsi="Arial" w:cs="Arial"/>
          <w:sz w:val="22"/>
          <w:szCs w:val="22"/>
          <w:lang w:val="fr-FR"/>
        </w:rPr>
        <w:t xml:space="preserve"> convenait qu’ils faisaient un très bon travail mais remarquait que leur nombre n’était pas suffisant pour faire face aux problèmes que rencontraient les États parties. L’expérience avait montré que les experts facilitateurs étaient parfois incap</w:t>
      </w:r>
      <w:r w:rsidR="00FF4B9F">
        <w:rPr>
          <w:rFonts w:ascii="Arial" w:hAnsi="Arial" w:cs="Arial"/>
          <w:sz w:val="22"/>
          <w:szCs w:val="22"/>
          <w:lang w:val="fr-FR"/>
        </w:rPr>
        <w:t>ables de répondre en temps opportun</w:t>
      </w:r>
      <w:r w:rsidR="001156DB">
        <w:rPr>
          <w:rFonts w:ascii="Arial" w:hAnsi="Arial" w:cs="Arial"/>
          <w:sz w:val="22"/>
          <w:szCs w:val="22"/>
          <w:lang w:val="fr-FR"/>
        </w:rPr>
        <w:t xml:space="preserve"> aux besoins en renforcement des capacités des États. Faisant référence aux </w:t>
      </w:r>
      <w:r w:rsidR="001156DB" w:rsidRPr="001156DB">
        <w:rPr>
          <w:rFonts w:ascii="Arial" w:hAnsi="Arial" w:cs="Arial"/>
          <w:sz w:val="22"/>
          <w:szCs w:val="22"/>
          <w:lang w:val="fr-FR"/>
        </w:rPr>
        <w:t>p</w:t>
      </w:r>
      <w:r w:rsidR="001156DB">
        <w:rPr>
          <w:rFonts w:ascii="Arial" w:hAnsi="Arial" w:cs="Arial"/>
          <w:sz w:val="22"/>
          <w:szCs w:val="22"/>
          <w:lang w:val="fr-FR"/>
        </w:rPr>
        <w:t xml:space="preserve">aragraphes 28 et 29 du rapport, la </w:t>
      </w:r>
      <w:r w:rsidR="001156DB" w:rsidRPr="001156DB">
        <w:rPr>
          <w:rFonts w:ascii="Arial" w:hAnsi="Arial" w:cs="Arial"/>
          <w:sz w:val="22"/>
          <w:szCs w:val="22"/>
          <w:lang w:val="fr-FR"/>
        </w:rPr>
        <w:t>délégation</w:t>
      </w:r>
      <w:r w:rsidR="001156DB">
        <w:rPr>
          <w:rFonts w:ascii="Arial" w:hAnsi="Arial" w:cs="Arial"/>
          <w:sz w:val="22"/>
          <w:szCs w:val="22"/>
          <w:lang w:val="fr-FR"/>
        </w:rPr>
        <w:t xml:space="preserve"> avait pris note des efforts entrepris afin de décentraliser le </w:t>
      </w:r>
      <w:r w:rsidR="001156DB">
        <w:rPr>
          <w:rFonts w:ascii="Arial" w:hAnsi="Arial" w:cs="Arial"/>
          <w:sz w:val="22"/>
          <w:szCs w:val="22"/>
          <w:lang w:val="fr-FR"/>
        </w:rPr>
        <w:lastRenderedPageBreak/>
        <w:t xml:space="preserve">renforcement des capacités au niveau national. Elle s’interrogeait cependant sur le nombre d’États prêts à passer à l’étape suivante alors qu’ils avaient encore besoin des services de leurs experts facilitateurs. La </w:t>
      </w:r>
      <w:r w:rsidR="001156DB" w:rsidRPr="001156DB">
        <w:rPr>
          <w:rFonts w:ascii="Arial" w:hAnsi="Arial" w:cs="Arial"/>
          <w:sz w:val="22"/>
          <w:szCs w:val="22"/>
          <w:lang w:val="fr-FR"/>
        </w:rPr>
        <w:t>délégation</w:t>
      </w:r>
      <w:r w:rsidR="001156DB">
        <w:rPr>
          <w:rFonts w:ascii="Arial" w:hAnsi="Arial" w:cs="Arial"/>
          <w:sz w:val="22"/>
          <w:szCs w:val="22"/>
          <w:lang w:val="fr-FR"/>
        </w:rPr>
        <w:t xml:space="preserve"> se demandait, </w:t>
      </w:r>
      <w:r w:rsidR="001156DB" w:rsidRPr="001156DB">
        <w:rPr>
          <w:rFonts w:ascii="Arial" w:hAnsi="Arial" w:cs="Arial"/>
          <w:sz w:val="22"/>
          <w:szCs w:val="22"/>
          <w:lang w:val="fr-FR"/>
        </w:rPr>
        <w:t>par conséquent</w:t>
      </w:r>
      <w:r w:rsidR="001156DB">
        <w:rPr>
          <w:rFonts w:ascii="Arial" w:hAnsi="Arial" w:cs="Arial"/>
          <w:sz w:val="22"/>
          <w:szCs w:val="22"/>
          <w:lang w:val="fr-FR"/>
        </w:rPr>
        <w:t xml:space="preserve">, s’il serait possible d’accroitre le nombre d’experts facilitateurs dans un avenir prévisible. </w:t>
      </w:r>
    </w:p>
    <w:p w14:paraId="36BA0777" w14:textId="4048955E" w:rsidR="00B54A59" w:rsidRPr="00EB0327" w:rsidRDefault="00CB6895"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sidRPr="00911355">
        <w:rPr>
          <w:rFonts w:ascii="Arial" w:hAnsi="Arial" w:cs="Arial"/>
          <w:sz w:val="22"/>
          <w:szCs w:val="22"/>
          <w:lang w:val="fr-FR"/>
        </w:rPr>
        <w:t xml:space="preserve">La délégation de la </w:t>
      </w:r>
      <w:r w:rsidRPr="00D6726F">
        <w:rPr>
          <w:rFonts w:ascii="Arial" w:hAnsi="Arial" w:cs="Arial"/>
          <w:b/>
          <w:sz w:val="22"/>
          <w:szCs w:val="22"/>
          <w:lang w:val="fr-FR"/>
        </w:rPr>
        <w:t>Bulgarie</w:t>
      </w:r>
      <w:r w:rsidRPr="00911355">
        <w:rPr>
          <w:rFonts w:ascii="Arial" w:hAnsi="Arial" w:cs="Arial"/>
          <w:sz w:val="22"/>
          <w:szCs w:val="22"/>
          <w:lang w:val="fr-FR"/>
        </w:rPr>
        <w:t xml:space="preserve"> a félicité le Président pour son élection ainsi que les membres du Bureau et le Rapporteur. Elle </w:t>
      </w:r>
      <w:r w:rsidR="004331D4" w:rsidRPr="00911355">
        <w:rPr>
          <w:rFonts w:ascii="Arial" w:hAnsi="Arial" w:cs="Arial"/>
          <w:sz w:val="22"/>
          <w:szCs w:val="22"/>
          <w:lang w:val="fr-FR"/>
        </w:rPr>
        <w:t xml:space="preserve">reconnaissait </w:t>
      </w:r>
      <w:r w:rsidRPr="00911355">
        <w:rPr>
          <w:rFonts w:ascii="Arial" w:hAnsi="Arial" w:cs="Arial"/>
          <w:sz w:val="22"/>
          <w:szCs w:val="22"/>
          <w:lang w:val="fr-FR"/>
        </w:rPr>
        <w:t xml:space="preserve">que le nombre croissant de ratifications était la preuve de la pertinence de la Convention, et elle </w:t>
      </w:r>
      <w:r w:rsidR="004331D4" w:rsidRPr="00911355">
        <w:rPr>
          <w:rFonts w:ascii="Arial" w:hAnsi="Arial" w:cs="Arial"/>
          <w:sz w:val="22"/>
          <w:szCs w:val="22"/>
          <w:lang w:val="fr-FR"/>
        </w:rPr>
        <w:t>était consciente d</w:t>
      </w:r>
      <w:r w:rsidRPr="00911355">
        <w:rPr>
          <w:rFonts w:ascii="Arial" w:hAnsi="Arial" w:cs="Arial"/>
          <w:sz w:val="22"/>
          <w:szCs w:val="22"/>
          <w:lang w:val="fr-FR"/>
        </w:rPr>
        <w:t xml:space="preserve">es effets positifs </w:t>
      </w:r>
      <w:r w:rsidR="003B4A1A" w:rsidRPr="00911355">
        <w:rPr>
          <w:rFonts w:ascii="Arial" w:hAnsi="Arial" w:cs="Arial"/>
          <w:sz w:val="22"/>
          <w:szCs w:val="22"/>
          <w:lang w:val="fr-FR"/>
        </w:rPr>
        <w:t xml:space="preserve">de </w:t>
      </w:r>
      <w:r w:rsidRPr="00911355">
        <w:rPr>
          <w:rFonts w:ascii="Arial" w:hAnsi="Arial" w:cs="Arial"/>
          <w:sz w:val="22"/>
          <w:szCs w:val="22"/>
          <w:lang w:val="fr-FR"/>
        </w:rPr>
        <w:t xml:space="preserve">la mise en œuvre </w:t>
      </w:r>
      <w:r w:rsidR="003B4A1A" w:rsidRPr="00911355">
        <w:rPr>
          <w:rFonts w:ascii="Arial" w:hAnsi="Arial" w:cs="Arial"/>
          <w:sz w:val="22"/>
          <w:szCs w:val="22"/>
          <w:lang w:val="fr-FR"/>
        </w:rPr>
        <w:t xml:space="preserve">sur les </w:t>
      </w:r>
      <w:r w:rsidRPr="00911355">
        <w:rPr>
          <w:rFonts w:ascii="Arial" w:hAnsi="Arial" w:cs="Arial"/>
          <w:sz w:val="22"/>
          <w:szCs w:val="22"/>
          <w:lang w:val="fr-FR"/>
        </w:rPr>
        <w:t>communautés, non seulement en matière de sauvegarde mais également</w:t>
      </w:r>
      <w:r w:rsidR="004331D4" w:rsidRPr="00911355">
        <w:rPr>
          <w:rFonts w:ascii="Arial" w:hAnsi="Arial" w:cs="Arial"/>
          <w:sz w:val="22"/>
          <w:szCs w:val="22"/>
          <w:lang w:val="fr-FR"/>
        </w:rPr>
        <w:t xml:space="preserve"> dans le domaine du</w:t>
      </w:r>
      <w:r w:rsidRPr="00911355">
        <w:rPr>
          <w:rFonts w:ascii="Arial" w:hAnsi="Arial" w:cs="Arial"/>
          <w:sz w:val="22"/>
          <w:szCs w:val="22"/>
          <w:lang w:val="fr-FR"/>
        </w:rPr>
        <w:t xml:space="preserve"> développement durable</w:t>
      </w:r>
      <w:r w:rsidR="00911355" w:rsidRPr="00D6726F">
        <w:rPr>
          <w:rFonts w:ascii="Arial" w:hAnsi="Arial" w:cs="Arial"/>
          <w:sz w:val="22"/>
          <w:szCs w:val="22"/>
          <w:lang w:val="fr-FR"/>
        </w:rPr>
        <w:t xml:space="preserve"> grâce aux possibilités accrues qu’</w:t>
      </w:r>
      <w:r w:rsidR="00911355">
        <w:rPr>
          <w:rFonts w:ascii="Arial" w:hAnsi="Arial" w:cs="Arial"/>
          <w:sz w:val="22"/>
          <w:szCs w:val="22"/>
          <w:lang w:val="fr-FR"/>
        </w:rPr>
        <w:t>elle offrait</w:t>
      </w:r>
      <w:r w:rsidRPr="00911355">
        <w:rPr>
          <w:rFonts w:ascii="Arial" w:hAnsi="Arial" w:cs="Arial"/>
          <w:sz w:val="22"/>
          <w:szCs w:val="22"/>
          <w:lang w:val="fr-FR"/>
        </w:rPr>
        <w:t xml:space="preserve">. </w:t>
      </w:r>
      <w:r w:rsidR="00CB1559" w:rsidRPr="00911355">
        <w:rPr>
          <w:rFonts w:ascii="Arial" w:hAnsi="Arial" w:cs="Arial"/>
          <w:sz w:val="22"/>
          <w:szCs w:val="22"/>
          <w:lang w:val="fr-FR"/>
        </w:rPr>
        <w:t xml:space="preserve">La délégation souscrivait aux commentaires de la </w:t>
      </w:r>
      <w:r w:rsidR="00911355">
        <w:rPr>
          <w:rFonts w:ascii="Arial" w:hAnsi="Arial" w:cs="Arial"/>
          <w:sz w:val="22"/>
          <w:szCs w:val="22"/>
          <w:lang w:val="fr-FR"/>
        </w:rPr>
        <w:t>Norvège, suite au</w:t>
      </w:r>
      <w:r w:rsidR="00BA128E" w:rsidRPr="00911355">
        <w:rPr>
          <w:rFonts w:ascii="Arial" w:hAnsi="Arial" w:cs="Arial"/>
          <w:sz w:val="22"/>
          <w:szCs w:val="22"/>
          <w:lang w:val="fr-FR"/>
        </w:rPr>
        <w:t xml:space="preserve"> rapport du Service d'évaluation et d'audit </w:t>
      </w:r>
      <w:r w:rsidR="00911355">
        <w:rPr>
          <w:rFonts w:ascii="Arial" w:hAnsi="Arial" w:cs="Arial"/>
          <w:sz w:val="22"/>
          <w:szCs w:val="22"/>
          <w:lang w:val="fr-FR"/>
        </w:rPr>
        <w:t>rédigé en 2013, sur</w:t>
      </w:r>
      <w:r w:rsidR="00CB1559" w:rsidRPr="00911355">
        <w:rPr>
          <w:rFonts w:ascii="Arial" w:hAnsi="Arial" w:cs="Arial"/>
          <w:sz w:val="22"/>
          <w:szCs w:val="22"/>
          <w:lang w:val="fr-FR"/>
        </w:rPr>
        <w:t xml:space="preserve"> la nécessité d’un meilleur équilibre entre les trois mécanismes, à savoir la Liste représentative, la Liste de sauvegarde urgente et les meilleures pratiques de sauvegarde. Bien que des progrès aient été réalisés dans la soumission de candidatures à la Liste de sauvegarde urgente, il semblait que les candidatures au Registre des meilleures pratiques de sauvegarde soient en baisse. Selon la délégation, le partage des meilleures pratiques amélio</w:t>
      </w:r>
      <w:r w:rsidR="004331D4" w:rsidRPr="00911355">
        <w:rPr>
          <w:rFonts w:ascii="Arial" w:hAnsi="Arial" w:cs="Arial"/>
          <w:sz w:val="22"/>
          <w:szCs w:val="22"/>
          <w:lang w:val="fr-FR"/>
        </w:rPr>
        <w:t xml:space="preserve">rait les capacités des pays à </w:t>
      </w:r>
      <w:r w:rsidR="00CB1559" w:rsidRPr="00911355">
        <w:rPr>
          <w:rFonts w:ascii="Arial" w:hAnsi="Arial" w:cs="Arial"/>
          <w:sz w:val="22"/>
          <w:szCs w:val="22"/>
          <w:lang w:val="fr-FR"/>
        </w:rPr>
        <w:t>mieux mettre en œuvre la Convention. Quoi qu’il en soit, après quatre années d’activités de renforcement des capacités orchestrées par le Secrétariat, l’Assemblée devrait être satisfaite des résultats obtenus, rendus possibles grâce au travail acharné et à l’engagement du Secrétariat. À ce</w:t>
      </w:r>
      <w:r w:rsidR="004331D4" w:rsidRPr="00911355">
        <w:rPr>
          <w:rFonts w:ascii="Arial" w:hAnsi="Arial" w:cs="Arial"/>
          <w:sz w:val="22"/>
          <w:szCs w:val="22"/>
          <w:lang w:val="fr-FR"/>
        </w:rPr>
        <w:t xml:space="preserve"> propos</w:t>
      </w:r>
      <w:r w:rsidR="00CB1559" w:rsidRPr="00911355">
        <w:rPr>
          <w:rFonts w:ascii="Arial" w:hAnsi="Arial" w:cs="Arial"/>
          <w:sz w:val="22"/>
          <w:szCs w:val="22"/>
          <w:lang w:val="fr-FR"/>
        </w:rPr>
        <w:t>, la délégation souhaitait adresser ses plus sincères remerciements au Secrétariat pour son dévouement et son dur tra</w:t>
      </w:r>
      <w:r w:rsidR="00BA128E" w:rsidRPr="00911355">
        <w:rPr>
          <w:rFonts w:ascii="Arial" w:hAnsi="Arial" w:cs="Arial"/>
          <w:sz w:val="22"/>
          <w:szCs w:val="22"/>
          <w:lang w:val="fr-FR"/>
        </w:rPr>
        <w:t>vail, citant le rapport du Service d'évaluation et d'audit</w:t>
      </w:r>
      <w:r w:rsidR="00CB1559" w:rsidRPr="00911355">
        <w:rPr>
          <w:rFonts w:ascii="Arial" w:hAnsi="Arial" w:cs="Arial"/>
          <w:sz w:val="22"/>
          <w:szCs w:val="22"/>
          <w:lang w:val="fr-FR"/>
        </w:rPr>
        <w:t> : « le travail du Secrétariat est considéré comme étant de haute qualité ». Les États parties ont, à juste titre, estimé</w:t>
      </w:r>
      <w:r w:rsidR="00B54A59" w:rsidRPr="00911355">
        <w:rPr>
          <w:rFonts w:ascii="Arial" w:hAnsi="Arial" w:cs="Arial"/>
          <w:sz w:val="22"/>
          <w:szCs w:val="22"/>
          <w:lang w:val="fr-FR"/>
        </w:rPr>
        <w:t xml:space="preserve"> que </w:t>
      </w:r>
      <w:r w:rsidR="00CB1559" w:rsidRPr="00911355">
        <w:rPr>
          <w:rFonts w:ascii="Arial" w:hAnsi="Arial" w:cs="Arial"/>
          <w:sz w:val="22"/>
          <w:szCs w:val="22"/>
          <w:lang w:val="fr-FR"/>
        </w:rPr>
        <w:t xml:space="preserve">le Secrétariat </w:t>
      </w:r>
      <w:r w:rsidR="00B54A59" w:rsidRPr="00911355">
        <w:rPr>
          <w:rFonts w:ascii="Arial" w:hAnsi="Arial" w:cs="Arial"/>
          <w:sz w:val="22"/>
          <w:szCs w:val="22"/>
          <w:lang w:val="fr-FR"/>
        </w:rPr>
        <w:t xml:space="preserve">était </w:t>
      </w:r>
      <w:r w:rsidR="00CB1559" w:rsidRPr="00911355">
        <w:rPr>
          <w:rFonts w:ascii="Arial" w:hAnsi="Arial" w:cs="Arial"/>
          <w:sz w:val="22"/>
          <w:szCs w:val="22"/>
          <w:lang w:val="fr-FR"/>
        </w:rPr>
        <w:t>professionnel, efficace et réactif</w:t>
      </w:r>
      <w:r w:rsidR="00B54A59" w:rsidRPr="00911355">
        <w:rPr>
          <w:rFonts w:ascii="Arial" w:hAnsi="Arial" w:cs="Arial"/>
          <w:sz w:val="22"/>
          <w:szCs w:val="22"/>
          <w:lang w:val="fr-FR"/>
        </w:rPr>
        <w:t xml:space="preserve">, et ce, en dépit d’un manque de ressources qui limitait à la fois le nombre de candidatures et de propositions qui pouvaient être traitées et d’autres activités. La délégation a noté que le réseau d’experts avait été mis en place afin d’aider les États parties à améliorer leurs performances en matière de sauvegarde et elle se satisfaisait du soutien accru accordé par le Secrétariat qui concevait des matériels de formation consacrés au développement durable et au genre. Le soutien à </w:t>
      </w:r>
      <w:r w:rsidR="00B54A59" w:rsidRPr="00911355">
        <w:rPr>
          <w:rFonts w:ascii="Arial" w:hAnsi="Arial" w:cs="Arial"/>
          <w:sz w:val="22"/>
          <w:szCs w:val="22"/>
          <w:lang w:val="fr-FR" w:eastAsia="en-US"/>
        </w:rPr>
        <w:t>l’élaboration</w:t>
      </w:r>
      <w:r w:rsidR="00B54A59" w:rsidRPr="00911355">
        <w:rPr>
          <w:rFonts w:ascii="Arial" w:hAnsi="Arial" w:cs="Arial"/>
          <w:sz w:val="22"/>
          <w:szCs w:val="22"/>
          <w:lang w:val="fr-FR"/>
        </w:rPr>
        <w:t xml:space="preserve"> de politiques et de législations ne devait toutefois pas être sous-estimé et le Secrétariat devait être encouragé à œuvrer en ce sens. Enfin, la délégation estimait que les centres régionaux de catégorie 2 avaient un rôle essentiel à jouer dans le renforcement des capacités par le biais de la coopération régionale et du partage des informations. La décision d’organiser des réunions mondiales pour ces centres </w:t>
      </w:r>
      <w:r w:rsidR="005D17D9" w:rsidRPr="00911355">
        <w:rPr>
          <w:rFonts w:ascii="Arial" w:hAnsi="Arial" w:cs="Arial"/>
          <w:sz w:val="22"/>
          <w:szCs w:val="22"/>
          <w:lang w:val="fr-FR"/>
        </w:rPr>
        <w:t>allait dans la bonne direction. La délégation a évoqué l’engagement de son gouvernement à soutenir les efforts de renforcement des capacités et à participer pleinement au processus de sauvegarde, notamment en soutenant le Secrétariat.</w:t>
      </w:r>
    </w:p>
    <w:p w14:paraId="7B1C810A" w14:textId="0B80B0A3" w:rsidR="00CC2F51" w:rsidRDefault="00CC2F51"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CC2F51">
        <w:rPr>
          <w:rFonts w:ascii="Arial" w:hAnsi="Arial" w:cs="Arial"/>
          <w:sz w:val="22"/>
          <w:szCs w:val="22"/>
          <w:lang w:val="fr-FR"/>
        </w:rPr>
        <w:t>délégation</w:t>
      </w:r>
      <w:r>
        <w:rPr>
          <w:rFonts w:ascii="Arial" w:hAnsi="Arial" w:cs="Arial"/>
          <w:sz w:val="22"/>
          <w:szCs w:val="22"/>
          <w:lang w:val="fr-FR"/>
        </w:rPr>
        <w:t xml:space="preserve"> de l’</w:t>
      </w:r>
      <w:r w:rsidRPr="00D6726F">
        <w:rPr>
          <w:rFonts w:ascii="Arial" w:hAnsi="Arial" w:cs="Arial"/>
          <w:b/>
          <w:sz w:val="22"/>
          <w:szCs w:val="22"/>
          <w:lang w:val="fr-FR"/>
        </w:rPr>
        <w:t>Autriche</w:t>
      </w:r>
      <w:r>
        <w:rPr>
          <w:rFonts w:ascii="Arial" w:hAnsi="Arial" w:cs="Arial"/>
          <w:sz w:val="22"/>
          <w:szCs w:val="22"/>
          <w:lang w:val="fr-FR"/>
        </w:rPr>
        <w:t xml:space="preserve"> a félicité le Président pour son élection et le Secrétariat pour la </w:t>
      </w:r>
      <w:r w:rsidRPr="00CC2F51">
        <w:rPr>
          <w:rFonts w:ascii="Arial" w:hAnsi="Arial" w:cs="Arial"/>
          <w:sz w:val="22"/>
          <w:szCs w:val="22"/>
          <w:lang w:val="fr-FR"/>
        </w:rPr>
        <w:t>préparation</w:t>
      </w:r>
      <w:r>
        <w:rPr>
          <w:rFonts w:ascii="Arial" w:hAnsi="Arial" w:cs="Arial"/>
          <w:sz w:val="22"/>
          <w:szCs w:val="22"/>
          <w:lang w:val="fr-FR"/>
        </w:rPr>
        <w:t xml:space="preserve"> des documents d’information et sa présentation très complète. Elle s’est réjouie des efforts entrepris par le Secrétariat pour mettre en place sa stratégie globale de renforcement des capacités destinée à aider les États parties à créer un </w:t>
      </w:r>
      <w:r w:rsidRPr="00CC2F51">
        <w:rPr>
          <w:rFonts w:ascii="Arial" w:hAnsi="Arial" w:cs="Arial"/>
          <w:sz w:val="22"/>
          <w:szCs w:val="22"/>
          <w:lang w:val="fr-FR"/>
        </w:rPr>
        <w:t>environnement</w:t>
      </w:r>
      <w:r>
        <w:rPr>
          <w:rFonts w:ascii="Arial" w:hAnsi="Arial" w:cs="Arial"/>
          <w:sz w:val="22"/>
          <w:szCs w:val="22"/>
          <w:lang w:val="fr-FR"/>
        </w:rPr>
        <w:t xml:space="preserve"> favorable à la </w:t>
      </w:r>
      <w:r w:rsidRPr="00CC2F51">
        <w:rPr>
          <w:rFonts w:ascii="Arial" w:hAnsi="Arial" w:cs="Arial"/>
          <w:sz w:val="22"/>
          <w:szCs w:val="22"/>
          <w:lang w:val="fr-FR"/>
        </w:rPr>
        <w:t>sauvegarde</w:t>
      </w:r>
      <w:r>
        <w:rPr>
          <w:rFonts w:ascii="Arial" w:hAnsi="Arial" w:cs="Arial"/>
          <w:sz w:val="22"/>
          <w:szCs w:val="22"/>
          <w:lang w:val="fr-FR"/>
        </w:rPr>
        <w:t xml:space="preserve"> durable du patrimoine culturel immatériel. Elle a été </w:t>
      </w:r>
      <w:r w:rsidR="00C17B27">
        <w:rPr>
          <w:rFonts w:ascii="Arial" w:hAnsi="Arial" w:cs="Arial"/>
          <w:sz w:val="22"/>
          <w:szCs w:val="22"/>
          <w:lang w:val="fr-FR"/>
        </w:rPr>
        <w:t>impressionnée</w:t>
      </w:r>
      <w:r>
        <w:rPr>
          <w:rFonts w:ascii="Arial" w:hAnsi="Arial" w:cs="Arial"/>
          <w:sz w:val="22"/>
          <w:szCs w:val="22"/>
          <w:lang w:val="fr-FR"/>
        </w:rPr>
        <w:t xml:space="preserve"> d’apprendre que 83 pour cent des ressources très limitées du Secrétariat étaient allouées au renforcement des capacités et elle appréciait les immenses efforts réalisés pour concevoir les matériels de </w:t>
      </w:r>
      <w:r w:rsidRPr="00CC2F51">
        <w:rPr>
          <w:rFonts w:ascii="Arial" w:hAnsi="Arial" w:cs="Arial"/>
          <w:sz w:val="22"/>
          <w:szCs w:val="22"/>
          <w:lang w:val="fr-FR"/>
        </w:rPr>
        <w:t>formation</w:t>
      </w:r>
      <w:r>
        <w:rPr>
          <w:rFonts w:ascii="Arial" w:hAnsi="Arial" w:cs="Arial"/>
          <w:sz w:val="22"/>
          <w:szCs w:val="22"/>
          <w:lang w:val="fr-FR"/>
        </w:rPr>
        <w:t xml:space="preserve"> et mettre en place le réseau de 79</w:t>
      </w:r>
      <w:r w:rsidR="00764CCE">
        <w:rPr>
          <w:rFonts w:ascii="Arial" w:hAnsi="Arial" w:cs="Arial"/>
          <w:sz w:val="22"/>
          <w:szCs w:val="22"/>
          <w:lang w:val="fr-FR"/>
        </w:rPr>
        <w:t> </w:t>
      </w:r>
      <w:r>
        <w:rPr>
          <w:rFonts w:ascii="Arial" w:hAnsi="Arial" w:cs="Arial"/>
          <w:sz w:val="22"/>
          <w:szCs w:val="22"/>
          <w:lang w:val="fr-FR"/>
        </w:rPr>
        <w:t xml:space="preserve">experts facilitateurs qui, bien que </w:t>
      </w:r>
      <w:r w:rsidRPr="00CC2F51">
        <w:rPr>
          <w:rFonts w:ascii="Arial" w:hAnsi="Arial" w:cs="Arial"/>
          <w:sz w:val="22"/>
          <w:szCs w:val="22"/>
          <w:lang w:val="fr-FR"/>
        </w:rPr>
        <w:t>certainement</w:t>
      </w:r>
      <w:r>
        <w:rPr>
          <w:rFonts w:ascii="Arial" w:hAnsi="Arial" w:cs="Arial"/>
          <w:sz w:val="22"/>
          <w:szCs w:val="22"/>
          <w:lang w:val="fr-FR"/>
        </w:rPr>
        <w:t xml:space="preserve"> pas assez nombreux, pouvaient répondre aux besoins particuliers des régions et des pays. </w:t>
      </w:r>
      <w:r w:rsidR="00E07DA5">
        <w:rPr>
          <w:rFonts w:ascii="Arial" w:hAnsi="Arial" w:cs="Arial"/>
          <w:sz w:val="22"/>
          <w:szCs w:val="22"/>
          <w:lang w:val="fr-FR"/>
        </w:rPr>
        <w:t>Bien qu’elle soit pleinement consciente de la très difficile situation financière, l</w:t>
      </w:r>
      <w:r>
        <w:rPr>
          <w:rFonts w:ascii="Arial" w:hAnsi="Arial" w:cs="Arial"/>
          <w:sz w:val="22"/>
          <w:szCs w:val="22"/>
          <w:lang w:val="fr-FR"/>
        </w:rPr>
        <w:t xml:space="preserve">a </w:t>
      </w:r>
      <w:r w:rsidRPr="00CC2F51">
        <w:rPr>
          <w:rFonts w:ascii="Arial" w:hAnsi="Arial" w:cs="Arial"/>
          <w:sz w:val="22"/>
          <w:szCs w:val="22"/>
          <w:lang w:val="fr-FR"/>
        </w:rPr>
        <w:t>délégation</w:t>
      </w:r>
      <w:r w:rsidR="00E07DA5">
        <w:rPr>
          <w:rFonts w:ascii="Arial" w:hAnsi="Arial" w:cs="Arial"/>
          <w:sz w:val="22"/>
          <w:szCs w:val="22"/>
          <w:lang w:val="fr-FR"/>
        </w:rPr>
        <w:t xml:space="preserve"> se demandait si une volonté d’étendre ce réseau, en formant plus d’experts facilitateurs, s’était faite jour. Elle a ajouté que cela serait très encourageant pour de nombreux États parties de disposer d’un expert formé dans le pays afin de porter plus avant la bonne parole. </w:t>
      </w:r>
    </w:p>
    <w:p w14:paraId="642D066C" w14:textId="4EAE8C2E" w:rsidR="00E07DA5" w:rsidRDefault="00E07DA5"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E07DA5">
        <w:rPr>
          <w:rFonts w:ascii="Arial" w:hAnsi="Arial" w:cs="Arial"/>
          <w:sz w:val="22"/>
          <w:szCs w:val="22"/>
          <w:lang w:val="fr-FR"/>
        </w:rPr>
        <w:t>délégation</w:t>
      </w:r>
      <w:r>
        <w:rPr>
          <w:rFonts w:ascii="Arial" w:hAnsi="Arial" w:cs="Arial"/>
          <w:sz w:val="22"/>
          <w:szCs w:val="22"/>
          <w:lang w:val="fr-FR"/>
        </w:rPr>
        <w:t xml:space="preserve"> du </w:t>
      </w:r>
      <w:r w:rsidRPr="00D6726F">
        <w:rPr>
          <w:rFonts w:ascii="Arial" w:hAnsi="Arial" w:cs="Arial"/>
          <w:b/>
          <w:sz w:val="22"/>
          <w:szCs w:val="22"/>
          <w:lang w:val="fr-FR"/>
        </w:rPr>
        <w:t>Bangladesh</w:t>
      </w:r>
      <w:r>
        <w:rPr>
          <w:rFonts w:ascii="Arial" w:hAnsi="Arial" w:cs="Arial"/>
          <w:sz w:val="22"/>
          <w:szCs w:val="22"/>
          <w:lang w:val="fr-FR"/>
        </w:rPr>
        <w:t xml:space="preserve"> a félicité le Secrétariat pour les efforts entrepris </w:t>
      </w:r>
      <w:r w:rsidR="00D06A17">
        <w:rPr>
          <w:rFonts w:ascii="Arial" w:hAnsi="Arial" w:cs="Arial"/>
          <w:sz w:val="22"/>
          <w:szCs w:val="22"/>
          <w:lang w:val="fr-FR"/>
        </w:rPr>
        <w:t xml:space="preserve">afin de faire avancer les objectifs de la </w:t>
      </w:r>
      <w:r w:rsidR="00D06A17" w:rsidRPr="00D06A17">
        <w:rPr>
          <w:rFonts w:ascii="Arial" w:hAnsi="Arial" w:cs="Arial"/>
          <w:sz w:val="22"/>
          <w:szCs w:val="22"/>
          <w:lang w:val="fr-FR"/>
        </w:rPr>
        <w:t>Convention</w:t>
      </w:r>
      <w:r w:rsidR="00D06A17">
        <w:rPr>
          <w:rFonts w:ascii="Arial" w:hAnsi="Arial" w:cs="Arial"/>
          <w:sz w:val="22"/>
          <w:szCs w:val="22"/>
          <w:lang w:val="fr-FR"/>
        </w:rPr>
        <w:t xml:space="preserve">, et ce, bien qu’il ait dû s’acquitter de ses diverses </w:t>
      </w:r>
      <w:r w:rsidR="00D06A17">
        <w:rPr>
          <w:rFonts w:ascii="Arial" w:hAnsi="Arial" w:cs="Arial"/>
          <w:sz w:val="22"/>
          <w:szCs w:val="22"/>
          <w:lang w:val="fr-FR" w:eastAsia="en-US"/>
        </w:rPr>
        <w:t xml:space="preserve">responsabilités avec des ressources humaines limitées. Elle avait le sentiment que tous les aspects du travail que le Secrétariat accomplissait étaient importants et </w:t>
      </w:r>
      <w:r w:rsidR="00B65B58">
        <w:rPr>
          <w:rFonts w:ascii="Arial" w:hAnsi="Arial" w:cs="Arial"/>
          <w:sz w:val="22"/>
          <w:szCs w:val="22"/>
          <w:lang w:val="fr-FR" w:eastAsia="en-US"/>
        </w:rPr>
        <w:t xml:space="preserve">qu’il n’avait pas la possibilité </w:t>
      </w:r>
      <w:r w:rsidR="00D06A17">
        <w:rPr>
          <w:rFonts w:ascii="Arial" w:hAnsi="Arial" w:cs="Arial"/>
          <w:sz w:val="22"/>
          <w:szCs w:val="22"/>
          <w:lang w:val="fr-FR" w:eastAsia="en-US"/>
        </w:rPr>
        <w:t xml:space="preserve">de définir une tâche </w:t>
      </w:r>
      <w:r w:rsidR="00B65B58">
        <w:rPr>
          <w:rFonts w:ascii="Arial" w:hAnsi="Arial" w:cs="Arial"/>
          <w:sz w:val="22"/>
          <w:szCs w:val="22"/>
          <w:lang w:val="fr-FR" w:eastAsia="en-US"/>
        </w:rPr>
        <w:t xml:space="preserve">comme </w:t>
      </w:r>
      <w:r w:rsidR="00D06A17">
        <w:rPr>
          <w:rFonts w:ascii="Arial" w:hAnsi="Arial" w:cs="Arial"/>
          <w:sz w:val="22"/>
          <w:szCs w:val="22"/>
          <w:lang w:val="fr-FR" w:eastAsia="en-US"/>
        </w:rPr>
        <w:t xml:space="preserve">prioritaire au détriment d’une autre. La </w:t>
      </w:r>
      <w:r w:rsidR="00D06A17" w:rsidRPr="00D06A17">
        <w:rPr>
          <w:rFonts w:ascii="Arial" w:hAnsi="Arial" w:cs="Arial"/>
          <w:sz w:val="22"/>
          <w:szCs w:val="22"/>
          <w:lang w:val="fr-FR" w:eastAsia="en-US"/>
        </w:rPr>
        <w:t>délégation</w:t>
      </w:r>
      <w:r w:rsidR="00D06A17">
        <w:rPr>
          <w:rFonts w:ascii="Arial" w:hAnsi="Arial" w:cs="Arial"/>
          <w:sz w:val="22"/>
          <w:szCs w:val="22"/>
          <w:lang w:val="fr-FR" w:eastAsia="en-US"/>
        </w:rPr>
        <w:t xml:space="preserve"> ne </w:t>
      </w:r>
      <w:r w:rsidR="00D06A17">
        <w:rPr>
          <w:rFonts w:ascii="Arial" w:hAnsi="Arial" w:cs="Arial"/>
          <w:sz w:val="22"/>
          <w:szCs w:val="22"/>
          <w:lang w:val="fr-FR" w:eastAsia="en-US"/>
        </w:rPr>
        <w:lastRenderedPageBreak/>
        <w:t xml:space="preserve">souhaitait </w:t>
      </w:r>
      <w:r w:rsidR="00B65B58">
        <w:rPr>
          <w:rFonts w:ascii="Arial" w:hAnsi="Arial" w:cs="Arial"/>
          <w:sz w:val="22"/>
          <w:szCs w:val="22"/>
          <w:lang w:val="fr-FR" w:eastAsia="en-US"/>
        </w:rPr>
        <w:t xml:space="preserve">surtout </w:t>
      </w:r>
      <w:r w:rsidR="00D06A17">
        <w:rPr>
          <w:rFonts w:ascii="Arial" w:hAnsi="Arial" w:cs="Arial"/>
          <w:sz w:val="22"/>
          <w:szCs w:val="22"/>
          <w:lang w:val="fr-FR" w:eastAsia="en-US"/>
        </w:rPr>
        <w:t xml:space="preserve">pas </w:t>
      </w:r>
      <w:r w:rsidR="00B65B58">
        <w:rPr>
          <w:rFonts w:ascii="Arial" w:hAnsi="Arial" w:cs="Arial"/>
          <w:sz w:val="22"/>
          <w:szCs w:val="22"/>
          <w:lang w:val="fr-FR" w:eastAsia="en-US"/>
        </w:rPr>
        <w:t xml:space="preserve">que l’on mette moins l’accent sur le renforcement des capacités. Au vu des contraintes financières auxquelles l’UNESCO devait faire face, il était essentiel de soutenir le Secrétariat au moyen de ressources extrabudgétaires accrues afin de garantir le niveau actuel des ressources humaines, et si possible l’améliorer. À ce propos, la </w:t>
      </w:r>
      <w:r w:rsidR="00B65B58" w:rsidRPr="00B65B58">
        <w:rPr>
          <w:rFonts w:ascii="Arial" w:hAnsi="Arial" w:cs="Arial"/>
          <w:sz w:val="22"/>
          <w:szCs w:val="22"/>
          <w:lang w:val="fr-FR" w:eastAsia="en-US"/>
        </w:rPr>
        <w:t>délégation</w:t>
      </w:r>
      <w:r w:rsidR="00B65B58">
        <w:rPr>
          <w:rFonts w:ascii="Arial" w:hAnsi="Arial" w:cs="Arial"/>
          <w:sz w:val="22"/>
          <w:szCs w:val="22"/>
          <w:lang w:val="fr-FR" w:eastAsia="en-US"/>
        </w:rPr>
        <w:t xml:space="preserve"> a adressé ses très sincères remerciements aux États qui avaient </w:t>
      </w:r>
      <w:r w:rsidR="0043677F">
        <w:rPr>
          <w:rFonts w:ascii="Arial" w:hAnsi="Arial" w:cs="Arial"/>
          <w:sz w:val="22"/>
          <w:szCs w:val="22"/>
          <w:lang w:val="fr-FR" w:eastAsia="en-US"/>
        </w:rPr>
        <w:t>versé d’importantes</w:t>
      </w:r>
      <w:r w:rsidR="00B65B58">
        <w:rPr>
          <w:rFonts w:ascii="Arial" w:hAnsi="Arial" w:cs="Arial"/>
          <w:sz w:val="22"/>
          <w:szCs w:val="22"/>
          <w:lang w:val="fr-FR" w:eastAsia="en-US"/>
        </w:rPr>
        <w:t xml:space="preserve"> contributions extrabudgétaires</w:t>
      </w:r>
      <w:r w:rsidR="0043677F">
        <w:rPr>
          <w:rFonts w:ascii="Arial" w:hAnsi="Arial" w:cs="Arial"/>
          <w:sz w:val="22"/>
          <w:szCs w:val="22"/>
          <w:lang w:val="fr-FR" w:eastAsia="en-US"/>
        </w:rPr>
        <w:t xml:space="preserve"> </w:t>
      </w:r>
      <w:r w:rsidR="00B65B58">
        <w:rPr>
          <w:rFonts w:ascii="Arial" w:hAnsi="Arial" w:cs="Arial"/>
          <w:sz w:val="22"/>
          <w:szCs w:val="22"/>
          <w:lang w:val="fr-FR" w:eastAsia="en-US"/>
        </w:rPr>
        <w:t xml:space="preserve">afin de soutenir le Secrétariat. </w:t>
      </w:r>
    </w:p>
    <w:p w14:paraId="2B520E7B" w14:textId="6F34F745" w:rsidR="0043677F" w:rsidRDefault="0043677F"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eastAsia="en-US"/>
        </w:rPr>
        <w:t xml:space="preserve">La </w:t>
      </w:r>
      <w:r w:rsidRPr="0043677F">
        <w:rPr>
          <w:rFonts w:ascii="Arial" w:hAnsi="Arial" w:cs="Arial"/>
          <w:sz w:val="22"/>
          <w:szCs w:val="22"/>
          <w:lang w:val="fr-FR" w:eastAsia="en-US"/>
        </w:rPr>
        <w:t>délégation</w:t>
      </w:r>
      <w:r>
        <w:rPr>
          <w:rFonts w:ascii="Arial" w:hAnsi="Arial" w:cs="Arial"/>
          <w:sz w:val="22"/>
          <w:szCs w:val="22"/>
          <w:lang w:val="fr-FR" w:eastAsia="en-US"/>
        </w:rPr>
        <w:t xml:space="preserve"> de la </w:t>
      </w:r>
      <w:r w:rsidRPr="00D6726F">
        <w:rPr>
          <w:rFonts w:ascii="Arial" w:hAnsi="Arial" w:cs="Arial"/>
          <w:b/>
          <w:sz w:val="22"/>
          <w:szCs w:val="22"/>
          <w:lang w:val="fr-FR" w:eastAsia="en-US"/>
        </w:rPr>
        <w:t>Guinée</w:t>
      </w:r>
      <w:r>
        <w:rPr>
          <w:rFonts w:ascii="Arial" w:hAnsi="Arial" w:cs="Arial"/>
          <w:sz w:val="22"/>
          <w:szCs w:val="22"/>
          <w:lang w:val="fr-FR" w:eastAsia="en-US"/>
        </w:rPr>
        <w:t xml:space="preserve"> a félicité le Président et les membres du Bureau, ainsi que le Secrétariat pour son travail conséquent de </w:t>
      </w:r>
      <w:r w:rsidRPr="0043677F">
        <w:rPr>
          <w:rFonts w:ascii="Arial" w:hAnsi="Arial" w:cs="Arial"/>
          <w:sz w:val="22"/>
          <w:szCs w:val="22"/>
          <w:lang w:val="fr-FR" w:eastAsia="en-US"/>
        </w:rPr>
        <w:t>préparation</w:t>
      </w:r>
      <w:r>
        <w:rPr>
          <w:rFonts w:ascii="Arial" w:hAnsi="Arial" w:cs="Arial"/>
          <w:sz w:val="22"/>
          <w:szCs w:val="22"/>
          <w:lang w:val="fr-FR" w:eastAsia="en-US"/>
        </w:rPr>
        <w:t xml:space="preserve"> de la session. S’agissant de la formation, elle appréciait les efforts entrepris par l’UNESCO dans ce domaine mais elle souhaitait que, </w:t>
      </w:r>
      <w:r w:rsidR="00E3642D">
        <w:rPr>
          <w:rFonts w:ascii="Arial" w:hAnsi="Arial" w:cs="Arial"/>
          <w:sz w:val="22"/>
          <w:szCs w:val="22"/>
          <w:lang w:val="fr-FR" w:eastAsia="en-US"/>
        </w:rPr>
        <w:t xml:space="preserve">dans le cadre de la formation, </w:t>
      </w:r>
      <w:r>
        <w:rPr>
          <w:rFonts w:ascii="Arial" w:hAnsi="Arial" w:cs="Arial"/>
          <w:sz w:val="22"/>
          <w:szCs w:val="22"/>
          <w:lang w:val="fr-FR" w:eastAsia="en-US"/>
        </w:rPr>
        <w:t xml:space="preserve">l’accent soit mis sur les différences entre les différentes </w:t>
      </w:r>
      <w:r w:rsidR="00E3642D">
        <w:rPr>
          <w:rFonts w:ascii="Arial" w:hAnsi="Arial" w:cs="Arial"/>
          <w:sz w:val="22"/>
          <w:szCs w:val="22"/>
          <w:lang w:val="fr-FR" w:eastAsia="en-US"/>
        </w:rPr>
        <w:t>c</w:t>
      </w:r>
      <w:r w:rsidRPr="0043677F">
        <w:rPr>
          <w:rFonts w:ascii="Arial" w:hAnsi="Arial" w:cs="Arial"/>
          <w:sz w:val="22"/>
          <w:szCs w:val="22"/>
          <w:lang w:val="fr-FR" w:eastAsia="en-US"/>
        </w:rPr>
        <w:t>onvention</w:t>
      </w:r>
      <w:r w:rsidR="00E3642D">
        <w:rPr>
          <w:rFonts w:ascii="Arial" w:hAnsi="Arial" w:cs="Arial"/>
          <w:sz w:val="22"/>
          <w:szCs w:val="22"/>
          <w:lang w:val="fr-FR" w:eastAsia="en-US"/>
        </w:rPr>
        <w:t>s</w:t>
      </w:r>
      <w:r>
        <w:rPr>
          <w:rFonts w:ascii="Arial" w:hAnsi="Arial" w:cs="Arial"/>
          <w:sz w:val="22"/>
          <w:szCs w:val="22"/>
          <w:lang w:val="fr-FR" w:eastAsia="en-US"/>
        </w:rPr>
        <w:t xml:space="preserve">, </w:t>
      </w:r>
      <w:r w:rsidRPr="0043677F">
        <w:rPr>
          <w:rFonts w:ascii="Arial" w:hAnsi="Arial" w:cs="Arial"/>
          <w:sz w:val="22"/>
          <w:szCs w:val="22"/>
          <w:lang w:val="fr-FR" w:eastAsia="en-US"/>
        </w:rPr>
        <w:t>en particulier</w:t>
      </w:r>
      <w:r>
        <w:rPr>
          <w:rFonts w:ascii="Arial" w:hAnsi="Arial" w:cs="Arial"/>
          <w:sz w:val="22"/>
          <w:szCs w:val="22"/>
          <w:lang w:val="fr-FR" w:eastAsia="en-US"/>
        </w:rPr>
        <w:t xml:space="preserve"> </w:t>
      </w:r>
      <w:r w:rsidRPr="0043677F">
        <w:rPr>
          <w:rFonts w:ascii="Arial" w:hAnsi="Arial" w:cs="Arial"/>
          <w:sz w:val="22"/>
          <w:szCs w:val="22"/>
          <w:lang w:val="fr-FR" w:eastAsia="en-US"/>
        </w:rPr>
        <w:t>parce que</w:t>
      </w:r>
      <w:r>
        <w:rPr>
          <w:rFonts w:ascii="Arial" w:hAnsi="Arial" w:cs="Arial"/>
          <w:sz w:val="22"/>
          <w:szCs w:val="22"/>
          <w:lang w:val="fr-FR" w:eastAsia="en-US"/>
        </w:rPr>
        <w:t xml:space="preserve"> ces outils étaient la base du travail à accomplir. En outre, tant que les instruments juridiques ne seraient pas réellement compris par les acteurs économiques et culturels, tant dans la sphère publique que privée, les difficultés à fournir des rapports perdureraient. La </w:t>
      </w:r>
      <w:r w:rsidRPr="0043677F">
        <w:rPr>
          <w:rFonts w:ascii="Arial" w:hAnsi="Arial" w:cs="Arial"/>
          <w:sz w:val="22"/>
          <w:szCs w:val="22"/>
          <w:lang w:val="fr-FR" w:eastAsia="en-US"/>
        </w:rPr>
        <w:t>délégation</w:t>
      </w:r>
      <w:r>
        <w:rPr>
          <w:rFonts w:ascii="Arial" w:hAnsi="Arial" w:cs="Arial"/>
          <w:sz w:val="22"/>
          <w:szCs w:val="22"/>
          <w:lang w:val="fr-FR" w:eastAsia="en-US"/>
        </w:rPr>
        <w:t xml:space="preserve"> estimait qu’un travail aussi fondamental devrait être réalisé sur le terrain par les formateurs</w:t>
      </w:r>
      <w:r w:rsidR="00E3642D">
        <w:rPr>
          <w:rFonts w:ascii="Arial" w:hAnsi="Arial" w:cs="Arial"/>
          <w:sz w:val="22"/>
          <w:szCs w:val="22"/>
          <w:lang w:val="fr-FR" w:eastAsia="en-US"/>
        </w:rPr>
        <w:t> ;</w:t>
      </w:r>
      <w:r>
        <w:rPr>
          <w:rFonts w:ascii="Arial" w:hAnsi="Arial" w:cs="Arial"/>
          <w:sz w:val="22"/>
          <w:szCs w:val="22"/>
          <w:lang w:val="fr-FR" w:eastAsia="en-US"/>
        </w:rPr>
        <w:t xml:space="preserve"> elle a ajouté que le nombre de 79 formateurs était un bon début mais qu’il n’était </w:t>
      </w:r>
      <w:r w:rsidR="00E3642D">
        <w:rPr>
          <w:rFonts w:ascii="Arial" w:hAnsi="Arial" w:cs="Arial"/>
          <w:sz w:val="22"/>
          <w:szCs w:val="22"/>
          <w:lang w:val="fr-FR" w:eastAsia="en-US"/>
        </w:rPr>
        <w:t xml:space="preserve">pas encore suffisant. </w:t>
      </w:r>
    </w:p>
    <w:p w14:paraId="5DFF102B" w14:textId="6CEFCF30" w:rsidR="00E3642D" w:rsidRDefault="00E3642D"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eastAsia="en-US"/>
        </w:rPr>
        <w:t xml:space="preserve">La </w:t>
      </w:r>
      <w:r w:rsidRPr="00E3642D">
        <w:rPr>
          <w:rFonts w:ascii="Arial" w:hAnsi="Arial" w:cs="Arial"/>
          <w:sz w:val="22"/>
          <w:szCs w:val="22"/>
          <w:lang w:val="fr-FR" w:eastAsia="en-US"/>
        </w:rPr>
        <w:t>délégation</w:t>
      </w:r>
      <w:r>
        <w:rPr>
          <w:rFonts w:ascii="Arial" w:hAnsi="Arial" w:cs="Arial"/>
          <w:sz w:val="22"/>
          <w:szCs w:val="22"/>
          <w:lang w:val="fr-FR" w:eastAsia="en-US"/>
        </w:rPr>
        <w:t xml:space="preserve"> de la </w:t>
      </w:r>
      <w:r w:rsidRPr="00D6726F">
        <w:rPr>
          <w:rFonts w:ascii="Arial" w:hAnsi="Arial" w:cs="Arial"/>
          <w:b/>
          <w:sz w:val="22"/>
          <w:szCs w:val="22"/>
          <w:lang w:val="fr-FR" w:eastAsia="en-US"/>
        </w:rPr>
        <w:t>Chine</w:t>
      </w:r>
      <w:r>
        <w:rPr>
          <w:rFonts w:ascii="Arial" w:hAnsi="Arial" w:cs="Arial"/>
          <w:sz w:val="22"/>
          <w:szCs w:val="22"/>
          <w:lang w:val="fr-FR" w:eastAsia="en-US"/>
        </w:rPr>
        <w:t xml:space="preserve"> a félicité le Président pour son élection et a remercié le Secrétariat pour son travail, notamment son rapport très complet, ajoutant que malgré des ressources limitées, il avait beaucoup œuvré pour faciliter la mise en œuvre de la </w:t>
      </w:r>
      <w:r w:rsidRPr="00E3642D">
        <w:rPr>
          <w:rFonts w:ascii="Arial" w:hAnsi="Arial" w:cs="Arial"/>
          <w:sz w:val="22"/>
          <w:szCs w:val="22"/>
          <w:lang w:val="fr-FR" w:eastAsia="en-US"/>
        </w:rPr>
        <w:t>Convention</w:t>
      </w:r>
      <w:r>
        <w:rPr>
          <w:rFonts w:ascii="Arial" w:hAnsi="Arial" w:cs="Arial"/>
          <w:sz w:val="22"/>
          <w:szCs w:val="22"/>
          <w:lang w:val="fr-FR" w:eastAsia="en-US"/>
        </w:rPr>
        <w:t xml:space="preserve">. En outre, le Secrétariat avait joué un rôle important dans la </w:t>
      </w:r>
      <w:r w:rsidRPr="00E3642D">
        <w:rPr>
          <w:rFonts w:ascii="Arial" w:hAnsi="Arial" w:cs="Arial"/>
          <w:sz w:val="22"/>
          <w:szCs w:val="22"/>
          <w:lang w:val="fr-FR" w:eastAsia="en-US"/>
        </w:rPr>
        <w:t>sauvegarde</w:t>
      </w:r>
      <w:r>
        <w:rPr>
          <w:rFonts w:ascii="Arial" w:hAnsi="Arial" w:cs="Arial"/>
          <w:sz w:val="22"/>
          <w:szCs w:val="22"/>
          <w:lang w:val="fr-FR" w:eastAsia="en-US"/>
        </w:rPr>
        <w:t xml:space="preserve"> du patrimoine culturel immatériel, </w:t>
      </w:r>
      <w:r w:rsidRPr="00E3642D">
        <w:rPr>
          <w:rFonts w:ascii="Arial" w:hAnsi="Arial" w:cs="Arial"/>
          <w:sz w:val="22"/>
          <w:szCs w:val="22"/>
          <w:lang w:val="fr-FR" w:eastAsia="en-US"/>
        </w:rPr>
        <w:t>en particulier</w:t>
      </w:r>
      <w:r>
        <w:rPr>
          <w:rFonts w:ascii="Arial" w:hAnsi="Arial" w:cs="Arial"/>
          <w:sz w:val="22"/>
          <w:szCs w:val="22"/>
          <w:lang w:val="fr-FR" w:eastAsia="en-US"/>
        </w:rPr>
        <w:t xml:space="preserve"> en coopérant avec les centres de catégorie 2. La </w:t>
      </w:r>
      <w:r w:rsidRPr="00E3642D">
        <w:rPr>
          <w:rFonts w:ascii="Arial" w:hAnsi="Arial" w:cs="Arial"/>
          <w:sz w:val="22"/>
          <w:szCs w:val="22"/>
          <w:lang w:val="fr-FR" w:eastAsia="en-US"/>
        </w:rPr>
        <w:t>délégation</w:t>
      </w:r>
      <w:r>
        <w:rPr>
          <w:rFonts w:ascii="Arial" w:hAnsi="Arial" w:cs="Arial"/>
          <w:sz w:val="22"/>
          <w:szCs w:val="22"/>
          <w:lang w:val="fr-FR" w:eastAsia="en-US"/>
        </w:rPr>
        <w:t xml:space="preserve"> souhaitait voir les centres de catégorie 2 se développer dans le monde entier afin qu’un plus grand nombre de pays puissent en bénéficier.</w:t>
      </w:r>
    </w:p>
    <w:p w14:paraId="08058678" w14:textId="23C8DCDF" w:rsidR="00E3642D" w:rsidRDefault="00E3642D"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eastAsia="en-US"/>
        </w:rPr>
        <w:t xml:space="preserve">La </w:t>
      </w:r>
      <w:r w:rsidRPr="00E3642D">
        <w:rPr>
          <w:rFonts w:ascii="Arial" w:hAnsi="Arial" w:cs="Arial"/>
          <w:sz w:val="22"/>
          <w:szCs w:val="22"/>
          <w:lang w:val="fr-FR" w:eastAsia="en-US"/>
        </w:rPr>
        <w:t>délégation</w:t>
      </w:r>
      <w:r>
        <w:rPr>
          <w:rFonts w:ascii="Arial" w:hAnsi="Arial" w:cs="Arial"/>
          <w:sz w:val="22"/>
          <w:szCs w:val="22"/>
          <w:lang w:val="fr-FR" w:eastAsia="en-US"/>
        </w:rPr>
        <w:t xml:space="preserve"> de la </w:t>
      </w:r>
      <w:r w:rsidRPr="00D6726F">
        <w:rPr>
          <w:rFonts w:ascii="Arial" w:hAnsi="Arial" w:cs="Arial"/>
          <w:b/>
          <w:sz w:val="22"/>
          <w:szCs w:val="22"/>
          <w:lang w:val="fr-FR" w:eastAsia="en-US"/>
        </w:rPr>
        <w:t>République tchèque</w:t>
      </w:r>
      <w:r>
        <w:rPr>
          <w:rFonts w:ascii="Arial" w:hAnsi="Arial" w:cs="Arial"/>
          <w:sz w:val="22"/>
          <w:szCs w:val="22"/>
          <w:lang w:val="fr-FR" w:eastAsia="en-US"/>
        </w:rPr>
        <w:t xml:space="preserve"> a félicité le Président pour son élection et a remercié le Secrétariat pour son excellent rapport très détaillé. Elle a tout particulièrement attiré l’attention de l’</w:t>
      </w:r>
      <w:r w:rsidRPr="00E3642D">
        <w:rPr>
          <w:rFonts w:ascii="Arial" w:hAnsi="Arial" w:cs="Arial"/>
          <w:sz w:val="22"/>
          <w:szCs w:val="22"/>
          <w:lang w:val="fr-FR" w:eastAsia="en-US"/>
        </w:rPr>
        <w:t>Assemblée</w:t>
      </w:r>
      <w:r>
        <w:rPr>
          <w:rFonts w:ascii="Arial" w:hAnsi="Arial" w:cs="Arial"/>
          <w:sz w:val="22"/>
          <w:szCs w:val="22"/>
          <w:lang w:val="fr-FR" w:eastAsia="en-US"/>
        </w:rPr>
        <w:t xml:space="preserve"> sur les </w:t>
      </w:r>
      <w:r w:rsidRPr="00E3642D">
        <w:rPr>
          <w:rFonts w:ascii="Arial" w:hAnsi="Arial" w:cs="Arial"/>
          <w:sz w:val="22"/>
          <w:szCs w:val="22"/>
          <w:lang w:val="fr-FR" w:eastAsia="en-US"/>
        </w:rPr>
        <w:t>informations</w:t>
      </w:r>
      <w:r>
        <w:rPr>
          <w:rFonts w:ascii="Arial" w:hAnsi="Arial" w:cs="Arial"/>
          <w:sz w:val="22"/>
          <w:szCs w:val="22"/>
          <w:lang w:val="fr-FR" w:eastAsia="en-US"/>
        </w:rPr>
        <w:t xml:space="preserve"> accessibles sur le site web de la </w:t>
      </w:r>
      <w:r w:rsidRPr="00E3642D">
        <w:rPr>
          <w:rFonts w:ascii="Arial" w:hAnsi="Arial" w:cs="Arial"/>
          <w:sz w:val="22"/>
          <w:szCs w:val="22"/>
          <w:lang w:val="fr-FR" w:eastAsia="en-US"/>
        </w:rPr>
        <w:t>Convention</w:t>
      </w:r>
      <w:r>
        <w:rPr>
          <w:rFonts w:ascii="Arial" w:hAnsi="Arial" w:cs="Arial"/>
          <w:sz w:val="22"/>
          <w:szCs w:val="22"/>
          <w:lang w:val="fr-FR" w:eastAsia="en-US"/>
        </w:rPr>
        <w:t xml:space="preserve"> à propos de deux des meilleures pratiques de </w:t>
      </w:r>
      <w:r w:rsidRPr="00E3642D">
        <w:rPr>
          <w:rFonts w:ascii="Arial" w:hAnsi="Arial" w:cs="Arial"/>
          <w:sz w:val="22"/>
          <w:szCs w:val="22"/>
          <w:lang w:val="fr-FR" w:eastAsia="en-US"/>
        </w:rPr>
        <w:t>sauvegarde</w:t>
      </w:r>
      <w:r>
        <w:rPr>
          <w:rFonts w:ascii="Arial" w:hAnsi="Arial" w:cs="Arial"/>
          <w:sz w:val="22"/>
          <w:szCs w:val="22"/>
          <w:lang w:val="fr-FR" w:eastAsia="en-US"/>
        </w:rPr>
        <w:t xml:space="preserve">, ajoutant qu’il s’agissait là d’une excellente </w:t>
      </w:r>
      <w:r w:rsidRPr="00E3642D">
        <w:rPr>
          <w:rFonts w:ascii="Arial" w:hAnsi="Arial" w:cs="Arial"/>
          <w:sz w:val="22"/>
          <w:szCs w:val="22"/>
          <w:lang w:val="fr-FR" w:eastAsia="en-US"/>
        </w:rPr>
        <w:t>initiative</w:t>
      </w:r>
      <w:r>
        <w:rPr>
          <w:rFonts w:ascii="Arial" w:hAnsi="Arial" w:cs="Arial"/>
          <w:sz w:val="22"/>
          <w:szCs w:val="22"/>
          <w:lang w:val="fr-FR" w:eastAsia="en-US"/>
        </w:rPr>
        <w:t xml:space="preserve"> pour la promotion du Registre des meilleures pratiques de sauvegarde, qui – selon elle – devrait être au cœur de la </w:t>
      </w:r>
      <w:r w:rsidRPr="00E3642D">
        <w:rPr>
          <w:rFonts w:ascii="Arial" w:hAnsi="Arial" w:cs="Arial"/>
          <w:sz w:val="22"/>
          <w:szCs w:val="22"/>
          <w:lang w:val="fr-FR" w:eastAsia="en-US"/>
        </w:rPr>
        <w:t>Convention</w:t>
      </w:r>
      <w:r>
        <w:rPr>
          <w:rFonts w:ascii="Arial" w:hAnsi="Arial" w:cs="Arial"/>
          <w:sz w:val="22"/>
          <w:szCs w:val="22"/>
          <w:lang w:val="fr-FR" w:eastAsia="en-US"/>
        </w:rPr>
        <w:t xml:space="preserve">. À ce propos, la </w:t>
      </w:r>
      <w:r w:rsidRPr="00E3642D">
        <w:rPr>
          <w:rFonts w:ascii="Arial" w:hAnsi="Arial" w:cs="Arial"/>
          <w:sz w:val="22"/>
          <w:szCs w:val="22"/>
          <w:lang w:val="fr-FR" w:eastAsia="en-US"/>
        </w:rPr>
        <w:t>délégation</w:t>
      </w:r>
      <w:r w:rsidR="00754CDD">
        <w:rPr>
          <w:rFonts w:ascii="Arial" w:hAnsi="Arial" w:cs="Arial"/>
          <w:sz w:val="22"/>
          <w:szCs w:val="22"/>
          <w:lang w:val="fr-FR" w:eastAsia="en-US"/>
        </w:rPr>
        <w:t xml:space="preserve"> s’est </w:t>
      </w:r>
      <w:proofErr w:type="gramStart"/>
      <w:r w:rsidR="00754CDD">
        <w:rPr>
          <w:rFonts w:ascii="Arial" w:hAnsi="Arial" w:cs="Arial"/>
          <w:sz w:val="22"/>
          <w:szCs w:val="22"/>
          <w:lang w:val="fr-FR" w:eastAsia="en-US"/>
        </w:rPr>
        <w:t>demandée</w:t>
      </w:r>
      <w:proofErr w:type="gramEnd"/>
      <w:r w:rsidR="00754CDD">
        <w:rPr>
          <w:rFonts w:ascii="Arial" w:hAnsi="Arial" w:cs="Arial"/>
          <w:sz w:val="22"/>
          <w:szCs w:val="22"/>
          <w:lang w:val="fr-FR" w:eastAsia="en-US"/>
        </w:rPr>
        <w:t xml:space="preserve"> si les ONG</w:t>
      </w:r>
      <w:r>
        <w:rPr>
          <w:rFonts w:ascii="Arial" w:hAnsi="Arial" w:cs="Arial"/>
          <w:sz w:val="22"/>
          <w:szCs w:val="22"/>
          <w:lang w:val="fr-FR" w:eastAsia="en-US"/>
        </w:rPr>
        <w:t xml:space="preserve"> pourrai</w:t>
      </w:r>
      <w:r w:rsidR="00754CDD">
        <w:rPr>
          <w:rFonts w:ascii="Arial" w:hAnsi="Arial" w:cs="Arial"/>
          <w:sz w:val="22"/>
          <w:szCs w:val="22"/>
          <w:lang w:val="fr-FR" w:eastAsia="en-US"/>
        </w:rPr>
        <w:t>en</w:t>
      </w:r>
      <w:r>
        <w:rPr>
          <w:rFonts w:ascii="Arial" w:hAnsi="Arial" w:cs="Arial"/>
          <w:sz w:val="22"/>
          <w:szCs w:val="22"/>
          <w:lang w:val="fr-FR" w:eastAsia="en-US"/>
        </w:rPr>
        <w:t xml:space="preserve">t prendre part à cette </w:t>
      </w:r>
      <w:r w:rsidRPr="00E3642D">
        <w:rPr>
          <w:rFonts w:ascii="Arial" w:hAnsi="Arial" w:cs="Arial"/>
          <w:sz w:val="22"/>
          <w:szCs w:val="22"/>
          <w:lang w:val="fr-FR" w:eastAsia="en-US"/>
        </w:rPr>
        <w:t>initiative</w:t>
      </w:r>
      <w:r>
        <w:rPr>
          <w:rFonts w:ascii="Arial" w:hAnsi="Arial" w:cs="Arial"/>
          <w:sz w:val="22"/>
          <w:szCs w:val="22"/>
          <w:lang w:val="fr-FR" w:eastAsia="en-US"/>
        </w:rPr>
        <w:t xml:space="preserve"> car elles semblera</w:t>
      </w:r>
      <w:r w:rsidR="00754CDD">
        <w:rPr>
          <w:rFonts w:ascii="Arial" w:hAnsi="Arial" w:cs="Arial"/>
          <w:sz w:val="22"/>
          <w:szCs w:val="22"/>
          <w:lang w:val="fr-FR" w:eastAsia="en-US"/>
        </w:rPr>
        <w:t>ient être les partenaires idéales</w:t>
      </w:r>
      <w:r>
        <w:rPr>
          <w:rFonts w:ascii="Arial" w:hAnsi="Arial" w:cs="Arial"/>
          <w:sz w:val="22"/>
          <w:szCs w:val="22"/>
          <w:lang w:val="fr-FR" w:eastAsia="en-US"/>
        </w:rPr>
        <w:t xml:space="preserve"> pour une telle tâche. </w:t>
      </w:r>
    </w:p>
    <w:p w14:paraId="65FE151A" w14:textId="4FCEFFA5" w:rsidR="00E3642D" w:rsidRPr="00D6726F" w:rsidRDefault="00754CDD"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754CDD">
        <w:rPr>
          <w:rFonts w:ascii="Arial" w:hAnsi="Arial" w:cs="Arial"/>
          <w:sz w:val="22"/>
          <w:szCs w:val="22"/>
          <w:lang w:val="fr-FR"/>
        </w:rPr>
        <w:t>délégation</w:t>
      </w:r>
      <w:r>
        <w:rPr>
          <w:rFonts w:ascii="Arial" w:hAnsi="Arial" w:cs="Arial"/>
          <w:sz w:val="22"/>
          <w:szCs w:val="22"/>
          <w:lang w:val="fr-FR"/>
        </w:rPr>
        <w:t xml:space="preserve"> du </w:t>
      </w:r>
      <w:r w:rsidRPr="00D6726F">
        <w:rPr>
          <w:rFonts w:ascii="Arial" w:hAnsi="Arial" w:cs="Arial"/>
          <w:b/>
          <w:sz w:val="22"/>
          <w:szCs w:val="22"/>
          <w:lang w:val="fr-FR"/>
        </w:rPr>
        <w:t>Congo</w:t>
      </w:r>
      <w:r>
        <w:rPr>
          <w:rFonts w:ascii="Arial" w:hAnsi="Arial" w:cs="Arial"/>
          <w:sz w:val="22"/>
          <w:szCs w:val="22"/>
          <w:lang w:val="fr-FR"/>
        </w:rPr>
        <w:t xml:space="preserve"> a félicité le Président pour son élection ainsi que les membres du Bureau. Après avoir lu le rapport du Secrétariat sur ses activités, la </w:t>
      </w:r>
      <w:r w:rsidRPr="00754CDD">
        <w:rPr>
          <w:rFonts w:ascii="Arial" w:hAnsi="Arial" w:cs="Arial"/>
          <w:sz w:val="22"/>
          <w:szCs w:val="22"/>
          <w:lang w:val="fr-FR"/>
        </w:rPr>
        <w:t>délégation</w:t>
      </w:r>
      <w:r>
        <w:rPr>
          <w:rFonts w:ascii="Arial" w:hAnsi="Arial" w:cs="Arial"/>
          <w:sz w:val="22"/>
          <w:szCs w:val="22"/>
          <w:lang w:val="fr-FR"/>
        </w:rPr>
        <w:t xml:space="preserve"> a fait part de son admiration pour l’excellent travail accompli par le Secrétariat en dépit de ressources très limitées. Elle a toutefois suggéré qu’en complément de son travail au niveau régional, la Secrétariat planifie ses </w:t>
      </w:r>
      <w:r w:rsidRPr="00754CDD">
        <w:rPr>
          <w:rFonts w:ascii="Arial" w:hAnsi="Arial" w:cs="Arial"/>
          <w:sz w:val="22"/>
          <w:szCs w:val="22"/>
          <w:lang w:val="fr-FR"/>
        </w:rPr>
        <w:t>activités</w:t>
      </w:r>
      <w:r>
        <w:rPr>
          <w:rFonts w:ascii="Arial" w:hAnsi="Arial" w:cs="Arial"/>
          <w:sz w:val="22"/>
          <w:szCs w:val="22"/>
          <w:lang w:val="fr-FR"/>
        </w:rPr>
        <w:t xml:space="preserve"> au niveau de l’</w:t>
      </w:r>
      <w:r w:rsidRPr="00754CDD">
        <w:rPr>
          <w:rFonts w:ascii="Arial" w:hAnsi="Arial" w:cs="Arial"/>
          <w:sz w:val="22"/>
          <w:szCs w:val="22"/>
          <w:lang w:val="fr-FR"/>
        </w:rPr>
        <w:t>État partie</w:t>
      </w:r>
      <w:r>
        <w:rPr>
          <w:rFonts w:ascii="Arial" w:hAnsi="Arial" w:cs="Arial"/>
          <w:sz w:val="22"/>
          <w:szCs w:val="22"/>
          <w:lang w:val="fr-FR"/>
        </w:rPr>
        <w:t xml:space="preserve">, ajoutant qu’elle regrettait que le renforcement des capacités ne bénéficie pas à tous les pays, notamment le Congo </w:t>
      </w:r>
      <w:r w:rsidR="00962A68">
        <w:rPr>
          <w:rFonts w:ascii="Arial" w:hAnsi="Arial" w:cs="Arial"/>
          <w:sz w:val="22"/>
          <w:szCs w:val="22"/>
          <w:lang w:val="fr-FR"/>
        </w:rPr>
        <w:t xml:space="preserve">bien qu’il en ait </w:t>
      </w:r>
      <w:r w:rsidRPr="00D6726F">
        <w:rPr>
          <w:rFonts w:ascii="Arial" w:hAnsi="Arial" w:cs="Arial"/>
          <w:sz w:val="22"/>
          <w:szCs w:val="22"/>
          <w:lang w:val="fr-FR"/>
        </w:rPr>
        <w:t xml:space="preserve">grand besoin. </w:t>
      </w:r>
    </w:p>
    <w:p w14:paraId="7DC6FE77" w14:textId="32CE6A3E" w:rsidR="00754CDD" w:rsidRDefault="00754CDD"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754CDD">
        <w:rPr>
          <w:rFonts w:ascii="Arial" w:hAnsi="Arial" w:cs="Arial"/>
          <w:sz w:val="22"/>
          <w:szCs w:val="22"/>
          <w:lang w:val="fr-FR"/>
        </w:rPr>
        <w:t>délégation</w:t>
      </w:r>
      <w:r>
        <w:rPr>
          <w:rFonts w:ascii="Arial" w:hAnsi="Arial" w:cs="Arial"/>
          <w:sz w:val="22"/>
          <w:szCs w:val="22"/>
          <w:lang w:val="fr-FR"/>
        </w:rPr>
        <w:t xml:space="preserve"> de la </w:t>
      </w:r>
      <w:r w:rsidRPr="00D6726F">
        <w:rPr>
          <w:rFonts w:ascii="Arial" w:hAnsi="Arial" w:cs="Arial"/>
          <w:b/>
          <w:sz w:val="22"/>
          <w:szCs w:val="22"/>
          <w:lang w:val="fr-FR"/>
        </w:rPr>
        <w:t>France</w:t>
      </w:r>
      <w:r>
        <w:rPr>
          <w:rFonts w:ascii="Arial" w:hAnsi="Arial" w:cs="Arial"/>
          <w:sz w:val="22"/>
          <w:szCs w:val="22"/>
          <w:lang w:val="fr-FR"/>
        </w:rPr>
        <w:t xml:space="preserve"> a débuté son intervention en félicitant le Président pour son élection ainsi que le Secrétariat pour son </w:t>
      </w:r>
      <w:r w:rsidRPr="00754CDD">
        <w:rPr>
          <w:rFonts w:ascii="Arial" w:hAnsi="Arial" w:cs="Arial"/>
          <w:sz w:val="22"/>
          <w:szCs w:val="22"/>
          <w:lang w:val="fr-FR"/>
        </w:rPr>
        <w:t>exceptionnel</w:t>
      </w:r>
      <w:r>
        <w:rPr>
          <w:rFonts w:ascii="Arial" w:hAnsi="Arial" w:cs="Arial"/>
          <w:sz w:val="22"/>
          <w:szCs w:val="22"/>
          <w:lang w:val="fr-FR"/>
        </w:rPr>
        <w:t xml:space="preserve"> résumé de ses activités au cours des deux dernières années et dans des circonstances difficiles. La </w:t>
      </w:r>
      <w:r w:rsidRPr="00754CDD">
        <w:rPr>
          <w:rFonts w:ascii="Arial" w:hAnsi="Arial" w:cs="Arial"/>
          <w:sz w:val="22"/>
          <w:szCs w:val="22"/>
          <w:lang w:val="fr-FR"/>
        </w:rPr>
        <w:t>délégation</w:t>
      </w:r>
      <w:r>
        <w:rPr>
          <w:rFonts w:ascii="Arial" w:hAnsi="Arial" w:cs="Arial"/>
          <w:sz w:val="22"/>
          <w:szCs w:val="22"/>
          <w:lang w:val="fr-FR"/>
        </w:rPr>
        <w:t xml:space="preserve"> souscrivait pleinement aux remarques, à l’analyse et aux observations formulées par la Norvège. </w:t>
      </w:r>
    </w:p>
    <w:p w14:paraId="47F73563" w14:textId="070AEEA8" w:rsidR="00754CDD" w:rsidRDefault="00754CDD"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754CDD">
        <w:rPr>
          <w:rFonts w:ascii="Arial" w:hAnsi="Arial" w:cs="Arial"/>
          <w:sz w:val="22"/>
          <w:szCs w:val="22"/>
          <w:lang w:val="fr-FR"/>
        </w:rPr>
        <w:t>délégation</w:t>
      </w:r>
      <w:r>
        <w:rPr>
          <w:rFonts w:ascii="Arial" w:hAnsi="Arial" w:cs="Arial"/>
          <w:sz w:val="22"/>
          <w:szCs w:val="22"/>
          <w:lang w:val="fr-FR"/>
        </w:rPr>
        <w:t xml:space="preserve"> de la </w:t>
      </w:r>
      <w:r w:rsidRPr="00D6726F">
        <w:rPr>
          <w:rFonts w:ascii="Arial" w:hAnsi="Arial" w:cs="Arial"/>
          <w:b/>
          <w:sz w:val="22"/>
          <w:szCs w:val="22"/>
          <w:lang w:val="fr-FR"/>
        </w:rPr>
        <w:t>Hongrie</w:t>
      </w:r>
      <w:r>
        <w:rPr>
          <w:rFonts w:ascii="Arial" w:hAnsi="Arial" w:cs="Arial"/>
          <w:sz w:val="22"/>
          <w:szCs w:val="22"/>
          <w:lang w:val="fr-FR"/>
        </w:rPr>
        <w:t xml:space="preserve"> a félicité le Président pour son élection et pour le travail considérable qu’il avait réalisé jusqu’alors pour la </w:t>
      </w:r>
      <w:r w:rsidRPr="00754CDD">
        <w:rPr>
          <w:rFonts w:ascii="Arial" w:hAnsi="Arial" w:cs="Arial"/>
          <w:sz w:val="22"/>
          <w:szCs w:val="22"/>
          <w:lang w:val="fr-FR"/>
        </w:rPr>
        <w:t>Convention</w:t>
      </w:r>
      <w:r>
        <w:rPr>
          <w:rFonts w:ascii="Arial" w:hAnsi="Arial" w:cs="Arial"/>
          <w:sz w:val="22"/>
          <w:szCs w:val="22"/>
          <w:lang w:val="fr-FR"/>
        </w:rPr>
        <w:t xml:space="preserve">. Elle a </w:t>
      </w:r>
      <w:r w:rsidRPr="00754CDD">
        <w:rPr>
          <w:rFonts w:ascii="Arial" w:hAnsi="Arial" w:cs="Arial"/>
          <w:sz w:val="22"/>
          <w:szCs w:val="22"/>
          <w:lang w:val="fr-FR"/>
        </w:rPr>
        <w:t>également</w:t>
      </w:r>
      <w:r>
        <w:rPr>
          <w:rFonts w:ascii="Arial" w:hAnsi="Arial" w:cs="Arial"/>
          <w:sz w:val="22"/>
          <w:szCs w:val="22"/>
          <w:lang w:val="fr-FR"/>
        </w:rPr>
        <w:t xml:space="preserve"> félicité le Secrétariat pour son travail</w:t>
      </w:r>
      <w:r w:rsidR="00716F59">
        <w:rPr>
          <w:rFonts w:ascii="Arial" w:hAnsi="Arial" w:cs="Arial"/>
          <w:sz w:val="22"/>
          <w:szCs w:val="22"/>
          <w:lang w:val="fr-FR"/>
        </w:rPr>
        <w:t xml:space="preserve"> </w:t>
      </w:r>
      <w:r>
        <w:rPr>
          <w:rFonts w:ascii="Arial" w:hAnsi="Arial" w:cs="Arial"/>
          <w:sz w:val="22"/>
          <w:szCs w:val="22"/>
          <w:lang w:val="fr-FR"/>
        </w:rPr>
        <w:t xml:space="preserve">équitable, </w:t>
      </w:r>
      <w:r w:rsidR="00716F59">
        <w:rPr>
          <w:rFonts w:ascii="Arial" w:hAnsi="Arial" w:cs="Arial"/>
          <w:sz w:val="22"/>
          <w:szCs w:val="22"/>
          <w:lang w:val="fr-FR"/>
        </w:rPr>
        <w:t xml:space="preserve">transparent et professionnel d’accompagnement et pour la bienveillance dont il avait fait preuve au cours des deux années passées. Elle a en outre apporté son soutien à son rapport dont elle a fait l’éloge. La </w:t>
      </w:r>
      <w:r w:rsidR="00716F59" w:rsidRPr="00716F59">
        <w:rPr>
          <w:rFonts w:ascii="Arial" w:hAnsi="Arial" w:cs="Arial"/>
          <w:sz w:val="22"/>
          <w:szCs w:val="22"/>
          <w:lang w:val="fr-FR"/>
        </w:rPr>
        <w:t>délégation</w:t>
      </w:r>
      <w:r w:rsidR="00716F59">
        <w:rPr>
          <w:rFonts w:ascii="Arial" w:hAnsi="Arial" w:cs="Arial"/>
          <w:sz w:val="22"/>
          <w:szCs w:val="22"/>
          <w:lang w:val="fr-FR"/>
        </w:rPr>
        <w:t xml:space="preserve"> soutenait et estimait tout particulièrement le travail accompli dans le domaine du renforcement des capacités, ajoutant qu’elle avait participé à ce travail et à ce processus dans le passé et qu’elle avait l’intention de renforcer son soutien à cette tâche d’envergure mondiale. La </w:t>
      </w:r>
      <w:r w:rsidR="00716F59" w:rsidRPr="00716F59">
        <w:rPr>
          <w:rFonts w:ascii="Arial" w:hAnsi="Arial" w:cs="Arial"/>
          <w:sz w:val="22"/>
          <w:szCs w:val="22"/>
          <w:lang w:val="fr-FR"/>
        </w:rPr>
        <w:t>délégation</w:t>
      </w:r>
      <w:r w:rsidR="00716F59">
        <w:rPr>
          <w:rFonts w:ascii="Arial" w:hAnsi="Arial" w:cs="Arial"/>
          <w:sz w:val="22"/>
          <w:szCs w:val="22"/>
          <w:lang w:val="fr-FR"/>
        </w:rPr>
        <w:t xml:space="preserve"> avait le sentiment qu’une juste représentation et une bonne visibilité de la richesse du patrimoine culturel immatériel de tous les pays conféraient </w:t>
      </w:r>
      <w:r w:rsidR="00EC6C52">
        <w:rPr>
          <w:rFonts w:ascii="Arial" w:hAnsi="Arial" w:cs="Arial"/>
          <w:sz w:val="22"/>
          <w:szCs w:val="22"/>
          <w:lang w:val="fr-FR"/>
        </w:rPr>
        <w:t xml:space="preserve">à celui-ci </w:t>
      </w:r>
      <w:r w:rsidR="00716F59">
        <w:rPr>
          <w:rFonts w:ascii="Arial" w:hAnsi="Arial" w:cs="Arial"/>
          <w:sz w:val="22"/>
          <w:szCs w:val="22"/>
          <w:lang w:val="fr-FR"/>
        </w:rPr>
        <w:t>une vérit</w:t>
      </w:r>
      <w:r w:rsidR="00E14F8C">
        <w:rPr>
          <w:rFonts w:ascii="Arial" w:hAnsi="Arial" w:cs="Arial"/>
          <w:sz w:val="22"/>
          <w:szCs w:val="22"/>
          <w:lang w:val="fr-FR"/>
        </w:rPr>
        <w:t>able protection qui finirait par</w:t>
      </w:r>
      <w:r w:rsidR="00716F59">
        <w:rPr>
          <w:rFonts w:ascii="Arial" w:hAnsi="Arial" w:cs="Arial"/>
          <w:sz w:val="22"/>
          <w:szCs w:val="22"/>
          <w:lang w:val="fr-FR"/>
        </w:rPr>
        <w:t xml:space="preserve"> faire de la </w:t>
      </w:r>
      <w:r w:rsidR="00716F59" w:rsidRPr="00716F59">
        <w:rPr>
          <w:rFonts w:ascii="Arial" w:hAnsi="Arial" w:cs="Arial"/>
          <w:sz w:val="22"/>
          <w:szCs w:val="22"/>
          <w:lang w:val="fr-FR"/>
        </w:rPr>
        <w:t>Convention</w:t>
      </w:r>
      <w:r w:rsidR="00716F59">
        <w:rPr>
          <w:rFonts w:ascii="Arial" w:hAnsi="Arial" w:cs="Arial"/>
          <w:sz w:val="22"/>
          <w:szCs w:val="22"/>
          <w:lang w:val="fr-FR"/>
        </w:rPr>
        <w:t xml:space="preserve"> un instrument utile à tous. </w:t>
      </w:r>
    </w:p>
    <w:p w14:paraId="1D4B34FD" w14:textId="28550814" w:rsidR="00EC6C52" w:rsidRDefault="00EC6C52"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lastRenderedPageBreak/>
        <w:t xml:space="preserve">La </w:t>
      </w:r>
      <w:r w:rsidRPr="00EC6C52">
        <w:rPr>
          <w:rFonts w:ascii="Arial" w:hAnsi="Arial" w:cs="Arial"/>
          <w:sz w:val="22"/>
          <w:szCs w:val="22"/>
          <w:lang w:val="fr-FR"/>
        </w:rPr>
        <w:t>délégation</w:t>
      </w:r>
      <w:r>
        <w:rPr>
          <w:rFonts w:ascii="Arial" w:hAnsi="Arial" w:cs="Arial"/>
          <w:sz w:val="22"/>
          <w:szCs w:val="22"/>
          <w:lang w:val="fr-FR"/>
        </w:rPr>
        <w:t xml:space="preserve"> d’</w:t>
      </w:r>
      <w:r w:rsidRPr="00D6726F">
        <w:rPr>
          <w:rFonts w:ascii="Arial" w:hAnsi="Arial" w:cs="Arial"/>
          <w:b/>
          <w:sz w:val="22"/>
          <w:szCs w:val="22"/>
          <w:lang w:val="fr-FR"/>
        </w:rPr>
        <w:t>Oman</w:t>
      </w:r>
      <w:r>
        <w:rPr>
          <w:rFonts w:ascii="Arial" w:hAnsi="Arial" w:cs="Arial"/>
          <w:sz w:val="22"/>
          <w:szCs w:val="22"/>
          <w:lang w:val="fr-FR"/>
        </w:rPr>
        <w:t xml:space="preserve"> a félicité le Président pour son élection et le Secrétariat pour son rapport excellent et très complet à propos du renforcement des capacités, des centres de catégorie 2, etc. Elle a évoqué les nombreux ateliers organisés dans les </w:t>
      </w:r>
      <w:r w:rsidR="00D97A0E">
        <w:rPr>
          <w:rFonts w:ascii="Arial" w:hAnsi="Arial" w:cs="Arial"/>
          <w:sz w:val="22"/>
          <w:szCs w:val="22"/>
          <w:lang w:val="fr-FR"/>
        </w:rPr>
        <w:t xml:space="preserve">États </w:t>
      </w:r>
      <w:r>
        <w:rPr>
          <w:rFonts w:ascii="Arial" w:hAnsi="Arial" w:cs="Arial"/>
          <w:sz w:val="22"/>
          <w:szCs w:val="22"/>
          <w:lang w:val="fr-FR"/>
        </w:rPr>
        <w:t xml:space="preserve">arabes et consacrés à la formation et au renforcement des capacités, la </w:t>
      </w:r>
      <w:r w:rsidRPr="00EC6C52">
        <w:rPr>
          <w:rFonts w:ascii="Arial" w:hAnsi="Arial" w:cs="Arial"/>
          <w:sz w:val="22"/>
          <w:szCs w:val="22"/>
          <w:lang w:val="fr-FR"/>
        </w:rPr>
        <w:t>Secrétaire</w:t>
      </w:r>
      <w:r>
        <w:rPr>
          <w:rFonts w:ascii="Arial" w:hAnsi="Arial" w:cs="Arial"/>
          <w:sz w:val="22"/>
          <w:szCs w:val="22"/>
          <w:lang w:val="fr-FR"/>
        </w:rPr>
        <w:t xml:space="preserve"> ayant participé à certains d’entre eux, notamment à Doha et à Koweït ainsi que dans d’autres </w:t>
      </w:r>
      <w:r w:rsidR="00D97A0E">
        <w:rPr>
          <w:rFonts w:ascii="Arial" w:hAnsi="Arial" w:cs="Arial"/>
          <w:sz w:val="22"/>
          <w:szCs w:val="22"/>
          <w:lang w:val="fr-FR"/>
        </w:rPr>
        <w:t xml:space="preserve">États </w:t>
      </w:r>
      <w:r>
        <w:rPr>
          <w:rFonts w:ascii="Arial" w:hAnsi="Arial" w:cs="Arial"/>
          <w:sz w:val="22"/>
          <w:szCs w:val="22"/>
          <w:lang w:val="fr-FR"/>
        </w:rPr>
        <w:t xml:space="preserve">arabes. La </w:t>
      </w:r>
      <w:r w:rsidRPr="00EC6C52">
        <w:rPr>
          <w:rFonts w:ascii="Arial" w:hAnsi="Arial" w:cs="Arial"/>
          <w:sz w:val="22"/>
          <w:szCs w:val="22"/>
          <w:lang w:val="fr-FR"/>
        </w:rPr>
        <w:t>délégation</w:t>
      </w:r>
      <w:r>
        <w:rPr>
          <w:rFonts w:ascii="Arial" w:hAnsi="Arial" w:cs="Arial"/>
          <w:sz w:val="22"/>
          <w:szCs w:val="22"/>
          <w:lang w:val="fr-FR"/>
        </w:rPr>
        <w:t xml:space="preserve"> espérait qu’en </w:t>
      </w:r>
      <w:r w:rsidRPr="00EC6C52">
        <w:rPr>
          <w:rFonts w:ascii="Arial" w:hAnsi="Arial" w:cs="Arial"/>
          <w:sz w:val="22"/>
          <w:szCs w:val="22"/>
          <w:lang w:val="fr-FR"/>
        </w:rPr>
        <w:t>coopération</w:t>
      </w:r>
      <w:r>
        <w:rPr>
          <w:rFonts w:ascii="Arial" w:hAnsi="Arial" w:cs="Arial"/>
          <w:sz w:val="22"/>
          <w:szCs w:val="22"/>
          <w:lang w:val="fr-FR"/>
        </w:rPr>
        <w:t xml:space="preserve"> avec l’ALECSO à Mascate, d’autres ateliers de renforcement des capacités et sessions de formation seraient organisés, outre celui prévu au Sultanat d’Oman en septembre 2014. Elle espérait que ces programmes se développeraient, non seulement dans la zone de </w:t>
      </w:r>
      <w:r w:rsidRPr="00EC6C52">
        <w:rPr>
          <w:rFonts w:ascii="Arial" w:hAnsi="Arial" w:cs="Arial"/>
          <w:sz w:val="22"/>
          <w:szCs w:val="22"/>
          <w:lang w:val="fr-FR"/>
        </w:rPr>
        <w:t>coopération</w:t>
      </w:r>
      <w:r>
        <w:rPr>
          <w:rFonts w:ascii="Arial" w:hAnsi="Arial" w:cs="Arial"/>
          <w:sz w:val="22"/>
          <w:szCs w:val="22"/>
          <w:lang w:val="fr-FR"/>
        </w:rPr>
        <w:t xml:space="preserve"> du Golf mais </w:t>
      </w:r>
      <w:r w:rsidRPr="00EC6C52">
        <w:rPr>
          <w:rFonts w:ascii="Arial" w:hAnsi="Arial" w:cs="Arial"/>
          <w:sz w:val="22"/>
          <w:szCs w:val="22"/>
          <w:lang w:val="fr-FR"/>
        </w:rPr>
        <w:t>également</w:t>
      </w:r>
      <w:r>
        <w:rPr>
          <w:rFonts w:ascii="Arial" w:hAnsi="Arial" w:cs="Arial"/>
          <w:sz w:val="22"/>
          <w:szCs w:val="22"/>
          <w:lang w:val="fr-FR"/>
        </w:rPr>
        <w:t xml:space="preserve"> dans d’autres États et au niveau local car le </w:t>
      </w:r>
      <w:r w:rsidRPr="00EC6C52">
        <w:rPr>
          <w:rFonts w:ascii="Arial" w:hAnsi="Arial" w:cs="Arial"/>
          <w:sz w:val="22"/>
          <w:szCs w:val="22"/>
          <w:lang w:val="fr-FR"/>
        </w:rPr>
        <w:t>financement</w:t>
      </w:r>
      <w:r w:rsidR="00D97A0E">
        <w:rPr>
          <w:rFonts w:ascii="Arial" w:hAnsi="Arial" w:cs="Arial"/>
          <w:sz w:val="22"/>
          <w:szCs w:val="22"/>
          <w:lang w:val="fr-FR"/>
        </w:rPr>
        <w:t xml:space="preserve"> était souvent national. Elle a suggéré que soit conçu un programme de renforcement des capacités qui puisse être adopté par des organisations régionales et utilisé par tous les pays intéressés de la région tout en tenant compte des besoins et du contexte propres à chaque région. Ce programme pourrait être mis en œuvre à propos de différents articles de la </w:t>
      </w:r>
      <w:r w:rsidR="00D97A0E" w:rsidRPr="00D97A0E">
        <w:rPr>
          <w:rFonts w:ascii="Arial" w:hAnsi="Arial" w:cs="Arial"/>
          <w:sz w:val="22"/>
          <w:szCs w:val="22"/>
          <w:lang w:val="fr-FR"/>
        </w:rPr>
        <w:t>Convention</w:t>
      </w:r>
      <w:r w:rsidR="00D97A0E">
        <w:rPr>
          <w:rFonts w:ascii="Arial" w:hAnsi="Arial" w:cs="Arial"/>
          <w:sz w:val="22"/>
          <w:szCs w:val="22"/>
          <w:lang w:val="fr-FR"/>
        </w:rPr>
        <w:t xml:space="preserve"> mais </w:t>
      </w:r>
      <w:r w:rsidR="00D97A0E" w:rsidRPr="00D97A0E">
        <w:rPr>
          <w:rFonts w:ascii="Arial" w:hAnsi="Arial" w:cs="Arial"/>
          <w:sz w:val="22"/>
          <w:szCs w:val="22"/>
          <w:lang w:val="fr-FR"/>
        </w:rPr>
        <w:t>également</w:t>
      </w:r>
      <w:r w:rsidR="00D97A0E">
        <w:rPr>
          <w:rFonts w:ascii="Arial" w:hAnsi="Arial" w:cs="Arial"/>
          <w:sz w:val="22"/>
          <w:szCs w:val="22"/>
          <w:lang w:val="fr-FR"/>
        </w:rPr>
        <w:t xml:space="preserve"> dans le cadre du partage des meilleures pratiques. </w:t>
      </w:r>
    </w:p>
    <w:p w14:paraId="6123C034" w14:textId="6BE92375" w:rsidR="00D97A0E" w:rsidRDefault="00D97A0E"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D97A0E">
        <w:rPr>
          <w:rFonts w:ascii="Arial" w:hAnsi="Arial" w:cs="Arial"/>
          <w:sz w:val="22"/>
          <w:szCs w:val="22"/>
          <w:lang w:val="fr-FR"/>
        </w:rPr>
        <w:t>délégation</w:t>
      </w:r>
      <w:r>
        <w:rPr>
          <w:rFonts w:ascii="Arial" w:hAnsi="Arial" w:cs="Arial"/>
          <w:sz w:val="22"/>
          <w:szCs w:val="22"/>
          <w:lang w:val="fr-FR"/>
        </w:rPr>
        <w:t xml:space="preserve"> du </w:t>
      </w:r>
      <w:r w:rsidRPr="00D6726F">
        <w:rPr>
          <w:rFonts w:ascii="Arial" w:eastAsiaTheme="minorEastAsia" w:hAnsi="Arial" w:cs="Arial"/>
          <w:b/>
          <w:color w:val="1A1A1A"/>
          <w:sz w:val="22"/>
          <w:szCs w:val="22"/>
          <w:lang w:val="fr-FR"/>
        </w:rPr>
        <w:t>Kirghizistan</w:t>
      </w:r>
      <w:r>
        <w:rPr>
          <w:rFonts w:ascii="Arial" w:hAnsi="Arial" w:cs="Arial"/>
          <w:sz w:val="22"/>
          <w:szCs w:val="22"/>
          <w:lang w:val="fr-FR"/>
        </w:rPr>
        <w:t xml:space="preserve"> a félicité le Président pour son élection ainsi que le Secrétariat pour son rapport sur ses activités multiples. Le </w:t>
      </w:r>
      <w:r w:rsidRPr="00D97A0E">
        <w:rPr>
          <w:rFonts w:ascii="Arial" w:eastAsiaTheme="minorEastAsia" w:hAnsi="Arial" w:cs="Arial"/>
          <w:color w:val="1A1A1A"/>
          <w:sz w:val="22"/>
          <w:szCs w:val="22"/>
          <w:lang w:val="fr-FR"/>
        </w:rPr>
        <w:t>Kirghizistan</w:t>
      </w:r>
      <w:r>
        <w:rPr>
          <w:rFonts w:ascii="Arial" w:hAnsi="Arial" w:cs="Arial"/>
          <w:sz w:val="22"/>
          <w:szCs w:val="22"/>
          <w:lang w:val="fr-FR"/>
        </w:rPr>
        <w:t xml:space="preserve"> </w:t>
      </w:r>
      <w:r w:rsidRPr="00D97A0E">
        <w:rPr>
          <w:rFonts w:ascii="Arial" w:hAnsi="Arial" w:cs="Arial"/>
          <w:sz w:val="22"/>
          <w:szCs w:val="22"/>
          <w:lang w:val="fr-FR" w:eastAsia="en-US"/>
        </w:rPr>
        <w:t>en particulier</w:t>
      </w:r>
      <w:r>
        <w:rPr>
          <w:rFonts w:ascii="Arial" w:hAnsi="Arial" w:cs="Arial"/>
          <w:sz w:val="22"/>
          <w:szCs w:val="22"/>
          <w:lang w:val="fr-FR"/>
        </w:rPr>
        <w:t xml:space="preserve">, et l’Asie centrale en tant que région, avaient </w:t>
      </w:r>
      <w:r w:rsidR="00A11783">
        <w:rPr>
          <w:rFonts w:ascii="Arial" w:hAnsi="Arial" w:cs="Arial"/>
          <w:sz w:val="22"/>
          <w:szCs w:val="22"/>
          <w:lang w:val="fr-FR"/>
        </w:rPr>
        <w:t xml:space="preserve">grandement </w:t>
      </w:r>
      <w:r>
        <w:rPr>
          <w:rFonts w:ascii="Arial" w:hAnsi="Arial" w:cs="Arial"/>
          <w:sz w:val="22"/>
          <w:szCs w:val="22"/>
          <w:lang w:val="fr-FR"/>
        </w:rPr>
        <w:t xml:space="preserve">bénéficié </w:t>
      </w:r>
      <w:r w:rsidR="00A11783">
        <w:rPr>
          <w:rFonts w:ascii="Arial" w:hAnsi="Arial" w:cs="Arial"/>
          <w:sz w:val="22"/>
          <w:szCs w:val="22"/>
          <w:lang w:val="fr-FR"/>
        </w:rPr>
        <w:t xml:space="preserve">du </w:t>
      </w:r>
      <w:r w:rsidR="00A11783" w:rsidRPr="00A11783">
        <w:rPr>
          <w:rFonts w:ascii="Arial" w:hAnsi="Arial" w:cs="Arial"/>
          <w:sz w:val="22"/>
          <w:szCs w:val="22"/>
          <w:lang w:val="fr-FR"/>
        </w:rPr>
        <w:t>programme</w:t>
      </w:r>
      <w:r w:rsidR="00A11783">
        <w:rPr>
          <w:rFonts w:ascii="Arial" w:hAnsi="Arial" w:cs="Arial"/>
          <w:sz w:val="22"/>
          <w:szCs w:val="22"/>
          <w:lang w:val="fr-FR"/>
        </w:rPr>
        <w:t xml:space="preserve"> de renforcement des capacités et commençait à en voir les résultats. Elle a suggéré que le Secrétariat envisage le niveau suivant de renforcement des capacités pour des régions telles que l’Asie centrale. S’agissant des rapports précédents qui étaient interdépendants, la </w:t>
      </w:r>
      <w:r w:rsidR="00A11783" w:rsidRPr="00A11783">
        <w:rPr>
          <w:rFonts w:ascii="Arial" w:hAnsi="Arial" w:cs="Arial"/>
          <w:sz w:val="22"/>
          <w:szCs w:val="22"/>
          <w:lang w:val="fr-FR"/>
        </w:rPr>
        <w:t>délégation</w:t>
      </w:r>
      <w:r w:rsidR="00A11783">
        <w:rPr>
          <w:rFonts w:ascii="Arial" w:hAnsi="Arial" w:cs="Arial"/>
          <w:sz w:val="22"/>
          <w:szCs w:val="22"/>
          <w:lang w:val="fr-FR"/>
        </w:rPr>
        <w:t xml:space="preserve"> a souhaité savoir si les nouvelles thématiques prioritaires telles que l’égalité des genres et le lien entre patrimoine culturel immatériel et éducation et jeunesse avaient été intégrées aux activités menées entre juin 2012 et juin 2014. </w:t>
      </w:r>
    </w:p>
    <w:p w14:paraId="1EB3169C" w14:textId="4D3BAC4D" w:rsidR="00A11783" w:rsidRDefault="00A11783"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A11783">
        <w:rPr>
          <w:rFonts w:ascii="Arial" w:hAnsi="Arial" w:cs="Arial"/>
          <w:sz w:val="22"/>
          <w:szCs w:val="22"/>
          <w:lang w:val="fr-FR"/>
        </w:rPr>
        <w:t>délégation</w:t>
      </w:r>
      <w:r>
        <w:rPr>
          <w:rFonts w:ascii="Arial" w:hAnsi="Arial" w:cs="Arial"/>
          <w:sz w:val="22"/>
          <w:szCs w:val="22"/>
          <w:lang w:val="fr-FR"/>
        </w:rPr>
        <w:t xml:space="preserve"> du </w:t>
      </w:r>
      <w:r w:rsidRPr="00D6726F">
        <w:rPr>
          <w:rFonts w:ascii="Arial" w:hAnsi="Arial" w:cs="Arial"/>
          <w:b/>
          <w:sz w:val="22"/>
          <w:szCs w:val="22"/>
          <w:lang w:val="fr-FR"/>
        </w:rPr>
        <w:t>Mexique</w:t>
      </w:r>
      <w:r>
        <w:rPr>
          <w:rFonts w:ascii="Arial" w:hAnsi="Arial" w:cs="Arial"/>
          <w:sz w:val="22"/>
          <w:szCs w:val="22"/>
          <w:lang w:val="fr-FR"/>
        </w:rPr>
        <w:t xml:space="preserve"> a </w:t>
      </w:r>
      <w:r w:rsidRPr="00A11783">
        <w:rPr>
          <w:rFonts w:ascii="Arial" w:hAnsi="Arial" w:cs="Arial"/>
          <w:sz w:val="22"/>
          <w:szCs w:val="22"/>
          <w:lang w:val="fr-FR"/>
        </w:rPr>
        <w:t>également</w:t>
      </w:r>
      <w:r>
        <w:rPr>
          <w:rFonts w:ascii="Arial" w:hAnsi="Arial" w:cs="Arial"/>
          <w:sz w:val="22"/>
          <w:szCs w:val="22"/>
          <w:lang w:val="fr-FR"/>
        </w:rPr>
        <w:t xml:space="preserve"> souhaité féliciter le Président pour son élection ainsi que le Secrétariat pour son excellent travail, notamment son rapport. S’agissant de la </w:t>
      </w:r>
      <w:r w:rsidRPr="00A11783">
        <w:rPr>
          <w:rFonts w:ascii="Arial" w:hAnsi="Arial" w:cs="Arial"/>
          <w:sz w:val="22"/>
          <w:szCs w:val="22"/>
          <w:lang w:val="fr-FR"/>
        </w:rPr>
        <w:t>coopération</w:t>
      </w:r>
      <w:r>
        <w:rPr>
          <w:rFonts w:ascii="Arial" w:hAnsi="Arial" w:cs="Arial"/>
          <w:sz w:val="22"/>
          <w:szCs w:val="22"/>
          <w:lang w:val="fr-FR"/>
        </w:rPr>
        <w:t xml:space="preserve"> régionale, la </w:t>
      </w:r>
      <w:r w:rsidRPr="00A11783">
        <w:rPr>
          <w:rFonts w:ascii="Arial" w:hAnsi="Arial" w:cs="Arial"/>
          <w:sz w:val="22"/>
          <w:szCs w:val="22"/>
          <w:lang w:val="fr-FR"/>
        </w:rPr>
        <w:t>délégation</w:t>
      </w:r>
      <w:r>
        <w:rPr>
          <w:rFonts w:ascii="Arial" w:hAnsi="Arial" w:cs="Arial"/>
          <w:sz w:val="22"/>
          <w:szCs w:val="22"/>
          <w:lang w:val="fr-FR"/>
        </w:rPr>
        <w:t xml:space="preserve"> avait compris que le renforcement des capacités devait tenir compte des particularités de chaque pays. Elle estimait cependant qu’il serait intéressant d’explorer plus avant la dimension de </w:t>
      </w:r>
      <w:r w:rsidRPr="00A11783">
        <w:rPr>
          <w:rFonts w:ascii="Arial" w:hAnsi="Arial" w:cs="Arial"/>
          <w:sz w:val="22"/>
          <w:szCs w:val="22"/>
          <w:lang w:val="fr-FR"/>
        </w:rPr>
        <w:t>coopération</w:t>
      </w:r>
      <w:r>
        <w:rPr>
          <w:rFonts w:ascii="Arial" w:hAnsi="Arial" w:cs="Arial"/>
          <w:sz w:val="22"/>
          <w:szCs w:val="22"/>
          <w:lang w:val="fr-FR"/>
        </w:rPr>
        <w:t xml:space="preserve"> régionale </w:t>
      </w:r>
      <w:r w:rsidR="00744938">
        <w:rPr>
          <w:rFonts w:ascii="Arial" w:hAnsi="Arial" w:cs="Arial"/>
          <w:sz w:val="22"/>
          <w:szCs w:val="22"/>
          <w:lang w:val="fr-FR"/>
        </w:rPr>
        <w:t xml:space="preserve">en ce domaine </w:t>
      </w:r>
      <w:r>
        <w:rPr>
          <w:rFonts w:ascii="Arial" w:hAnsi="Arial" w:cs="Arial"/>
          <w:sz w:val="22"/>
          <w:szCs w:val="22"/>
          <w:lang w:val="fr-FR"/>
        </w:rPr>
        <w:t xml:space="preserve">car certaines régions </w:t>
      </w:r>
      <w:r w:rsidR="00744938">
        <w:rPr>
          <w:rFonts w:ascii="Arial" w:hAnsi="Arial" w:cs="Arial"/>
          <w:sz w:val="22"/>
          <w:szCs w:val="22"/>
          <w:lang w:val="fr-FR"/>
        </w:rPr>
        <w:t xml:space="preserve">partageaient certains problèmes. </w:t>
      </w:r>
    </w:p>
    <w:p w14:paraId="2B83EC1C" w14:textId="63CE88CA" w:rsidR="00744938" w:rsidRDefault="00744938"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744938">
        <w:rPr>
          <w:rFonts w:ascii="Arial" w:hAnsi="Arial" w:cs="Arial"/>
          <w:sz w:val="22"/>
          <w:szCs w:val="22"/>
          <w:lang w:val="fr-FR"/>
        </w:rPr>
        <w:t>délégation</w:t>
      </w:r>
      <w:r>
        <w:rPr>
          <w:rFonts w:ascii="Arial" w:hAnsi="Arial" w:cs="Arial"/>
          <w:sz w:val="22"/>
          <w:szCs w:val="22"/>
          <w:lang w:val="fr-FR"/>
        </w:rPr>
        <w:t xml:space="preserve"> de l’</w:t>
      </w:r>
      <w:r w:rsidRPr="00D6726F">
        <w:rPr>
          <w:rFonts w:ascii="Arial" w:hAnsi="Arial" w:cs="Arial"/>
          <w:b/>
          <w:sz w:val="22"/>
          <w:szCs w:val="22"/>
          <w:lang w:val="fr-FR"/>
        </w:rPr>
        <w:t>Uruguay</w:t>
      </w:r>
      <w:r>
        <w:rPr>
          <w:rFonts w:ascii="Arial" w:hAnsi="Arial" w:cs="Arial"/>
          <w:sz w:val="22"/>
          <w:szCs w:val="22"/>
          <w:lang w:val="fr-FR"/>
        </w:rPr>
        <w:t xml:space="preserve"> a félicité le Président pour son élection et le Secrétariat pour la qualité de son travail en général et la </w:t>
      </w:r>
      <w:r w:rsidRPr="00744938">
        <w:rPr>
          <w:rFonts w:ascii="Arial" w:hAnsi="Arial" w:cs="Arial"/>
          <w:sz w:val="22"/>
          <w:szCs w:val="22"/>
          <w:lang w:val="fr-FR"/>
        </w:rPr>
        <w:t>présentation</w:t>
      </w:r>
      <w:r>
        <w:rPr>
          <w:rFonts w:ascii="Arial" w:hAnsi="Arial" w:cs="Arial"/>
          <w:sz w:val="22"/>
          <w:szCs w:val="22"/>
          <w:lang w:val="fr-FR"/>
        </w:rPr>
        <w:t xml:space="preserve"> du rapport de ses activités </w:t>
      </w:r>
      <w:r w:rsidRPr="00744938">
        <w:rPr>
          <w:rFonts w:ascii="Arial" w:hAnsi="Arial" w:cs="Arial"/>
          <w:sz w:val="22"/>
          <w:szCs w:val="22"/>
          <w:lang w:val="fr-FR" w:eastAsia="en-US"/>
        </w:rPr>
        <w:t>en particulier</w:t>
      </w:r>
      <w:r>
        <w:rPr>
          <w:rFonts w:ascii="Arial" w:hAnsi="Arial" w:cs="Arial"/>
          <w:sz w:val="22"/>
          <w:szCs w:val="22"/>
          <w:lang w:val="fr-FR"/>
        </w:rPr>
        <w:t xml:space="preserve">. Elle a souligné l’importance du réseau de facilitateurs, du programme de renforcement des capacités et de la </w:t>
      </w:r>
      <w:r w:rsidRPr="00744938">
        <w:rPr>
          <w:rFonts w:ascii="Arial" w:hAnsi="Arial" w:cs="Arial"/>
          <w:sz w:val="22"/>
          <w:szCs w:val="22"/>
          <w:lang w:val="fr-FR"/>
        </w:rPr>
        <w:t>collaboration</w:t>
      </w:r>
      <w:r>
        <w:rPr>
          <w:rFonts w:ascii="Arial" w:hAnsi="Arial" w:cs="Arial"/>
          <w:sz w:val="22"/>
          <w:szCs w:val="22"/>
          <w:lang w:val="fr-FR"/>
        </w:rPr>
        <w:t xml:space="preserve"> du Secrétariat avec les pays dans la </w:t>
      </w:r>
      <w:r w:rsidRPr="00744938">
        <w:rPr>
          <w:rFonts w:ascii="Arial" w:hAnsi="Arial" w:cs="Arial"/>
          <w:sz w:val="22"/>
          <w:szCs w:val="22"/>
          <w:lang w:val="fr-FR"/>
        </w:rPr>
        <w:t>préparation</w:t>
      </w:r>
      <w:r>
        <w:rPr>
          <w:rFonts w:ascii="Arial" w:hAnsi="Arial" w:cs="Arial"/>
          <w:sz w:val="22"/>
          <w:szCs w:val="22"/>
          <w:lang w:val="fr-FR"/>
        </w:rPr>
        <w:t xml:space="preserve"> des candidatures et des rapports périodiques. S’agissant de l’application et de la visibilité de la </w:t>
      </w:r>
      <w:r w:rsidRPr="00744938">
        <w:rPr>
          <w:rFonts w:ascii="Arial" w:hAnsi="Arial" w:cs="Arial"/>
          <w:sz w:val="22"/>
          <w:szCs w:val="22"/>
          <w:lang w:val="fr-FR"/>
        </w:rPr>
        <w:t>Convention</w:t>
      </w:r>
      <w:r>
        <w:rPr>
          <w:rFonts w:ascii="Arial" w:hAnsi="Arial" w:cs="Arial"/>
          <w:sz w:val="22"/>
          <w:szCs w:val="22"/>
          <w:lang w:val="fr-FR"/>
        </w:rPr>
        <w:t xml:space="preserve">, elle a mis l’accent sur les avantages à tirer de l’expérience des autres États parties. La </w:t>
      </w:r>
      <w:r w:rsidRPr="00744938">
        <w:rPr>
          <w:rFonts w:ascii="Arial" w:hAnsi="Arial" w:cs="Arial"/>
          <w:sz w:val="22"/>
          <w:szCs w:val="22"/>
          <w:lang w:val="fr-FR"/>
        </w:rPr>
        <w:t>délégation</w:t>
      </w:r>
      <w:r>
        <w:rPr>
          <w:rFonts w:ascii="Arial" w:hAnsi="Arial" w:cs="Arial"/>
          <w:sz w:val="22"/>
          <w:szCs w:val="22"/>
          <w:lang w:val="fr-FR"/>
        </w:rPr>
        <w:t xml:space="preserve"> a estimé que, tout comme la </w:t>
      </w:r>
      <w:r w:rsidRPr="00744938">
        <w:rPr>
          <w:rFonts w:ascii="Arial" w:hAnsi="Arial" w:cs="Arial"/>
          <w:sz w:val="22"/>
          <w:szCs w:val="22"/>
          <w:lang w:val="fr-FR" w:eastAsia="en-US"/>
        </w:rPr>
        <w:t>responsabilité</w:t>
      </w:r>
      <w:r>
        <w:rPr>
          <w:rFonts w:ascii="Arial" w:hAnsi="Arial" w:cs="Arial"/>
          <w:sz w:val="22"/>
          <w:szCs w:val="22"/>
          <w:lang w:val="fr-FR"/>
        </w:rPr>
        <w:t xml:space="preserve"> des autorités gouvernementales, la </w:t>
      </w:r>
      <w:r w:rsidRPr="00744938">
        <w:rPr>
          <w:rFonts w:ascii="Arial" w:hAnsi="Arial" w:cs="Arial"/>
          <w:sz w:val="22"/>
          <w:szCs w:val="22"/>
          <w:lang w:val="fr-FR"/>
        </w:rPr>
        <w:t>participation</w:t>
      </w:r>
      <w:r>
        <w:rPr>
          <w:rFonts w:ascii="Arial" w:hAnsi="Arial" w:cs="Arial"/>
          <w:sz w:val="22"/>
          <w:szCs w:val="22"/>
          <w:lang w:val="fr-FR"/>
        </w:rPr>
        <w:t xml:space="preserve"> de la société civile à différents aspects de la </w:t>
      </w:r>
      <w:r w:rsidRPr="00744938">
        <w:rPr>
          <w:rFonts w:ascii="Arial" w:hAnsi="Arial" w:cs="Arial"/>
          <w:sz w:val="22"/>
          <w:szCs w:val="22"/>
          <w:lang w:val="fr-FR"/>
        </w:rPr>
        <w:t>Convention</w:t>
      </w:r>
      <w:r>
        <w:rPr>
          <w:rFonts w:ascii="Arial" w:hAnsi="Arial" w:cs="Arial"/>
          <w:sz w:val="22"/>
          <w:szCs w:val="22"/>
          <w:lang w:val="fr-FR"/>
        </w:rPr>
        <w:t xml:space="preserve"> était importante. </w:t>
      </w:r>
    </w:p>
    <w:p w14:paraId="0F9353C4" w14:textId="63050B4B" w:rsidR="00744938" w:rsidRDefault="00744938"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744938">
        <w:rPr>
          <w:rFonts w:ascii="Arial" w:hAnsi="Arial" w:cs="Arial"/>
          <w:sz w:val="22"/>
          <w:szCs w:val="22"/>
          <w:lang w:val="fr-FR"/>
        </w:rPr>
        <w:t>délégation</w:t>
      </w:r>
      <w:r>
        <w:rPr>
          <w:rFonts w:ascii="Arial" w:hAnsi="Arial" w:cs="Arial"/>
          <w:sz w:val="22"/>
          <w:szCs w:val="22"/>
          <w:lang w:val="fr-FR"/>
        </w:rPr>
        <w:t xml:space="preserve"> de la </w:t>
      </w:r>
      <w:r w:rsidRPr="00D6726F">
        <w:rPr>
          <w:rFonts w:ascii="Arial" w:hAnsi="Arial" w:cs="Arial"/>
          <w:b/>
          <w:sz w:val="22"/>
          <w:szCs w:val="22"/>
          <w:lang w:val="fr-FR"/>
        </w:rPr>
        <w:t>Lettonie</w:t>
      </w:r>
      <w:r>
        <w:rPr>
          <w:rFonts w:ascii="Arial" w:hAnsi="Arial" w:cs="Arial"/>
          <w:sz w:val="22"/>
          <w:szCs w:val="22"/>
          <w:lang w:val="fr-FR"/>
        </w:rPr>
        <w:t xml:space="preserve"> a félicité le Président pour son élection et a exprimé son soutien plein et entier au Secrétariat dans sa volonté d</w:t>
      </w:r>
      <w:r w:rsidR="00DC7E62">
        <w:rPr>
          <w:rFonts w:ascii="Arial" w:hAnsi="Arial" w:cs="Arial"/>
          <w:sz w:val="22"/>
          <w:szCs w:val="22"/>
          <w:lang w:val="fr-FR"/>
        </w:rPr>
        <w:t xml:space="preserve">’établir des priorités dans sa charge de travail et d’assurer un travail de qualité tout en restant attentif au processus de mise en œuvre de la </w:t>
      </w:r>
      <w:r w:rsidR="00DC7E62" w:rsidRPr="00DC7E62">
        <w:rPr>
          <w:rFonts w:ascii="Arial" w:hAnsi="Arial" w:cs="Arial"/>
          <w:sz w:val="22"/>
          <w:szCs w:val="22"/>
          <w:lang w:val="fr-FR"/>
        </w:rPr>
        <w:t>Convention</w:t>
      </w:r>
      <w:r w:rsidR="00DC7E62">
        <w:rPr>
          <w:rFonts w:ascii="Arial" w:hAnsi="Arial" w:cs="Arial"/>
          <w:sz w:val="22"/>
          <w:szCs w:val="22"/>
          <w:lang w:val="fr-FR"/>
        </w:rPr>
        <w:t xml:space="preserve">. Elle a </w:t>
      </w:r>
      <w:r w:rsidR="00DC7E62" w:rsidRPr="00DC7E62">
        <w:rPr>
          <w:rFonts w:ascii="Arial" w:hAnsi="Arial" w:cs="Arial"/>
          <w:sz w:val="22"/>
          <w:szCs w:val="22"/>
          <w:lang w:val="fr-FR"/>
        </w:rPr>
        <w:t>également</w:t>
      </w:r>
      <w:r w:rsidR="00DC7E62">
        <w:rPr>
          <w:rFonts w:ascii="Arial" w:hAnsi="Arial" w:cs="Arial"/>
          <w:sz w:val="22"/>
          <w:szCs w:val="22"/>
          <w:lang w:val="fr-FR"/>
        </w:rPr>
        <w:t xml:space="preserve"> salué la mise en œuvre de la </w:t>
      </w:r>
      <w:r w:rsidR="00DC7E62" w:rsidRPr="00DC7E62">
        <w:rPr>
          <w:rFonts w:ascii="Arial" w:hAnsi="Arial" w:cs="Arial"/>
          <w:sz w:val="22"/>
          <w:szCs w:val="22"/>
          <w:lang w:val="fr-FR"/>
        </w:rPr>
        <w:t>stratégie</w:t>
      </w:r>
      <w:r w:rsidR="00DC7E62">
        <w:rPr>
          <w:rFonts w:ascii="Arial" w:hAnsi="Arial" w:cs="Arial"/>
          <w:sz w:val="22"/>
          <w:szCs w:val="22"/>
          <w:lang w:val="fr-FR"/>
        </w:rPr>
        <w:t xml:space="preserve"> de renforcement des capacités qui s’adaptait aux besoins locaux des États et des communautés, il s’agissait là d’un objectif majeur de </w:t>
      </w:r>
      <w:r w:rsidR="00DC7E62" w:rsidRPr="00DC7E62">
        <w:rPr>
          <w:rFonts w:ascii="Arial" w:hAnsi="Arial" w:cs="Arial"/>
          <w:sz w:val="22"/>
          <w:szCs w:val="22"/>
          <w:lang w:val="fr-FR"/>
        </w:rPr>
        <w:t>financemen</w:t>
      </w:r>
      <w:r w:rsidR="00DC7E62">
        <w:rPr>
          <w:rFonts w:ascii="Arial" w:hAnsi="Arial" w:cs="Arial"/>
          <w:sz w:val="22"/>
          <w:szCs w:val="22"/>
          <w:lang w:val="fr-FR"/>
        </w:rPr>
        <w:t xml:space="preserve">t. Elle estimait que la </w:t>
      </w:r>
      <w:r w:rsidR="00DC7E62" w:rsidRPr="00DC7E62">
        <w:rPr>
          <w:rFonts w:ascii="Arial" w:hAnsi="Arial" w:cs="Arial"/>
          <w:sz w:val="22"/>
          <w:szCs w:val="22"/>
          <w:lang w:val="fr-FR"/>
        </w:rPr>
        <w:t>stratégie</w:t>
      </w:r>
      <w:r w:rsidR="00DC7E62">
        <w:rPr>
          <w:rFonts w:ascii="Arial" w:hAnsi="Arial" w:cs="Arial"/>
          <w:sz w:val="22"/>
          <w:szCs w:val="22"/>
          <w:lang w:val="fr-FR"/>
        </w:rPr>
        <w:t xml:space="preserve"> de renforcement des capacités avait un impact sur l</w:t>
      </w:r>
      <w:r w:rsidR="007D3503">
        <w:rPr>
          <w:rFonts w:ascii="Arial" w:hAnsi="Arial" w:cs="Arial"/>
          <w:sz w:val="22"/>
          <w:szCs w:val="22"/>
          <w:lang w:val="fr-FR"/>
        </w:rPr>
        <w:t>’</w:t>
      </w:r>
      <w:r w:rsidR="00DC7E62" w:rsidRPr="00DC7E62">
        <w:rPr>
          <w:rFonts w:ascii="Arial" w:hAnsi="Arial" w:cs="Arial"/>
          <w:sz w:val="22"/>
          <w:szCs w:val="22"/>
          <w:lang w:val="fr-FR" w:eastAsia="en-US"/>
        </w:rPr>
        <w:t>élaboration</w:t>
      </w:r>
      <w:r w:rsidR="00DC7E62">
        <w:rPr>
          <w:rFonts w:ascii="Arial" w:hAnsi="Arial" w:cs="Arial"/>
          <w:sz w:val="22"/>
          <w:szCs w:val="22"/>
          <w:lang w:val="fr-FR"/>
        </w:rPr>
        <w:t xml:space="preserve"> des politiques nationales de </w:t>
      </w:r>
      <w:r w:rsidR="00DC7E62" w:rsidRPr="00DC7E62">
        <w:rPr>
          <w:rFonts w:ascii="Arial" w:hAnsi="Arial" w:cs="Arial"/>
          <w:sz w:val="22"/>
          <w:szCs w:val="22"/>
          <w:lang w:val="fr-FR"/>
        </w:rPr>
        <w:t>sauvegarde</w:t>
      </w:r>
      <w:r w:rsidR="00DC7E62">
        <w:rPr>
          <w:rFonts w:ascii="Arial" w:hAnsi="Arial" w:cs="Arial"/>
          <w:sz w:val="22"/>
          <w:szCs w:val="22"/>
          <w:lang w:val="fr-FR"/>
        </w:rPr>
        <w:t xml:space="preserve"> du patrimoine culturel immatériel par les États. L’</w:t>
      </w:r>
      <w:r w:rsidR="00DC7E62" w:rsidRPr="00DC7E62">
        <w:rPr>
          <w:rFonts w:ascii="Arial" w:hAnsi="Arial" w:cs="Arial"/>
          <w:sz w:val="22"/>
          <w:szCs w:val="22"/>
          <w:lang w:val="fr-FR"/>
        </w:rPr>
        <w:t>évaluation</w:t>
      </w:r>
      <w:r w:rsidR="00DC7E62">
        <w:rPr>
          <w:rFonts w:ascii="Arial" w:hAnsi="Arial" w:cs="Arial"/>
          <w:sz w:val="22"/>
          <w:szCs w:val="22"/>
          <w:lang w:val="fr-FR"/>
        </w:rPr>
        <w:t xml:space="preserve"> des instruments normatifs de l’UNESCO, dont la </w:t>
      </w:r>
      <w:r w:rsidR="00DC7E62" w:rsidRPr="00DC7E62">
        <w:rPr>
          <w:rFonts w:ascii="Arial" w:hAnsi="Arial" w:cs="Arial"/>
          <w:sz w:val="22"/>
          <w:szCs w:val="22"/>
          <w:lang w:val="fr-FR"/>
        </w:rPr>
        <w:t>Convention</w:t>
      </w:r>
      <w:r w:rsidR="00DC7E62">
        <w:rPr>
          <w:rFonts w:ascii="Arial" w:hAnsi="Arial" w:cs="Arial"/>
          <w:sz w:val="22"/>
          <w:szCs w:val="22"/>
          <w:lang w:val="fr-FR"/>
        </w:rPr>
        <w:t xml:space="preserve"> de 2003, avait récemment suscité de nombreux débats, et la </w:t>
      </w:r>
      <w:r w:rsidR="00DC7E62" w:rsidRPr="00DC7E62">
        <w:rPr>
          <w:rFonts w:ascii="Arial" w:hAnsi="Arial" w:cs="Arial"/>
          <w:sz w:val="22"/>
          <w:szCs w:val="22"/>
          <w:lang w:val="fr-FR"/>
        </w:rPr>
        <w:t>délégation</w:t>
      </w:r>
      <w:r w:rsidR="00DC7E62">
        <w:rPr>
          <w:rFonts w:ascii="Arial" w:hAnsi="Arial" w:cs="Arial"/>
          <w:sz w:val="22"/>
          <w:szCs w:val="22"/>
          <w:lang w:val="fr-FR"/>
        </w:rPr>
        <w:t xml:space="preserve"> pensait que les décisions législatives prises au niveau national devraient faire l’objet d’une semblable réflexion. Elle a expliqué qu’un examen comparatif des pratiques législatives existantes et en cours d’</w:t>
      </w:r>
      <w:r w:rsidR="00DC7E62" w:rsidRPr="00DC7E62">
        <w:rPr>
          <w:rFonts w:ascii="Arial" w:hAnsi="Arial" w:cs="Arial"/>
          <w:sz w:val="22"/>
          <w:szCs w:val="22"/>
          <w:lang w:val="fr-FR" w:eastAsia="en-US"/>
        </w:rPr>
        <w:t>élaboration</w:t>
      </w:r>
      <w:r w:rsidR="00DC7E62">
        <w:rPr>
          <w:rFonts w:ascii="Arial" w:hAnsi="Arial" w:cs="Arial"/>
          <w:sz w:val="22"/>
          <w:szCs w:val="22"/>
          <w:lang w:val="fr-FR" w:eastAsia="en-US"/>
        </w:rPr>
        <w:t xml:space="preserve"> au niveau national devrait, à l’avenir, faire l’objet d’une plus grande attention. Le rôle du renforcement des capacités au niveau régional devrait </w:t>
      </w:r>
      <w:r w:rsidR="00DC7E62" w:rsidRPr="00DC7E62">
        <w:rPr>
          <w:rFonts w:ascii="Arial" w:hAnsi="Arial" w:cs="Arial"/>
          <w:sz w:val="22"/>
          <w:szCs w:val="22"/>
          <w:lang w:val="fr-FR" w:eastAsia="en-US"/>
        </w:rPr>
        <w:t>également</w:t>
      </w:r>
      <w:r w:rsidR="00DC7E62">
        <w:rPr>
          <w:rFonts w:ascii="Arial" w:hAnsi="Arial" w:cs="Arial"/>
          <w:sz w:val="22"/>
          <w:szCs w:val="22"/>
          <w:lang w:val="fr-FR" w:eastAsia="en-US"/>
        </w:rPr>
        <w:t xml:space="preserve"> être souligné, </w:t>
      </w:r>
      <w:r w:rsidR="00DC7E62" w:rsidRPr="00DC7E62">
        <w:rPr>
          <w:rFonts w:ascii="Arial" w:hAnsi="Arial" w:cs="Arial"/>
          <w:sz w:val="22"/>
          <w:szCs w:val="22"/>
          <w:lang w:val="fr-FR" w:eastAsia="en-US"/>
        </w:rPr>
        <w:t>en particulier</w:t>
      </w:r>
      <w:r w:rsidR="007D3503">
        <w:rPr>
          <w:rFonts w:ascii="Arial" w:hAnsi="Arial" w:cs="Arial"/>
          <w:sz w:val="22"/>
          <w:szCs w:val="22"/>
          <w:lang w:val="fr-FR" w:eastAsia="en-US"/>
        </w:rPr>
        <w:t xml:space="preserve"> dans le but d’élaborer des candidatures multinationales, un outil important pour encourager la </w:t>
      </w:r>
      <w:r w:rsidR="007D3503" w:rsidRPr="007D3503">
        <w:rPr>
          <w:rFonts w:ascii="Arial" w:hAnsi="Arial" w:cs="Arial"/>
          <w:sz w:val="22"/>
          <w:szCs w:val="22"/>
          <w:lang w:val="fr-FR" w:eastAsia="en-US"/>
        </w:rPr>
        <w:t>coopération</w:t>
      </w:r>
      <w:r w:rsidR="007D3503">
        <w:rPr>
          <w:rFonts w:ascii="Arial" w:hAnsi="Arial" w:cs="Arial"/>
          <w:sz w:val="22"/>
          <w:szCs w:val="22"/>
          <w:lang w:val="fr-FR" w:eastAsia="en-US"/>
        </w:rPr>
        <w:t xml:space="preserve"> entre les États parties. </w:t>
      </w:r>
      <w:r w:rsidR="007D3503">
        <w:rPr>
          <w:rFonts w:ascii="Arial" w:hAnsi="Arial" w:cs="Arial"/>
          <w:sz w:val="22"/>
          <w:szCs w:val="22"/>
          <w:lang w:val="fr-FR" w:eastAsia="en-US"/>
        </w:rPr>
        <w:lastRenderedPageBreak/>
        <w:t xml:space="preserve">Enfin, la </w:t>
      </w:r>
      <w:r w:rsidR="007D3503" w:rsidRPr="007D3503">
        <w:rPr>
          <w:rFonts w:ascii="Arial" w:hAnsi="Arial" w:cs="Arial"/>
          <w:sz w:val="22"/>
          <w:szCs w:val="22"/>
          <w:lang w:val="fr-FR" w:eastAsia="en-US"/>
        </w:rPr>
        <w:t>délégation</w:t>
      </w:r>
      <w:r w:rsidR="007D3503">
        <w:rPr>
          <w:rFonts w:ascii="Arial" w:hAnsi="Arial" w:cs="Arial"/>
          <w:sz w:val="22"/>
          <w:szCs w:val="22"/>
          <w:lang w:val="fr-FR" w:eastAsia="en-US"/>
        </w:rPr>
        <w:t xml:space="preserve"> a exprimé l’espoir qu’à l’avenir, un nombre croissant de candidatures multinationales soient reçues, témoignant ainsi de l’esprit de la </w:t>
      </w:r>
      <w:r w:rsidR="007D3503" w:rsidRPr="007D3503">
        <w:rPr>
          <w:rFonts w:ascii="Arial" w:hAnsi="Arial" w:cs="Arial"/>
          <w:sz w:val="22"/>
          <w:szCs w:val="22"/>
          <w:lang w:val="fr-FR" w:eastAsia="en-US"/>
        </w:rPr>
        <w:t>Convention</w:t>
      </w:r>
      <w:r w:rsidR="007D3503">
        <w:rPr>
          <w:rFonts w:ascii="Arial" w:hAnsi="Arial" w:cs="Arial"/>
          <w:sz w:val="22"/>
          <w:szCs w:val="22"/>
          <w:lang w:val="fr-FR" w:eastAsia="en-US"/>
        </w:rPr>
        <w:t xml:space="preserve"> et de l’importance de la </w:t>
      </w:r>
      <w:r w:rsidR="007D3503" w:rsidRPr="007D3503">
        <w:rPr>
          <w:rFonts w:ascii="Arial" w:hAnsi="Arial" w:cs="Arial"/>
          <w:sz w:val="22"/>
          <w:szCs w:val="22"/>
          <w:lang w:val="fr-FR" w:eastAsia="en-US"/>
        </w:rPr>
        <w:t>coopération</w:t>
      </w:r>
      <w:r w:rsidR="007D3503">
        <w:rPr>
          <w:rFonts w:ascii="Arial" w:hAnsi="Arial" w:cs="Arial"/>
          <w:sz w:val="22"/>
          <w:szCs w:val="22"/>
          <w:lang w:val="fr-FR" w:eastAsia="en-US"/>
        </w:rPr>
        <w:t xml:space="preserve"> </w:t>
      </w:r>
      <w:r w:rsidR="007D3503" w:rsidRPr="007D3503">
        <w:rPr>
          <w:rFonts w:ascii="Arial" w:hAnsi="Arial" w:cs="Arial"/>
          <w:sz w:val="22"/>
          <w:szCs w:val="22"/>
          <w:lang w:val="fr-FR" w:eastAsia="en-US"/>
        </w:rPr>
        <w:t xml:space="preserve">internationale </w:t>
      </w:r>
      <w:r w:rsidR="007D3503">
        <w:rPr>
          <w:rFonts w:ascii="Arial" w:hAnsi="Arial" w:cs="Arial"/>
          <w:sz w:val="22"/>
          <w:szCs w:val="22"/>
          <w:lang w:val="fr-FR" w:eastAsia="en-US"/>
        </w:rPr>
        <w:t xml:space="preserve">dans sa mise en œuvre. </w:t>
      </w:r>
    </w:p>
    <w:p w14:paraId="4BA06F79" w14:textId="37DACC2E" w:rsidR="007C2E25" w:rsidRPr="00D6726F" w:rsidRDefault="007D3503"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eastAsia="en-US"/>
        </w:rPr>
        <w:t xml:space="preserve">La </w:t>
      </w:r>
      <w:r w:rsidRPr="007D3503">
        <w:rPr>
          <w:rFonts w:ascii="Arial" w:hAnsi="Arial" w:cs="Arial"/>
          <w:sz w:val="22"/>
          <w:szCs w:val="22"/>
          <w:lang w:val="fr-FR" w:eastAsia="en-US"/>
        </w:rPr>
        <w:t>délégation</w:t>
      </w:r>
      <w:r>
        <w:rPr>
          <w:rFonts w:ascii="Arial" w:hAnsi="Arial" w:cs="Arial"/>
          <w:sz w:val="22"/>
          <w:szCs w:val="22"/>
          <w:lang w:val="fr-FR" w:eastAsia="en-US"/>
        </w:rPr>
        <w:t xml:space="preserve"> de la </w:t>
      </w:r>
      <w:r w:rsidRPr="00D6726F">
        <w:rPr>
          <w:rFonts w:ascii="Arial" w:hAnsi="Arial" w:cs="Arial"/>
          <w:b/>
          <w:sz w:val="22"/>
          <w:szCs w:val="22"/>
          <w:lang w:val="fr-FR" w:eastAsia="en-US"/>
        </w:rPr>
        <w:t>Syrie</w:t>
      </w:r>
      <w:r>
        <w:rPr>
          <w:rFonts w:ascii="Arial" w:hAnsi="Arial" w:cs="Arial"/>
          <w:sz w:val="22"/>
          <w:szCs w:val="22"/>
          <w:lang w:val="fr-FR" w:eastAsia="en-US"/>
        </w:rPr>
        <w:t xml:space="preserve"> a félicité le Président et les membres du Bureau pour leur élection, ainsi que le Secrétariat pour son excellent travail, </w:t>
      </w:r>
      <w:r w:rsidRPr="007D3503">
        <w:rPr>
          <w:rFonts w:ascii="Arial" w:hAnsi="Arial" w:cs="Arial"/>
          <w:sz w:val="22"/>
          <w:szCs w:val="22"/>
          <w:lang w:val="fr-FR" w:eastAsia="en-US"/>
        </w:rPr>
        <w:t>en particulier</w:t>
      </w:r>
      <w:r>
        <w:rPr>
          <w:rFonts w:ascii="Arial" w:hAnsi="Arial" w:cs="Arial"/>
          <w:sz w:val="22"/>
          <w:szCs w:val="22"/>
          <w:lang w:val="fr-FR" w:eastAsia="en-US"/>
        </w:rPr>
        <w:t xml:space="preserve"> son rapport très important. La </w:t>
      </w:r>
      <w:r w:rsidRPr="007D3503">
        <w:rPr>
          <w:rFonts w:ascii="Arial" w:hAnsi="Arial" w:cs="Arial"/>
          <w:sz w:val="22"/>
          <w:szCs w:val="22"/>
          <w:lang w:val="fr-FR" w:eastAsia="en-US"/>
        </w:rPr>
        <w:t>délégation</w:t>
      </w:r>
      <w:r>
        <w:rPr>
          <w:rFonts w:ascii="Arial" w:hAnsi="Arial" w:cs="Arial"/>
          <w:sz w:val="22"/>
          <w:szCs w:val="22"/>
          <w:lang w:val="fr-FR" w:eastAsia="en-US"/>
        </w:rPr>
        <w:t xml:space="preserve"> a évoqué la décision de l’UNESCO de faire du patrimoine culturel immatériel </w:t>
      </w:r>
      <w:r w:rsidR="008277A5">
        <w:rPr>
          <w:rFonts w:ascii="Arial" w:hAnsi="Arial" w:cs="Arial"/>
          <w:sz w:val="22"/>
          <w:szCs w:val="22"/>
          <w:lang w:val="fr-FR" w:eastAsia="en-US"/>
        </w:rPr>
        <w:t>l’</w:t>
      </w:r>
      <w:r>
        <w:rPr>
          <w:rFonts w:ascii="Arial" w:hAnsi="Arial" w:cs="Arial"/>
          <w:sz w:val="22"/>
          <w:szCs w:val="22"/>
          <w:lang w:val="fr-FR" w:eastAsia="en-US"/>
        </w:rPr>
        <w:t>une de ses priorités et a cité l’exemple de la récente conférence sur le patrimoine culturel immatériel</w:t>
      </w:r>
      <w:r w:rsidR="007C2E25">
        <w:rPr>
          <w:rFonts w:ascii="Arial" w:hAnsi="Arial" w:cs="Arial"/>
          <w:sz w:val="22"/>
          <w:szCs w:val="22"/>
          <w:lang w:val="fr-FR" w:eastAsia="en-US"/>
        </w:rPr>
        <w:t xml:space="preserve"> syrien qui s’était tenue </w:t>
      </w:r>
      <w:r>
        <w:rPr>
          <w:rFonts w:ascii="Arial" w:hAnsi="Arial" w:cs="Arial"/>
          <w:sz w:val="22"/>
          <w:szCs w:val="22"/>
          <w:lang w:val="fr-FR" w:eastAsia="en-US"/>
        </w:rPr>
        <w:t xml:space="preserve">le 21 mai 2014 en </w:t>
      </w:r>
      <w:r w:rsidRPr="007D3503">
        <w:rPr>
          <w:rFonts w:ascii="Arial" w:hAnsi="Arial" w:cs="Arial"/>
          <w:sz w:val="22"/>
          <w:szCs w:val="22"/>
          <w:lang w:val="fr-FR" w:eastAsia="en-US"/>
        </w:rPr>
        <w:t>coopération</w:t>
      </w:r>
      <w:r>
        <w:rPr>
          <w:rFonts w:ascii="Arial" w:hAnsi="Arial" w:cs="Arial"/>
          <w:sz w:val="22"/>
          <w:szCs w:val="22"/>
          <w:lang w:val="fr-FR" w:eastAsia="en-US"/>
        </w:rPr>
        <w:t xml:space="preserve"> avec l’UE et </w:t>
      </w:r>
      <w:r w:rsidR="007C2E25">
        <w:rPr>
          <w:rFonts w:ascii="Arial" w:hAnsi="Arial" w:cs="Arial"/>
          <w:sz w:val="22"/>
          <w:szCs w:val="22"/>
          <w:lang w:val="fr-FR" w:eastAsia="en-US"/>
        </w:rPr>
        <w:t xml:space="preserve">avait été </w:t>
      </w:r>
      <w:r>
        <w:rPr>
          <w:rFonts w:ascii="Arial" w:hAnsi="Arial" w:cs="Arial"/>
          <w:sz w:val="22"/>
          <w:szCs w:val="22"/>
          <w:lang w:val="fr-FR" w:eastAsia="en-US"/>
        </w:rPr>
        <w:t xml:space="preserve">consacrée à la protection du </w:t>
      </w:r>
      <w:r w:rsidRPr="007D3503">
        <w:rPr>
          <w:rFonts w:ascii="Arial" w:hAnsi="Arial" w:cs="Arial"/>
          <w:sz w:val="22"/>
          <w:szCs w:val="22"/>
          <w:lang w:val="fr-FR" w:eastAsia="en-US"/>
        </w:rPr>
        <w:t>patrimoine</w:t>
      </w:r>
      <w:r>
        <w:rPr>
          <w:rFonts w:ascii="Arial" w:hAnsi="Arial" w:cs="Arial"/>
          <w:sz w:val="22"/>
          <w:szCs w:val="22"/>
          <w:lang w:val="fr-FR" w:eastAsia="en-US"/>
        </w:rPr>
        <w:t xml:space="preserve"> syrien dans la crise en cours. Comme cela avait été souvent dit, le patrimoine culturel immatériel syrien pourrait être </w:t>
      </w:r>
      <w:r w:rsidR="007C2E25">
        <w:rPr>
          <w:rFonts w:ascii="Arial" w:hAnsi="Arial" w:cs="Arial"/>
          <w:sz w:val="22"/>
          <w:szCs w:val="22"/>
          <w:lang w:val="fr-FR" w:eastAsia="en-US"/>
        </w:rPr>
        <w:t xml:space="preserve">un facteur de réconciliation entre les populations syriennes. Malgré la crise, le Directeur général des antiquités et des musées de Syrie avait participé à la journée internationale du </w:t>
      </w:r>
      <w:r w:rsidR="007C2E25" w:rsidRPr="007C2E25">
        <w:rPr>
          <w:rFonts w:ascii="Arial" w:hAnsi="Arial" w:cs="Arial"/>
          <w:sz w:val="22"/>
          <w:szCs w:val="22"/>
          <w:lang w:val="fr-FR" w:eastAsia="en-US"/>
        </w:rPr>
        <w:t>patrimoine</w:t>
      </w:r>
      <w:r w:rsidR="007C2E25">
        <w:rPr>
          <w:rFonts w:ascii="Arial" w:hAnsi="Arial" w:cs="Arial"/>
          <w:sz w:val="22"/>
          <w:szCs w:val="22"/>
          <w:lang w:val="fr-FR" w:eastAsia="en-US"/>
        </w:rPr>
        <w:t xml:space="preserve"> </w:t>
      </w:r>
      <w:r w:rsidR="007C2E25" w:rsidRPr="007C2E25">
        <w:rPr>
          <w:rFonts w:ascii="Arial" w:hAnsi="Arial" w:cs="Arial"/>
          <w:sz w:val="22"/>
          <w:szCs w:val="22"/>
          <w:lang w:val="fr-FR" w:eastAsia="en-US"/>
        </w:rPr>
        <w:t>immatériel</w:t>
      </w:r>
      <w:r w:rsidR="007C2E25">
        <w:rPr>
          <w:rFonts w:ascii="Arial" w:hAnsi="Arial" w:cs="Arial"/>
          <w:sz w:val="22"/>
          <w:szCs w:val="22"/>
          <w:lang w:val="fr-FR" w:eastAsia="en-US"/>
        </w:rPr>
        <w:t xml:space="preserve"> syrien au cours de laquelle un certain nombre d’ateliers avaient été organisés et avaient appelé et prié instamment la société civile de protéger le patrimoine culturel immatériel en invitant des personnes d’influence à travailler en </w:t>
      </w:r>
      <w:r w:rsidR="007C2E25" w:rsidRPr="007C2E25">
        <w:rPr>
          <w:rFonts w:ascii="Arial" w:hAnsi="Arial" w:cs="Arial"/>
          <w:sz w:val="22"/>
          <w:szCs w:val="22"/>
          <w:lang w:val="fr-FR" w:eastAsia="en-US"/>
        </w:rPr>
        <w:t>collaboration</w:t>
      </w:r>
      <w:r w:rsidR="007C2E25">
        <w:rPr>
          <w:rFonts w:ascii="Arial" w:hAnsi="Arial" w:cs="Arial"/>
          <w:sz w:val="22"/>
          <w:szCs w:val="22"/>
          <w:lang w:val="fr-FR" w:eastAsia="en-US"/>
        </w:rPr>
        <w:t xml:space="preserve"> avec le </w:t>
      </w:r>
      <w:r w:rsidR="007C2E25" w:rsidRPr="007C2E25">
        <w:rPr>
          <w:rFonts w:ascii="Arial" w:hAnsi="Arial" w:cs="Arial"/>
          <w:sz w:val="22"/>
          <w:szCs w:val="22"/>
          <w:lang w:val="fr-FR" w:eastAsia="en-US"/>
        </w:rPr>
        <w:t>gouvernement</w:t>
      </w:r>
      <w:r w:rsidR="007C2E25">
        <w:rPr>
          <w:rFonts w:ascii="Arial" w:hAnsi="Arial" w:cs="Arial"/>
          <w:sz w:val="22"/>
          <w:szCs w:val="22"/>
          <w:lang w:val="fr-FR" w:eastAsia="en-US"/>
        </w:rPr>
        <w:t xml:space="preserve">. Par ailleurs, la </w:t>
      </w:r>
      <w:r w:rsidR="007C2E25" w:rsidRPr="007C2E25">
        <w:rPr>
          <w:rFonts w:ascii="Arial" w:hAnsi="Arial" w:cs="Arial"/>
          <w:sz w:val="22"/>
          <w:szCs w:val="22"/>
          <w:lang w:val="fr-FR" w:eastAsia="en-US"/>
        </w:rPr>
        <w:t>délégation</w:t>
      </w:r>
      <w:r w:rsidR="007C2E25">
        <w:rPr>
          <w:rFonts w:ascii="Arial" w:hAnsi="Arial" w:cs="Arial"/>
          <w:sz w:val="22"/>
          <w:szCs w:val="22"/>
          <w:lang w:val="fr-FR" w:eastAsia="en-US"/>
        </w:rPr>
        <w:t xml:space="preserve"> avait déjà commencé à travailler sur un projet qui conduirait à la </w:t>
      </w:r>
      <w:r w:rsidR="007C2E25" w:rsidRPr="007C2E25">
        <w:rPr>
          <w:rFonts w:ascii="Arial" w:hAnsi="Arial" w:cs="Arial"/>
          <w:sz w:val="22"/>
          <w:szCs w:val="22"/>
          <w:lang w:val="fr-FR" w:eastAsia="en-US"/>
        </w:rPr>
        <w:t>réalisation</w:t>
      </w:r>
      <w:r w:rsidR="007C2E25">
        <w:rPr>
          <w:rFonts w:ascii="Arial" w:hAnsi="Arial" w:cs="Arial"/>
          <w:sz w:val="22"/>
          <w:szCs w:val="22"/>
          <w:lang w:val="fr-FR" w:eastAsia="en-US"/>
        </w:rPr>
        <w:t xml:space="preserve"> d’un </w:t>
      </w:r>
      <w:r w:rsidR="007C2E25" w:rsidRPr="007C2E25">
        <w:rPr>
          <w:rFonts w:ascii="Arial" w:hAnsi="Arial" w:cs="Arial"/>
          <w:sz w:val="22"/>
          <w:szCs w:val="22"/>
          <w:lang w:val="fr-FR" w:eastAsia="en-US"/>
        </w:rPr>
        <w:t>inventaire</w:t>
      </w:r>
      <w:r w:rsidR="007C2E25">
        <w:rPr>
          <w:rFonts w:ascii="Arial" w:hAnsi="Arial" w:cs="Arial"/>
          <w:sz w:val="22"/>
          <w:szCs w:val="22"/>
          <w:lang w:val="fr-FR" w:eastAsia="en-US"/>
        </w:rPr>
        <w:t xml:space="preserve"> du patrimoine culturel immatériel en Syrie. Elle a remercié le Secrétariat et le Comité pour le soutien qu’ils avaient accordé à ce projet. </w:t>
      </w:r>
    </w:p>
    <w:p w14:paraId="04258005" w14:textId="00CFCA1C" w:rsidR="00C42288" w:rsidRPr="00D6726F" w:rsidRDefault="00C42288"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eastAsia="en-US"/>
        </w:rPr>
        <w:t xml:space="preserve">La </w:t>
      </w:r>
      <w:r w:rsidRPr="00C42288">
        <w:rPr>
          <w:rFonts w:ascii="Arial" w:hAnsi="Arial" w:cs="Arial"/>
          <w:sz w:val="22"/>
          <w:szCs w:val="22"/>
          <w:lang w:val="fr-FR" w:eastAsia="en-US"/>
        </w:rPr>
        <w:t>délégation</w:t>
      </w:r>
      <w:r>
        <w:rPr>
          <w:rFonts w:ascii="Arial" w:hAnsi="Arial" w:cs="Arial"/>
          <w:sz w:val="22"/>
          <w:szCs w:val="22"/>
          <w:lang w:val="fr-FR" w:eastAsia="en-US"/>
        </w:rPr>
        <w:t xml:space="preserve"> de l’</w:t>
      </w:r>
      <w:r w:rsidRPr="00D6726F">
        <w:rPr>
          <w:rFonts w:ascii="Arial" w:hAnsi="Arial" w:cs="Arial"/>
          <w:b/>
          <w:sz w:val="22"/>
          <w:szCs w:val="22"/>
          <w:lang w:val="fr-FR" w:eastAsia="en-US"/>
        </w:rPr>
        <w:t>Italie</w:t>
      </w:r>
      <w:r>
        <w:rPr>
          <w:rFonts w:ascii="Arial" w:hAnsi="Arial" w:cs="Arial"/>
          <w:sz w:val="22"/>
          <w:szCs w:val="22"/>
          <w:lang w:val="fr-FR" w:eastAsia="en-US"/>
        </w:rPr>
        <w:t xml:space="preserve"> a débuté son intervention en félicitant le Président pour son élection et le Secrétariat pour la qualité de son travail et la complétude, la synthèse et la clarté de ses documents. </w:t>
      </w:r>
      <w:r w:rsidRPr="00C42288">
        <w:rPr>
          <w:rFonts w:ascii="Arial" w:hAnsi="Arial" w:cs="Arial"/>
          <w:sz w:val="22"/>
          <w:szCs w:val="22"/>
          <w:lang w:val="fr-FR" w:eastAsia="en-US"/>
        </w:rPr>
        <w:t>S’agissant</w:t>
      </w:r>
      <w:r>
        <w:rPr>
          <w:rFonts w:ascii="Arial" w:hAnsi="Arial" w:cs="Arial"/>
          <w:sz w:val="22"/>
          <w:szCs w:val="22"/>
          <w:lang w:val="fr-FR" w:eastAsia="en-US"/>
        </w:rPr>
        <w:t xml:space="preserve"> de la </w:t>
      </w:r>
      <w:r w:rsidRPr="00C42288">
        <w:rPr>
          <w:rFonts w:ascii="Arial" w:hAnsi="Arial" w:cs="Arial"/>
          <w:sz w:val="22"/>
          <w:szCs w:val="22"/>
          <w:lang w:val="fr-FR" w:eastAsia="en-US"/>
        </w:rPr>
        <w:t xml:space="preserve">sensibilisation </w:t>
      </w:r>
      <w:r>
        <w:rPr>
          <w:rFonts w:ascii="Arial" w:hAnsi="Arial" w:cs="Arial"/>
          <w:sz w:val="22"/>
          <w:szCs w:val="22"/>
          <w:lang w:val="fr-FR" w:eastAsia="en-US"/>
        </w:rPr>
        <w:t xml:space="preserve">et de la communication, la </w:t>
      </w:r>
      <w:r w:rsidRPr="00C42288">
        <w:rPr>
          <w:rFonts w:ascii="Arial" w:hAnsi="Arial" w:cs="Arial"/>
          <w:sz w:val="22"/>
          <w:szCs w:val="22"/>
          <w:lang w:val="fr-FR" w:eastAsia="en-US"/>
        </w:rPr>
        <w:t>délégation</w:t>
      </w:r>
      <w:r>
        <w:rPr>
          <w:rFonts w:ascii="Arial" w:hAnsi="Arial" w:cs="Arial"/>
          <w:sz w:val="22"/>
          <w:szCs w:val="22"/>
          <w:lang w:val="fr-FR" w:eastAsia="en-US"/>
        </w:rPr>
        <w:t xml:space="preserve"> estimait que cet aspect du travail du Secrétariat était de la plus grande importance, </w:t>
      </w:r>
      <w:r w:rsidRPr="00C42288">
        <w:rPr>
          <w:rFonts w:ascii="Arial" w:hAnsi="Arial" w:cs="Arial"/>
          <w:sz w:val="22"/>
          <w:szCs w:val="22"/>
          <w:lang w:val="fr-FR" w:eastAsia="en-US"/>
        </w:rPr>
        <w:t>en particulier</w:t>
      </w:r>
      <w:r>
        <w:rPr>
          <w:rFonts w:ascii="Arial" w:hAnsi="Arial" w:cs="Arial"/>
          <w:sz w:val="22"/>
          <w:szCs w:val="22"/>
          <w:lang w:val="fr-FR" w:eastAsia="en-US"/>
        </w:rPr>
        <w:t xml:space="preserve"> en ce qui concerne la </w:t>
      </w:r>
      <w:r w:rsidRPr="00C42288">
        <w:rPr>
          <w:rFonts w:ascii="Arial" w:hAnsi="Arial" w:cs="Arial"/>
          <w:sz w:val="22"/>
          <w:szCs w:val="22"/>
          <w:lang w:val="fr-FR" w:eastAsia="en-US"/>
        </w:rPr>
        <w:t xml:space="preserve">sensibilisation </w:t>
      </w:r>
      <w:r>
        <w:rPr>
          <w:rFonts w:ascii="Arial" w:hAnsi="Arial" w:cs="Arial"/>
          <w:sz w:val="22"/>
          <w:szCs w:val="22"/>
          <w:lang w:val="fr-FR" w:eastAsia="en-US"/>
        </w:rPr>
        <w:t xml:space="preserve">des communautés à l’importance de la </w:t>
      </w:r>
      <w:r w:rsidRPr="00C42288">
        <w:rPr>
          <w:rFonts w:ascii="Arial" w:hAnsi="Arial" w:cs="Arial"/>
          <w:sz w:val="22"/>
          <w:szCs w:val="22"/>
          <w:lang w:val="fr-FR" w:eastAsia="en-US"/>
        </w:rPr>
        <w:t>Convention</w:t>
      </w:r>
      <w:r>
        <w:rPr>
          <w:rFonts w:ascii="Arial" w:hAnsi="Arial" w:cs="Arial"/>
          <w:sz w:val="22"/>
          <w:szCs w:val="22"/>
          <w:lang w:val="fr-FR" w:eastAsia="en-US"/>
        </w:rPr>
        <w:t xml:space="preserve"> et les activités liées à la </w:t>
      </w:r>
      <w:r w:rsidRPr="00C42288">
        <w:rPr>
          <w:rFonts w:ascii="Arial" w:hAnsi="Arial" w:cs="Arial"/>
          <w:sz w:val="22"/>
          <w:szCs w:val="22"/>
          <w:lang w:val="fr-FR" w:eastAsia="en-US"/>
        </w:rPr>
        <w:t>sauvegarde</w:t>
      </w:r>
      <w:r>
        <w:rPr>
          <w:rFonts w:ascii="Arial" w:hAnsi="Arial" w:cs="Arial"/>
          <w:sz w:val="22"/>
          <w:szCs w:val="22"/>
          <w:lang w:val="fr-FR" w:eastAsia="en-US"/>
        </w:rPr>
        <w:t xml:space="preserve"> et au renforcement des capacités dans le domaine. Elle pensait </w:t>
      </w:r>
      <w:r w:rsidRPr="00C42288">
        <w:rPr>
          <w:rFonts w:ascii="Arial" w:hAnsi="Arial" w:cs="Arial"/>
          <w:sz w:val="22"/>
          <w:szCs w:val="22"/>
          <w:lang w:val="fr-FR" w:eastAsia="en-US"/>
        </w:rPr>
        <w:t>également</w:t>
      </w:r>
      <w:r>
        <w:rPr>
          <w:rFonts w:ascii="Arial" w:hAnsi="Arial" w:cs="Arial"/>
          <w:sz w:val="22"/>
          <w:szCs w:val="22"/>
          <w:lang w:val="fr-FR" w:eastAsia="en-US"/>
        </w:rPr>
        <w:t xml:space="preserve"> que le réseau d’experts facilitateurs était un outil </w:t>
      </w:r>
      <w:r w:rsidRPr="00C42288">
        <w:rPr>
          <w:rFonts w:ascii="Arial" w:hAnsi="Arial" w:cs="Arial"/>
          <w:sz w:val="22"/>
          <w:szCs w:val="22"/>
          <w:lang w:val="fr-FR" w:eastAsia="en-US"/>
        </w:rPr>
        <w:t>extraordinaire</w:t>
      </w:r>
      <w:r>
        <w:rPr>
          <w:rFonts w:ascii="Arial" w:hAnsi="Arial" w:cs="Arial"/>
          <w:sz w:val="22"/>
          <w:szCs w:val="22"/>
          <w:lang w:val="fr-FR" w:eastAsia="en-US"/>
        </w:rPr>
        <w:t xml:space="preserve"> qui méritait d’être soutenu car il impliquait les communautés locales - les acteurs et détenteurs essentiels du </w:t>
      </w:r>
      <w:r w:rsidRPr="00C42288">
        <w:rPr>
          <w:rFonts w:ascii="Arial" w:hAnsi="Arial" w:cs="Arial"/>
          <w:sz w:val="22"/>
          <w:szCs w:val="22"/>
          <w:lang w:val="fr-FR" w:eastAsia="en-US"/>
        </w:rPr>
        <w:t>patrimoine</w:t>
      </w:r>
      <w:r>
        <w:rPr>
          <w:rFonts w:ascii="Arial" w:hAnsi="Arial" w:cs="Arial"/>
          <w:sz w:val="22"/>
          <w:szCs w:val="22"/>
          <w:lang w:val="fr-FR" w:eastAsia="en-US"/>
        </w:rPr>
        <w:t xml:space="preserve"> que la </w:t>
      </w:r>
      <w:r w:rsidRPr="00C42288">
        <w:rPr>
          <w:rFonts w:ascii="Arial" w:hAnsi="Arial" w:cs="Arial"/>
          <w:sz w:val="22"/>
          <w:szCs w:val="22"/>
          <w:lang w:val="fr-FR" w:eastAsia="en-US"/>
        </w:rPr>
        <w:t>Convention</w:t>
      </w:r>
      <w:r>
        <w:rPr>
          <w:rFonts w:ascii="Arial" w:hAnsi="Arial" w:cs="Arial"/>
          <w:sz w:val="22"/>
          <w:szCs w:val="22"/>
          <w:lang w:val="fr-FR" w:eastAsia="en-US"/>
        </w:rPr>
        <w:t xml:space="preserve"> souhaitait protéger et promouvoir. La </w:t>
      </w:r>
      <w:r w:rsidRPr="00C42288">
        <w:rPr>
          <w:rFonts w:ascii="Arial" w:hAnsi="Arial" w:cs="Arial"/>
          <w:sz w:val="22"/>
          <w:szCs w:val="22"/>
          <w:lang w:val="fr-FR" w:eastAsia="en-US"/>
        </w:rPr>
        <w:t>délégation</w:t>
      </w:r>
      <w:r>
        <w:rPr>
          <w:rFonts w:ascii="Arial" w:hAnsi="Arial" w:cs="Arial"/>
          <w:sz w:val="22"/>
          <w:szCs w:val="22"/>
          <w:lang w:val="fr-FR" w:eastAsia="en-US"/>
        </w:rPr>
        <w:t xml:space="preserve"> espérait que le Secrétariat trouverait les ressources nécessaires afin d’accomplir cette tâche et a encouragé le Secrétariat à poursuivre ses efforts en ce sens. </w:t>
      </w:r>
    </w:p>
    <w:p w14:paraId="0E12C919" w14:textId="3744D0F1" w:rsidR="00C42288" w:rsidRPr="00D6726F" w:rsidRDefault="00C42288"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eastAsia="en-US"/>
        </w:rPr>
        <w:t xml:space="preserve">La </w:t>
      </w:r>
      <w:r w:rsidRPr="00C42288">
        <w:rPr>
          <w:rFonts w:ascii="Arial" w:hAnsi="Arial" w:cs="Arial"/>
          <w:sz w:val="22"/>
          <w:szCs w:val="22"/>
          <w:lang w:val="fr-FR" w:eastAsia="en-US"/>
        </w:rPr>
        <w:t>délégation</w:t>
      </w:r>
      <w:r>
        <w:rPr>
          <w:rFonts w:ascii="Arial" w:hAnsi="Arial" w:cs="Arial"/>
          <w:sz w:val="22"/>
          <w:szCs w:val="22"/>
          <w:lang w:val="fr-FR" w:eastAsia="en-US"/>
        </w:rPr>
        <w:t xml:space="preserve"> des </w:t>
      </w:r>
      <w:r w:rsidRPr="00D6726F">
        <w:rPr>
          <w:rFonts w:ascii="Arial" w:hAnsi="Arial" w:cs="Arial"/>
          <w:b/>
          <w:sz w:val="22"/>
          <w:szCs w:val="22"/>
          <w:lang w:val="fr-FR" w:eastAsia="en-US"/>
        </w:rPr>
        <w:t>Pays-Bas</w:t>
      </w:r>
      <w:r>
        <w:rPr>
          <w:rFonts w:ascii="Arial" w:hAnsi="Arial" w:cs="Arial"/>
          <w:sz w:val="22"/>
          <w:szCs w:val="22"/>
          <w:lang w:val="fr-FR" w:eastAsia="en-US"/>
        </w:rPr>
        <w:t xml:space="preserve"> a félicité le Président pour son élection et le Secrétariat pour son excellent travail. Elle considérait </w:t>
      </w:r>
      <w:r w:rsidRPr="00C42288">
        <w:rPr>
          <w:rFonts w:ascii="Arial" w:hAnsi="Arial" w:cs="Arial"/>
          <w:sz w:val="22"/>
          <w:szCs w:val="22"/>
          <w:lang w:val="fr-FR" w:eastAsia="en-US"/>
        </w:rPr>
        <w:t>également</w:t>
      </w:r>
      <w:r>
        <w:rPr>
          <w:rFonts w:ascii="Arial" w:hAnsi="Arial" w:cs="Arial"/>
          <w:sz w:val="22"/>
          <w:szCs w:val="22"/>
          <w:lang w:val="fr-FR" w:eastAsia="en-US"/>
        </w:rPr>
        <w:t xml:space="preserve"> le programme de renforcement des capacités comme une réussite très importante et souscrivait pleinement aux remarques formulées par la Norvège. Comme recommandé par l’</w:t>
      </w:r>
      <w:r w:rsidRPr="00C42288">
        <w:rPr>
          <w:rFonts w:ascii="Arial" w:hAnsi="Arial" w:cs="Arial"/>
          <w:sz w:val="22"/>
          <w:szCs w:val="22"/>
          <w:lang w:val="fr-FR" w:eastAsia="en-US"/>
        </w:rPr>
        <w:t>évaluation</w:t>
      </w:r>
      <w:r w:rsidR="00BA128E">
        <w:rPr>
          <w:rFonts w:ascii="Arial" w:hAnsi="Arial" w:cs="Arial"/>
          <w:sz w:val="22"/>
          <w:szCs w:val="22"/>
          <w:lang w:val="fr-FR" w:eastAsia="en-US"/>
        </w:rPr>
        <w:t xml:space="preserve"> du Service d'évaluation et d'audit</w:t>
      </w:r>
      <w:r>
        <w:rPr>
          <w:rFonts w:ascii="Arial" w:hAnsi="Arial" w:cs="Arial"/>
          <w:sz w:val="22"/>
          <w:szCs w:val="22"/>
          <w:lang w:val="fr-FR" w:eastAsia="en-US"/>
        </w:rPr>
        <w:t xml:space="preserve">, elle convenait qu’il était essentiel de concevoir et de mettre en place un système de suivi afin de déterminer si tous les efforts entrepris dans le cadre du programme de renforcement des capacités avaient abouti à des résultats structurels dans la mise en œuvre de la </w:t>
      </w:r>
      <w:r w:rsidRPr="00C42288">
        <w:rPr>
          <w:rFonts w:ascii="Arial" w:hAnsi="Arial" w:cs="Arial"/>
          <w:sz w:val="22"/>
          <w:szCs w:val="22"/>
          <w:lang w:val="fr-FR" w:eastAsia="en-US"/>
        </w:rPr>
        <w:t>Convention</w:t>
      </w:r>
      <w:r>
        <w:rPr>
          <w:rFonts w:ascii="Arial" w:hAnsi="Arial" w:cs="Arial"/>
          <w:sz w:val="22"/>
          <w:szCs w:val="22"/>
          <w:lang w:val="fr-FR" w:eastAsia="en-US"/>
        </w:rPr>
        <w:t xml:space="preserve"> et la </w:t>
      </w:r>
      <w:r w:rsidRPr="00C42288">
        <w:rPr>
          <w:rFonts w:ascii="Arial" w:hAnsi="Arial" w:cs="Arial"/>
          <w:sz w:val="22"/>
          <w:szCs w:val="22"/>
          <w:lang w:val="fr-FR" w:eastAsia="en-US"/>
        </w:rPr>
        <w:t>sauvegarde</w:t>
      </w:r>
      <w:r>
        <w:rPr>
          <w:rFonts w:ascii="Arial" w:hAnsi="Arial" w:cs="Arial"/>
          <w:sz w:val="22"/>
          <w:szCs w:val="22"/>
          <w:lang w:val="fr-FR" w:eastAsia="en-US"/>
        </w:rPr>
        <w:t xml:space="preserve"> du patrimoine culturel immatériel. </w:t>
      </w:r>
      <w:r w:rsidR="000D391E" w:rsidRPr="000D391E">
        <w:rPr>
          <w:rFonts w:ascii="Arial" w:hAnsi="Arial" w:cs="Arial"/>
          <w:sz w:val="22"/>
          <w:szCs w:val="22"/>
          <w:lang w:val="fr-FR" w:eastAsia="en-US"/>
        </w:rPr>
        <w:t>En conséquence</w:t>
      </w:r>
      <w:r w:rsidR="000D391E">
        <w:rPr>
          <w:rFonts w:ascii="Arial" w:hAnsi="Arial" w:cs="Arial"/>
          <w:sz w:val="22"/>
          <w:szCs w:val="22"/>
          <w:lang w:val="fr-FR" w:eastAsia="en-US"/>
        </w:rPr>
        <w:t>, e</w:t>
      </w:r>
      <w:r>
        <w:rPr>
          <w:rFonts w:ascii="Arial" w:hAnsi="Arial" w:cs="Arial"/>
          <w:sz w:val="22"/>
          <w:szCs w:val="22"/>
          <w:lang w:val="fr-FR" w:eastAsia="en-US"/>
        </w:rPr>
        <w:t xml:space="preserve">lle saluait </w:t>
      </w:r>
      <w:r w:rsidR="000D391E">
        <w:rPr>
          <w:rFonts w:ascii="Arial" w:hAnsi="Arial" w:cs="Arial"/>
          <w:sz w:val="22"/>
          <w:szCs w:val="22"/>
          <w:lang w:val="fr-FR" w:eastAsia="en-US"/>
        </w:rPr>
        <w:t xml:space="preserve">la création d’un solide système de suivi orienté sur les résultats. Elle estimait </w:t>
      </w:r>
      <w:r w:rsidR="000D391E" w:rsidRPr="000D391E">
        <w:rPr>
          <w:rFonts w:ascii="Arial" w:hAnsi="Arial" w:cs="Arial"/>
          <w:sz w:val="22"/>
          <w:szCs w:val="22"/>
          <w:lang w:val="fr-FR" w:eastAsia="en-US"/>
        </w:rPr>
        <w:t>également</w:t>
      </w:r>
      <w:r w:rsidR="000D391E">
        <w:rPr>
          <w:rFonts w:ascii="Arial" w:hAnsi="Arial" w:cs="Arial"/>
          <w:sz w:val="22"/>
          <w:szCs w:val="22"/>
          <w:lang w:val="fr-FR" w:eastAsia="en-US"/>
        </w:rPr>
        <w:t xml:space="preserve"> que le partage des bonnes et des meilleures méthodologies de </w:t>
      </w:r>
      <w:r w:rsidR="000D391E" w:rsidRPr="000D391E">
        <w:rPr>
          <w:rFonts w:ascii="Arial" w:hAnsi="Arial" w:cs="Arial"/>
          <w:sz w:val="22"/>
          <w:szCs w:val="22"/>
          <w:lang w:val="fr-FR" w:eastAsia="en-US"/>
        </w:rPr>
        <w:t>sauvegarde</w:t>
      </w:r>
      <w:r w:rsidR="000D391E">
        <w:rPr>
          <w:rFonts w:ascii="Arial" w:hAnsi="Arial" w:cs="Arial"/>
          <w:sz w:val="22"/>
          <w:szCs w:val="22"/>
          <w:lang w:val="fr-FR" w:eastAsia="en-US"/>
        </w:rPr>
        <w:t xml:space="preserve"> était très important, tous les États parties devant pouvoir accéder pleinement aux meilleures pratiques. </w:t>
      </w:r>
    </w:p>
    <w:p w14:paraId="3DD4D57B" w14:textId="53100695" w:rsidR="000D391E" w:rsidRPr="00D6726F" w:rsidRDefault="000D391E"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eastAsia="en-US"/>
        </w:rPr>
        <w:t xml:space="preserve">La </w:t>
      </w:r>
      <w:r w:rsidRPr="000D391E">
        <w:rPr>
          <w:rFonts w:ascii="Arial" w:hAnsi="Arial" w:cs="Arial"/>
          <w:sz w:val="22"/>
          <w:szCs w:val="22"/>
          <w:lang w:val="fr-FR" w:eastAsia="en-US"/>
        </w:rPr>
        <w:t>délégation</w:t>
      </w:r>
      <w:r>
        <w:rPr>
          <w:rFonts w:ascii="Arial" w:hAnsi="Arial" w:cs="Arial"/>
          <w:sz w:val="22"/>
          <w:szCs w:val="22"/>
          <w:lang w:val="fr-FR" w:eastAsia="en-US"/>
        </w:rPr>
        <w:t xml:space="preserve"> du </w:t>
      </w:r>
      <w:r w:rsidRPr="00D6726F">
        <w:rPr>
          <w:rFonts w:ascii="Arial" w:hAnsi="Arial" w:cs="Arial"/>
          <w:b/>
          <w:sz w:val="22"/>
          <w:szCs w:val="22"/>
          <w:lang w:val="fr-FR" w:eastAsia="en-US"/>
        </w:rPr>
        <w:t>Maroc</w:t>
      </w:r>
      <w:r>
        <w:rPr>
          <w:rFonts w:ascii="Arial" w:hAnsi="Arial" w:cs="Arial"/>
          <w:sz w:val="22"/>
          <w:szCs w:val="22"/>
          <w:lang w:val="fr-FR" w:eastAsia="en-US"/>
        </w:rPr>
        <w:t xml:space="preserve"> a félicité le Président pour son élection et sa présidence, et le Secrétariat pour le rapport conséquent et très détaillé de ses activités au cours des deux années passées, </w:t>
      </w:r>
      <w:r w:rsidRPr="000D391E">
        <w:rPr>
          <w:rFonts w:ascii="Arial" w:hAnsi="Arial" w:cs="Arial"/>
          <w:sz w:val="22"/>
          <w:szCs w:val="22"/>
          <w:lang w:val="fr-FR" w:eastAsia="en-US"/>
        </w:rPr>
        <w:t>en particulier</w:t>
      </w:r>
      <w:r>
        <w:rPr>
          <w:rFonts w:ascii="Arial" w:hAnsi="Arial" w:cs="Arial"/>
          <w:sz w:val="22"/>
          <w:szCs w:val="22"/>
          <w:lang w:val="fr-FR" w:eastAsia="en-US"/>
        </w:rPr>
        <w:t xml:space="preserve"> </w:t>
      </w:r>
      <w:r w:rsidR="00314769">
        <w:rPr>
          <w:rFonts w:ascii="Arial" w:hAnsi="Arial" w:cs="Arial"/>
          <w:sz w:val="22"/>
          <w:szCs w:val="22"/>
          <w:lang w:val="fr-FR" w:eastAsia="en-US"/>
        </w:rPr>
        <w:t xml:space="preserve">à propos du </w:t>
      </w:r>
      <w:r>
        <w:rPr>
          <w:rFonts w:ascii="Arial" w:hAnsi="Arial" w:cs="Arial"/>
          <w:sz w:val="22"/>
          <w:szCs w:val="22"/>
          <w:lang w:val="fr-FR" w:eastAsia="en-US"/>
        </w:rPr>
        <w:t>renforcement des capacités qui permet</w:t>
      </w:r>
      <w:r w:rsidR="00314769">
        <w:rPr>
          <w:rFonts w:ascii="Arial" w:hAnsi="Arial" w:cs="Arial"/>
          <w:sz w:val="22"/>
          <w:szCs w:val="22"/>
          <w:lang w:val="fr-FR" w:eastAsia="en-US"/>
        </w:rPr>
        <w:t>tait</w:t>
      </w:r>
      <w:r>
        <w:rPr>
          <w:rFonts w:ascii="Arial" w:hAnsi="Arial" w:cs="Arial"/>
          <w:sz w:val="22"/>
          <w:szCs w:val="22"/>
          <w:lang w:val="fr-FR" w:eastAsia="en-US"/>
        </w:rPr>
        <w:t xml:space="preserve"> aux États parties de mettre en œuvre la </w:t>
      </w:r>
      <w:r w:rsidRPr="000D391E">
        <w:rPr>
          <w:rFonts w:ascii="Arial" w:hAnsi="Arial" w:cs="Arial"/>
          <w:sz w:val="22"/>
          <w:szCs w:val="22"/>
          <w:lang w:val="fr-FR" w:eastAsia="en-US"/>
        </w:rPr>
        <w:t>Convention</w:t>
      </w:r>
      <w:r>
        <w:rPr>
          <w:rFonts w:ascii="Arial" w:hAnsi="Arial" w:cs="Arial"/>
          <w:sz w:val="22"/>
          <w:szCs w:val="22"/>
          <w:lang w:val="fr-FR" w:eastAsia="en-US"/>
        </w:rPr>
        <w:t xml:space="preserve"> de manière aussi efficace que possible et dans les meilleures conditions. Le programme de renforcement des capacités, tel que mis en œuvre par le Secrétariat, était en effet </w:t>
      </w:r>
      <w:r w:rsidRPr="000D391E">
        <w:rPr>
          <w:rFonts w:ascii="Arial" w:hAnsi="Arial" w:cs="Arial"/>
          <w:sz w:val="22"/>
          <w:szCs w:val="22"/>
          <w:lang w:val="fr-FR" w:eastAsia="en-US"/>
        </w:rPr>
        <w:t>extrêmement</w:t>
      </w:r>
      <w:r>
        <w:rPr>
          <w:rFonts w:ascii="Arial" w:hAnsi="Arial" w:cs="Arial"/>
          <w:sz w:val="22"/>
          <w:szCs w:val="22"/>
          <w:lang w:val="fr-FR" w:eastAsia="en-US"/>
        </w:rPr>
        <w:t xml:space="preserve"> important car il avait beaucoup de conséquences positives, comme évoqué précédemment. La </w:t>
      </w:r>
      <w:r w:rsidRPr="000D391E">
        <w:rPr>
          <w:rFonts w:ascii="Arial" w:hAnsi="Arial" w:cs="Arial"/>
          <w:sz w:val="22"/>
          <w:szCs w:val="22"/>
          <w:lang w:val="fr-FR" w:eastAsia="en-US"/>
        </w:rPr>
        <w:t>délégation</w:t>
      </w:r>
      <w:r>
        <w:rPr>
          <w:rFonts w:ascii="Arial" w:hAnsi="Arial" w:cs="Arial"/>
          <w:sz w:val="22"/>
          <w:szCs w:val="22"/>
          <w:lang w:val="fr-FR" w:eastAsia="en-US"/>
        </w:rPr>
        <w:t xml:space="preserve"> espérait que les autres conventions de l’UNESCO, comme celles de 1970 et de 197</w:t>
      </w:r>
      <w:r w:rsidR="00854142">
        <w:rPr>
          <w:rFonts w:ascii="Arial" w:hAnsi="Arial" w:cs="Arial"/>
          <w:sz w:val="22"/>
          <w:szCs w:val="22"/>
          <w:lang w:val="fr-FR" w:eastAsia="en-US"/>
        </w:rPr>
        <w:t xml:space="preserve">2 pourraient tirer avantage du programme et s’en inspirer. La </w:t>
      </w:r>
      <w:r w:rsidR="00854142" w:rsidRPr="00854142">
        <w:rPr>
          <w:rFonts w:ascii="Arial" w:hAnsi="Arial" w:cs="Arial"/>
          <w:sz w:val="22"/>
          <w:szCs w:val="22"/>
          <w:lang w:val="fr-FR" w:eastAsia="en-US"/>
        </w:rPr>
        <w:t>délégation</w:t>
      </w:r>
      <w:r w:rsidR="00854142">
        <w:rPr>
          <w:rFonts w:ascii="Arial" w:hAnsi="Arial" w:cs="Arial"/>
          <w:sz w:val="22"/>
          <w:szCs w:val="22"/>
          <w:lang w:val="fr-FR" w:eastAsia="en-US"/>
        </w:rPr>
        <w:t xml:space="preserve"> a ajouté que les communautés détentrices devaient être amenées à contribuer encore plus activement à la promotion et à la </w:t>
      </w:r>
      <w:r w:rsidR="00854142" w:rsidRPr="00854142">
        <w:rPr>
          <w:rFonts w:ascii="Arial" w:hAnsi="Arial" w:cs="Arial"/>
          <w:sz w:val="22"/>
          <w:szCs w:val="22"/>
          <w:lang w:val="fr-FR" w:eastAsia="en-US"/>
        </w:rPr>
        <w:t>sauvegarde</w:t>
      </w:r>
      <w:r w:rsidR="00854142">
        <w:rPr>
          <w:rFonts w:ascii="Arial" w:hAnsi="Arial" w:cs="Arial"/>
          <w:sz w:val="22"/>
          <w:szCs w:val="22"/>
          <w:lang w:val="fr-FR" w:eastAsia="en-US"/>
        </w:rPr>
        <w:t xml:space="preserve"> de leur </w:t>
      </w:r>
      <w:r w:rsidR="00854142" w:rsidRPr="00854142">
        <w:rPr>
          <w:rFonts w:ascii="Arial" w:hAnsi="Arial" w:cs="Arial"/>
          <w:sz w:val="22"/>
          <w:szCs w:val="22"/>
          <w:lang w:val="fr-FR" w:eastAsia="en-US"/>
        </w:rPr>
        <w:t>patrimoine</w:t>
      </w:r>
      <w:r w:rsidR="00854142">
        <w:rPr>
          <w:rFonts w:ascii="Arial" w:hAnsi="Arial" w:cs="Arial"/>
          <w:sz w:val="22"/>
          <w:szCs w:val="22"/>
          <w:lang w:val="fr-FR" w:eastAsia="en-US"/>
        </w:rPr>
        <w:t>, tant matériel qu’</w:t>
      </w:r>
      <w:r w:rsidR="00854142" w:rsidRPr="00854142">
        <w:rPr>
          <w:rFonts w:ascii="Arial" w:hAnsi="Arial" w:cs="Arial"/>
          <w:sz w:val="22"/>
          <w:szCs w:val="22"/>
          <w:lang w:val="fr-FR" w:eastAsia="en-US"/>
        </w:rPr>
        <w:t>immatériel</w:t>
      </w:r>
      <w:r w:rsidR="00854142">
        <w:rPr>
          <w:rFonts w:ascii="Arial" w:hAnsi="Arial" w:cs="Arial"/>
          <w:sz w:val="22"/>
          <w:szCs w:val="22"/>
          <w:lang w:val="fr-FR" w:eastAsia="en-US"/>
        </w:rPr>
        <w:t xml:space="preserve">. </w:t>
      </w:r>
    </w:p>
    <w:p w14:paraId="422AA2BC" w14:textId="3ECFB6F2" w:rsidR="00854142" w:rsidRPr="00D6726F" w:rsidRDefault="00854142"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eastAsia="en-US"/>
        </w:rPr>
        <w:t xml:space="preserve">La </w:t>
      </w:r>
      <w:r w:rsidRPr="00854142">
        <w:rPr>
          <w:rFonts w:ascii="Arial" w:hAnsi="Arial" w:cs="Arial"/>
          <w:sz w:val="22"/>
          <w:szCs w:val="22"/>
          <w:lang w:val="fr-FR" w:eastAsia="en-US"/>
        </w:rPr>
        <w:t>délégation</w:t>
      </w:r>
      <w:r>
        <w:rPr>
          <w:rFonts w:ascii="Arial" w:hAnsi="Arial" w:cs="Arial"/>
          <w:sz w:val="22"/>
          <w:szCs w:val="22"/>
          <w:lang w:val="fr-FR" w:eastAsia="en-US"/>
        </w:rPr>
        <w:t xml:space="preserve"> de l’</w:t>
      </w:r>
      <w:r w:rsidRPr="00D6726F">
        <w:rPr>
          <w:rFonts w:ascii="Arial" w:hAnsi="Arial" w:cs="Arial"/>
          <w:b/>
          <w:sz w:val="22"/>
          <w:szCs w:val="22"/>
          <w:lang w:val="fr-FR" w:eastAsia="en-US"/>
        </w:rPr>
        <w:t>Algérie</w:t>
      </w:r>
      <w:r>
        <w:rPr>
          <w:rFonts w:ascii="Arial" w:hAnsi="Arial" w:cs="Arial"/>
          <w:sz w:val="22"/>
          <w:szCs w:val="22"/>
          <w:lang w:val="fr-FR" w:eastAsia="en-US"/>
        </w:rPr>
        <w:t xml:space="preserve"> a félicité le Président pour son élection ainsi que les membres du Bureau. Après avoir écouté le rapport avec grand intérêt, la </w:t>
      </w:r>
      <w:r w:rsidRPr="00854142">
        <w:rPr>
          <w:rFonts w:ascii="Arial" w:hAnsi="Arial" w:cs="Arial"/>
          <w:sz w:val="22"/>
          <w:szCs w:val="22"/>
          <w:lang w:val="fr-FR" w:eastAsia="en-US"/>
        </w:rPr>
        <w:t>délégation</w:t>
      </w:r>
      <w:r>
        <w:rPr>
          <w:rFonts w:ascii="Arial" w:hAnsi="Arial" w:cs="Arial"/>
          <w:sz w:val="22"/>
          <w:szCs w:val="22"/>
          <w:lang w:val="fr-FR" w:eastAsia="en-US"/>
        </w:rPr>
        <w:t xml:space="preserve"> a fait l’éloge du travail </w:t>
      </w:r>
      <w:r>
        <w:rPr>
          <w:rFonts w:ascii="Arial" w:hAnsi="Arial" w:cs="Arial"/>
          <w:sz w:val="22"/>
          <w:szCs w:val="22"/>
          <w:lang w:val="fr-FR" w:eastAsia="en-US"/>
        </w:rPr>
        <w:lastRenderedPageBreak/>
        <w:t xml:space="preserve">du Secrétariat qu’elle a estimé actif, cohérent et centré sur la mise en œuvre de la </w:t>
      </w:r>
      <w:r w:rsidRPr="00854142">
        <w:rPr>
          <w:rFonts w:ascii="Arial" w:hAnsi="Arial" w:cs="Arial"/>
          <w:sz w:val="22"/>
          <w:szCs w:val="22"/>
          <w:lang w:val="fr-FR" w:eastAsia="en-US"/>
        </w:rPr>
        <w:t>Convention</w:t>
      </w:r>
      <w:r>
        <w:rPr>
          <w:rFonts w:ascii="Arial" w:hAnsi="Arial" w:cs="Arial"/>
          <w:sz w:val="22"/>
          <w:szCs w:val="22"/>
          <w:lang w:val="fr-FR" w:eastAsia="en-US"/>
        </w:rPr>
        <w:t xml:space="preserve">. Elle a évoqué le centre de catégorie 2 d’Alger consacré à l’Afrique et destiné à toutes les populations du continent, ajoutant que le centre était prêt à apporter sa contribution à des actions en faveur de la Convention, notamment les activités de renforcement des capacités en 2015-2016. Le centre était </w:t>
      </w:r>
      <w:r w:rsidRPr="00854142">
        <w:rPr>
          <w:rFonts w:ascii="Arial" w:hAnsi="Arial" w:cs="Arial"/>
          <w:sz w:val="22"/>
          <w:szCs w:val="22"/>
          <w:lang w:val="fr-FR" w:eastAsia="en-US"/>
        </w:rPr>
        <w:t>également</w:t>
      </w:r>
      <w:r>
        <w:rPr>
          <w:rFonts w:ascii="Arial" w:hAnsi="Arial" w:cs="Arial"/>
          <w:sz w:val="22"/>
          <w:szCs w:val="22"/>
          <w:lang w:val="fr-FR" w:eastAsia="en-US"/>
        </w:rPr>
        <w:t xml:space="preserve"> à la disposition de la </w:t>
      </w:r>
      <w:r w:rsidRPr="00854142">
        <w:rPr>
          <w:rFonts w:ascii="Arial" w:hAnsi="Arial" w:cs="Arial"/>
          <w:sz w:val="22"/>
          <w:szCs w:val="22"/>
          <w:lang w:val="fr-FR" w:eastAsia="en-US"/>
        </w:rPr>
        <w:t>Convention</w:t>
      </w:r>
      <w:r>
        <w:rPr>
          <w:rFonts w:ascii="Arial" w:hAnsi="Arial" w:cs="Arial"/>
          <w:sz w:val="22"/>
          <w:szCs w:val="22"/>
          <w:lang w:val="fr-FR" w:eastAsia="en-US"/>
        </w:rPr>
        <w:t xml:space="preserve"> pour des activités en lien avec la </w:t>
      </w:r>
      <w:r w:rsidRPr="00854142">
        <w:rPr>
          <w:rFonts w:ascii="Arial" w:hAnsi="Arial" w:cs="Arial"/>
          <w:sz w:val="22"/>
          <w:szCs w:val="22"/>
          <w:lang w:val="fr-FR" w:eastAsia="en-US"/>
        </w:rPr>
        <w:t>réalisation</w:t>
      </w:r>
      <w:r>
        <w:rPr>
          <w:rFonts w:ascii="Arial" w:hAnsi="Arial" w:cs="Arial"/>
          <w:sz w:val="22"/>
          <w:szCs w:val="22"/>
          <w:lang w:val="fr-FR" w:eastAsia="en-US"/>
        </w:rPr>
        <w:t xml:space="preserve"> d’inventaires du </w:t>
      </w:r>
      <w:r w:rsidRPr="00854142">
        <w:rPr>
          <w:rFonts w:ascii="Arial" w:hAnsi="Arial" w:cs="Arial"/>
          <w:sz w:val="22"/>
          <w:szCs w:val="22"/>
          <w:lang w:val="fr-FR" w:eastAsia="en-US"/>
        </w:rPr>
        <w:t>patrimoine</w:t>
      </w:r>
      <w:r>
        <w:rPr>
          <w:rFonts w:ascii="Arial" w:hAnsi="Arial" w:cs="Arial"/>
          <w:sz w:val="22"/>
          <w:szCs w:val="22"/>
          <w:lang w:val="fr-FR" w:eastAsia="en-US"/>
        </w:rPr>
        <w:t xml:space="preserve"> </w:t>
      </w:r>
      <w:r w:rsidRPr="00854142">
        <w:rPr>
          <w:rFonts w:ascii="Arial" w:hAnsi="Arial" w:cs="Arial"/>
          <w:sz w:val="22"/>
          <w:szCs w:val="22"/>
          <w:lang w:val="fr-FR" w:eastAsia="en-US"/>
        </w:rPr>
        <w:t>immatériel</w:t>
      </w:r>
      <w:r>
        <w:rPr>
          <w:rFonts w:ascii="Arial" w:hAnsi="Arial" w:cs="Arial"/>
          <w:sz w:val="22"/>
          <w:szCs w:val="22"/>
          <w:lang w:val="fr-FR" w:eastAsia="en-US"/>
        </w:rPr>
        <w:t xml:space="preserve"> africain ainsi que pour toutes les autres activités </w:t>
      </w:r>
      <w:r w:rsidR="00D93473">
        <w:rPr>
          <w:rFonts w:ascii="Arial" w:hAnsi="Arial" w:cs="Arial"/>
          <w:sz w:val="22"/>
          <w:szCs w:val="22"/>
          <w:lang w:val="fr-FR" w:eastAsia="en-US"/>
        </w:rPr>
        <w:t xml:space="preserve">que </w:t>
      </w:r>
      <w:r>
        <w:rPr>
          <w:rFonts w:ascii="Arial" w:hAnsi="Arial" w:cs="Arial"/>
          <w:sz w:val="22"/>
          <w:szCs w:val="22"/>
          <w:lang w:val="fr-FR" w:eastAsia="en-US"/>
        </w:rPr>
        <w:t>l’UNESCO</w:t>
      </w:r>
      <w:r w:rsidR="00D93473">
        <w:rPr>
          <w:rFonts w:ascii="Arial" w:hAnsi="Arial" w:cs="Arial"/>
          <w:sz w:val="22"/>
          <w:szCs w:val="22"/>
          <w:lang w:val="fr-FR" w:eastAsia="en-US"/>
        </w:rPr>
        <w:t xml:space="preserve"> voudrait bien lui confier</w:t>
      </w:r>
      <w:r>
        <w:rPr>
          <w:rFonts w:ascii="Arial" w:hAnsi="Arial" w:cs="Arial"/>
          <w:sz w:val="22"/>
          <w:szCs w:val="22"/>
          <w:lang w:val="fr-FR" w:eastAsia="en-US"/>
        </w:rPr>
        <w:t xml:space="preserve">. </w:t>
      </w:r>
    </w:p>
    <w:p w14:paraId="79029BDE" w14:textId="3ED6740C" w:rsidR="00797548" w:rsidRPr="00D6726F" w:rsidRDefault="00797548"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eastAsia="en-US"/>
        </w:rPr>
        <w:t xml:space="preserve">La </w:t>
      </w:r>
      <w:r w:rsidRPr="00797548">
        <w:rPr>
          <w:rFonts w:ascii="Arial" w:hAnsi="Arial" w:cs="Arial"/>
          <w:sz w:val="22"/>
          <w:szCs w:val="22"/>
          <w:lang w:val="fr-FR" w:eastAsia="en-US"/>
        </w:rPr>
        <w:t>délégation</w:t>
      </w:r>
      <w:r>
        <w:rPr>
          <w:rFonts w:ascii="Arial" w:hAnsi="Arial" w:cs="Arial"/>
          <w:sz w:val="22"/>
          <w:szCs w:val="22"/>
          <w:lang w:val="fr-FR" w:eastAsia="en-US"/>
        </w:rPr>
        <w:t xml:space="preserve"> de la </w:t>
      </w:r>
      <w:r w:rsidRPr="00D6726F">
        <w:rPr>
          <w:rFonts w:ascii="Arial" w:hAnsi="Arial" w:cs="Arial"/>
          <w:b/>
          <w:sz w:val="22"/>
          <w:szCs w:val="22"/>
          <w:lang w:val="fr-FR" w:eastAsia="en-US"/>
        </w:rPr>
        <w:t>République islamique d’Iran</w:t>
      </w:r>
      <w:r>
        <w:rPr>
          <w:rFonts w:ascii="Arial" w:hAnsi="Arial" w:cs="Arial"/>
          <w:sz w:val="22"/>
          <w:szCs w:val="22"/>
          <w:lang w:val="fr-FR" w:eastAsia="en-US"/>
        </w:rPr>
        <w:t xml:space="preserve"> a félicité le Président et les membres du Bureau pour leur élection. Pleinement consciente des efforts déployés par le Secrétariat, elle l’a </w:t>
      </w:r>
      <w:r w:rsidRPr="00797548">
        <w:rPr>
          <w:rFonts w:ascii="Arial" w:hAnsi="Arial" w:cs="Arial"/>
          <w:sz w:val="22"/>
          <w:szCs w:val="22"/>
          <w:lang w:val="fr-FR" w:eastAsia="en-US"/>
        </w:rPr>
        <w:t>également</w:t>
      </w:r>
      <w:r>
        <w:rPr>
          <w:rFonts w:ascii="Arial" w:hAnsi="Arial" w:cs="Arial"/>
          <w:sz w:val="22"/>
          <w:szCs w:val="22"/>
          <w:lang w:val="fr-FR" w:eastAsia="en-US"/>
        </w:rPr>
        <w:t xml:space="preserve"> remercié pour son travail très actif. La </w:t>
      </w:r>
      <w:r w:rsidRPr="00797548">
        <w:rPr>
          <w:rFonts w:ascii="Arial" w:hAnsi="Arial" w:cs="Arial"/>
          <w:sz w:val="22"/>
          <w:szCs w:val="22"/>
          <w:lang w:val="fr-FR" w:eastAsia="en-US"/>
        </w:rPr>
        <w:t>délégation</w:t>
      </w:r>
      <w:r>
        <w:rPr>
          <w:rFonts w:ascii="Arial" w:hAnsi="Arial" w:cs="Arial"/>
          <w:sz w:val="22"/>
          <w:szCs w:val="22"/>
          <w:lang w:val="fr-FR" w:eastAsia="en-US"/>
        </w:rPr>
        <w:t xml:space="preserve"> a demandé si les vidéos des réunions et ateliers organisés par les centres de catégorie 2 et autres entités pourraient être disponibles en ligne afin que les </w:t>
      </w:r>
      <w:r w:rsidRPr="00797548">
        <w:rPr>
          <w:rFonts w:ascii="Arial" w:hAnsi="Arial" w:cs="Arial"/>
          <w:sz w:val="22"/>
          <w:szCs w:val="22"/>
          <w:lang w:val="fr-FR" w:eastAsia="en-US"/>
        </w:rPr>
        <w:t>parties prenantes</w:t>
      </w:r>
      <w:r>
        <w:rPr>
          <w:rFonts w:ascii="Arial" w:hAnsi="Arial" w:cs="Arial"/>
          <w:sz w:val="22"/>
          <w:szCs w:val="22"/>
          <w:lang w:val="fr-FR" w:eastAsia="en-US"/>
        </w:rPr>
        <w:t xml:space="preserve"> puissent en bénéficier. Elle a par ailleurs demandé si les ateliers pourraient être </w:t>
      </w:r>
      <w:r w:rsidR="00F128E5">
        <w:rPr>
          <w:rFonts w:ascii="Arial" w:hAnsi="Arial" w:cs="Arial"/>
          <w:sz w:val="22"/>
          <w:szCs w:val="22"/>
          <w:lang w:val="fr-FR" w:eastAsia="en-US"/>
        </w:rPr>
        <w:t xml:space="preserve">organisés via Internet ainsi les experts pourraient se former dans leurs propres pays, ce qui permettrait de renforcer leurs </w:t>
      </w:r>
      <w:r w:rsidR="00F128E5" w:rsidRPr="00F128E5">
        <w:rPr>
          <w:rFonts w:ascii="Arial" w:hAnsi="Arial" w:cs="Arial"/>
          <w:sz w:val="22"/>
          <w:szCs w:val="22"/>
          <w:lang w:val="fr-FR" w:eastAsia="en-US"/>
        </w:rPr>
        <w:t>capacités</w:t>
      </w:r>
      <w:r w:rsidR="00F128E5">
        <w:rPr>
          <w:rFonts w:ascii="Arial" w:hAnsi="Arial" w:cs="Arial"/>
          <w:sz w:val="22"/>
          <w:szCs w:val="22"/>
          <w:lang w:val="fr-FR" w:eastAsia="en-US"/>
        </w:rPr>
        <w:t xml:space="preserve"> tout en réduisant les coûts. </w:t>
      </w:r>
    </w:p>
    <w:p w14:paraId="595870B9" w14:textId="03047817" w:rsidR="00F128E5" w:rsidRPr="00D6726F" w:rsidRDefault="00F128E5"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eastAsia="en-US"/>
        </w:rPr>
        <w:t xml:space="preserve">La </w:t>
      </w:r>
      <w:r w:rsidRPr="00F128E5">
        <w:rPr>
          <w:rFonts w:ascii="Arial" w:hAnsi="Arial" w:cs="Arial"/>
          <w:sz w:val="22"/>
          <w:szCs w:val="22"/>
          <w:lang w:val="fr-FR" w:eastAsia="en-US"/>
        </w:rPr>
        <w:t>délégation</w:t>
      </w:r>
      <w:r>
        <w:rPr>
          <w:rFonts w:ascii="Arial" w:hAnsi="Arial" w:cs="Arial"/>
          <w:sz w:val="22"/>
          <w:szCs w:val="22"/>
          <w:lang w:val="fr-FR" w:eastAsia="en-US"/>
        </w:rPr>
        <w:t xml:space="preserve"> de la </w:t>
      </w:r>
      <w:r w:rsidRPr="00D6726F">
        <w:rPr>
          <w:rFonts w:ascii="Arial" w:hAnsi="Arial" w:cs="Arial"/>
          <w:b/>
          <w:sz w:val="22"/>
          <w:szCs w:val="22"/>
          <w:lang w:val="fr-FR" w:eastAsia="en-US"/>
        </w:rPr>
        <w:t>Turquie</w:t>
      </w:r>
      <w:r>
        <w:rPr>
          <w:rFonts w:ascii="Arial" w:hAnsi="Arial" w:cs="Arial"/>
          <w:sz w:val="22"/>
          <w:szCs w:val="22"/>
          <w:lang w:val="fr-FR" w:eastAsia="en-US"/>
        </w:rPr>
        <w:t xml:space="preserve"> a félicité le Secrétariat pour son rapport très détaillé qui était une étape importante dans la prochaine phase de la </w:t>
      </w:r>
      <w:r w:rsidRPr="00F128E5">
        <w:rPr>
          <w:rFonts w:ascii="Arial" w:hAnsi="Arial" w:cs="Arial"/>
          <w:sz w:val="22"/>
          <w:szCs w:val="22"/>
          <w:lang w:val="fr-FR" w:eastAsia="en-US"/>
        </w:rPr>
        <w:t>Convention</w:t>
      </w:r>
      <w:r>
        <w:rPr>
          <w:rFonts w:ascii="Arial" w:hAnsi="Arial" w:cs="Arial"/>
          <w:sz w:val="22"/>
          <w:szCs w:val="22"/>
          <w:lang w:val="fr-FR" w:eastAsia="en-US"/>
        </w:rPr>
        <w:t>. Elle souhaitait attirer l’attention de l’</w:t>
      </w:r>
      <w:r w:rsidRPr="00F128E5">
        <w:rPr>
          <w:rFonts w:ascii="Arial" w:hAnsi="Arial" w:cs="Arial"/>
          <w:sz w:val="22"/>
          <w:szCs w:val="22"/>
          <w:lang w:val="fr-FR" w:eastAsia="en-US"/>
        </w:rPr>
        <w:t>Assemblée</w:t>
      </w:r>
      <w:r>
        <w:rPr>
          <w:rFonts w:ascii="Arial" w:hAnsi="Arial" w:cs="Arial"/>
          <w:sz w:val="22"/>
          <w:szCs w:val="22"/>
          <w:lang w:val="fr-FR" w:eastAsia="en-US"/>
        </w:rPr>
        <w:t xml:space="preserve"> sur la valeur des inventaires nationaux pour les pays en </w:t>
      </w:r>
      <w:r w:rsidRPr="00F128E5">
        <w:rPr>
          <w:rFonts w:ascii="Arial" w:hAnsi="Arial" w:cs="Arial"/>
          <w:sz w:val="22"/>
          <w:szCs w:val="22"/>
          <w:lang w:val="fr-FR" w:eastAsia="en-US"/>
        </w:rPr>
        <w:t>développement</w:t>
      </w:r>
      <w:r>
        <w:rPr>
          <w:rFonts w:ascii="Arial" w:hAnsi="Arial" w:cs="Arial"/>
          <w:sz w:val="22"/>
          <w:szCs w:val="22"/>
          <w:lang w:val="fr-FR" w:eastAsia="en-US"/>
        </w:rPr>
        <w:t xml:space="preserve"> car ces inventaires constituaient la première étape d’une </w:t>
      </w:r>
      <w:r w:rsidRPr="00F128E5">
        <w:rPr>
          <w:rFonts w:ascii="Arial" w:hAnsi="Arial" w:cs="Arial"/>
          <w:sz w:val="22"/>
          <w:szCs w:val="22"/>
          <w:lang w:val="fr-FR" w:eastAsia="en-US"/>
        </w:rPr>
        <w:t>sauvegarde</w:t>
      </w:r>
      <w:r>
        <w:rPr>
          <w:rFonts w:ascii="Arial" w:hAnsi="Arial" w:cs="Arial"/>
          <w:sz w:val="22"/>
          <w:szCs w:val="22"/>
          <w:lang w:val="fr-FR" w:eastAsia="en-US"/>
        </w:rPr>
        <w:t xml:space="preserve"> de grande envergure du patrimoine culturel immatériel. Elle a invité le Comité à encourager les pays en </w:t>
      </w:r>
      <w:r w:rsidRPr="00F128E5">
        <w:rPr>
          <w:rFonts w:ascii="Arial" w:hAnsi="Arial" w:cs="Arial"/>
          <w:sz w:val="22"/>
          <w:szCs w:val="22"/>
          <w:lang w:val="fr-FR" w:eastAsia="en-US"/>
        </w:rPr>
        <w:t>développement</w:t>
      </w:r>
      <w:r>
        <w:rPr>
          <w:rFonts w:ascii="Arial" w:hAnsi="Arial" w:cs="Arial"/>
          <w:sz w:val="22"/>
          <w:szCs w:val="22"/>
          <w:lang w:val="fr-FR" w:eastAsia="en-US"/>
        </w:rPr>
        <w:t xml:space="preserve"> à préparer ou à </w:t>
      </w:r>
      <w:r w:rsidR="00D93473">
        <w:rPr>
          <w:rFonts w:ascii="Arial" w:hAnsi="Arial" w:cs="Arial"/>
          <w:sz w:val="22"/>
          <w:szCs w:val="22"/>
          <w:lang w:val="fr-FR" w:eastAsia="en-US"/>
        </w:rPr>
        <w:t xml:space="preserve">dresser </w:t>
      </w:r>
      <w:r>
        <w:rPr>
          <w:rFonts w:ascii="Arial" w:hAnsi="Arial" w:cs="Arial"/>
          <w:sz w:val="22"/>
          <w:szCs w:val="22"/>
          <w:lang w:val="fr-FR" w:eastAsia="en-US"/>
        </w:rPr>
        <w:t xml:space="preserve">leurs inventaires. </w:t>
      </w:r>
    </w:p>
    <w:p w14:paraId="794A4810" w14:textId="5278F26D" w:rsidR="00F128E5" w:rsidRPr="00D6726F" w:rsidRDefault="00F128E5"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eastAsia="en-US"/>
        </w:rPr>
        <w:t xml:space="preserve">La </w:t>
      </w:r>
      <w:r w:rsidRPr="00F128E5">
        <w:rPr>
          <w:rFonts w:ascii="Arial" w:hAnsi="Arial" w:cs="Arial"/>
          <w:sz w:val="22"/>
          <w:szCs w:val="22"/>
          <w:lang w:val="fr-FR" w:eastAsia="en-US"/>
        </w:rPr>
        <w:t>délégation</w:t>
      </w:r>
      <w:r>
        <w:rPr>
          <w:rFonts w:ascii="Arial" w:hAnsi="Arial" w:cs="Arial"/>
          <w:sz w:val="22"/>
          <w:szCs w:val="22"/>
          <w:lang w:val="fr-FR" w:eastAsia="en-US"/>
        </w:rPr>
        <w:t xml:space="preserve"> de la </w:t>
      </w:r>
      <w:r w:rsidRPr="00D6726F">
        <w:rPr>
          <w:rFonts w:ascii="Arial" w:hAnsi="Arial" w:cs="Arial"/>
          <w:b/>
          <w:sz w:val="22"/>
          <w:szCs w:val="22"/>
          <w:lang w:val="fr-FR" w:eastAsia="en-US"/>
        </w:rPr>
        <w:t>Colombie</w:t>
      </w:r>
      <w:r>
        <w:rPr>
          <w:rFonts w:ascii="Arial" w:hAnsi="Arial" w:cs="Arial"/>
          <w:sz w:val="22"/>
          <w:szCs w:val="22"/>
          <w:lang w:val="fr-FR" w:eastAsia="en-US"/>
        </w:rPr>
        <w:t xml:space="preserve"> a </w:t>
      </w:r>
      <w:r w:rsidRPr="00F128E5">
        <w:rPr>
          <w:rFonts w:ascii="Arial" w:hAnsi="Arial" w:cs="Arial"/>
          <w:sz w:val="22"/>
          <w:szCs w:val="22"/>
          <w:lang w:val="fr-FR" w:eastAsia="en-US"/>
        </w:rPr>
        <w:t>également</w:t>
      </w:r>
      <w:r>
        <w:rPr>
          <w:rFonts w:ascii="Arial" w:hAnsi="Arial" w:cs="Arial"/>
          <w:sz w:val="22"/>
          <w:szCs w:val="22"/>
          <w:lang w:val="fr-FR" w:eastAsia="en-US"/>
        </w:rPr>
        <w:t xml:space="preserve"> félicité le Président et les membres du Bureau, ainsi que le Secrétariat pou</w:t>
      </w:r>
      <w:r w:rsidR="003634AE">
        <w:rPr>
          <w:rFonts w:ascii="Arial" w:hAnsi="Arial" w:cs="Arial"/>
          <w:sz w:val="22"/>
          <w:szCs w:val="22"/>
          <w:lang w:val="fr-FR" w:eastAsia="en-US"/>
        </w:rPr>
        <w:t>r son très bon travail. Se référant</w:t>
      </w:r>
      <w:r>
        <w:rPr>
          <w:rFonts w:ascii="Arial" w:hAnsi="Arial" w:cs="Arial"/>
          <w:sz w:val="22"/>
          <w:szCs w:val="22"/>
          <w:lang w:val="fr-FR" w:eastAsia="en-US"/>
        </w:rPr>
        <w:t xml:space="preserve"> aux remarques formulées par la Norvège et les Pays-Bas, elle a </w:t>
      </w:r>
      <w:r w:rsidRPr="00F128E5">
        <w:rPr>
          <w:rFonts w:ascii="Arial" w:hAnsi="Arial" w:cs="Arial"/>
          <w:sz w:val="22"/>
          <w:szCs w:val="22"/>
          <w:lang w:val="fr-FR" w:eastAsia="en-US"/>
        </w:rPr>
        <w:t>également</w:t>
      </w:r>
      <w:r>
        <w:rPr>
          <w:rFonts w:ascii="Arial" w:hAnsi="Arial" w:cs="Arial"/>
          <w:sz w:val="22"/>
          <w:szCs w:val="22"/>
          <w:lang w:val="fr-FR" w:eastAsia="en-US"/>
        </w:rPr>
        <w:t xml:space="preserve"> recommandé que soit mise en place une deuxième étape du </w:t>
      </w:r>
      <w:r w:rsidRPr="00F128E5">
        <w:rPr>
          <w:rFonts w:ascii="Arial" w:hAnsi="Arial" w:cs="Arial"/>
          <w:sz w:val="22"/>
          <w:szCs w:val="22"/>
          <w:lang w:val="fr-FR" w:eastAsia="en-US"/>
        </w:rPr>
        <w:t>programme</w:t>
      </w:r>
      <w:r>
        <w:rPr>
          <w:rFonts w:ascii="Arial" w:hAnsi="Arial" w:cs="Arial"/>
          <w:sz w:val="22"/>
          <w:szCs w:val="22"/>
          <w:lang w:val="fr-FR" w:eastAsia="en-US"/>
        </w:rPr>
        <w:t xml:space="preserve"> de renforcement des capacités, </w:t>
      </w:r>
      <w:r w:rsidR="003634AE">
        <w:rPr>
          <w:rFonts w:ascii="Arial" w:hAnsi="Arial" w:cs="Arial"/>
          <w:sz w:val="22"/>
          <w:szCs w:val="22"/>
          <w:lang w:val="fr-FR" w:eastAsia="en-US"/>
        </w:rPr>
        <w:t xml:space="preserve">une étape consultative. Elle a ajouté </w:t>
      </w:r>
      <w:r>
        <w:rPr>
          <w:rFonts w:ascii="Arial" w:hAnsi="Arial" w:cs="Arial"/>
          <w:sz w:val="22"/>
          <w:szCs w:val="22"/>
          <w:lang w:val="fr-FR" w:eastAsia="en-US"/>
        </w:rPr>
        <w:t xml:space="preserve">que la première phase </w:t>
      </w:r>
      <w:r w:rsidR="003634AE">
        <w:rPr>
          <w:rFonts w:ascii="Arial" w:hAnsi="Arial" w:cs="Arial"/>
          <w:sz w:val="22"/>
          <w:szCs w:val="22"/>
          <w:lang w:val="fr-FR" w:eastAsia="en-US"/>
        </w:rPr>
        <w:t xml:space="preserve">du programme </w:t>
      </w:r>
      <w:r>
        <w:rPr>
          <w:rFonts w:ascii="Arial" w:hAnsi="Arial" w:cs="Arial"/>
          <w:sz w:val="22"/>
          <w:szCs w:val="22"/>
          <w:lang w:val="fr-FR" w:eastAsia="en-US"/>
        </w:rPr>
        <w:t xml:space="preserve">était comparable à un travail </w:t>
      </w:r>
      <w:r w:rsidR="003634AE">
        <w:rPr>
          <w:rFonts w:ascii="Arial" w:hAnsi="Arial" w:cs="Arial"/>
          <w:sz w:val="22"/>
          <w:szCs w:val="22"/>
          <w:lang w:val="fr-FR" w:eastAsia="en-US"/>
        </w:rPr>
        <w:t>de semailles</w:t>
      </w:r>
      <w:r>
        <w:rPr>
          <w:rFonts w:ascii="Arial" w:hAnsi="Arial" w:cs="Arial"/>
          <w:sz w:val="22"/>
          <w:szCs w:val="22"/>
          <w:lang w:val="fr-FR" w:eastAsia="en-US"/>
        </w:rPr>
        <w:t xml:space="preserve"> </w:t>
      </w:r>
      <w:r w:rsidR="003634AE">
        <w:rPr>
          <w:rFonts w:ascii="Arial" w:hAnsi="Arial" w:cs="Arial"/>
          <w:sz w:val="22"/>
          <w:szCs w:val="22"/>
          <w:lang w:val="fr-FR" w:eastAsia="en-US"/>
        </w:rPr>
        <w:t xml:space="preserve">dans les différents pays et qu’il était </w:t>
      </w:r>
      <w:r w:rsidR="003634AE" w:rsidRPr="003634AE">
        <w:rPr>
          <w:rFonts w:ascii="Arial" w:hAnsi="Arial" w:cs="Arial"/>
          <w:sz w:val="22"/>
          <w:szCs w:val="22"/>
          <w:lang w:val="fr-FR" w:eastAsia="en-US"/>
        </w:rPr>
        <w:t>désormais</w:t>
      </w:r>
      <w:r w:rsidR="003634AE">
        <w:rPr>
          <w:rFonts w:ascii="Arial" w:hAnsi="Arial" w:cs="Arial"/>
          <w:sz w:val="22"/>
          <w:szCs w:val="22"/>
          <w:lang w:val="fr-FR" w:eastAsia="en-US"/>
        </w:rPr>
        <w:t xml:space="preserve"> temps de fertiliser et d’arroser les graines, un travail pour lequel certa</w:t>
      </w:r>
      <w:r w:rsidR="00723D97">
        <w:rPr>
          <w:rFonts w:ascii="Arial" w:hAnsi="Arial" w:cs="Arial"/>
          <w:sz w:val="22"/>
          <w:szCs w:val="22"/>
          <w:lang w:val="fr-FR" w:eastAsia="en-US"/>
        </w:rPr>
        <w:t>ins pays auraient besoin d</w:t>
      </w:r>
      <w:r w:rsidR="003634AE">
        <w:rPr>
          <w:rFonts w:ascii="Arial" w:hAnsi="Arial" w:cs="Arial"/>
          <w:sz w:val="22"/>
          <w:szCs w:val="22"/>
          <w:lang w:val="fr-FR" w:eastAsia="en-US"/>
        </w:rPr>
        <w:t>’</w:t>
      </w:r>
      <w:r w:rsidR="00723D97">
        <w:rPr>
          <w:rFonts w:ascii="Arial" w:hAnsi="Arial" w:cs="Arial"/>
          <w:sz w:val="22"/>
          <w:szCs w:val="22"/>
          <w:lang w:val="fr-FR" w:eastAsia="en-US"/>
        </w:rPr>
        <w:t xml:space="preserve">une </w:t>
      </w:r>
      <w:r w:rsidR="003634AE">
        <w:rPr>
          <w:rFonts w:ascii="Arial" w:hAnsi="Arial" w:cs="Arial"/>
          <w:sz w:val="22"/>
          <w:szCs w:val="22"/>
          <w:lang w:val="fr-FR" w:eastAsia="en-US"/>
        </w:rPr>
        <w:t>aide</w:t>
      </w:r>
      <w:r w:rsidR="00723D97">
        <w:rPr>
          <w:rFonts w:ascii="Arial" w:hAnsi="Arial" w:cs="Arial"/>
          <w:sz w:val="22"/>
          <w:szCs w:val="22"/>
          <w:lang w:val="fr-FR" w:eastAsia="en-US"/>
        </w:rPr>
        <w:t xml:space="preserve"> renforcée</w:t>
      </w:r>
      <w:r w:rsidR="003634AE">
        <w:rPr>
          <w:rFonts w:ascii="Arial" w:hAnsi="Arial" w:cs="Arial"/>
          <w:sz w:val="22"/>
          <w:szCs w:val="22"/>
          <w:lang w:val="fr-FR" w:eastAsia="en-US"/>
        </w:rPr>
        <w:t xml:space="preserve">. D’où la suggestion de la Colombie de concevoir et de mettre en place un service </w:t>
      </w:r>
      <w:r w:rsidR="003634AE" w:rsidRPr="003634AE">
        <w:rPr>
          <w:rFonts w:ascii="Arial" w:hAnsi="Arial" w:cs="Arial"/>
          <w:sz w:val="22"/>
          <w:szCs w:val="22"/>
          <w:lang w:val="fr-FR" w:eastAsia="en-US"/>
        </w:rPr>
        <w:t xml:space="preserve">consultatif </w:t>
      </w:r>
      <w:r w:rsidR="003634AE">
        <w:rPr>
          <w:rFonts w:ascii="Arial" w:hAnsi="Arial" w:cs="Arial"/>
          <w:sz w:val="22"/>
          <w:szCs w:val="22"/>
          <w:lang w:val="fr-FR" w:eastAsia="en-US"/>
        </w:rPr>
        <w:t xml:space="preserve">pour le renforcement des capacités qui aurait un effet multiplicateur, qui permettrait d’atteindre différentes régions riches d’une grande diversité de </w:t>
      </w:r>
      <w:r w:rsidR="003634AE" w:rsidRPr="003634AE">
        <w:rPr>
          <w:rFonts w:ascii="Arial" w:hAnsi="Arial" w:cs="Arial"/>
          <w:sz w:val="22"/>
          <w:szCs w:val="22"/>
          <w:lang w:val="fr-FR" w:eastAsia="en-US"/>
        </w:rPr>
        <w:t>patrimoine</w:t>
      </w:r>
      <w:r w:rsidR="003634AE">
        <w:rPr>
          <w:rFonts w:ascii="Arial" w:hAnsi="Arial" w:cs="Arial"/>
          <w:sz w:val="22"/>
          <w:szCs w:val="22"/>
          <w:lang w:val="fr-FR" w:eastAsia="en-US"/>
        </w:rPr>
        <w:t xml:space="preserve"> et qui nécessiterait des activités particulières pour la mise en œuvre de la </w:t>
      </w:r>
      <w:r w:rsidR="003634AE" w:rsidRPr="003634AE">
        <w:rPr>
          <w:rFonts w:ascii="Arial" w:hAnsi="Arial" w:cs="Arial"/>
          <w:sz w:val="22"/>
          <w:szCs w:val="22"/>
          <w:lang w:val="fr-FR" w:eastAsia="en-US"/>
        </w:rPr>
        <w:t>Convention</w:t>
      </w:r>
      <w:r w:rsidR="003634AE">
        <w:rPr>
          <w:rFonts w:ascii="Arial" w:hAnsi="Arial" w:cs="Arial"/>
          <w:sz w:val="22"/>
          <w:szCs w:val="22"/>
          <w:lang w:val="fr-FR" w:eastAsia="en-US"/>
        </w:rPr>
        <w:t xml:space="preserve">. Cette deuxième phase </w:t>
      </w:r>
      <w:r w:rsidR="003634AE" w:rsidRPr="003634AE">
        <w:rPr>
          <w:rFonts w:ascii="Arial" w:hAnsi="Arial" w:cs="Arial"/>
          <w:sz w:val="22"/>
          <w:szCs w:val="22"/>
          <w:lang w:val="fr-FR" w:eastAsia="en-US"/>
        </w:rPr>
        <w:t>consultati</w:t>
      </w:r>
      <w:r w:rsidR="003634AE">
        <w:rPr>
          <w:rFonts w:ascii="Arial" w:hAnsi="Arial" w:cs="Arial"/>
          <w:sz w:val="22"/>
          <w:szCs w:val="22"/>
          <w:lang w:val="fr-FR" w:eastAsia="en-US"/>
        </w:rPr>
        <w:t xml:space="preserve">ve permettrait </w:t>
      </w:r>
      <w:r w:rsidR="003634AE" w:rsidRPr="003634AE">
        <w:rPr>
          <w:rFonts w:ascii="Arial" w:hAnsi="Arial" w:cs="Arial"/>
          <w:sz w:val="22"/>
          <w:szCs w:val="22"/>
          <w:lang w:val="fr-FR" w:eastAsia="en-US"/>
        </w:rPr>
        <w:t>également</w:t>
      </w:r>
      <w:r w:rsidR="003634AE">
        <w:rPr>
          <w:rFonts w:ascii="Arial" w:hAnsi="Arial" w:cs="Arial"/>
          <w:sz w:val="22"/>
          <w:szCs w:val="22"/>
          <w:lang w:val="fr-FR" w:eastAsia="en-US"/>
        </w:rPr>
        <w:t xml:space="preserve"> de surmonter les difficultés identifiées dans </w:t>
      </w:r>
      <w:r w:rsidR="003634AE" w:rsidRPr="003634AE">
        <w:rPr>
          <w:rFonts w:ascii="Arial" w:hAnsi="Arial" w:cs="Arial"/>
          <w:sz w:val="22"/>
          <w:szCs w:val="22"/>
          <w:lang w:val="fr-FR" w:eastAsia="en-US"/>
        </w:rPr>
        <w:t>l</w:t>
      </w:r>
      <w:r w:rsidR="00723D97">
        <w:rPr>
          <w:rFonts w:ascii="Arial" w:hAnsi="Arial" w:cs="Arial"/>
          <w:sz w:val="22"/>
          <w:szCs w:val="22"/>
          <w:lang w:val="fr-FR" w:eastAsia="en-US"/>
        </w:rPr>
        <w:t>’évaluation</w:t>
      </w:r>
      <w:r w:rsidR="003634AE">
        <w:rPr>
          <w:rFonts w:ascii="Arial" w:hAnsi="Arial" w:cs="Arial"/>
          <w:sz w:val="22"/>
          <w:szCs w:val="22"/>
          <w:lang w:val="fr-FR" w:eastAsia="en-US"/>
        </w:rPr>
        <w:t xml:space="preserve">, notamment le déséquilibre entre les différentes listes. </w:t>
      </w:r>
    </w:p>
    <w:p w14:paraId="48FA8609" w14:textId="25D60441" w:rsidR="00723D97" w:rsidRPr="00D6726F" w:rsidRDefault="00723D97"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eastAsia="en-US"/>
        </w:rPr>
        <w:t xml:space="preserve">Le </w:t>
      </w:r>
      <w:r w:rsidRPr="00D6726F">
        <w:rPr>
          <w:rFonts w:ascii="Arial" w:hAnsi="Arial" w:cs="Arial"/>
          <w:b/>
          <w:sz w:val="22"/>
          <w:szCs w:val="22"/>
          <w:lang w:val="fr-FR" w:eastAsia="en-US"/>
        </w:rPr>
        <w:t>Président</w:t>
      </w:r>
      <w:r>
        <w:rPr>
          <w:rFonts w:ascii="Arial" w:hAnsi="Arial" w:cs="Arial"/>
          <w:sz w:val="22"/>
          <w:szCs w:val="22"/>
          <w:lang w:val="fr-FR" w:eastAsia="en-US"/>
        </w:rPr>
        <w:t xml:space="preserve"> a invité la </w:t>
      </w:r>
      <w:r w:rsidRPr="00723D97">
        <w:rPr>
          <w:rFonts w:ascii="Arial" w:hAnsi="Arial" w:cs="Arial"/>
          <w:sz w:val="22"/>
          <w:szCs w:val="22"/>
          <w:lang w:val="fr-FR" w:eastAsia="en-US"/>
        </w:rPr>
        <w:t>Secrétaire</w:t>
      </w:r>
      <w:r>
        <w:rPr>
          <w:rFonts w:ascii="Arial" w:hAnsi="Arial" w:cs="Arial"/>
          <w:sz w:val="22"/>
          <w:szCs w:val="22"/>
          <w:lang w:val="fr-FR" w:eastAsia="en-US"/>
        </w:rPr>
        <w:t xml:space="preserve"> à répondre aux observations, remarques et suggestions.</w:t>
      </w:r>
    </w:p>
    <w:p w14:paraId="7F53307A" w14:textId="37628CB8" w:rsidR="00723D97" w:rsidRDefault="00723D97"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sidRPr="00723D97">
        <w:rPr>
          <w:rFonts w:ascii="Arial" w:hAnsi="Arial" w:cs="Arial"/>
          <w:sz w:val="22"/>
          <w:szCs w:val="22"/>
          <w:lang w:val="fr-FR"/>
        </w:rPr>
        <w:t xml:space="preserve">Au vu des remarques, </w:t>
      </w:r>
      <w:r>
        <w:rPr>
          <w:rFonts w:ascii="Arial" w:hAnsi="Arial" w:cs="Arial"/>
          <w:sz w:val="22"/>
          <w:szCs w:val="22"/>
          <w:lang w:val="fr-FR"/>
        </w:rPr>
        <w:t xml:space="preserve">questions et attentes, la </w:t>
      </w:r>
      <w:r w:rsidRPr="00D6726F">
        <w:rPr>
          <w:rFonts w:ascii="Arial" w:hAnsi="Arial" w:cs="Arial"/>
          <w:b/>
          <w:sz w:val="22"/>
          <w:szCs w:val="22"/>
          <w:lang w:val="fr-FR"/>
        </w:rPr>
        <w:t>Secrétaire</w:t>
      </w:r>
      <w:r>
        <w:rPr>
          <w:rFonts w:ascii="Arial" w:hAnsi="Arial" w:cs="Arial"/>
          <w:sz w:val="22"/>
          <w:szCs w:val="22"/>
          <w:lang w:val="fr-FR"/>
        </w:rPr>
        <w:t xml:space="preserve"> a noté qu’il </w:t>
      </w:r>
      <w:r w:rsidR="008C7B7E">
        <w:rPr>
          <w:rFonts w:ascii="Arial" w:hAnsi="Arial" w:cs="Arial"/>
          <w:sz w:val="22"/>
          <w:szCs w:val="22"/>
          <w:lang w:val="fr-FR"/>
        </w:rPr>
        <w:t xml:space="preserve">apparaissait comme </w:t>
      </w:r>
      <w:r>
        <w:rPr>
          <w:rFonts w:ascii="Arial" w:hAnsi="Arial" w:cs="Arial"/>
          <w:sz w:val="22"/>
          <w:szCs w:val="22"/>
          <w:lang w:val="fr-FR"/>
        </w:rPr>
        <w:t xml:space="preserve">évident que les délégations avaient lu attentivement tous les documents. Le premier des points essentiels, évoqué par la Namibie qui avait été soutenue par de nombreuses délégations, </w:t>
      </w:r>
      <w:r w:rsidR="009C29C2">
        <w:rPr>
          <w:rFonts w:ascii="Arial" w:hAnsi="Arial" w:cs="Arial"/>
          <w:sz w:val="22"/>
          <w:szCs w:val="22"/>
          <w:lang w:val="fr-FR"/>
        </w:rPr>
        <w:t xml:space="preserve">était le souhait </w:t>
      </w:r>
      <w:r>
        <w:rPr>
          <w:rFonts w:ascii="Arial" w:hAnsi="Arial" w:cs="Arial"/>
          <w:sz w:val="22"/>
          <w:szCs w:val="22"/>
          <w:lang w:val="fr-FR"/>
        </w:rPr>
        <w:t>que plus de formateurs soient mis à disposition</w:t>
      </w:r>
      <w:r w:rsidR="00997E88">
        <w:rPr>
          <w:rFonts w:ascii="Arial" w:hAnsi="Arial" w:cs="Arial"/>
          <w:sz w:val="22"/>
          <w:szCs w:val="22"/>
          <w:lang w:val="fr-FR"/>
        </w:rPr>
        <w:t>,</w:t>
      </w:r>
      <w:r>
        <w:rPr>
          <w:rFonts w:ascii="Arial" w:hAnsi="Arial" w:cs="Arial"/>
          <w:sz w:val="22"/>
          <w:szCs w:val="22"/>
          <w:lang w:val="fr-FR"/>
        </w:rPr>
        <w:t xml:space="preserve"> ce qui faciliterait leur mobilisation au service des États</w:t>
      </w:r>
      <w:r w:rsidR="00997E88">
        <w:rPr>
          <w:rFonts w:ascii="Arial" w:hAnsi="Arial" w:cs="Arial"/>
          <w:sz w:val="22"/>
          <w:szCs w:val="22"/>
          <w:lang w:val="fr-FR"/>
        </w:rPr>
        <w:t xml:space="preserve">. La </w:t>
      </w:r>
      <w:r w:rsidR="00997E88" w:rsidRPr="00997E88">
        <w:rPr>
          <w:rFonts w:ascii="Arial" w:hAnsi="Arial" w:cs="Arial"/>
          <w:sz w:val="22"/>
          <w:szCs w:val="22"/>
          <w:lang w:val="fr-FR"/>
        </w:rPr>
        <w:t>Secrétaire</w:t>
      </w:r>
      <w:r w:rsidR="00997E88">
        <w:rPr>
          <w:rFonts w:ascii="Arial" w:hAnsi="Arial" w:cs="Arial"/>
          <w:sz w:val="22"/>
          <w:szCs w:val="22"/>
          <w:lang w:val="fr-FR"/>
        </w:rPr>
        <w:t xml:space="preserve"> a reconnu que l’agenda des facilitateurs avait tendance à être plein et qu’il était souvent difficile de trouver une date qui convienne à tous. Elle a expliqué que des mesures avaient été prises afin de remédier à la situation, à commencer par une réunion en Chine à la fin du mois d’août à laquelle tous les </w:t>
      </w:r>
      <w:r w:rsidR="00997E88" w:rsidRPr="00997E88">
        <w:rPr>
          <w:rFonts w:ascii="Arial" w:hAnsi="Arial" w:cs="Arial"/>
          <w:sz w:val="22"/>
          <w:szCs w:val="22"/>
          <w:lang w:val="fr-FR"/>
        </w:rPr>
        <w:t>facilitateu</w:t>
      </w:r>
      <w:r w:rsidR="00997E88">
        <w:rPr>
          <w:rFonts w:ascii="Arial" w:hAnsi="Arial" w:cs="Arial"/>
          <w:sz w:val="22"/>
          <w:szCs w:val="22"/>
          <w:lang w:val="fr-FR"/>
        </w:rPr>
        <w:t xml:space="preserve">rs, actuels et nouveaux, participeraient. Toutefois, elle mettait en garde contre la volonté d’étendre le réseau et d’atteindre des niveaux qui s’avéreraient ingérables, ajoutant </w:t>
      </w:r>
      <w:r w:rsidR="008C7B7E">
        <w:rPr>
          <w:rFonts w:ascii="Arial" w:hAnsi="Arial" w:cs="Arial"/>
          <w:sz w:val="22"/>
          <w:szCs w:val="22"/>
          <w:lang w:val="fr-FR"/>
        </w:rPr>
        <w:t>qu’il était important d’établir</w:t>
      </w:r>
      <w:r w:rsidR="00997E88">
        <w:rPr>
          <w:rFonts w:ascii="Arial" w:hAnsi="Arial" w:cs="Arial"/>
          <w:sz w:val="22"/>
          <w:szCs w:val="22"/>
          <w:lang w:val="fr-FR"/>
        </w:rPr>
        <w:t xml:space="preserve"> un bon équilibre car tous les facilitateurs devaient être </w:t>
      </w:r>
      <w:r w:rsidR="00145B0A" w:rsidRPr="00145B0A">
        <w:rPr>
          <w:rFonts w:ascii="Arial" w:hAnsi="Arial" w:cs="Arial"/>
          <w:sz w:val="22"/>
          <w:szCs w:val="22"/>
          <w:lang w:val="fr-FR"/>
        </w:rPr>
        <w:t>régulièrement</w:t>
      </w:r>
      <w:r w:rsidR="00145B0A">
        <w:rPr>
          <w:rFonts w:ascii="Arial" w:hAnsi="Arial" w:cs="Arial"/>
          <w:sz w:val="22"/>
          <w:szCs w:val="22"/>
          <w:lang w:val="fr-FR"/>
        </w:rPr>
        <w:t xml:space="preserve"> mis </w:t>
      </w:r>
      <w:r w:rsidR="00997E88">
        <w:rPr>
          <w:rFonts w:ascii="Arial" w:hAnsi="Arial" w:cs="Arial"/>
          <w:sz w:val="22"/>
          <w:szCs w:val="22"/>
          <w:lang w:val="fr-FR"/>
        </w:rPr>
        <w:t>à jour</w:t>
      </w:r>
      <w:r w:rsidR="009C29C2">
        <w:rPr>
          <w:rFonts w:ascii="Arial" w:hAnsi="Arial" w:cs="Arial"/>
          <w:sz w:val="22"/>
          <w:szCs w:val="22"/>
          <w:lang w:val="fr-FR"/>
        </w:rPr>
        <w:t>,</w:t>
      </w:r>
      <w:r w:rsidR="00997E88">
        <w:rPr>
          <w:rFonts w:ascii="Arial" w:hAnsi="Arial" w:cs="Arial"/>
          <w:sz w:val="22"/>
          <w:szCs w:val="22"/>
          <w:lang w:val="fr-FR"/>
        </w:rPr>
        <w:t xml:space="preserve"> ce qui signifiait</w:t>
      </w:r>
      <w:r w:rsidR="00145B0A">
        <w:rPr>
          <w:rFonts w:ascii="Arial" w:hAnsi="Arial" w:cs="Arial"/>
          <w:sz w:val="22"/>
          <w:szCs w:val="22"/>
          <w:lang w:val="fr-FR"/>
        </w:rPr>
        <w:t xml:space="preserve"> les tenir informés des nouveautés mais </w:t>
      </w:r>
      <w:r w:rsidR="00145B0A" w:rsidRPr="00145B0A">
        <w:rPr>
          <w:rFonts w:ascii="Arial" w:hAnsi="Arial" w:cs="Arial"/>
          <w:sz w:val="22"/>
          <w:szCs w:val="22"/>
          <w:lang w:val="fr-FR"/>
        </w:rPr>
        <w:t>également</w:t>
      </w:r>
      <w:r w:rsidR="00145B0A">
        <w:rPr>
          <w:rFonts w:ascii="Arial" w:hAnsi="Arial" w:cs="Arial"/>
          <w:sz w:val="22"/>
          <w:szCs w:val="22"/>
          <w:lang w:val="fr-FR"/>
        </w:rPr>
        <w:t xml:space="preserve"> être disponible pour leur retour d’expériences. Gérer un millier de facilitateurs serait, </w:t>
      </w:r>
      <w:r w:rsidR="00145B0A" w:rsidRPr="00145B0A">
        <w:rPr>
          <w:rFonts w:ascii="Arial" w:hAnsi="Arial" w:cs="Arial"/>
          <w:sz w:val="22"/>
          <w:szCs w:val="22"/>
          <w:lang w:val="fr-FR"/>
        </w:rPr>
        <w:t>par exemple</w:t>
      </w:r>
      <w:r w:rsidR="00145B0A">
        <w:rPr>
          <w:rFonts w:ascii="Arial" w:hAnsi="Arial" w:cs="Arial"/>
          <w:sz w:val="22"/>
          <w:szCs w:val="22"/>
          <w:lang w:val="fr-FR"/>
        </w:rPr>
        <w:t xml:space="preserve">, intenable. Elle a néanmoins précisé que la question avait été entendue et qu’une réponse lui serait donnée. La </w:t>
      </w:r>
      <w:r w:rsidR="00145B0A" w:rsidRPr="00145B0A">
        <w:rPr>
          <w:rFonts w:ascii="Arial" w:hAnsi="Arial" w:cs="Arial"/>
          <w:sz w:val="22"/>
          <w:szCs w:val="22"/>
          <w:lang w:val="fr-FR"/>
        </w:rPr>
        <w:t>Secrétaire</w:t>
      </w:r>
      <w:r w:rsidR="00145B0A">
        <w:rPr>
          <w:rFonts w:ascii="Arial" w:hAnsi="Arial" w:cs="Arial"/>
          <w:sz w:val="22"/>
          <w:szCs w:val="22"/>
          <w:lang w:val="fr-FR"/>
        </w:rPr>
        <w:t xml:space="preserve"> a souhaité faire une distinction entre les différents formateurs, à savoir ceux qui pouvaient être considérés comme des experts « internationaux » et les « nationaux ». Les experts internationaux formaient des formateurs dans leur pays mais </w:t>
      </w:r>
      <w:r w:rsidR="00145B0A" w:rsidRPr="00145B0A">
        <w:rPr>
          <w:rFonts w:ascii="Arial" w:hAnsi="Arial" w:cs="Arial"/>
          <w:sz w:val="22"/>
          <w:szCs w:val="22"/>
          <w:lang w:val="fr-FR"/>
        </w:rPr>
        <w:t>également</w:t>
      </w:r>
      <w:r w:rsidR="00145B0A">
        <w:rPr>
          <w:rFonts w:ascii="Arial" w:hAnsi="Arial" w:cs="Arial"/>
          <w:sz w:val="22"/>
          <w:szCs w:val="22"/>
          <w:lang w:val="fr-FR"/>
        </w:rPr>
        <w:t xml:space="preserve"> dans leur région et au-delà de leur région. </w:t>
      </w:r>
      <w:r w:rsidR="0069495D">
        <w:rPr>
          <w:rFonts w:ascii="Arial" w:hAnsi="Arial" w:cs="Arial"/>
          <w:sz w:val="22"/>
          <w:szCs w:val="22"/>
          <w:lang w:val="fr-FR"/>
        </w:rPr>
        <w:t>Il était intéressant de remarquer que les formateurs étaient souvent moins respectés et appréciés dans leur pays qu</w:t>
      </w:r>
      <w:r w:rsidR="009C29C2">
        <w:rPr>
          <w:rFonts w:ascii="Arial" w:hAnsi="Arial" w:cs="Arial"/>
          <w:sz w:val="22"/>
          <w:szCs w:val="22"/>
          <w:lang w:val="fr-FR"/>
        </w:rPr>
        <w:t>’à l’étranger et que la</w:t>
      </w:r>
      <w:r w:rsidR="0069495D">
        <w:rPr>
          <w:rFonts w:ascii="Arial" w:hAnsi="Arial" w:cs="Arial"/>
          <w:sz w:val="22"/>
          <w:szCs w:val="22"/>
          <w:lang w:val="fr-FR"/>
        </w:rPr>
        <w:t xml:space="preserve"> </w:t>
      </w:r>
      <w:r w:rsidR="0069495D">
        <w:rPr>
          <w:rFonts w:ascii="Arial" w:hAnsi="Arial" w:cs="Arial"/>
          <w:sz w:val="22"/>
          <w:szCs w:val="22"/>
          <w:lang w:val="fr-FR"/>
        </w:rPr>
        <w:lastRenderedPageBreak/>
        <w:t xml:space="preserve">formation à l’extérieur de leur pays s’avérait très efficace. On comptait </w:t>
      </w:r>
      <w:r w:rsidR="0069495D" w:rsidRPr="0069495D">
        <w:rPr>
          <w:rFonts w:ascii="Arial" w:hAnsi="Arial" w:cs="Arial"/>
          <w:sz w:val="22"/>
          <w:szCs w:val="22"/>
          <w:lang w:val="fr-FR"/>
        </w:rPr>
        <w:t>également</w:t>
      </w:r>
      <w:r w:rsidR="0069495D">
        <w:rPr>
          <w:rFonts w:ascii="Arial" w:hAnsi="Arial" w:cs="Arial"/>
          <w:sz w:val="22"/>
          <w:szCs w:val="22"/>
          <w:lang w:val="fr-FR"/>
        </w:rPr>
        <w:t xml:space="preserve"> beaucoup sur les experts nationaux. Durant les sessions de formation qu’ils dispensaient, il était demandé aux formateurs internationaux d’identifier ceux qui, parmi les participants, </w:t>
      </w:r>
      <w:r w:rsidR="008C7B7E">
        <w:rPr>
          <w:rFonts w:ascii="Arial" w:hAnsi="Arial" w:cs="Arial"/>
          <w:sz w:val="22"/>
          <w:szCs w:val="22"/>
          <w:lang w:val="fr-FR"/>
        </w:rPr>
        <w:t xml:space="preserve">étaient </w:t>
      </w:r>
      <w:r w:rsidR="0069495D">
        <w:rPr>
          <w:rFonts w:ascii="Arial" w:hAnsi="Arial" w:cs="Arial"/>
          <w:sz w:val="22"/>
          <w:szCs w:val="22"/>
          <w:lang w:val="fr-FR"/>
        </w:rPr>
        <w:t>particulièrement enthousiastes et dynamiques</w:t>
      </w:r>
      <w:r w:rsidR="009C29C2">
        <w:rPr>
          <w:rFonts w:ascii="Arial" w:hAnsi="Arial" w:cs="Arial"/>
          <w:sz w:val="22"/>
          <w:szCs w:val="22"/>
          <w:lang w:val="fr-FR"/>
        </w:rPr>
        <w:t xml:space="preserve"> pour assurer les fonctions </w:t>
      </w:r>
      <w:r w:rsidR="0069495D">
        <w:rPr>
          <w:rFonts w:ascii="Arial" w:hAnsi="Arial" w:cs="Arial"/>
          <w:sz w:val="22"/>
          <w:szCs w:val="22"/>
          <w:lang w:val="fr-FR"/>
        </w:rPr>
        <w:t xml:space="preserve">de formateur national. La </w:t>
      </w:r>
      <w:r w:rsidR="0069495D" w:rsidRPr="0069495D">
        <w:rPr>
          <w:rFonts w:ascii="Arial" w:hAnsi="Arial" w:cs="Arial"/>
          <w:sz w:val="22"/>
          <w:szCs w:val="22"/>
          <w:lang w:val="fr-FR"/>
        </w:rPr>
        <w:t>Secrétaire</w:t>
      </w:r>
      <w:r w:rsidR="0069495D">
        <w:rPr>
          <w:rFonts w:ascii="Arial" w:hAnsi="Arial" w:cs="Arial"/>
          <w:sz w:val="22"/>
          <w:szCs w:val="22"/>
          <w:lang w:val="fr-FR"/>
        </w:rPr>
        <w:t xml:space="preserve"> a bien précisé que les formateurs nationaux n’étaient aucunement considérés comme des formateurs de seconde zone. La distinction ne résultait que de leur </w:t>
      </w:r>
      <w:r w:rsidR="009C29C2">
        <w:rPr>
          <w:rFonts w:ascii="Arial" w:hAnsi="Arial" w:cs="Arial"/>
          <w:sz w:val="22"/>
          <w:szCs w:val="22"/>
          <w:lang w:val="fr-FR"/>
        </w:rPr>
        <w:t xml:space="preserve">aire </w:t>
      </w:r>
      <w:r w:rsidR="008C7B7E">
        <w:rPr>
          <w:rFonts w:ascii="Arial" w:hAnsi="Arial" w:cs="Arial"/>
          <w:sz w:val="22"/>
          <w:szCs w:val="22"/>
          <w:lang w:val="fr-FR"/>
        </w:rPr>
        <w:t xml:space="preserve">d’intervention </w:t>
      </w:r>
      <w:r w:rsidR="0069495D" w:rsidRPr="0069495D">
        <w:rPr>
          <w:rFonts w:ascii="Arial" w:hAnsi="Arial" w:cs="Arial"/>
          <w:sz w:val="22"/>
          <w:szCs w:val="22"/>
          <w:lang w:val="fr-FR"/>
        </w:rPr>
        <w:t>géographique</w:t>
      </w:r>
      <w:r w:rsidR="0069495D">
        <w:rPr>
          <w:rFonts w:ascii="Arial" w:hAnsi="Arial" w:cs="Arial"/>
          <w:sz w:val="22"/>
          <w:szCs w:val="22"/>
          <w:lang w:val="fr-FR"/>
        </w:rPr>
        <w:t xml:space="preserve">. Les deux types de formateurs avaient les mêmes connaissances et compétences mais il n’était pas, </w:t>
      </w:r>
      <w:r w:rsidR="0069495D" w:rsidRPr="0069495D">
        <w:rPr>
          <w:rFonts w:ascii="Arial" w:hAnsi="Arial" w:cs="Arial"/>
          <w:sz w:val="22"/>
          <w:szCs w:val="22"/>
          <w:lang w:val="fr-FR"/>
        </w:rPr>
        <w:t>par exemple</w:t>
      </w:r>
      <w:r w:rsidR="0069495D">
        <w:rPr>
          <w:rFonts w:ascii="Arial" w:hAnsi="Arial" w:cs="Arial"/>
          <w:sz w:val="22"/>
          <w:szCs w:val="22"/>
          <w:lang w:val="fr-FR"/>
        </w:rPr>
        <w:t>, demandé aux formateurs nationaux de ma</w:t>
      </w:r>
      <w:r w:rsidR="004D03FB">
        <w:rPr>
          <w:rFonts w:ascii="Arial" w:hAnsi="Arial" w:cs="Arial"/>
          <w:sz w:val="22"/>
          <w:szCs w:val="22"/>
          <w:lang w:val="fr-FR"/>
        </w:rPr>
        <w:t>î</w:t>
      </w:r>
      <w:r w:rsidR="0069495D">
        <w:rPr>
          <w:rFonts w:ascii="Arial" w:hAnsi="Arial" w:cs="Arial"/>
          <w:sz w:val="22"/>
          <w:szCs w:val="22"/>
          <w:lang w:val="fr-FR"/>
        </w:rPr>
        <w:t xml:space="preserve">triser plusieurs langues et leur mission primordiale était la </w:t>
      </w:r>
      <w:r w:rsidR="0069495D" w:rsidRPr="0069495D">
        <w:rPr>
          <w:rFonts w:ascii="Arial" w:hAnsi="Arial" w:cs="Arial"/>
          <w:sz w:val="22"/>
          <w:szCs w:val="22"/>
          <w:lang w:val="fr-FR"/>
        </w:rPr>
        <w:t>formation</w:t>
      </w:r>
      <w:r w:rsidR="0069495D">
        <w:rPr>
          <w:rFonts w:ascii="Arial" w:hAnsi="Arial" w:cs="Arial"/>
          <w:sz w:val="22"/>
          <w:szCs w:val="22"/>
          <w:lang w:val="fr-FR"/>
        </w:rPr>
        <w:t xml:space="preserve"> au niveau national, comme c’était</w:t>
      </w:r>
      <w:r w:rsidR="008C7B7E">
        <w:rPr>
          <w:rFonts w:ascii="Arial" w:hAnsi="Arial" w:cs="Arial"/>
          <w:sz w:val="22"/>
          <w:szCs w:val="22"/>
          <w:lang w:val="fr-FR"/>
        </w:rPr>
        <w:t xml:space="preserve">, </w:t>
      </w:r>
      <w:r w:rsidR="008C7B7E" w:rsidRPr="008C7B7E">
        <w:rPr>
          <w:rFonts w:ascii="Arial" w:hAnsi="Arial" w:cs="Arial"/>
          <w:sz w:val="22"/>
          <w:szCs w:val="22"/>
          <w:lang w:val="fr-FR"/>
        </w:rPr>
        <w:t>par exemple</w:t>
      </w:r>
      <w:r w:rsidR="008C7B7E">
        <w:rPr>
          <w:rFonts w:ascii="Arial" w:hAnsi="Arial" w:cs="Arial"/>
          <w:sz w:val="22"/>
          <w:szCs w:val="22"/>
          <w:lang w:val="fr-FR"/>
        </w:rPr>
        <w:t>,</w:t>
      </w:r>
      <w:r w:rsidR="0069495D">
        <w:rPr>
          <w:rFonts w:ascii="Arial" w:hAnsi="Arial" w:cs="Arial"/>
          <w:sz w:val="22"/>
          <w:szCs w:val="22"/>
          <w:lang w:val="fr-FR"/>
        </w:rPr>
        <w:t xml:space="preserve"> le cas en Namibie. Certains experts </w:t>
      </w:r>
      <w:r w:rsidR="009C29C2">
        <w:rPr>
          <w:rFonts w:ascii="Arial" w:hAnsi="Arial" w:cs="Arial"/>
          <w:sz w:val="22"/>
          <w:szCs w:val="22"/>
          <w:lang w:val="fr-FR"/>
        </w:rPr>
        <w:t xml:space="preserve">nationaux </w:t>
      </w:r>
      <w:r w:rsidR="0069495D">
        <w:rPr>
          <w:rFonts w:ascii="Arial" w:hAnsi="Arial" w:cs="Arial"/>
          <w:sz w:val="22"/>
          <w:szCs w:val="22"/>
          <w:lang w:val="fr-FR"/>
        </w:rPr>
        <w:t>pourraient toutefois être mobilisés au niveau subrégional. En outre, les besoins au niveau n</w:t>
      </w:r>
      <w:r w:rsidR="007E05A2">
        <w:rPr>
          <w:rFonts w:ascii="Arial" w:hAnsi="Arial" w:cs="Arial"/>
          <w:sz w:val="22"/>
          <w:szCs w:val="22"/>
          <w:lang w:val="fr-FR"/>
        </w:rPr>
        <w:t xml:space="preserve">ational étaient très variés car, </w:t>
      </w:r>
      <w:r w:rsidR="007E05A2" w:rsidRPr="007E05A2">
        <w:rPr>
          <w:rFonts w:ascii="Arial" w:hAnsi="Arial" w:cs="Arial"/>
          <w:sz w:val="22"/>
          <w:szCs w:val="22"/>
          <w:lang w:val="fr-FR"/>
        </w:rPr>
        <w:t>par exemple</w:t>
      </w:r>
      <w:r w:rsidR="007E05A2">
        <w:rPr>
          <w:rFonts w:ascii="Arial" w:hAnsi="Arial" w:cs="Arial"/>
          <w:sz w:val="22"/>
          <w:szCs w:val="22"/>
          <w:lang w:val="fr-FR"/>
        </w:rPr>
        <w:t xml:space="preserve">, </w:t>
      </w:r>
      <w:r w:rsidR="0069495D">
        <w:rPr>
          <w:rFonts w:ascii="Arial" w:hAnsi="Arial" w:cs="Arial"/>
          <w:sz w:val="22"/>
          <w:szCs w:val="22"/>
          <w:lang w:val="fr-FR"/>
        </w:rPr>
        <w:t>la formation au niveau du ministère n’était pas identique à celle dispensée dans les villes et les régions</w:t>
      </w:r>
      <w:r w:rsidR="00FD5A96">
        <w:rPr>
          <w:rFonts w:ascii="Arial" w:hAnsi="Arial" w:cs="Arial"/>
          <w:sz w:val="22"/>
          <w:szCs w:val="22"/>
          <w:lang w:val="fr-FR"/>
        </w:rPr>
        <w:t xml:space="preserve">, d’où la difficulté de comprendre les besoins au niveau national. Au niveau régional, on pouvait trouver des besoins communs mais ils pouvaient </w:t>
      </w:r>
      <w:r w:rsidR="008C7B7E">
        <w:rPr>
          <w:rFonts w:ascii="Arial" w:hAnsi="Arial" w:cs="Arial"/>
          <w:sz w:val="22"/>
          <w:szCs w:val="22"/>
          <w:lang w:val="fr-FR"/>
        </w:rPr>
        <w:t xml:space="preserve">être </w:t>
      </w:r>
      <w:r w:rsidR="00FD5A96">
        <w:rPr>
          <w:rFonts w:ascii="Arial" w:hAnsi="Arial" w:cs="Arial"/>
          <w:sz w:val="22"/>
          <w:szCs w:val="22"/>
          <w:lang w:val="fr-FR"/>
        </w:rPr>
        <w:t xml:space="preserve">parfois très différents. Lors de précédentes réunions au Koweït et au Qatar, le niveau régional s’était avéré très utile et important car il avait permis de créer des réseaux de </w:t>
      </w:r>
      <w:r w:rsidR="009C29C2">
        <w:rPr>
          <w:rFonts w:ascii="Arial" w:hAnsi="Arial" w:cs="Arial"/>
          <w:sz w:val="22"/>
          <w:szCs w:val="22"/>
          <w:lang w:val="fr-FR"/>
        </w:rPr>
        <w:t xml:space="preserve">personnes </w:t>
      </w:r>
      <w:r w:rsidR="00FD5A96">
        <w:rPr>
          <w:rFonts w:ascii="Arial" w:hAnsi="Arial" w:cs="Arial"/>
          <w:sz w:val="22"/>
          <w:szCs w:val="22"/>
          <w:lang w:val="fr-FR"/>
        </w:rPr>
        <w:t xml:space="preserve">qui, à l’avenir, pourraient tisser des liens de </w:t>
      </w:r>
      <w:r w:rsidR="00FD5A96" w:rsidRPr="00FD5A96">
        <w:rPr>
          <w:rFonts w:ascii="Arial" w:hAnsi="Arial" w:cs="Arial"/>
          <w:sz w:val="22"/>
          <w:szCs w:val="22"/>
          <w:lang w:val="fr-FR"/>
        </w:rPr>
        <w:t>coopération</w:t>
      </w:r>
      <w:r w:rsidR="00FD5A96">
        <w:rPr>
          <w:rFonts w:ascii="Arial" w:hAnsi="Arial" w:cs="Arial"/>
          <w:sz w:val="22"/>
          <w:szCs w:val="22"/>
          <w:lang w:val="fr-FR"/>
        </w:rPr>
        <w:t xml:space="preserve"> en dehors de l’UNESCO, de la même façon que des réunions intergouvernementales ajoutaient de la valeur à un processus de </w:t>
      </w:r>
      <w:r w:rsidR="00FD5A96" w:rsidRPr="00FD5A96">
        <w:rPr>
          <w:rFonts w:ascii="Arial" w:hAnsi="Arial" w:cs="Arial"/>
          <w:sz w:val="22"/>
          <w:szCs w:val="22"/>
          <w:lang w:val="fr-FR"/>
        </w:rPr>
        <w:t>coopération</w:t>
      </w:r>
      <w:r w:rsidR="00FD5A96">
        <w:rPr>
          <w:rFonts w:ascii="Arial" w:hAnsi="Arial" w:cs="Arial"/>
          <w:sz w:val="22"/>
          <w:szCs w:val="22"/>
          <w:lang w:val="fr-FR"/>
        </w:rPr>
        <w:t xml:space="preserve"> qui se formait au fur et à mesure des rencontres et des discussions entre délégués. Ainsi, l’aspect </w:t>
      </w:r>
      <w:r w:rsidR="00FD5A96" w:rsidRPr="00D6726F">
        <w:rPr>
          <w:rFonts w:ascii="Arial" w:hAnsi="Arial" w:cs="Arial"/>
          <w:i/>
          <w:sz w:val="22"/>
          <w:szCs w:val="22"/>
          <w:lang w:val="fr-FR"/>
        </w:rPr>
        <w:t>régional</w:t>
      </w:r>
      <w:r w:rsidR="00FD5A96">
        <w:rPr>
          <w:rFonts w:ascii="Arial" w:hAnsi="Arial" w:cs="Arial"/>
          <w:sz w:val="22"/>
          <w:szCs w:val="22"/>
          <w:lang w:val="fr-FR"/>
        </w:rPr>
        <w:t xml:space="preserve"> ou subrégional du renforcement des capacités était différent du niveau </w:t>
      </w:r>
      <w:r w:rsidR="00FD5A96" w:rsidRPr="00D6726F">
        <w:rPr>
          <w:rFonts w:ascii="Arial" w:hAnsi="Arial" w:cs="Arial"/>
          <w:i/>
          <w:sz w:val="22"/>
          <w:szCs w:val="22"/>
          <w:lang w:val="fr-FR"/>
        </w:rPr>
        <w:t>national</w:t>
      </w:r>
      <w:r w:rsidR="00FD5A96">
        <w:rPr>
          <w:rFonts w:ascii="Arial" w:hAnsi="Arial" w:cs="Arial"/>
          <w:sz w:val="22"/>
          <w:szCs w:val="22"/>
          <w:lang w:val="fr-FR"/>
        </w:rPr>
        <w:t xml:space="preserve">. Tandis que le niveau régional se consacrait aux principes essentiels, le renforcement des capacités au niveau national pouvait être mieux adapté aux besoins locaux. En outre, il y avait </w:t>
      </w:r>
      <w:r w:rsidR="009C29C2">
        <w:rPr>
          <w:rFonts w:ascii="Arial" w:hAnsi="Arial" w:cs="Arial"/>
          <w:sz w:val="22"/>
          <w:szCs w:val="22"/>
          <w:lang w:val="fr-FR"/>
        </w:rPr>
        <w:t>sept centres de catégorie 2 qui, forts de leurs</w:t>
      </w:r>
      <w:r w:rsidR="00FD5A96">
        <w:rPr>
          <w:rFonts w:ascii="Arial" w:hAnsi="Arial" w:cs="Arial"/>
          <w:sz w:val="22"/>
          <w:szCs w:val="22"/>
          <w:lang w:val="fr-FR"/>
        </w:rPr>
        <w:t xml:space="preserve"> mandats régionaux, </w:t>
      </w:r>
      <w:r w:rsidR="009C29C2">
        <w:rPr>
          <w:rFonts w:ascii="Arial" w:hAnsi="Arial" w:cs="Arial"/>
          <w:sz w:val="22"/>
          <w:szCs w:val="22"/>
          <w:lang w:val="fr-FR"/>
        </w:rPr>
        <w:t xml:space="preserve">étaient </w:t>
      </w:r>
      <w:r w:rsidR="008C7B7E">
        <w:rPr>
          <w:rFonts w:ascii="Arial" w:hAnsi="Arial" w:cs="Arial"/>
          <w:sz w:val="22"/>
          <w:szCs w:val="22"/>
          <w:lang w:val="fr-FR"/>
        </w:rPr>
        <w:t xml:space="preserve">en charge de faciliter la </w:t>
      </w:r>
      <w:r w:rsidR="008C7B7E" w:rsidRPr="008C7B7E">
        <w:rPr>
          <w:rFonts w:ascii="Arial" w:hAnsi="Arial" w:cs="Arial"/>
          <w:sz w:val="22"/>
          <w:szCs w:val="22"/>
          <w:lang w:val="fr-FR"/>
        </w:rPr>
        <w:t>coopération</w:t>
      </w:r>
      <w:r w:rsidR="008C7B7E">
        <w:rPr>
          <w:rFonts w:ascii="Arial" w:hAnsi="Arial" w:cs="Arial"/>
          <w:sz w:val="22"/>
          <w:szCs w:val="22"/>
          <w:lang w:val="fr-FR"/>
        </w:rPr>
        <w:t xml:space="preserve"> régionale. Nonobstant les différents niveaux, le renforcement des capacités n’était pas une activité générique et devait être </w:t>
      </w:r>
      <w:r w:rsidR="007E05A2">
        <w:rPr>
          <w:rFonts w:ascii="Arial" w:hAnsi="Arial" w:cs="Arial"/>
          <w:sz w:val="22"/>
          <w:szCs w:val="22"/>
          <w:lang w:val="fr-FR"/>
        </w:rPr>
        <w:t xml:space="preserve">soigneusement </w:t>
      </w:r>
      <w:r w:rsidR="008C7B7E">
        <w:rPr>
          <w:rFonts w:ascii="Arial" w:hAnsi="Arial" w:cs="Arial"/>
          <w:sz w:val="22"/>
          <w:szCs w:val="22"/>
          <w:lang w:val="fr-FR"/>
        </w:rPr>
        <w:t>adapté</w:t>
      </w:r>
      <w:r w:rsidR="007E05A2">
        <w:rPr>
          <w:rFonts w:ascii="Arial" w:hAnsi="Arial" w:cs="Arial"/>
          <w:sz w:val="22"/>
          <w:szCs w:val="22"/>
          <w:lang w:val="fr-FR"/>
        </w:rPr>
        <w:t xml:space="preserve"> </w:t>
      </w:r>
      <w:r w:rsidR="008C7B7E">
        <w:rPr>
          <w:rFonts w:ascii="Arial" w:hAnsi="Arial" w:cs="Arial"/>
          <w:sz w:val="22"/>
          <w:szCs w:val="22"/>
          <w:lang w:val="fr-FR"/>
        </w:rPr>
        <w:t xml:space="preserve">aux besoins nationaux et </w:t>
      </w:r>
      <w:proofErr w:type="spellStart"/>
      <w:r w:rsidR="008C7B7E">
        <w:rPr>
          <w:rFonts w:ascii="Arial" w:hAnsi="Arial" w:cs="Arial"/>
          <w:sz w:val="22"/>
          <w:szCs w:val="22"/>
          <w:lang w:val="fr-FR"/>
        </w:rPr>
        <w:t>subnationaux</w:t>
      </w:r>
      <w:proofErr w:type="spellEnd"/>
      <w:r w:rsidR="008C7B7E">
        <w:rPr>
          <w:rFonts w:ascii="Arial" w:hAnsi="Arial" w:cs="Arial"/>
          <w:sz w:val="22"/>
          <w:szCs w:val="22"/>
          <w:lang w:val="fr-FR"/>
        </w:rPr>
        <w:t xml:space="preserve"> particuliers. P</w:t>
      </w:r>
      <w:r w:rsidR="008C7B7E" w:rsidRPr="008C7B7E">
        <w:rPr>
          <w:rFonts w:ascii="Arial" w:hAnsi="Arial" w:cs="Arial"/>
          <w:sz w:val="22"/>
          <w:szCs w:val="22"/>
          <w:lang w:val="fr-FR"/>
        </w:rPr>
        <w:t>ar exemple</w:t>
      </w:r>
      <w:r w:rsidR="008C7B7E">
        <w:rPr>
          <w:rFonts w:ascii="Arial" w:hAnsi="Arial" w:cs="Arial"/>
          <w:sz w:val="22"/>
          <w:szCs w:val="22"/>
          <w:lang w:val="fr-FR"/>
        </w:rPr>
        <w:t>, parmi les 25 à 30 personnes formées afin d’être responsables nationaux, les activités de renf</w:t>
      </w:r>
      <w:r w:rsidR="007E05A2">
        <w:rPr>
          <w:rFonts w:ascii="Arial" w:hAnsi="Arial" w:cs="Arial"/>
          <w:sz w:val="22"/>
          <w:szCs w:val="22"/>
          <w:lang w:val="fr-FR"/>
        </w:rPr>
        <w:t xml:space="preserve">orcement des capacités </w:t>
      </w:r>
      <w:r w:rsidR="008C7B7E">
        <w:rPr>
          <w:rFonts w:ascii="Arial" w:hAnsi="Arial" w:cs="Arial"/>
          <w:sz w:val="22"/>
          <w:szCs w:val="22"/>
          <w:lang w:val="fr-FR"/>
        </w:rPr>
        <w:t>se concentrer</w:t>
      </w:r>
      <w:r w:rsidR="007E05A2">
        <w:rPr>
          <w:rFonts w:ascii="Arial" w:hAnsi="Arial" w:cs="Arial"/>
          <w:sz w:val="22"/>
          <w:szCs w:val="22"/>
          <w:lang w:val="fr-FR"/>
        </w:rPr>
        <w:t>aient sur d</w:t>
      </w:r>
      <w:r w:rsidR="008C7B7E">
        <w:rPr>
          <w:rFonts w:ascii="Arial" w:hAnsi="Arial" w:cs="Arial"/>
          <w:sz w:val="22"/>
          <w:szCs w:val="22"/>
          <w:lang w:val="fr-FR"/>
        </w:rPr>
        <w:t xml:space="preserve">es régions spécifiques et leurs acteurs locaux. Ainsi, le nombre de </w:t>
      </w:r>
      <w:r w:rsidR="009C29C2">
        <w:rPr>
          <w:rFonts w:ascii="Arial" w:hAnsi="Arial" w:cs="Arial"/>
          <w:sz w:val="22"/>
          <w:szCs w:val="22"/>
          <w:lang w:val="fr-FR"/>
        </w:rPr>
        <w:t>facilitateurs finirai</w:t>
      </w:r>
      <w:r w:rsidR="008C7B7E">
        <w:rPr>
          <w:rFonts w:ascii="Arial" w:hAnsi="Arial" w:cs="Arial"/>
          <w:sz w:val="22"/>
          <w:szCs w:val="22"/>
          <w:lang w:val="fr-FR"/>
        </w:rPr>
        <w:t xml:space="preserve">t par augmenter tant au niveau national qu’international. </w:t>
      </w:r>
    </w:p>
    <w:p w14:paraId="3F0ECF51" w14:textId="5ABD4875" w:rsidR="007446BE" w:rsidRDefault="00217F82"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S’agissant de la question de la Namibie sur le renforcement des capacités dans l’exercice de rapports périodiques, la </w:t>
      </w:r>
      <w:r w:rsidRPr="00D6726F">
        <w:rPr>
          <w:rFonts w:ascii="Arial" w:hAnsi="Arial" w:cs="Arial"/>
          <w:b/>
          <w:sz w:val="22"/>
          <w:szCs w:val="22"/>
          <w:lang w:val="fr-FR"/>
        </w:rPr>
        <w:t>Secrétaire</w:t>
      </w:r>
      <w:r>
        <w:rPr>
          <w:rFonts w:ascii="Arial" w:hAnsi="Arial" w:cs="Arial"/>
          <w:sz w:val="22"/>
          <w:szCs w:val="22"/>
          <w:lang w:val="fr-FR"/>
        </w:rPr>
        <w:t xml:space="preserve"> a expliqué que le Secrétariat accordait un soutien personnalisé en envoyant une lettre à l’</w:t>
      </w:r>
      <w:r w:rsidRPr="00217F82">
        <w:rPr>
          <w:rFonts w:ascii="Arial" w:hAnsi="Arial" w:cs="Arial"/>
          <w:sz w:val="22"/>
          <w:szCs w:val="22"/>
          <w:lang w:val="fr-FR"/>
        </w:rPr>
        <w:t>État partie</w:t>
      </w:r>
      <w:r>
        <w:rPr>
          <w:rFonts w:ascii="Arial" w:hAnsi="Arial" w:cs="Arial"/>
          <w:sz w:val="22"/>
          <w:szCs w:val="22"/>
          <w:lang w:val="fr-FR"/>
        </w:rPr>
        <w:t xml:space="preserve"> concerné avec des conseils et une liste de points à vér</w:t>
      </w:r>
      <w:r w:rsidR="00BC3516">
        <w:rPr>
          <w:rFonts w:ascii="Arial" w:hAnsi="Arial" w:cs="Arial"/>
          <w:sz w:val="22"/>
          <w:szCs w:val="22"/>
          <w:lang w:val="fr-FR"/>
        </w:rPr>
        <w:t xml:space="preserve">ifier pour </w:t>
      </w:r>
      <w:r w:rsidR="007446BE">
        <w:rPr>
          <w:rFonts w:ascii="Arial" w:hAnsi="Arial" w:cs="Arial"/>
          <w:sz w:val="22"/>
          <w:szCs w:val="22"/>
          <w:lang w:val="fr-FR"/>
        </w:rPr>
        <w:t xml:space="preserve">lui </w:t>
      </w:r>
      <w:r w:rsidR="00BC3516">
        <w:rPr>
          <w:rFonts w:ascii="Arial" w:hAnsi="Arial" w:cs="Arial"/>
          <w:sz w:val="22"/>
          <w:szCs w:val="22"/>
          <w:lang w:val="fr-FR"/>
        </w:rPr>
        <w:t>expliquer</w:t>
      </w:r>
      <w:r>
        <w:rPr>
          <w:rFonts w:ascii="Arial" w:hAnsi="Arial" w:cs="Arial"/>
          <w:sz w:val="22"/>
          <w:szCs w:val="22"/>
          <w:lang w:val="fr-FR"/>
        </w:rPr>
        <w:t xml:space="preserve"> ce qui devait être fait</w:t>
      </w:r>
      <w:r w:rsidR="00BC3516">
        <w:rPr>
          <w:rFonts w:ascii="Arial" w:hAnsi="Arial" w:cs="Arial"/>
          <w:sz w:val="22"/>
          <w:szCs w:val="22"/>
          <w:lang w:val="fr-FR"/>
        </w:rPr>
        <w:t xml:space="preserve"> dans le rapport</w:t>
      </w:r>
      <w:r w:rsidR="007446BE">
        <w:rPr>
          <w:rFonts w:ascii="Arial" w:hAnsi="Arial" w:cs="Arial"/>
          <w:sz w:val="22"/>
          <w:szCs w:val="22"/>
          <w:lang w:val="fr-FR"/>
        </w:rPr>
        <w:t xml:space="preserve"> à soumettre.</w:t>
      </w:r>
      <w:r>
        <w:rPr>
          <w:rFonts w:ascii="Arial" w:hAnsi="Arial" w:cs="Arial"/>
          <w:sz w:val="22"/>
          <w:szCs w:val="22"/>
          <w:lang w:val="fr-FR"/>
        </w:rPr>
        <w:t xml:space="preserve"> La </w:t>
      </w:r>
      <w:r w:rsidRPr="00217F82">
        <w:rPr>
          <w:rFonts w:ascii="Arial" w:hAnsi="Arial" w:cs="Arial"/>
          <w:sz w:val="22"/>
          <w:szCs w:val="22"/>
          <w:lang w:val="fr-FR"/>
        </w:rPr>
        <w:t>Secrétaire</w:t>
      </w:r>
      <w:r>
        <w:rPr>
          <w:rFonts w:ascii="Arial" w:hAnsi="Arial" w:cs="Arial"/>
          <w:sz w:val="22"/>
          <w:szCs w:val="22"/>
          <w:lang w:val="fr-FR"/>
        </w:rPr>
        <w:t xml:space="preserve"> comprenait qu’un </w:t>
      </w:r>
      <w:r w:rsidRPr="00217F82">
        <w:rPr>
          <w:rFonts w:ascii="Arial" w:hAnsi="Arial" w:cs="Arial"/>
          <w:sz w:val="22"/>
          <w:szCs w:val="22"/>
          <w:lang w:val="fr-FR"/>
        </w:rPr>
        <w:t>État partie</w:t>
      </w:r>
      <w:r>
        <w:rPr>
          <w:rFonts w:ascii="Arial" w:hAnsi="Arial" w:cs="Arial"/>
          <w:sz w:val="22"/>
          <w:szCs w:val="22"/>
          <w:lang w:val="fr-FR"/>
        </w:rPr>
        <w:t xml:space="preserve"> puisse se trouver dans</w:t>
      </w:r>
      <w:r w:rsidR="007446BE">
        <w:rPr>
          <w:rFonts w:ascii="Arial" w:hAnsi="Arial" w:cs="Arial"/>
          <w:sz w:val="22"/>
          <w:szCs w:val="22"/>
          <w:lang w:val="fr-FR"/>
        </w:rPr>
        <w:t xml:space="preserve"> une situation embarrassante </w:t>
      </w:r>
      <w:r>
        <w:rPr>
          <w:rFonts w:ascii="Arial" w:hAnsi="Arial" w:cs="Arial"/>
          <w:sz w:val="22"/>
          <w:szCs w:val="22"/>
          <w:lang w:val="fr-FR"/>
        </w:rPr>
        <w:t xml:space="preserve">ne sachant pas comment s’attaquer à la rédaction d’un rapport périodique. C’est la raison pour laquelle le Secrétariat envoyait un courrier un an avant la soumission pour aider les États dans cet exercice. </w:t>
      </w:r>
      <w:r w:rsidR="00BC3516">
        <w:rPr>
          <w:rFonts w:ascii="Arial" w:hAnsi="Arial" w:cs="Arial"/>
          <w:sz w:val="22"/>
          <w:szCs w:val="22"/>
          <w:lang w:val="fr-FR"/>
        </w:rPr>
        <w:t>En outre, les rapports soumis chaque année étaient traduits en deux langues</w:t>
      </w:r>
      <w:r w:rsidR="007446BE">
        <w:rPr>
          <w:rFonts w:ascii="Arial" w:hAnsi="Arial" w:cs="Arial"/>
          <w:sz w:val="22"/>
          <w:szCs w:val="22"/>
          <w:lang w:val="fr-FR"/>
        </w:rPr>
        <w:t>,</w:t>
      </w:r>
      <w:r w:rsidR="00BC3516">
        <w:rPr>
          <w:rFonts w:ascii="Arial" w:hAnsi="Arial" w:cs="Arial"/>
          <w:sz w:val="22"/>
          <w:szCs w:val="22"/>
          <w:lang w:val="fr-FR"/>
        </w:rPr>
        <w:t xml:space="preserve"> ce qui devait aider les États ayant des rapports à compléter. La </w:t>
      </w:r>
      <w:r w:rsidR="00BC3516" w:rsidRPr="00BC3516">
        <w:rPr>
          <w:rFonts w:ascii="Arial" w:hAnsi="Arial" w:cs="Arial"/>
          <w:sz w:val="22"/>
          <w:szCs w:val="22"/>
          <w:lang w:val="fr-FR"/>
        </w:rPr>
        <w:t>Secrétaire</w:t>
      </w:r>
      <w:r w:rsidR="00BC3516">
        <w:rPr>
          <w:rFonts w:ascii="Arial" w:hAnsi="Arial" w:cs="Arial"/>
          <w:sz w:val="22"/>
          <w:szCs w:val="22"/>
          <w:lang w:val="fr-FR"/>
        </w:rPr>
        <w:t xml:space="preserve"> a suggéré qu’au cours des premiers cycles de rapports, l’</w:t>
      </w:r>
      <w:r w:rsidR="00BC3516" w:rsidRPr="00BC3516">
        <w:rPr>
          <w:rFonts w:ascii="Arial" w:hAnsi="Arial" w:cs="Arial"/>
          <w:sz w:val="22"/>
          <w:szCs w:val="22"/>
          <w:lang w:val="fr-FR"/>
        </w:rPr>
        <w:t>Assemblée</w:t>
      </w:r>
      <w:r w:rsidR="00BC3516">
        <w:rPr>
          <w:rFonts w:ascii="Arial" w:hAnsi="Arial" w:cs="Arial"/>
          <w:sz w:val="22"/>
          <w:szCs w:val="22"/>
          <w:lang w:val="fr-FR"/>
        </w:rPr>
        <w:t xml:space="preserve"> puisse envisager une formation, assez similaire à celle existant pour la </w:t>
      </w:r>
      <w:r w:rsidR="00BC3516" w:rsidRPr="00BC3516">
        <w:rPr>
          <w:rFonts w:ascii="Arial" w:hAnsi="Arial" w:cs="Arial"/>
          <w:sz w:val="22"/>
          <w:szCs w:val="22"/>
          <w:lang w:val="fr-FR"/>
        </w:rPr>
        <w:t>Convention</w:t>
      </w:r>
      <w:r w:rsidR="007446BE">
        <w:rPr>
          <w:rFonts w:ascii="Arial" w:hAnsi="Arial" w:cs="Arial"/>
          <w:sz w:val="22"/>
          <w:szCs w:val="22"/>
          <w:lang w:val="fr-FR"/>
        </w:rPr>
        <w:t xml:space="preserve"> de 1972. E</w:t>
      </w:r>
      <w:r w:rsidR="00BC3516">
        <w:rPr>
          <w:rFonts w:ascii="Arial" w:hAnsi="Arial" w:cs="Arial"/>
          <w:sz w:val="22"/>
          <w:szCs w:val="22"/>
          <w:lang w:val="fr-FR"/>
        </w:rPr>
        <w:t xml:space="preserve">lle a </w:t>
      </w:r>
      <w:r w:rsidR="007446BE" w:rsidRPr="007446BE">
        <w:rPr>
          <w:rFonts w:ascii="Arial" w:hAnsi="Arial" w:cs="Arial"/>
          <w:sz w:val="22"/>
          <w:szCs w:val="22"/>
          <w:lang w:val="fr-FR"/>
        </w:rPr>
        <w:t>toutefois</w:t>
      </w:r>
      <w:r w:rsidR="007446BE">
        <w:rPr>
          <w:rFonts w:ascii="Arial" w:hAnsi="Arial" w:cs="Arial"/>
          <w:sz w:val="22"/>
          <w:szCs w:val="22"/>
          <w:lang w:val="fr-FR"/>
        </w:rPr>
        <w:t xml:space="preserve"> </w:t>
      </w:r>
      <w:r w:rsidR="00BC3516">
        <w:rPr>
          <w:rFonts w:ascii="Arial" w:hAnsi="Arial" w:cs="Arial"/>
          <w:sz w:val="22"/>
          <w:szCs w:val="22"/>
          <w:lang w:val="fr-FR"/>
        </w:rPr>
        <w:t xml:space="preserve">souligné que le véritable problème était que les États parties étaient surtout inquiets de ne pas avoir réalisé tout ce qu’ils avaient prévu de faire. La </w:t>
      </w:r>
      <w:r w:rsidR="00BC3516" w:rsidRPr="00BC3516">
        <w:rPr>
          <w:rFonts w:ascii="Arial" w:hAnsi="Arial" w:cs="Arial"/>
          <w:sz w:val="22"/>
          <w:szCs w:val="22"/>
          <w:lang w:val="fr-FR"/>
        </w:rPr>
        <w:t>Secrétaire</w:t>
      </w:r>
      <w:r w:rsidR="00BC3516">
        <w:rPr>
          <w:rFonts w:ascii="Arial" w:hAnsi="Arial" w:cs="Arial"/>
          <w:sz w:val="22"/>
          <w:szCs w:val="22"/>
          <w:lang w:val="fr-FR"/>
        </w:rPr>
        <w:t xml:space="preserve"> a expliqué qu’il était hautement improbable qu’un </w:t>
      </w:r>
      <w:r w:rsidR="00BC3516" w:rsidRPr="00BC3516">
        <w:rPr>
          <w:rFonts w:ascii="Arial" w:hAnsi="Arial" w:cs="Arial"/>
          <w:sz w:val="22"/>
          <w:szCs w:val="22"/>
          <w:lang w:val="fr-FR"/>
        </w:rPr>
        <w:t>État partie</w:t>
      </w:r>
      <w:r w:rsidR="00BC3516">
        <w:rPr>
          <w:rFonts w:ascii="Arial" w:hAnsi="Arial" w:cs="Arial"/>
          <w:sz w:val="22"/>
          <w:szCs w:val="22"/>
          <w:lang w:val="fr-FR"/>
        </w:rPr>
        <w:t xml:space="preserve"> puisse modifier sa législation et sa politique, achever son inventaire, créer de nombreuses ONG, etc. en l’espace de six années. Parfois, un </w:t>
      </w:r>
      <w:r w:rsidR="00BC3516" w:rsidRPr="00BC3516">
        <w:rPr>
          <w:rFonts w:ascii="Arial" w:hAnsi="Arial" w:cs="Arial"/>
          <w:sz w:val="22"/>
          <w:szCs w:val="22"/>
          <w:lang w:val="fr-FR"/>
        </w:rPr>
        <w:t>État partie</w:t>
      </w:r>
      <w:r w:rsidR="00BC3516">
        <w:rPr>
          <w:rFonts w:ascii="Arial" w:hAnsi="Arial" w:cs="Arial"/>
          <w:sz w:val="22"/>
          <w:szCs w:val="22"/>
          <w:lang w:val="fr-FR"/>
        </w:rPr>
        <w:t xml:space="preserve"> </w:t>
      </w:r>
      <w:r w:rsidR="0099753F">
        <w:rPr>
          <w:rFonts w:ascii="Arial" w:hAnsi="Arial" w:cs="Arial"/>
          <w:sz w:val="22"/>
          <w:szCs w:val="22"/>
          <w:lang w:val="fr-FR"/>
        </w:rPr>
        <w:t>hésitait</w:t>
      </w:r>
      <w:r w:rsidR="00BC3516">
        <w:rPr>
          <w:rFonts w:ascii="Arial" w:hAnsi="Arial" w:cs="Arial"/>
          <w:sz w:val="22"/>
          <w:szCs w:val="22"/>
          <w:lang w:val="fr-FR"/>
        </w:rPr>
        <w:t xml:space="preserve"> à rédiger le rapport parce qu’il n’avait pas de bonnes nouvelles à présenter. Il a été rappelé qu’il ne s’agissait pas là de l’espr</w:t>
      </w:r>
      <w:r w:rsidR="007446BE">
        <w:rPr>
          <w:rFonts w:ascii="Arial" w:hAnsi="Arial" w:cs="Arial"/>
          <w:sz w:val="22"/>
          <w:szCs w:val="22"/>
          <w:lang w:val="fr-FR"/>
        </w:rPr>
        <w:t xml:space="preserve">it du rapport mais que celui-ci était en fait un rapport de </w:t>
      </w:r>
      <w:r w:rsidR="007446BE" w:rsidRPr="00D6726F">
        <w:rPr>
          <w:rFonts w:ascii="Arial" w:hAnsi="Arial" w:cs="Arial"/>
          <w:i/>
          <w:sz w:val="22"/>
          <w:szCs w:val="22"/>
          <w:lang w:val="fr-FR"/>
        </w:rPr>
        <w:t>suivi</w:t>
      </w:r>
      <w:r w:rsidR="007446BE">
        <w:rPr>
          <w:rFonts w:ascii="Arial" w:hAnsi="Arial" w:cs="Arial"/>
          <w:sz w:val="22"/>
          <w:szCs w:val="22"/>
          <w:lang w:val="fr-FR"/>
        </w:rPr>
        <w:t xml:space="preserve"> destiné à permettre à l’État de vérifier les progrès accomplis au cours des six années qui avaient suivi la </w:t>
      </w:r>
      <w:r w:rsidR="007446BE" w:rsidRPr="007446BE">
        <w:rPr>
          <w:rFonts w:ascii="Arial" w:hAnsi="Arial" w:cs="Arial"/>
          <w:sz w:val="22"/>
          <w:szCs w:val="22"/>
          <w:lang w:val="fr-FR"/>
        </w:rPr>
        <w:t>ratification</w:t>
      </w:r>
      <w:r w:rsidR="007446BE">
        <w:rPr>
          <w:rFonts w:ascii="Arial" w:hAnsi="Arial" w:cs="Arial"/>
          <w:sz w:val="22"/>
          <w:szCs w:val="22"/>
          <w:lang w:val="fr-FR"/>
        </w:rPr>
        <w:t xml:space="preserve">. En outre, il était vrai que la </w:t>
      </w:r>
      <w:r w:rsidR="007446BE" w:rsidRPr="007446BE">
        <w:rPr>
          <w:rFonts w:ascii="Arial" w:hAnsi="Arial" w:cs="Arial"/>
          <w:sz w:val="22"/>
          <w:szCs w:val="22"/>
          <w:lang w:val="fr-FR"/>
        </w:rPr>
        <w:t>ratification</w:t>
      </w:r>
      <w:r w:rsidR="007446BE">
        <w:rPr>
          <w:rFonts w:ascii="Arial" w:hAnsi="Arial" w:cs="Arial"/>
          <w:sz w:val="22"/>
          <w:szCs w:val="22"/>
          <w:lang w:val="fr-FR"/>
        </w:rPr>
        <w:t xml:space="preserve"> de la </w:t>
      </w:r>
      <w:r w:rsidR="007446BE" w:rsidRPr="007446BE">
        <w:rPr>
          <w:rFonts w:ascii="Arial" w:hAnsi="Arial" w:cs="Arial"/>
          <w:sz w:val="22"/>
          <w:szCs w:val="22"/>
          <w:lang w:val="fr-FR"/>
        </w:rPr>
        <w:t>Convention</w:t>
      </w:r>
      <w:r w:rsidR="007446BE">
        <w:rPr>
          <w:rFonts w:ascii="Arial" w:hAnsi="Arial" w:cs="Arial"/>
          <w:sz w:val="22"/>
          <w:szCs w:val="22"/>
          <w:lang w:val="fr-FR"/>
        </w:rPr>
        <w:t xml:space="preserve"> incitait la majorité des États à envisager des candidatures, mais avec le temps, </w:t>
      </w:r>
      <w:r w:rsidR="007446BE" w:rsidRPr="007446BE">
        <w:rPr>
          <w:rFonts w:ascii="Arial" w:hAnsi="Arial" w:cs="Arial"/>
          <w:sz w:val="22"/>
          <w:szCs w:val="22"/>
          <w:lang w:val="fr-FR"/>
        </w:rPr>
        <w:t>la plupart des</w:t>
      </w:r>
      <w:r w:rsidR="007446BE">
        <w:rPr>
          <w:rFonts w:ascii="Arial" w:hAnsi="Arial" w:cs="Arial"/>
          <w:sz w:val="22"/>
          <w:szCs w:val="22"/>
          <w:lang w:val="fr-FR"/>
        </w:rPr>
        <w:t xml:space="preserve"> États réalisaient – probablement grâce au renforcement des capacités – qu’outre la soumission de candidatures, la mise en œuvre de la </w:t>
      </w:r>
      <w:r w:rsidR="007446BE" w:rsidRPr="007446BE">
        <w:rPr>
          <w:rFonts w:ascii="Arial" w:hAnsi="Arial" w:cs="Arial"/>
          <w:sz w:val="22"/>
          <w:szCs w:val="22"/>
          <w:lang w:val="fr-FR"/>
        </w:rPr>
        <w:t>Convention</w:t>
      </w:r>
      <w:r w:rsidR="007446BE">
        <w:rPr>
          <w:rFonts w:ascii="Arial" w:hAnsi="Arial" w:cs="Arial"/>
          <w:sz w:val="22"/>
          <w:szCs w:val="22"/>
          <w:lang w:val="fr-FR"/>
        </w:rPr>
        <w:t xml:space="preserve"> comportait bien d’autres aspects.  </w:t>
      </w:r>
    </w:p>
    <w:p w14:paraId="5BE87A38" w14:textId="0DDCB001" w:rsidR="007446BE" w:rsidRDefault="00A56CCE"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S’agissant de la répartition des activités</w:t>
      </w:r>
      <w:r w:rsidR="00390663">
        <w:rPr>
          <w:rFonts w:ascii="Arial" w:hAnsi="Arial" w:cs="Arial"/>
          <w:sz w:val="22"/>
          <w:szCs w:val="22"/>
          <w:lang w:val="fr-FR"/>
        </w:rPr>
        <w:t xml:space="preserve"> par région</w:t>
      </w:r>
      <w:r>
        <w:rPr>
          <w:rFonts w:ascii="Arial" w:hAnsi="Arial" w:cs="Arial"/>
          <w:sz w:val="22"/>
          <w:szCs w:val="22"/>
          <w:lang w:val="fr-FR"/>
        </w:rPr>
        <w:t xml:space="preserve">, une </w:t>
      </w:r>
      <w:r w:rsidR="00390663" w:rsidRPr="00390663">
        <w:rPr>
          <w:rFonts w:ascii="Arial" w:hAnsi="Arial" w:cs="Arial"/>
          <w:sz w:val="22"/>
          <w:szCs w:val="22"/>
          <w:lang w:val="fr-FR"/>
        </w:rPr>
        <w:t xml:space="preserve">proposition </w:t>
      </w:r>
      <w:r>
        <w:rPr>
          <w:rFonts w:ascii="Arial" w:hAnsi="Arial" w:cs="Arial"/>
          <w:sz w:val="22"/>
          <w:szCs w:val="22"/>
          <w:lang w:val="fr-FR"/>
        </w:rPr>
        <w:t xml:space="preserve">de la </w:t>
      </w:r>
      <w:r w:rsidRPr="00A56CCE">
        <w:rPr>
          <w:rFonts w:ascii="Arial" w:hAnsi="Arial" w:cs="Arial"/>
          <w:sz w:val="22"/>
          <w:szCs w:val="22"/>
          <w:lang w:val="fr-FR"/>
        </w:rPr>
        <w:t>République</w:t>
      </w:r>
      <w:r>
        <w:rPr>
          <w:rFonts w:ascii="Arial" w:hAnsi="Arial" w:cs="Arial"/>
          <w:sz w:val="22"/>
          <w:szCs w:val="22"/>
          <w:lang w:val="fr-FR"/>
        </w:rPr>
        <w:t xml:space="preserve"> de Corée, la </w:t>
      </w:r>
      <w:r w:rsidRPr="00D6726F">
        <w:rPr>
          <w:rFonts w:ascii="Arial" w:hAnsi="Arial" w:cs="Arial"/>
          <w:b/>
          <w:sz w:val="22"/>
          <w:szCs w:val="22"/>
          <w:lang w:val="fr-FR"/>
        </w:rPr>
        <w:t>Secrétaire</w:t>
      </w:r>
      <w:r w:rsidR="00390663">
        <w:rPr>
          <w:rFonts w:ascii="Arial" w:hAnsi="Arial" w:cs="Arial"/>
          <w:sz w:val="22"/>
          <w:szCs w:val="22"/>
          <w:lang w:val="fr-FR"/>
        </w:rPr>
        <w:t xml:space="preserve"> a expliqué que le Secrétariat était aussi équitable et équilibré que possible dans les activités qu’il menait. Elle a rappelé à l’</w:t>
      </w:r>
      <w:r w:rsidR="00390663" w:rsidRPr="00390663">
        <w:rPr>
          <w:rFonts w:ascii="Arial" w:hAnsi="Arial" w:cs="Arial"/>
          <w:sz w:val="22"/>
          <w:szCs w:val="22"/>
          <w:lang w:val="fr-FR"/>
        </w:rPr>
        <w:t>Assemblée</w:t>
      </w:r>
      <w:r w:rsidR="00390663">
        <w:rPr>
          <w:rFonts w:ascii="Arial" w:hAnsi="Arial" w:cs="Arial"/>
          <w:sz w:val="22"/>
          <w:szCs w:val="22"/>
          <w:lang w:val="fr-FR"/>
        </w:rPr>
        <w:t xml:space="preserve"> que les </w:t>
      </w:r>
      <w:r w:rsidR="00390663" w:rsidRPr="00390663">
        <w:rPr>
          <w:rFonts w:ascii="Arial" w:hAnsi="Arial" w:cs="Arial"/>
          <w:sz w:val="22"/>
          <w:szCs w:val="22"/>
          <w:lang w:val="fr-FR"/>
        </w:rPr>
        <w:t>activités</w:t>
      </w:r>
      <w:r w:rsidR="00390663">
        <w:rPr>
          <w:rFonts w:ascii="Arial" w:hAnsi="Arial" w:cs="Arial"/>
          <w:sz w:val="22"/>
          <w:szCs w:val="22"/>
          <w:lang w:val="fr-FR"/>
        </w:rPr>
        <w:t xml:space="preserve"> </w:t>
      </w:r>
      <w:r w:rsidR="00390663">
        <w:rPr>
          <w:rFonts w:ascii="Arial" w:hAnsi="Arial" w:cs="Arial"/>
          <w:sz w:val="22"/>
          <w:szCs w:val="22"/>
          <w:lang w:val="fr-FR"/>
        </w:rPr>
        <w:lastRenderedPageBreak/>
        <w:t xml:space="preserve">dépendaient des donateurs qui avaient souvent des préférences régionales, et que le Secrétariat s’adaptait aux conditions afin d’établir un équilibre entre les besoins dans les régions et les priorités définies par le donateur quant aux régions bénéficiaires. </w:t>
      </w:r>
    </w:p>
    <w:p w14:paraId="3D58586C" w14:textId="69A32FEC" w:rsidR="006647F4" w:rsidRDefault="00390663"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En réponse à la question de la </w:t>
      </w:r>
      <w:r w:rsidRPr="006647F4">
        <w:rPr>
          <w:rFonts w:ascii="Arial" w:hAnsi="Arial" w:cs="Arial"/>
          <w:sz w:val="22"/>
          <w:szCs w:val="22"/>
          <w:lang w:val="fr-FR"/>
        </w:rPr>
        <w:t>Guinée</w:t>
      </w:r>
      <w:r w:rsidR="006647F4">
        <w:rPr>
          <w:rFonts w:ascii="Arial" w:hAnsi="Arial" w:cs="Arial"/>
          <w:sz w:val="22"/>
          <w:szCs w:val="22"/>
          <w:lang w:val="fr-FR"/>
        </w:rPr>
        <w:t xml:space="preserve"> sur la formation aux</w:t>
      </w:r>
      <w:r>
        <w:rPr>
          <w:rFonts w:ascii="Arial" w:hAnsi="Arial" w:cs="Arial"/>
          <w:sz w:val="22"/>
          <w:szCs w:val="22"/>
          <w:lang w:val="fr-FR"/>
        </w:rPr>
        <w:t xml:space="preserve"> différentes conventions, la </w:t>
      </w:r>
      <w:r w:rsidRPr="00D6726F">
        <w:rPr>
          <w:rFonts w:ascii="Arial" w:hAnsi="Arial" w:cs="Arial"/>
          <w:b/>
          <w:sz w:val="22"/>
          <w:szCs w:val="22"/>
          <w:lang w:val="fr-FR"/>
        </w:rPr>
        <w:t>Secrétaire</w:t>
      </w:r>
      <w:r>
        <w:rPr>
          <w:rFonts w:ascii="Arial" w:hAnsi="Arial" w:cs="Arial"/>
          <w:sz w:val="22"/>
          <w:szCs w:val="22"/>
          <w:lang w:val="fr-FR"/>
        </w:rPr>
        <w:t xml:space="preserve"> a expliqué que la formation abordait les différences et les spécificités des trois principales conventions culturelles, en évoquant leurs thèmes communs, </w:t>
      </w:r>
      <w:r w:rsidR="00D01BAD">
        <w:rPr>
          <w:rFonts w:ascii="Arial" w:hAnsi="Arial" w:cs="Arial"/>
          <w:sz w:val="22"/>
          <w:szCs w:val="22"/>
          <w:lang w:val="fr-FR"/>
        </w:rPr>
        <w:t xml:space="preserve">alors </w:t>
      </w:r>
      <w:r>
        <w:rPr>
          <w:rFonts w:ascii="Arial" w:hAnsi="Arial" w:cs="Arial"/>
          <w:sz w:val="22"/>
          <w:szCs w:val="22"/>
          <w:lang w:val="fr-FR"/>
        </w:rPr>
        <w:t>que d’autres important</w:t>
      </w:r>
      <w:r w:rsidR="00D01BAD">
        <w:rPr>
          <w:rFonts w:ascii="Arial" w:hAnsi="Arial" w:cs="Arial"/>
          <w:sz w:val="22"/>
          <w:szCs w:val="22"/>
          <w:lang w:val="fr-FR"/>
        </w:rPr>
        <w:t>e</w:t>
      </w:r>
      <w:r>
        <w:rPr>
          <w:rFonts w:ascii="Arial" w:hAnsi="Arial" w:cs="Arial"/>
          <w:sz w:val="22"/>
          <w:szCs w:val="22"/>
          <w:lang w:val="fr-FR"/>
        </w:rPr>
        <w:t xml:space="preserve">s conventions ne le faisaient pas. En effet, la </w:t>
      </w:r>
      <w:r w:rsidRPr="00390663">
        <w:rPr>
          <w:rFonts w:ascii="Arial" w:hAnsi="Arial" w:cs="Arial"/>
          <w:sz w:val="22"/>
          <w:szCs w:val="22"/>
          <w:lang w:val="fr-FR"/>
        </w:rPr>
        <w:t>Convention</w:t>
      </w:r>
      <w:r>
        <w:rPr>
          <w:rFonts w:ascii="Arial" w:hAnsi="Arial" w:cs="Arial"/>
          <w:sz w:val="22"/>
          <w:szCs w:val="22"/>
          <w:lang w:val="fr-FR"/>
        </w:rPr>
        <w:t xml:space="preserve"> de 2005 sur la </w:t>
      </w:r>
      <w:r w:rsidRPr="00390663">
        <w:rPr>
          <w:rFonts w:ascii="Arial" w:hAnsi="Arial" w:cs="Arial"/>
          <w:sz w:val="22"/>
          <w:szCs w:val="22"/>
          <w:lang w:val="fr-FR"/>
        </w:rPr>
        <w:t>protection</w:t>
      </w:r>
      <w:r>
        <w:rPr>
          <w:rFonts w:ascii="Arial" w:hAnsi="Arial" w:cs="Arial"/>
          <w:sz w:val="22"/>
          <w:szCs w:val="22"/>
          <w:lang w:val="fr-FR"/>
        </w:rPr>
        <w:t xml:space="preserve"> et la promotion de la diversité des expressions culturelles et la </w:t>
      </w:r>
      <w:r w:rsidRPr="00390663">
        <w:rPr>
          <w:rFonts w:ascii="Arial" w:hAnsi="Arial" w:cs="Arial"/>
          <w:sz w:val="22"/>
          <w:szCs w:val="22"/>
          <w:lang w:val="fr-FR"/>
        </w:rPr>
        <w:t>Convention</w:t>
      </w:r>
      <w:r>
        <w:rPr>
          <w:rFonts w:ascii="Arial" w:hAnsi="Arial" w:cs="Arial"/>
          <w:sz w:val="22"/>
          <w:szCs w:val="22"/>
          <w:lang w:val="fr-FR"/>
        </w:rPr>
        <w:t xml:space="preserve"> du </w:t>
      </w:r>
      <w:r w:rsidRPr="00390663">
        <w:rPr>
          <w:rFonts w:ascii="Arial" w:hAnsi="Arial" w:cs="Arial"/>
          <w:sz w:val="22"/>
          <w:szCs w:val="22"/>
          <w:lang w:val="fr-FR"/>
        </w:rPr>
        <w:t>patrimoine</w:t>
      </w:r>
      <w:r>
        <w:rPr>
          <w:rFonts w:ascii="Arial" w:hAnsi="Arial" w:cs="Arial"/>
          <w:sz w:val="22"/>
          <w:szCs w:val="22"/>
          <w:lang w:val="fr-FR"/>
        </w:rPr>
        <w:t xml:space="preserve"> mondial de 1972</w:t>
      </w:r>
      <w:r w:rsidR="006647F4">
        <w:rPr>
          <w:rFonts w:ascii="Arial" w:hAnsi="Arial" w:cs="Arial"/>
          <w:sz w:val="22"/>
          <w:szCs w:val="22"/>
          <w:lang w:val="fr-FR"/>
        </w:rPr>
        <w:t xml:space="preserve"> avaient des aspects communs mais </w:t>
      </w:r>
      <w:r w:rsidR="006647F4" w:rsidRPr="006647F4">
        <w:rPr>
          <w:rFonts w:ascii="Arial" w:hAnsi="Arial" w:cs="Arial"/>
          <w:sz w:val="22"/>
          <w:szCs w:val="22"/>
          <w:lang w:val="fr-FR"/>
        </w:rPr>
        <w:t>également</w:t>
      </w:r>
      <w:r w:rsidR="006647F4">
        <w:rPr>
          <w:rFonts w:ascii="Arial" w:hAnsi="Arial" w:cs="Arial"/>
          <w:sz w:val="22"/>
          <w:szCs w:val="22"/>
          <w:lang w:val="fr-FR"/>
        </w:rPr>
        <w:t xml:space="preserve"> des spécificités et des domaines de spécialisation. La </w:t>
      </w:r>
      <w:r w:rsidR="006647F4" w:rsidRPr="006647F4">
        <w:rPr>
          <w:rFonts w:ascii="Arial" w:hAnsi="Arial" w:cs="Arial"/>
          <w:sz w:val="22"/>
          <w:szCs w:val="22"/>
          <w:lang w:val="fr-FR"/>
        </w:rPr>
        <w:t>Secrétaire</w:t>
      </w:r>
      <w:r w:rsidR="006647F4">
        <w:rPr>
          <w:rFonts w:ascii="Arial" w:hAnsi="Arial" w:cs="Arial"/>
          <w:sz w:val="22"/>
          <w:szCs w:val="22"/>
          <w:lang w:val="fr-FR"/>
        </w:rPr>
        <w:t xml:space="preserve"> était bien consciente qu’il y avait une demande émanant des États et des collègues sur le terrain en faveur d’un programme de renforcement des capacités qui associe les trois conventions. À cette fin, le Secrétariat achevait de préparer un projet extrabudgétaire d’outil éducatif sur le </w:t>
      </w:r>
      <w:r w:rsidR="006647F4" w:rsidRPr="006647F4">
        <w:rPr>
          <w:rFonts w:ascii="Arial" w:hAnsi="Arial" w:cs="Arial"/>
          <w:sz w:val="22"/>
          <w:szCs w:val="22"/>
          <w:lang w:val="fr-FR"/>
        </w:rPr>
        <w:t>patrimoine</w:t>
      </w:r>
      <w:r w:rsidR="006647F4">
        <w:rPr>
          <w:rFonts w:ascii="Arial" w:hAnsi="Arial" w:cs="Arial"/>
          <w:sz w:val="22"/>
          <w:szCs w:val="22"/>
          <w:lang w:val="fr-FR"/>
        </w:rPr>
        <w:t xml:space="preserve"> culturel qui prendrait en </w:t>
      </w:r>
      <w:r w:rsidR="006647F4" w:rsidRPr="006647F4">
        <w:rPr>
          <w:rFonts w:ascii="Arial" w:hAnsi="Arial" w:cs="Arial"/>
          <w:sz w:val="22"/>
          <w:szCs w:val="22"/>
          <w:lang w:val="fr-FR"/>
        </w:rPr>
        <w:t>considération</w:t>
      </w:r>
      <w:r w:rsidR="006647F4">
        <w:rPr>
          <w:rFonts w:ascii="Arial" w:hAnsi="Arial" w:cs="Arial"/>
          <w:sz w:val="22"/>
          <w:szCs w:val="22"/>
          <w:lang w:val="fr-FR"/>
        </w:rPr>
        <w:t xml:space="preserve"> tous les aspects du </w:t>
      </w:r>
      <w:r w:rsidR="006647F4" w:rsidRPr="006647F4">
        <w:rPr>
          <w:rFonts w:ascii="Arial" w:hAnsi="Arial" w:cs="Arial"/>
          <w:sz w:val="22"/>
          <w:szCs w:val="22"/>
          <w:lang w:val="fr-FR"/>
        </w:rPr>
        <w:t>patrimoine</w:t>
      </w:r>
      <w:r w:rsidR="006647F4">
        <w:rPr>
          <w:rFonts w:ascii="Arial" w:hAnsi="Arial" w:cs="Arial"/>
          <w:sz w:val="22"/>
          <w:szCs w:val="22"/>
          <w:lang w:val="fr-FR"/>
        </w:rPr>
        <w:t xml:space="preserve"> envisagés par toutes les conventions de l’UNESCO. Elle espérait qu’un donateur se proposerait pour soutenir cette </w:t>
      </w:r>
      <w:r w:rsidR="006647F4" w:rsidRPr="006647F4">
        <w:rPr>
          <w:rFonts w:ascii="Arial" w:hAnsi="Arial" w:cs="Arial"/>
          <w:sz w:val="22"/>
          <w:szCs w:val="22"/>
          <w:lang w:val="fr-FR" w:eastAsia="en-US"/>
        </w:rPr>
        <w:t>initiative</w:t>
      </w:r>
      <w:r w:rsidR="006647F4">
        <w:rPr>
          <w:rFonts w:ascii="Arial" w:hAnsi="Arial" w:cs="Arial"/>
          <w:sz w:val="22"/>
          <w:szCs w:val="22"/>
          <w:lang w:val="fr-FR" w:eastAsia="en-US"/>
        </w:rPr>
        <w:t>.</w:t>
      </w:r>
    </w:p>
    <w:p w14:paraId="06F41994" w14:textId="34B22322" w:rsidR="00957679" w:rsidRDefault="006647F4"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eastAsia="en-US"/>
        </w:rPr>
        <w:t xml:space="preserve">S’agissant de la question de la </w:t>
      </w:r>
      <w:r w:rsidRPr="006647F4">
        <w:rPr>
          <w:rFonts w:ascii="Arial" w:hAnsi="Arial" w:cs="Arial"/>
          <w:sz w:val="22"/>
          <w:szCs w:val="22"/>
          <w:lang w:val="fr-FR" w:eastAsia="en-US"/>
        </w:rPr>
        <w:t>République</w:t>
      </w:r>
      <w:r>
        <w:rPr>
          <w:rFonts w:ascii="Arial" w:hAnsi="Arial" w:cs="Arial"/>
          <w:sz w:val="22"/>
          <w:szCs w:val="22"/>
          <w:lang w:val="fr-FR" w:eastAsia="en-US"/>
        </w:rPr>
        <w:t xml:space="preserve"> tchèque sur la manière d’améliorer la </w:t>
      </w:r>
      <w:r w:rsidRPr="006647F4">
        <w:rPr>
          <w:rFonts w:ascii="Arial" w:hAnsi="Arial" w:cs="Arial"/>
          <w:sz w:val="22"/>
          <w:szCs w:val="22"/>
          <w:lang w:val="fr-FR" w:eastAsia="en-US"/>
        </w:rPr>
        <w:t>participation</w:t>
      </w:r>
      <w:r>
        <w:rPr>
          <w:rFonts w:ascii="Arial" w:hAnsi="Arial" w:cs="Arial"/>
          <w:sz w:val="22"/>
          <w:szCs w:val="22"/>
          <w:lang w:val="fr-FR" w:eastAsia="en-US"/>
        </w:rPr>
        <w:t xml:space="preserve"> des ONG à l’exercice des meilleures pratiques de </w:t>
      </w:r>
      <w:r w:rsidRPr="006647F4">
        <w:rPr>
          <w:rFonts w:ascii="Arial" w:hAnsi="Arial" w:cs="Arial"/>
          <w:sz w:val="22"/>
          <w:szCs w:val="22"/>
          <w:lang w:val="fr-FR" w:eastAsia="en-US"/>
        </w:rPr>
        <w:t>sauvegarde</w:t>
      </w:r>
      <w:r>
        <w:rPr>
          <w:rFonts w:ascii="Arial" w:hAnsi="Arial" w:cs="Arial"/>
          <w:sz w:val="22"/>
          <w:szCs w:val="22"/>
          <w:lang w:val="fr-FR" w:eastAsia="en-US"/>
        </w:rPr>
        <w:t xml:space="preserve">, la </w:t>
      </w:r>
      <w:r w:rsidRPr="00D6726F">
        <w:rPr>
          <w:rFonts w:ascii="Arial" w:hAnsi="Arial" w:cs="Arial"/>
          <w:b/>
          <w:sz w:val="22"/>
          <w:szCs w:val="22"/>
          <w:lang w:val="fr-FR" w:eastAsia="en-US"/>
        </w:rPr>
        <w:t>Secrétaire</w:t>
      </w:r>
      <w:r>
        <w:rPr>
          <w:rFonts w:ascii="Arial" w:hAnsi="Arial" w:cs="Arial"/>
          <w:sz w:val="22"/>
          <w:szCs w:val="22"/>
          <w:lang w:val="fr-FR" w:eastAsia="en-US"/>
        </w:rPr>
        <w:t xml:space="preserve"> a reconnu </w:t>
      </w:r>
      <w:r w:rsidR="0024356D">
        <w:rPr>
          <w:rFonts w:ascii="Arial" w:hAnsi="Arial" w:cs="Arial"/>
          <w:sz w:val="22"/>
          <w:szCs w:val="22"/>
          <w:lang w:val="fr-FR" w:eastAsia="en-US"/>
        </w:rPr>
        <w:t xml:space="preserve">que le rapport du Comité et le rapport du Secrétariat avaient </w:t>
      </w:r>
      <w:r w:rsidR="00957679">
        <w:rPr>
          <w:rFonts w:ascii="Arial" w:hAnsi="Arial" w:cs="Arial"/>
          <w:sz w:val="22"/>
          <w:szCs w:val="22"/>
          <w:lang w:val="fr-FR" w:eastAsia="en-US"/>
        </w:rPr>
        <w:t xml:space="preserve">tous deux </w:t>
      </w:r>
      <w:r w:rsidR="0024356D">
        <w:rPr>
          <w:rFonts w:ascii="Arial" w:hAnsi="Arial" w:cs="Arial"/>
          <w:sz w:val="22"/>
          <w:szCs w:val="22"/>
          <w:lang w:val="fr-FR" w:eastAsia="en-US"/>
        </w:rPr>
        <w:t xml:space="preserve">souligné que ce mécanisme n’avait pas encore trouvé sa place parmi les autres mécanismes de la </w:t>
      </w:r>
      <w:r w:rsidR="0024356D" w:rsidRPr="0024356D">
        <w:rPr>
          <w:rFonts w:ascii="Arial" w:hAnsi="Arial" w:cs="Arial"/>
          <w:sz w:val="22"/>
          <w:szCs w:val="22"/>
          <w:lang w:val="fr-FR" w:eastAsia="en-US"/>
        </w:rPr>
        <w:t>Convention</w:t>
      </w:r>
      <w:r w:rsidR="0024356D">
        <w:rPr>
          <w:rFonts w:ascii="Arial" w:hAnsi="Arial" w:cs="Arial"/>
          <w:sz w:val="22"/>
          <w:szCs w:val="22"/>
          <w:lang w:val="fr-FR" w:eastAsia="en-US"/>
        </w:rPr>
        <w:t xml:space="preserve">. Cela s’expliquait par la compétition entre les mécanismes, liée à la limite du nombre de </w:t>
      </w:r>
      <w:r w:rsidR="0024356D" w:rsidRPr="0024356D">
        <w:rPr>
          <w:rFonts w:ascii="Arial" w:hAnsi="Arial" w:cs="Arial"/>
          <w:sz w:val="22"/>
          <w:szCs w:val="22"/>
          <w:lang w:val="fr-FR" w:eastAsia="en-US"/>
        </w:rPr>
        <w:t>candidature</w:t>
      </w:r>
      <w:r w:rsidR="0024356D">
        <w:rPr>
          <w:rFonts w:ascii="Arial" w:hAnsi="Arial" w:cs="Arial"/>
          <w:sz w:val="22"/>
          <w:szCs w:val="22"/>
          <w:lang w:val="fr-FR" w:eastAsia="en-US"/>
        </w:rPr>
        <w:t xml:space="preserve">s autorisées par État chaque année. Les États avaient malheureusement tendance à préférer les listes plutôt que de proposer une meilleure pratique de </w:t>
      </w:r>
      <w:r w:rsidR="0024356D" w:rsidRPr="0024356D">
        <w:rPr>
          <w:rFonts w:ascii="Arial" w:hAnsi="Arial" w:cs="Arial"/>
          <w:sz w:val="22"/>
          <w:szCs w:val="22"/>
          <w:lang w:val="fr-FR" w:eastAsia="en-US"/>
        </w:rPr>
        <w:t>sauvegarde</w:t>
      </w:r>
      <w:r w:rsidR="0024356D">
        <w:rPr>
          <w:rFonts w:ascii="Arial" w:hAnsi="Arial" w:cs="Arial"/>
          <w:sz w:val="22"/>
          <w:szCs w:val="22"/>
          <w:lang w:val="fr-FR" w:eastAsia="en-US"/>
        </w:rPr>
        <w:t xml:space="preserve">. </w:t>
      </w:r>
      <w:r w:rsidR="0024356D" w:rsidRPr="0024356D">
        <w:rPr>
          <w:rFonts w:ascii="Arial" w:hAnsi="Arial" w:cs="Arial"/>
          <w:sz w:val="22"/>
          <w:szCs w:val="22"/>
          <w:lang w:val="fr-FR" w:eastAsia="en-US"/>
        </w:rPr>
        <w:t>En conséquence</w:t>
      </w:r>
      <w:r w:rsidR="0024356D">
        <w:rPr>
          <w:rFonts w:ascii="Arial" w:hAnsi="Arial" w:cs="Arial"/>
          <w:sz w:val="22"/>
          <w:szCs w:val="22"/>
          <w:lang w:val="fr-FR" w:eastAsia="en-US"/>
        </w:rPr>
        <w:t xml:space="preserve">, encouragé par le service </w:t>
      </w:r>
      <w:r w:rsidR="0024356D" w:rsidRPr="0024356D">
        <w:rPr>
          <w:rFonts w:ascii="Arial" w:hAnsi="Arial" w:cs="Arial"/>
          <w:sz w:val="22"/>
          <w:szCs w:val="22"/>
          <w:lang w:val="fr-FR" w:eastAsia="en-US"/>
        </w:rPr>
        <w:t xml:space="preserve">consultatif </w:t>
      </w:r>
      <w:r w:rsidR="0024356D">
        <w:rPr>
          <w:rFonts w:ascii="Arial" w:hAnsi="Arial" w:cs="Arial"/>
          <w:sz w:val="22"/>
          <w:szCs w:val="22"/>
          <w:lang w:val="fr-FR" w:eastAsia="en-US"/>
        </w:rPr>
        <w:t>d’</w:t>
      </w:r>
      <w:r w:rsidR="0024356D" w:rsidRPr="0024356D">
        <w:rPr>
          <w:rFonts w:ascii="Arial" w:hAnsi="Arial" w:cs="Arial"/>
          <w:sz w:val="22"/>
          <w:szCs w:val="22"/>
          <w:lang w:val="fr-FR" w:eastAsia="en-US"/>
        </w:rPr>
        <w:t>évaluation</w:t>
      </w:r>
      <w:r w:rsidR="00D01BAD">
        <w:rPr>
          <w:rFonts w:ascii="Arial" w:hAnsi="Arial" w:cs="Arial"/>
          <w:sz w:val="22"/>
          <w:szCs w:val="22"/>
          <w:lang w:val="fr-FR" w:eastAsia="en-US"/>
        </w:rPr>
        <w:t>, le Secrétariat tentait de</w:t>
      </w:r>
      <w:r w:rsidR="0024356D">
        <w:rPr>
          <w:rFonts w:ascii="Arial" w:hAnsi="Arial" w:cs="Arial"/>
          <w:sz w:val="22"/>
          <w:szCs w:val="22"/>
          <w:lang w:val="fr-FR" w:eastAsia="en-US"/>
        </w:rPr>
        <w:t xml:space="preserve"> </w:t>
      </w:r>
      <w:r w:rsidR="0070698C">
        <w:rPr>
          <w:rFonts w:ascii="Arial" w:hAnsi="Arial" w:cs="Arial"/>
          <w:sz w:val="22"/>
          <w:szCs w:val="22"/>
          <w:lang w:val="fr-FR" w:eastAsia="en-US"/>
        </w:rPr>
        <w:t xml:space="preserve">concevoir des voies alternatives. Cela ne signifiait pas que le mécanisme serait remplacé mais plutôt qu’il serait complété </w:t>
      </w:r>
      <w:r w:rsidR="00957679">
        <w:rPr>
          <w:rFonts w:ascii="Arial" w:hAnsi="Arial" w:cs="Arial"/>
          <w:sz w:val="22"/>
          <w:szCs w:val="22"/>
          <w:lang w:val="fr-FR" w:eastAsia="en-US"/>
        </w:rPr>
        <w:t xml:space="preserve">par </w:t>
      </w:r>
      <w:r w:rsidR="0070698C">
        <w:rPr>
          <w:rFonts w:ascii="Arial" w:hAnsi="Arial" w:cs="Arial"/>
          <w:sz w:val="22"/>
          <w:szCs w:val="22"/>
          <w:lang w:val="fr-FR" w:eastAsia="en-US"/>
        </w:rPr>
        <w:t>une méthodologie plus flexible qui s’affranchirait du système actuel d’</w:t>
      </w:r>
      <w:r w:rsidR="0070698C" w:rsidRPr="0070698C">
        <w:rPr>
          <w:rFonts w:ascii="Arial" w:hAnsi="Arial" w:cs="Arial"/>
          <w:sz w:val="22"/>
          <w:szCs w:val="22"/>
          <w:lang w:val="fr-FR" w:eastAsia="en-US"/>
        </w:rPr>
        <w:t>évaluation</w:t>
      </w:r>
      <w:r w:rsidR="0070698C">
        <w:rPr>
          <w:rFonts w:ascii="Arial" w:hAnsi="Arial" w:cs="Arial"/>
          <w:sz w:val="22"/>
          <w:szCs w:val="22"/>
          <w:lang w:val="fr-FR" w:eastAsia="en-US"/>
        </w:rPr>
        <w:t xml:space="preserve">, de soumission, de date butoir, de validation, etc. Un examen par des pairs ou des ONG (accréditées ou non), considérés comme des partenaires clés, qui permettrait un partage des meilleures pratiques pourrait être une option. À ce sujet, le Secrétariat a précisé qu’il était prêt à </w:t>
      </w:r>
      <w:r w:rsidR="00957679">
        <w:rPr>
          <w:rFonts w:ascii="Arial" w:hAnsi="Arial" w:cs="Arial"/>
          <w:sz w:val="22"/>
          <w:szCs w:val="22"/>
          <w:lang w:val="fr-FR" w:eastAsia="en-US"/>
        </w:rPr>
        <w:t xml:space="preserve">organiser toute formation qui pourrait être bénéfique, en particulier </w:t>
      </w:r>
      <w:r w:rsidR="00957679" w:rsidRPr="00957679">
        <w:rPr>
          <w:rFonts w:ascii="Arial" w:hAnsi="Arial" w:cs="Arial"/>
          <w:sz w:val="22"/>
          <w:szCs w:val="22"/>
          <w:lang w:val="fr-FR" w:eastAsia="en-US"/>
        </w:rPr>
        <w:t>parce que</w:t>
      </w:r>
      <w:r w:rsidR="00957679">
        <w:rPr>
          <w:rFonts w:ascii="Arial" w:hAnsi="Arial" w:cs="Arial"/>
          <w:sz w:val="22"/>
          <w:szCs w:val="22"/>
          <w:lang w:val="fr-FR" w:eastAsia="en-US"/>
        </w:rPr>
        <w:t xml:space="preserve"> le mécanisme des meilleures pratiques était considéré par beaucoup comme un outil de </w:t>
      </w:r>
      <w:r w:rsidR="00957679" w:rsidRPr="00957679">
        <w:rPr>
          <w:rFonts w:ascii="Arial" w:hAnsi="Arial" w:cs="Arial"/>
          <w:sz w:val="22"/>
          <w:szCs w:val="22"/>
          <w:lang w:val="fr-FR" w:eastAsia="en-US"/>
        </w:rPr>
        <w:t>sauvegarde</w:t>
      </w:r>
      <w:r w:rsidR="00957679">
        <w:rPr>
          <w:rFonts w:ascii="Arial" w:hAnsi="Arial" w:cs="Arial"/>
          <w:sz w:val="22"/>
          <w:szCs w:val="22"/>
          <w:lang w:val="fr-FR" w:eastAsia="en-US"/>
        </w:rPr>
        <w:t xml:space="preserve"> </w:t>
      </w:r>
      <w:r w:rsidR="00957679" w:rsidRPr="00957679">
        <w:rPr>
          <w:rFonts w:ascii="Arial" w:hAnsi="Arial" w:cs="Arial"/>
          <w:sz w:val="22"/>
          <w:szCs w:val="22"/>
          <w:lang w:val="fr-FR" w:eastAsia="en-US"/>
        </w:rPr>
        <w:t>extrêmement</w:t>
      </w:r>
      <w:r w:rsidR="00957679">
        <w:rPr>
          <w:rFonts w:ascii="Arial" w:hAnsi="Arial" w:cs="Arial"/>
          <w:sz w:val="22"/>
          <w:szCs w:val="22"/>
          <w:lang w:val="fr-FR" w:eastAsia="en-US"/>
        </w:rPr>
        <w:t xml:space="preserve"> important dont les États pourrai</w:t>
      </w:r>
      <w:r w:rsidR="00D01BAD">
        <w:rPr>
          <w:rFonts w:ascii="Arial" w:hAnsi="Arial" w:cs="Arial"/>
          <w:sz w:val="22"/>
          <w:szCs w:val="22"/>
          <w:lang w:val="fr-FR" w:eastAsia="en-US"/>
        </w:rPr>
        <w:t>en</w:t>
      </w:r>
      <w:r w:rsidR="00957679">
        <w:rPr>
          <w:rFonts w:ascii="Arial" w:hAnsi="Arial" w:cs="Arial"/>
          <w:sz w:val="22"/>
          <w:szCs w:val="22"/>
          <w:lang w:val="fr-FR" w:eastAsia="en-US"/>
        </w:rPr>
        <w:t>t s’inspirer.</w:t>
      </w:r>
    </w:p>
    <w:p w14:paraId="370F2956" w14:textId="2A9193A3" w:rsidR="00957679" w:rsidRDefault="00957679"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D6726F">
        <w:rPr>
          <w:rFonts w:ascii="Arial" w:hAnsi="Arial" w:cs="Arial"/>
          <w:b/>
          <w:sz w:val="22"/>
          <w:szCs w:val="22"/>
          <w:lang w:val="fr-FR"/>
        </w:rPr>
        <w:t>Secrétaire</w:t>
      </w:r>
      <w:r>
        <w:rPr>
          <w:rFonts w:ascii="Arial" w:hAnsi="Arial" w:cs="Arial"/>
          <w:sz w:val="22"/>
          <w:szCs w:val="22"/>
          <w:lang w:val="fr-FR"/>
        </w:rPr>
        <w:t xml:space="preserve"> comprenait les inquiétudes exprimées par le Congo, à la fois heureux du succès du programme de renforcement des capacités</w:t>
      </w:r>
      <w:r w:rsidR="002542B4">
        <w:rPr>
          <w:rFonts w:ascii="Arial" w:hAnsi="Arial" w:cs="Arial"/>
          <w:sz w:val="22"/>
          <w:szCs w:val="22"/>
          <w:lang w:val="fr-FR"/>
        </w:rPr>
        <w:t xml:space="preserve"> et </w:t>
      </w:r>
      <w:r>
        <w:rPr>
          <w:rFonts w:ascii="Arial" w:hAnsi="Arial" w:cs="Arial"/>
          <w:sz w:val="22"/>
          <w:szCs w:val="22"/>
          <w:lang w:val="fr-FR"/>
        </w:rPr>
        <w:t>impatient de bénéficier des sessions de formation. Elle a expliqué que de nombreux États se trouvaient dans une situation</w:t>
      </w:r>
      <w:r w:rsidR="002542B4">
        <w:rPr>
          <w:rFonts w:ascii="Arial" w:hAnsi="Arial" w:cs="Arial"/>
          <w:sz w:val="22"/>
          <w:szCs w:val="22"/>
          <w:lang w:val="fr-FR"/>
        </w:rPr>
        <w:t xml:space="preserve"> semblable : sur les 200 pays </w:t>
      </w:r>
      <w:r w:rsidR="001403CE">
        <w:rPr>
          <w:rFonts w:ascii="Arial" w:hAnsi="Arial" w:cs="Arial"/>
          <w:sz w:val="22"/>
          <w:szCs w:val="22"/>
          <w:lang w:val="fr-FR"/>
        </w:rPr>
        <w:t>dans le</w:t>
      </w:r>
      <w:r>
        <w:rPr>
          <w:rFonts w:ascii="Arial" w:hAnsi="Arial" w:cs="Arial"/>
          <w:sz w:val="22"/>
          <w:szCs w:val="22"/>
          <w:lang w:val="fr-FR"/>
        </w:rPr>
        <w:t xml:space="preserve"> monde, 69 n’avaient pas encore bénéficié de la formation, sans parler des phases 2 et 3. </w:t>
      </w:r>
      <w:r w:rsidR="002542B4">
        <w:rPr>
          <w:rFonts w:ascii="Arial" w:hAnsi="Arial" w:cs="Arial"/>
          <w:sz w:val="22"/>
          <w:szCs w:val="22"/>
          <w:lang w:val="fr-FR"/>
        </w:rPr>
        <w:t xml:space="preserve">Elle a tenu à rassurer le Congo, une liste des pays prioritaires à qui une formation restait à dispenser avait été établie. Dans le même temps, elle a adressé un appel aux donateurs afin qu’ils accordent le soutien additionnel nécessaire afin de poursuivre le travail entrepris. Le nouveau centre de catégorie 2 d’Algérie jouerait certainement un rôle majeur de </w:t>
      </w:r>
      <w:r w:rsidR="002542B4" w:rsidRPr="002542B4">
        <w:rPr>
          <w:rFonts w:ascii="Arial" w:hAnsi="Arial" w:cs="Arial"/>
          <w:sz w:val="22"/>
          <w:szCs w:val="22"/>
          <w:lang w:val="fr-FR"/>
        </w:rPr>
        <w:t>facilitateur</w:t>
      </w:r>
      <w:r w:rsidR="002542B4">
        <w:rPr>
          <w:rFonts w:ascii="Arial" w:hAnsi="Arial" w:cs="Arial"/>
          <w:sz w:val="22"/>
          <w:szCs w:val="22"/>
          <w:lang w:val="fr-FR"/>
        </w:rPr>
        <w:t xml:space="preserve"> en Afrique au cours des années à venir, mais les ressources n’étaient jamais suffisantes. </w:t>
      </w:r>
    </w:p>
    <w:p w14:paraId="59F6DB08" w14:textId="49F73E06" w:rsidR="002542B4" w:rsidRDefault="002542B4"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Le </w:t>
      </w:r>
      <w:r w:rsidRPr="00260A1E">
        <w:rPr>
          <w:rFonts w:ascii="Arial" w:eastAsiaTheme="minorEastAsia" w:hAnsi="Arial" w:cs="Arial"/>
          <w:color w:val="1A1A1A"/>
          <w:sz w:val="22"/>
          <w:szCs w:val="22"/>
          <w:lang w:val="fr-FR"/>
        </w:rPr>
        <w:t>Kirghizistan</w:t>
      </w:r>
      <w:r>
        <w:rPr>
          <w:rFonts w:ascii="Arial" w:hAnsi="Arial" w:cs="Arial"/>
          <w:sz w:val="22"/>
          <w:szCs w:val="22"/>
          <w:lang w:val="fr-FR"/>
        </w:rPr>
        <w:t xml:space="preserve"> s’était interrogé sur l’égalité des genres et le développement durable, et la </w:t>
      </w:r>
      <w:r w:rsidRPr="00D6726F">
        <w:rPr>
          <w:rFonts w:ascii="Arial" w:hAnsi="Arial" w:cs="Arial"/>
          <w:b/>
          <w:sz w:val="22"/>
          <w:szCs w:val="22"/>
          <w:lang w:val="fr-FR"/>
        </w:rPr>
        <w:t>Secrétaire</w:t>
      </w:r>
      <w:r>
        <w:rPr>
          <w:rFonts w:ascii="Arial" w:hAnsi="Arial" w:cs="Arial"/>
          <w:sz w:val="22"/>
          <w:szCs w:val="22"/>
          <w:lang w:val="fr-FR"/>
        </w:rPr>
        <w:t xml:space="preserve"> a expliqué que le travail sur ces thèmes avait déjà été entamé. Le Secrétariat publiera</w:t>
      </w:r>
      <w:r w:rsidR="00260A1E">
        <w:rPr>
          <w:rFonts w:ascii="Arial" w:hAnsi="Arial" w:cs="Arial"/>
          <w:sz w:val="22"/>
          <w:szCs w:val="22"/>
          <w:lang w:val="fr-FR"/>
        </w:rPr>
        <w:t xml:space="preserve">it prochainement deux brochures, l’une </w:t>
      </w:r>
      <w:r>
        <w:rPr>
          <w:rFonts w:ascii="Arial" w:hAnsi="Arial" w:cs="Arial"/>
          <w:sz w:val="22"/>
          <w:szCs w:val="22"/>
          <w:lang w:val="fr-FR"/>
        </w:rPr>
        <w:t>sur l’égalit</w:t>
      </w:r>
      <w:r w:rsidR="00260A1E">
        <w:rPr>
          <w:rFonts w:ascii="Arial" w:hAnsi="Arial" w:cs="Arial"/>
          <w:sz w:val="22"/>
          <w:szCs w:val="22"/>
          <w:lang w:val="fr-FR"/>
        </w:rPr>
        <w:t>é des genres et le</w:t>
      </w:r>
      <w:r>
        <w:rPr>
          <w:rFonts w:ascii="Arial" w:hAnsi="Arial" w:cs="Arial"/>
          <w:sz w:val="22"/>
          <w:szCs w:val="22"/>
          <w:lang w:val="fr-FR"/>
        </w:rPr>
        <w:t xml:space="preserve"> patrimoine culturel immatériel</w:t>
      </w:r>
      <w:r w:rsidR="00260A1E">
        <w:rPr>
          <w:rFonts w:ascii="Arial" w:hAnsi="Arial" w:cs="Arial"/>
          <w:sz w:val="22"/>
          <w:szCs w:val="22"/>
          <w:lang w:val="fr-FR"/>
        </w:rPr>
        <w:t>, l’autre sur</w:t>
      </w:r>
      <w:r>
        <w:rPr>
          <w:rFonts w:ascii="Arial" w:hAnsi="Arial" w:cs="Arial"/>
          <w:sz w:val="22"/>
          <w:szCs w:val="22"/>
          <w:lang w:val="fr-FR"/>
        </w:rPr>
        <w:t xml:space="preserve"> le </w:t>
      </w:r>
      <w:r w:rsidR="00260A1E">
        <w:rPr>
          <w:rFonts w:ascii="Arial" w:hAnsi="Arial" w:cs="Arial"/>
          <w:sz w:val="22"/>
          <w:szCs w:val="22"/>
          <w:lang w:val="fr-FR"/>
        </w:rPr>
        <w:t xml:space="preserve">développement durable et le patrimoine culturel immatériel. Celles-ci viendraient compléter le kit d’information qui illustrait différents thèmes traités par le </w:t>
      </w:r>
      <w:r w:rsidR="00260A1E" w:rsidRPr="00260A1E">
        <w:rPr>
          <w:rFonts w:ascii="Arial" w:hAnsi="Arial" w:cs="Arial"/>
          <w:sz w:val="22"/>
          <w:szCs w:val="22"/>
          <w:lang w:val="fr-FR"/>
        </w:rPr>
        <w:t>Convention</w:t>
      </w:r>
      <w:r w:rsidR="00260A1E">
        <w:rPr>
          <w:rFonts w:ascii="Arial" w:hAnsi="Arial" w:cs="Arial"/>
          <w:sz w:val="22"/>
          <w:szCs w:val="22"/>
          <w:lang w:val="fr-FR"/>
        </w:rPr>
        <w:t xml:space="preserve">.  </w:t>
      </w:r>
    </w:p>
    <w:p w14:paraId="5E91C15B" w14:textId="31EA12BD" w:rsidR="00260A1E" w:rsidRDefault="00260A1E"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D6726F">
        <w:rPr>
          <w:rFonts w:ascii="Arial" w:hAnsi="Arial" w:cs="Arial"/>
          <w:b/>
          <w:sz w:val="22"/>
          <w:szCs w:val="22"/>
          <w:lang w:val="fr-FR"/>
        </w:rPr>
        <w:t>Secrétaire</w:t>
      </w:r>
      <w:r>
        <w:rPr>
          <w:rFonts w:ascii="Arial" w:hAnsi="Arial" w:cs="Arial"/>
          <w:sz w:val="22"/>
          <w:szCs w:val="22"/>
          <w:lang w:val="fr-FR"/>
        </w:rPr>
        <w:t xml:space="preserve"> a également apprécié l’intervention de la </w:t>
      </w:r>
      <w:r w:rsidRPr="00260A1E">
        <w:rPr>
          <w:rFonts w:ascii="Arial" w:hAnsi="Arial" w:cs="Arial"/>
          <w:sz w:val="22"/>
          <w:szCs w:val="22"/>
          <w:lang w:val="fr-FR"/>
        </w:rPr>
        <w:t>République</w:t>
      </w:r>
      <w:r>
        <w:rPr>
          <w:rFonts w:ascii="Arial" w:hAnsi="Arial" w:cs="Arial"/>
          <w:sz w:val="22"/>
          <w:szCs w:val="22"/>
          <w:lang w:val="fr-FR"/>
        </w:rPr>
        <w:t xml:space="preserve"> islamique d’Iran sur les moyens créatifs à trouver afin que les </w:t>
      </w:r>
      <w:r w:rsidRPr="00260A1E">
        <w:rPr>
          <w:rFonts w:ascii="Arial" w:hAnsi="Arial" w:cs="Arial"/>
          <w:sz w:val="22"/>
          <w:szCs w:val="22"/>
          <w:lang w:val="fr-FR"/>
        </w:rPr>
        <w:t>matériels</w:t>
      </w:r>
      <w:r>
        <w:rPr>
          <w:rFonts w:ascii="Arial" w:hAnsi="Arial" w:cs="Arial"/>
          <w:sz w:val="22"/>
          <w:szCs w:val="22"/>
          <w:lang w:val="fr-FR"/>
        </w:rPr>
        <w:t xml:space="preserve"> de formation soient disponibles au plus grand nombre d’utilisateurs possible. Néanmoins, la conception et la mise en œuvre d’outils de formation et</w:t>
      </w:r>
      <w:r w:rsidR="00D01BAD">
        <w:rPr>
          <w:rFonts w:ascii="Arial" w:hAnsi="Arial" w:cs="Arial"/>
          <w:sz w:val="22"/>
          <w:szCs w:val="22"/>
          <w:lang w:val="fr-FR"/>
        </w:rPr>
        <w:t xml:space="preserve"> d’éducation en ligne étaient un</w:t>
      </w:r>
      <w:r>
        <w:rPr>
          <w:rFonts w:ascii="Arial" w:hAnsi="Arial" w:cs="Arial"/>
          <w:sz w:val="22"/>
          <w:szCs w:val="22"/>
          <w:lang w:val="fr-FR"/>
        </w:rPr>
        <w:t xml:space="preserve"> projet à long terme car la création d’un système complet prenait beaucoup de temps. L’idée était </w:t>
      </w:r>
      <w:r w:rsidRPr="00260A1E">
        <w:rPr>
          <w:rFonts w:ascii="Arial" w:hAnsi="Arial" w:cs="Arial"/>
          <w:sz w:val="22"/>
          <w:szCs w:val="22"/>
          <w:lang w:val="fr-FR"/>
        </w:rPr>
        <w:t>toutefois</w:t>
      </w:r>
      <w:r w:rsidR="00D01BAD">
        <w:rPr>
          <w:rFonts w:ascii="Arial" w:hAnsi="Arial" w:cs="Arial"/>
          <w:sz w:val="22"/>
          <w:szCs w:val="22"/>
          <w:lang w:val="fr-FR"/>
        </w:rPr>
        <w:t xml:space="preserve"> intéressante, elle pourrait prendre </w:t>
      </w:r>
      <w:r>
        <w:rPr>
          <w:rFonts w:ascii="Arial" w:hAnsi="Arial" w:cs="Arial"/>
          <w:sz w:val="22"/>
          <w:szCs w:val="22"/>
          <w:lang w:val="fr-FR"/>
        </w:rPr>
        <w:t>la forme d’un système destiné à couvrir un certain nombre de zones géographiques</w:t>
      </w:r>
      <w:r w:rsidR="00314805">
        <w:rPr>
          <w:rFonts w:ascii="Arial" w:hAnsi="Arial" w:cs="Arial"/>
          <w:sz w:val="22"/>
          <w:szCs w:val="22"/>
          <w:lang w:val="fr-FR"/>
        </w:rPr>
        <w:t xml:space="preserve">, </w:t>
      </w:r>
      <w:r w:rsidR="00314805">
        <w:rPr>
          <w:rFonts w:ascii="Arial" w:hAnsi="Arial" w:cs="Arial"/>
          <w:sz w:val="22"/>
          <w:szCs w:val="22"/>
          <w:lang w:val="fr-FR"/>
        </w:rPr>
        <w:lastRenderedPageBreak/>
        <w:t xml:space="preserve">éventuellement au moyen de vidéos. C’était </w:t>
      </w:r>
      <w:r w:rsidR="00314805" w:rsidRPr="00314805">
        <w:rPr>
          <w:rFonts w:ascii="Arial" w:hAnsi="Arial" w:cs="Arial"/>
          <w:sz w:val="22"/>
          <w:szCs w:val="22"/>
          <w:lang w:val="fr-FR"/>
        </w:rPr>
        <w:t>certainement</w:t>
      </w:r>
      <w:r w:rsidR="00314805">
        <w:rPr>
          <w:rFonts w:ascii="Arial" w:hAnsi="Arial" w:cs="Arial"/>
          <w:sz w:val="22"/>
          <w:szCs w:val="22"/>
          <w:lang w:val="fr-FR"/>
        </w:rPr>
        <w:t xml:space="preserve"> un outil qui pourrait être particulièrement utile pour les jeunes générations qui étaient plus sensibles à l’image et à l’interactivité dans leurs apprentissages. En outre, les cours en ligne permettraient aux étudiants/stagiaires d’interagir avec l’enseignant et les autres participants autour du monde, c’était donc une option qui méritait d’être explorée. </w:t>
      </w:r>
    </w:p>
    <w:p w14:paraId="1CB03E7B" w14:textId="47E56433" w:rsidR="00EC0589" w:rsidRDefault="00314805"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D6726F">
        <w:rPr>
          <w:rFonts w:ascii="Arial" w:hAnsi="Arial" w:cs="Arial"/>
          <w:b/>
          <w:sz w:val="22"/>
          <w:szCs w:val="22"/>
          <w:lang w:val="fr-FR"/>
        </w:rPr>
        <w:t>Secrétaire</w:t>
      </w:r>
      <w:r>
        <w:rPr>
          <w:rFonts w:ascii="Arial" w:hAnsi="Arial" w:cs="Arial"/>
          <w:sz w:val="22"/>
          <w:szCs w:val="22"/>
          <w:lang w:val="fr-FR"/>
        </w:rPr>
        <w:t xml:space="preserve"> </w:t>
      </w:r>
      <w:r w:rsidR="00EC0589">
        <w:rPr>
          <w:rFonts w:ascii="Arial" w:hAnsi="Arial" w:cs="Arial"/>
          <w:sz w:val="22"/>
          <w:szCs w:val="22"/>
          <w:lang w:val="fr-FR"/>
        </w:rPr>
        <w:t>a convenu</w:t>
      </w:r>
      <w:r>
        <w:rPr>
          <w:rFonts w:ascii="Arial" w:hAnsi="Arial" w:cs="Arial"/>
          <w:sz w:val="22"/>
          <w:szCs w:val="22"/>
          <w:lang w:val="fr-FR"/>
        </w:rPr>
        <w:t xml:space="preserve"> avec la Turquie que les inventaires étaient l’un des thèmes les plus importants de la formation et qu’il y avait de grands progrès à faire dans ce domaine. Elle </w:t>
      </w:r>
      <w:r w:rsidR="00EC0589">
        <w:rPr>
          <w:rFonts w:ascii="Arial" w:hAnsi="Arial" w:cs="Arial"/>
          <w:sz w:val="22"/>
          <w:szCs w:val="22"/>
          <w:lang w:val="fr-FR"/>
        </w:rPr>
        <w:t xml:space="preserve">a </w:t>
      </w:r>
      <w:r w:rsidR="00EC0589" w:rsidRPr="00EC0589">
        <w:rPr>
          <w:rFonts w:ascii="Arial" w:hAnsi="Arial" w:cs="Arial"/>
          <w:sz w:val="22"/>
          <w:szCs w:val="22"/>
          <w:lang w:val="fr-FR"/>
        </w:rPr>
        <w:t>également</w:t>
      </w:r>
      <w:r w:rsidR="00EC0589">
        <w:rPr>
          <w:rFonts w:ascii="Arial" w:hAnsi="Arial" w:cs="Arial"/>
          <w:sz w:val="22"/>
          <w:szCs w:val="22"/>
          <w:lang w:val="fr-FR"/>
        </w:rPr>
        <w:t xml:space="preserve"> souscri</w:t>
      </w:r>
      <w:r>
        <w:rPr>
          <w:rFonts w:ascii="Arial" w:hAnsi="Arial" w:cs="Arial"/>
          <w:sz w:val="22"/>
          <w:szCs w:val="22"/>
          <w:lang w:val="fr-FR"/>
        </w:rPr>
        <w:t xml:space="preserve">t aux propos de la Colombie qui proposait une phase 2, tout particulièrement </w:t>
      </w:r>
      <w:r w:rsidR="00EC0589">
        <w:rPr>
          <w:rFonts w:ascii="Arial" w:hAnsi="Arial" w:cs="Arial"/>
          <w:sz w:val="22"/>
          <w:szCs w:val="22"/>
          <w:lang w:val="fr-FR"/>
        </w:rPr>
        <w:t>suite à la réunion de Cusco de septembre 2013 au cours de laquelle le besoin, dans ces pays, de poursuivre les premières activités de formation par d</w:t>
      </w:r>
      <w:r w:rsidR="005C01C3">
        <w:rPr>
          <w:rFonts w:ascii="Arial" w:hAnsi="Arial" w:cs="Arial"/>
          <w:sz w:val="22"/>
          <w:szCs w:val="22"/>
          <w:lang w:val="fr-FR"/>
        </w:rPr>
        <w:t>’autres plus ciblées avait</w:t>
      </w:r>
      <w:r w:rsidR="00EC0589">
        <w:rPr>
          <w:rFonts w:ascii="Arial" w:hAnsi="Arial" w:cs="Arial"/>
          <w:sz w:val="22"/>
          <w:szCs w:val="22"/>
          <w:lang w:val="fr-FR"/>
        </w:rPr>
        <w:t xml:space="preserve"> clairement </w:t>
      </w:r>
      <w:r w:rsidR="005C01C3">
        <w:rPr>
          <w:rFonts w:ascii="Arial" w:hAnsi="Arial" w:cs="Arial"/>
          <w:sz w:val="22"/>
          <w:szCs w:val="22"/>
          <w:lang w:val="fr-FR"/>
        </w:rPr>
        <w:t xml:space="preserve">été </w:t>
      </w:r>
      <w:r w:rsidR="00EC0589">
        <w:rPr>
          <w:rFonts w:ascii="Arial" w:hAnsi="Arial" w:cs="Arial"/>
          <w:sz w:val="22"/>
          <w:szCs w:val="22"/>
          <w:lang w:val="fr-FR"/>
        </w:rPr>
        <w:t xml:space="preserve">exprimé. En effet, le renforcement des capacités était un programme sans fin car il n’y aurait jamais assez de formation. </w:t>
      </w:r>
      <w:r w:rsidR="005C01C3">
        <w:rPr>
          <w:rFonts w:ascii="Arial" w:hAnsi="Arial" w:cs="Arial"/>
          <w:sz w:val="22"/>
          <w:szCs w:val="22"/>
          <w:lang w:val="fr-FR"/>
        </w:rPr>
        <w:t>Par ailleurs</w:t>
      </w:r>
      <w:r w:rsidR="00EC0589">
        <w:rPr>
          <w:rFonts w:ascii="Arial" w:hAnsi="Arial" w:cs="Arial"/>
          <w:sz w:val="22"/>
          <w:szCs w:val="22"/>
          <w:lang w:val="fr-FR"/>
        </w:rPr>
        <w:t xml:space="preserve">, un autre axe de </w:t>
      </w:r>
      <w:r w:rsidR="00EC0589" w:rsidRPr="00EC0589">
        <w:rPr>
          <w:rFonts w:ascii="Arial" w:hAnsi="Arial" w:cs="Arial"/>
          <w:sz w:val="22"/>
          <w:szCs w:val="22"/>
          <w:lang w:val="fr-FR"/>
        </w:rPr>
        <w:t>développement</w:t>
      </w:r>
      <w:r w:rsidR="00EC0589">
        <w:rPr>
          <w:rFonts w:ascii="Arial" w:hAnsi="Arial" w:cs="Arial"/>
          <w:sz w:val="22"/>
          <w:szCs w:val="22"/>
          <w:lang w:val="fr-FR"/>
        </w:rPr>
        <w:t xml:space="preserve"> à envisager était l’</w:t>
      </w:r>
      <w:r w:rsidR="00EC0589" w:rsidRPr="00EC0589">
        <w:rPr>
          <w:rFonts w:ascii="Arial" w:hAnsi="Arial" w:cs="Arial"/>
          <w:sz w:val="22"/>
          <w:szCs w:val="22"/>
          <w:lang w:val="fr-FR"/>
        </w:rPr>
        <w:t>éducation</w:t>
      </w:r>
      <w:r w:rsidR="00EC0589">
        <w:rPr>
          <w:rFonts w:ascii="Arial" w:hAnsi="Arial" w:cs="Arial"/>
          <w:sz w:val="22"/>
          <w:szCs w:val="22"/>
          <w:lang w:val="fr-FR"/>
        </w:rPr>
        <w:t xml:space="preserve"> supérieure où des cours plus spécialisés sur le patrimoine culturel immatériel pourraient être proposés. D’autres groupes intéressés par la </w:t>
      </w:r>
      <w:r w:rsidR="00EC0589" w:rsidRPr="00EC0589">
        <w:rPr>
          <w:rFonts w:ascii="Arial" w:hAnsi="Arial" w:cs="Arial"/>
          <w:sz w:val="22"/>
          <w:szCs w:val="22"/>
          <w:lang w:val="fr-FR"/>
        </w:rPr>
        <w:t>Convention</w:t>
      </w:r>
      <w:r w:rsidR="00EC0589">
        <w:rPr>
          <w:rFonts w:ascii="Arial" w:hAnsi="Arial" w:cs="Arial"/>
          <w:sz w:val="22"/>
          <w:szCs w:val="22"/>
          <w:lang w:val="fr-FR"/>
        </w:rPr>
        <w:t xml:space="preserve"> pourraient </w:t>
      </w:r>
      <w:r w:rsidR="00EC0589" w:rsidRPr="00EC0589">
        <w:rPr>
          <w:rFonts w:ascii="Arial" w:hAnsi="Arial" w:cs="Arial"/>
          <w:sz w:val="22"/>
          <w:szCs w:val="22"/>
          <w:lang w:val="fr-FR"/>
        </w:rPr>
        <w:t>également</w:t>
      </w:r>
      <w:r w:rsidR="00EC0589">
        <w:rPr>
          <w:rFonts w:ascii="Arial" w:hAnsi="Arial" w:cs="Arial"/>
          <w:sz w:val="22"/>
          <w:szCs w:val="22"/>
          <w:lang w:val="fr-FR"/>
        </w:rPr>
        <w:t xml:space="preserve"> être ciblés, </w:t>
      </w:r>
      <w:r w:rsidR="00EC0589" w:rsidRPr="00EC0589">
        <w:rPr>
          <w:rFonts w:ascii="Arial" w:hAnsi="Arial" w:cs="Arial"/>
          <w:sz w:val="22"/>
          <w:szCs w:val="22"/>
          <w:lang w:val="fr-FR" w:eastAsia="en-US"/>
        </w:rPr>
        <w:t>en particulier</w:t>
      </w:r>
      <w:r w:rsidR="00EC0589">
        <w:rPr>
          <w:rFonts w:ascii="Arial" w:hAnsi="Arial" w:cs="Arial"/>
          <w:sz w:val="22"/>
          <w:szCs w:val="22"/>
          <w:lang w:val="fr-FR"/>
        </w:rPr>
        <w:t xml:space="preserve"> s’agissant du développement durable, </w:t>
      </w:r>
      <w:r w:rsidR="00EC0589" w:rsidRPr="00EC0589">
        <w:rPr>
          <w:rFonts w:ascii="Arial" w:hAnsi="Arial" w:cs="Arial"/>
          <w:sz w:val="22"/>
          <w:szCs w:val="22"/>
          <w:lang w:val="fr-FR"/>
        </w:rPr>
        <w:t>par exemple</w:t>
      </w:r>
      <w:r w:rsidR="005C01C3">
        <w:rPr>
          <w:rFonts w:ascii="Arial" w:hAnsi="Arial" w:cs="Arial"/>
          <w:sz w:val="22"/>
          <w:szCs w:val="22"/>
          <w:lang w:val="fr-FR"/>
        </w:rPr>
        <w:t xml:space="preserve"> </w:t>
      </w:r>
      <w:r w:rsidR="00EC0589">
        <w:rPr>
          <w:rFonts w:ascii="Arial" w:hAnsi="Arial" w:cs="Arial"/>
          <w:sz w:val="22"/>
          <w:szCs w:val="22"/>
          <w:lang w:val="fr-FR"/>
        </w:rPr>
        <w:t xml:space="preserve">les </w:t>
      </w:r>
      <w:r w:rsidR="00EC0589" w:rsidRPr="00EC0589">
        <w:rPr>
          <w:rFonts w:ascii="Arial" w:hAnsi="Arial" w:cs="Arial"/>
          <w:sz w:val="22"/>
          <w:szCs w:val="22"/>
          <w:lang w:val="fr-FR"/>
        </w:rPr>
        <w:t>autorités</w:t>
      </w:r>
      <w:r w:rsidR="00EC0589">
        <w:rPr>
          <w:rFonts w:ascii="Arial" w:hAnsi="Arial" w:cs="Arial"/>
          <w:sz w:val="22"/>
          <w:szCs w:val="22"/>
          <w:lang w:val="fr-FR"/>
        </w:rPr>
        <w:t xml:space="preserve"> en charge de la santé publique et les représentants des agriculteurs. Des pans entiers de la population restaient probablement à convaincre. Une fois de plus, la longévité du programme dépendait en grande partie </w:t>
      </w:r>
      <w:r w:rsidR="00DC02EE">
        <w:rPr>
          <w:rFonts w:ascii="Arial" w:hAnsi="Arial" w:cs="Arial"/>
          <w:sz w:val="22"/>
          <w:szCs w:val="22"/>
          <w:lang w:val="fr-FR"/>
        </w:rPr>
        <w:t>d’un</w:t>
      </w:r>
      <w:r w:rsidR="00EC0589">
        <w:rPr>
          <w:rFonts w:ascii="Arial" w:hAnsi="Arial" w:cs="Arial"/>
          <w:sz w:val="22"/>
          <w:szCs w:val="22"/>
          <w:lang w:val="fr-FR"/>
        </w:rPr>
        <w:t xml:space="preserve"> soutien à long terme et la </w:t>
      </w:r>
      <w:r w:rsidR="00EC0589" w:rsidRPr="00EC0589">
        <w:rPr>
          <w:rFonts w:ascii="Arial" w:hAnsi="Arial" w:cs="Arial"/>
          <w:sz w:val="22"/>
          <w:szCs w:val="22"/>
          <w:lang w:val="fr-FR"/>
        </w:rPr>
        <w:t>Secrétaire</w:t>
      </w:r>
      <w:r w:rsidR="00EC0589">
        <w:rPr>
          <w:rFonts w:ascii="Arial" w:hAnsi="Arial" w:cs="Arial"/>
          <w:sz w:val="22"/>
          <w:szCs w:val="22"/>
          <w:lang w:val="fr-FR"/>
        </w:rPr>
        <w:t xml:space="preserve"> espérait </w:t>
      </w:r>
      <w:r w:rsidR="005C01C3">
        <w:rPr>
          <w:rFonts w:ascii="Arial" w:hAnsi="Arial" w:cs="Arial"/>
          <w:sz w:val="22"/>
          <w:szCs w:val="22"/>
          <w:lang w:val="fr-FR"/>
        </w:rPr>
        <w:t>que d</w:t>
      </w:r>
      <w:r w:rsidR="00EC0589">
        <w:rPr>
          <w:rFonts w:ascii="Arial" w:hAnsi="Arial" w:cs="Arial"/>
          <w:sz w:val="22"/>
          <w:szCs w:val="22"/>
          <w:lang w:val="fr-FR"/>
        </w:rPr>
        <w:t xml:space="preserve">es donateurs envisageraient d’investir des fonds dans la </w:t>
      </w:r>
      <w:r w:rsidR="00EC0589" w:rsidRPr="00EC0589">
        <w:rPr>
          <w:rFonts w:ascii="Arial" w:hAnsi="Arial" w:cs="Arial"/>
          <w:sz w:val="22"/>
          <w:szCs w:val="22"/>
          <w:lang w:val="fr-FR"/>
        </w:rPr>
        <w:t>Convention</w:t>
      </w:r>
      <w:r w:rsidR="00EC0589">
        <w:rPr>
          <w:rFonts w:ascii="Arial" w:hAnsi="Arial" w:cs="Arial"/>
          <w:sz w:val="22"/>
          <w:szCs w:val="22"/>
          <w:lang w:val="fr-FR"/>
        </w:rPr>
        <w:t xml:space="preserve">. </w:t>
      </w:r>
    </w:p>
    <w:p w14:paraId="4418280E" w14:textId="3529B574" w:rsidR="005C01C3" w:rsidRPr="00DE4403" w:rsidRDefault="005C01C3"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Après avoir remercié la </w:t>
      </w:r>
      <w:r w:rsidRPr="005C01C3">
        <w:rPr>
          <w:rFonts w:ascii="Arial" w:hAnsi="Arial" w:cs="Arial"/>
          <w:sz w:val="22"/>
          <w:szCs w:val="22"/>
          <w:lang w:val="fr-FR"/>
        </w:rPr>
        <w:t>Secrétaire</w:t>
      </w:r>
      <w:r>
        <w:rPr>
          <w:rFonts w:ascii="Arial" w:hAnsi="Arial" w:cs="Arial"/>
          <w:sz w:val="22"/>
          <w:szCs w:val="22"/>
          <w:lang w:val="fr-FR"/>
        </w:rPr>
        <w:t xml:space="preserve">, le </w:t>
      </w:r>
      <w:r w:rsidRPr="00D6726F">
        <w:rPr>
          <w:rFonts w:ascii="Arial" w:hAnsi="Arial" w:cs="Arial"/>
          <w:b/>
          <w:sz w:val="22"/>
          <w:szCs w:val="22"/>
          <w:lang w:val="fr-FR"/>
        </w:rPr>
        <w:t>Président</w:t>
      </w:r>
      <w:r>
        <w:rPr>
          <w:rFonts w:ascii="Arial" w:hAnsi="Arial" w:cs="Arial"/>
          <w:sz w:val="22"/>
          <w:szCs w:val="22"/>
          <w:lang w:val="fr-FR"/>
        </w:rPr>
        <w:t xml:space="preserve"> a souligné que, au vu des discussions, l’</w:t>
      </w:r>
      <w:r w:rsidRPr="005C01C3">
        <w:rPr>
          <w:rFonts w:ascii="Arial" w:hAnsi="Arial" w:cs="Arial"/>
          <w:sz w:val="22"/>
          <w:szCs w:val="22"/>
          <w:lang w:val="fr-FR"/>
        </w:rPr>
        <w:t>Assemblée</w:t>
      </w:r>
      <w:r>
        <w:rPr>
          <w:rFonts w:ascii="Arial" w:hAnsi="Arial" w:cs="Arial"/>
          <w:sz w:val="22"/>
          <w:szCs w:val="22"/>
          <w:lang w:val="fr-FR"/>
        </w:rPr>
        <w:t xml:space="preserve"> appréciait les relations très positives que les États entretenaient avec le Secrétariat, </w:t>
      </w:r>
      <w:r w:rsidRPr="005C01C3">
        <w:rPr>
          <w:rFonts w:ascii="Arial" w:hAnsi="Arial" w:cs="Arial"/>
          <w:sz w:val="22"/>
          <w:szCs w:val="22"/>
          <w:lang w:val="fr-FR" w:eastAsia="en-US"/>
        </w:rPr>
        <w:t>en particulier</w:t>
      </w:r>
      <w:r>
        <w:rPr>
          <w:rFonts w:ascii="Arial" w:hAnsi="Arial" w:cs="Arial"/>
          <w:sz w:val="22"/>
          <w:szCs w:val="22"/>
          <w:lang w:val="fr-FR"/>
        </w:rPr>
        <w:t xml:space="preserve"> parce qu’ils étaient des partenaires œuvrant ensemble pour la même mission : sauvegarder le patrimoine culturel immatériel. Il a remercié le Secrétariat pour son excellent rapport qui examinait les mécanismes </w:t>
      </w:r>
      <w:r w:rsidR="00DC02EE">
        <w:rPr>
          <w:rFonts w:ascii="Arial" w:hAnsi="Arial" w:cs="Arial"/>
          <w:sz w:val="22"/>
          <w:szCs w:val="22"/>
          <w:lang w:val="fr-FR"/>
        </w:rPr>
        <w:t xml:space="preserve">actuels en vue </w:t>
      </w:r>
      <w:r>
        <w:rPr>
          <w:rFonts w:ascii="Arial" w:hAnsi="Arial" w:cs="Arial"/>
          <w:sz w:val="22"/>
          <w:szCs w:val="22"/>
          <w:lang w:val="fr-FR"/>
        </w:rPr>
        <w:t xml:space="preserve">de garantir le travail à venir, et la </w:t>
      </w:r>
      <w:r w:rsidRPr="005C01C3">
        <w:rPr>
          <w:rFonts w:ascii="Arial" w:hAnsi="Arial" w:cs="Arial"/>
          <w:sz w:val="22"/>
          <w:szCs w:val="22"/>
          <w:lang w:val="fr-FR"/>
        </w:rPr>
        <w:t>Secrétaire</w:t>
      </w:r>
      <w:r>
        <w:rPr>
          <w:rFonts w:ascii="Arial" w:hAnsi="Arial" w:cs="Arial"/>
          <w:sz w:val="22"/>
          <w:szCs w:val="22"/>
          <w:lang w:val="fr-FR"/>
        </w:rPr>
        <w:t xml:space="preserve"> pour ses réponses aux points soulevés. Après être passé au projet de </w:t>
      </w:r>
      <w:r w:rsidRPr="005C01C3">
        <w:rPr>
          <w:rFonts w:ascii="Arial" w:hAnsi="Arial" w:cs="Arial"/>
          <w:sz w:val="22"/>
          <w:szCs w:val="22"/>
          <w:lang w:val="fr-FR"/>
        </w:rPr>
        <w:t>résolution</w:t>
      </w:r>
      <w:r>
        <w:rPr>
          <w:rFonts w:ascii="Arial" w:hAnsi="Arial" w:cs="Arial"/>
          <w:sz w:val="22"/>
          <w:szCs w:val="22"/>
          <w:lang w:val="fr-FR"/>
        </w:rPr>
        <w:t xml:space="preserve"> 5.GA 4.3 projeté sur l’écran</w:t>
      </w:r>
      <w:r w:rsidR="0017223B">
        <w:rPr>
          <w:rFonts w:ascii="Arial" w:hAnsi="Arial" w:cs="Arial"/>
          <w:sz w:val="22"/>
          <w:szCs w:val="22"/>
          <w:lang w:val="fr-FR"/>
        </w:rPr>
        <w:t xml:space="preserve">, il a prononcé </w:t>
      </w:r>
      <w:r w:rsidRPr="00FF6356">
        <w:rPr>
          <w:rFonts w:ascii="Arial" w:hAnsi="Arial" w:cs="Arial"/>
          <w:sz w:val="22"/>
          <w:szCs w:val="22"/>
          <w:lang w:val="fr-FR"/>
        </w:rPr>
        <w:t>les</w:t>
      </w:r>
      <w:r w:rsidRPr="00D6726F">
        <w:rPr>
          <w:rFonts w:ascii="Arial" w:hAnsi="Arial" w:cs="Arial"/>
          <w:b/>
          <w:sz w:val="22"/>
          <w:szCs w:val="22"/>
          <w:lang w:val="fr-FR"/>
        </w:rPr>
        <w:t xml:space="preserve"> </w:t>
      </w:r>
      <w:r w:rsidRPr="0017223B">
        <w:rPr>
          <w:rFonts w:ascii="Arial" w:hAnsi="Arial" w:cs="Arial"/>
          <w:sz w:val="22"/>
          <w:szCs w:val="22"/>
          <w:lang w:val="fr-FR"/>
        </w:rPr>
        <w:t>paragraphes 1 - 4</w:t>
      </w:r>
      <w:r w:rsidRPr="00D6726F">
        <w:rPr>
          <w:rFonts w:ascii="Arial" w:hAnsi="Arial" w:cs="Arial"/>
          <w:b/>
          <w:sz w:val="22"/>
          <w:szCs w:val="22"/>
          <w:lang w:val="fr-FR"/>
        </w:rPr>
        <w:t xml:space="preserve"> adoptés</w:t>
      </w:r>
      <w:r>
        <w:rPr>
          <w:rFonts w:ascii="Arial" w:hAnsi="Arial" w:cs="Arial"/>
          <w:sz w:val="22"/>
          <w:szCs w:val="22"/>
          <w:lang w:val="fr-FR"/>
        </w:rPr>
        <w:t xml:space="preserve">. </w:t>
      </w:r>
    </w:p>
    <w:p w14:paraId="5C7968B0" w14:textId="5F5722C7" w:rsidR="00D60A11" w:rsidRDefault="00D60A11"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sidRPr="00D60A11">
        <w:rPr>
          <w:rFonts w:ascii="Arial" w:hAnsi="Arial" w:cs="Arial"/>
          <w:sz w:val="22"/>
          <w:szCs w:val="22"/>
          <w:lang w:val="fr-FR"/>
        </w:rPr>
        <w:t xml:space="preserve">La délégation de la </w:t>
      </w:r>
      <w:r w:rsidRPr="00D6726F">
        <w:rPr>
          <w:rFonts w:ascii="Arial" w:hAnsi="Arial" w:cs="Arial"/>
          <w:b/>
          <w:sz w:val="22"/>
          <w:szCs w:val="22"/>
          <w:lang w:val="fr-FR"/>
        </w:rPr>
        <w:t>Namibie</w:t>
      </w:r>
      <w:r w:rsidRPr="00D60A11">
        <w:rPr>
          <w:rFonts w:ascii="Arial" w:hAnsi="Arial" w:cs="Arial"/>
          <w:sz w:val="22"/>
          <w:szCs w:val="22"/>
          <w:lang w:val="fr-FR"/>
        </w:rPr>
        <w:t xml:space="preserve"> a </w:t>
      </w:r>
      <w:r>
        <w:rPr>
          <w:rFonts w:ascii="Arial" w:hAnsi="Arial" w:cs="Arial"/>
          <w:sz w:val="22"/>
          <w:szCs w:val="22"/>
          <w:lang w:val="fr-FR"/>
        </w:rPr>
        <w:t xml:space="preserve">fait </w:t>
      </w:r>
      <w:r w:rsidRPr="00D60A11">
        <w:rPr>
          <w:rFonts w:ascii="Arial" w:hAnsi="Arial" w:cs="Arial"/>
          <w:sz w:val="22"/>
          <w:szCs w:val="22"/>
          <w:lang w:val="fr-FR"/>
        </w:rPr>
        <w:t>remarq</w:t>
      </w:r>
      <w:r>
        <w:rPr>
          <w:rFonts w:ascii="Arial" w:hAnsi="Arial" w:cs="Arial"/>
          <w:sz w:val="22"/>
          <w:szCs w:val="22"/>
          <w:lang w:val="fr-FR"/>
        </w:rPr>
        <w:t xml:space="preserve">uer que les délégations avaient clairement souligné l’importance d’améliorer le renforcement des capacités, et a suggéré un </w:t>
      </w:r>
      <w:r w:rsidRPr="00D60A11">
        <w:rPr>
          <w:rFonts w:ascii="Arial" w:hAnsi="Arial" w:cs="Arial"/>
          <w:sz w:val="22"/>
          <w:szCs w:val="22"/>
          <w:lang w:val="fr-FR"/>
        </w:rPr>
        <w:t>amendement</w:t>
      </w:r>
      <w:r>
        <w:rPr>
          <w:rFonts w:ascii="Arial" w:hAnsi="Arial" w:cs="Arial"/>
          <w:sz w:val="22"/>
          <w:szCs w:val="22"/>
          <w:lang w:val="fr-FR"/>
        </w:rPr>
        <w:t xml:space="preserve"> au </w:t>
      </w:r>
      <w:r w:rsidRPr="00D60A11">
        <w:rPr>
          <w:rFonts w:ascii="Arial" w:hAnsi="Arial" w:cs="Arial"/>
          <w:sz w:val="22"/>
          <w:szCs w:val="22"/>
          <w:lang w:val="fr-FR"/>
        </w:rPr>
        <w:t>paragraphe</w:t>
      </w:r>
      <w:r>
        <w:rPr>
          <w:rFonts w:ascii="Arial" w:hAnsi="Arial" w:cs="Arial"/>
          <w:sz w:val="22"/>
          <w:szCs w:val="22"/>
          <w:lang w:val="fr-FR"/>
        </w:rPr>
        <w:t xml:space="preserve"> 5 de la résolution qui serait ainsi rédigé : « Encourage le Secrétariat et les États parties à améliorer le </w:t>
      </w:r>
      <w:r w:rsidRPr="00D60A11">
        <w:rPr>
          <w:rFonts w:ascii="Arial" w:hAnsi="Arial" w:cs="Arial"/>
          <w:sz w:val="22"/>
          <w:szCs w:val="22"/>
          <w:lang w:val="fr-FR"/>
        </w:rPr>
        <w:t xml:space="preserve">renforcement </w:t>
      </w:r>
      <w:r>
        <w:rPr>
          <w:rFonts w:ascii="Arial" w:hAnsi="Arial" w:cs="Arial"/>
          <w:sz w:val="22"/>
          <w:szCs w:val="22"/>
          <w:lang w:val="fr-FR"/>
        </w:rPr>
        <w:t xml:space="preserve">des capacités en vue de répondre en temps opportun aux besoins de renforcement des capacités des États membres ». La </w:t>
      </w:r>
      <w:r w:rsidRPr="00D60A11">
        <w:rPr>
          <w:rFonts w:ascii="Arial" w:hAnsi="Arial" w:cs="Arial"/>
          <w:sz w:val="22"/>
          <w:szCs w:val="22"/>
          <w:lang w:val="fr-FR"/>
        </w:rPr>
        <w:t>délégation</w:t>
      </w:r>
      <w:r>
        <w:rPr>
          <w:rFonts w:ascii="Arial" w:hAnsi="Arial" w:cs="Arial"/>
          <w:sz w:val="22"/>
          <w:szCs w:val="22"/>
          <w:lang w:val="fr-FR"/>
        </w:rPr>
        <w:t xml:space="preserve"> a précisé qu’elle avait, dans un premier temps, pensé scinder le </w:t>
      </w:r>
      <w:r w:rsidRPr="00D60A11">
        <w:rPr>
          <w:rFonts w:ascii="Arial" w:hAnsi="Arial" w:cs="Arial"/>
          <w:sz w:val="22"/>
          <w:szCs w:val="22"/>
          <w:lang w:val="fr-FR"/>
        </w:rPr>
        <w:t>paragraphe</w:t>
      </w:r>
      <w:r>
        <w:rPr>
          <w:rFonts w:ascii="Arial" w:hAnsi="Arial" w:cs="Arial"/>
          <w:sz w:val="22"/>
          <w:szCs w:val="22"/>
          <w:lang w:val="fr-FR"/>
        </w:rPr>
        <w:t xml:space="preserve"> 5 en deux afin qu’il soit ainsi rédigé : « Accueille </w:t>
      </w:r>
      <w:r w:rsidRPr="00D60A11">
        <w:rPr>
          <w:rFonts w:ascii="Arial" w:hAnsi="Arial" w:cs="Arial"/>
          <w:sz w:val="22"/>
          <w:szCs w:val="22"/>
          <w:lang w:val="fr-FR"/>
        </w:rPr>
        <w:t>également</w:t>
      </w:r>
      <w:r>
        <w:rPr>
          <w:rFonts w:ascii="Arial" w:hAnsi="Arial" w:cs="Arial"/>
          <w:sz w:val="22"/>
          <w:szCs w:val="22"/>
          <w:lang w:val="fr-FR"/>
        </w:rPr>
        <w:t xml:space="preserve"> avec </w:t>
      </w:r>
      <w:r w:rsidRPr="00D60A11">
        <w:rPr>
          <w:rFonts w:ascii="Arial" w:hAnsi="Arial" w:cs="Arial"/>
          <w:sz w:val="22"/>
          <w:szCs w:val="22"/>
          <w:lang w:val="fr-FR"/>
        </w:rPr>
        <w:t>satisfaction</w:t>
      </w:r>
      <w:r>
        <w:rPr>
          <w:rFonts w:ascii="Arial" w:hAnsi="Arial" w:cs="Arial"/>
          <w:sz w:val="22"/>
          <w:szCs w:val="22"/>
          <w:lang w:val="fr-FR"/>
        </w:rPr>
        <w:t xml:space="preserve"> à la portée croissante et l’</w:t>
      </w:r>
      <w:r w:rsidRPr="00D60A11">
        <w:rPr>
          <w:rFonts w:ascii="Arial" w:hAnsi="Arial" w:cs="Arial"/>
          <w:sz w:val="22"/>
          <w:szCs w:val="22"/>
          <w:lang w:val="fr-FR"/>
        </w:rPr>
        <w:t>efficacité</w:t>
      </w:r>
      <w:r>
        <w:rPr>
          <w:rFonts w:ascii="Arial" w:hAnsi="Arial" w:cs="Arial"/>
          <w:sz w:val="22"/>
          <w:szCs w:val="22"/>
          <w:lang w:val="fr-FR"/>
        </w:rPr>
        <w:t xml:space="preserve"> continue de la </w:t>
      </w:r>
      <w:r w:rsidRPr="00D60A11">
        <w:rPr>
          <w:rFonts w:ascii="Arial" w:hAnsi="Arial" w:cs="Arial"/>
          <w:sz w:val="22"/>
          <w:szCs w:val="22"/>
          <w:lang w:val="fr-FR"/>
        </w:rPr>
        <w:t>stratégie</w:t>
      </w:r>
      <w:r>
        <w:rPr>
          <w:rFonts w:ascii="Arial" w:hAnsi="Arial" w:cs="Arial"/>
          <w:sz w:val="22"/>
          <w:szCs w:val="22"/>
          <w:lang w:val="fr-FR"/>
        </w:rPr>
        <w:t xml:space="preserve"> globale de </w:t>
      </w:r>
      <w:r w:rsidRPr="00D60A11">
        <w:rPr>
          <w:rFonts w:ascii="Arial" w:hAnsi="Arial" w:cs="Arial"/>
          <w:sz w:val="22"/>
          <w:szCs w:val="22"/>
          <w:lang w:val="fr-FR"/>
        </w:rPr>
        <w:t xml:space="preserve">renforcement </w:t>
      </w:r>
      <w:r>
        <w:rPr>
          <w:rFonts w:ascii="Arial" w:hAnsi="Arial" w:cs="Arial"/>
          <w:sz w:val="22"/>
          <w:szCs w:val="22"/>
          <w:lang w:val="fr-FR"/>
        </w:rPr>
        <w:t xml:space="preserve">des capacités et encourage le Secrétariat et les États parties à améliorer le </w:t>
      </w:r>
      <w:r w:rsidRPr="00D60A11">
        <w:rPr>
          <w:rFonts w:ascii="Arial" w:hAnsi="Arial" w:cs="Arial"/>
          <w:sz w:val="22"/>
          <w:szCs w:val="22"/>
          <w:lang w:val="fr-FR"/>
        </w:rPr>
        <w:t xml:space="preserve">renforcement </w:t>
      </w:r>
      <w:r>
        <w:rPr>
          <w:rFonts w:ascii="Arial" w:hAnsi="Arial" w:cs="Arial"/>
          <w:sz w:val="22"/>
          <w:szCs w:val="22"/>
          <w:lang w:val="fr-FR"/>
        </w:rPr>
        <w:t xml:space="preserve">[…] » suivi de : « Remercie les États parties […] » dans un nouveau </w:t>
      </w:r>
      <w:r w:rsidRPr="00D60A11">
        <w:rPr>
          <w:rFonts w:ascii="Arial" w:hAnsi="Arial" w:cs="Arial"/>
          <w:sz w:val="22"/>
          <w:szCs w:val="22"/>
          <w:lang w:val="fr-FR"/>
        </w:rPr>
        <w:t>paragraphe</w:t>
      </w:r>
      <w:r>
        <w:rPr>
          <w:rFonts w:ascii="Arial" w:hAnsi="Arial" w:cs="Arial"/>
          <w:sz w:val="22"/>
          <w:szCs w:val="22"/>
          <w:lang w:val="fr-FR"/>
        </w:rPr>
        <w:t xml:space="preserve">. </w:t>
      </w:r>
    </w:p>
    <w:p w14:paraId="57B31FA2" w14:textId="723CE4F7" w:rsidR="00D60A11" w:rsidRPr="00D6726F" w:rsidRDefault="00D60A11"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Le </w:t>
      </w:r>
      <w:r w:rsidRPr="00D6726F">
        <w:rPr>
          <w:rFonts w:ascii="Arial" w:hAnsi="Arial" w:cs="Arial"/>
          <w:b/>
          <w:sz w:val="22"/>
          <w:szCs w:val="22"/>
          <w:lang w:val="fr-FR"/>
        </w:rPr>
        <w:t>Président</w:t>
      </w:r>
      <w:r>
        <w:rPr>
          <w:rFonts w:ascii="Arial" w:hAnsi="Arial" w:cs="Arial"/>
          <w:sz w:val="22"/>
          <w:szCs w:val="22"/>
          <w:lang w:val="fr-FR"/>
        </w:rPr>
        <w:t xml:space="preserve"> a remercié la Namibie et a demandé</w:t>
      </w:r>
      <w:r w:rsidR="00F906E0">
        <w:rPr>
          <w:rFonts w:ascii="Arial" w:hAnsi="Arial" w:cs="Arial"/>
          <w:sz w:val="22"/>
          <w:szCs w:val="22"/>
          <w:lang w:val="fr-FR"/>
        </w:rPr>
        <w:t xml:space="preserve"> </w:t>
      </w:r>
      <w:r w:rsidRPr="00D6726F">
        <w:rPr>
          <w:rFonts w:ascii="Arial" w:hAnsi="Arial" w:cs="Arial"/>
          <w:sz w:val="22"/>
          <w:szCs w:val="22"/>
          <w:lang w:val="fr-FR"/>
        </w:rPr>
        <w:t>s</w:t>
      </w:r>
      <w:r w:rsidR="00F906E0">
        <w:rPr>
          <w:rFonts w:ascii="Arial" w:hAnsi="Arial" w:cs="Arial"/>
          <w:sz w:val="22"/>
          <w:szCs w:val="22"/>
          <w:lang w:val="fr-FR"/>
        </w:rPr>
        <w:t xml:space="preserve">i </w:t>
      </w:r>
      <w:r w:rsidRPr="00D6726F">
        <w:rPr>
          <w:rFonts w:ascii="Arial" w:hAnsi="Arial" w:cs="Arial"/>
          <w:sz w:val="22"/>
          <w:szCs w:val="22"/>
          <w:lang w:val="fr-FR"/>
        </w:rPr>
        <w:t>l’amendement</w:t>
      </w:r>
      <w:r w:rsidR="00F906E0">
        <w:rPr>
          <w:rFonts w:ascii="Arial" w:hAnsi="Arial" w:cs="Arial"/>
          <w:sz w:val="22"/>
          <w:szCs w:val="22"/>
          <w:lang w:val="fr-FR"/>
        </w:rPr>
        <w:t xml:space="preserve"> faisait l’objet d’un soutien de la part de certains membres de l’</w:t>
      </w:r>
      <w:r w:rsidR="00F906E0" w:rsidRPr="00F906E0">
        <w:rPr>
          <w:rFonts w:ascii="Arial" w:hAnsi="Arial" w:cs="Arial"/>
          <w:sz w:val="22"/>
          <w:szCs w:val="22"/>
          <w:lang w:val="fr-FR"/>
        </w:rPr>
        <w:t>Assemblée</w:t>
      </w:r>
      <w:r w:rsidRPr="00D6726F">
        <w:rPr>
          <w:rFonts w:ascii="Arial" w:hAnsi="Arial" w:cs="Arial"/>
          <w:sz w:val="22"/>
          <w:szCs w:val="22"/>
          <w:lang w:val="fr-FR"/>
        </w:rPr>
        <w:t>.</w:t>
      </w:r>
    </w:p>
    <w:p w14:paraId="2BB80739" w14:textId="71364F8B" w:rsidR="00D60A11" w:rsidRDefault="00073229"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073229">
        <w:rPr>
          <w:rFonts w:ascii="Arial" w:hAnsi="Arial" w:cs="Arial"/>
          <w:sz w:val="22"/>
          <w:szCs w:val="22"/>
          <w:lang w:val="fr-FR"/>
        </w:rPr>
        <w:t>délégation</w:t>
      </w:r>
      <w:r>
        <w:rPr>
          <w:rFonts w:ascii="Arial" w:hAnsi="Arial" w:cs="Arial"/>
          <w:sz w:val="22"/>
          <w:szCs w:val="22"/>
          <w:lang w:val="fr-FR"/>
        </w:rPr>
        <w:t xml:space="preserve"> du </w:t>
      </w:r>
      <w:r w:rsidRPr="00D6726F">
        <w:rPr>
          <w:rFonts w:ascii="Arial" w:hAnsi="Arial" w:cs="Arial"/>
          <w:b/>
          <w:sz w:val="22"/>
          <w:szCs w:val="22"/>
          <w:lang w:val="fr-FR"/>
        </w:rPr>
        <w:t>Congo</w:t>
      </w:r>
      <w:r>
        <w:rPr>
          <w:rFonts w:ascii="Arial" w:hAnsi="Arial" w:cs="Arial"/>
          <w:sz w:val="22"/>
          <w:szCs w:val="22"/>
          <w:lang w:val="fr-FR"/>
        </w:rPr>
        <w:t xml:space="preserve"> a remercié la Namibie mais elle ne comprenait pas l’</w:t>
      </w:r>
      <w:r w:rsidRPr="00073229">
        <w:rPr>
          <w:rFonts w:ascii="Arial" w:hAnsi="Arial" w:cs="Arial"/>
          <w:sz w:val="22"/>
          <w:szCs w:val="22"/>
          <w:lang w:val="fr-FR"/>
        </w:rPr>
        <w:t>amendement</w:t>
      </w:r>
      <w:r>
        <w:rPr>
          <w:rFonts w:ascii="Arial" w:hAnsi="Arial" w:cs="Arial"/>
          <w:sz w:val="22"/>
          <w:szCs w:val="22"/>
          <w:lang w:val="fr-FR"/>
        </w:rPr>
        <w:t xml:space="preserve"> « Encourage le Secrétariat et les États parties à améliorer […]</w:t>
      </w:r>
      <w:r w:rsidR="00DC02EE">
        <w:rPr>
          <w:rFonts w:ascii="Arial" w:hAnsi="Arial" w:cs="Arial"/>
          <w:sz w:val="22"/>
          <w:szCs w:val="22"/>
          <w:lang w:val="fr-FR"/>
        </w:rPr>
        <w:t> ». Suggérait-elle</w:t>
      </w:r>
      <w:r>
        <w:rPr>
          <w:rFonts w:ascii="Arial" w:hAnsi="Arial" w:cs="Arial"/>
          <w:sz w:val="22"/>
          <w:szCs w:val="22"/>
          <w:lang w:val="fr-FR"/>
        </w:rPr>
        <w:t xml:space="preserve"> que </w:t>
      </w:r>
      <w:r w:rsidR="00077538">
        <w:rPr>
          <w:rFonts w:ascii="Arial" w:hAnsi="Arial" w:cs="Arial"/>
          <w:sz w:val="22"/>
          <w:szCs w:val="22"/>
          <w:lang w:val="fr-FR"/>
        </w:rPr>
        <w:t xml:space="preserve">c’étaient le Secrétariat ou les États parties qui amélioreraient le renforcement des capacités ou les deux ? La </w:t>
      </w:r>
      <w:r w:rsidR="00077538" w:rsidRPr="00077538">
        <w:rPr>
          <w:rFonts w:ascii="Arial" w:hAnsi="Arial" w:cs="Arial"/>
          <w:sz w:val="22"/>
          <w:szCs w:val="22"/>
          <w:lang w:val="fr-FR"/>
        </w:rPr>
        <w:t>délégation</w:t>
      </w:r>
      <w:r w:rsidR="00077538">
        <w:rPr>
          <w:rFonts w:ascii="Arial" w:hAnsi="Arial" w:cs="Arial"/>
          <w:sz w:val="22"/>
          <w:szCs w:val="22"/>
          <w:lang w:val="fr-FR"/>
        </w:rPr>
        <w:t xml:space="preserve"> a suggéré la phrase suivante : « Encourage le Secrétariat à améliorer la capacité à répondre en temps opportun », retirant </w:t>
      </w:r>
      <w:r w:rsidR="00830ADD">
        <w:rPr>
          <w:rFonts w:ascii="Arial" w:hAnsi="Arial" w:cs="Arial"/>
          <w:sz w:val="22"/>
          <w:szCs w:val="22"/>
          <w:lang w:val="fr-FR"/>
        </w:rPr>
        <w:t>« les États parties ». Le reste de la</w:t>
      </w:r>
      <w:r w:rsidR="00077538">
        <w:rPr>
          <w:rFonts w:ascii="Arial" w:hAnsi="Arial" w:cs="Arial"/>
          <w:sz w:val="22"/>
          <w:szCs w:val="22"/>
          <w:lang w:val="fr-FR"/>
        </w:rPr>
        <w:t xml:space="preserve"> </w:t>
      </w:r>
      <w:r w:rsidR="00830ADD">
        <w:rPr>
          <w:rFonts w:ascii="Arial" w:hAnsi="Arial" w:cs="Arial"/>
          <w:sz w:val="22"/>
          <w:szCs w:val="22"/>
          <w:lang w:val="fr-FR"/>
        </w:rPr>
        <w:t>phrase était satisfaisant</w:t>
      </w:r>
      <w:r w:rsidR="00077538">
        <w:rPr>
          <w:rFonts w:ascii="Arial" w:hAnsi="Arial" w:cs="Arial"/>
          <w:sz w:val="22"/>
          <w:szCs w:val="22"/>
          <w:lang w:val="fr-FR"/>
        </w:rPr>
        <w:t xml:space="preserve">. </w:t>
      </w:r>
    </w:p>
    <w:p w14:paraId="561D9904" w14:textId="71D7F4A2" w:rsidR="00606917" w:rsidRDefault="00E204CD"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E204CD">
        <w:rPr>
          <w:rFonts w:ascii="Arial" w:hAnsi="Arial" w:cs="Arial"/>
          <w:sz w:val="22"/>
          <w:szCs w:val="22"/>
          <w:lang w:val="fr-FR"/>
        </w:rPr>
        <w:t>délégation</w:t>
      </w:r>
      <w:r>
        <w:rPr>
          <w:rFonts w:ascii="Arial" w:hAnsi="Arial" w:cs="Arial"/>
          <w:sz w:val="22"/>
          <w:szCs w:val="22"/>
          <w:lang w:val="fr-FR"/>
        </w:rPr>
        <w:t xml:space="preserve"> de la </w:t>
      </w:r>
      <w:r w:rsidRPr="00D6726F">
        <w:rPr>
          <w:rFonts w:ascii="Arial" w:hAnsi="Arial" w:cs="Arial"/>
          <w:b/>
          <w:sz w:val="22"/>
          <w:szCs w:val="22"/>
          <w:lang w:val="fr-FR"/>
        </w:rPr>
        <w:t>Côte d’Ivoire</w:t>
      </w:r>
      <w:r>
        <w:rPr>
          <w:rFonts w:ascii="Arial" w:hAnsi="Arial" w:cs="Arial"/>
          <w:sz w:val="22"/>
          <w:szCs w:val="22"/>
          <w:lang w:val="fr-FR"/>
        </w:rPr>
        <w:t xml:space="preserve"> ne voyait pas l’intérêt de l’</w:t>
      </w:r>
      <w:r w:rsidRPr="00E204CD">
        <w:rPr>
          <w:rFonts w:ascii="Arial" w:hAnsi="Arial" w:cs="Arial"/>
          <w:sz w:val="22"/>
          <w:szCs w:val="22"/>
          <w:lang w:val="fr-FR"/>
        </w:rPr>
        <w:t>amendement</w:t>
      </w:r>
      <w:r>
        <w:rPr>
          <w:rFonts w:ascii="Arial" w:hAnsi="Arial" w:cs="Arial"/>
          <w:sz w:val="22"/>
          <w:szCs w:val="22"/>
          <w:lang w:val="fr-FR"/>
        </w:rPr>
        <w:t xml:space="preserve">, </w:t>
      </w:r>
      <w:r w:rsidRPr="00E204CD">
        <w:rPr>
          <w:rFonts w:ascii="Arial" w:hAnsi="Arial" w:cs="Arial"/>
          <w:sz w:val="22"/>
          <w:szCs w:val="22"/>
          <w:lang w:val="fr-FR" w:eastAsia="en-US"/>
        </w:rPr>
        <w:t>en particulier</w:t>
      </w:r>
      <w:r>
        <w:rPr>
          <w:rFonts w:ascii="Arial" w:hAnsi="Arial" w:cs="Arial"/>
          <w:sz w:val="22"/>
          <w:szCs w:val="22"/>
          <w:lang w:val="fr-FR"/>
        </w:rPr>
        <w:t xml:space="preserve"> </w:t>
      </w:r>
      <w:r w:rsidRPr="00E204CD">
        <w:rPr>
          <w:rFonts w:ascii="Arial" w:hAnsi="Arial" w:cs="Arial"/>
          <w:sz w:val="22"/>
          <w:szCs w:val="22"/>
          <w:lang w:val="fr-FR"/>
        </w:rPr>
        <w:t>parce que</w:t>
      </w:r>
      <w:r>
        <w:rPr>
          <w:rFonts w:ascii="Arial" w:hAnsi="Arial" w:cs="Arial"/>
          <w:sz w:val="22"/>
          <w:szCs w:val="22"/>
          <w:lang w:val="fr-FR"/>
        </w:rPr>
        <w:t xml:space="preserve"> 83 pour cent </w:t>
      </w:r>
      <w:r w:rsidR="00414EF1">
        <w:rPr>
          <w:rFonts w:ascii="Arial" w:hAnsi="Arial" w:cs="Arial"/>
          <w:sz w:val="22"/>
          <w:szCs w:val="22"/>
          <w:lang w:val="fr-FR"/>
        </w:rPr>
        <w:t>du budget étan</w:t>
      </w:r>
      <w:r>
        <w:rPr>
          <w:rFonts w:ascii="Arial" w:hAnsi="Arial" w:cs="Arial"/>
          <w:sz w:val="22"/>
          <w:szCs w:val="22"/>
          <w:lang w:val="fr-FR"/>
        </w:rPr>
        <w:t>t déjà alloué au renforcement des capacités</w:t>
      </w:r>
      <w:r w:rsidR="00414EF1">
        <w:rPr>
          <w:rFonts w:ascii="Arial" w:hAnsi="Arial" w:cs="Arial"/>
          <w:sz w:val="22"/>
          <w:szCs w:val="22"/>
          <w:lang w:val="fr-FR"/>
        </w:rPr>
        <w:t xml:space="preserve">, il était difficile d’envisager </w:t>
      </w:r>
      <w:r w:rsidR="002849A0">
        <w:rPr>
          <w:rFonts w:ascii="Arial" w:hAnsi="Arial" w:cs="Arial"/>
          <w:sz w:val="22"/>
          <w:szCs w:val="22"/>
          <w:lang w:val="fr-FR"/>
        </w:rPr>
        <w:t xml:space="preserve">comment </w:t>
      </w:r>
      <w:r w:rsidR="00414EF1">
        <w:rPr>
          <w:rFonts w:ascii="Arial" w:hAnsi="Arial" w:cs="Arial"/>
          <w:sz w:val="22"/>
          <w:szCs w:val="22"/>
          <w:lang w:val="fr-FR"/>
        </w:rPr>
        <w:t>l’améliorer encore plus. À son avis, l’</w:t>
      </w:r>
      <w:r w:rsidR="00414EF1" w:rsidRPr="00414EF1">
        <w:rPr>
          <w:rFonts w:ascii="Arial" w:hAnsi="Arial" w:cs="Arial"/>
          <w:sz w:val="22"/>
          <w:szCs w:val="22"/>
          <w:lang w:val="fr-FR"/>
        </w:rPr>
        <w:t>amendement</w:t>
      </w:r>
      <w:r w:rsidR="00414EF1">
        <w:rPr>
          <w:rFonts w:ascii="Arial" w:hAnsi="Arial" w:cs="Arial"/>
          <w:sz w:val="22"/>
          <w:szCs w:val="22"/>
          <w:lang w:val="fr-FR"/>
        </w:rPr>
        <w:t xml:space="preserve"> n’était pas justifié. </w:t>
      </w:r>
    </w:p>
    <w:p w14:paraId="45BEF5A2" w14:textId="5BFBFF3F" w:rsidR="00414EF1" w:rsidRDefault="00414EF1"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414EF1">
        <w:rPr>
          <w:rFonts w:ascii="Arial" w:hAnsi="Arial" w:cs="Arial"/>
          <w:sz w:val="22"/>
          <w:szCs w:val="22"/>
          <w:lang w:val="fr-FR"/>
        </w:rPr>
        <w:t>délégation</w:t>
      </w:r>
      <w:r>
        <w:rPr>
          <w:rFonts w:ascii="Arial" w:hAnsi="Arial" w:cs="Arial"/>
          <w:sz w:val="22"/>
          <w:szCs w:val="22"/>
          <w:lang w:val="fr-FR"/>
        </w:rPr>
        <w:t xml:space="preserve"> du </w:t>
      </w:r>
      <w:r w:rsidRPr="00D6726F">
        <w:rPr>
          <w:rFonts w:ascii="Arial" w:hAnsi="Arial" w:cs="Arial"/>
          <w:b/>
          <w:sz w:val="22"/>
          <w:szCs w:val="22"/>
          <w:lang w:val="fr-FR"/>
        </w:rPr>
        <w:t>Togo</w:t>
      </w:r>
      <w:r>
        <w:rPr>
          <w:rFonts w:ascii="Arial" w:hAnsi="Arial" w:cs="Arial"/>
          <w:sz w:val="22"/>
          <w:szCs w:val="22"/>
          <w:lang w:val="fr-FR"/>
        </w:rPr>
        <w:t xml:space="preserve"> a félicité le Président pour son élection et a ajouté que l’</w:t>
      </w:r>
      <w:r w:rsidRPr="00414EF1">
        <w:rPr>
          <w:rFonts w:ascii="Arial" w:hAnsi="Arial" w:cs="Arial"/>
          <w:sz w:val="22"/>
          <w:szCs w:val="22"/>
          <w:lang w:val="fr-FR"/>
        </w:rPr>
        <w:t>amendement</w:t>
      </w:r>
      <w:r>
        <w:rPr>
          <w:rFonts w:ascii="Arial" w:hAnsi="Arial" w:cs="Arial"/>
          <w:sz w:val="22"/>
          <w:szCs w:val="22"/>
          <w:lang w:val="fr-FR"/>
        </w:rPr>
        <w:t xml:space="preserve"> proposé par la Namibie la satisfaisait bien qu’elle souhaite y apporter quelques modifications mineures. La </w:t>
      </w:r>
      <w:r w:rsidRPr="00414EF1">
        <w:rPr>
          <w:rFonts w:ascii="Arial" w:hAnsi="Arial" w:cs="Arial"/>
          <w:sz w:val="22"/>
          <w:szCs w:val="22"/>
          <w:lang w:val="fr-FR"/>
        </w:rPr>
        <w:t>délégation</w:t>
      </w:r>
      <w:r>
        <w:rPr>
          <w:rFonts w:ascii="Arial" w:hAnsi="Arial" w:cs="Arial"/>
          <w:sz w:val="22"/>
          <w:szCs w:val="22"/>
          <w:lang w:val="fr-FR"/>
        </w:rPr>
        <w:t xml:space="preserve"> a proposé de conserver le même </w:t>
      </w:r>
      <w:r w:rsidRPr="00414EF1">
        <w:rPr>
          <w:rFonts w:ascii="Arial" w:hAnsi="Arial" w:cs="Arial"/>
          <w:sz w:val="22"/>
          <w:szCs w:val="22"/>
          <w:lang w:val="fr-FR"/>
        </w:rPr>
        <w:t>paragraphe</w:t>
      </w:r>
      <w:r>
        <w:rPr>
          <w:rFonts w:ascii="Arial" w:hAnsi="Arial" w:cs="Arial"/>
          <w:sz w:val="22"/>
          <w:szCs w:val="22"/>
          <w:lang w:val="fr-FR"/>
        </w:rPr>
        <w:t xml:space="preserve"> et d’ajouter : « Accueille en outre avec </w:t>
      </w:r>
      <w:r w:rsidRPr="00414EF1">
        <w:rPr>
          <w:rFonts w:ascii="Arial" w:hAnsi="Arial" w:cs="Arial"/>
          <w:sz w:val="22"/>
          <w:szCs w:val="22"/>
          <w:lang w:val="fr-FR"/>
        </w:rPr>
        <w:t>satisfaction</w:t>
      </w:r>
      <w:r>
        <w:rPr>
          <w:rFonts w:ascii="Arial" w:hAnsi="Arial" w:cs="Arial"/>
          <w:sz w:val="22"/>
          <w:szCs w:val="22"/>
          <w:lang w:val="fr-FR"/>
        </w:rPr>
        <w:t xml:space="preserve"> la portée croissante et l’</w:t>
      </w:r>
      <w:r w:rsidRPr="00414EF1">
        <w:rPr>
          <w:rFonts w:ascii="Arial" w:hAnsi="Arial" w:cs="Arial"/>
          <w:sz w:val="22"/>
          <w:szCs w:val="22"/>
          <w:lang w:val="fr-FR"/>
        </w:rPr>
        <w:t>efficacité</w:t>
      </w:r>
      <w:r>
        <w:rPr>
          <w:rFonts w:ascii="Arial" w:hAnsi="Arial" w:cs="Arial"/>
          <w:sz w:val="22"/>
          <w:szCs w:val="22"/>
          <w:lang w:val="fr-FR"/>
        </w:rPr>
        <w:t xml:space="preserve"> continue de la </w:t>
      </w:r>
      <w:r w:rsidR="0028145E">
        <w:rPr>
          <w:rFonts w:ascii="Arial" w:hAnsi="Arial" w:cs="Arial"/>
          <w:sz w:val="22"/>
          <w:szCs w:val="22"/>
          <w:lang w:val="fr-FR"/>
        </w:rPr>
        <w:t xml:space="preserve">stratégie globale de renforcement des capacités et remercie les États donateurs et </w:t>
      </w:r>
      <w:r w:rsidR="0028145E">
        <w:rPr>
          <w:rFonts w:ascii="Arial" w:hAnsi="Arial" w:cs="Arial"/>
          <w:sz w:val="22"/>
          <w:szCs w:val="22"/>
          <w:lang w:val="fr-FR"/>
        </w:rPr>
        <w:lastRenderedPageBreak/>
        <w:t>encourage le Secrétariat à améliorer le programme de renforcement des capacités afin de répondre aux besoins ». Ainsi l’</w:t>
      </w:r>
      <w:r w:rsidR="0028145E" w:rsidRPr="0028145E">
        <w:rPr>
          <w:rFonts w:ascii="Arial" w:hAnsi="Arial" w:cs="Arial"/>
          <w:sz w:val="22"/>
          <w:szCs w:val="22"/>
          <w:lang w:val="fr-FR"/>
        </w:rPr>
        <w:t>amendement</w:t>
      </w:r>
      <w:r w:rsidR="0028145E">
        <w:rPr>
          <w:rFonts w:ascii="Arial" w:hAnsi="Arial" w:cs="Arial"/>
          <w:sz w:val="22"/>
          <w:szCs w:val="22"/>
          <w:lang w:val="fr-FR"/>
        </w:rPr>
        <w:t xml:space="preserve"> </w:t>
      </w:r>
      <w:r w:rsidR="002849A0">
        <w:rPr>
          <w:rFonts w:ascii="Arial" w:hAnsi="Arial" w:cs="Arial"/>
          <w:sz w:val="22"/>
          <w:szCs w:val="22"/>
          <w:lang w:val="fr-FR"/>
        </w:rPr>
        <w:t xml:space="preserve">concernait </w:t>
      </w:r>
      <w:r w:rsidR="0028145E">
        <w:rPr>
          <w:rFonts w:ascii="Arial" w:hAnsi="Arial" w:cs="Arial"/>
          <w:sz w:val="22"/>
          <w:szCs w:val="22"/>
          <w:lang w:val="fr-FR"/>
        </w:rPr>
        <w:t xml:space="preserve">tous les États parties, dont beaucoup s’étaient exprimés pendant le débat. </w:t>
      </w:r>
    </w:p>
    <w:p w14:paraId="34B4CCE5" w14:textId="2C7DD85D" w:rsidR="002849A0" w:rsidRDefault="002849A0"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Reprenant l’</w:t>
      </w:r>
      <w:r w:rsidRPr="002849A0">
        <w:rPr>
          <w:rFonts w:ascii="Arial" w:hAnsi="Arial" w:cs="Arial"/>
          <w:sz w:val="22"/>
          <w:szCs w:val="22"/>
          <w:lang w:val="fr-FR"/>
        </w:rPr>
        <w:t>amendement</w:t>
      </w:r>
      <w:r>
        <w:rPr>
          <w:rFonts w:ascii="Arial" w:hAnsi="Arial" w:cs="Arial"/>
          <w:sz w:val="22"/>
          <w:szCs w:val="22"/>
          <w:lang w:val="fr-FR"/>
        </w:rPr>
        <w:t xml:space="preserve"> du Congo, la </w:t>
      </w:r>
      <w:r w:rsidRPr="002849A0">
        <w:rPr>
          <w:rFonts w:ascii="Arial" w:hAnsi="Arial" w:cs="Arial"/>
          <w:sz w:val="22"/>
          <w:szCs w:val="22"/>
          <w:lang w:val="fr-FR"/>
        </w:rPr>
        <w:t>délégation</w:t>
      </w:r>
      <w:r>
        <w:rPr>
          <w:rFonts w:ascii="Arial" w:hAnsi="Arial" w:cs="Arial"/>
          <w:sz w:val="22"/>
          <w:szCs w:val="22"/>
          <w:lang w:val="fr-FR"/>
        </w:rPr>
        <w:t xml:space="preserve"> de l’</w:t>
      </w:r>
      <w:r w:rsidRPr="00D6726F">
        <w:rPr>
          <w:rFonts w:ascii="Arial" w:hAnsi="Arial" w:cs="Arial"/>
          <w:b/>
          <w:sz w:val="22"/>
          <w:szCs w:val="22"/>
          <w:lang w:val="fr-FR"/>
        </w:rPr>
        <w:t>Albanie</w:t>
      </w:r>
      <w:r>
        <w:rPr>
          <w:rFonts w:ascii="Arial" w:hAnsi="Arial" w:cs="Arial"/>
          <w:sz w:val="22"/>
          <w:szCs w:val="22"/>
          <w:lang w:val="fr-FR"/>
        </w:rPr>
        <w:t xml:space="preserve"> se demandait si « les États parties » devaient être supprimés car selon elle, c’était alors le Secrétariat qui devait être encouragé à renforcer les </w:t>
      </w:r>
      <w:r w:rsidRPr="002849A0">
        <w:rPr>
          <w:rFonts w:ascii="Arial" w:hAnsi="Arial" w:cs="Arial"/>
          <w:sz w:val="22"/>
          <w:szCs w:val="22"/>
          <w:lang w:val="fr-FR"/>
        </w:rPr>
        <w:t>capacités</w:t>
      </w:r>
      <w:r>
        <w:rPr>
          <w:rFonts w:ascii="Arial" w:hAnsi="Arial" w:cs="Arial"/>
          <w:sz w:val="22"/>
          <w:szCs w:val="22"/>
          <w:lang w:val="fr-FR"/>
        </w:rPr>
        <w:t xml:space="preserve">. En outre, « améliorer le </w:t>
      </w:r>
      <w:r w:rsidRPr="002849A0">
        <w:rPr>
          <w:rFonts w:ascii="Arial" w:hAnsi="Arial" w:cs="Arial"/>
          <w:sz w:val="22"/>
          <w:szCs w:val="22"/>
          <w:lang w:val="fr-FR"/>
        </w:rPr>
        <w:t xml:space="preserve">renforcement </w:t>
      </w:r>
      <w:r>
        <w:rPr>
          <w:rFonts w:ascii="Arial" w:hAnsi="Arial" w:cs="Arial"/>
          <w:sz w:val="22"/>
          <w:szCs w:val="22"/>
          <w:lang w:val="fr-FR"/>
        </w:rPr>
        <w:t xml:space="preserve">des </w:t>
      </w:r>
      <w:r w:rsidRPr="002849A0">
        <w:rPr>
          <w:rFonts w:ascii="Arial" w:hAnsi="Arial" w:cs="Arial"/>
          <w:sz w:val="22"/>
          <w:szCs w:val="22"/>
          <w:lang w:val="fr-FR"/>
        </w:rPr>
        <w:t>capacités</w:t>
      </w:r>
      <w:r>
        <w:rPr>
          <w:rFonts w:ascii="Arial" w:hAnsi="Arial" w:cs="Arial"/>
          <w:sz w:val="22"/>
          <w:szCs w:val="22"/>
          <w:lang w:val="fr-FR"/>
        </w:rPr>
        <w:t xml:space="preserve"> e</w:t>
      </w:r>
      <w:r w:rsidR="00FF4B9F">
        <w:rPr>
          <w:rFonts w:ascii="Arial" w:hAnsi="Arial" w:cs="Arial"/>
          <w:sz w:val="22"/>
          <w:szCs w:val="22"/>
          <w:lang w:val="fr-FR"/>
        </w:rPr>
        <w:t>n vue de répondre en temps opportun</w:t>
      </w:r>
      <w:r>
        <w:rPr>
          <w:rFonts w:ascii="Arial" w:hAnsi="Arial" w:cs="Arial"/>
          <w:sz w:val="22"/>
          <w:szCs w:val="22"/>
          <w:lang w:val="fr-FR"/>
        </w:rPr>
        <w:t xml:space="preserve"> […] » pourrait être supprimé. La </w:t>
      </w:r>
      <w:r w:rsidRPr="002849A0">
        <w:rPr>
          <w:rFonts w:ascii="Arial" w:hAnsi="Arial" w:cs="Arial"/>
          <w:sz w:val="22"/>
          <w:szCs w:val="22"/>
          <w:lang w:val="fr-FR"/>
        </w:rPr>
        <w:t>délégation</w:t>
      </w:r>
      <w:r>
        <w:rPr>
          <w:rFonts w:ascii="Arial" w:hAnsi="Arial" w:cs="Arial"/>
          <w:sz w:val="22"/>
          <w:szCs w:val="22"/>
          <w:lang w:val="fr-FR"/>
        </w:rPr>
        <w:t xml:space="preserve"> a expliqué que les États membres devraient êtr</w:t>
      </w:r>
      <w:r w:rsidR="00D37F9C">
        <w:rPr>
          <w:rFonts w:ascii="Arial" w:hAnsi="Arial" w:cs="Arial"/>
          <w:sz w:val="22"/>
          <w:szCs w:val="22"/>
          <w:lang w:val="fr-FR"/>
        </w:rPr>
        <w:t>e encouragés à verser</w:t>
      </w:r>
      <w:r>
        <w:rPr>
          <w:rFonts w:ascii="Arial" w:hAnsi="Arial" w:cs="Arial"/>
          <w:sz w:val="22"/>
          <w:szCs w:val="22"/>
          <w:lang w:val="fr-FR"/>
        </w:rPr>
        <w:t xml:space="preserve"> des contributions financières à cette fin et le Secrétariat à renforcer ses </w:t>
      </w:r>
      <w:r w:rsidRPr="002849A0">
        <w:rPr>
          <w:rFonts w:ascii="Arial" w:hAnsi="Arial" w:cs="Arial"/>
          <w:sz w:val="22"/>
          <w:szCs w:val="22"/>
          <w:lang w:val="fr-FR"/>
        </w:rPr>
        <w:t>capacités</w:t>
      </w:r>
      <w:r>
        <w:rPr>
          <w:rFonts w:ascii="Arial" w:hAnsi="Arial" w:cs="Arial"/>
          <w:sz w:val="22"/>
          <w:szCs w:val="22"/>
          <w:lang w:val="fr-FR"/>
        </w:rPr>
        <w:t xml:space="preserve">. </w:t>
      </w:r>
      <w:r w:rsidRPr="002849A0">
        <w:rPr>
          <w:rFonts w:ascii="Arial" w:hAnsi="Arial" w:cs="Arial"/>
          <w:sz w:val="22"/>
          <w:szCs w:val="22"/>
          <w:lang w:val="fr-FR"/>
        </w:rPr>
        <w:t>En conséquence</w:t>
      </w:r>
      <w:r>
        <w:rPr>
          <w:rFonts w:ascii="Arial" w:hAnsi="Arial" w:cs="Arial"/>
          <w:sz w:val="22"/>
          <w:szCs w:val="22"/>
          <w:lang w:val="fr-FR"/>
        </w:rPr>
        <w:t>, il y avait deux demandes différentes, l’une adressée au Secrétariat, l’autre aux États membres.</w:t>
      </w:r>
    </w:p>
    <w:p w14:paraId="1DD4194F" w14:textId="66F17B07" w:rsidR="002849A0" w:rsidRDefault="002849A0"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Le </w:t>
      </w:r>
      <w:r w:rsidRPr="00D6726F">
        <w:rPr>
          <w:rFonts w:ascii="Arial" w:hAnsi="Arial" w:cs="Arial"/>
          <w:b/>
          <w:sz w:val="22"/>
          <w:szCs w:val="22"/>
          <w:lang w:val="fr-FR"/>
        </w:rPr>
        <w:t>Président</w:t>
      </w:r>
      <w:r>
        <w:rPr>
          <w:rFonts w:ascii="Arial" w:hAnsi="Arial" w:cs="Arial"/>
          <w:sz w:val="22"/>
          <w:szCs w:val="22"/>
          <w:lang w:val="fr-FR"/>
        </w:rPr>
        <w:t xml:space="preserve"> a fait remarquer que</w:t>
      </w:r>
      <w:r w:rsidR="00FF4B9F">
        <w:rPr>
          <w:rFonts w:ascii="Arial" w:hAnsi="Arial" w:cs="Arial"/>
          <w:sz w:val="22"/>
          <w:szCs w:val="22"/>
          <w:lang w:val="fr-FR"/>
        </w:rPr>
        <w:t xml:space="preserve"> c’étaient les États membres que</w:t>
      </w:r>
      <w:r>
        <w:rPr>
          <w:rFonts w:ascii="Arial" w:hAnsi="Arial" w:cs="Arial"/>
          <w:sz w:val="22"/>
          <w:szCs w:val="22"/>
          <w:lang w:val="fr-FR"/>
        </w:rPr>
        <w:t xml:space="preserve"> l’</w:t>
      </w:r>
      <w:r w:rsidRPr="002849A0">
        <w:rPr>
          <w:rFonts w:ascii="Arial" w:hAnsi="Arial" w:cs="Arial"/>
          <w:sz w:val="22"/>
          <w:szCs w:val="22"/>
          <w:lang w:val="fr-FR"/>
        </w:rPr>
        <w:t>Assemblée</w:t>
      </w:r>
      <w:r w:rsidR="00FF4B9F">
        <w:rPr>
          <w:rFonts w:ascii="Arial" w:hAnsi="Arial" w:cs="Arial"/>
          <w:sz w:val="22"/>
          <w:szCs w:val="22"/>
          <w:lang w:val="fr-FR"/>
        </w:rPr>
        <w:t xml:space="preserve"> encourageait.</w:t>
      </w:r>
    </w:p>
    <w:p w14:paraId="1DCFE034" w14:textId="6B2ABDBF" w:rsidR="00FF4B9F" w:rsidRDefault="00FF4B9F"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FF4B9F">
        <w:rPr>
          <w:rFonts w:ascii="Arial" w:hAnsi="Arial" w:cs="Arial"/>
          <w:sz w:val="22"/>
          <w:szCs w:val="22"/>
          <w:lang w:val="fr-FR"/>
        </w:rPr>
        <w:t>délégation</w:t>
      </w:r>
      <w:r>
        <w:rPr>
          <w:rFonts w:ascii="Arial" w:hAnsi="Arial" w:cs="Arial"/>
          <w:sz w:val="22"/>
          <w:szCs w:val="22"/>
          <w:lang w:val="fr-FR"/>
        </w:rPr>
        <w:t xml:space="preserve"> de l’</w:t>
      </w:r>
      <w:r w:rsidRPr="00D6726F">
        <w:rPr>
          <w:rFonts w:ascii="Arial" w:hAnsi="Arial" w:cs="Arial"/>
          <w:b/>
          <w:sz w:val="22"/>
          <w:szCs w:val="22"/>
          <w:lang w:val="fr-FR"/>
        </w:rPr>
        <w:t>Albanie</w:t>
      </w:r>
      <w:r>
        <w:rPr>
          <w:rFonts w:ascii="Arial" w:hAnsi="Arial" w:cs="Arial"/>
          <w:sz w:val="22"/>
          <w:szCs w:val="22"/>
          <w:lang w:val="fr-FR"/>
        </w:rPr>
        <w:t xml:space="preserve"> a suggéré : « appelle les États membres</w:t>
      </w:r>
      <w:r w:rsidR="00D37F9C">
        <w:rPr>
          <w:rFonts w:ascii="Arial" w:hAnsi="Arial" w:cs="Arial"/>
          <w:sz w:val="22"/>
          <w:szCs w:val="22"/>
          <w:lang w:val="fr-FR"/>
        </w:rPr>
        <w:t xml:space="preserve"> à verser</w:t>
      </w:r>
      <w:r>
        <w:rPr>
          <w:rFonts w:ascii="Arial" w:hAnsi="Arial" w:cs="Arial"/>
          <w:sz w:val="22"/>
          <w:szCs w:val="22"/>
          <w:lang w:val="fr-FR"/>
        </w:rPr>
        <w:t xml:space="preserve"> des contributions financières supplémentaires ».</w:t>
      </w:r>
    </w:p>
    <w:p w14:paraId="0721E247" w14:textId="3B45B22D" w:rsidR="00FF4B9F" w:rsidRDefault="00FF4B9F"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FF4B9F">
        <w:rPr>
          <w:rFonts w:ascii="Arial" w:hAnsi="Arial" w:cs="Arial"/>
          <w:sz w:val="22"/>
          <w:szCs w:val="22"/>
          <w:lang w:val="fr-FR"/>
        </w:rPr>
        <w:t>délégation</w:t>
      </w:r>
      <w:r>
        <w:rPr>
          <w:rFonts w:ascii="Arial" w:hAnsi="Arial" w:cs="Arial"/>
          <w:sz w:val="22"/>
          <w:szCs w:val="22"/>
          <w:lang w:val="fr-FR"/>
        </w:rPr>
        <w:t xml:space="preserve"> de la </w:t>
      </w:r>
      <w:r w:rsidRPr="00D6726F">
        <w:rPr>
          <w:rFonts w:ascii="Arial" w:hAnsi="Arial" w:cs="Arial"/>
          <w:b/>
          <w:sz w:val="22"/>
          <w:szCs w:val="22"/>
          <w:lang w:val="fr-FR"/>
        </w:rPr>
        <w:t>République islamique d’Iran</w:t>
      </w:r>
      <w:r>
        <w:rPr>
          <w:rFonts w:ascii="Arial" w:hAnsi="Arial" w:cs="Arial"/>
          <w:sz w:val="22"/>
          <w:szCs w:val="22"/>
          <w:lang w:val="fr-FR"/>
        </w:rPr>
        <w:t xml:space="preserve"> souscrivait à l’</w:t>
      </w:r>
      <w:r w:rsidRPr="00FF4B9F">
        <w:rPr>
          <w:rFonts w:ascii="Arial" w:hAnsi="Arial" w:cs="Arial"/>
          <w:sz w:val="22"/>
          <w:szCs w:val="22"/>
          <w:lang w:val="fr-FR"/>
        </w:rPr>
        <w:t>amendement</w:t>
      </w:r>
      <w:r>
        <w:rPr>
          <w:rFonts w:ascii="Arial" w:hAnsi="Arial" w:cs="Arial"/>
          <w:sz w:val="22"/>
          <w:szCs w:val="22"/>
          <w:lang w:val="fr-FR"/>
        </w:rPr>
        <w:t xml:space="preserve"> de l’Albanie et a suggéré d’insérer l’</w:t>
      </w:r>
      <w:r w:rsidRPr="00FF4B9F">
        <w:rPr>
          <w:rFonts w:ascii="Arial" w:hAnsi="Arial" w:cs="Arial"/>
          <w:sz w:val="22"/>
          <w:szCs w:val="22"/>
          <w:lang w:val="fr-FR"/>
        </w:rPr>
        <w:t>amendement</w:t>
      </w:r>
      <w:r>
        <w:rPr>
          <w:rFonts w:ascii="Arial" w:hAnsi="Arial" w:cs="Arial"/>
          <w:sz w:val="22"/>
          <w:szCs w:val="22"/>
          <w:lang w:val="fr-FR"/>
        </w:rPr>
        <w:t xml:space="preserve"> au </w:t>
      </w:r>
      <w:r w:rsidRPr="00FF4B9F">
        <w:rPr>
          <w:rFonts w:ascii="Arial" w:hAnsi="Arial" w:cs="Arial"/>
          <w:sz w:val="22"/>
          <w:szCs w:val="22"/>
          <w:lang w:val="fr-FR"/>
        </w:rPr>
        <w:t>paragraphe</w:t>
      </w:r>
      <w:r>
        <w:rPr>
          <w:rFonts w:ascii="Arial" w:hAnsi="Arial" w:cs="Arial"/>
          <w:sz w:val="22"/>
          <w:szCs w:val="22"/>
          <w:lang w:val="fr-FR"/>
        </w:rPr>
        <w:t xml:space="preserve"> 7 qui remerciait déjà les États parties pour leur </w:t>
      </w:r>
      <w:r w:rsidRPr="00FF4B9F">
        <w:rPr>
          <w:rFonts w:ascii="Arial" w:hAnsi="Arial" w:cs="Arial"/>
          <w:sz w:val="22"/>
          <w:szCs w:val="22"/>
          <w:lang w:val="fr-FR"/>
        </w:rPr>
        <w:t xml:space="preserve">contribution </w:t>
      </w:r>
      <w:r>
        <w:rPr>
          <w:rFonts w:ascii="Arial" w:hAnsi="Arial" w:cs="Arial"/>
          <w:sz w:val="22"/>
          <w:szCs w:val="22"/>
          <w:lang w:val="fr-FR"/>
        </w:rPr>
        <w:t xml:space="preserve">financière. </w:t>
      </w:r>
    </w:p>
    <w:p w14:paraId="5035A7D7" w14:textId="51A72C31" w:rsidR="00FF4B9F" w:rsidRDefault="00FF4B9F"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D6726F">
        <w:rPr>
          <w:rFonts w:ascii="Arial" w:hAnsi="Arial" w:cs="Arial"/>
          <w:b/>
          <w:sz w:val="22"/>
          <w:szCs w:val="22"/>
          <w:lang w:val="fr-FR"/>
        </w:rPr>
        <w:t>Secrétaire</w:t>
      </w:r>
      <w:r>
        <w:rPr>
          <w:rFonts w:ascii="Arial" w:hAnsi="Arial" w:cs="Arial"/>
          <w:sz w:val="22"/>
          <w:szCs w:val="22"/>
          <w:lang w:val="fr-FR"/>
        </w:rPr>
        <w:t xml:space="preserve"> a suggéré de supprimer la référence aux « États membres » car le soutien </w:t>
      </w:r>
      <w:r w:rsidRPr="00FF4B9F">
        <w:rPr>
          <w:rFonts w:ascii="Arial" w:hAnsi="Arial" w:cs="Arial"/>
          <w:sz w:val="22"/>
          <w:szCs w:val="22"/>
          <w:lang w:val="fr-FR"/>
        </w:rPr>
        <w:t>extrabudgétaire</w:t>
      </w:r>
      <w:r>
        <w:rPr>
          <w:rFonts w:ascii="Arial" w:hAnsi="Arial" w:cs="Arial"/>
          <w:sz w:val="22"/>
          <w:szCs w:val="22"/>
          <w:lang w:val="fr-FR"/>
        </w:rPr>
        <w:t xml:space="preserve"> était déjà évoqué au </w:t>
      </w:r>
      <w:r w:rsidRPr="00FF4B9F">
        <w:rPr>
          <w:rFonts w:ascii="Arial" w:hAnsi="Arial" w:cs="Arial"/>
          <w:sz w:val="22"/>
          <w:szCs w:val="22"/>
          <w:lang w:val="fr-FR"/>
        </w:rPr>
        <w:t>paragraphe</w:t>
      </w:r>
      <w:r>
        <w:rPr>
          <w:rFonts w:ascii="Arial" w:hAnsi="Arial" w:cs="Arial"/>
          <w:sz w:val="22"/>
          <w:szCs w:val="22"/>
          <w:lang w:val="fr-FR"/>
        </w:rPr>
        <w:t xml:space="preserve"> 7, le </w:t>
      </w:r>
      <w:r w:rsidRPr="00FF4B9F">
        <w:rPr>
          <w:rFonts w:ascii="Arial" w:hAnsi="Arial" w:cs="Arial"/>
          <w:sz w:val="22"/>
          <w:szCs w:val="22"/>
          <w:lang w:val="fr-FR"/>
        </w:rPr>
        <w:t>paragraphe</w:t>
      </w:r>
      <w:r>
        <w:rPr>
          <w:rFonts w:ascii="Arial" w:hAnsi="Arial" w:cs="Arial"/>
          <w:sz w:val="22"/>
          <w:szCs w:val="22"/>
          <w:lang w:val="fr-FR"/>
        </w:rPr>
        <w:t xml:space="preserve"> 5 serait ainsi rédigé : « Accueille avec </w:t>
      </w:r>
      <w:r w:rsidRPr="00FF4B9F">
        <w:rPr>
          <w:rFonts w:ascii="Arial" w:hAnsi="Arial" w:cs="Arial"/>
          <w:sz w:val="22"/>
          <w:szCs w:val="22"/>
          <w:lang w:val="fr-FR"/>
        </w:rPr>
        <w:t>satisfaction</w:t>
      </w:r>
      <w:r>
        <w:rPr>
          <w:rFonts w:ascii="Arial" w:hAnsi="Arial" w:cs="Arial"/>
          <w:sz w:val="22"/>
          <w:szCs w:val="22"/>
          <w:lang w:val="fr-FR"/>
        </w:rPr>
        <w:t xml:space="preserve"> la portée croissante et l’efficacité continue de la </w:t>
      </w:r>
      <w:r w:rsidRPr="00FF4B9F">
        <w:rPr>
          <w:rFonts w:ascii="Arial" w:hAnsi="Arial" w:cs="Arial"/>
          <w:sz w:val="22"/>
          <w:szCs w:val="22"/>
          <w:lang w:val="fr-FR"/>
        </w:rPr>
        <w:t>stratégie</w:t>
      </w:r>
      <w:r>
        <w:rPr>
          <w:rFonts w:ascii="Arial" w:hAnsi="Arial" w:cs="Arial"/>
          <w:sz w:val="22"/>
          <w:szCs w:val="22"/>
          <w:lang w:val="fr-FR"/>
        </w:rPr>
        <w:t xml:space="preserve"> globale de renforcement des capacités et encourage le Secrétariat à l’améliorer en vue de répondre en temps opportun aux besoins de renforcement des capacités des États membres ». </w:t>
      </w:r>
    </w:p>
    <w:p w14:paraId="26876BD7" w14:textId="494F590B" w:rsidR="00FF4B9F" w:rsidRDefault="00FF4B9F"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 xml:space="preserve">La </w:t>
      </w:r>
      <w:r w:rsidRPr="00FF4B9F">
        <w:rPr>
          <w:rFonts w:ascii="Arial" w:hAnsi="Arial" w:cs="Arial"/>
          <w:sz w:val="22"/>
          <w:szCs w:val="22"/>
          <w:lang w:val="fr-FR"/>
        </w:rPr>
        <w:t>délégation</w:t>
      </w:r>
      <w:r>
        <w:rPr>
          <w:rFonts w:ascii="Arial" w:hAnsi="Arial" w:cs="Arial"/>
          <w:sz w:val="22"/>
          <w:szCs w:val="22"/>
          <w:lang w:val="fr-FR"/>
        </w:rPr>
        <w:t xml:space="preserve"> de la </w:t>
      </w:r>
      <w:r w:rsidRPr="00D6726F">
        <w:rPr>
          <w:rFonts w:ascii="Arial" w:hAnsi="Arial" w:cs="Arial"/>
          <w:b/>
          <w:sz w:val="22"/>
          <w:szCs w:val="22"/>
          <w:lang w:val="fr-FR"/>
        </w:rPr>
        <w:t>Namibie</w:t>
      </w:r>
      <w:r>
        <w:rPr>
          <w:rFonts w:ascii="Arial" w:hAnsi="Arial" w:cs="Arial"/>
          <w:sz w:val="22"/>
          <w:szCs w:val="22"/>
          <w:lang w:val="fr-FR"/>
        </w:rPr>
        <w:t xml:space="preserve"> a remercié la </w:t>
      </w:r>
      <w:r w:rsidRPr="00FF4B9F">
        <w:rPr>
          <w:rFonts w:ascii="Arial" w:hAnsi="Arial" w:cs="Arial"/>
          <w:sz w:val="22"/>
          <w:szCs w:val="22"/>
          <w:lang w:val="fr-FR"/>
        </w:rPr>
        <w:t>Secrétaire</w:t>
      </w:r>
      <w:r>
        <w:rPr>
          <w:rFonts w:ascii="Arial" w:hAnsi="Arial" w:cs="Arial"/>
          <w:sz w:val="22"/>
          <w:szCs w:val="22"/>
          <w:lang w:val="fr-FR"/>
        </w:rPr>
        <w:t xml:space="preserve"> pour sa </w:t>
      </w:r>
      <w:r w:rsidRPr="00FF4B9F">
        <w:rPr>
          <w:rFonts w:ascii="Arial" w:hAnsi="Arial" w:cs="Arial"/>
          <w:sz w:val="22"/>
          <w:szCs w:val="22"/>
          <w:lang w:val="fr-FR"/>
        </w:rPr>
        <w:t xml:space="preserve">proposition </w:t>
      </w:r>
      <w:r>
        <w:rPr>
          <w:rFonts w:ascii="Arial" w:hAnsi="Arial" w:cs="Arial"/>
          <w:sz w:val="22"/>
          <w:szCs w:val="22"/>
          <w:lang w:val="fr-FR"/>
        </w:rPr>
        <w:t>d’</w:t>
      </w:r>
      <w:r w:rsidRPr="00FF4B9F">
        <w:rPr>
          <w:rFonts w:ascii="Arial" w:hAnsi="Arial" w:cs="Arial"/>
          <w:sz w:val="22"/>
          <w:szCs w:val="22"/>
          <w:lang w:val="fr-FR"/>
        </w:rPr>
        <w:t>amendement</w:t>
      </w:r>
      <w:r>
        <w:rPr>
          <w:rFonts w:ascii="Arial" w:hAnsi="Arial" w:cs="Arial"/>
          <w:sz w:val="22"/>
          <w:szCs w:val="22"/>
          <w:lang w:val="fr-FR"/>
        </w:rPr>
        <w:t>.</w:t>
      </w:r>
    </w:p>
    <w:p w14:paraId="71FCFDF6" w14:textId="046F4947" w:rsidR="0017223B" w:rsidRPr="00D6726F" w:rsidRDefault="0017223B" w:rsidP="00D6726F">
      <w:pPr>
        <w:pStyle w:val="ListParagraph"/>
        <w:numPr>
          <w:ilvl w:val="0"/>
          <w:numId w:val="14"/>
        </w:numPr>
        <w:suppressAutoHyphens/>
        <w:autoSpaceDE w:val="0"/>
        <w:autoSpaceDN w:val="0"/>
        <w:adjustRightInd w:val="0"/>
        <w:spacing w:after="120"/>
        <w:ind w:left="709" w:hanging="709"/>
        <w:contextualSpacing w:val="0"/>
        <w:jc w:val="both"/>
        <w:rPr>
          <w:rFonts w:ascii="Arial" w:hAnsi="Arial" w:cs="Arial"/>
          <w:szCs w:val="22"/>
          <w:lang w:val="fr-FR"/>
        </w:rPr>
      </w:pPr>
      <w:r>
        <w:rPr>
          <w:rFonts w:ascii="Arial" w:hAnsi="Arial" w:cs="Arial"/>
          <w:sz w:val="22"/>
          <w:szCs w:val="22"/>
          <w:lang w:val="fr-FR"/>
        </w:rPr>
        <w:t>En l’absence de commentaire</w:t>
      </w:r>
      <w:r w:rsidR="005123E5">
        <w:rPr>
          <w:rFonts w:ascii="Arial" w:hAnsi="Arial" w:cs="Arial"/>
          <w:sz w:val="22"/>
          <w:szCs w:val="22"/>
          <w:lang w:val="fr-FR"/>
        </w:rPr>
        <w:t>s</w:t>
      </w:r>
      <w:r>
        <w:rPr>
          <w:rFonts w:ascii="Arial" w:hAnsi="Arial" w:cs="Arial"/>
          <w:sz w:val="22"/>
          <w:szCs w:val="22"/>
          <w:lang w:val="fr-FR"/>
        </w:rPr>
        <w:t xml:space="preserve">, le Président a prononcé le </w:t>
      </w:r>
      <w:r w:rsidRPr="0017223B">
        <w:rPr>
          <w:rFonts w:ascii="Arial" w:hAnsi="Arial" w:cs="Arial"/>
          <w:sz w:val="22"/>
          <w:szCs w:val="22"/>
          <w:lang w:val="fr-FR"/>
        </w:rPr>
        <w:t>paragraphe</w:t>
      </w:r>
      <w:r>
        <w:rPr>
          <w:rFonts w:ascii="Arial" w:hAnsi="Arial" w:cs="Arial"/>
          <w:sz w:val="22"/>
          <w:szCs w:val="22"/>
          <w:lang w:val="fr-FR"/>
        </w:rPr>
        <w:t xml:space="preserve"> 5 </w:t>
      </w:r>
      <w:r w:rsidRPr="00D6726F">
        <w:rPr>
          <w:rFonts w:ascii="Arial" w:hAnsi="Arial" w:cs="Arial"/>
          <w:b/>
          <w:sz w:val="22"/>
          <w:szCs w:val="22"/>
          <w:lang w:val="fr-FR"/>
        </w:rPr>
        <w:t>adopté</w:t>
      </w:r>
      <w:r>
        <w:rPr>
          <w:rFonts w:ascii="Arial" w:hAnsi="Arial" w:cs="Arial"/>
          <w:sz w:val="22"/>
          <w:szCs w:val="22"/>
          <w:lang w:val="fr-FR"/>
        </w:rPr>
        <w:t>.</w:t>
      </w:r>
    </w:p>
    <w:p w14:paraId="03D51985" w14:textId="5872C2F3" w:rsidR="00D37F9C" w:rsidRDefault="0017223B" w:rsidP="002E5638">
      <w:pPr>
        <w:numPr>
          <w:ilvl w:val="0"/>
          <w:numId w:val="14"/>
        </w:numPr>
        <w:suppressAutoHyphens/>
        <w:autoSpaceDE w:val="0"/>
        <w:autoSpaceDN w:val="0"/>
        <w:adjustRightInd w:val="0"/>
        <w:ind w:left="709" w:hanging="709"/>
        <w:jc w:val="both"/>
        <w:rPr>
          <w:rFonts w:ascii="Arial" w:hAnsi="Arial" w:cs="Arial"/>
          <w:szCs w:val="22"/>
          <w:lang w:val="fr-FR"/>
        </w:rPr>
      </w:pPr>
      <w:r w:rsidRPr="00D6726F">
        <w:rPr>
          <w:rFonts w:ascii="Arial" w:hAnsi="Arial" w:cs="Arial"/>
          <w:szCs w:val="22"/>
          <w:lang w:val="fr-FR"/>
        </w:rPr>
        <w:t>La délégation de l’</w:t>
      </w:r>
      <w:r w:rsidRPr="00D6726F">
        <w:rPr>
          <w:rFonts w:ascii="Arial" w:hAnsi="Arial" w:cs="Arial"/>
          <w:b/>
          <w:szCs w:val="22"/>
          <w:lang w:val="fr-FR"/>
        </w:rPr>
        <w:t>Indonésie</w:t>
      </w:r>
      <w:r w:rsidRPr="00D6726F">
        <w:rPr>
          <w:rFonts w:ascii="Arial" w:hAnsi="Arial" w:cs="Arial"/>
          <w:szCs w:val="22"/>
          <w:lang w:val="fr-FR"/>
        </w:rPr>
        <w:t xml:space="preserve"> a </w:t>
      </w:r>
      <w:r>
        <w:rPr>
          <w:rFonts w:ascii="Arial" w:hAnsi="Arial" w:cs="Arial"/>
          <w:szCs w:val="22"/>
          <w:lang w:val="fr-FR"/>
        </w:rPr>
        <w:t>noté que</w:t>
      </w:r>
      <w:r w:rsidR="00841DA6">
        <w:rPr>
          <w:rFonts w:ascii="Arial" w:hAnsi="Arial" w:cs="Arial"/>
          <w:szCs w:val="22"/>
          <w:lang w:val="fr-FR"/>
        </w:rPr>
        <w:t xml:space="preserve">, dans le nouveau </w:t>
      </w:r>
      <w:r w:rsidR="00841DA6" w:rsidRPr="00841DA6">
        <w:rPr>
          <w:rFonts w:ascii="Arial" w:hAnsi="Arial" w:cs="Arial"/>
          <w:szCs w:val="22"/>
          <w:lang w:val="fr-FR"/>
        </w:rPr>
        <w:t>paragraphe</w:t>
      </w:r>
      <w:r w:rsidR="00841DA6">
        <w:rPr>
          <w:rFonts w:ascii="Arial" w:hAnsi="Arial" w:cs="Arial"/>
          <w:szCs w:val="22"/>
          <w:lang w:val="fr-FR"/>
        </w:rPr>
        <w:t xml:space="preserve"> </w:t>
      </w:r>
      <w:r w:rsidR="00D37F9C" w:rsidRPr="00D6726F">
        <w:rPr>
          <w:rFonts w:ascii="Arial" w:hAnsi="Arial" w:cs="Arial"/>
          <w:szCs w:val="22"/>
          <w:lang w:val="fr-FR"/>
        </w:rPr>
        <w:t>6</w:t>
      </w:r>
      <w:r w:rsidR="00841DA6">
        <w:rPr>
          <w:rFonts w:ascii="Arial" w:hAnsi="Arial" w:cs="Arial"/>
          <w:szCs w:val="22"/>
          <w:lang w:val="fr-FR"/>
        </w:rPr>
        <w:t>,</w:t>
      </w:r>
      <w:r>
        <w:rPr>
          <w:rFonts w:ascii="Arial" w:hAnsi="Arial" w:cs="Arial"/>
          <w:szCs w:val="22"/>
          <w:lang w:val="fr-FR"/>
        </w:rPr>
        <w:t xml:space="preserve"> </w:t>
      </w:r>
      <w:r w:rsidR="00841DA6">
        <w:rPr>
          <w:rFonts w:ascii="Arial" w:hAnsi="Arial" w:cs="Arial"/>
          <w:szCs w:val="22"/>
          <w:lang w:val="fr-FR"/>
        </w:rPr>
        <w:t>ce à quoi se référer</w:t>
      </w:r>
      <w:r w:rsidR="00D37F9C">
        <w:rPr>
          <w:rFonts w:ascii="Arial" w:hAnsi="Arial" w:cs="Arial"/>
          <w:szCs w:val="22"/>
          <w:lang w:val="fr-FR"/>
        </w:rPr>
        <w:t xml:space="preserve"> le pronom « le</w:t>
      </w:r>
      <w:r>
        <w:rPr>
          <w:rFonts w:ascii="Arial" w:hAnsi="Arial" w:cs="Arial"/>
          <w:szCs w:val="22"/>
          <w:lang w:val="fr-FR"/>
        </w:rPr>
        <w:t xml:space="preserve"> » </w:t>
      </w:r>
      <w:r w:rsidR="00841DA6">
        <w:rPr>
          <w:rFonts w:ascii="Arial" w:hAnsi="Arial" w:cs="Arial"/>
          <w:szCs w:val="22"/>
          <w:lang w:val="fr-FR"/>
        </w:rPr>
        <w:t>n’était pas clair</w:t>
      </w:r>
      <w:r>
        <w:rPr>
          <w:rFonts w:ascii="Arial" w:hAnsi="Arial" w:cs="Arial"/>
          <w:szCs w:val="22"/>
          <w:lang w:val="fr-FR"/>
        </w:rPr>
        <w:t xml:space="preserve"> et </w:t>
      </w:r>
      <w:r w:rsidR="00D37F9C">
        <w:rPr>
          <w:rFonts w:ascii="Arial" w:hAnsi="Arial" w:cs="Arial"/>
          <w:szCs w:val="22"/>
          <w:lang w:val="fr-FR"/>
        </w:rPr>
        <w:t>a suggéré de remplacer « le</w:t>
      </w:r>
      <w:r>
        <w:rPr>
          <w:rFonts w:ascii="Arial" w:hAnsi="Arial" w:cs="Arial"/>
          <w:szCs w:val="22"/>
          <w:lang w:val="fr-FR"/>
        </w:rPr>
        <w:t> » par « </w:t>
      </w:r>
      <w:r w:rsidR="00D37F9C">
        <w:rPr>
          <w:rFonts w:ascii="Arial" w:hAnsi="Arial" w:cs="Arial"/>
          <w:szCs w:val="22"/>
          <w:lang w:val="fr-FR"/>
        </w:rPr>
        <w:t>ce renforcement global des capacités ».</w:t>
      </w:r>
    </w:p>
    <w:p w14:paraId="116F9AD0" w14:textId="77777777" w:rsidR="00D37F9C" w:rsidRDefault="00D37F9C">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a lu à voix haute le </w:t>
      </w:r>
      <w:r w:rsidRPr="00D37F9C">
        <w:rPr>
          <w:rFonts w:ascii="Arial" w:hAnsi="Arial" w:cs="Arial"/>
          <w:szCs w:val="22"/>
          <w:lang w:val="fr-FR"/>
        </w:rPr>
        <w:t>paragraphe</w:t>
      </w:r>
      <w:r>
        <w:rPr>
          <w:rFonts w:ascii="Arial" w:hAnsi="Arial" w:cs="Arial"/>
          <w:szCs w:val="22"/>
          <w:lang w:val="fr-FR"/>
        </w:rPr>
        <w:t xml:space="preserve"> tel que révisé : « Remercie les États parties qui ont généreusement apporté un soutien </w:t>
      </w:r>
      <w:r w:rsidRPr="00D37F9C">
        <w:rPr>
          <w:rFonts w:ascii="Arial" w:hAnsi="Arial" w:cs="Arial"/>
          <w:szCs w:val="22"/>
          <w:lang w:val="fr-FR"/>
        </w:rPr>
        <w:t>extrabudgétaire</w:t>
      </w:r>
      <w:r>
        <w:rPr>
          <w:rFonts w:ascii="Arial" w:hAnsi="Arial" w:cs="Arial"/>
          <w:szCs w:val="22"/>
          <w:lang w:val="fr-FR"/>
        </w:rPr>
        <w:t xml:space="preserve"> pour rendre ce renforcement global des capacités possible ». Elle a </w:t>
      </w:r>
      <w:r w:rsidRPr="00D37F9C">
        <w:rPr>
          <w:rFonts w:ascii="Arial" w:hAnsi="Arial" w:cs="Arial"/>
          <w:szCs w:val="22"/>
          <w:lang w:val="fr-FR"/>
        </w:rPr>
        <w:t>également</w:t>
      </w:r>
      <w:r>
        <w:rPr>
          <w:rFonts w:ascii="Arial" w:hAnsi="Arial" w:cs="Arial"/>
          <w:szCs w:val="22"/>
          <w:lang w:val="fr-FR"/>
        </w:rPr>
        <w:t xml:space="preserve"> suggéré d’ajouter : « appelle les États membres à verser des </w:t>
      </w:r>
      <w:r w:rsidRPr="00D37F9C">
        <w:rPr>
          <w:rFonts w:ascii="Arial" w:hAnsi="Arial" w:cs="Arial"/>
          <w:szCs w:val="22"/>
          <w:lang w:val="fr-FR"/>
        </w:rPr>
        <w:t>contribution</w:t>
      </w:r>
      <w:r>
        <w:rPr>
          <w:rFonts w:ascii="Arial" w:hAnsi="Arial" w:cs="Arial"/>
          <w:szCs w:val="22"/>
          <w:lang w:val="fr-FR"/>
        </w:rPr>
        <w:t xml:space="preserve">s supplémentaires ». </w:t>
      </w:r>
    </w:p>
    <w:p w14:paraId="5B24FF6A" w14:textId="3C5AEC01" w:rsidR="00D37F9C" w:rsidRDefault="00D37F9C">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En l’absence de </w:t>
      </w:r>
      <w:r w:rsidRPr="00D37F9C">
        <w:rPr>
          <w:rFonts w:ascii="Arial" w:hAnsi="Arial" w:cs="Arial"/>
          <w:szCs w:val="22"/>
          <w:lang w:val="fr-FR"/>
        </w:rPr>
        <w:t>commentaire</w:t>
      </w:r>
      <w:r w:rsidR="005123E5">
        <w:rPr>
          <w:rFonts w:ascii="Arial" w:hAnsi="Arial" w:cs="Arial"/>
          <w:szCs w:val="22"/>
          <w:lang w:val="fr-FR"/>
        </w:rPr>
        <w:t>s</w:t>
      </w:r>
      <w:r>
        <w:rPr>
          <w:rFonts w:ascii="Arial" w:hAnsi="Arial" w:cs="Arial"/>
          <w:szCs w:val="22"/>
          <w:lang w:val="fr-FR"/>
        </w:rPr>
        <w:t xml:space="preserve">, le </w:t>
      </w:r>
      <w:r w:rsidRPr="00D6726F">
        <w:rPr>
          <w:rFonts w:ascii="Arial" w:hAnsi="Arial" w:cs="Arial"/>
          <w:b/>
          <w:szCs w:val="22"/>
          <w:lang w:val="fr-FR"/>
        </w:rPr>
        <w:t>Président</w:t>
      </w:r>
      <w:r>
        <w:rPr>
          <w:rFonts w:ascii="Arial" w:hAnsi="Arial" w:cs="Arial"/>
          <w:szCs w:val="22"/>
          <w:lang w:val="fr-FR"/>
        </w:rPr>
        <w:t xml:space="preserve"> a prononcé le nouveau </w:t>
      </w:r>
      <w:r w:rsidRPr="00D37F9C">
        <w:rPr>
          <w:rFonts w:ascii="Arial" w:hAnsi="Arial" w:cs="Arial"/>
          <w:szCs w:val="22"/>
          <w:lang w:val="fr-FR"/>
        </w:rPr>
        <w:t>paragraphe</w:t>
      </w:r>
      <w:r>
        <w:rPr>
          <w:rFonts w:ascii="Arial" w:hAnsi="Arial" w:cs="Arial"/>
          <w:szCs w:val="22"/>
          <w:lang w:val="fr-FR"/>
        </w:rPr>
        <w:t xml:space="preserve"> 6 </w:t>
      </w:r>
      <w:r w:rsidRPr="00D6726F">
        <w:rPr>
          <w:rFonts w:ascii="Arial" w:hAnsi="Arial" w:cs="Arial"/>
          <w:b/>
          <w:szCs w:val="22"/>
          <w:lang w:val="fr-FR"/>
        </w:rPr>
        <w:t>adopté</w:t>
      </w:r>
      <w:r>
        <w:rPr>
          <w:rFonts w:ascii="Arial" w:hAnsi="Arial" w:cs="Arial"/>
          <w:szCs w:val="22"/>
          <w:lang w:val="fr-FR"/>
        </w:rPr>
        <w:t>.</w:t>
      </w:r>
    </w:p>
    <w:p w14:paraId="0968CD95" w14:textId="68A7325C" w:rsidR="00D502F9" w:rsidRDefault="00D37F9C">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a lu à voix haute </w:t>
      </w:r>
      <w:r w:rsidR="00D502F9">
        <w:rPr>
          <w:rFonts w:ascii="Arial" w:hAnsi="Arial" w:cs="Arial"/>
          <w:szCs w:val="22"/>
          <w:lang w:val="fr-FR"/>
        </w:rPr>
        <w:t xml:space="preserve">le nouveau </w:t>
      </w:r>
      <w:r w:rsidR="00D502F9" w:rsidRPr="00D502F9">
        <w:rPr>
          <w:rFonts w:ascii="Arial" w:hAnsi="Arial" w:cs="Arial"/>
          <w:szCs w:val="22"/>
          <w:lang w:val="fr-FR"/>
        </w:rPr>
        <w:t>paragraphe</w:t>
      </w:r>
      <w:r w:rsidR="00D502F9">
        <w:rPr>
          <w:rFonts w:ascii="Arial" w:hAnsi="Arial" w:cs="Arial"/>
          <w:szCs w:val="22"/>
          <w:lang w:val="fr-FR"/>
        </w:rPr>
        <w:t xml:space="preserve"> 7 qui était ainsi rédigé : « </w:t>
      </w:r>
      <w:r w:rsidR="00DC02EE">
        <w:rPr>
          <w:rFonts w:ascii="Arial" w:hAnsi="Arial" w:cs="Arial"/>
          <w:szCs w:val="22"/>
          <w:lang w:val="fr-FR"/>
        </w:rPr>
        <w:t>Remercie en</w:t>
      </w:r>
      <w:r w:rsidR="00D502F9">
        <w:rPr>
          <w:rFonts w:ascii="Arial" w:hAnsi="Arial" w:cs="Arial"/>
          <w:szCs w:val="22"/>
          <w:lang w:val="fr-FR"/>
        </w:rPr>
        <w:t xml:space="preserve"> outre les États parties qui ont généreusement apporté un soutien </w:t>
      </w:r>
      <w:r w:rsidR="00D502F9" w:rsidRPr="00D502F9">
        <w:rPr>
          <w:rFonts w:ascii="Arial" w:hAnsi="Arial" w:cs="Arial"/>
          <w:szCs w:val="22"/>
          <w:lang w:val="fr-FR"/>
        </w:rPr>
        <w:t>extrabudgétaire</w:t>
      </w:r>
      <w:r w:rsidR="00D502F9">
        <w:rPr>
          <w:rFonts w:ascii="Arial" w:hAnsi="Arial" w:cs="Arial"/>
          <w:szCs w:val="22"/>
          <w:lang w:val="fr-FR"/>
        </w:rPr>
        <w:t xml:space="preserve"> à d’autres fonctions statutaires du Secrétariat et à la célébration du dixième </w:t>
      </w:r>
      <w:r w:rsidR="00D502F9" w:rsidRPr="00D502F9">
        <w:rPr>
          <w:rFonts w:ascii="Arial" w:hAnsi="Arial" w:cs="Arial"/>
          <w:szCs w:val="22"/>
          <w:lang w:val="fr-FR"/>
        </w:rPr>
        <w:t>anniversaire</w:t>
      </w:r>
      <w:r w:rsidR="00D502F9">
        <w:rPr>
          <w:rFonts w:ascii="Arial" w:hAnsi="Arial" w:cs="Arial"/>
          <w:szCs w:val="22"/>
          <w:lang w:val="fr-FR"/>
        </w:rPr>
        <w:t xml:space="preserve"> de la </w:t>
      </w:r>
      <w:r w:rsidR="00D502F9" w:rsidRPr="00D502F9">
        <w:rPr>
          <w:rFonts w:ascii="Arial" w:hAnsi="Arial" w:cs="Arial"/>
          <w:szCs w:val="22"/>
          <w:lang w:val="fr-FR"/>
        </w:rPr>
        <w:t>Convention</w:t>
      </w:r>
      <w:r w:rsidR="00D502F9">
        <w:rPr>
          <w:rFonts w:ascii="Arial" w:hAnsi="Arial" w:cs="Arial"/>
          <w:szCs w:val="22"/>
          <w:lang w:val="fr-FR"/>
        </w:rPr>
        <w:t> ».</w:t>
      </w:r>
    </w:p>
    <w:p w14:paraId="4776C87D" w14:textId="0F751476" w:rsidR="002E5638" w:rsidRPr="00D6726F" w:rsidRDefault="00D502F9">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En l’absence de commentaire</w:t>
      </w:r>
      <w:r w:rsidR="005123E5">
        <w:rPr>
          <w:rFonts w:ascii="Arial" w:hAnsi="Arial" w:cs="Arial"/>
          <w:szCs w:val="22"/>
          <w:lang w:val="fr-FR"/>
        </w:rPr>
        <w:t>s</w:t>
      </w:r>
      <w:r>
        <w:rPr>
          <w:rFonts w:ascii="Arial" w:hAnsi="Arial" w:cs="Arial"/>
          <w:szCs w:val="22"/>
          <w:lang w:val="fr-FR"/>
        </w:rPr>
        <w:t xml:space="preserve">, le </w:t>
      </w:r>
      <w:r w:rsidRPr="00D6726F">
        <w:rPr>
          <w:rFonts w:ascii="Arial" w:hAnsi="Arial" w:cs="Arial"/>
          <w:b/>
          <w:szCs w:val="22"/>
          <w:lang w:val="fr-FR"/>
        </w:rPr>
        <w:t>Président</w:t>
      </w:r>
      <w:r>
        <w:rPr>
          <w:rFonts w:ascii="Arial" w:hAnsi="Arial" w:cs="Arial"/>
          <w:szCs w:val="22"/>
          <w:lang w:val="fr-FR"/>
        </w:rPr>
        <w:t xml:space="preserve"> a prononcé le </w:t>
      </w:r>
      <w:r w:rsidRPr="00D502F9">
        <w:rPr>
          <w:rFonts w:ascii="Arial" w:hAnsi="Arial" w:cs="Arial"/>
          <w:szCs w:val="22"/>
          <w:lang w:val="fr-FR"/>
        </w:rPr>
        <w:t>paragraphe</w:t>
      </w:r>
      <w:r>
        <w:rPr>
          <w:rFonts w:ascii="Arial" w:hAnsi="Arial" w:cs="Arial"/>
          <w:szCs w:val="22"/>
          <w:lang w:val="fr-FR"/>
        </w:rPr>
        <w:t xml:space="preserve"> 7 et le nouveau </w:t>
      </w:r>
      <w:r w:rsidRPr="00D502F9">
        <w:rPr>
          <w:rFonts w:ascii="Arial" w:hAnsi="Arial" w:cs="Arial"/>
          <w:szCs w:val="22"/>
          <w:lang w:val="fr-FR"/>
        </w:rPr>
        <w:t>paragraphe</w:t>
      </w:r>
      <w:r>
        <w:rPr>
          <w:rFonts w:ascii="Arial" w:hAnsi="Arial" w:cs="Arial"/>
          <w:szCs w:val="22"/>
          <w:lang w:val="fr-FR"/>
        </w:rPr>
        <w:t xml:space="preserve"> 8 </w:t>
      </w:r>
      <w:r w:rsidRPr="00D6726F">
        <w:rPr>
          <w:rFonts w:ascii="Arial" w:hAnsi="Arial" w:cs="Arial"/>
          <w:b/>
          <w:szCs w:val="22"/>
          <w:lang w:val="fr-FR"/>
        </w:rPr>
        <w:t>adoptés</w:t>
      </w:r>
      <w:r>
        <w:rPr>
          <w:rFonts w:ascii="Arial" w:hAnsi="Arial" w:cs="Arial"/>
          <w:szCs w:val="22"/>
          <w:lang w:val="fr-FR"/>
        </w:rPr>
        <w:t xml:space="preserve"> et </w:t>
      </w:r>
      <w:r w:rsidRPr="00D6726F">
        <w:rPr>
          <w:rFonts w:ascii="Arial" w:hAnsi="Arial" w:cs="Arial"/>
          <w:b/>
          <w:szCs w:val="22"/>
          <w:lang w:val="fr-FR"/>
        </w:rPr>
        <w:t>a déclaré la Résolution 5.GA 4.3 adoptée</w:t>
      </w:r>
      <w:r>
        <w:rPr>
          <w:rFonts w:ascii="Arial" w:hAnsi="Arial" w:cs="Arial"/>
          <w:szCs w:val="22"/>
          <w:lang w:val="fr-FR"/>
        </w:rPr>
        <w:t xml:space="preserve">. </w:t>
      </w:r>
    </w:p>
    <w:p w14:paraId="2C411820" w14:textId="2B8D4AF9" w:rsidR="002E5638" w:rsidRPr="00D6726F" w:rsidRDefault="0074061A" w:rsidP="002008BE">
      <w:pPr>
        <w:keepNext/>
        <w:suppressAutoHyphens/>
        <w:autoSpaceDE w:val="0"/>
        <w:autoSpaceDN w:val="0"/>
        <w:adjustRightInd w:val="0"/>
        <w:spacing w:before="360"/>
        <w:jc w:val="both"/>
        <w:rPr>
          <w:rFonts w:cs="Arial"/>
          <w:szCs w:val="22"/>
          <w:lang w:val="fr-FR"/>
        </w:rPr>
      </w:pPr>
      <w:r>
        <w:rPr>
          <w:rFonts w:ascii="Arial" w:hAnsi="Arial" w:cs="Arial"/>
          <w:b/>
          <w:szCs w:val="22"/>
          <w:u w:val="single"/>
          <w:lang w:val="fr-FR"/>
        </w:rPr>
        <w:t>POINT 5.1 DE L’</w:t>
      </w:r>
      <w:r w:rsidRPr="0074061A">
        <w:rPr>
          <w:rFonts w:ascii="Arial" w:hAnsi="Arial" w:cs="Arial"/>
          <w:b/>
          <w:szCs w:val="22"/>
          <w:u w:val="single"/>
          <w:lang w:val="fr-FR"/>
        </w:rPr>
        <w:t>ORDRE DU JOUR</w:t>
      </w:r>
      <w:r w:rsidRPr="00E14F8C">
        <w:rPr>
          <w:rFonts w:ascii="Arial" w:hAnsi="Arial" w:cs="Arial"/>
          <w:b/>
          <w:szCs w:val="22"/>
          <w:lang w:val="fr-FR"/>
        </w:rPr>
        <w:t xml:space="preserve"> </w:t>
      </w:r>
      <w:r w:rsidRPr="00D502F9">
        <w:rPr>
          <w:rFonts w:ascii="Arial" w:hAnsi="Arial" w:cs="Arial"/>
          <w:b/>
          <w:szCs w:val="22"/>
          <w:lang w:val="fr-FR"/>
        </w:rPr>
        <w:t>:</w:t>
      </w:r>
    </w:p>
    <w:p w14:paraId="584754D9" w14:textId="224A5D62" w:rsidR="002E5638" w:rsidRPr="00D6726F" w:rsidRDefault="0074061A" w:rsidP="002E5638">
      <w:pPr>
        <w:keepNext/>
        <w:tabs>
          <w:tab w:val="left" w:pos="360"/>
        </w:tabs>
        <w:autoSpaceDE w:val="0"/>
        <w:jc w:val="both"/>
        <w:rPr>
          <w:rFonts w:ascii="Arial" w:eastAsiaTheme="minorEastAsia" w:hAnsi="Arial" w:cs="Arial"/>
          <w:b/>
          <w:szCs w:val="22"/>
          <w:lang w:val="fr-FR" w:eastAsia="ja-JP"/>
        </w:rPr>
      </w:pPr>
      <w:r>
        <w:rPr>
          <w:rFonts w:ascii="Arial" w:eastAsiaTheme="minorEastAsia" w:hAnsi="Arial" w:cs="Arial"/>
          <w:b/>
          <w:szCs w:val="22"/>
          <w:lang w:val="fr-FR" w:eastAsia="ja-JP"/>
        </w:rPr>
        <w:t xml:space="preserve">RÉVISIONS SUBSTANTIELLES DES DIRECTIVES OPÉRATIONNELLES </w:t>
      </w:r>
    </w:p>
    <w:p w14:paraId="438EDEC6" w14:textId="0A885123" w:rsidR="002E5638" w:rsidRPr="00D6726F" w:rsidRDefault="002E5638" w:rsidP="002E5638">
      <w:pPr>
        <w:keepNext/>
        <w:tabs>
          <w:tab w:val="left" w:pos="360"/>
        </w:tabs>
        <w:autoSpaceDE w:val="0"/>
        <w:jc w:val="both"/>
        <w:rPr>
          <w:rFonts w:ascii="Arial" w:hAnsi="Arial" w:cs="Arial"/>
          <w:b/>
          <w:szCs w:val="22"/>
          <w:lang w:val="fr-FR"/>
        </w:rPr>
      </w:pPr>
      <w:r w:rsidRPr="00D6726F">
        <w:rPr>
          <w:rFonts w:ascii="Arial" w:hAnsi="Arial" w:cs="Arial"/>
          <w:b/>
          <w:szCs w:val="22"/>
          <w:lang w:val="fr-FR"/>
        </w:rPr>
        <w:t>Document</w:t>
      </w:r>
      <w:r w:rsidR="0074061A" w:rsidRPr="00D6726F">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i/>
          <w:szCs w:val="22"/>
          <w:lang w:val="fr-FR"/>
        </w:rPr>
        <w:tab/>
      </w:r>
      <w:hyperlink r:id="rId43" w:history="1">
        <w:r w:rsidRPr="00D6726F">
          <w:rPr>
            <w:rStyle w:val="Hyperlink"/>
            <w:rFonts w:ascii="Arial" w:eastAsia="Cambria" w:hAnsi="Arial" w:cs="Arial"/>
            <w:bCs/>
            <w:i/>
            <w:szCs w:val="22"/>
            <w:lang w:val="fr-FR"/>
          </w:rPr>
          <w:t>ITH/14/5.GA/5.1</w:t>
        </w:r>
      </w:hyperlink>
    </w:p>
    <w:p w14:paraId="5B0538E1" w14:textId="2A9D571A" w:rsidR="002E5638" w:rsidRPr="00D6726F" w:rsidRDefault="002E5638" w:rsidP="002E5638">
      <w:pPr>
        <w:keepNext/>
        <w:jc w:val="both"/>
        <w:rPr>
          <w:rFonts w:ascii="Arial" w:eastAsia="Cambria" w:hAnsi="Arial" w:cs="Arial"/>
          <w:b/>
          <w:bCs/>
          <w:szCs w:val="22"/>
          <w:lang w:val="en-US" w:eastAsia="en-US"/>
        </w:rPr>
      </w:pPr>
      <w:r w:rsidRPr="00D264B4">
        <w:rPr>
          <w:rFonts w:ascii="Arial" w:hAnsi="Arial" w:cs="Arial"/>
          <w:b/>
          <w:szCs w:val="22"/>
          <w:lang w:val="fr-FR"/>
        </w:rPr>
        <w:t>Document</w:t>
      </w:r>
      <w:r w:rsidR="0074061A" w:rsidRPr="00D264B4">
        <w:rPr>
          <w:rFonts w:ascii="Arial" w:hAnsi="Arial" w:cs="Arial"/>
          <w:b/>
          <w:szCs w:val="22"/>
          <w:lang w:val="fr-FR"/>
        </w:rPr>
        <w:t xml:space="preserve"> </w:t>
      </w:r>
      <w:r w:rsidRPr="00D264B4">
        <w:rPr>
          <w:rFonts w:ascii="Arial" w:hAnsi="Arial" w:cs="Arial"/>
          <w:b/>
          <w:szCs w:val="22"/>
          <w:lang w:val="fr-FR"/>
        </w:rPr>
        <w:t>:</w:t>
      </w:r>
      <w:r w:rsidRPr="00D6726F">
        <w:rPr>
          <w:rFonts w:ascii="Arial" w:hAnsi="Arial" w:cs="Arial"/>
          <w:b/>
          <w:szCs w:val="22"/>
          <w:lang w:val="en-US"/>
        </w:rPr>
        <w:tab/>
      </w:r>
      <w:hyperlink r:id="rId44" w:history="1">
        <w:r w:rsidRPr="00D6726F">
          <w:rPr>
            <w:rStyle w:val="Hyperlink"/>
            <w:rFonts w:ascii="Arial" w:eastAsia="Cambria" w:hAnsi="Arial" w:cs="Arial"/>
            <w:bCs/>
            <w:i/>
            <w:szCs w:val="22"/>
            <w:lang w:val="en-US"/>
          </w:rPr>
          <w:t>ITH/14/9.COM/4</w:t>
        </w:r>
      </w:hyperlink>
    </w:p>
    <w:p w14:paraId="71E47B93" w14:textId="19ED43D5" w:rsidR="0074061A" w:rsidRPr="00D6726F" w:rsidRDefault="002E5638" w:rsidP="002008BE">
      <w:pPr>
        <w:keepNext/>
        <w:spacing w:before="120" w:after="240"/>
        <w:jc w:val="both"/>
        <w:rPr>
          <w:rFonts w:ascii="Arial" w:hAnsi="Arial" w:cs="Arial"/>
          <w:i/>
          <w:szCs w:val="22"/>
          <w:lang w:val="fr-FR"/>
        </w:rPr>
      </w:pPr>
      <w:r w:rsidRPr="00D6726F">
        <w:rPr>
          <w:rFonts w:ascii="Arial" w:hAnsi="Arial" w:cs="Arial"/>
          <w:b/>
          <w:szCs w:val="22"/>
          <w:lang w:val="fr-FR"/>
        </w:rPr>
        <w:t>R</w:t>
      </w:r>
      <w:r w:rsidR="0074061A">
        <w:rPr>
          <w:rFonts w:ascii="Arial" w:hAnsi="Arial" w:cs="Arial"/>
          <w:b/>
          <w:szCs w:val="22"/>
          <w:lang w:val="fr-FR"/>
        </w:rPr>
        <w:t>é</w:t>
      </w:r>
      <w:r w:rsidRPr="00D6726F">
        <w:rPr>
          <w:rFonts w:ascii="Arial" w:hAnsi="Arial" w:cs="Arial"/>
          <w:b/>
          <w:szCs w:val="22"/>
          <w:lang w:val="fr-FR"/>
        </w:rPr>
        <w:t>solution</w:t>
      </w:r>
      <w:r w:rsidR="0074061A">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szCs w:val="22"/>
          <w:lang w:val="fr-FR"/>
        </w:rPr>
        <w:tab/>
      </w:r>
      <w:r w:rsidRPr="00D6726F">
        <w:rPr>
          <w:rFonts w:ascii="Arial" w:hAnsi="Arial" w:cs="Arial"/>
          <w:i/>
          <w:szCs w:val="22"/>
          <w:lang w:val="fr-FR"/>
        </w:rPr>
        <w:t>5.GA 5.1</w:t>
      </w:r>
    </w:p>
    <w:p w14:paraId="09E48C71" w14:textId="2F1B78E4" w:rsidR="0074061A" w:rsidRDefault="0074061A" w:rsidP="002E5638">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est passé au point suivant concernant un certain nombre de révisions substantielles des Directives opérationnelles que l’Assemblée générale était chargée d’approu</w:t>
      </w:r>
      <w:r w:rsidR="001E2ED6">
        <w:rPr>
          <w:rFonts w:ascii="Arial" w:hAnsi="Arial" w:cs="Arial"/>
          <w:szCs w:val="22"/>
          <w:lang w:val="fr-FR"/>
        </w:rPr>
        <w:t>ver ou, si nécessaire, d’adapter</w:t>
      </w:r>
      <w:r>
        <w:rPr>
          <w:rFonts w:ascii="Arial" w:hAnsi="Arial" w:cs="Arial"/>
          <w:szCs w:val="22"/>
          <w:lang w:val="fr-FR"/>
        </w:rPr>
        <w:t>. Sur la base des ens</w:t>
      </w:r>
      <w:r w:rsidR="00E533EE">
        <w:rPr>
          <w:rFonts w:ascii="Arial" w:hAnsi="Arial" w:cs="Arial"/>
          <w:szCs w:val="22"/>
          <w:lang w:val="fr-FR"/>
        </w:rPr>
        <w:t xml:space="preserve">eignements tirés d’expériences </w:t>
      </w:r>
      <w:r w:rsidR="00E533EE">
        <w:rPr>
          <w:rFonts w:ascii="Arial" w:hAnsi="Arial" w:cs="Arial"/>
          <w:szCs w:val="22"/>
          <w:lang w:val="fr-FR"/>
        </w:rPr>
        <w:lastRenderedPageBreak/>
        <w:t>précédentes, il avait été convenu que la première série de Directives opérationnelles adoptée</w:t>
      </w:r>
      <w:r w:rsidR="00D426D0">
        <w:rPr>
          <w:rFonts w:ascii="Arial" w:hAnsi="Arial" w:cs="Arial"/>
          <w:szCs w:val="22"/>
          <w:lang w:val="fr-FR"/>
        </w:rPr>
        <w:t>s</w:t>
      </w:r>
      <w:r w:rsidR="00E533EE">
        <w:rPr>
          <w:rFonts w:ascii="Arial" w:hAnsi="Arial" w:cs="Arial"/>
          <w:szCs w:val="22"/>
          <w:lang w:val="fr-FR"/>
        </w:rPr>
        <w:t xml:space="preserve"> par l’Assemblée générale lors de sa deuxième session en 2008 pourrait être amendée ultérieurement </w:t>
      </w:r>
      <w:r w:rsidR="00FC7E6A">
        <w:rPr>
          <w:rFonts w:ascii="Arial" w:hAnsi="Arial" w:cs="Arial"/>
          <w:szCs w:val="22"/>
          <w:lang w:val="fr-FR"/>
        </w:rPr>
        <w:t>en fonction de</w:t>
      </w:r>
      <w:r w:rsidR="00E533EE">
        <w:rPr>
          <w:rFonts w:ascii="Arial" w:hAnsi="Arial" w:cs="Arial"/>
          <w:szCs w:val="22"/>
          <w:lang w:val="fr-FR"/>
        </w:rPr>
        <w:t xml:space="preserve"> l’expérience</w:t>
      </w:r>
      <w:r w:rsidR="00D426D0">
        <w:rPr>
          <w:rFonts w:ascii="Arial" w:hAnsi="Arial" w:cs="Arial"/>
          <w:szCs w:val="22"/>
          <w:lang w:val="fr-FR"/>
        </w:rPr>
        <w:t xml:space="preserve"> acquise</w:t>
      </w:r>
      <w:r w:rsidR="00E533EE">
        <w:rPr>
          <w:rFonts w:ascii="Arial" w:hAnsi="Arial" w:cs="Arial"/>
          <w:szCs w:val="22"/>
          <w:lang w:val="fr-FR"/>
        </w:rPr>
        <w:t>. Ce qui s’était en effet produit lors de</w:t>
      </w:r>
      <w:r w:rsidR="00D430D5">
        <w:rPr>
          <w:rFonts w:ascii="Arial" w:hAnsi="Arial" w:cs="Arial"/>
          <w:szCs w:val="22"/>
          <w:lang w:val="fr-FR"/>
        </w:rPr>
        <w:t>s</w:t>
      </w:r>
      <w:r w:rsidR="00E533EE">
        <w:rPr>
          <w:rFonts w:ascii="Arial" w:hAnsi="Arial" w:cs="Arial"/>
          <w:szCs w:val="22"/>
          <w:lang w:val="fr-FR"/>
        </w:rPr>
        <w:t xml:space="preserve"> troisième et quatrième sessions </w:t>
      </w:r>
      <w:r w:rsidR="00D430D5">
        <w:rPr>
          <w:rFonts w:ascii="Arial" w:hAnsi="Arial" w:cs="Arial"/>
          <w:szCs w:val="22"/>
          <w:lang w:val="fr-FR"/>
        </w:rPr>
        <w:t>et qui allait se reproduire cette année</w:t>
      </w:r>
      <w:r w:rsidR="001E2ED6">
        <w:rPr>
          <w:rFonts w:ascii="Arial" w:hAnsi="Arial" w:cs="Arial"/>
          <w:szCs w:val="22"/>
          <w:lang w:val="fr-FR"/>
        </w:rPr>
        <w:t xml:space="preserve">, c’était un signe du contexte dynamique dans lequel la </w:t>
      </w:r>
      <w:r w:rsidR="001E2ED6" w:rsidRPr="001E2ED6">
        <w:rPr>
          <w:rFonts w:ascii="Arial" w:hAnsi="Arial" w:cs="Arial"/>
          <w:szCs w:val="22"/>
          <w:lang w:val="fr-FR"/>
        </w:rPr>
        <w:t>Convention</w:t>
      </w:r>
      <w:r w:rsidR="001E2ED6">
        <w:rPr>
          <w:rFonts w:ascii="Arial" w:hAnsi="Arial" w:cs="Arial"/>
          <w:szCs w:val="22"/>
          <w:lang w:val="fr-FR"/>
        </w:rPr>
        <w:t xml:space="preserve"> œuvrait. Le Président a rappelé que les amendements pouvaient être soumis à l’Assemblée soit </w:t>
      </w:r>
      <w:r w:rsidR="001E2ED6" w:rsidRPr="001E2ED6">
        <w:rPr>
          <w:rFonts w:ascii="Arial" w:hAnsi="Arial" w:cs="Arial"/>
          <w:szCs w:val="22"/>
          <w:lang w:val="fr-FR"/>
        </w:rPr>
        <w:t>parce que</w:t>
      </w:r>
      <w:r w:rsidR="001E2ED6">
        <w:rPr>
          <w:rFonts w:ascii="Arial" w:hAnsi="Arial" w:cs="Arial"/>
          <w:szCs w:val="22"/>
          <w:lang w:val="fr-FR"/>
        </w:rPr>
        <w:t xml:space="preserve"> le Comité avait été chargé par l’Assemblée générale d’apporter des réponses à certaines questions, soit parce que le Comité avait jugé que certains amendements aux Directives opérati</w:t>
      </w:r>
      <w:r w:rsidR="00EB0327">
        <w:rPr>
          <w:rFonts w:ascii="Arial" w:hAnsi="Arial" w:cs="Arial"/>
          <w:szCs w:val="22"/>
          <w:lang w:val="fr-FR"/>
        </w:rPr>
        <w:t>onnelles étaient nécessaires. Le</w:t>
      </w:r>
      <w:r w:rsidR="001E2ED6">
        <w:rPr>
          <w:rFonts w:ascii="Arial" w:hAnsi="Arial" w:cs="Arial"/>
          <w:szCs w:val="22"/>
          <w:lang w:val="fr-FR"/>
        </w:rPr>
        <w:t xml:space="preserve"> Président a proposé de débattre et d’adopter </w:t>
      </w:r>
      <w:r w:rsidR="001E2ED6" w:rsidRPr="00596394">
        <w:rPr>
          <w:rFonts w:ascii="Arial" w:hAnsi="Arial" w:cs="Arial"/>
          <w:szCs w:val="22"/>
          <w:lang w:val="fr-FR"/>
        </w:rPr>
        <w:t>chaque série d’amendements une par une</w:t>
      </w:r>
      <w:r w:rsidR="001E2ED6">
        <w:rPr>
          <w:rFonts w:ascii="Arial" w:hAnsi="Arial" w:cs="Arial"/>
          <w:szCs w:val="22"/>
          <w:lang w:val="fr-FR"/>
        </w:rPr>
        <w:t xml:space="preserve">, et il a invité le Secrétariat à présenter les amendements. </w:t>
      </w:r>
    </w:p>
    <w:p w14:paraId="66B167C9" w14:textId="595C06FF" w:rsidR="00FC7E6A" w:rsidRDefault="00D37A4A">
      <w:pPr>
        <w:numPr>
          <w:ilvl w:val="0"/>
          <w:numId w:val="14"/>
        </w:numPr>
        <w:suppressAutoHyphens/>
        <w:autoSpaceDE w:val="0"/>
        <w:autoSpaceDN w:val="0"/>
        <w:adjustRightInd w:val="0"/>
        <w:ind w:left="709" w:hanging="709"/>
        <w:jc w:val="both"/>
        <w:rPr>
          <w:rStyle w:val="Hyperlink"/>
          <w:rFonts w:ascii="Arial" w:hAnsi="Arial" w:cs="Arial"/>
          <w:color w:val="auto"/>
          <w:szCs w:val="22"/>
          <w:u w:val="none"/>
          <w:lang w:val="fr-FR"/>
        </w:rPr>
      </w:pPr>
      <w:r>
        <w:rPr>
          <w:rFonts w:ascii="Arial" w:hAnsi="Arial" w:cs="Arial"/>
          <w:szCs w:val="22"/>
          <w:lang w:val="fr-FR"/>
        </w:rPr>
        <w:t xml:space="preserve">Le </w:t>
      </w:r>
      <w:r w:rsidRPr="00D6726F">
        <w:rPr>
          <w:rFonts w:ascii="Arial" w:hAnsi="Arial" w:cs="Arial"/>
          <w:b/>
          <w:szCs w:val="22"/>
          <w:lang w:val="fr-FR"/>
        </w:rPr>
        <w:t>Secrétariat</w:t>
      </w:r>
      <w:r>
        <w:rPr>
          <w:rFonts w:ascii="Arial" w:hAnsi="Arial" w:cs="Arial"/>
          <w:szCs w:val="22"/>
          <w:lang w:val="fr-FR"/>
        </w:rPr>
        <w:t xml:space="preserve"> a expliqué que l’</w:t>
      </w:r>
      <w:r w:rsidRPr="00D37A4A">
        <w:rPr>
          <w:rFonts w:ascii="Arial" w:hAnsi="Arial" w:cs="Arial"/>
          <w:szCs w:val="22"/>
          <w:lang w:val="fr-FR"/>
        </w:rPr>
        <w:t>Assemblée</w:t>
      </w:r>
      <w:r>
        <w:rPr>
          <w:rFonts w:ascii="Arial" w:hAnsi="Arial" w:cs="Arial"/>
          <w:szCs w:val="22"/>
          <w:lang w:val="fr-FR"/>
        </w:rPr>
        <w:t xml:space="preserve"> examinerait cinq séries d’a</w:t>
      </w:r>
      <w:r w:rsidR="00D76DDD">
        <w:rPr>
          <w:rFonts w:ascii="Arial" w:hAnsi="Arial" w:cs="Arial"/>
          <w:szCs w:val="22"/>
          <w:lang w:val="fr-FR"/>
        </w:rPr>
        <w:t>me</w:t>
      </w:r>
      <w:r w:rsidR="00D426D0">
        <w:rPr>
          <w:rFonts w:ascii="Arial" w:hAnsi="Arial" w:cs="Arial"/>
          <w:szCs w:val="22"/>
          <w:lang w:val="fr-FR"/>
        </w:rPr>
        <w:t xml:space="preserve">ndements qui seraient </w:t>
      </w:r>
      <w:r w:rsidR="004508E6">
        <w:rPr>
          <w:rFonts w:ascii="Arial" w:hAnsi="Arial" w:cs="Arial"/>
          <w:szCs w:val="22"/>
          <w:lang w:val="fr-FR"/>
        </w:rPr>
        <w:t>débattues l’une après l’autre</w:t>
      </w:r>
      <w:r w:rsidR="00D76DDD">
        <w:rPr>
          <w:rFonts w:ascii="Arial" w:hAnsi="Arial" w:cs="Arial"/>
          <w:szCs w:val="22"/>
          <w:lang w:val="fr-FR"/>
        </w:rPr>
        <w:t xml:space="preserve"> </w:t>
      </w:r>
      <w:r>
        <w:rPr>
          <w:rFonts w:ascii="Arial" w:hAnsi="Arial" w:cs="Arial"/>
          <w:szCs w:val="22"/>
          <w:lang w:val="fr-FR"/>
        </w:rPr>
        <w:t>avant leur adoption. L’</w:t>
      </w:r>
      <w:r w:rsidRPr="00D37A4A">
        <w:rPr>
          <w:rFonts w:ascii="Arial" w:hAnsi="Arial" w:cs="Arial"/>
          <w:szCs w:val="22"/>
          <w:lang w:val="fr-FR"/>
        </w:rPr>
        <w:t>Assemblée</w:t>
      </w:r>
      <w:r>
        <w:rPr>
          <w:rFonts w:ascii="Arial" w:hAnsi="Arial" w:cs="Arial"/>
          <w:szCs w:val="22"/>
          <w:lang w:val="fr-FR"/>
        </w:rPr>
        <w:t xml:space="preserve"> avait demandé au Comité de réfléchir sur un sixième sujet mais le Comité avait estimé qu’il n’était pas opportun de proposer des amendements à ce propos. </w:t>
      </w:r>
      <w:r w:rsidR="00D76DDD">
        <w:rPr>
          <w:rFonts w:ascii="Arial" w:hAnsi="Arial" w:cs="Arial"/>
          <w:szCs w:val="22"/>
          <w:lang w:val="fr-FR"/>
        </w:rPr>
        <w:t>L</w:t>
      </w:r>
      <w:r>
        <w:rPr>
          <w:rFonts w:ascii="Arial" w:hAnsi="Arial" w:cs="Arial"/>
          <w:szCs w:val="22"/>
          <w:lang w:val="fr-FR"/>
        </w:rPr>
        <w:t xml:space="preserve">es extraits du </w:t>
      </w:r>
      <w:hyperlink r:id="rId45" w:history="1">
        <w:r>
          <w:rPr>
            <w:rStyle w:val="Hyperlink"/>
            <w:rFonts w:ascii="Arial" w:hAnsi="Arial" w:cs="Arial"/>
            <w:szCs w:val="22"/>
            <w:lang w:val="fr-FR"/>
          </w:rPr>
          <w:t>compte-rendu</w:t>
        </w:r>
      </w:hyperlink>
      <w:r>
        <w:rPr>
          <w:rStyle w:val="Hyperlink"/>
          <w:rFonts w:ascii="Arial" w:hAnsi="Arial" w:cs="Arial"/>
          <w:color w:val="auto"/>
          <w:szCs w:val="22"/>
          <w:u w:val="none"/>
          <w:lang w:val="fr-FR"/>
        </w:rPr>
        <w:t xml:space="preserve"> de l’</w:t>
      </w:r>
      <w:r w:rsidRPr="00D37A4A">
        <w:rPr>
          <w:rStyle w:val="Hyperlink"/>
          <w:rFonts w:ascii="Arial" w:hAnsi="Arial" w:cs="Arial"/>
          <w:color w:val="auto"/>
          <w:szCs w:val="22"/>
          <w:u w:val="none"/>
          <w:lang w:val="fr-FR"/>
        </w:rPr>
        <w:t>enregistrement</w:t>
      </w:r>
      <w:r>
        <w:rPr>
          <w:rStyle w:val="Hyperlink"/>
          <w:rFonts w:ascii="Arial" w:hAnsi="Arial" w:cs="Arial"/>
          <w:color w:val="auto"/>
          <w:szCs w:val="22"/>
          <w:u w:val="none"/>
          <w:lang w:val="fr-FR"/>
        </w:rPr>
        <w:t xml:space="preserve"> de la huitième session du Comité</w:t>
      </w:r>
      <w:r w:rsidR="006C790D">
        <w:rPr>
          <w:rStyle w:val="Hyperlink"/>
          <w:rFonts w:ascii="Arial" w:hAnsi="Arial" w:cs="Arial"/>
          <w:color w:val="auto"/>
          <w:szCs w:val="22"/>
          <w:u w:val="none"/>
          <w:lang w:val="fr-FR"/>
        </w:rPr>
        <w:t xml:space="preserve"> qui avaient conduit aux recommandations pouvaient être consultés en ligne. La première série d’amendements</w:t>
      </w:r>
      <w:r w:rsidR="00FC7E6A">
        <w:rPr>
          <w:rStyle w:val="Hyperlink"/>
          <w:rFonts w:ascii="Arial" w:hAnsi="Arial" w:cs="Arial"/>
          <w:color w:val="auto"/>
          <w:szCs w:val="22"/>
          <w:u w:val="none"/>
          <w:lang w:val="fr-FR"/>
        </w:rPr>
        <w:t> </w:t>
      </w:r>
      <w:r w:rsidR="00FC7E6A" w:rsidRPr="00D6726F">
        <w:rPr>
          <w:rStyle w:val="Hyperlink"/>
          <w:rFonts w:ascii="Arial" w:hAnsi="Arial" w:cs="Arial"/>
          <w:b/>
          <w:color w:val="auto"/>
          <w:szCs w:val="22"/>
          <w:lang w:val="fr-FR"/>
        </w:rPr>
        <w:t>Partie I : Critères d’inscription sur la Liste de sauvegarde urgente</w:t>
      </w:r>
      <w:r w:rsidR="00FC7E6A">
        <w:rPr>
          <w:rStyle w:val="Hyperlink"/>
          <w:rFonts w:ascii="Arial" w:hAnsi="Arial" w:cs="Arial"/>
          <w:color w:val="auto"/>
          <w:szCs w:val="22"/>
          <w:u w:val="none"/>
          <w:lang w:val="fr-FR"/>
        </w:rPr>
        <w:t xml:space="preserve"> visait à résoudre une incohérence mineure mais importante dans les </w:t>
      </w:r>
      <w:r w:rsidR="00FC7E6A" w:rsidRPr="00FC7E6A">
        <w:rPr>
          <w:rStyle w:val="Hyperlink"/>
          <w:rFonts w:ascii="Arial" w:hAnsi="Arial" w:cs="Arial"/>
          <w:color w:val="auto"/>
          <w:szCs w:val="22"/>
          <w:u w:val="none"/>
          <w:lang w:val="fr-FR"/>
        </w:rPr>
        <w:t>dispositions</w:t>
      </w:r>
      <w:r w:rsidR="00FC7E6A">
        <w:rPr>
          <w:rStyle w:val="Hyperlink"/>
          <w:rFonts w:ascii="Arial" w:hAnsi="Arial" w:cs="Arial"/>
          <w:color w:val="auto"/>
          <w:szCs w:val="22"/>
          <w:u w:val="none"/>
          <w:lang w:val="fr-FR"/>
        </w:rPr>
        <w:t xml:space="preserve"> relatives aux inscriptions sur la Liste de sauvegarde urgente. Lors de sa huitième session, le Comité avait observé que le critère U.3 appelait l’État soumissionnaire à démontrer « …que des mesures de sauvegarde sont élaborées pour qu’elles puissent permettre à la </w:t>
      </w:r>
      <w:r w:rsidR="00FC7E6A" w:rsidRPr="00FC7E6A">
        <w:rPr>
          <w:rStyle w:val="Hyperlink"/>
          <w:rFonts w:ascii="Arial" w:hAnsi="Arial" w:cs="Arial"/>
          <w:color w:val="auto"/>
          <w:szCs w:val="22"/>
          <w:u w:val="none"/>
          <w:lang w:val="fr-FR"/>
        </w:rPr>
        <w:t>communauté</w:t>
      </w:r>
      <w:r w:rsidR="00FC7E6A">
        <w:rPr>
          <w:rStyle w:val="Hyperlink"/>
          <w:rFonts w:ascii="Arial" w:hAnsi="Arial" w:cs="Arial"/>
          <w:color w:val="auto"/>
          <w:szCs w:val="22"/>
          <w:u w:val="none"/>
          <w:lang w:val="fr-FR"/>
        </w:rPr>
        <w:t xml:space="preserve">, au groupe ou, le cas échéant, aux </w:t>
      </w:r>
      <w:r w:rsidR="00FC7E6A" w:rsidRPr="00FC7E6A">
        <w:rPr>
          <w:rStyle w:val="Hyperlink"/>
          <w:rFonts w:ascii="Arial" w:hAnsi="Arial" w:cs="Arial"/>
          <w:color w:val="auto"/>
          <w:szCs w:val="22"/>
          <w:u w:val="none"/>
          <w:lang w:val="fr-FR"/>
        </w:rPr>
        <w:t>individus</w:t>
      </w:r>
      <w:r w:rsidR="00FC7E6A">
        <w:rPr>
          <w:rStyle w:val="Hyperlink"/>
          <w:rFonts w:ascii="Arial" w:hAnsi="Arial" w:cs="Arial"/>
          <w:color w:val="auto"/>
          <w:szCs w:val="22"/>
          <w:u w:val="none"/>
          <w:lang w:val="fr-FR"/>
        </w:rPr>
        <w:t xml:space="preserve"> concernés de poursuivre la pratique et la </w:t>
      </w:r>
      <w:r w:rsidR="00FC7E6A" w:rsidRPr="00FC7E6A">
        <w:rPr>
          <w:rStyle w:val="Hyperlink"/>
          <w:rFonts w:ascii="Arial" w:hAnsi="Arial" w:cs="Arial"/>
          <w:color w:val="auto"/>
          <w:szCs w:val="22"/>
          <w:u w:val="none"/>
          <w:lang w:val="fr-FR"/>
        </w:rPr>
        <w:t>transmission</w:t>
      </w:r>
      <w:r w:rsidR="00FC7E6A">
        <w:rPr>
          <w:rStyle w:val="Hyperlink"/>
          <w:rFonts w:ascii="Arial" w:hAnsi="Arial" w:cs="Arial"/>
          <w:color w:val="auto"/>
          <w:szCs w:val="22"/>
          <w:u w:val="none"/>
          <w:lang w:val="fr-FR"/>
        </w:rPr>
        <w:t xml:space="preserve"> de l’</w:t>
      </w:r>
      <w:r w:rsidR="00FC7E6A" w:rsidRPr="00FC7E6A">
        <w:rPr>
          <w:rStyle w:val="Hyperlink"/>
          <w:rFonts w:ascii="Arial" w:hAnsi="Arial" w:cs="Arial"/>
          <w:color w:val="auto"/>
          <w:szCs w:val="22"/>
          <w:u w:val="none"/>
          <w:lang w:val="fr-FR"/>
        </w:rPr>
        <w:t>élément</w:t>
      </w:r>
      <w:r w:rsidR="00FC7E6A">
        <w:rPr>
          <w:rStyle w:val="Hyperlink"/>
          <w:rFonts w:ascii="Arial" w:hAnsi="Arial" w:cs="Arial"/>
          <w:color w:val="auto"/>
          <w:szCs w:val="22"/>
          <w:u w:val="none"/>
          <w:lang w:val="fr-FR"/>
        </w:rPr>
        <w:t xml:space="preserve"> », puis le </w:t>
      </w:r>
      <w:r w:rsidR="00FC7E6A" w:rsidRPr="00FC7E6A">
        <w:rPr>
          <w:rStyle w:val="Hyperlink"/>
          <w:rFonts w:ascii="Arial" w:hAnsi="Arial" w:cs="Arial"/>
          <w:color w:val="auto"/>
          <w:szCs w:val="22"/>
          <w:u w:val="none"/>
          <w:lang w:val="fr-FR"/>
        </w:rPr>
        <w:t>paragraphe</w:t>
      </w:r>
      <w:r w:rsidR="00FC7E6A">
        <w:rPr>
          <w:rStyle w:val="Hyperlink"/>
          <w:rFonts w:ascii="Arial" w:hAnsi="Arial" w:cs="Arial"/>
          <w:color w:val="auto"/>
          <w:szCs w:val="22"/>
          <w:u w:val="none"/>
          <w:lang w:val="fr-FR"/>
        </w:rPr>
        <w:t xml:space="preserve"> 27 </w:t>
      </w:r>
      <w:r w:rsidR="00C84D34">
        <w:rPr>
          <w:rStyle w:val="Hyperlink"/>
          <w:rFonts w:ascii="Arial" w:hAnsi="Arial" w:cs="Arial"/>
          <w:color w:val="auto"/>
          <w:szCs w:val="22"/>
          <w:u w:val="none"/>
          <w:lang w:val="fr-FR"/>
        </w:rPr>
        <w:t xml:space="preserve">des Directives opérationnelles faisait référence à la faisabilité et à l’adéquation du plan de sauvegarde. La référence à des </w:t>
      </w:r>
      <w:r w:rsidR="00C84D34" w:rsidRPr="00D6726F">
        <w:rPr>
          <w:rStyle w:val="Hyperlink"/>
          <w:rFonts w:ascii="Arial" w:hAnsi="Arial" w:cs="Arial"/>
          <w:i/>
          <w:color w:val="auto"/>
          <w:szCs w:val="22"/>
          <w:u w:val="none"/>
          <w:lang w:val="fr-FR"/>
        </w:rPr>
        <w:t>mesures</w:t>
      </w:r>
      <w:r w:rsidR="00C84D34">
        <w:rPr>
          <w:rStyle w:val="Hyperlink"/>
          <w:rFonts w:ascii="Arial" w:hAnsi="Arial" w:cs="Arial"/>
          <w:color w:val="auto"/>
          <w:szCs w:val="22"/>
          <w:u w:val="none"/>
          <w:lang w:val="fr-FR"/>
        </w:rPr>
        <w:t xml:space="preserve"> de sauvegarde puis à un </w:t>
      </w:r>
      <w:r w:rsidR="00C84D34" w:rsidRPr="00D6726F">
        <w:rPr>
          <w:rStyle w:val="Hyperlink"/>
          <w:rFonts w:ascii="Arial" w:hAnsi="Arial" w:cs="Arial"/>
          <w:i/>
          <w:color w:val="auto"/>
          <w:szCs w:val="22"/>
          <w:u w:val="none"/>
          <w:lang w:val="fr-FR"/>
        </w:rPr>
        <w:t>plan</w:t>
      </w:r>
      <w:r w:rsidR="00C84D34">
        <w:rPr>
          <w:rStyle w:val="Hyperlink"/>
          <w:rFonts w:ascii="Arial" w:hAnsi="Arial" w:cs="Arial"/>
          <w:color w:val="auto"/>
          <w:szCs w:val="22"/>
          <w:u w:val="none"/>
          <w:lang w:val="fr-FR"/>
        </w:rPr>
        <w:t xml:space="preserve"> de s</w:t>
      </w:r>
      <w:r w:rsidR="00D426D0">
        <w:rPr>
          <w:rStyle w:val="Hyperlink"/>
          <w:rFonts w:ascii="Arial" w:hAnsi="Arial" w:cs="Arial"/>
          <w:color w:val="auto"/>
          <w:szCs w:val="22"/>
          <w:u w:val="none"/>
          <w:lang w:val="fr-FR"/>
        </w:rPr>
        <w:t>auvegarde pouvait prêter à</w:t>
      </w:r>
      <w:r w:rsidR="00C84D34">
        <w:rPr>
          <w:rStyle w:val="Hyperlink"/>
          <w:rFonts w:ascii="Arial" w:hAnsi="Arial" w:cs="Arial"/>
          <w:color w:val="auto"/>
          <w:szCs w:val="22"/>
          <w:u w:val="none"/>
          <w:lang w:val="fr-FR"/>
        </w:rPr>
        <w:t xml:space="preserve"> confusion. La </w:t>
      </w:r>
      <w:r w:rsidR="00C84D34" w:rsidRPr="00C84D34">
        <w:rPr>
          <w:rStyle w:val="Hyperlink"/>
          <w:rFonts w:ascii="Arial" w:hAnsi="Arial" w:cs="Arial"/>
          <w:color w:val="auto"/>
          <w:szCs w:val="22"/>
          <w:u w:val="none"/>
          <w:lang w:val="fr-FR"/>
        </w:rPr>
        <w:t xml:space="preserve">proposition </w:t>
      </w:r>
      <w:r w:rsidR="00C84D34">
        <w:rPr>
          <w:rStyle w:val="Hyperlink"/>
          <w:rFonts w:ascii="Arial" w:hAnsi="Arial" w:cs="Arial"/>
          <w:color w:val="auto"/>
          <w:szCs w:val="22"/>
          <w:u w:val="none"/>
          <w:lang w:val="fr-FR"/>
        </w:rPr>
        <w:t>d’</w:t>
      </w:r>
      <w:r w:rsidR="00C84D34" w:rsidRPr="00C84D34">
        <w:rPr>
          <w:rStyle w:val="Hyperlink"/>
          <w:rFonts w:ascii="Arial" w:hAnsi="Arial" w:cs="Arial"/>
          <w:color w:val="auto"/>
          <w:szCs w:val="22"/>
          <w:u w:val="none"/>
          <w:lang w:val="fr-FR"/>
        </w:rPr>
        <w:t>amendement</w:t>
      </w:r>
      <w:r w:rsidR="00C84D34">
        <w:rPr>
          <w:rStyle w:val="Hyperlink"/>
          <w:rFonts w:ascii="Arial" w:hAnsi="Arial" w:cs="Arial"/>
          <w:color w:val="auto"/>
          <w:szCs w:val="22"/>
          <w:u w:val="none"/>
          <w:lang w:val="fr-FR"/>
        </w:rPr>
        <w:t xml:space="preserve"> au </w:t>
      </w:r>
      <w:r w:rsidR="00C84D34" w:rsidRPr="00C84D34">
        <w:rPr>
          <w:rStyle w:val="Hyperlink"/>
          <w:rFonts w:ascii="Arial" w:hAnsi="Arial" w:cs="Arial"/>
          <w:color w:val="auto"/>
          <w:szCs w:val="22"/>
          <w:u w:val="none"/>
          <w:lang w:val="fr-FR"/>
        </w:rPr>
        <w:t>paragraphe</w:t>
      </w:r>
      <w:r w:rsidR="00C84D34">
        <w:rPr>
          <w:rStyle w:val="Hyperlink"/>
          <w:rFonts w:ascii="Arial" w:hAnsi="Arial" w:cs="Arial"/>
          <w:color w:val="auto"/>
          <w:szCs w:val="22"/>
          <w:u w:val="none"/>
          <w:lang w:val="fr-FR"/>
        </w:rPr>
        <w:t xml:space="preserve"> 1</w:t>
      </w:r>
      <w:r w:rsidR="00D76DDD">
        <w:rPr>
          <w:rStyle w:val="Hyperlink"/>
          <w:rFonts w:ascii="Arial" w:hAnsi="Arial" w:cs="Arial"/>
          <w:color w:val="auto"/>
          <w:szCs w:val="22"/>
          <w:u w:val="none"/>
          <w:lang w:val="fr-FR"/>
        </w:rPr>
        <w:t xml:space="preserve"> des critères d’</w:t>
      </w:r>
      <w:r w:rsidR="00D76DDD" w:rsidRPr="00D76DDD">
        <w:rPr>
          <w:rStyle w:val="Hyperlink"/>
          <w:rFonts w:ascii="Arial" w:hAnsi="Arial" w:cs="Arial"/>
          <w:color w:val="auto"/>
          <w:szCs w:val="22"/>
          <w:u w:val="none"/>
          <w:lang w:val="fr-FR"/>
        </w:rPr>
        <w:t>inscription</w:t>
      </w:r>
      <w:r w:rsidR="00D76DDD">
        <w:rPr>
          <w:rStyle w:val="Hyperlink"/>
          <w:rFonts w:ascii="Arial" w:hAnsi="Arial" w:cs="Arial"/>
          <w:color w:val="auto"/>
          <w:szCs w:val="22"/>
          <w:u w:val="none"/>
          <w:lang w:val="fr-FR"/>
        </w:rPr>
        <w:t xml:space="preserve"> à la Liste de sauvegarde urgente</w:t>
      </w:r>
      <w:r w:rsidR="00C84D34">
        <w:rPr>
          <w:rStyle w:val="Hyperlink"/>
          <w:rFonts w:ascii="Arial" w:hAnsi="Arial" w:cs="Arial"/>
          <w:color w:val="auto"/>
          <w:szCs w:val="22"/>
          <w:u w:val="none"/>
          <w:lang w:val="fr-FR"/>
        </w:rPr>
        <w:t xml:space="preserve">, projetée sur l’écran, proposait la suppression de « des mesures de </w:t>
      </w:r>
      <w:r w:rsidR="00C84D34" w:rsidRPr="00C84D34">
        <w:rPr>
          <w:rStyle w:val="Hyperlink"/>
          <w:rFonts w:ascii="Arial" w:hAnsi="Arial" w:cs="Arial"/>
          <w:color w:val="auto"/>
          <w:szCs w:val="22"/>
          <w:u w:val="none"/>
          <w:lang w:val="fr-FR"/>
        </w:rPr>
        <w:t>sauvegarde</w:t>
      </w:r>
      <w:r w:rsidR="00D76DDD">
        <w:rPr>
          <w:rStyle w:val="Hyperlink"/>
          <w:rFonts w:ascii="Arial" w:hAnsi="Arial" w:cs="Arial"/>
          <w:color w:val="auto"/>
          <w:szCs w:val="22"/>
          <w:u w:val="none"/>
          <w:lang w:val="fr-FR"/>
        </w:rPr>
        <w:t xml:space="preserve"> sont </w:t>
      </w:r>
      <w:r w:rsidR="00C84D34">
        <w:rPr>
          <w:rStyle w:val="Hyperlink"/>
          <w:rFonts w:ascii="Arial" w:hAnsi="Arial" w:cs="Arial"/>
          <w:color w:val="auto"/>
          <w:szCs w:val="22"/>
          <w:u w:val="none"/>
          <w:lang w:val="fr-FR"/>
        </w:rPr>
        <w:t xml:space="preserve">» et son remplacement par « un plan de sauvegarde est élaboré pour qu’il puisse permettre à la </w:t>
      </w:r>
      <w:r w:rsidR="00C84D34" w:rsidRPr="00C84D34">
        <w:rPr>
          <w:rStyle w:val="Hyperlink"/>
          <w:rFonts w:ascii="Arial" w:hAnsi="Arial" w:cs="Arial"/>
          <w:color w:val="auto"/>
          <w:szCs w:val="22"/>
          <w:u w:val="none"/>
          <w:lang w:val="fr-FR"/>
        </w:rPr>
        <w:t>communauté</w:t>
      </w:r>
      <w:r w:rsidR="00C84D34">
        <w:rPr>
          <w:rStyle w:val="Hyperlink"/>
          <w:rFonts w:ascii="Arial" w:hAnsi="Arial" w:cs="Arial"/>
          <w:color w:val="auto"/>
          <w:szCs w:val="22"/>
          <w:u w:val="none"/>
          <w:lang w:val="fr-FR"/>
        </w:rPr>
        <w:t xml:space="preserve">, au groupe ou, le cas échéant, aux </w:t>
      </w:r>
      <w:r w:rsidR="00C84D34" w:rsidRPr="00C84D34">
        <w:rPr>
          <w:rStyle w:val="Hyperlink"/>
          <w:rFonts w:ascii="Arial" w:hAnsi="Arial" w:cs="Arial"/>
          <w:color w:val="auto"/>
          <w:szCs w:val="22"/>
          <w:u w:val="none"/>
          <w:lang w:val="fr-FR"/>
        </w:rPr>
        <w:t>individus</w:t>
      </w:r>
      <w:r w:rsidR="00C84D34">
        <w:rPr>
          <w:rStyle w:val="Hyperlink"/>
          <w:rFonts w:ascii="Arial" w:hAnsi="Arial" w:cs="Arial"/>
          <w:color w:val="auto"/>
          <w:szCs w:val="22"/>
          <w:u w:val="none"/>
          <w:lang w:val="fr-FR"/>
        </w:rPr>
        <w:t xml:space="preserve"> concernés de poursuivre la pratique et la transmission… ». Tous les autres sous-paragraphes du </w:t>
      </w:r>
      <w:r w:rsidR="00C84D34" w:rsidRPr="00C84D34">
        <w:rPr>
          <w:rStyle w:val="Hyperlink"/>
          <w:rFonts w:ascii="Arial" w:hAnsi="Arial" w:cs="Arial"/>
          <w:color w:val="auto"/>
          <w:szCs w:val="22"/>
          <w:u w:val="none"/>
          <w:lang w:val="fr-FR"/>
        </w:rPr>
        <w:t>paragraphe</w:t>
      </w:r>
      <w:r w:rsidR="00C84D34">
        <w:rPr>
          <w:rStyle w:val="Hyperlink"/>
          <w:rFonts w:ascii="Arial" w:hAnsi="Arial" w:cs="Arial"/>
          <w:color w:val="auto"/>
          <w:szCs w:val="22"/>
          <w:u w:val="none"/>
          <w:lang w:val="fr-FR"/>
        </w:rPr>
        <w:t xml:space="preserve"> 1 </w:t>
      </w:r>
      <w:r w:rsidR="00D76DDD">
        <w:rPr>
          <w:rStyle w:val="Hyperlink"/>
          <w:rFonts w:ascii="Arial" w:hAnsi="Arial" w:cs="Arial"/>
          <w:color w:val="auto"/>
          <w:szCs w:val="22"/>
          <w:u w:val="none"/>
          <w:lang w:val="fr-FR"/>
        </w:rPr>
        <w:t xml:space="preserve">et tous les autres critères </w:t>
      </w:r>
      <w:r w:rsidR="00C84D34">
        <w:rPr>
          <w:rStyle w:val="Hyperlink"/>
          <w:rFonts w:ascii="Arial" w:hAnsi="Arial" w:cs="Arial"/>
          <w:color w:val="auto"/>
          <w:szCs w:val="22"/>
          <w:u w:val="none"/>
          <w:lang w:val="fr-FR"/>
        </w:rPr>
        <w:t>demeuraient inchangés</w:t>
      </w:r>
      <w:r w:rsidR="00D76DDD">
        <w:rPr>
          <w:rStyle w:val="Hyperlink"/>
          <w:rFonts w:ascii="Arial" w:hAnsi="Arial" w:cs="Arial"/>
          <w:color w:val="auto"/>
          <w:szCs w:val="22"/>
          <w:u w:val="none"/>
          <w:lang w:val="fr-FR"/>
        </w:rPr>
        <w:t xml:space="preserve">. Cette révision mineure lèverait la contradiction avec le </w:t>
      </w:r>
      <w:r w:rsidR="00D76DDD" w:rsidRPr="00D76DDD">
        <w:rPr>
          <w:rStyle w:val="Hyperlink"/>
          <w:rFonts w:ascii="Arial" w:hAnsi="Arial" w:cs="Arial"/>
          <w:color w:val="auto"/>
          <w:szCs w:val="22"/>
          <w:u w:val="none"/>
          <w:lang w:val="fr-FR"/>
        </w:rPr>
        <w:t>paragraphe</w:t>
      </w:r>
      <w:r w:rsidR="00D76DDD">
        <w:rPr>
          <w:rStyle w:val="Hyperlink"/>
          <w:rFonts w:ascii="Arial" w:hAnsi="Arial" w:cs="Arial"/>
          <w:color w:val="auto"/>
          <w:szCs w:val="22"/>
          <w:u w:val="none"/>
          <w:lang w:val="fr-FR"/>
        </w:rPr>
        <w:t xml:space="preserve"> 27 tout en permettant d’établir une distinction entre le </w:t>
      </w:r>
      <w:r w:rsidR="00D76DDD" w:rsidRPr="00D6726F">
        <w:rPr>
          <w:rStyle w:val="Hyperlink"/>
          <w:rFonts w:ascii="Arial" w:hAnsi="Arial" w:cs="Arial"/>
          <w:i/>
          <w:color w:val="auto"/>
          <w:szCs w:val="22"/>
          <w:u w:val="none"/>
          <w:lang w:val="fr-FR"/>
        </w:rPr>
        <w:t>plan</w:t>
      </w:r>
      <w:r w:rsidR="00D76DDD">
        <w:rPr>
          <w:rStyle w:val="Hyperlink"/>
          <w:rFonts w:ascii="Arial" w:hAnsi="Arial" w:cs="Arial"/>
          <w:color w:val="auto"/>
          <w:szCs w:val="22"/>
          <w:u w:val="none"/>
          <w:lang w:val="fr-FR"/>
        </w:rPr>
        <w:t xml:space="preserve"> de sauvegarde attendu pour la Liste de sauvegarde urgente et la série de </w:t>
      </w:r>
      <w:r w:rsidR="00D76DDD" w:rsidRPr="00D6726F">
        <w:rPr>
          <w:rStyle w:val="Hyperlink"/>
          <w:rFonts w:ascii="Arial" w:hAnsi="Arial" w:cs="Arial"/>
          <w:i/>
          <w:color w:val="auto"/>
          <w:szCs w:val="22"/>
          <w:u w:val="none"/>
          <w:lang w:val="fr-FR"/>
        </w:rPr>
        <w:t>mesures</w:t>
      </w:r>
      <w:r w:rsidR="00D76DDD">
        <w:rPr>
          <w:rStyle w:val="Hyperlink"/>
          <w:rFonts w:ascii="Arial" w:hAnsi="Arial" w:cs="Arial"/>
          <w:color w:val="auto"/>
          <w:szCs w:val="22"/>
          <w:u w:val="none"/>
          <w:lang w:val="fr-FR"/>
        </w:rPr>
        <w:t xml:space="preserve"> de sauvegarde attendue pour la Liste représentative. </w:t>
      </w:r>
    </w:p>
    <w:p w14:paraId="2383122F" w14:textId="6E831401" w:rsidR="00D101DC" w:rsidRDefault="00D101DC">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fait remarquer que cette simple clarification demandée par le Comité permettrait de faire référence </w:t>
      </w:r>
      <w:r w:rsidRPr="00D101DC">
        <w:rPr>
          <w:rFonts w:ascii="Arial" w:hAnsi="Arial" w:cs="Arial"/>
          <w:szCs w:val="22"/>
          <w:lang w:val="fr-FR"/>
        </w:rPr>
        <w:t>systématiquement</w:t>
      </w:r>
      <w:r>
        <w:rPr>
          <w:rFonts w:ascii="Arial" w:hAnsi="Arial" w:cs="Arial"/>
          <w:szCs w:val="22"/>
          <w:lang w:val="fr-FR"/>
        </w:rPr>
        <w:t xml:space="preserve"> à un plan de </w:t>
      </w:r>
      <w:r w:rsidRPr="00D101DC">
        <w:rPr>
          <w:rFonts w:ascii="Arial" w:hAnsi="Arial" w:cs="Arial"/>
          <w:szCs w:val="22"/>
          <w:lang w:val="fr-FR"/>
        </w:rPr>
        <w:t>sauvegarde</w:t>
      </w:r>
      <w:r>
        <w:rPr>
          <w:rFonts w:ascii="Arial" w:hAnsi="Arial" w:cs="Arial"/>
          <w:szCs w:val="22"/>
          <w:lang w:val="fr-FR"/>
        </w:rPr>
        <w:t xml:space="preserve"> pour le critère</w:t>
      </w:r>
      <w:r w:rsidR="003D5537">
        <w:rPr>
          <w:rFonts w:ascii="Arial" w:hAnsi="Arial" w:cs="Arial"/>
          <w:szCs w:val="22"/>
          <w:lang w:val="fr-FR"/>
        </w:rPr>
        <w:t> </w:t>
      </w:r>
      <w:r>
        <w:rPr>
          <w:rFonts w:ascii="Arial" w:hAnsi="Arial" w:cs="Arial"/>
          <w:szCs w:val="22"/>
          <w:lang w:val="fr-FR"/>
        </w:rPr>
        <w:t xml:space="preserve">U.3 et pour le </w:t>
      </w:r>
      <w:r w:rsidRPr="00D101DC">
        <w:rPr>
          <w:rFonts w:ascii="Arial" w:hAnsi="Arial" w:cs="Arial"/>
          <w:szCs w:val="22"/>
          <w:lang w:val="fr-FR"/>
        </w:rPr>
        <w:t>paragraphe</w:t>
      </w:r>
      <w:r>
        <w:rPr>
          <w:rFonts w:ascii="Arial" w:hAnsi="Arial" w:cs="Arial"/>
          <w:szCs w:val="22"/>
          <w:lang w:val="fr-FR"/>
        </w:rPr>
        <w:t xml:space="preserve"> 27. Cet </w:t>
      </w:r>
      <w:r w:rsidRPr="00D101DC">
        <w:rPr>
          <w:rFonts w:ascii="Arial" w:hAnsi="Arial" w:cs="Arial"/>
          <w:szCs w:val="22"/>
          <w:lang w:val="fr-FR"/>
        </w:rPr>
        <w:t>amendement</w:t>
      </w:r>
      <w:r>
        <w:rPr>
          <w:rFonts w:ascii="Arial" w:hAnsi="Arial" w:cs="Arial"/>
          <w:szCs w:val="22"/>
          <w:lang w:val="fr-FR"/>
        </w:rPr>
        <w:t xml:space="preserve"> consistait simplement à confirmer ce qui était déjà en pratique depuis le premier cycle de candidatures. En l’absence d’objection</w:t>
      </w:r>
      <w:r w:rsidR="00D426D0">
        <w:rPr>
          <w:rFonts w:ascii="Arial" w:hAnsi="Arial" w:cs="Arial"/>
          <w:szCs w:val="22"/>
          <w:lang w:val="fr-FR"/>
        </w:rPr>
        <w:t>s</w:t>
      </w:r>
      <w:r>
        <w:rPr>
          <w:rFonts w:ascii="Arial" w:hAnsi="Arial" w:cs="Arial"/>
          <w:szCs w:val="22"/>
          <w:lang w:val="fr-FR"/>
        </w:rPr>
        <w:t xml:space="preserve"> ou de commentaire</w:t>
      </w:r>
      <w:r w:rsidR="00D426D0">
        <w:rPr>
          <w:rFonts w:ascii="Arial" w:hAnsi="Arial" w:cs="Arial"/>
          <w:szCs w:val="22"/>
          <w:lang w:val="fr-FR"/>
        </w:rPr>
        <w:t>s</w:t>
      </w:r>
      <w:r>
        <w:rPr>
          <w:rFonts w:ascii="Arial" w:hAnsi="Arial" w:cs="Arial"/>
          <w:szCs w:val="22"/>
          <w:lang w:val="fr-FR"/>
        </w:rPr>
        <w:t xml:space="preserve">, le </w:t>
      </w:r>
      <w:r w:rsidRPr="00D6726F">
        <w:rPr>
          <w:rFonts w:ascii="Arial" w:hAnsi="Arial" w:cs="Arial"/>
          <w:b/>
          <w:szCs w:val="22"/>
          <w:lang w:val="fr-FR"/>
        </w:rPr>
        <w:t xml:space="preserve">Président </w:t>
      </w:r>
      <w:r w:rsidR="00D264B4">
        <w:rPr>
          <w:rFonts w:ascii="Arial" w:hAnsi="Arial" w:cs="Arial"/>
          <w:b/>
          <w:szCs w:val="22"/>
          <w:lang w:val="fr-FR"/>
        </w:rPr>
        <w:t>a</w:t>
      </w:r>
      <w:r w:rsidRPr="00D6726F">
        <w:rPr>
          <w:rFonts w:ascii="Arial" w:hAnsi="Arial" w:cs="Arial"/>
          <w:b/>
          <w:szCs w:val="22"/>
          <w:lang w:val="fr-FR"/>
        </w:rPr>
        <w:t xml:space="preserve"> prononcé la Partie I des amendements adoptée</w:t>
      </w:r>
      <w:r>
        <w:rPr>
          <w:rFonts w:ascii="Arial" w:hAnsi="Arial" w:cs="Arial"/>
          <w:szCs w:val="22"/>
          <w:lang w:val="fr-FR"/>
        </w:rPr>
        <w:t xml:space="preserve">. Le Président a expliqué que la Partie II concernait plusieurs changements liés à la possibilité pour un ou plusieurs États parties de proposer des inscriptions élargies ou réduites d’un </w:t>
      </w:r>
      <w:r w:rsidRPr="00D101DC">
        <w:rPr>
          <w:rFonts w:ascii="Arial" w:hAnsi="Arial" w:cs="Arial"/>
          <w:szCs w:val="22"/>
          <w:lang w:val="fr-FR"/>
        </w:rPr>
        <w:t>élément</w:t>
      </w:r>
      <w:r>
        <w:rPr>
          <w:rFonts w:ascii="Arial" w:hAnsi="Arial" w:cs="Arial"/>
          <w:szCs w:val="22"/>
          <w:lang w:val="fr-FR"/>
        </w:rPr>
        <w:t xml:space="preserve"> déjà inscrit sur la Liste de sauvegarde urgente ou la Liste représentative. </w:t>
      </w:r>
    </w:p>
    <w:p w14:paraId="08F153D3" w14:textId="5B6817AB" w:rsidR="00FA2B4C" w:rsidRDefault="00285557">
      <w:pPr>
        <w:numPr>
          <w:ilvl w:val="0"/>
          <w:numId w:val="14"/>
        </w:numPr>
        <w:suppressAutoHyphens/>
        <w:autoSpaceDE w:val="0"/>
        <w:autoSpaceDN w:val="0"/>
        <w:adjustRightInd w:val="0"/>
        <w:ind w:left="709" w:hanging="709"/>
        <w:jc w:val="both"/>
        <w:rPr>
          <w:rStyle w:val="Hyperlink"/>
          <w:rFonts w:ascii="Arial" w:hAnsi="Arial" w:cs="Arial"/>
          <w:color w:val="auto"/>
          <w:szCs w:val="22"/>
          <w:u w:val="none"/>
          <w:lang w:val="fr-FR"/>
        </w:rPr>
      </w:pPr>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a expliqué que la </w:t>
      </w:r>
      <w:r w:rsidRPr="00D6726F">
        <w:rPr>
          <w:rFonts w:ascii="Arial" w:hAnsi="Arial" w:cs="Arial"/>
          <w:b/>
          <w:szCs w:val="22"/>
          <w:u w:val="single"/>
          <w:lang w:val="fr-FR"/>
        </w:rPr>
        <w:t xml:space="preserve">Partie II : </w:t>
      </w:r>
      <w:r>
        <w:rPr>
          <w:rFonts w:ascii="Arial" w:hAnsi="Arial" w:cs="Arial"/>
          <w:b/>
          <w:szCs w:val="22"/>
          <w:u w:val="single"/>
          <w:lang w:val="fr-FR"/>
        </w:rPr>
        <w:t>I</w:t>
      </w:r>
      <w:r w:rsidRPr="00D6726F">
        <w:rPr>
          <w:rFonts w:ascii="Arial" w:hAnsi="Arial" w:cs="Arial"/>
          <w:b/>
          <w:szCs w:val="22"/>
          <w:u w:val="single"/>
          <w:lang w:val="fr-FR"/>
        </w:rPr>
        <w:t xml:space="preserve">nscription </w:t>
      </w:r>
      <w:r>
        <w:rPr>
          <w:rFonts w:ascii="Arial" w:hAnsi="Arial" w:cs="Arial"/>
          <w:b/>
          <w:szCs w:val="22"/>
          <w:u w:val="single"/>
          <w:lang w:val="fr-FR"/>
        </w:rPr>
        <w:t xml:space="preserve">élargie ou réduite </w:t>
      </w:r>
      <w:r w:rsidRPr="00D6726F">
        <w:rPr>
          <w:rFonts w:ascii="Arial" w:hAnsi="Arial" w:cs="Arial"/>
          <w:b/>
          <w:szCs w:val="22"/>
          <w:u w:val="single"/>
          <w:lang w:val="fr-FR"/>
        </w:rPr>
        <w:t xml:space="preserve">d’un élément </w:t>
      </w:r>
      <w:r w:rsidR="00CD5B7D">
        <w:rPr>
          <w:rFonts w:ascii="Arial" w:hAnsi="Arial" w:cs="Arial"/>
          <w:szCs w:val="22"/>
          <w:lang w:val="fr-FR"/>
        </w:rPr>
        <w:t>avait fait l’objet d’un</w:t>
      </w:r>
      <w:r>
        <w:rPr>
          <w:rFonts w:ascii="Arial" w:hAnsi="Arial" w:cs="Arial"/>
          <w:szCs w:val="22"/>
          <w:lang w:val="fr-FR"/>
        </w:rPr>
        <w:t xml:space="preserve"> travail considérable</w:t>
      </w:r>
      <w:r w:rsidR="00A67B61">
        <w:rPr>
          <w:rFonts w:ascii="Arial" w:hAnsi="Arial" w:cs="Arial"/>
          <w:szCs w:val="22"/>
          <w:lang w:val="fr-FR"/>
        </w:rPr>
        <w:t>,</w:t>
      </w:r>
      <w:r w:rsidR="00CD5B7D">
        <w:rPr>
          <w:rFonts w:ascii="Arial" w:hAnsi="Arial" w:cs="Arial"/>
          <w:szCs w:val="22"/>
          <w:lang w:val="fr-FR"/>
        </w:rPr>
        <w:t xml:space="preserve"> avec l’idée de pouvoir réduire </w:t>
      </w:r>
      <w:r w:rsidR="00A67B61">
        <w:rPr>
          <w:rFonts w:ascii="Arial" w:hAnsi="Arial" w:cs="Arial"/>
          <w:szCs w:val="22"/>
          <w:lang w:val="fr-FR"/>
        </w:rPr>
        <w:t xml:space="preserve">un élément, </w:t>
      </w:r>
      <w:r w:rsidR="00CD5B7D">
        <w:rPr>
          <w:rFonts w:ascii="Arial" w:hAnsi="Arial" w:cs="Arial"/>
          <w:szCs w:val="22"/>
          <w:lang w:val="fr-FR"/>
        </w:rPr>
        <w:t xml:space="preserve">ou </w:t>
      </w:r>
      <w:r w:rsidR="00A67B61">
        <w:rPr>
          <w:rFonts w:ascii="Arial" w:hAnsi="Arial" w:cs="Arial"/>
          <w:szCs w:val="22"/>
          <w:lang w:val="fr-FR"/>
        </w:rPr>
        <w:t>l’</w:t>
      </w:r>
      <w:r w:rsidR="00CD5B7D">
        <w:rPr>
          <w:rFonts w:ascii="Arial" w:hAnsi="Arial" w:cs="Arial"/>
          <w:szCs w:val="22"/>
          <w:lang w:val="fr-FR"/>
        </w:rPr>
        <w:t>élargir</w:t>
      </w:r>
      <w:r w:rsidR="00A67B61">
        <w:rPr>
          <w:rFonts w:ascii="Arial" w:hAnsi="Arial" w:cs="Arial"/>
          <w:szCs w:val="22"/>
          <w:lang w:val="fr-FR"/>
        </w:rPr>
        <w:t>,</w:t>
      </w:r>
      <w:r w:rsidR="00CD5B7D">
        <w:rPr>
          <w:rFonts w:ascii="Arial" w:hAnsi="Arial" w:cs="Arial"/>
          <w:szCs w:val="22"/>
          <w:lang w:val="fr-FR"/>
        </w:rPr>
        <w:t xml:space="preserve"> qui n’avait pas été prévue dans les Directives. L’actuel </w:t>
      </w:r>
      <w:r w:rsidR="00CD5B7D" w:rsidRPr="00CD5B7D">
        <w:rPr>
          <w:rFonts w:ascii="Arial" w:hAnsi="Arial" w:cs="Arial"/>
          <w:szCs w:val="22"/>
          <w:lang w:val="fr-FR"/>
        </w:rPr>
        <w:t>paragraphe</w:t>
      </w:r>
      <w:r w:rsidR="00CD5B7D">
        <w:rPr>
          <w:rFonts w:ascii="Arial" w:hAnsi="Arial" w:cs="Arial"/>
          <w:szCs w:val="22"/>
          <w:lang w:val="fr-FR"/>
        </w:rPr>
        <w:t xml:space="preserve"> 14 des Directives opérationnelles adopté</w:t>
      </w:r>
      <w:r w:rsidR="00A23265">
        <w:rPr>
          <w:rFonts w:ascii="Arial" w:hAnsi="Arial" w:cs="Arial"/>
          <w:szCs w:val="22"/>
          <w:lang w:val="fr-FR"/>
        </w:rPr>
        <w:t xml:space="preserve"> en 2010 prévoyait une extension</w:t>
      </w:r>
      <w:r w:rsidR="00CD5B7D">
        <w:rPr>
          <w:rFonts w:ascii="Arial" w:hAnsi="Arial" w:cs="Arial"/>
          <w:szCs w:val="22"/>
          <w:lang w:val="fr-FR"/>
        </w:rPr>
        <w:t xml:space="preserve"> d’un dossier multinational par l’ajout d’un ou de plusieurs États soumissionnaires afin d’élargir la </w:t>
      </w:r>
      <w:r w:rsidR="00CD5B7D" w:rsidRPr="00CD5B7D">
        <w:rPr>
          <w:rFonts w:ascii="Arial" w:hAnsi="Arial" w:cs="Arial"/>
          <w:szCs w:val="22"/>
          <w:lang w:val="fr-FR"/>
        </w:rPr>
        <w:t>candidature</w:t>
      </w:r>
      <w:r w:rsidR="00CD5B7D">
        <w:rPr>
          <w:rFonts w:ascii="Arial" w:hAnsi="Arial" w:cs="Arial"/>
          <w:szCs w:val="22"/>
          <w:lang w:val="fr-FR"/>
        </w:rPr>
        <w:t xml:space="preserve">. La </w:t>
      </w:r>
      <w:r w:rsidR="00A67B61">
        <w:rPr>
          <w:rFonts w:ascii="Arial" w:hAnsi="Arial" w:cs="Arial"/>
          <w:szCs w:val="22"/>
          <w:lang w:val="fr-FR"/>
        </w:rPr>
        <w:t xml:space="preserve">présente </w:t>
      </w:r>
      <w:r w:rsidR="00CD5B7D" w:rsidRPr="00CD5B7D">
        <w:rPr>
          <w:rFonts w:ascii="Arial" w:hAnsi="Arial" w:cs="Arial"/>
          <w:szCs w:val="22"/>
          <w:lang w:val="fr-FR"/>
        </w:rPr>
        <w:t xml:space="preserve">proposition </w:t>
      </w:r>
      <w:r w:rsidR="00A23265">
        <w:rPr>
          <w:rFonts w:ascii="Arial" w:hAnsi="Arial" w:cs="Arial"/>
          <w:szCs w:val="22"/>
          <w:lang w:val="fr-FR"/>
        </w:rPr>
        <w:t>de changement consist</w:t>
      </w:r>
      <w:r w:rsidR="00CD5B7D">
        <w:rPr>
          <w:rFonts w:ascii="Arial" w:hAnsi="Arial" w:cs="Arial"/>
          <w:szCs w:val="22"/>
          <w:lang w:val="fr-FR"/>
        </w:rPr>
        <w:t xml:space="preserve">ait </w:t>
      </w:r>
      <w:r w:rsidR="00CD5B7D" w:rsidRPr="00CD5B7D">
        <w:rPr>
          <w:rFonts w:ascii="Arial" w:hAnsi="Arial" w:cs="Arial"/>
          <w:szCs w:val="22"/>
          <w:lang w:val="fr-FR"/>
        </w:rPr>
        <w:t>également</w:t>
      </w:r>
      <w:r w:rsidR="00CD5B7D">
        <w:rPr>
          <w:rFonts w:ascii="Arial" w:hAnsi="Arial" w:cs="Arial"/>
          <w:szCs w:val="22"/>
          <w:lang w:val="fr-FR"/>
        </w:rPr>
        <w:t xml:space="preserve"> à élargir une </w:t>
      </w:r>
      <w:r w:rsidR="00CD5B7D" w:rsidRPr="00CD5B7D">
        <w:rPr>
          <w:rFonts w:ascii="Arial" w:hAnsi="Arial" w:cs="Arial"/>
          <w:szCs w:val="22"/>
          <w:lang w:val="fr-FR"/>
        </w:rPr>
        <w:t>inscription</w:t>
      </w:r>
      <w:r w:rsidR="00A23265">
        <w:rPr>
          <w:rFonts w:ascii="Arial" w:hAnsi="Arial" w:cs="Arial"/>
          <w:szCs w:val="22"/>
          <w:lang w:val="fr-FR"/>
        </w:rPr>
        <w:t xml:space="preserve"> mais s’appliquai</w:t>
      </w:r>
      <w:r w:rsidR="00CD5B7D">
        <w:rPr>
          <w:rFonts w:ascii="Arial" w:hAnsi="Arial" w:cs="Arial"/>
          <w:szCs w:val="22"/>
          <w:lang w:val="fr-FR"/>
        </w:rPr>
        <w:t xml:space="preserve">t à un seul État pour un seul élément inscrit. </w:t>
      </w:r>
      <w:r w:rsidR="00CD5B7D" w:rsidRPr="00CD5B7D">
        <w:rPr>
          <w:rFonts w:ascii="Arial" w:hAnsi="Arial" w:cs="Arial"/>
          <w:szCs w:val="22"/>
          <w:lang w:val="fr-FR"/>
        </w:rPr>
        <w:t>En conséquence</w:t>
      </w:r>
      <w:r w:rsidR="00CD5B7D">
        <w:rPr>
          <w:rFonts w:ascii="Arial" w:hAnsi="Arial" w:cs="Arial"/>
          <w:szCs w:val="22"/>
          <w:lang w:val="fr-FR"/>
        </w:rPr>
        <w:t xml:space="preserve">, un élément qui ne concernait qu’une seule </w:t>
      </w:r>
      <w:r w:rsidR="00CD5B7D" w:rsidRPr="00CD5B7D">
        <w:rPr>
          <w:rFonts w:ascii="Arial" w:hAnsi="Arial" w:cs="Arial"/>
          <w:szCs w:val="22"/>
          <w:lang w:val="fr-FR"/>
        </w:rPr>
        <w:t>communauté</w:t>
      </w:r>
      <w:r w:rsidR="00CD5B7D">
        <w:rPr>
          <w:rFonts w:ascii="Arial" w:hAnsi="Arial" w:cs="Arial"/>
          <w:szCs w:val="22"/>
          <w:lang w:val="fr-FR"/>
        </w:rPr>
        <w:t xml:space="preserve"> pourrait de fait </w:t>
      </w:r>
      <w:r w:rsidR="00A23265">
        <w:rPr>
          <w:rFonts w:ascii="Arial" w:hAnsi="Arial" w:cs="Arial"/>
          <w:szCs w:val="22"/>
          <w:lang w:val="fr-FR"/>
        </w:rPr>
        <w:t>être élargi</w:t>
      </w:r>
      <w:r w:rsidR="00CD5B7D">
        <w:rPr>
          <w:rFonts w:ascii="Arial" w:hAnsi="Arial" w:cs="Arial"/>
          <w:szCs w:val="22"/>
          <w:lang w:val="fr-FR"/>
        </w:rPr>
        <w:t xml:space="preserve"> à plusieurs communautés qui partageaient toutes le même </w:t>
      </w:r>
      <w:r w:rsidR="00CD5B7D" w:rsidRPr="00CD5B7D">
        <w:rPr>
          <w:rFonts w:ascii="Arial" w:hAnsi="Arial" w:cs="Arial"/>
          <w:szCs w:val="22"/>
          <w:lang w:val="fr-FR"/>
        </w:rPr>
        <w:t>élément</w:t>
      </w:r>
      <w:r w:rsidR="00A23265">
        <w:rPr>
          <w:rFonts w:ascii="Arial" w:hAnsi="Arial" w:cs="Arial"/>
          <w:szCs w:val="22"/>
          <w:lang w:val="fr-FR"/>
        </w:rPr>
        <w:t>,</w:t>
      </w:r>
      <w:r w:rsidR="00CD5B7D">
        <w:rPr>
          <w:rFonts w:ascii="Arial" w:hAnsi="Arial" w:cs="Arial"/>
          <w:szCs w:val="22"/>
          <w:lang w:val="fr-FR"/>
        </w:rPr>
        <w:t xml:space="preserve"> mais sur une base nationale. L’</w:t>
      </w:r>
      <w:r w:rsidR="00CD5B7D" w:rsidRPr="00CD5B7D">
        <w:rPr>
          <w:rFonts w:ascii="Arial" w:hAnsi="Arial" w:cs="Arial"/>
          <w:szCs w:val="22"/>
          <w:lang w:val="fr-FR"/>
        </w:rPr>
        <w:t>amendement</w:t>
      </w:r>
      <w:r w:rsidR="00A23265">
        <w:rPr>
          <w:rFonts w:ascii="Arial" w:hAnsi="Arial" w:cs="Arial"/>
          <w:szCs w:val="22"/>
          <w:lang w:val="fr-FR"/>
        </w:rPr>
        <w:t xml:space="preserve"> permett</w:t>
      </w:r>
      <w:r w:rsidR="00CD5B7D">
        <w:rPr>
          <w:rFonts w:ascii="Arial" w:hAnsi="Arial" w:cs="Arial"/>
          <w:szCs w:val="22"/>
          <w:lang w:val="fr-FR"/>
        </w:rPr>
        <w:t xml:space="preserve">ait </w:t>
      </w:r>
      <w:r w:rsidR="00CD5B7D" w:rsidRPr="00CD5B7D">
        <w:rPr>
          <w:rFonts w:ascii="Arial" w:hAnsi="Arial" w:cs="Arial"/>
          <w:szCs w:val="22"/>
          <w:lang w:val="fr-FR"/>
        </w:rPr>
        <w:t>également</w:t>
      </w:r>
      <w:r w:rsidR="00CD5B7D">
        <w:rPr>
          <w:rFonts w:ascii="Arial" w:hAnsi="Arial" w:cs="Arial"/>
          <w:szCs w:val="22"/>
          <w:lang w:val="fr-FR"/>
        </w:rPr>
        <w:t xml:space="preserve"> de réduire la porté</w:t>
      </w:r>
      <w:r w:rsidR="00A67B61">
        <w:rPr>
          <w:rFonts w:ascii="Arial" w:hAnsi="Arial" w:cs="Arial"/>
          <w:szCs w:val="22"/>
          <w:lang w:val="fr-FR"/>
        </w:rPr>
        <w:t>e</w:t>
      </w:r>
      <w:r w:rsidR="00CD5B7D">
        <w:rPr>
          <w:rFonts w:ascii="Arial" w:hAnsi="Arial" w:cs="Arial"/>
          <w:szCs w:val="22"/>
          <w:lang w:val="fr-FR"/>
        </w:rPr>
        <w:t xml:space="preserve"> d’un élément existant de plusieurs États à un nombre inférieur </w:t>
      </w:r>
      <w:r w:rsidR="00A67B61">
        <w:rPr>
          <w:rFonts w:ascii="Arial" w:hAnsi="Arial" w:cs="Arial"/>
          <w:szCs w:val="22"/>
          <w:lang w:val="fr-FR"/>
        </w:rPr>
        <w:t>(jusqu’à un seul État). L’</w:t>
      </w:r>
      <w:r w:rsidR="00A67B61" w:rsidRPr="00A67B61">
        <w:rPr>
          <w:rFonts w:ascii="Arial" w:hAnsi="Arial" w:cs="Arial"/>
          <w:szCs w:val="22"/>
          <w:lang w:val="fr-FR"/>
        </w:rPr>
        <w:t>amendement</w:t>
      </w:r>
      <w:r w:rsidR="00A23265">
        <w:rPr>
          <w:rFonts w:ascii="Arial" w:hAnsi="Arial" w:cs="Arial"/>
          <w:szCs w:val="22"/>
          <w:lang w:val="fr-FR"/>
        </w:rPr>
        <w:t xml:space="preserve"> pouv</w:t>
      </w:r>
      <w:r w:rsidR="00A67B61">
        <w:rPr>
          <w:rFonts w:ascii="Arial" w:hAnsi="Arial" w:cs="Arial"/>
          <w:szCs w:val="22"/>
          <w:lang w:val="fr-FR"/>
        </w:rPr>
        <w:t>ait en outre s’appliquer à un élément partagé entre plusieurs communau</w:t>
      </w:r>
      <w:r w:rsidR="00A23265">
        <w:rPr>
          <w:rFonts w:ascii="Arial" w:hAnsi="Arial" w:cs="Arial"/>
          <w:szCs w:val="22"/>
          <w:lang w:val="fr-FR"/>
        </w:rPr>
        <w:t>tés au niveau national qui pouv</w:t>
      </w:r>
      <w:r w:rsidR="00A67B61">
        <w:rPr>
          <w:rFonts w:ascii="Arial" w:hAnsi="Arial" w:cs="Arial"/>
          <w:szCs w:val="22"/>
          <w:lang w:val="fr-FR"/>
        </w:rPr>
        <w:t xml:space="preserve">ait être réduit parce qu’une </w:t>
      </w:r>
      <w:r w:rsidR="00A67B61" w:rsidRPr="00A67B61">
        <w:rPr>
          <w:rFonts w:ascii="Arial" w:hAnsi="Arial" w:cs="Arial"/>
          <w:szCs w:val="22"/>
          <w:lang w:val="fr-FR"/>
        </w:rPr>
        <w:t>communauté</w:t>
      </w:r>
      <w:r w:rsidR="00A67B61">
        <w:rPr>
          <w:rFonts w:ascii="Arial" w:hAnsi="Arial" w:cs="Arial"/>
          <w:szCs w:val="22"/>
          <w:lang w:val="fr-FR"/>
        </w:rPr>
        <w:t xml:space="preserve"> ne considérait plus l’</w:t>
      </w:r>
      <w:r w:rsidR="00A67B61" w:rsidRPr="00A67B61">
        <w:rPr>
          <w:rFonts w:ascii="Arial" w:hAnsi="Arial" w:cs="Arial"/>
          <w:szCs w:val="22"/>
          <w:lang w:val="fr-FR"/>
        </w:rPr>
        <w:t>élément</w:t>
      </w:r>
      <w:r w:rsidR="00A67B61">
        <w:rPr>
          <w:rFonts w:ascii="Arial" w:hAnsi="Arial" w:cs="Arial"/>
          <w:szCs w:val="22"/>
          <w:lang w:val="fr-FR"/>
        </w:rPr>
        <w:t xml:space="preserve"> comme faisant partie de son </w:t>
      </w:r>
      <w:r w:rsidR="00A67B61">
        <w:rPr>
          <w:rFonts w:ascii="Arial" w:hAnsi="Arial" w:cs="Arial"/>
          <w:szCs w:val="22"/>
          <w:lang w:val="fr-FR"/>
        </w:rPr>
        <w:lastRenderedPageBreak/>
        <w:t xml:space="preserve">patrimoine culturel immatériel. Le document </w:t>
      </w:r>
      <w:r w:rsidR="006B5297">
        <w:rPr>
          <w:rFonts w:ascii="Arial" w:hAnsi="Arial" w:cs="Arial"/>
          <w:szCs w:val="22"/>
          <w:lang w:val="fr-FR"/>
        </w:rPr>
        <w:t xml:space="preserve">fourni à </w:t>
      </w:r>
      <w:r w:rsidR="006B5297" w:rsidRPr="00E04B58">
        <w:rPr>
          <w:rFonts w:ascii="Arial" w:hAnsi="Arial" w:cs="Arial"/>
          <w:szCs w:val="22"/>
          <w:lang w:val="fr-FR"/>
        </w:rPr>
        <w:t xml:space="preserve">l’Assemblée et consacré </w:t>
      </w:r>
      <w:r w:rsidR="00A67B61" w:rsidRPr="00E04B58">
        <w:rPr>
          <w:rFonts w:ascii="Arial" w:hAnsi="Arial" w:cs="Arial"/>
          <w:szCs w:val="22"/>
          <w:lang w:val="fr-FR"/>
        </w:rPr>
        <w:t xml:space="preserve">à ce point </w:t>
      </w:r>
      <w:r w:rsidR="006B5297" w:rsidRPr="00E04B58">
        <w:rPr>
          <w:rFonts w:ascii="Arial" w:hAnsi="Arial" w:cs="Arial"/>
          <w:szCs w:val="22"/>
          <w:lang w:val="fr-FR"/>
        </w:rPr>
        <w:t xml:space="preserve">évoquait </w:t>
      </w:r>
      <w:r w:rsidR="00A67B61" w:rsidRPr="00E04B58">
        <w:rPr>
          <w:rFonts w:ascii="Arial" w:hAnsi="Arial" w:cs="Arial"/>
          <w:szCs w:val="22"/>
          <w:lang w:val="fr-FR"/>
        </w:rPr>
        <w:t xml:space="preserve">l’histoire de ces évolutions. </w:t>
      </w:r>
      <w:r w:rsidR="006B5297" w:rsidRPr="00E04B58">
        <w:rPr>
          <w:rFonts w:ascii="Arial" w:hAnsi="Arial" w:cs="Arial"/>
          <w:szCs w:val="22"/>
          <w:lang w:val="fr-FR"/>
        </w:rPr>
        <w:t xml:space="preserve">La Secrétaire a par ailleurs expliqué que l’Organe subsidiaire avait suggéré la présente reformulation en 2011. Elle avait été accueillie avec satisfaction par la précédente Assemblée générale en juin </w:t>
      </w:r>
      <w:r w:rsidR="00E04B58" w:rsidRPr="00E04B58">
        <w:rPr>
          <w:rFonts w:ascii="Arial" w:hAnsi="Arial" w:cs="Arial"/>
          <w:szCs w:val="22"/>
          <w:lang w:val="fr-FR"/>
        </w:rPr>
        <w:t xml:space="preserve">2012 et il avait été demandé au Comité de préparer des </w:t>
      </w:r>
      <w:r w:rsidR="00E04B58" w:rsidRPr="00E04B58">
        <w:rPr>
          <w:rFonts w:ascii="Arial" w:hAnsi="Arial" w:cs="Arial"/>
          <w:szCs w:val="22"/>
          <w:lang w:val="fr-FR" w:eastAsia="en-US"/>
        </w:rPr>
        <w:t xml:space="preserve">amendements spécifiques suite à la suggestion de l’Organe subsidiaire. En octobre 2012, un </w:t>
      </w:r>
      <w:hyperlink r:id="rId46" w:history="1">
        <w:r w:rsidR="00E04B58" w:rsidRPr="00D6726F">
          <w:rPr>
            <w:rStyle w:val="Hyperlink"/>
            <w:rFonts w:ascii="Arial" w:hAnsi="Arial" w:cs="Arial"/>
            <w:szCs w:val="22"/>
            <w:lang w:val="fr-FR"/>
          </w:rPr>
          <w:t>groupe de travail</w:t>
        </w:r>
      </w:hyperlink>
      <w:r w:rsidR="00E04B58">
        <w:rPr>
          <w:rStyle w:val="Hyperlink"/>
          <w:rFonts w:ascii="Arial" w:hAnsi="Arial" w:cs="Arial"/>
          <w:color w:val="auto"/>
          <w:szCs w:val="22"/>
          <w:u w:val="none"/>
          <w:lang w:val="fr-FR"/>
        </w:rPr>
        <w:t xml:space="preserve"> ouvert du Comité s’était réuni afin de réfléchir tout particulièrement à cette question. Celui-ci avait étudié l’étendue ou la porté</w:t>
      </w:r>
      <w:r w:rsidR="00DA17FA">
        <w:rPr>
          <w:rStyle w:val="Hyperlink"/>
          <w:rFonts w:ascii="Arial" w:hAnsi="Arial" w:cs="Arial"/>
          <w:color w:val="auto"/>
          <w:szCs w:val="22"/>
          <w:u w:val="none"/>
          <w:lang w:val="fr-FR"/>
        </w:rPr>
        <w:t>e</w:t>
      </w:r>
      <w:r w:rsidR="00E04B58">
        <w:rPr>
          <w:rStyle w:val="Hyperlink"/>
          <w:rFonts w:ascii="Arial" w:hAnsi="Arial" w:cs="Arial"/>
          <w:color w:val="auto"/>
          <w:szCs w:val="22"/>
          <w:u w:val="none"/>
          <w:lang w:val="fr-FR"/>
        </w:rPr>
        <w:t xml:space="preserve"> adéquate d’un élément et </w:t>
      </w:r>
      <w:r w:rsidR="00DA17FA">
        <w:rPr>
          <w:rStyle w:val="Hyperlink"/>
          <w:rFonts w:ascii="Arial" w:hAnsi="Arial" w:cs="Arial"/>
          <w:color w:val="auto"/>
          <w:szCs w:val="22"/>
          <w:u w:val="none"/>
          <w:lang w:val="fr-FR"/>
        </w:rPr>
        <w:t xml:space="preserve">soutenu le principe (de Directives opérationnelles prenant en </w:t>
      </w:r>
      <w:r w:rsidR="00DA17FA" w:rsidRPr="00DA17FA">
        <w:rPr>
          <w:rStyle w:val="Hyperlink"/>
          <w:rFonts w:ascii="Arial" w:hAnsi="Arial" w:cs="Arial"/>
          <w:color w:val="auto"/>
          <w:szCs w:val="22"/>
          <w:u w:val="none"/>
          <w:lang w:val="fr-FR"/>
        </w:rPr>
        <w:t>considération</w:t>
      </w:r>
      <w:r w:rsidR="00DA17FA">
        <w:rPr>
          <w:rStyle w:val="Hyperlink"/>
          <w:rFonts w:ascii="Arial" w:hAnsi="Arial" w:cs="Arial"/>
          <w:color w:val="auto"/>
          <w:szCs w:val="22"/>
          <w:u w:val="none"/>
          <w:lang w:val="fr-FR"/>
        </w:rPr>
        <w:t xml:space="preserve"> </w:t>
      </w:r>
      <w:r w:rsidR="00A23265">
        <w:rPr>
          <w:rStyle w:val="Hyperlink"/>
          <w:rFonts w:ascii="Arial" w:hAnsi="Arial" w:cs="Arial"/>
          <w:color w:val="auto"/>
          <w:szCs w:val="22"/>
          <w:u w:val="none"/>
          <w:lang w:val="fr-FR"/>
        </w:rPr>
        <w:t>tant la réduction que l’élargissement</w:t>
      </w:r>
      <w:r w:rsidR="00DA17FA">
        <w:rPr>
          <w:rStyle w:val="Hyperlink"/>
          <w:rFonts w:ascii="Arial" w:hAnsi="Arial" w:cs="Arial"/>
          <w:color w:val="auto"/>
          <w:szCs w:val="22"/>
          <w:u w:val="none"/>
          <w:lang w:val="fr-FR"/>
        </w:rPr>
        <w:t>). Le principe</w:t>
      </w:r>
      <w:r w:rsidR="00A23265">
        <w:rPr>
          <w:rStyle w:val="Hyperlink"/>
          <w:rFonts w:ascii="Arial" w:hAnsi="Arial" w:cs="Arial"/>
          <w:color w:val="auto"/>
          <w:szCs w:val="22"/>
          <w:u w:val="none"/>
          <w:lang w:val="fr-FR"/>
        </w:rPr>
        <w:t xml:space="preserve"> </w:t>
      </w:r>
      <w:r w:rsidR="00DA17FA">
        <w:rPr>
          <w:rStyle w:val="Hyperlink"/>
          <w:rFonts w:ascii="Arial" w:hAnsi="Arial" w:cs="Arial"/>
          <w:color w:val="auto"/>
          <w:szCs w:val="22"/>
          <w:u w:val="none"/>
          <w:lang w:val="fr-FR"/>
        </w:rPr>
        <w:t>de ce changement avait été soutenu par la septième session d</w:t>
      </w:r>
      <w:r w:rsidR="00D426D0">
        <w:rPr>
          <w:rStyle w:val="Hyperlink"/>
          <w:rFonts w:ascii="Arial" w:hAnsi="Arial" w:cs="Arial"/>
          <w:color w:val="auto"/>
          <w:szCs w:val="22"/>
          <w:u w:val="none"/>
          <w:lang w:val="fr-FR"/>
        </w:rPr>
        <w:t>u Comité</w:t>
      </w:r>
      <w:r w:rsidR="00DA17FA">
        <w:rPr>
          <w:rStyle w:val="Hyperlink"/>
          <w:rFonts w:ascii="Arial" w:hAnsi="Arial" w:cs="Arial"/>
          <w:color w:val="auto"/>
          <w:szCs w:val="22"/>
          <w:u w:val="none"/>
          <w:lang w:val="fr-FR"/>
        </w:rPr>
        <w:t xml:space="preserve"> et sa formulation par la huitième session. Il semblait </w:t>
      </w:r>
      <w:r w:rsidR="00DA17FA" w:rsidRPr="00DA17FA">
        <w:rPr>
          <w:rStyle w:val="Hyperlink"/>
          <w:rFonts w:ascii="Arial" w:hAnsi="Arial" w:cs="Arial"/>
          <w:color w:val="auto"/>
          <w:szCs w:val="22"/>
          <w:u w:val="none"/>
          <w:lang w:val="fr-FR"/>
        </w:rPr>
        <w:t>par conséquent</w:t>
      </w:r>
      <w:r w:rsidR="00DA17FA">
        <w:rPr>
          <w:rStyle w:val="Hyperlink"/>
          <w:rFonts w:ascii="Arial" w:hAnsi="Arial" w:cs="Arial"/>
          <w:color w:val="auto"/>
          <w:szCs w:val="22"/>
          <w:u w:val="none"/>
          <w:lang w:val="fr-FR"/>
        </w:rPr>
        <w:t xml:space="preserve"> évident que ces propositions d’amendements réunissaient un large consensus au sein de plusieurs </w:t>
      </w:r>
      <w:r w:rsidR="008753A0">
        <w:rPr>
          <w:rStyle w:val="Hyperlink"/>
          <w:rFonts w:ascii="Arial" w:hAnsi="Arial" w:cs="Arial"/>
          <w:color w:val="auto"/>
          <w:szCs w:val="22"/>
          <w:u w:val="none"/>
          <w:lang w:val="fr-FR"/>
        </w:rPr>
        <w:t xml:space="preserve">groupes constitués. </w:t>
      </w:r>
      <w:r w:rsidR="00FA2B4C">
        <w:rPr>
          <w:rStyle w:val="Hyperlink"/>
          <w:rFonts w:ascii="Arial" w:hAnsi="Arial" w:cs="Arial"/>
          <w:color w:val="auto"/>
          <w:szCs w:val="22"/>
          <w:u w:val="none"/>
          <w:lang w:val="fr-FR"/>
        </w:rPr>
        <w:t xml:space="preserve">Lorsque le Comité avait débattu en 2012 et 2013, il avait anticipé la nécessité de </w:t>
      </w:r>
      <w:r w:rsidR="00FA6355">
        <w:rPr>
          <w:rStyle w:val="Hyperlink"/>
          <w:rFonts w:ascii="Arial" w:hAnsi="Arial" w:cs="Arial"/>
          <w:color w:val="auto"/>
          <w:szCs w:val="22"/>
          <w:u w:val="none"/>
          <w:lang w:val="fr-FR"/>
        </w:rPr>
        <w:t>réduire aussi bien que d’élargir</w:t>
      </w:r>
      <w:r w:rsidR="00FA2B4C">
        <w:rPr>
          <w:rStyle w:val="Hyperlink"/>
          <w:rFonts w:ascii="Arial" w:hAnsi="Arial" w:cs="Arial"/>
          <w:color w:val="auto"/>
          <w:szCs w:val="22"/>
          <w:u w:val="none"/>
          <w:lang w:val="fr-FR"/>
        </w:rPr>
        <w:t xml:space="preserve"> un élément. Comme précédemment expliqué, certaines communautés pouvaient ne plus pratiquer un élément ou elles pouvaient souhaiter infléchir les conséquences inattendues de l’</w:t>
      </w:r>
      <w:r w:rsidR="00FA2B4C" w:rsidRPr="00FA2B4C">
        <w:rPr>
          <w:rStyle w:val="Hyperlink"/>
          <w:rFonts w:ascii="Arial" w:hAnsi="Arial" w:cs="Arial"/>
          <w:color w:val="auto"/>
          <w:szCs w:val="22"/>
          <w:u w:val="none"/>
          <w:lang w:val="fr-FR"/>
        </w:rPr>
        <w:t>inscription</w:t>
      </w:r>
      <w:r w:rsidR="00FA2B4C">
        <w:rPr>
          <w:rStyle w:val="Hyperlink"/>
          <w:rFonts w:ascii="Arial" w:hAnsi="Arial" w:cs="Arial"/>
          <w:color w:val="auto"/>
          <w:szCs w:val="22"/>
          <w:u w:val="none"/>
          <w:lang w:val="fr-FR"/>
        </w:rPr>
        <w:t xml:space="preserve"> telles qu’une participation en forte hausse </w:t>
      </w:r>
      <w:r w:rsidR="00FA2B4C" w:rsidRPr="00FA2B4C">
        <w:rPr>
          <w:rStyle w:val="Hyperlink"/>
          <w:rFonts w:ascii="Arial" w:hAnsi="Arial" w:cs="Arial"/>
          <w:color w:val="auto"/>
          <w:szCs w:val="22"/>
          <w:u w:val="none"/>
          <w:lang w:val="fr-FR"/>
        </w:rPr>
        <w:t>susceptible</w:t>
      </w:r>
      <w:r w:rsidR="00FA2B4C">
        <w:rPr>
          <w:rStyle w:val="Hyperlink"/>
          <w:rFonts w:ascii="Arial" w:hAnsi="Arial" w:cs="Arial"/>
          <w:color w:val="auto"/>
          <w:szCs w:val="22"/>
          <w:u w:val="none"/>
          <w:lang w:val="fr-FR"/>
        </w:rPr>
        <w:t xml:space="preserve"> d’être contraire à la pratique. Afin de compléter le </w:t>
      </w:r>
      <w:r w:rsidR="00FA2B4C" w:rsidRPr="00FA2B4C">
        <w:rPr>
          <w:rStyle w:val="Hyperlink"/>
          <w:rFonts w:ascii="Arial" w:hAnsi="Arial" w:cs="Arial"/>
          <w:color w:val="auto"/>
          <w:szCs w:val="22"/>
          <w:u w:val="none"/>
          <w:lang w:val="fr-FR"/>
        </w:rPr>
        <w:t>changement</w:t>
      </w:r>
      <w:r w:rsidR="00FA2B4C">
        <w:rPr>
          <w:rStyle w:val="Hyperlink"/>
          <w:rFonts w:ascii="Arial" w:hAnsi="Arial" w:cs="Arial"/>
          <w:color w:val="auto"/>
          <w:szCs w:val="22"/>
          <w:u w:val="none"/>
          <w:lang w:val="fr-FR"/>
        </w:rPr>
        <w:t xml:space="preserve"> proposé, le Comité (à sa huitième session) avait adopté les textes qui étaient présentés dans la Partie</w:t>
      </w:r>
      <w:r w:rsidR="00652C1A">
        <w:rPr>
          <w:rStyle w:val="Hyperlink"/>
          <w:rFonts w:ascii="Arial" w:hAnsi="Arial" w:cs="Arial"/>
          <w:color w:val="auto"/>
          <w:szCs w:val="22"/>
          <w:u w:val="none"/>
          <w:lang w:val="fr-FR"/>
        </w:rPr>
        <w:t> </w:t>
      </w:r>
      <w:r w:rsidR="00FA2B4C">
        <w:rPr>
          <w:rStyle w:val="Hyperlink"/>
          <w:rFonts w:ascii="Arial" w:hAnsi="Arial" w:cs="Arial"/>
          <w:color w:val="auto"/>
          <w:szCs w:val="22"/>
          <w:u w:val="none"/>
          <w:lang w:val="fr-FR"/>
        </w:rPr>
        <w:t xml:space="preserve">II de l’Annexe. Il a été précisé que le </w:t>
      </w:r>
      <w:r w:rsidR="00E976C3">
        <w:rPr>
          <w:rStyle w:val="Hyperlink"/>
          <w:rFonts w:ascii="Arial" w:hAnsi="Arial" w:cs="Arial"/>
          <w:color w:val="auto"/>
          <w:szCs w:val="22"/>
          <w:u w:val="none"/>
          <w:lang w:val="fr-FR"/>
        </w:rPr>
        <w:t xml:space="preserve">titre de la Directive opérationnelle n’était pas modifié. Il n’y aurait pas de </w:t>
      </w:r>
      <w:r w:rsidR="00E976C3" w:rsidRPr="00E976C3">
        <w:rPr>
          <w:rStyle w:val="Hyperlink"/>
          <w:rFonts w:ascii="Arial" w:hAnsi="Arial" w:cs="Arial"/>
          <w:color w:val="auto"/>
          <w:szCs w:val="22"/>
          <w:u w:val="none"/>
          <w:lang w:val="fr-FR"/>
        </w:rPr>
        <w:t>changement</w:t>
      </w:r>
      <w:r w:rsidR="00E976C3">
        <w:rPr>
          <w:rStyle w:val="Hyperlink"/>
          <w:rFonts w:ascii="Arial" w:hAnsi="Arial" w:cs="Arial"/>
          <w:color w:val="auto"/>
          <w:szCs w:val="22"/>
          <w:u w:val="none"/>
          <w:lang w:val="fr-FR"/>
        </w:rPr>
        <w:t xml:space="preserve"> au </w:t>
      </w:r>
      <w:r w:rsidR="00E976C3" w:rsidRPr="00E976C3">
        <w:rPr>
          <w:rStyle w:val="Hyperlink"/>
          <w:rFonts w:ascii="Arial" w:hAnsi="Arial" w:cs="Arial"/>
          <w:color w:val="auto"/>
          <w:szCs w:val="22"/>
          <w:u w:val="none"/>
          <w:lang w:val="fr-FR"/>
        </w:rPr>
        <w:t>paragraphe</w:t>
      </w:r>
      <w:r w:rsidR="00E976C3">
        <w:rPr>
          <w:rStyle w:val="Hyperlink"/>
          <w:rFonts w:ascii="Arial" w:hAnsi="Arial" w:cs="Arial"/>
          <w:color w:val="auto"/>
          <w:szCs w:val="22"/>
          <w:u w:val="none"/>
          <w:lang w:val="fr-FR"/>
        </w:rPr>
        <w:t xml:space="preserve"> 13 mais il était proposé de supprimer le </w:t>
      </w:r>
      <w:r w:rsidR="00E976C3" w:rsidRPr="00E976C3">
        <w:rPr>
          <w:rStyle w:val="Hyperlink"/>
          <w:rFonts w:ascii="Arial" w:hAnsi="Arial" w:cs="Arial"/>
          <w:color w:val="auto"/>
          <w:szCs w:val="22"/>
          <w:u w:val="none"/>
          <w:lang w:val="fr-FR"/>
        </w:rPr>
        <w:t>paragraphe</w:t>
      </w:r>
      <w:r w:rsidR="00E976C3">
        <w:rPr>
          <w:rStyle w:val="Hyperlink"/>
          <w:rFonts w:ascii="Arial" w:hAnsi="Arial" w:cs="Arial"/>
          <w:color w:val="auto"/>
          <w:szCs w:val="22"/>
          <w:u w:val="none"/>
          <w:lang w:val="fr-FR"/>
        </w:rPr>
        <w:t xml:space="preserve"> 14 dans sa totalité (puisque les différentes parties du </w:t>
      </w:r>
      <w:r w:rsidR="00E976C3" w:rsidRPr="00E976C3">
        <w:rPr>
          <w:rStyle w:val="Hyperlink"/>
          <w:rFonts w:ascii="Arial" w:hAnsi="Arial" w:cs="Arial"/>
          <w:color w:val="auto"/>
          <w:szCs w:val="22"/>
          <w:u w:val="none"/>
          <w:lang w:val="fr-FR"/>
        </w:rPr>
        <w:t>paragraphe</w:t>
      </w:r>
      <w:r w:rsidR="00E976C3">
        <w:rPr>
          <w:rStyle w:val="Hyperlink"/>
          <w:rFonts w:ascii="Arial" w:hAnsi="Arial" w:cs="Arial"/>
          <w:color w:val="auto"/>
          <w:szCs w:val="22"/>
          <w:u w:val="none"/>
          <w:lang w:val="fr-FR"/>
        </w:rPr>
        <w:t xml:space="preserve"> actuel seraient séparées afin de traiter de façon appropriée chaque composante de la modification). </w:t>
      </w:r>
      <w:r w:rsidR="00E976C3" w:rsidRPr="00E976C3">
        <w:rPr>
          <w:rStyle w:val="Hyperlink"/>
          <w:rFonts w:ascii="Arial" w:hAnsi="Arial" w:cs="Arial"/>
          <w:color w:val="auto"/>
          <w:szCs w:val="22"/>
          <w:u w:val="none"/>
          <w:lang w:val="fr-FR"/>
        </w:rPr>
        <w:t>En conséquence</w:t>
      </w:r>
      <w:r w:rsidR="00E976C3">
        <w:rPr>
          <w:rStyle w:val="Hyperlink"/>
          <w:rFonts w:ascii="Arial" w:hAnsi="Arial" w:cs="Arial"/>
          <w:color w:val="auto"/>
          <w:szCs w:val="22"/>
          <w:u w:val="none"/>
          <w:lang w:val="fr-FR"/>
        </w:rPr>
        <w:t xml:space="preserve">, la numérotation des </w:t>
      </w:r>
      <w:r w:rsidR="00E976C3" w:rsidRPr="00E976C3">
        <w:rPr>
          <w:rStyle w:val="Hyperlink"/>
          <w:rFonts w:ascii="Arial" w:hAnsi="Arial" w:cs="Arial"/>
          <w:color w:val="auto"/>
          <w:szCs w:val="22"/>
          <w:u w:val="none"/>
          <w:lang w:val="fr-FR"/>
        </w:rPr>
        <w:t>p</w:t>
      </w:r>
      <w:r w:rsidR="00E976C3">
        <w:rPr>
          <w:rStyle w:val="Hyperlink"/>
          <w:rFonts w:ascii="Arial" w:hAnsi="Arial" w:cs="Arial"/>
          <w:color w:val="auto"/>
          <w:szCs w:val="22"/>
          <w:u w:val="none"/>
          <w:lang w:val="fr-FR"/>
        </w:rPr>
        <w:t xml:space="preserve">aragraphes </w:t>
      </w:r>
      <w:r w:rsidR="00FA6355">
        <w:rPr>
          <w:rStyle w:val="Hyperlink"/>
          <w:rFonts w:ascii="Arial" w:hAnsi="Arial" w:cs="Arial"/>
          <w:color w:val="auto"/>
          <w:szCs w:val="22"/>
          <w:u w:val="none"/>
          <w:lang w:val="fr-FR"/>
        </w:rPr>
        <w:t xml:space="preserve">suivants </w:t>
      </w:r>
      <w:r w:rsidR="00E976C3">
        <w:rPr>
          <w:rStyle w:val="Hyperlink"/>
          <w:rFonts w:ascii="Arial" w:hAnsi="Arial" w:cs="Arial"/>
          <w:color w:val="auto"/>
          <w:szCs w:val="22"/>
          <w:u w:val="none"/>
          <w:lang w:val="fr-FR"/>
        </w:rPr>
        <w:t>serait modifiée, sans toutefois changer leur texte, et un no</w:t>
      </w:r>
      <w:r w:rsidR="008E28A4">
        <w:rPr>
          <w:rStyle w:val="Hyperlink"/>
          <w:rFonts w:ascii="Arial" w:hAnsi="Arial" w:cs="Arial"/>
          <w:color w:val="auto"/>
          <w:szCs w:val="22"/>
          <w:u w:val="none"/>
          <w:lang w:val="fr-FR"/>
        </w:rPr>
        <w:t>uveau chapitre I</w:t>
      </w:r>
      <w:r w:rsidR="00E976C3">
        <w:rPr>
          <w:rStyle w:val="Hyperlink"/>
          <w:rFonts w:ascii="Arial" w:hAnsi="Arial" w:cs="Arial"/>
          <w:color w:val="auto"/>
          <w:szCs w:val="22"/>
          <w:u w:val="none"/>
          <w:lang w:val="fr-FR"/>
        </w:rPr>
        <w:t>.6 « I</w:t>
      </w:r>
      <w:r w:rsidR="00E976C3" w:rsidRPr="00E976C3">
        <w:rPr>
          <w:rStyle w:val="Hyperlink"/>
          <w:rFonts w:ascii="Arial" w:hAnsi="Arial" w:cs="Arial"/>
          <w:color w:val="auto"/>
          <w:szCs w:val="22"/>
          <w:u w:val="none"/>
          <w:lang w:val="fr-FR"/>
        </w:rPr>
        <w:t>nscription</w:t>
      </w:r>
      <w:r w:rsidR="00E976C3">
        <w:rPr>
          <w:rStyle w:val="Hyperlink"/>
          <w:rFonts w:ascii="Arial" w:hAnsi="Arial" w:cs="Arial"/>
          <w:color w:val="auto"/>
          <w:szCs w:val="22"/>
          <w:u w:val="none"/>
          <w:lang w:val="fr-FR"/>
        </w:rPr>
        <w:t xml:space="preserve"> élargie ou réduite » serait introduit. Le </w:t>
      </w:r>
      <w:r w:rsidR="00E976C3" w:rsidRPr="00E976C3">
        <w:rPr>
          <w:rStyle w:val="Hyperlink"/>
          <w:rFonts w:ascii="Arial" w:hAnsi="Arial" w:cs="Arial"/>
          <w:color w:val="auto"/>
          <w:szCs w:val="22"/>
          <w:u w:val="none"/>
          <w:lang w:val="fr-FR"/>
        </w:rPr>
        <w:t>paragraphe</w:t>
      </w:r>
      <w:r w:rsidR="00E976C3">
        <w:rPr>
          <w:rStyle w:val="Hyperlink"/>
          <w:rFonts w:ascii="Arial" w:hAnsi="Arial" w:cs="Arial"/>
          <w:color w:val="auto"/>
          <w:szCs w:val="22"/>
          <w:u w:val="none"/>
          <w:lang w:val="fr-FR"/>
        </w:rPr>
        <w:t xml:space="preserve"> 16 serait consacré à l’élargissement et le </w:t>
      </w:r>
      <w:r w:rsidR="00E976C3" w:rsidRPr="00E976C3">
        <w:rPr>
          <w:rStyle w:val="Hyperlink"/>
          <w:rFonts w:ascii="Arial" w:hAnsi="Arial" w:cs="Arial"/>
          <w:color w:val="auto"/>
          <w:szCs w:val="22"/>
          <w:u w:val="none"/>
          <w:lang w:val="fr-FR"/>
        </w:rPr>
        <w:t>paragraphe</w:t>
      </w:r>
      <w:r w:rsidR="00E976C3">
        <w:rPr>
          <w:rStyle w:val="Hyperlink"/>
          <w:rFonts w:ascii="Arial" w:hAnsi="Arial" w:cs="Arial"/>
          <w:color w:val="auto"/>
          <w:szCs w:val="22"/>
          <w:u w:val="none"/>
          <w:lang w:val="fr-FR"/>
        </w:rPr>
        <w:t xml:space="preserve"> 17 à la réduction tandis que les </w:t>
      </w:r>
      <w:r w:rsidR="00E976C3" w:rsidRPr="00E976C3">
        <w:rPr>
          <w:rStyle w:val="Hyperlink"/>
          <w:rFonts w:ascii="Arial" w:hAnsi="Arial" w:cs="Arial"/>
          <w:color w:val="auto"/>
          <w:szCs w:val="22"/>
          <w:u w:val="none"/>
          <w:lang w:val="fr-FR"/>
        </w:rPr>
        <w:t>p</w:t>
      </w:r>
      <w:r w:rsidR="00E976C3">
        <w:rPr>
          <w:rStyle w:val="Hyperlink"/>
          <w:rFonts w:ascii="Arial" w:hAnsi="Arial" w:cs="Arial"/>
          <w:color w:val="auto"/>
          <w:szCs w:val="22"/>
          <w:u w:val="none"/>
          <w:lang w:val="fr-FR"/>
        </w:rPr>
        <w:t xml:space="preserve">aragraphes 18 et 19 emprunteraient leur formulation à celle de l’actuel </w:t>
      </w:r>
      <w:r w:rsidR="00E976C3" w:rsidRPr="00E976C3">
        <w:rPr>
          <w:rStyle w:val="Hyperlink"/>
          <w:rFonts w:ascii="Arial" w:hAnsi="Arial" w:cs="Arial"/>
          <w:color w:val="auto"/>
          <w:szCs w:val="22"/>
          <w:u w:val="none"/>
          <w:lang w:val="fr-FR"/>
        </w:rPr>
        <w:t>paragraphe</w:t>
      </w:r>
      <w:r w:rsidR="00E976C3">
        <w:rPr>
          <w:rStyle w:val="Hyperlink"/>
          <w:rFonts w:ascii="Arial" w:hAnsi="Arial" w:cs="Arial"/>
          <w:color w:val="auto"/>
          <w:szCs w:val="22"/>
          <w:u w:val="none"/>
          <w:lang w:val="fr-FR"/>
        </w:rPr>
        <w:t xml:space="preserve"> 14. Afin d’être claire, la </w:t>
      </w:r>
      <w:r w:rsidR="00E976C3" w:rsidRPr="00E976C3">
        <w:rPr>
          <w:rStyle w:val="Hyperlink"/>
          <w:rFonts w:ascii="Arial" w:hAnsi="Arial" w:cs="Arial"/>
          <w:color w:val="auto"/>
          <w:szCs w:val="22"/>
          <w:u w:val="none"/>
          <w:lang w:val="fr-FR"/>
        </w:rPr>
        <w:t>Secrétaire</w:t>
      </w:r>
      <w:r w:rsidR="00E976C3">
        <w:rPr>
          <w:rStyle w:val="Hyperlink"/>
          <w:rFonts w:ascii="Arial" w:hAnsi="Arial" w:cs="Arial"/>
          <w:color w:val="auto"/>
          <w:szCs w:val="22"/>
          <w:u w:val="none"/>
          <w:lang w:val="fr-FR"/>
        </w:rPr>
        <w:t xml:space="preserve"> a lu à voix haute les </w:t>
      </w:r>
      <w:r w:rsidR="00E976C3" w:rsidRPr="00E976C3">
        <w:rPr>
          <w:rStyle w:val="Hyperlink"/>
          <w:rFonts w:ascii="Arial" w:hAnsi="Arial" w:cs="Arial"/>
          <w:color w:val="auto"/>
          <w:szCs w:val="22"/>
          <w:u w:val="none"/>
          <w:lang w:val="fr-FR"/>
        </w:rPr>
        <w:t>p</w:t>
      </w:r>
      <w:r w:rsidR="00E976C3">
        <w:rPr>
          <w:rStyle w:val="Hyperlink"/>
          <w:rFonts w:ascii="Arial" w:hAnsi="Arial" w:cs="Arial"/>
          <w:color w:val="auto"/>
          <w:szCs w:val="22"/>
          <w:u w:val="none"/>
          <w:lang w:val="fr-FR"/>
        </w:rPr>
        <w:t xml:space="preserve">aragraphes 16 (sur l’élargissement) et 17 (sur la réduction). Les </w:t>
      </w:r>
      <w:r w:rsidR="00E976C3" w:rsidRPr="00E976C3">
        <w:rPr>
          <w:rStyle w:val="Hyperlink"/>
          <w:rFonts w:ascii="Arial" w:hAnsi="Arial" w:cs="Arial"/>
          <w:color w:val="auto"/>
          <w:szCs w:val="22"/>
          <w:u w:val="none"/>
          <w:lang w:val="fr-FR"/>
        </w:rPr>
        <w:t>p</w:t>
      </w:r>
      <w:r w:rsidR="00FA6355">
        <w:rPr>
          <w:rStyle w:val="Hyperlink"/>
          <w:rFonts w:ascii="Arial" w:hAnsi="Arial" w:cs="Arial"/>
          <w:color w:val="auto"/>
          <w:szCs w:val="22"/>
          <w:u w:val="none"/>
          <w:lang w:val="fr-FR"/>
        </w:rPr>
        <w:t>aragraphes 18 et 19 repren</w:t>
      </w:r>
      <w:r w:rsidR="00E976C3">
        <w:rPr>
          <w:rStyle w:val="Hyperlink"/>
          <w:rFonts w:ascii="Arial" w:hAnsi="Arial" w:cs="Arial"/>
          <w:color w:val="auto"/>
          <w:szCs w:val="22"/>
          <w:u w:val="none"/>
          <w:lang w:val="fr-FR"/>
        </w:rPr>
        <w:t>aient alors la mê</w:t>
      </w:r>
      <w:r w:rsidR="00025FCB">
        <w:rPr>
          <w:rStyle w:val="Hyperlink"/>
          <w:rFonts w:ascii="Arial" w:hAnsi="Arial" w:cs="Arial"/>
          <w:color w:val="auto"/>
          <w:szCs w:val="22"/>
          <w:u w:val="none"/>
          <w:lang w:val="fr-FR"/>
        </w:rPr>
        <w:t>me formulation</w:t>
      </w:r>
      <w:r w:rsidR="00E976C3">
        <w:rPr>
          <w:rStyle w:val="Hyperlink"/>
          <w:rFonts w:ascii="Arial" w:hAnsi="Arial" w:cs="Arial"/>
          <w:color w:val="auto"/>
          <w:szCs w:val="22"/>
          <w:u w:val="none"/>
          <w:lang w:val="fr-FR"/>
        </w:rPr>
        <w:t xml:space="preserve"> que le </w:t>
      </w:r>
      <w:r w:rsidR="00E976C3" w:rsidRPr="00E976C3">
        <w:rPr>
          <w:rStyle w:val="Hyperlink"/>
          <w:rFonts w:ascii="Arial" w:hAnsi="Arial" w:cs="Arial"/>
          <w:color w:val="auto"/>
          <w:szCs w:val="22"/>
          <w:u w:val="none"/>
          <w:lang w:val="fr-FR"/>
        </w:rPr>
        <w:t>paragraphe</w:t>
      </w:r>
      <w:r w:rsidR="00E976C3">
        <w:rPr>
          <w:rStyle w:val="Hyperlink"/>
          <w:rFonts w:ascii="Arial" w:hAnsi="Arial" w:cs="Arial"/>
          <w:color w:val="auto"/>
          <w:szCs w:val="22"/>
          <w:u w:val="none"/>
          <w:lang w:val="fr-FR"/>
        </w:rPr>
        <w:t xml:space="preserve"> 14, l’appliquant à l’élargissement et à la réduction. </w:t>
      </w:r>
      <w:r w:rsidR="00025FCB">
        <w:rPr>
          <w:rStyle w:val="Hyperlink"/>
          <w:rFonts w:ascii="Arial" w:hAnsi="Arial" w:cs="Arial"/>
          <w:color w:val="auto"/>
          <w:szCs w:val="22"/>
          <w:u w:val="none"/>
          <w:lang w:val="fr-FR"/>
        </w:rPr>
        <w:t xml:space="preserve">Le </w:t>
      </w:r>
      <w:r w:rsidR="00025FCB" w:rsidRPr="00025FCB">
        <w:rPr>
          <w:rStyle w:val="Hyperlink"/>
          <w:rFonts w:ascii="Arial" w:hAnsi="Arial" w:cs="Arial"/>
          <w:color w:val="auto"/>
          <w:szCs w:val="22"/>
          <w:u w:val="none"/>
          <w:lang w:val="fr-FR"/>
        </w:rPr>
        <w:t>paragraphe</w:t>
      </w:r>
      <w:r w:rsidR="00025FCB">
        <w:rPr>
          <w:rStyle w:val="Hyperlink"/>
          <w:rFonts w:ascii="Arial" w:hAnsi="Arial" w:cs="Arial"/>
          <w:color w:val="auto"/>
          <w:szCs w:val="22"/>
          <w:u w:val="none"/>
          <w:lang w:val="fr-FR"/>
        </w:rPr>
        <w:t xml:space="preserve"> 18 était la première partie du </w:t>
      </w:r>
      <w:r w:rsidR="00025FCB" w:rsidRPr="00025FCB">
        <w:rPr>
          <w:rStyle w:val="Hyperlink"/>
          <w:rFonts w:ascii="Arial" w:hAnsi="Arial" w:cs="Arial"/>
          <w:color w:val="auto"/>
          <w:szCs w:val="22"/>
          <w:u w:val="none"/>
          <w:lang w:val="fr-FR"/>
        </w:rPr>
        <w:t>paragraphe</w:t>
      </w:r>
      <w:r w:rsidR="003D5537">
        <w:rPr>
          <w:rStyle w:val="Hyperlink"/>
          <w:rFonts w:ascii="Arial" w:hAnsi="Arial" w:cs="Arial"/>
          <w:color w:val="auto"/>
          <w:szCs w:val="22"/>
          <w:u w:val="none"/>
          <w:lang w:val="fr-FR"/>
        </w:rPr>
        <w:t> </w:t>
      </w:r>
      <w:r w:rsidR="00025FCB">
        <w:rPr>
          <w:rStyle w:val="Hyperlink"/>
          <w:rFonts w:ascii="Arial" w:hAnsi="Arial" w:cs="Arial"/>
          <w:color w:val="auto"/>
          <w:szCs w:val="22"/>
          <w:u w:val="none"/>
          <w:lang w:val="fr-FR"/>
        </w:rPr>
        <w:t>14 mais</w:t>
      </w:r>
      <w:r w:rsidR="00FA6355">
        <w:rPr>
          <w:rStyle w:val="Hyperlink"/>
          <w:rFonts w:ascii="Arial" w:hAnsi="Arial" w:cs="Arial"/>
          <w:color w:val="auto"/>
          <w:szCs w:val="22"/>
          <w:u w:val="none"/>
          <w:lang w:val="fr-FR"/>
        </w:rPr>
        <w:t xml:space="preserve"> sans la notion de « réduit ». L</w:t>
      </w:r>
      <w:r w:rsidR="00025FCB">
        <w:rPr>
          <w:rStyle w:val="Hyperlink"/>
          <w:rFonts w:ascii="Arial" w:hAnsi="Arial" w:cs="Arial"/>
          <w:color w:val="auto"/>
          <w:szCs w:val="22"/>
          <w:u w:val="none"/>
          <w:lang w:val="fr-FR"/>
        </w:rPr>
        <w:t xml:space="preserve">a seconde partie du </w:t>
      </w:r>
      <w:r w:rsidR="00025FCB" w:rsidRPr="00025FCB">
        <w:rPr>
          <w:rStyle w:val="Hyperlink"/>
          <w:rFonts w:ascii="Arial" w:hAnsi="Arial" w:cs="Arial"/>
          <w:color w:val="auto"/>
          <w:szCs w:val="22"/>
          <w:u w:val="none"/>
          <w:lang w:val="fr-FR"/>
        </w:rPr>
        <w:t>paragraphe</w:t>
      </w:r>
      <w:r w:rsidR="00FA6355">
        <w:rPr>
          <w:rStyle w:val="Hyperlink"/>
          <w:rFonts w:ascii="Arial" w:hAnsi="Arial" w:cs="Arial"/>
          <w:color w:val="auto"/>
          <w:szCs w:val="22"/>
          <w:u w:val="none"/>
          <w:lang w:val="fr-FR"/>
        </w:rPr>
        <w:t xml:space="preserve"> 14 était</w:t>
      </w:r>
      <w:r w:rsidR="00025FCB">
        <w:rPr>
          <w:rStyle w:val="Hyperlink"/>
          <w:rFonts w:ascii="Arial" w:hAnsi="Arial" w:cs="Arial"/>
          <w:color w:val="auto"/>
          <w:szCs w:val="22"/>
          <w:u w:val="none"/>
          <w:lang w:val="fr-FR"/>
        </w:rPr>
        <w:t xml:space="preserve"> ensuite reprise dans le </w:t>
      </w:r>
      <w:r w:rsidR="00025FCB" w:rsidRPr="00025FCB">
        <w:rPr>
          <w:rStyle w:val="Hyperlink"/>
          <w:rFonts w:ascii="Arial" w:hAnsi="Arial" w:cs="Arial"/>
          <w:color w:val="auto"/>
          <w:szCs w:val="22"/>
          <w:u w:val="none"/>
          <w:lang w:val="fr-FR"/>
        </w:rPr>
        <w:t>paragraphe</w:t>
      </w:r>
      <w:r w:rsidR="00025FCB">
        <w:rPr>
          <w:rStyle w:val="Hyperlink"/>
          <w:rFonts w:ascii="Arial" w:hAnsi="Arial" w:cs="Arial"/>
          <w:color w:val="auto"/>
          <w:szCs w:val="22"/>
          <w:u w:val="none"/>
          <w:lang w:val="fr-FR"/>
        </w:rPr>
        <w:t xml:space="preserve"> 19 qui précisait qu’une tentative de réduction ou d’élargissement d’un</w:t>
      </w:r>
      <w:r w:rsidR="00FA6355">
        <w:rPr>
          <w:rStyle w:val="Hyperlink"/>
          <w:rFonts w:ascii="Arial" w:hAnsi="Arial" w:cs="Arial"/>
          <w:color w:val="auto"/>
          <w:szCs w:val="22"/>
          <w:u w:val="none"/>
          <w:lang w:val="fr-FR"/>
        </w:rPr>
        <w:t>e</w:t>
      </w:r>
      <w:r w:rsidR="00025FCB">
        <w:rPr>
          <w:rStyle w:val="Hyperlink"/>
          <w:rFonts w:ascii="Arial" w:hAnsi="Arial" w:cs="Arial"/>
          <w:color w:val="auto"/>
          <w:szCs w:val="22"/>
          <w:u w:val="none"/>
          <w:lang w:val="fr-FR"/>
        </w:rPr>
        <w:t xml:space="preserve"> </w:t>
      </w:r>
      <w:r w:rsidR="00025FCB" w:rsidRPr="00025FCB">
        <w:rPr>
          <w:rStyle w:val="Hyperlink"/>
          <w:rFonts w:ascii="Arial" w:hAnsi="Arial" w:cs="Arial"/>
          <w:color w:val="auto"/>
          <w:szCs w:val="22"/>
          <w:u w:val="none"/>
          <w:lang w:val="fr-FR"/>
        </w:rPr>
        <w:t>candidature</w:t>
      </w:r>
      <w:r w:rsidR="00025FCB">
        <w:rPr>
          <w:rStyle w:val="Hyperlink"/>
          <w:rFonts w:ascii="Arial" w:hAnsi="Arial" w:cs="Arial"/>
          <w:color w:val="auto"/>
          <w:szCs w:val="22"/>
          <w:u w:val="none"/>
          <w:lang w:val="fr-FR"/>
        </w:rPr>
        <w:t xml:space="preserve"> n’aurait pas de conséquence sur la </w:t>
      </w:r>
      <w:r w:rsidR="00025FCB" w:rsidRPr="00025FCB">
        <w:rPr>
          <w:rStyle w:val="Hyperlink"/>
          <w:rFonts w:ascii="Arial" w:hAnsi="Arial" w:cs="Arial"/>
          <w:color w:val="auto"/>
          <w:szCs w:val="22"/>
          <w:u w:val="none"/>
          <w:lang w:val="fr-FR"/>
        </w:rPr>
        <w:t>candidature</w:t>
      </w:r>
      <w:r w:rsidR="00025FCB">
        <w:rPr>
          <w:rStyle w:val="Hyperlink"/>
          <w:rFonts w:ascii="Arial" w:hAnsi="Arial" w:cs="Arial"/>
          <w:color w:val="auto"/>
          <w:szCs w:val="22"/>
          <w:u w:val="none"/>
          <w:lang w:val="fr-FR"/>
        </w:rPr>
        <w:t xml:space="preserve"> originale, à moins</w:t>
      </w:r>
      <w:r w:rsidR="00FA6355">
        <w:rPr>
          <w:rStyle w:val="Hyperlink"/>
          <w:rFonts w:ascii="Arial" w:hAnsi="Arial" w:cs="Arial"/>
          <w:color w:val="auto"/>
          <w:szCs w:val="22"/>
          <w:u w:val="none"/>
          <w:lang w:val="fr-FR"/>
        </w:rPr>
        <w:t xml:space="preserve">, évidemment, </w:t>
      </w:r>
      <w:r w:rsidR="00025FCB">
        <w:rPr>
          <w:rStyle w:val="Hyperlink"/>
          <w:rFonts w:ascii="Arial" w:hAnsi="Arial" w:cs="Arial"/>
          <w:color w:val="auto"/>
          <w:szCs w:val="22"/>
          <w:u w:val="none"/>
          <w:lang w:val="fr-FR"/>
        </w:rPr>
        <w:t xml:space="preserve">que cette tentative ne soit couronnée de succès. Il n’y avait ainsi aucun risque qu’un </w:t>
      </w:r>
      <w:r w:rsidR="00025FCB" w:rsidRPr="00025FCB">
        <w:rPr>
          <w:rStyle w:val="Hyperlink"/>
          <w:rFonts w:ascii="Arial" w:hAnsi="Arial" w:cs="Arial"/>
          <w:color w:val="auto"/>
          <w:szCs w:val="22"/>
          <w:u w:val="none"/>
          <w:lang w:val="fr-FR"/>
        </w:rPr>
        <w:t>État partie</w:t>
      </w:r>
      <w:r w:rsidR="00025FCB">
        <w:rPr>
          <w:rStyle w:val="Hyperlink"/>
          <w:rFonts w:ascii="Arial" w:hAnsi="Arial" w:cs="Arial"/>
          <w:color w:val="auto"/>
          <w:szCs w:val="22"/>
          <w:u w:val="none"/>
          <w:lang w:val="fr-FR"/>
        </w:rPr>
        <w:t xml:space="preserve">, inquiet de ne pas voir l’élargissement ou la réduction adoptée, perde un élément précédemment inscrit. Aucun changement n’était à noter dans les </w:t>
      </w:r>
      <w:r w:rsidR="00025FCB" w:rsidRPr="00025FCB">
        <w:rPr>
          <w:rStyle w:val="Hyperlink"/>
          <w:rFonts w:ascii="Arial" w:hAnsi="Arial" w:cs="Arial"/>
          <w:color w:val="auto"/>
          <w:szCs w:val="22"/>
          <w:u w:val="none"/>
          <w:lang w:val="fr-FR"/>
        </w:rPr>
        <w:t>p</w:t>
      </w:r>
      <w:r w:rsidR="00025FCB">
        <w:rPr>
          <w:rStyle w:val="Hyperlink"/>
          <w:rFonts w:ascii="Arial" w:hAnsi="Arial" w:cs="Arial"/>
          <w:color w:val="auto"/>
          <w:szCs w:val="22"/>
          <w:u w:val="none"/>
          <w:lang w:val="fr-FR"/>
        </w:rPr>
        <w:t xml:space="preserve">aragraphes 20 et 21. L’objectif du </w:t>
      </w:r>
      <w:r w:rsidR="00025FCB" w:rsidRPr="00025FCB">
        <w:rPr>
          <w:rStyle w:val="Hyperlink"/>
          <w:rFonts w:ascii="Arial" w:hAnsi="Arial" w:cs="Arial"/>
          <w:color w:val="auto"/>
          <w:szCs w:val="22"/>
          <w:u w:val="none"/>
          <w:lang w:val="fr-FR"/>
        </w:rPr>
        <w:t>paragraphe</w:t>
      </w:r>
      <w:r w:rsidR="00025FCB">
        <w:rPr>
          <w:rStyle w:val="Hyperlink"/>
          <w:rFonts w:ascii="Arial" w:hAnsi="Arial" w:cs="Arial"/>
          <w:color w:val="auto"/>
          <w:szCs w:val="22"/>
          <w:u w:val="none"/>
          <w:lang w:val="fr-FR"/>
        </w:rPr>
        <w:t xml:space="preserve"> 22 était simplement d</w:t>
      </w:r>
      <w:r w:rsidR="00A23265">
        <w:rPr>
          <w:rStyle w:val="Hyperlink"/>
          <w:rFonts w:ascii="Arial" w:hAnsi="Arial" w:cs="Arial"/>
          <w:color w:val="auto"/>
          <w:szCs w:val="22"/>
          <w:u w:val="none"/>
          <w:lang w:val="fr-FR"/>
        </w:rPr>
        <w:t xml:space="preserve">’associer les </w:t>
      </w:r>
      <w:r w:rsidR="00A23265" w:rsidRPr="00A23265">
        <w:rPr>
          <w:rStyle w:val="Hyperlink"/>
          <w:rFonts w:ascii="Arial" w:hAnsi="Arial" w:cs="Arial"/>
          <w:color w:val="auto"/>
          <w:szCs w:val="22"/>
          <w:u w:val="none"/>
          <w:lang w:val="fr-FR"/>
        </w:rPr>
        <w:t>p</w:t>
      </w:r>
      <w:r w:rsidR="00A23265">
        <w:rPr>
          <w:rStyle w:val="Hyperlink"/>
          <w:rFonts w:ascii="Arial" w:hAnsi="Arial" w:cs="Arial"/>
          <w:color w:val="auto"/>
          <w:szCs w:val="22"/>
          <w:u w:val="none"/>
          <w:lang w:val="fr-FR"/>
        </w:rPr>
        <w:t xml:space="preserve">aragraphes existants afin de conserver la numérotation des </w:t>
      </w:r>
      <w:r w:rsidR="00A23265" w:rsidRPr="00A23265">
        <w:rPr>
          <w:rStyle w:val="Hyperlink"/>
          <w:rFonts w:ascii="Arial" w:hAnsi="Arial" w:cs="Arial"/>
          <w:color w:val="auto"/>
          <w:szCs w:val="22"/>
          <w:u w:val="none"/>
          <w:lang w:val="fr-FR"/>
        </w:rPr>
        <w:t>p</w:t>
      </w:r>
      <w:r w:rsidR="00A23265">
        <w:rPr>
          <w:rStyle w:val="Hyperlink"/>
          <w:rFonts w:ascii="Arial" w:hAnsi="Arial" w:cs="Arial"/>
          <w:color w:val="auto"/>
          <w:szCs w:val="22"/>
          <w:u w:val="none"/>
          <w:lang w:val="fr-FR"/>
        </w:rPr>
        <w:t xml:space="preserve">aragraphes ultérieurs, mais les textes demeuraient inchangés. </w:t>
      </w:r>
    </w:p>
    <w:p w14:paraId="2245833D" w14:textId="4360EAEA" w:rsidR="00AD00CB" w:rsidRDefault="00AD00CB">
      <w:pPr>
        <w:numPr>
          <w:ilvl w:val="0"/>
          <w:numId w:val="14"/>
        </w:numPr>
        <w:suppressAutoHyphens/>
        <w:autoSpaceDE w:val="0"/>
        <w:autoSpaceDN w:val="0"/>
        <w:adjustRightInd w:val="0"/>
        <w:ind w:left="709" w:hanging="709"/>
        <w:jc w:val="both"/>
        <w:rPr>
          <w:rStyle w:val="Hyperlink"/>
          <w:rFonts w:ascii="Arial" w:hAnsi="Arial" w:cs="Arial"/>
          <w:color w:val="auto"/>
          <w:szCs w:val="22"/>
          <w:u w:val="none"/>
          <w:lang w:val="fr-FR"/>
        </w:rPr>
      </w:pPr>
      <w:r>
        <w:rPr>
          <w:rStyle w:val="Hyperlink"/>
          <w:rFonts w:ascii="Arial" w:hAnsi="Arial" w:cs="Arial"/>
          <w:color w:val="auto"/>
          <w:szCs w:val="22"/>
          <w:u w:val="none"/>
          <w:lang w:val="fr-FR"/>
        </w:rPr>
        <w:t xml:space="preserve">Le </w:t>
      </w:r>
      <w:r w:rsidRPr="00D6726F">
        <w:rPr>
          <w:rStyle w:val="Hyperlink"/>
          <w:rFonts w:ascii="Arial" w:hAnsi="Arial" w:cs="Arial"/>
          <w:b/>
          <w:color w:val="auto"/>
          <w:szCs w:val="22"/>
          <w:u w:val="none"/>
          <w:lang w:val="fr-FR"/>
        </w:rPr>
        <w:t>Président</w:t>
      </w:r>
      <w:r>
        <w:rPr>
          <w:rStyle w:val="Hyperlink"/>
          <w:rFonts w:ascii="Arial" w:hAnsi="Arial" w:cs="Arial"/>
          <w:color w:val="auto"/>
          <w:szCs w:val="22"/>
          <w:u w:val="none"/>
          <w:lang w:val="fr-FR"/>
        </w:rPr>
        <w:t xml:space="preserve"> a remercié la </w:t>
      </w:r>
      <w:r w:rsidRPr="00AD00CB">
        <w:rPr>
          <w:rStyle w:val="Hyperlink"/>
          <w:rFonts w:ascii="Arial" w:hAnsi="Arial" w:cs="Arial"/>
          <w:color w:val="auto"/>
          <w:szCs w:val="22"/>
          <w:u w:val="none"/>
          <w:lang w:val="fr-FR"/>
        </w:rPr>
        <w:t>Secrétaire</w:t>
      </w:r>
      <w:r>
        <w:rPr>
          <w:rStyle w:val="Hyperlink"/>
          <w:rFonts w:ascii="Arial" w:hAnsi="Arial" w:cs="Arial"/>
          <w:color w:val="auto"/>
          <w:szCs w:val="22"/>
          <w:u w:val="none"/>
          <w:lang w:val="fr-FR"/>
        </w:rPr>
        <w:t xml:space="preserve"> pour sa présentation et </w:t>
      </w:r>
      <w:r w:rsidR="00652C1A">
        <w:rPr>
          <w:rStyle w:val="Hyperlink"/>
          <w:rFonts w:ascii="Arial" w:hAnsi="Arial" w:cs="Arial"/>
          <w:color w:val="auto"/>
          <w:szCs w:val="22"/>
          <w:u w:val="none"/>
          <w:lang w:val="fr-FR"/>
        </w:rPr>
        <w:t>a</w:t>
      </w:r>
      <w:r>
        <w:rPr>
          <w:rStyle w:val="Hyperlink"/>
          <w:rFonts w:ascii="Arial" w:hAnsi="Arial" w:cs="Arial"/>
          <w:color w:val="auto"/>
          <w:szCs w:val="22"/>
          <w:u w:val="none"/>
          <w:lang w:val="fr-FR"/>
        </w:rPr>
        <w:t xml:space="preserve"> donné la parole à l’</w:t>
      </w:r>
      <w:r w:rsidRPr="00AD00CB">
        <w:rPr>
          <w:rStyle w:val="Hyperlink"/>
          <w:rFonts w:ascii="Arial" w:hAnsi="Arial" w:cs="Arial"/>
          <w:color w:val="auto"/>
          <w:szCs w:val="22"/>
          <w:u w:val="none"/>
          <w:lang w:val="fr-FR"/>
        </w:rPr>
        <w:t>Assemblée</w:t>
      </w:r>
      <w:r>
        <w:rPr>
          <w:rStyle w:val="Hyperlink"/>
          <w:rFonts w:ascii="Arial" w:hAnsi="Arial" w:cs="Arial"/>
          <w:color w:val="auto"/>
          <w:szCs w:val="22"/>
          <w:u w:val="none"/>
          <w:lang w:val="fr-FR"/>
        </w:rPr>
        <w:t xml:space="preserve"> afin qu’elle formule des commentaires. </w:t>
      </w:r>
    </w:p>
    <w:p w14:paraId="5F3F59ED" w14:textId="6A05559C" w:rsidR="00AD00CB" w:rsidRDefault="00AD00CB">
      <w:pPr>
        <w:numPr>
          <w:ilvl w:val="0"/>
          <w:numId w:val="14"/>
        </w:numPr>
        <w:suppressAutoHyphens/>
        <w:autoSpaceDE w:val="0"/>
        <w:autoSpaceDN w:val="0"/>
        <w:adjustRightInd w:val="0"/>
        <w:ind w:left="709" w:hanging="709"/>
        <w:jc w:val="both"/>
        <w:rPr>
          <w:rStyle w:val="Hyperlink"/>
          <w:rFonts w:ascii="Arial" w:hAnsi="Arial" w:cs="Arial"/>
          <w:color w:val="auto"/>
          <w:szCs w:val="22"/>
          <w:u w:val="none"/>
          <w:lang w:val="fr-FR"/>
        </w:rPr>
      </w:pPr>
      <w:r>
        <w:rPr>
          <w:rStyle w:val="Hyperlink"/>
          <w:rFonts w:ascii="Arial" w:hAnsi="Arial" w:cs="Arial"/>
          <w:color w:val="auto"/>
          <w:szCs w:val="22"/>
          <w:u w:val="none"/>
          <w:lang w:val="fr-FR"/>
        </w:rPr>
        <w:t xml:space="preserve">La </w:t>
      </w:r>
      <w:r w:rsidRPr="00AD00CB">
        <w:rPr>
          <w:rStyle w:val="Hyperlink"/>
          <w:rFonts w:ascii="Arial" w:hAnsi="Arial" w:cs="Arial"/>
          <w:color w:val="auto"/>
          <w:szCs w:val="22"/>
          <w:u w:val="none"/>
          <w:lang w:val="fr-FR"/>
        </w:rPr>
        <w:t>délégation</w:t>
      </w:r>
      <w:r>
        <w:rPr>
          <w:rStyle w:val="Hyperlink"/>
          <w:rFonts w:ascii="Arial" w:hAnsi="Arial" w:cs="Arial"/>
          <w:color w:val="auto"/>
          <w:szCs w:val="22"/>
          <w:u w:val="none"/>
          <w:lang w:val="fr-FR"/>
        </w:rPr>
        <w:t xml:space="preserve"> de la </w:t>
      </w:r>
      <w:r w:rsidRPr="00D6726F">
        <w:rPr>
          <w:rStyle w:val="Hyperlink"/>
          <w:rFonts w:ascii="Arial" w:hAnsi="Arial" w:cs="Arial"/>
          <w:b/>
          <w:color w:val="auto"/>
          <w:szCs w:val="22"/>
          <w:u w:val="none"/>
          <w:lang w:val="fr-FR"/>
        </w:rPr>
        <w:t>République islamique d’Iran</w:t>
      </w:r>
      <w:r>
        <w:rPr>
          <w:rStyle w:val="Hyperlink"/>
          <w:rFonts w:ascii="Arial" w:hAnsi="Arial" w:cs="Arial"/>
          <w:color w:val="auto"/>
          <w:szCs w:val="22"/>
          <w:u w:val="none"/>
          <w:lang w:val="fr-FR"/>
        </w:rPr>
        <w:t xml:space="preserve"> a suggéré que l’on examine l’</w:t>
      </w:r>
      <w:r w:rsidRPr="00AD00CB">
        <w:rPr>
          <w:rStyle w:val="Hyperlink"/>
          <w:rFonts w:ascii="Arial" w:hAnsi="Arial" w:cs="Arial"/>
          <w:color w:val="auto"/>
          <w:szCs w:val="22"/>
          <w:u w:val="none"/>
          <w:lang w:val="fr-FR"/>
        </w:rPr>
        <w:t>amendement</w:t>
      </w:r>
      <w:r>
        <w:rPr>
          <w:rStyle w:val="Hyperlink"/>
          <w:rFonts w:ascii="Arial" w:hAnsi="Arial" w:cs="Arial"/>
          <w:color w:val="auto"/>
          <w:szCs w:val="22"/>
          <w:u w:val="none"/>
          <w:lang w:val="fr-FR"/>
        </w:rPr>
        <w:t xml:space="preserve"> </w:t>
      </w:r>
      <w:r w:rsidRPr="00AD00CB">
        <w:rPr>
          <w:rStyle w:val="Hyperlink"/>
          <w:rFonts w:ascii="Arial" w:hAnsi="Arial" w:cs="Arial"/>
          <w:color w:val="auto"/>
          <w:szCs w:val="22"/>
          <w:u w:val="none"/>
          <w:lang w:val="fr-FR"/>
        </w:rPr>
        <w:t>paragraphe</w:t>
      </w:r>
      <w:r>
        <w:rPr>
          <w:rStyle w:val="Hyperlink"/>
          <w:rFonts w:ascii="Arial" w:hAnsi="Arial" w:cs="Arial"/>
          <w:color w:val="auto"/>
          <w:szCs w:val="22"/>
          <w:u w:val="none"/>
          <w:lang w:val="fr-FR"/>
        </w:rPr>
        <w:t xml:space="preserve"> par </w:t>
      </w:r>
      <w:r w:rsidRPr="00AD00CB">
        <w:rPr>
          <w:rStyle w:val="Hyperlink"/>
          <w:rFonts w:ascii="Arial" w:hAnsi="Arial" w:cs="Arial"/>
          <w:color w:val="auto"/>
          <w:szCs w:val="22"/>
          <w:u w:val="none"/>
          <w:lang w:val="fr-FR"/>
        </w:rPr>
        <w:t>paragraphe</w:t>
      </w:r>
      <w:r>
        <w:rPr>
          <w:rStyle w:val="Hyperlink"/>
          <w:rFonts w:ascii="Arial" w:hAnsi="Arial" w:cs="Arial"/>
          <w:color w:val="auto"/>
          <w:szCs w:val="22"/>
          <w:u w:val="none"/>
          <w:lang w:val="fr-FR"/>
        </w:rPr>
        <w:t>.</w:t>
      </w:r>
    </w:p>
    <w:p w14:paraId="442B8BD3" w14:textId="6F8F05E1" w:rsidR="00AD00CB" w:rsidRPr="00FA2B4C" w:rsidRDefault="00AD00CB">
      <w:pPr>
        <w:numPr>
          <w:ilvl w:val="0"/>
          <w:numId w:val="14"/>
        </w:numPr>
        <w:suppressAutoHyphens/>
        <w:autoSpaceDE w:val="0"/>
        <w:autoSpaceDN w:val="0"/>
        <w:adjustRightInd w:val="0"/>
        <w:ind w:left="709" w:hanging="709"/>
        <w:jc w:val="both"/>
        <w:rPr>
          <w:rFonts w:ascii="Arial" w:hAnsi="Arial" w:cs="Arial"/>
          <w:szCs w:val="22"/>
          <w:lang w:val="fr-FR"/>
        </w:rPr>
      </w:pPr>
      <w:r>
        <w:rPr>
          <w:rStyle w:val="Hyperlink"/>
          <w:rFonts w:ascii="Arial" w:hAnsi="Arial" w:cs="Arial"/>
          <w:color w:val="auto"/>
          <w:szCs w:val="22"/>
          <w:u w:val="none"/>
          <w:lang w:val="fr-FR"/>
        </w:rPr>
        <w:t xml:space="preserve">Le </w:t>
      </w:r>
      <w:r w:rsidRPr="00D6726F">
        <w:rPr>
          <w:rStyle w:val="Hyperlink"/>
          <w:rFonts w:ascii="Arial" w:hAnsi="Arial" w:cs="Arial"/>
          <w:b/>
          <w:color w:val="auto"/>
          <w:szCs w:val="22"/>
          <w:u w:val="none"/>
          <w:lang w:val="fr-FR"/>
        </w:rPr>
        <w:t>Président</w:t>
      </w:r>
      <w:r>
        <w:rPr>
          <w:rStyle w:val="Hyperlink"/>
          <w:rFonts w:ascii="Arial" w:hAnsi="Arial" w:cs="Arial"/>
          <w:color w:val="auto"/>
          <w:szCs w:val="22"/>
          <w:u w:val="none"/>
          <w:lang w:val="fr-FR"/>
        </w:rPr>
        <w:t xml:space="preserve"> a précisé que c’était bien son intention. Toutefois, au vu du temps restant, il a suggéré que l’on commence dès le lendemain matin suivant. Il a ajourné la session. </w:t>
      </w:r>
    </w:p>
    <w:p w14:paraId="3D3A2A85" w14:textId="53CD5986" w:rsidR="002E5638" w:rsidRPr="00D6726F" w:rsidRDefault="002E5638" w:rsidP="002008BE">
      <w:pPr>
        <w:suppressAutoHyphens/>
        <w:autoSpaceDE w:val="0"/>
        <w:autoSpaceDN w:val="0"/>
        <w:adjustRightInd w:val="0"/>
        <w:spacing w:before="240" w:after="240"/>
        <w:jc w:val="center"/>
        <w:rPr>
          <w:rFonts w:ascii="Arial" w:hAnsi="Arial" w:cs="Arial"/>
          <w:i/>
          <w:szCs w:val="22"/>
          <w:lang w:val="fr-FR"/>
        </w:rPr>
      </w:pPr>
      <w:r w:rsidRPr="00D6726F">
        <w:rPr>
          <w:rFonts w:ascii="Arial" w:hAnsi="Arial" w:cs="Arial"/>
          <w:i/>
          <w:szCs w:val="22"/>
          <w:lang w:val="fr-FR"/>
        </w:rPr>
        <w:t>[</w:t>
      </w:r>
      <w:r w:rsidR="00AD00CB" w:rsidRPr="00D6726F">
        <w:rPr>
          <w:rFonts w:ascii="Arial" w:hAnsi="Arial" w:cs="Arial"/>
          <w:i/>
          <w:szCs w:val="22"/>
          <w:lang w:val="fr-FR"/>
        </w:rPr>
        <w:t xml:space="preserve">Mardi </w:t>
      </w:r>
      <w:r w:rsidR="0092591C">
        <w:rPr>
          <w:rFonts w:ascii="Arial" w:hAnsi="Arial" w:cs="Arial"/>
          <w:i/>
          <w:szCs w:val="22"/>
          <w:lang w:val="fr-FR"/>
        </w:rPr>
        <w:t>3</w:t>
      </w:r>
      <w:r w:rsidR="00AD00CB" w:rsidRPr="00D6726F">
        <w:rPr>
          <w:rFonts w:ascii="Arial" w:hAnsi="Arial" w:cs="Arial"/>
          <w:i/>
          <w:szCs w:val="22"/>
          <w:lang w:val="fr-FR"/>
        </w:rPr>
        <w:t xml:space="preserve"> juin 201</w:t>
      </w:r>
      <w:r w:rsidR="003D5537">
        <w:rPr>
          <w:rFonts w:ascii="Arial" w:hAnsi="Arial" w:cs="Arial"/>
          <w:i/>
          <w:szCs w:val="22"/>
          <w:lang w:val="fr-FR"/>
        </w:rPr>
        <w:t>4</w:t>
      </w:r>
      <w:r w:rsidR="00AD00CB" w:rsidRPr="00D6726F">
        <w:rPr>
          <w:rFonts w:ascii="Arial" w:hAnsi="Arial" w:cs="Arial"/>
          <w:i/>
          <w:szCs w:val="22"/>
          <w:lang w:val="fr-FR"/>
        </w:rPr>
        <w:t>, séance du matin</w:t>
      </w:r>
      <w:r w:rsidRPr="00D6726F">
        <w:rPr>
          <w:rFonts w:ascii="Arial" w:hAnsi="Arial" w:cs="Arial"/>
          <w:i/>
          <w:szCs w:val="22"/>
          <w:lang w:val="fr-FR"/>
        </w:rPr>
        <w:t>]</w:t>
      </w:r>
    </w:p>
    <w:p w14:paraId="7B7E1265" w14:textId="287FABEE" w:rsidR="002E5638" w:rsidRPr="00D6726F" w:rsidRDefault="00E04EA8" w:rsidP="002E5638">
      <w:pPr>
        <w:suppressAutoHyphens/>
        <w:autoSpaceDE w:val="0"/>
        <w:autoSpaceDN w:val="0"/>
        <w:adjustRightInd w:val="0"/>
        <w:jc w:val="both"/>
        <w:rPr>
          <w:rFonts w:cs="Arial"/>
          <w:szCs w:val="22"/>
          <w:lang w:val="fr-FR"/>
        </w:rPr>
      </w:pPr>
      <w:r>
        <w:rPr>
          <w:rFonts w:ascii="Arial" w:hAnsi="Arial" w:cs="Arial"/>
          <w:b/>
          <w:szCs w:val="22"/>
          <w:u w:val="single"/>
          <w:lang w:val="fr-FR"/>
        </w:rPr>
        <w:t>POINT 5</w:t>
      </w:r>
      <w:r w:rsidR="00DA4311">
        <w:rPr>
          <w:rFonts w:ascii="Arial" w:hAnsi="Arial" w:cs="Arial"/>
          <w:b/>
          <w:szCs w:val="22"/>
          <w:u w:val="single"/>
          <w:lang w:val="fr-FR"/>
        </w:rPr>
        <w:t>.1</w:t>
      </w:r>
      <w:r>
        <w:rPr>
          <w:rFonts w:ascii="Arial" w:hAnsi="Arial" w:cs="Arial"/>
          <w:b/>
          <w:szCs w:val="22"/>
          <w:u w:val="single"/>
          <w:lang w:val="fr-FR"/>
        </w:rPr>
        <w:t xml:space="preserve"> DE L’</w:t>
      </w:r>
      <w:r w:rsidRPr="00E04EA8">
        <w:rPr>
          <w:rFonts w:ascii="Arial" w:hAnsi="Arial" w:cs="Arial"/>
          <w:b/>
          <w:szCs w:val="22"/>
          <w:u w:val="single"/>
          <w:lang w:val="fr-FR"/>
        </w:rPr>
        <w:t xml:space="preserve">ORDRE DU JOUR </w:t>
      </w:r>
      <w:r w:rsidR="002E5638" w:rsidRPr="00D6726F">
        <w:rPr>
          <w:rFonts w:ascii="Arial" w:hAnsi="Arial" w:cs="Arial"/>
          <w:b/>
          <w:szCs w:val="22"/>
          <w:u w:val="single"/>
          <w:lang w:val="fr-FR"/>
        </w:rPr>
        <w:t>(</w:t>
      </w:r>
      <w:r>
        <w:rPr>
          <w:rFonts w:ascii="Arial" w:hAnsi="Arial" w:cs="Arial"/>
          <w:b/>
          <w:szCs w:val="22"/>
          <w:u w:val="single"/>
          <w:lang w:val="fr-FR"/>
        </w:rPr>
        <w:t>suite</w:t>
      </w:r>
      <w:r w:rsidR="002E5638" w:rsidRPr="00D6726F">
        <w:rPr>
          <w:rFonts w:ascii="Arial" w:hAnsi="Arial" w:cs="Arial"/>
          <w:b/>
          <w:szCs w:val="22"/>
          <w:u w:val="single"/>
          <w:lang w:val="fr-FR"/>
        </w:rPr>
        <w:t>)</w:t>
      </w:r>
      <w:r w:rsidRPr="003E64E1">
        <w:rPr>
          <w:rFonts w:ascii="Arial" w:hAnsi="Arial" w:cs="Arial"/>
          <w:b/>
          <w:szCs w:val="22"/>
          <w:lang w:val="fr-FR"/>
        </w:rPr>
        <w:t xml:space="preserve"> </w:t>
      </w:r>
      <w:r w:rsidR="002E5638" w:rsidRPr="00D6726F">
        <w:rPr>
          <w:rFonts w:ascii="Arial" w:hAnsi="Arial" w:cs="Arial"/>
          <w:b/>
          <w:szCs w:val="22"/>
          <w:lang w:val="fr-FR"/>
        </w:rPr>
        <w:t>:</w:t>
      </w:r>
    </w:p>
    <w:p w14:paraId="2E94A3FB" w14:textId="691B5208" w:rsidR="002E5638" w:rsidRPr="00D6726F" w:rsidRDefault="00E04EA8" w:rsidP="002008BE">
      <w:pPr>
        <w:keepNext/>
        <w:tabs>
          <w:tab w:val="left" w:pos="360"/>
        </w:tabs>
        <w:autoSpaceDE w:val="0"/>
        <w:spacing w:after="240"/>
        <w:jc w:val="both"/>
        <w:rPr>
          <w:rFonts w:ascii="Arial" w:eastAsiaTheme="minorEastAsia" w:hAnsi="Arial" w:cs="Arial"/>
          <w:b/>
          <w:szCs w:val="22"/>
          <w:lang w:val="fr-FR" w:eastAsia="ja-JP"/>
        </w:rPr>
      </w:pPr>
      <w:r>
        <w:rPr>
          <w:rFonts w:ascii="Arial" w:eastAsiaTheme="minorEastAsia" w:hAnsi="Arial" w:cs="Arial"/>
          <w:b/>
          <w:szCs w:val="22"/>
          <w:lang w:val="fr-FR" w:eastAsia="ja-JP"/>
        </w:rPr>
        <w:t xml:space="preserve">RÉVISIONS SUBSTANTIELLES DES DIRECTIVES OPÉRATIONNELLES </w:t>
      </w:r>
    </w:p>
    <w:p w14:paraId="3A867DC7" w14:textId="5826F83D" w:rsidR="00E04EA8" w:rsidRDefault="00E04EA8" w:rsidP="002E5638">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débuté son </w:t>
      </w:r>
      <w:r w:rsidRPr="00E04EA8">
        <w:rPr>
          <w:rFonts w:ascii="Arial" w:hAnsi="Arial" w:cs="Arial"/>
          <w:szCs w:val="22"/>
          <w:lang w:val="fr-FR"/>
        </w:rPr>
        <w:t>intervention</w:t>
      </w:r>
      <w:r>
        <w:rPr>
          <w:rFonts w:ascii="Arial" w:hAnsi="Arial" w:cs="Arial"/>
          <w:szCs w:val="22"/>
          <w:lang w:val="fr-FR"/>
        </w:rPr>
        <w:t xml:space="preserve"> en s’excusant pour le retard de cette séance qui était dû </w:t>
      </w:r>
      <w:r w:rsidR="00652C1A">
        <w:rPr>
          <w:rFonts w:ascii="Arial" w:hAnsi="Arial" w:cs="Arial"/>
          <w:szCs w:val="22"/>
          <w:lang w:val="fr-FR"/>
        </w:rPr>
        <w:t>à celui</w:t>
      </w:r>
      <w:r>
        <w:rPr>
          <w:rFonts w:ascii="Arial" w:hAnsi="Arial" w:cs="Arial"/>
          <w:szCs w:val="22"/>
          <w:lang w:val="fr-FR"/>
        </w:rPr>
        <w:t xml:space="preserve"> pris lors de la première réunion du Bureau. Il a pris note des progrès accomplis jusqu’alors et a rappelé que la dernière séance s’était achevée avec la </w:t>
      </w:r>
      <w:r w:rsidRPr="00E04EA8">
        <w:rPr>
          <w:rFonts w:ascii="Arial" w:hAnsi="Arial" w:cs="Arial"/>
          <w:szCs w:val="22"/>
          <w:lang w:val="fr-FR"/>
        </w:rPr>
        <w:t>présentation</w:t>
      </w:r>
      <w:r>
        <w:rPr>
          <w:rFonts w:ascii="Arial" w:hAnsi="Arial" w:cs="Arial"/>
          <w:szCs w:val="22"/>
          <w:lang w:val="fr-FR"/>
        </w:rPr>
        <w:t xml:space="preserve"> par la </w:t>
      </w:r>
      <w:r w:rsidRPr="00E04EA8">
        <w:rPr>
          <w:rFonts w:ascii="Arial" w:hAnsi="Arial" w:cs="Arial"/>
          <w:szCs w:val="22"/>
          <w:lang w:val="fr-FR"/>
        </w:rPr>
        <w:t>Secrétaire</w:t>
      </w:r>
      <w:r>
        <w:rPr>
          <w:rFonts w:ascii="Arial" w:hAnsi="Arial" w:cs="Arial"/>
          <w:szCs w:val="22"/>
          <w:lang w:val="fr-FR"/>
        </w:rPr>
        <w:t xml:space="preserve"> de la Partie II des amendements concernant l’</w:t>
      </w:r>
      <w:r w:rsidRPr="00E04EA8">
        <w:rPr>
          <w:rFonts w:ascii="Arial" w:hAnsi="Arial" w:cs="Arial"/>
          <w:szCs w:val="22"/>
          <w:lang w:val="fr-FR"/>
        </w:rPr>
        <w:t>inscription</w:t>
      </w:r>
      <w:r>
        <w:rPr>
          <w:rFonts w:ascii="Arial" w:hAnsi="Arial" w:cs="Arial"/>
          <w:szCs w:val="22"/>
          <w:lang w:val="fr-FR"/>
        </w:rPr>
        <w:t xml:space="preserve"> élargie ou réduite d’un </w:t>
      </w:r>
      <w:r>
        <w:rPr>
          <w:rFonts w:ascii="Arial" w:hAnsi="Arial" w:cs="Arial"/>
          <w:szCs w:val="22"/>
          <w:lang w:val="fr-FR"/>
        </w:rPr>
        <w:lastRenderedPageBreak/>
        <w:t xml:space="preserve">élément. Procédant étape par étape, le Président a pris note de l’absence de commentaires ou d’objections à l’adoption du Chapitre 1.5 tel que projeté, avec l’annulation du </w:t>
      </w:r>
      <w:r w:rsidRPr="00E04EA8">
        <w:rPr>
          <w:rFonts w:ascii="Arial" w:hAnsi="Arial" w:cs="Arial"/>
          <w:szCs w:val="22"/>
          <w:lang w:val="fr-FR"/>
        </w:rPr>
        <w:t>paragraphe</w:t>
      </w:r>
      <w:r>
        <w:rPr>
          <w:rFonts w:ascii="Arial" w:hAnsi="Arial" w:cs="Arial"/>
          <w:szCs w:val="22"/>
          <w:lang w:val="fr-FR"/>
        </w:rPr>
        <w:t xml:space="preserve"> 14 et la renumérotation des deux </w:t>
      </w:r>
      <w:r w:rsidRPr="00E04EA8">
        <w:rPr>
          <w:rFonts w:ascii="Arial" w:hAnsi="Arial" w:cs="Arial"/>
          <w:szCs w:val="22"/>
          <w:lang w:val="fr-FR"/>
        </w:rPr>
        <w:t>p</w:t>
      </w:r>
      <w:r>
        <w:rPr>
          <w:rFonts w:ascii="Arial" w:hAnsi="Arial" w:cs="Arial"/>
          <w:szCs w:val="22"/>
          <w:lang w:val="fr-FR"/>
        </w:rPr>
        <w:t xml:space="preserve">aragraphes, qui a été dûment </w:t>
      </w:r>
      <w:r w:rsidRPr="00D6726F">
        <w:rPr>
          <w:rFonts w:ascii="Arial" w:hAnsi="Arial" w:cs="Arial"/>
          <w:b/>
          <w:szCs w:val="22"/>
          <w:lang w:val="fr-FR"/>
        </w:rPr>
        <w:t>adopté</w:t>
      </w:r>
      <w:r>
        <w:rPr>
          <w:rFonts w:ascii="Arial" w:hAnsi="Arial" w:cs="Arial"/>
          <w:szCs w:val="22"/>
          <w:lang w:val="fr-FR"/>
        </w:rPr>
        <w:t>. Le Président est ensuite passé au contenu de l’</w:t>
      </w:r>
      <w:r w:rsidRPr="00E04EA8">
        <w:rPr>
          <w:rFonts w:ascii="Arial" w:hAnsi="Arial" w:cs="Arial"/>
          <w:szCs w:val="22"/>
          <w:lang w:val="fr-FR"/>
        </w:rPr>
        <w:t>amendement</w:t>
      </w:r>
      <w:r>
        <w:rPr>
          <w:rFonts w:ascii="Arial" w:hAnsi="Arial" w:cs="Arial"/>
          <w:szCs w:val="22"/>
          <w:lang w:val="fr-FR"/>
        </w:rPr>
        <w:t xml:space="preserve"> </w:t>
      </w:r>
      <w:r w:rsidRPr="00E04EA8">
        <w:rPr>
          <w:rFonts w:ascii="Arial" w:hAnsi="Arial" w:cs="Arial"/>
          <w:szCs w:val="22"/>
          <w:lang w:val="fr-FR"/>
        </w:rPr>
        <w:t>paragraphe</w:t>
      </w:r>
      <w:r>
        <w:rPr>
          <w:rFonts w:ascii="Arial" w:hAnsi="Arial" w:cs="Arial"/>
          <w:szCs w:val="22"/>
          <w:lang w:val="fr-FR"/>
        </w:rPr>
        <w:t xml:space="preserve"> par </w:t>
      </w:r>
      <w:r w:rsidRPr="00E04EA8">
        <w:rPr>
          <w:rFonts w:ascii="Arial" w:hAnsi="Arial" w:cs="Arial"/>
          <w:szCs w:val="22"/>
          <w:lang w:val="fr-FR"/>
        </w:rPr>
        <w:t>paragraphe</w:t>
      </w:r>
      <w:r>
        <w:rPr>
          <w:rFonts w:ascii="Arial" w:hAnsi="Arial" w:cs="Arial"/>
          <w:szCs w:val="22"/>
          <w:lang w:val="fr-FR"/>
        </w:rPr>
        <w:t xml:space="preserve">.  </w:t>
      </w:r>
    </w:p>
    <w:p w14:paraId="42F44FA9" w14:textId="0674A2D7" w:rsidR="00000E0B" w:rsidRDefault="00083172">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Après avoir félicité le Président pour son élection, la </w:t>
      </w:r>
      <w:r w:rsidRPr="00083172">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Belgique</w:t>
      </w:r>
      <w:r>
        <w:rPr>
          <w:rFonts w:ascii="Arial" w:hAnsi="Arial" w:cs="Arial"/>
          <w:szCs w:val="22"/>
          <w:lang w:val="fr-FR"/>
        </w:rPr>
        <w:t xml:space="preserve"> a rappelé qu’un long débat s’était tenu lors du </w:t>
      </w:r>
      <w:r w:rsidRPr="00083172">
        <w:rPr>
          <w:rFonts w:ascii="Arial" w:eastAsiaTheme="minorEastAsia" w:hAnsi="Arial" w:cs="Arial"/>
          <w:color w:val="1A1A1A"/>
          <w:szCs w:val="22"/>
          <w:lang w:val="fr-FR"/>
        </w:rPr>
        <w:t>précédent</w:t>
      </w:r>
      <w:r>
        <w:rPr>
          <w:rFonts w:ascii="Arial" w:eastAsiaTheme="minorEastAsia" w:hAnsi="Arial" w:cs="Arial"/>
          <w:color w:val="1A1A1A"/>
          <w:szCs w:val="22"/>
          <w:lang w:val="fr-FR"/>
        </w:rPr>
        <w:t xml:space="preserve"> Comité sur les Directives opérationnelles duquel était ressorti que plus de temps éta</w:t>
      </w:r>
      <w:r w:rsidR="00B75EB4">
        <w:rPr>
          <w:rFonts w:ascii="Arial" w:eastAsiaTheme="minorEastAsia" w:hAnsi="Arial" w:cs="Arial"/>
          <w:color w:val="1A1A1A"/>
          <w:szCs w:val="22"/>
          <w:lang w:val="fr-FR"/>
        </w:rPr>
        <w:t>it nécessaire pour réfléchir au</w:t>
      </w:r>
      <w:r>
        <w:rPr>
          <w:rFonts w:ascii="Arial" w:eastAsiaTheme="minorEastAsia" w:hAnsi="Arial" w:cs="Arial"/>
          <w:color w:val="1A1A1A"/>
          <w:szCs w:val="22"/>
          <w:lang w:val="fr-FR"/>
        </w:rPr>
        <w:t xml:space="preserve"> lien entre la </w:t>
      </w:r>
      <w:r w:rsidRPr="00083172">
        <w:rPr>
          <w:rFonts w:ascii="Arial" w:eastAsiaTheme="minorEastAsia" w:hAnsi="Arial" w:cs="Arial"/>
          <w:color w:val="1A1A1A"/>
          <w:szCs w:val="22"/>
          <w:lang w:val="fr-FR"/>
        </w:rPr>
        <w:t>Convention</w:t>
      </w:r>
      <w:r>
        <w:rPr>
          <w:rFonts w:ascii="Arial" w:eastAsiaTheme="minorEastAsia" w:hAnsi="Arial" w:cs="Arial"/>
          <w:color w:val="1A1A1A"/>
          <w:szCs w:val="22"/>
          <w:lang w:val="fr-FR"/>
        </w:rPr>
        <w:t xml:space="preserve"> et le développement durable d’un point de vue </w:t>
      </w:r>
      <w:r w:rsidRPr="00083172">
        <w:rPr>
          <w:rFonts w:ascii="Arial" w:eastAsiaTheme="minorEastAsia" w:hAnsi="Arial" w:cs="Arial"/>
          <w:color w:val="1A1A1A"/>
          <w:szCs w:val="22"/>
          <w:lang w:val="fr-FR"/>
        </w:rPr>
        <w:t>écologique</w:t>
      </w:r>
      <w:r>
        <w:rPr>
          <w:rFonts w:ascii="Arial" w:eastAsiaTheme="minorEastAsia" w:hAnsi="Arial" w:cs="Arial"/>
          <w:color w:val="1A1A1A"/>
          <w:szCs w:val="22"/>
          <w:lang w:val="fr-FR"/>
        </w:rPr>
        <w:t xml:space="preserve">, </w:t>
      </w:r>
      <w:r w:rsidRPr="00083172">
        <w:rPr>
          <w:rFonts w:ascii="Arial" w:eastAsiaTheme="minorEastAsia" w:hAnsi="Arial" w:cs="Arial"/>
          <w:color w:val="1A1A1A"/>
          <w:szCs w:val="22"/>
          <w:lang w:val="fr-FR"/>
        </w:rPr>
        <w:t>économique</w:t>
      </w:r>
      <w:r>
        <w:rPr>
          <w:rFonts w:ascii="Arial" w:eastAsiaTheme="minorEastAsia" w:hAnsi="Arial" w:cs="Arial"/>
          <w:color w:val="1A1A1A"/>
          <w:szCs w:val="22"/>
          <w:lang w:val="fr-FR"/>
        </w:rPr>
        <w:t xml:space="preserve">, social et </w:t>
      </w:r>
      <w:r w:rsidRPr="00083172">
        <w:rPr>
          <w:rFonts w:ascii="Arial" w:eastAsiaTheme="minorEastAsia" w:hAnsi="Arial" w:cs="Arial"/>
          <w:color w:val="1A1A1A"/>
          <w:szCs w:val="22"/>
          <w:lang w:val="fr-FR"/>
        </w:rPr>
        <w:t>culturel</w:t>
      </w:r>
      <w:r>
        <w:rPr>
          <w:rFonts w:ascii="Arial" w:eastAsiaTheme="minorEastAsia" w:hAnsi="Arial" w:cs="Arial"/>
          <w:color w:val="1A1A1A"/>
          <w:szCs w:val="22"/>
          <w:lang w:val="fr-FR"/>
        </w:rPr>
        <w:t xml:space="preserve">. Elle a ajouté qu’il convenait de garder ceci à l’esprit afin d’inviter le Comité à poursuivre le débat. Se référant à la modification apportée au critère U.3, relative au plan de sauvegarde, la </w:t>
      </w:r>
      <w:r w:rsidRPr="00083172">
        <w:rPr>
          <w:rFonts w:ascii="Arial" w:eastAsiaTheme="minorEastAsia" w:hAnsi="Arial" w:cs="Arial"/>
          <w:color w:val="1A1A1A"/>
          <w:szCs w:val="22"/>
          <w:lang w:val="fr-FR"/>
        </w:rPr>
        <w:t>délégation</w:t>
      </w:r>
      <w:r>
        <w:rPr>
          <w:rFonts w:ascii="Arial" w:eastAsiaTheme="minorEastAsia" w:hAnsi="Arial" w:cs="Arial"/>
          <w:color w:val="1A1A1A"/>
          <w:szCs w:val="22"/>
          <w:lang w:val="fr-FR"/>
        </w:rPr>
        <w:t xml:space="preserve"> a ajouté que l’une des </w:t>
      </w:r>
      <w:r w:rsidRPr="00083172">
        <w:rPr>
          <w:rFonts w:ascii="Arial" w:eastAsiaTheme="minorEastAsia" w:hAnsi="Arial" w:cs="Arial"/>
          <w:color w:val="1A1A1A"/>
          <w:szCs w:val="22"/>
          <w:lang w:val="fr-FR"/>
        </w:rPr>
        <w:t>caractéristiques</w:t>
      </w:r>
      <w:r>
        <w:rPr>
          <w:rFonts w:ascii="Arial" w:eastAsiaTheme="minorEastAsia" w:hAnsi="Arial" w:cs="Arial"/>
          <w:color w:val="1A1A1A"/>
          <w:szCs w:val="22"/>
          <w:lang w:val="fr-FR"/>
        </w:rPr>
        <w:t xml:space="preserve"> d’un bon plan de sauvegarde était qu</w:t>
      </w:r>
      <w:r w:rsidR="00255317">
        <w:rPr>
          <w:rFonts w:ascii="Arial" w:eastAsiaTheme="minorEastAsia" w:hAnsi="Arial" w:cs="Arial"/>
          <w:color w:val="1A1A1A"/>
          <w:szCs w:val="22"/>
          <w:lang w:val="fr-FR"/>
        </w:rPr>
        <w:t>’il atteigne</w:t>
      </w:r>
      <w:r>
        <w:rPr>
          <w:rFonts w:ascii="Arial" w:eastAsiaTheme="minorEastAsia" w:hAnsi="Arial" w:cs="Arial"/>
          <w:color w:val="1A1A1A"/>
          <w:szCs w:val="22"/>
          <w:lang w:val="fr-FR"/>
        </w:rPr>
        <w:t xml:space="preserve"> son objectif à un moment donné et qu’un élément pouvait alors ne plus être considéré comme « urgent », un point sur lequel le Comité pourrait se pencher à l’avenir. </w:t>
      </w:r>
      <w:r w:rsidRPr="00083172">
        <w:rPr>
          <w:rFonts w:ascii="Arial" w:eastAsiaTheme="minorEastAsia" w:hAnsi="Arial" w:cs="Arial"/>
          <w:color w:val="1A1A1A"/>
          <w:szCs w:val="22"/>
          <w:lang w:val="fr-FR"/>
        </w:rPr>
        <w:t>S’agissant</w:t>
      </w:r>
      <w:r>
        <w:rPr>
          <w:rFonts w:ascii="Arial" w:eastAsiaTheme="minorEastAsia" w:hAnsi="Arial" w:cs="Arial"/>
          <w:color w:val="1A1A1A"/>
          <w:szCs w:val="22"/>
          <w:lang w:val="fr-FR"/>
        </w:rPr>
        <w:t xml:space="preserve"> des </w:t>
      </w:r>
      <w:r w:rsidRPr="00083172">
        <w:rPr>
          <w:rFonts w:ascii="Arial" w:eastAsiaTheme="minorEastAsia" w:hAnsi="Arial" w:cs="Arial"/>
          <w:color w:val="1A1A1A"/>
          <w:szCs w:val="22"/>
          <w:lang w:val="fr-FR"/>
        </w:rPr>
        <w:t>p</w:t>
      </w:r>
      <w:r>
        <w:rPr>
          <w:rFonts w:ascii="Arial" w:eastAsiaTheme="minorEastAsia" w:hAnsi="Arial" w:cs="Arial"/>
          <w:color w:val="1A1A1A"/>
          <w:szCs w:val="22"/>
          <w:lang w:val="fr-FR"/>
        </w:rPr>
        <w:t xml:space="preserve">aragraphes 16, 17 et 18, la </w:t>
      </w:r>
      <w:r w:rsidRPr="00083172">
        <w:rPr>
          <w:rFonts w:ascii="Arial" w:eastAsiaTheme="minorEastAsia" w:hAnsi="Arial" w:cs="Arial"/>
          <w:color w:val="1A1A1A"/>
          <w:szCs w:val="22"/>
          <w:lang w:val="fr-FR"/>
        </w:rPr>
        <w:t>délégation</w:t>
      </w:r>
      <w:r>
        <w:rPr>
          <w:rFonts w:ascii="Arial" w:eastAsiaTheme="minorEastAsia" w:hAnsi="Arial" w:cs="Arial"/>
          <w:color w:val="1A1A1A"/>
          <w:szCs w:val="22"/>
          <w:lang w:val="fr-FR"/>
        </w:rPr>
        <w:t xml:space="preserve"> avait noté que l’expression « </w:t>
      </w:r>
      <w:r w:rsidRPr="00083172">
        <w:rPr>
          <w:rFonts w:ascii="Arial" w:eastAsiaTheme="minorEastAsia" w:hAnsi="Arial" w:cs="Arial"/>
          <w:color w:val="1A1A1A"/>
          <w:szCs w:val="22"/>
          <w:lang w:val="fr-FR"/>
        </w:rPr>
        <w:t>inscription</w:t>
      </w:r>
      <w:r>
        <w:rPr>
          <w:rFonts w:ascii="Arial" w:eastAsiaTheme="minorEastAsia" w:hAnsi="Arial" w:cs="Arial"/>
          <w:color w:val="1A1A1A"/>
          <w:szCs w:val="22"/>
          <w:lang w:val="fr-FR"/>
        </w:rPr>
        <w:t xml:space="preserve"> élargie ou réduite » apparaissait dans les </w:t>
      </w:r>
      <w:r w:rsidRPr="00083172">
        <w:rPr>
          <w:rFonts w:ascii="Arial" w:eastAsiaTheme="minorEastAsia" w:hAnsi="Arial" w:cs="Arial"/>
          <w:color w:val="1A1A1A"/>
          <w:szCs w:val="22"/>
          <w:lang w:val="fr-FR"/>
        </w:rPr>
        <w:t>paragraphe</w:t>
      </w:r>
      <w:r>
        <w:rPr>
          <w:rFonts w:ascii="Arial" w:eastAsiaTheme="minorEastAsia" w:hAnsi="Arial" w:cs="Arial"/>
          <w:color w:val="1A1A1A"/>
          <w:szCs w:val="22"/>
          <w:lang w:val="fr-FR"/>
        </w:rPr>
        <w:t xml:space="preserve">s 16 et 17 mais que le </w:t>
      </w:r>
      <w:r w:rsidRPr="00083172">
        <w:rPr>
          <w:rFonts w:ascii="Arial" w:eastAsiaTheme="minorEastAsia" w:hAnsi="Arial" w:cs="Arial"/>
          <w:color w:val="1A1A1A"/>
          <w:szCs w:val="22"/>
          <w:lang w:val="fr-FR"/>
        </w:rPr>
        <w:t>paragraphe</w:t>
      </w:r>
      <w:r w:rsidR="00000E0B">
        <w:rPr>
          <w:rFonts w:ascii="Arial" w:eastAsiaTheme="minorEastAsia" w:hAnsi="Arial" w:cs="Arial"/>
          <w:color w:val="1A1A1A"/>
          <w:szCs w:val="22"/>
          <w:lang w:val="fr-FR"/>
        </w:rPr>
        <w:t xml:space="preserve"> 18 faisait </w:t>
      </w:r>
      <w:r w:rsidR="00B75EB4">
        <w:rPr>
          <w:rFonts w:ascii="Arial" w:eastAsiaTheme="minorEastAsia" w:hAnsi="Arial" w:cs="Arial"/>
          <w:color w:val="1A1A1A"/>
          <w:szCs w:val="22"/>
          <w:lang w:val="fr-FR"/>
        </w:rPr>
        <w:t>é</w:t>
      </w:r>
      <w:r w:rsidR="00000E0B">
        <w:rPr>
          <w:rFonts w:ascii="Arial" w:eastAsiaTheme="minorEastAsia" w:hAnsi="Arial" w:cs="Arial"/>
          <w:color w:val="1A1A1A"/>
          <w:szCs w:val="22"/>
          <w:lang w:val="fr-FR"/>
        </w:rPr>
        <w:t xml:space="preserve">tat d’« un élément tel qu’élargi ou réduit » ce qui était source de confusion. La </w:t>
      </w:r>
      <w:r w:rsidR="00000E0B" w:rsidRPr="00000E0B">
        <w:rPr>
          <w:rFonts w:ascii="Arial" w:eastAsiaTheme="minorEastAsia" w:hAnsi="Arial" w:cs="Arial"/>
          <w:color w:val="1A1A1A"/>
          <w:szCs w:val="22"/>
          <w:lang w:val="fr-FR"/>
        </w:rPr>
        <w:t>délégation</w:t>
      </w:r>
      <w:r w:rsidR="00000E0B">
        <w:rPr>
          <w:rFonts w:ascii="Arial" w:eastAsiaTheme="minorEastAsia" w:hAnsi="Arial" w:cs="Arial"/>
          <w:color w:val="1A1A1A"/>
          <w:szCs w:val="22"/>
          <w:lang w:val="fr-FR"/>
        </w:rPr>
        <w:t xml:space="preserve"> proposait donc de changer le mot « élément » dans </w:t>
      </w:r>
      <w:r w:rsidR="00000E0B" w:rsidRPr="00000E0B">
        <w:rPr>
          <w:rFonts w:ascii="Arial" w:eastAsiaTheme="minorEastAsia" w:hAnsi="Arial" w:cs="Arial"/>
          <w:color w:val="1A1A1A"/>
          <w:szCs w:val="22"/>
          <w:lang w:val="fr-FR"/>
        </w:rPr>
        <w:t>paragraphe</w:t>
      </w:r>
      <w:r w:rsidR="00000E0B">
        <w:rPr>
          <w:rFonts w:ascii="Arial" w:eastAsiaTheme="minorEastAsia" w:hAnsi="Arial" w:cs="Arial"/>
          <w:color w:val="1A1A1A"/>
          <w:szCs w:val="22"/>
          <w:lang w:val="fr-FR"/>
        </w:rPr>
        <w:t xml:space="preserve"> 18 afin que l’on comprenne </w:t>
      </w:r>
      <w:r w:rsidR="00B75EB4">
        <w:rPr>
          <w:rFonts w:ascii="Arial" w:eastAsiaTheme="minorEastAsia" w:hAnsi="Arial" w:cs="Arial"/>
          <w:color w:val="1A1A1A"/>
          <w:szCs w:val="22"/>
          <w:lang w:val="fr-FR"/>
        </w:rPr>
        <w:t xml:space="preserve">bien </w:t>
      </w:r>
      <w:r w:rsidR="00000E0B">
        <w:rPr>
          <w:rFonts w:ascii="Arial" w:eastAsiaTheme="minorEastAsia" w:hAnsi="Arial" w:cs="Arial"/>
          <w:color w:val="1A1A1A"/>
          <w:szCs w:val="22"/>
          <w:lang w:val="fr-FR"/>
        </w:rPr>
        <w:t>que les États parties</w:t>
      </w:r>
      <w:r w:rsidR="00000E0B">
        <w:rPr>
          <w:rFonts w:ascii="Arial" w:hAnsi="Arial" w:cs="Arial"/>
          <w:szCs w:val="22"/>
          <w:lang w:val="fr-FR"/>
        </w:rPr>
        <w:t xml:space="preserve"> devaient soumettre un nouveau dossier de candidature démontrant que l’</w:t>
      </w:r>
      <w:r w:rsidR="00000E0B" w:rsidRPr="00000E0B">
        <w:rPr>
          <w:rFonts w:ascii="Arial" w:hAnsi="Arial" w:cs="Arial"/>
          <w:szCs w:val="22"/>
          <w:lang w:val="fr-FR"/>
        </w:rPr>
        <w:t>inscription</w:t>
      </w:r>
      <w:r w:rsidR="00000E0B">
        <w:rPr>
          <w:rFonts w:ascii="Arial" w:hAnsi="Arial" w:cs="Arial"/>
          <w:szCs w:val="22"/>
          <w:lang w:val="fr-FR"/>
        </w:rPr>
        <w:t xml:space="preserve"> réduite ou élargie satisfaisait à tous les critères requis. La </w:t>
      </w:r>
      <w:r w:rsidR="00000E0B" w:rsidRPr="00000E0B">
        <w:rPr>
          <w:rFonts w:ascii="Arial" w:hAnsi="Arial" w:cs="Arial"/>
          <w:szCs w:val="22"/>
          <w:lang w:val="fr-FR"/>
        </w:rPr>
        <w:t>délégation</w:t>
      </w:r>
      <w:r w:rsidR="00000E0B">
        <w:rPr>
          <w:rFonts w:ascii="Arial" w:hAnsi="Arial" w:cs="Arial"/>
          <w:szCs w:val="22"/>
          <w:lang w:val="fr-FR"/>
        </w:rPr>
        <w:t xml:space="preserve"> proposait de supprimer « élément » (car « candidature » avait été utilisée dans les </w:t>
      </w:r>
      <w:r w:rsidR="00000E0B" w:rsidRPr="00000E0B">
        <w:rPr>
          <w:rFonts w:ascii="Arial" w:hAnsi="Arial" w:cs="Arial"/>
          <w:szCs w:val="22"/>
          <w:lang w:val="fr-FR"/>
        </w:rPr>
        <w:t>p</w:t>
      </w:r>
      <w:r w:rsidR="00000E0B">
        <w:rPr>
          <w:rFonts w:ascii="Arial" w:hAnsi="Arial" w:cs="Arial"/>
          <w:szCs w:val="22"/>
          <w:lang w:val="fr-FR"/>
        </w:rPr>
        <w:t>aragraphes précédents) et introduire « l’</w:t>
      </w:r>
      <w:r w:rsidR="00000E0B" w:rsidRPr="00000E0B">
        <w:rPr>
          <w:rFonts w:ascii="Arial" w:hAnsi="Arial" w:cs="Arial"/>
          <w:szCs w:val="22"/>
          <w:lang w:val="fr-FR"/>
        </w:rPr>
        <w:t>inscription</w:t>
      </w:r>
      <w:r w:rsidR="00B75EB4">
        <w:rPr>
          <w:rFonts w:ascii="Arial" w:hAnsi="Arial" w:cs="Arial"/>
          <w:szCs w:val="22"/>
          <w:lang w:val="fr-FR"/>
        </w:rPr>
        <w:t xml:space="preserve"> </w:t>
      </w:r>
      <w:r w:rsidR="00000E0B">
        <w:rPr>
          <w:rFonts w:ascii="Arial" w:hAnsi="Arial" w:cs="Arial"/>
          <w:szCs w:val="22"/>
          <w:lang w:val="fr-FR"/>
        </w:rPr>
        <w:t>élargie ou réduite de l’</w:t>
      </w:r>
      <w:r w:rsidR="00000E0B" w:rsidRPr="00000E0B">
        <w:rPr>
          <w:rFonts w:ascii="Arial" w:hAnsi="Arial" w:cs="Arial"/>
          <w:szCs w:val="22"/>
          <w:lang w:val="fr-FR"/>
        </w:rPr>
        <w:t>élément</w:t>
      </w:r>
      <w:r w:rsidR="00000E0B">
        <w:rPr>
          <w:rFonts w:ascii="Arial" w:hAnsi="Arial" w:cs="Arial"/>
          <w:szCs w:val="22"/>
          <w:lang w:val="fr-FR"/>
        </w:rPr>
        <w:t xml:space="preserve"> satisfait à tous les critères » ce qui </w:t>
      </w:r>
      <w:r w:rsidR="00B75EB4">
        <w:rPr>
          <w:rFonts w:ascii="Arial" w:hAnsi="Arial" w:cs="Arial"/>
          <w:szCs w:val="22"/>
          <w:lang w:val="fr-FR"/>
        </w:rPr>
        <w:t>renforcerait la cohérence de l’</w:t>
      </w:r>
      <w:r w:rsidR="00B75EB4" w:rsidRPr="00B75EB4">
        <w:rPr>
          <w:rFonts w:ascii="Arial" w:hAnsi="Arial" w:cs="Arial"/>
          <w:szCs w:val="22"/>
          <w:lang w:val="fr-FR"/>
        </w:rPr>
        <w:t>utilisation</w:t>
      </w:r>
      <w:r w:rsidR="00B75EB4">
        <w:rPr>
          <w:rFonts w:ascii="Arial" w:hAnsi="Arial" w:cs="Arial"/>
          <w:szCs w:val="22"/>
          <w:lang w:val="fr-FR"/>
        </w:rPr>
        <w:t xml:space="preserve"> des mots « élargie ou réduite » en lien avec le mot « </w:t>
      </w:r>
      <w:r w:rsidR="00B75EB4" w:rsidRPr="00B75EB4">
        <w:rPr>
          <w:rFonts w:ascii="Arial" w:hAnsi="Arial" w:cs="Arial"/>
          <w:szCs w:val="22"/>
          <w:lang w:val="fr-FR"/>
        </w:rPr>
        <w:t>inscription</w:t>
      </w:r>
      <w:r w:rsidR="00B75EB4">
        <w:rPr>
          <w:rFonts w:ascii="Arial" w:hAnsi="Arial" w:cs="Arial"/>
          <w:szCs w:val="22"/>
          <w:lang w:val="fr-FR"/>
        </w:rPr>
        <w:t xml:space="preserve"> ». </w:t>
      </w:r>
    </w:p>
    <w:p w14:paraId="43DFCF38" w14:textId="05F8DEC3" w:rsidR="00B75EB4" w:rsidRDefault="00B75EB4">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remercié la Belgique et a ajouté que l’adoption des amendements </w:t>
      </w:r>
      <w:r w:rsidRPr="00B75EB4">
        <w:rPr>
          <w:rFonts w:ascii="Arial" w:hAnsi="Arial" w:cs="Arial"/>
          <w:szCs w:val="22"/>
          <w:lang w:val="fr-FR"/>
        </w:rPr>
        <w:t>paragraphe</w:t>
      </w:r>
      <w:r>
        <w:rPr>
          <w:rFonts w:ascii="Arial" w:hAnsi="Arial" w:cs="Arial"/>
          <w:szCs w:val="22"/>
          <w:lang w:val="fr-FR"/>
        </w:rPr>
        <w:t xml:space="preserve"> par </w:t>
      </w:r>
      <w:r w:rsidRPr="00B75EB4">
        <w:rPr>
          <w:rFonts w:ascii="Arial" w:hAnsi="Arial" w:cs="Arial"/>
          <w:szCs w:val="22"/>
          <w:lang w:val="fr-FR"/>
        </w:rPr>
        <w:t>paragraphe</w:t>
      </w:r>
      <w:r>
        <w:rPr>
          <w:rFonts w:ascii="Arial" w:hAnsi="Arial" w:cs="Arial"/>
          <w:szCs w:val="22"/>
          <w:lang w:val="fr-FR"/>
        </w:rPr>
        <w:t xml:space="preserve"> permettrait à l’</w:t>
      </w:r>
      <w:r w:rsidRPr="00B75EB4">
        <w:rPr>
          <w:rFonts w:ascii="Arial" w:hAnsi="Arial" w:cs="Arial"/>
          <w:szCs w:val="22"/>
          <w:lang w:val="fr-FR"/>
        </w:rPr>
        <w:t>Assemblée</w:t>
      </w:r>
      <w:r>
        <w:rPr>
          <w:rFonts w:ascii="Arial" w:hAnsi="Arial" w:cs="Arial"/>
          <w:szCs w:val="22"/>
          <w:lang w:val="fr-FR"/>
        </w:rPr>
        <w:t xml:space="preserve"> d’examiner clairement toutes les propositions de </w:t>
      </w:r>
      <w:r w:rsidRPr="00B75EB4">
        <w:rPr>
          <w:rFonts w:ascii="Arial" w:hAnsi="Arial" w:cs="Arial"/>
          <w:szCs w:val="22"/>
          <w:lang w:val="fr-FR"/>
        </w:rPr>
        <w:t>changement</w:t>
      </w:r>
      <w:r>
        <w:rPr>
          <w:rFonts w:ascii="Arial" w:hAnsi="Arial" w:cs="Arial"/>
          <w:szCs w:val="22"/>
          <w:lang w:val="fr-FR"/>
        </w:rPr>
        <w:t xml:space="preserve">. Le Président est alors passé au </w:t>
      </w:r>
      <w:r w:rsidRPr="00B75EB4">
        <w:rPr>
          <w:rFonts w:ascii="Arial" w:hAnsi="Arial" w:cs="Arial"/>
          <w:szCs w:val="22"/>
          <w:lang w:val="fr-FR"/>
        </w:rPr>
        <w:t>paragraphe</w:t>
      </w:r>
      <w:r>
        <w:rPr>
          <w:rFonts w:ascii="Arial" w:hAnsi="Arial" w:cs="Arial"/>
          <w:szCs w:val="22"/>
          <w:lang w:val="fr-FR"/>
        </w:rPr>
        <w:t xml:space="preserve"> 17. </w:t>
      </w:r>
    </w:p>
    <w:p w14:paraId="0046A143" w14:textId="119F2D96" w:rsidR="00084862" w:rsidRDefault="00E37FB7">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E37FB7">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Chine</w:t>
      </w:r>
      <w:r w:rsidR="00084862">
        <w:rPr>
          <w:rFonts w:ascii="Arial" w:hAnsi="Arial" w:cs="Arial"/>
          <w:szCs w:val="22"/>
          <w:lang w:val="fr-FR"/>
        </w:rPr>
        <w:t xml:space="preserve"> a souhaité proposer un </w:t>
      </w:r>
      <w:r w:rsidR="00084862" w:rsidRPr="00084862">
        <w:rPr>
          <w:rFonts w:ascii="Arial" w:hAnsi="Arial" w:cs="Arial"/>
          <w:szCs w:val="22"/>
          <w:lang w:val="fr-FR"/>
        </w:rPr>
        <w:t>amendement</w:t>
      </w:r>
      <w:r w:rsidR="00084862">
        <w:rPr>
          <w:rFonts w:ascii="Arial" w:hAnsi="Arial" w:cs="Arial"/>
          <w:szCs w:val="22"/>
          <w:lang w:val="fr-FR"/>
        </w:rPr>
        <w:t xml:space="preserve"> au </w:t>
      </w:r>
      <w:r w:rsidR="00084862" w:rsidRPr="00084862">
        <w:rPr>
          <w:rFonts w:ascii="Arial" w:hAnsi="Arial" w:cs="Arial"/>
          <w:szCs w:val="22"/>
          <w:lang w:val="fr-FR"/>
        </w:rPr>
        <w:t>paragraphe</w:t>
      </w:r>
      <w:r w:rsidR="00084862">
        <w:rPr>
          <w:rFonts w:ascii="Arial" w:hAnsi="Arial" w:cs="Arial"/>
          <w:szCs w:val="22"/>
          <w:lang w:val="fr-FR"/>
        </w:rPr>
        <w:t xml:space="preserve"> 17. Celui-ci avait été au préalable soumis par écrit au Secrétariat. Le Président a demandé à la Chine d’expliquer sa teneur à l’</w:t>
      </w:r>
      <w:r w:rsidR="00084862" w:rsidRPr="00084862">
        <w:rPr>
          <w:rFonts w:ascii="Arial" w:hAnsi="Arial" w:cs="Arial"/>
          <w:szCs w:val="22"/>
          <w:lang w:val="fr-FR"/>
        </w:rPr>
        <w:t>Assemblée</w:t>
      </w:r>
      <w:r w:rsidR="00084862">
        <w:rPr>
          <w:rFonts w:ascii="Arial" w:hAnsi="Arial" w:cs="Arial"/>
          <w:szCs w:val="22"/>
          <w:lang w:val="fr-FR"/>
        </w:rPr>
        <w:t xml:space="preserve">. </w:t>
      </w:r>
    </w:p>
    <w:p w14:paraId="302EE8B8" w14:textId="28CBAD03" w:rsidR="00084862" w:rsidRPr="00255317" w:rsidRDefault="00084862">
      <w:pPr>
        <w:numPr>
          <w:ilvl w:val="0"/>
          <w:numId w:val="14"/>
        </w:numPr>
        <w:suppressAutoHyphens/>
        <w:autoSpaceDE w:val="0"/>
        <w:autoSpaceDN w:val="0"/>
        <w:adjustRightInd w:val="0"/>
        <w:ind w:left="709" w:hanging="709"/>
        <w:jc w:val="both"/>
        <w:rPr>
          <w:rFonts w:ascii="Arial" w:hAnsi="Arial" w:cs="Arial"/>
          <w:szCs w:val="22"/>
          <w:lang w:val="fr-FR"/>
        </w:rPr>
      </w:pPr>
      <w:r w:rsidRPr="00255317">
        <w:rPr>
          <w:rFonts w:ascii="Arial" w:hAnsi="Arial" w:cs="Arial"/>
          <w:szCs w:val="22"/>
          <w:lang w:val="fr-FR"/>
        </w:rPr>
        <w:t xml:space="preserve">La délégation de la </w:t>
      </w:r>
      <w:r w:rsidRPr="00D6726F">
        <w:rPr>
          <w:rFonts w:ascii="Arial" w:hAnsi="Arial" w:cs="Arial"/>
          <w:b/>
          <w:szCs w:val="22"/>
          <w:lang w:val="fr-FR"/>
        </w:rPr>
        <w:t>Chine</w:t>
      </w:r>
      <w:r w:rsidRPr="00255317">
        <w:rPr>
          <w:rFonts w:ascii="Arial" w:hAnsi="Arial" w:cs="Arial"/>
          <w:szCs w:val="22"/>
          <w:lang w:val="fr-FR"/>
        </w:rPr>
        <w:t xml:space="preserve"> a fait remarquer que le paragraphe 16 sur un élargissement ou une réduction au niveau national </w:t>
      </w:r>
      <w:r w:rsidR="00077D81" w:rsidRPr="00255317">
        <w:rPr>
          <w:rFonts w:ascii="Arial" w:hAnsi="Arial" w:cs="Arial"/>
          <w:szCs w:val="22"/>
          <w:lang w:val="fr-FR"/>
        </w:rPr>
        <w:t xml:space="preserve">et international </w:t>
      </w:r>
      <w:r w:rsidRPr="00255317">
        <w:rPr>
          <w:rFonts w:ascii="Arial" w:hAnsi="Arial" w:cs="Arial"/>
          <w:szCs w:val="22"/>
          <w:lang w:val="fr-FR"/>
        </w:rPr>
        <w:t xml:space="preserve">avait déjà été adopté et </w:t>
      </w:r>
      <w:r w:rsidR="00255317">
        <w:rPr>
          <w:rFonts w:ascii="Arial" w:hAnsi="Arial" w:cs="Arial"/>
          <w:szCs w:val="22"/>
          <w:lang w:val="fr-FR"/>
        </w:rPr>
        <w:t>elle souhaitait</w:t>
      </w:r>
      <w:r w:rsidR="00077D81" w:rsidRPr="00255317">
        <w:rPr>
          <w:rFonts w:ascii="Arial" w:hAnsi="Arial" w:cs="Arial"/>
          <w:szCs w:val="22"/>
          <w:lang w:val="fr-FR"/>
        </w:rPr>
        <w:t xml:space="preserve"> </w:t>
      </w:r>
      <w:r w:rsidR="00CC02FE" w:rsidRPr="00255317">
        <w:rPr>
          <w:rFonts w:ascii="Arial" w:hAnsi="Arial" w:cs="Arial"/>
          <w:szCs w:val="22"/>
          <w:lang w:val="fr-FR"/>
        </w:rPr>
        <w:t xml:space="preserve">que cette </w:t>
      </w:r>
      <w:r w:rsidR="00077D81" w:rsidRPr="00255317">
        <w:rPr>
          <w:rFonts w:ascii="Arial" w:hAnsi="Arial" w:cs="Arial"/>
          <w:szCs w:val="22"/>
          <w:lang w:val="fr-FR"/>
        </w:rPr>
        <w:t xml:space="preserve">notion de </w:t>
      </w:r>
      <w:r w:rsidR="00255317">
        <w:rPr>
          <w:rFonts w:ascii="Arial" w:hAnsi="Arial" w:cs="Arial"/>
          <w:szCs w:val="22"/>
          <w:lang w:val="fr-FR"/>
        </w:rPr>
        <w:t>« </w:t>
      </w:r>
      <w:r w:rsidR="00077D81" w:rsidRPr="00255317">
        <w:rPr>
          <w:rFonts w:ascii="Arial" w:hAnsi="Arial" w:cs="Arial"/>
          <w:szCs w:val="22"/>
          <w:lang w:val="fr-FR"/>
        </w:rPr>
        <w:t>national et international</w:t>
      </w:r>
      <w:r w:rsidR="00255317">
        <w:rPr>
          <w:rFonts w:ascii="Arial" w:hAnsi="Arial" w:cs="Arial"/>
          <w:szCs w:val="22"/>
          <w:lang w:val="fr-FR"/>
        </w:rPr>
        <w:t> »</w:t>
      </w:r>
      <w:r w:rsidR="00077D81" w:rsidRPr="00255317">
        <w:rPr>
          <w:rFonts w:ascii="Arial" w:hAnsi="Arial" w:cs="Arial"/>
          <w:szCs w:val="22"/>
          <w:lang w:val="fr-FR"/>
        </w:rPr>
        <w:t xml:space="preserve"> soit également ajoutée </w:t>
      </w:r>
      <w:r w:rsidRPr="00255317">
        <w:rPr>
          <w:rFonts w:ascii="Arial" w:hAnsi="Arial" w:cs="Arial"/>
          <w:szCs w:val="22"/>
          <w:lang w:val="fr-FR"/>
        </w:rPr>
        <w:t xml:space="preserve">au paragraphe 17. </w:t>
      </w:r>
    </w:p>
    <w:p w14:paraId="674AFF83" w14:textId="073B4E73" w:rsidR="00CC02FE" w:rsidRDefault="00CC02FE">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noté que l’</w:t>
      </w:r>
      <w:r w:rsidRPr="00CC02FE">
        <w:rPr>
          <w:rFonts w:ascii="Arial" w:hAnsi="Arial" w:cs="Arial"/>
          <w:szCs w:val="22"/>
          <w:lang w:val="fr-FR"/>
        </w:rPr>
        <w:t>Assemblée</w:t>
      </w:r>
      <w:r>
        <w:rPr>
          <w:rFonts w:ascii="Arial" w:hAnsi="Arial" w:cs="Arial"/>
          <w:szCs w:val="22"/>
          <w:lang w:val="fr-FR"/>
        </w:rPr>
        <w:t xml:space="preserve"> souscrivait à cette proposition qui a été dûment </w:t>
      </w:r>
      <w:r w:rsidRPr="00D6726F">
        <w:rPr>
          <w:rFonts w:ascii="Arial" w:hAnsi="Arial" w:cs="Arial"/>
          <w:b/>
          <w:szCs w:val="22"/>
          <w:lang w:val="fr-FR"/>
        </w:rPr>
        <w:t>adoptée</w:t>
      </w:r>
      <w:r>
        <w:rPr>
          <w:rFonts w:ascii="Arial" w:hAnsi="Arial" w:cs="Arial"/>
          <w:szCs w:val="22"/>
          <w:lang w:val="fr-FR"/>
        </w:rPr>
        <w:t xml:space="preserve">. </w:t>
      </w:r>
    </w:p>
    <w:p w14:paraId="24063A46" w14:textId="48673C71" w:rsidR="00CC02FE" w:rsidRDefault="00CC02FE">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CC02FE">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Belgique</w:t>
      </w:r>
      <w:r>
        <w:rPr>
          <w:rFonts w:ascii="Arial" w:hAnsi="Arial" w:cs="Arial"/>
          <w:szCs w:val="22"/>
          <w:lang w:val="fr-FR"/>
        </w:rPr>
        <w:t xml:space="preserve"> est revenue sur l’</w:t>
      </w:r>
      <w:r w:rsidRPr="00CC02FE">
        <w:rPr>
          <w:rFonts w:ascii="Arial" w:hAnsi="Arial" w:cs="Arial"/>
          <w:szCs w:val="22"/>
          <w:lang w:val="fr-FR"/>
        </w:rPr>
        <w:t>utilisation</w:t>
      </w:r>
      <w:r>
        <w:rPr>
          <w:rFonts w:ascii="Arial" w:hAnsi="Arial" w:cs="Arial"/>
          <w:szCs w:val="22"/>
          <w:lang w:val="fr-FR"/>
        </w:rPr>
        <w:t xml:space="preserve"> du mot « élément » et a proposé de supprimer « </w:t>
      </w:r>
      <w:r w:rsidRPr="00CC02FE">
        <w:rPr>
          <w:rFonts w:ascii="Arial" w:hAnsi="Arial" w:cs="Arial"/>
          <w:szCs w:val="22"/>
          <w:lang w:val="fr-FR"/>
        </w:rPr>
        <w:t>candidature</w:t>
      </w:r>
      <w:r>
        <w:rPr>
          <w:rFonts w:ascii="Arial" w:hAnsi="Arial" w:cs="Arial"/>
          <w:szCs w:val="22"/>
          <w:lang w:val="fr-FR"/>
        </w:rPr>
        <w:t> » et de modifier la phrase qui deviendrait « que l’</w:t>
      </w:r>
      <w:r w:rsidRPr="00CC02FE">
        <w:rPr>
          <w:rFonts w:ascii="Arial" w:hAnsi="Arial" w:cs="Arial"/>
          <w:szCs w:val="22"/>
          <w:lang w:val="fr-FR"/>
        </w:rPr>
        <w:t>inscription</w:t>
      </w:r>
      <w:r>
        <w:rPr>
          <w:rFonts w:ascii="Arial" w:hAnsi="Arial" w:cs="Arial"/>
          <w:szCs w:val="22"/>
          <w:lang w:val="fr-FR"/>
        </w:rPr>
        <w:t xml:space="preserve"> élargie ou réduite de l’élément satisfait à tous les critères requis » </w:t>
      </w:r>
      <w:r w:rsidR="00077D81">
        <w:rPr>
          <w:rFonts w:ascii="Arial" w:hAnsi="Arial" w:cs="Arial"/>
          <w:szCs w:val="22"/>
          <w:lang w:val="fr-FR"/>
        </w:rPr>
        <w:t xml:space="preserve">ainsi </w:t>
      </w:r>
      <w:r>
        <w:rPr>
          <w:rFonts w:ascii="Arial" w:hAnsi="Arial" w:cs="Arial"/>
          <w:szCs w:val="22"/>
          <w:lang w:val="fr-FR"/>
        </w:rPr>
        <w:t xml:space="preserve">les mots « inscription d’un élément » </w:t>
      </w:r>
      <w:r w:rsidR="00077D81">
        <w:rPr>
          <w:rFonts w:ascii="Arial" w:hAnsi="Arial" w:cs="Arial"/>
          <w:szCs w:val="22"/>
          <w:lang w:val="fr-FR"/>
        </w:rPr>
        <w:t xml:space="preserve">seraient </w:t>
      </w:r>
      <w:r>
        <w:rPr>
          <w:rFonts w:ascii="Arial" w:hAnsi="Arial" w:cs="Arial"/>
          <w:szCs w:val="22"/>
          <w:lang w:val="fr-FR"/>
        </w:rPr>
        <w:t xml:space="preserve">reliés à « réduite ou élargie ». </w:t>
      </w:r>
    </w:p>
    <w:p w14:paraId="63414C8D" w14:textId="04E62BD4" w:rsidR="00077D81" w:rsidRDefault="00077D81">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a suggéré que l’utilisation du mot « </w:t>
      </w:r>
      <w:r w:rsidRPr="00077D81">
        <w:rPr>
          <w:rFonts w:ascii="Arial" w:hAnsi="Arial" w:cs="Arial"/>
          <w:szCs w:val="22"/>
          <w:lang w:val="fr-FR"/>
        </w:rPr>
        <w:t>inscription</w:t>
      </w:r>
      <w:r>
        <w:rPr>
          <w:rFonts w:ascii="Arial" w:hAnsi="Arial" w:cs="Arial"/>
          <w:szCs w:val="22"/>
          <w:lang w:val="fr-FR"/>
        </w:rPr>
        <w:t> » était prématurée car l’</w:t>
      </w:r>
      <w:r w:rsidRPr="00077D81">
        <w:rPr>
          <w:rFonts w:ascii="Arial" w:hAnsi="Arial" w:cs="Arial"/>
          <w:szCs w:val="22"/>
          <w:lang w:val="fr-FR"/>
        </w:rPr>
        <w:t>élément</w:t>
      </w:r>
      <w:r>
        <w:rPr>
          <w:rFonts w:ascii="Arial" w:hAnsi="Arial" w:cs="Arial"/>
          <w:szCs w:val="22"/>
          <w:lang w:val="fr-FR"/>
        </w:rPr>
        <w:t xml:space="preserve"> n’était pas encore inscrit</w:t>
      </w:r>
      <w:r w:rsidR="00E8386D">
        <w:rPr>
          <w:rFonts w:ascii="Arial" w:hAnsi="Arial" w:cs="Arial"/>
          <w:szCs w:val="22"/>
          <w:lang w:val="fr-FR"/>
        </w:rPr>
        <w:t xml:space="preserve">, il n’en était qu’à l’étape de la </w:t>
      </w:r>
      <w:r w:rsidR="00E8386D" w:rsidRPr="00E8386D">
        <w:rPr>
          <w:rFonts w:ascii="Arial" w:hAnsi="Arial" w:cs="Arial"/>
          <w:szCs w:val="22"/>
          <w:lang w:val="fr-FR"/>
        </w:rPr>
        <w:t>candidature</w:t>
      </w:r>
      <w:r w:rsidR="00E8386D">
        <w:rPr>
          <w:rFonts w:ascii="Arial" w:hAnsi="Arial" w:cs="Arial"/>
          <w:szCs w:val="22"/>
          <w:lang w:val="fr-FR"/>
        </w:rPr>
        <w:t xml:space="preserve"> et ne deviendrait un élément qu’après la décision du Comité.</w:t>
      </w:r>
    </w:p>
    <w:p w14:paraId="257C1EE9" w14:textId="6B540603" w:rsidR="00E8386D" w:rsidRDefault="00E8386D">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E8386D">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Belgique</w:t>
      </w:r>
      <w:r>
        <w:rPr>
          <w:rFonts w:ascii="Arial" w:hAnsi="Arial" w:cs="Arial"/>
          <w:szCs w:val="22"/>
          <w:lang w:val="fr-FR"/>
        </w:rPr>
        <w:t xml:space="preserve"> comprenait l’argument. Elle a ajouté qu’elle avait proposé cette modification afin d’éviter de répéter le mot « </w:t>
      </w:r>
      <w:r w:rsidRPr="00E8386D">
        <w:rPr>
          <w:rFonts w:ascii="Arial" w:hAnsi="Arial" w:cs="Arial"/>
          <w:szCs w:val="22"/>
          <w:lang w:val="fr-FR"/>
        </w:rPr>
        <w:t>candidature</w:t>
      </w:r>
      <w:r>
        <w:rPr>
          <w:rFonts w:ascii="Arial" w:hAnsi="Arial" w:cs="Arial"/>
          <w:szCs w:val="22"/>
          <w:lang w:val="fr-FR"/>
        </w:rPr>
        <w:t xml:space="preserve"> ». Afin d’être clair et cohérent, elle a suggéré de remplacer </w:t>
      </w:r>
      <w:proofErr w:type="gramStart"/>
      <w:r>
        <w:rPr>
          <w:rFonts w:ascii="Arial" w:hAnsi="Arial" w:cs="Arial"/>
          <w:szCs w:val="22"/>
          <w:lang w:val="fr-FR"/>
        </w:rPr>
        <w:t>le premier</w:t>
      </w:r>
      <w:proofErr w:type="gramEnd"/>
      <w:r>
        <w:rPr>
          <w:rFonts w:ascii="Arial" w:hAnsi="Arial" w:cs="Arial"/>
          <w:szCs w:val="22"/>
          <w:lang w:val="fr-FR"/>
        </w:rPr>
        <w:t xml:space="preserve"> « </w:t>
      </w:r>
      <w:r w:rsidRPr="00E8386D">
        <w:rPr>
          <w:rFonts w:ascii="Arial" w:hAnsi="Arial" w:cs="Arial"/>
          <w:szCs w:val="22"/>
          <w:lang w:val="fr-FR"/>
        </w:rPr>
        <w:t>candidature</w:t>
      </w:r>
      <w:r>
        <w:rPr>
          <w:rFonts w:ascii="Arial" w:hAnsi="Arial" w:cs="Arial"/>
          <w:szCs w:val="22"/>
          <w:lang w:val="fr-FR"/>
        </w:rPr>
        <w:t> » par « dossier de candidature » et le deuxième « élément » par « </w:t>
      </w:r>
      <w:r w:rsidRPr="00E8386D">
        <w:rPr>
          <w:rFonts w:ascii="Arial" w:hAnsi="Arial" w:cs="Arial"/>
          <w:szCs w:val="22"/>
          <w:lang w:val="fr-FR"/>
        </w:rPr>
        <w:t>candidature</w:t>
      </w:r>
      <w:r>
        <w:rPr>
          <w:rFonts w:ascii="Arial" w:hAnsi="Arial" w:cs="Arial"/>
          <w:szCs w:val="22"/>
          <w:lang w:val="fr-FR"/>
        </w:rPr>
        <w:t> ».</w:t>
      </w:r>
    </w:p>
    <w:p w14:paraId="1177875F" w14:textId="237C55B8" w:rsidR="00E8386D" w:rsidRDefault="00E8386D">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comprenait la </w:t>
      </w:r>
      <w:r w:rsidRPr="00E8386D">
        <w:rPr>
          <w:rFonts w:ascii="Arial" w:hAnsi="Arial" w:cs="Arial"/>
          <w:szCs w:val="22"/>
          <w:lang w:val="fr-FR"/>
        </w:rPr>
        <w:t>préoccupation</w:t>
      </w:r>
      <w:r>
        <w:rPr>
          <w:rFonts w:ascii="Arial" w:hAnsi="Arial" w:cs="Arial"/>
          <w:szCs w:val="22"/>
          <w:lang w:val="fr-FR"/>
        </w:rPr>
        <w:t xml:space="preserve"> de la </w:t>
      </w:r>
      <w:r w:rsidRPr="00E8386D">
        <w:rPr>
          <w:rFonts w:ascii="Arial" w:hAnsi="Arial" w:cs="Arial"/>
          <w:szCs w:val="22"/>
          <w:lang w:val="fr-FR"/>
        </w:rPr>
        <w:t>délégation</w:t>
      </w:r>
      <w:r>
        <w:rPr>
          <w:rFonts w:ascii="Arial" w:hAnsi="Arial" w:cs="Arial"/>
          <w:szCs w:val="22"/>
          <w:lang w:val="fr-FR"/>
        </w:rPr>
        <w:t xml:space="preserve"> et en l’absence d’autres commentaires, il a </w:t>
      </w:r>
      <w:r w:rsidR="008E28A4">
        <w:rPr>
          <w:rFonts w:ascii="Arial" w:hAnsi="Arial" w:cs="Arial"/>
          <w:szCs w:val="22"/>
          <w:lang w:val="fr-FR"/>
        </w:rPr>
        <w:t xml:space="preserve">prononcé </w:t>
      </w:r>
      <w:r>
        <w:rPr>
          <w:rFonts w:ascii="Arial" w:hAnsi="Arial" w:cs="Arial"/>
          <w:szCs w:val="22"/>
          <w:lang w:val="fr-FR"/>
        </w:rPr>
        <w:t xml:space="preserve">les </w:t>
      </w:r>
      <w:r w:rsidRPr="00E8386D">
        <w:rPr>
          <w:rFonts w:ascii="Arial" w:hAnsi="Arial" w:cs="Arial"/>
          <w:szCs w:val="22"/>
          <w:lang w:val="fr-FR"/>
        </w:rPr>
        <w:t>p</w:t>
      </w:r>
      <w:r>
        <w:rPr>
          <w:rFonts w:ascii="Arial" w:hAnsi="Arial" w:cs="Arial"/>
          <w:szCs w:val="22"/>
          <w:lang w:val="fr-FR"/>
        </w:rPr>
        <w:t xml:space="preserve">aragraphes 18 et 19 </w:t>
      </w:r>
      <w:r w:rsidRPr="00D6726F">
        <w:rPr>
          <w:rFonts w:ascii="Arial" w:hAnsi="Arial" w:cs="Arial"/>
          <w:b/>
          <w:szCs w:val="22"/>
          <w:lang w:val="fr-FR"/>
        </w:rPr>
        <w:t>adoptés</w:t>
      </w:r>
      <w:r>
        <w:rPr>
          <w:rFonts w:ascii="Arial" w:hAnsi="Arial" w:cs="Arial"/>
          <w:szCs w:val="22"/>
          <w:lang w:val="fr-FR"/>
        </w:rPr>
        <w:t>. Il a été précisé que pour le Chapitre I.7</w:t>
      </w:r>
      <w:r w:rsidR="008E28A4">
        <w:rPr>
          <w:rFonts w:ascii="Arial" w:hAnsi="Arial" w:cs="Arial"/>
          <w:szCs w:val="22"/>
          <w:lang w:val="fr-FR"/>
        </w:rPr>
        <w:t xml:space="preserve">, seuls les numéros des </w:t>
      </w:r>
      <w:r w:rsidR="008E28A4" w:rsidRPr="008E28A4">
        <w:rPr>
          <w:rFonts w:ascii="Arial" w:hAnsi="Arial" w:cs="Arial"/>
          <w:szCs w:val="22"/>
          <w:lang w:val="fr-FR"/>
        </w:rPr>
        <w:t>p</w:t>
      </w:r>
      <w:r w:rsidR="008E28A4">
        <w:rPr>
          <w:rFonts w:ascii="Arial" w:hAnsi="Arial" w:cs="Arial"/>
          <w:szCs w:val="22"/>
          <w:lang w:val="fr-FR"/>
        </w:rPr>
        <w:t xml:space="preserve">aragraphes changeaient et que les quatre </w:t>
      </w:r>
      <w:r w:rsidR="008E28A4" w:rsidRPr="008E28A4">
        <w:rPr>
          <w:rFonts w:ascii="Arial" w:hAnsi="Arial" w:cs="Arial"/>
          <w:szCs w:val="22"/>
          <w:lang w:val="fr-FR"/>
        </w:rPr>
        <w:t>p</w:t>
      </w:r>
      <w:r w:rsidR="008E28A4">
        <w:rPr>
          <w:rFonts w:ascii="Arial" w:hAnsi="Arial" w:cs="Arial"/>
          <w:szCs w:val="22"/>
          <w:lang w:val="fr-FR"/>
        </w:rPr>
        <w:t xml:space="preserve">aragraphes </w:t>
      </w:r>
      <w:r w:rsidR="00123995">
        <w:rPr>
          <w:rFonts w:ascii="Arial" w:hAnsi="Arial" w:cs="Arial"/>
          <w:szCs w:val="22"/>
          <w:lang w:val="fr-FR"/>
        </w:rPr>
        <w:t>avaient été</w:t>
      </w:r>
      <w:r w:rsidR="008E28A4">
        <w:rPr>
          <w:rFonts w:ascii="Arial" w:hAnsi="Arial" w:cs="Arial"/>
          <w:szCs w:val="22"/>
          <w:lang w:val="fr-FR"/>
        </w:rPr>
        <w:t xml:space="preserve"> fusionnés pour n’en former que deux afin de conserver </w:t>
      </w:r>
      <w:r w:rsidR="00123995">
        <w:rPr>
          <w:rFonts w:ascii="Arial" w:hAnsi="Arial" w:cs="Arial"/>
          <w:szCs w:val="22"/>
          <w:lang w:val="fr-FR"/>
        </w:rPr>
        <w:t xml:space="preserve">le même nombre </w:t>
      </w:r>
      <w:r w:rsidR="008E28A4">
        <w:rPr>
          <w:rFonts w:ascii="Arial" w:hAnsi="Arial" w:cs="Arial"/>
          <w:szCs w:val="22"/>
          <w:lang w:val="fr-FR"/>
        </w:rPr>
        <w:t xml:space="preserve">de </w:t>
      </w:r>
      <w:r w:rsidR="008E28A4" w:rsidRPr="008E28A4">
        <w:rPr>
          <w:rFonts w:ascii="Arial" w:hAnsi="Arial" w:cs="Arial"/>
          <w:szCs w:val="22"/>
          <w:lang w:val="fr-FR"/>
        </w:rPr>
        <w:t>p</w:t>
      </w:r>
      <w:r w:rsidR="008E28A4">
        <w:rPr>
          <w:rFonts w:ascii="Arial" w:hAnsi="Arial" w:cs="Arial"/>
          <w:szCs w:val="22"/>
          <w:lang w:val="fr-FR"/>
        </w:rPr>
        <w:t xml:space="preserve">aragraphes. En l’absence d’objections, les </w:t>
      </w:r>
      <w:r w:rsidR="008E28A4" w:rsidRPr="008E28A4">
        <w:rPr>
          <w:rFonts w:ascii="Arial" w:hAnsi="Arial" w:cs="Arial"/>
          <w:szCs w:val="22"/>
          <w:lang w:val="fr-FR"/>
        </w:rPr>
        <w:t>p</w:t>
      </w:r>
      <w:r w:rsidR="008E28A4">
        <w:rPr>
          <w:rFonts w:ascii="Arial" w:hAnsi="Arial" w:cs="Arial"/>
          <w:szCs w:val="22"/>
          <w:lang w:val="fr-FR"/>
        </w:rPr>
        <w:t xml:space="preserve">aragraphes 20 – 25 ont été dûment </w:t>
      </w:r>
      <w:r w:rsidR="008E28A4" w:rsidRPr="00D6726F">
        <w:rPr>
          <w:rFonts w:ascii="Arial" w:hAnsi="Arial" w:cs="Arial"/>
          <w:b/>
          <w:szCs w:val="22"/>
          <w:lang w:val="fr-FR"/>
        </w:rPr>
        <w:t>adoptés</w:t>
      </w:r>
      <w:r w:rsidR="008E28A4">
        <w:rPr>
          <w:rFonts w:ascii="Arial" w:hAnsi="Arial" w:cs="Arial"/>
          <w:szCs w:val="22"/>
          <w:lang w:val="fr-FR"/>
        </w:rPr>
        <w:t xml:space="preserve">. Le </w:t>
      </w:r>
      <w:r w:rsidR="008E28A4" w:rsidRPr="00D6726F">
        <w:rPr>
          <w:rFonts w:ascii="Arial" w:hAnsi="Arial" w:cs="Arial"/>
          <w:b/>
          <w:szCs w:val="22"/>
          <w:lang w:val="fr-FR"/>
        </w:rPr>
        <w:t>Président a prononcé la Partie II adoptée</w:t>
      </w:r>
      <w:r w:rsidR="008E28A4">
        <w:rPr>
          <w:rFonts w:ascii="Arial" w:hAnsi="Arial" w:cs="Arial"/>
          <w:szCs w:val="22"/>
          <w:lang w:val="fr-FR"/>
        </w:rPr>
        <w:t xml:space="preserve">, et il a invité la </w:t>
      </w:r>
      <w:r w:rsidR="008E28A4" w:rsidRPr="008E28A4">
        <w:rPr>
          <w:rFonts w:ascii="Arial" w:hAnsi="Arial" w:cs="Arial"/>
          <w:szCs w:val="22"/>
          <w:lang w:val="fr-FR"/>
        </w:rPr>
        <w:t>Secrétaire</w:t>
      </w:r>
      <w:r w:rsidR="008E28A4">
        <w:rPr>
          <w:rFonts w:ascii="Arial" w:hAnsi="Arial" w:cs="Arial"/>
          <w:szCs w:val="22"/>
          <w:lang w:val="fr-FR"/>
        </w:rPr>
        <w:t xml:space="preserve"> à poursuivre avec la Partie III. </w:t>
      </w:r>
    </w:p>
    <w:p w14:paraId="68751D5C" w14:textId="26CB63DD" w:rsidR="0040331A" w:rsidRDefault="008E28A4">
      <w:pPr>
        <w:numPr>
          <w:ilvl w:val="0"/>
          <w:numId w:val="14"/>
        </w:numPr>
        <w:suppressAutoHyphens/>
        <w:autoSpaceDE w:val="0"/>
        <w:autoSpaceDN w:val="0"/>
        <w:adjustRightInd w:val="0"/>
        <w:ind w:left="709" w:hanging="709"/>
        <w:jc w:val="both"/>
        <w:rPr>
          <w:rFonts w:ascii="Arial" w:hAnsi="Arial" w:cs="Arial"/>
          <w:szCs w:val="22"/>
          <w:lang w:val="fr-FR"/>
        </w:rPr>
      </w:pPr>
      <w:r w:rsidRPr="00A36A31">
        <w:rPr>
          <w:rFonts w:ascii="Arial" w:hAnsi="Arial" w:cs="Arial"/>
          <w:szCs w:val="22"/>
          <w:lang w:val="fr-FR"/>
        </w:rPr>
        <w:lastRenderedPageBreak/>
        <w:t xml:space="preserve">La Secrétaire a présenté la </w:t>
      </w:r>
      <w:r w:rsidRPr="00D6726F">
        <w:rPr>
          <w:rFonts w:ascii="Arial" w:hAnsi="Arial" w:cs="Arial"/>
          <w:b/>
          <w:szCs w:val="22"/>
          <w:u w:val="single"/>
          <w:lang w:val="fr-FR"/>
        </w:rPr>
        <w:t>Partie III : Évaluation des dossiers</w:t>
      </w:r>
      <w:r w:rsidRPr="00A36A31">
        <w:rPr>
          <w:rFonts w:ascii="Arial" w:hAnsi="Arial" w:cs="Arial"/>
          <w:szCs w:val="22"/>
          <w:lang w:val="fr-FR"/>
        </w:rPr>
        <w:t>, ajoutant que cette série d’amendements était également le résultat de débats récurrents au sein du Comité et de l’Assemblée générale</w:t>
      </w:r>
      <w:r w:rsidR="00123995" w:rsidRPr="00A36A31">
        <w:rPr>
          <w:rFonts w:ascii="Arial" w:hAnsi="Arial" w:cs="Arial"/>
          <w:szCs w:val="22"/>
          <w:lang w:val="fr-FR"/>
        </w:rPr>
        <w:t xml:space="preserve">, les amendements proposés </w:t>
      </w:r>
      <w:r w:rsidR="0040331A">
        <w:rPr>
          <w:rFonts w:ascii="Arial" w:hAnsi="Arial" w:cs="Arial"/>
          <w:szCs w:val="22"/>
          <w:lang w:val="fr-FR"/>
        </w:rPr>
        <w:t xml:space="preserve">étant le fruit de </w:t>
      </w:r>
      <w:r w:rsidR="00123995" w:rsidRPr="00A36A31">
        <w:rPr>
          <w:rFonts w:ascii="Arial" w:hAnsi="Arial" w:cs="Arial"/>
          <w:szCs w:val="22"/>
          <w:lang w:val="fr-FR"/>
        </w:rPr>
        <w:t xml:space="preserve">la recommandation unanime de la huitième session du Comité qui s’était tenue à Bakou. Cela avait en effet </w:t>
      </w:r>
      <w:r w:rsidR="0040331A">
        <w:rPr>
          <w:rFonts w:ascii="Arial" w:hAnsi="Arial" w:cs="Arial"/>
          <w:szCs w:val="22"/>
          <w:lang w:val="fr-FR"/>
        </w:rPr>
        <w:t xml:space="preserve">été un véritable défi d’élaborer </w:t>
      </w:r>
      <w:r w:rsidR="00123995" w:rsidRPr="00A36A31">
        <w:rPr>
          <w:rFonts w:ascii="Arial" w:hAnsi="Arial" w:cs="Arial"/>
          <w:szCs w:val="22"/>
          <w:lang w:val="fr-FR"/>
        </w:rPr>
        <w:t>le mécanisme le plus approprié pour évaluer les candidatures, les discussions à ce sujet remontant aux origines de la Convention. La première série de Directives opérationnelles en 2008 établissait un cadre qui était destiné à approuver des inscriptions au plus vite alors même que d’autres aspects de la Convention étaient encore en évolution. Après cinq cycles d’inscriptions, le Comité a</w:t>
      </w:r>
      <w:r w:rsidR="009F2FA9">
        <w:rPr>
          <w:rFonts w:ascii="Arial" w:hAnsi="Arial" w:cs="Arial"/>
          <w:szCs w:val="22"/>
          <w:lang w:val="fr-FR"/>
        </w:rPr>
        <w:t>vait</w:t>
      </w:r>
      <w:r w:rsidR="00123995" w:rsidRPr="00A36A31">
        <w:rPr>
          <w:rFonts w:ascii="Arial" w:hAnsi="Arial" w:cs="Arial"/>
          <w:szCs w:val="22"/>
          <w:lang w:val="fr-FR"/>
        </w:rPr>
        <w:t xml:space="preserve"> su tirer les leçons de tout ce processus d’apprentissage et d’évolution. La Secrétaire a rappelé que le rappo</w:t>
      </w:r>
      <w:r w:rsidR="00BA128E">
        <w:rPr>
          <w:rFonts w:ascii="Arial" w:hAnsi="Arial" w:cs="Arial"/>
          <w:szCs w:val="22"/>
          <w:lang w:val="fr-FR"/>
        </w:rPr>
        <w:t>rt du Comité et l’audit du Service d'évaluation et d'audit</w:t>
      </w:r>
      <w:r w:rsidR="00123995" w:rsidRPr="00A36A31">
        <w:rPr>
          <w:rFonts w:ascii="Arial" w:hAnsi="Arial" w:cs="Arial"/>
          <w:szCs w:val="22"/>
          <w:lang w:val="fr-FR"/>
        </w:rPr>
        <w:t xml:space="preserve"> avaient appelé les États parties à </w:t>
      </w:r>
      <w:r w:rsidR="00A36A31" w:rsidRPr="00A36A31">
        <w:rPr>
          <w:rFonts w:ascii="Arial" w:hAnsi="Arial" w:cs="Arial"/>
          <w:szCs w:val="22"/>
          <w:lang w:val="fr-FR"/>
        </w:rPr>
        <w:t xml:space="preserve">une meilleure adaptation des charges de travail aux ressources disponibles. Le Comité proposait donc de rassembler toutes les évaluations au sein d’un seul organe, ce qui économiserait du temps et des ressources humaines. En outre, </w:t>
      </w:r>
      <w:r w:rsidR="009F2FA9">
        <w:rPr>
          <w:rFonts w:ascii="Arial" w:hAnsi="Arial" w:cs="Arial"/>
          <w:szCs w:val="22"/>
          <w:lang w:val="fr-FR"/>
        </w:rPr>
        <w:t xml:space="preserve">l’activité parallèle de </w:t>
      </w:r>
      <w:r w:rsidR="00A36A31" w:rsidRPr="00A36A31">
        <w:rPr>
          <w:rFonts w:ascii="Arial" w:hAnsi="Arial" w:cs="Arial"/>
          <w:szCs w:val="22"/>
          <w:lang w:val="fr-FR"/>
        </w:rPr>
        <w:t>deux organes (tels que ceux actuelleme</w:t>
      </w:r>
      <w:r w:rsidR="009F2FA9">
        <w:rPr>
          <w:rFonts w:ascii="Arial" w:hAnsi="Arial" w:cs="Arial"/>
          <w:szCs w:val="22"/>
          <w:lang w:val="fr-FR"/>
        </w:rPr>
        <w:t>nt à l’œuvre</w:t>
      </w:r>
      <w:r w:rsidR="00A36A31" w:rsidRPr="00A36A31">
        <w:rPr>
          <w:rFonts w:ascii="Arial" w:hAnsi="Arial" w:cs="Arial"/>
          <w:szCs w:val="22"/>
          <w:lang w:val="fr-FR"/>
        </w:rPr>
        <w:t>) travaillant sur des critères et de</w:t>
      </w:r>
      <w:r w:rsidR="009F2FA9">
        <w:rPr>
          <w:rFonts w:ascii="Arial" w:hAnsi="Arial" w:cs="Arial"/>
          <w:szCs w:val="22"/>
          <w:lang w:val="fr-FR"/>
        </w:rPr>
        <w:t>s procédures identiques pouvai</w:t>
      </w:r>
      <w:r w:rsidR="00A36A31" w:rsidRPr="00A36A31">
        <w:rPr>
          <w:rFonts w:ascii="Arial" w:hAnsi="Arial" w:cs="Arial"/>
          <w:szCs w:val="22"/>
          <w:lang w:val="fr-FR"/>
        </w:rPr>
        <w:t>t parfois conduire à des problèmes mineurs d’interprétation divergente de faits et de circonstance</w:t>
      </w:r>
      <w:r w:rsidR="00A36A31">
        <w:rPr>
          <w:rFonts w:ascii="Arial" w:hAnsi="Arial" w:cs="Arial"/>
          <w:szCs w:val="22"/>
          <w:lang w:val="fr-FR"/>
        </w:rPr>
        <w:t>s</w:t>
      </w:r>
      <w:r w:rsidR="009F2FA9">
        <w:rPr>
          <w:rFonts w:ascii="Arial" w:hAnsi="Arial" w:cs="Arial"/>
          <w:szCs w:val="22"/>
          <w:lang w:val="fr-FR"/>
        </w:rPr>
        <w:t xml:space="preserve"> semblables</w:t>
      </w:r>
      <w:r w:rsidR="00A36A31">
        <w:rPr>
          <w:rFonts w:ascii="Arial" w:hAnsi="Arial" w:cs="Arial"/>
          <w:szCs w:val="22"/>
          <w:lang w:val="fr-FR"/>
        </w:rPr>
        <w:t xml:space="preserve">, une situation que l’on éviterait avec un seul organe. Le Comité souhaitait insister sur l’aspect expérimental de sa </w:t>
      </w:r>
      <w:r w:rsidR="00A36A31" w:rsidRPr="00A36A31">
        <w:rPr>
          <w:rFonts w:ascii="Arial" w:hAnsi="Arial" w:cs="Arial"/>
          <w:szCs w:val="22"/>
          <w:lang w:val="fr-FR"/>
        </w:rPr>
        <w:t xml:space="preserve">proposition </w:t>
      </w:r>
      <w:r w:rsidR="00A36A31">
        <w:rPr>
          <w:rFonts w:ascii="Arial" w:hAnsi="Arial" w:cs="Arial"/>
          <w:szCs w:val="22"/>
          <w:lang w:val="fr-FR"/>
        </w:rPr>
        <w:t xml:space="preserve">qui pourrait être ajustée et améliorée si des difficultés se faisaient jour lors de la mise en œuvre. Le nouvel Organe d'évaluation serait composé de six experts, représentants d’États parties </w:t>
      </w:r>
      <w:r w:rsidR="00542184">
        <w:rPr>
          <w:rFonts w:ascii="Arial" w:hAnsi="Arial" w:cs="Arial"/>
          <w:szCs w:val="22"/>
          <w:lang w:val="fr-FR"/>
        </w:rPr>
        <w:t>non</w:t>
      </w:r>
      <w:r w:rsidR="00A36A31">
        <w:rPr>
          <w:rFonts w:ascii="Arial" w:hAnsi="Arial" w:cs="Arial"/>
          <w:szCs w:val="22"/>
          <w:lang w:val="fr-FR"/>
        </w:rPr>
        <w:t xml:space="preserve"> membres du Comité</w:t>
      </w:r>
      <w:r w:rsidR="00542184">
        <w:rPr>
          <w:rFonts w:ascii="Arial" w:hAnsi="Arial" w:cs="Arial"/>
          <w:szCs w:val="22"/>
          <w:lang w:val="fr-FR"/>
        </w:rPr>
        <w:t>, et de six représentants d’ONG</w:t>
      </w:r>
      <w:r w:rsidR="00A36A31">
        <w:rPr>
          <w:rFonts w:ascii="Arial" w:hAnsi="Arial" w:cs="Arial"/>
          <w:szCs w:val="22"/>
          <w:lang w:val="fr-FR"/>
        </w:rPr>
        <w:t xml:space="preserve"> </w:t>
      </w:r>
      <w:r w:rsidR="00542184">
        <w:rPr>
          <w:rFonts w:ascii="Arial" w:hAnsi="Arial" w:cs="Arial"/>
          <w:szCs w:val="22"/>
          <w:lang w:val="fr-FR"/>
        </w:rPr>
        <w:t xml:space="preserve">accréditées. Parmi les autres critères spécifiques </w:t>
      </w:r>
      <w:r w:rsidR="00CA126A">
        <w:rPr>
          <w:rFonts w:ascii="Arial" w:hAnsi="Arial" w:cs="Arial"/>
          <w:szCs w:val="22"/>
          <w:lang w:val="fr-FR"/>
        </w:rPr>
        <w:t xml:space="preserve">de composition </w:t>
      </w:r>
      <w:r w:rsidR="00542184">
        <w:rPr>
          <w:rFonts w:ascii="Arial" w:hAnsi="Arial" w:cs="Arial"/>
          <w:szCs w:val="22"/>
          <w:lang w:val="fr-FR"/>
        </w:rPr>
        <w:t>de l’organe, on pouvait citer : i) une représentation géographique équitable ; ii) une exper</w:t>
      </w:r>
      <w:r w:rsidR="00CA126A">
        <w:rPr>
          <w:rFonts w:ascii="Arial" w:hAnsi="Arial" w:cs="Arial"/>
          <w:szCs w:val="22"/>
          <w:lang w:val="fr-FR"/>
        </w:rPr>
        <w:t>t</w:t>
      </w:r>
      <w:r w:rsidR="00542184">
        <w:rPr>
          <w:rFonts w:ascii="Arial" w:hAnsi="Arial" w:cs="Arial"/>
          <w:szCs w:val="22"/>
          <w:lang w:val="fr-FR"/>
        </w:rPr>
        <w:t>ise dans les divers domaines du patrimoine culturel immatériel ; iii) chaque groupe électoral devait être représenté parmi les 12 membres ; et iv) les membres exerçaient un mandat de quatre a</w:t>
      </w:r>
      <w:r w:rsidR="00CA126A">
        <w:rPr>
          <w:rFonts w:ascii="Arial" w:hAnsi="Arial" w:cs="Arial"/>
          <w:szCs w:val="22"/>
          <w:lang w:val="fr-FR"/>
        </w:rPr>
        <w:t>ns, avec trois membres renouvelés</w:t>
      </w:r>
      <w:r w:rsidR="00542184">
        <w:rPr>
          <w:rFonts w:ascii="Arial" w:hAnsi="Arial" w:cs="Arial"/>
          <w:szCs w:val="22"/>
          <w:lang w:val="fr-FR"/>
        </w:rPr>
        <w:t xml:space="preserve"> chaque année afin de garantir la continuité et la rotation des membres de l’organe. La </w:t>
      </w:r>
      <w:r w:rsidR="00542184" w:rsidRPr="00542184">
        <w:rPr>
          <w:rFonts w:ascii="Arial" w:hAnsi="Arial" w:cs="Arial"/>
          <w:szCs w:val="22"/>
          <w:lang w:val="fr-FR"/>
        </w:rPr>
        <w:t>Secrétaire</w:t>
      </w:r>
      <w:r w:rsidR="00542184">
        <w:rPr>
          <w:rFonts w:ascii="Arial" w:hAnsi="Arial" w:cs="Arial"/>
          <w:szCs w:val="22"/>
          <w:lang w:val="fr-FR"/>
        </w:rPr>
        <w:t xml:space="preserve"> a bien précisé que tous les membres de l’Organe d'évaluation seraient nommés par le Comité, </w:t>
      </w:r>
      <w:r w:rsidR="00542184" w:rsidRPr="00542184">
        <w:rPr>
          <w:rFonts w:ascii="Arial" w:hAnsi="Arial" w:cs="Arial"/>
          <w:szCs w:val="22"/>
          <w:lang w:val="fr-FR"/>
        </w:rPr>
        <w:t>agissant de façon impartiale</w:t>
      </w:r>
      <w:r w:rsidR="00542184">
        <w:rPr>
          <w:rFonts w:ascii="Arial" w:hAnsi="Arial" w:cs="Arial"/>
          <w:szCs w:val="22"/>
          <w:lang w:val="fr-FR"/>
        </w:rPr>
        <w:t xml:space="preserve"> et dans l’intérêt de tous les États parties et de la </w:t>
      </w:r>
      <w:r w:rsidR="00542184" w:rsidRPr="00542184">
        <w:rPr>
          <w:rFonts w:ascii="Arial" w:hAnsi="Arial" w:cs="Arial"/>
          <w:szCs w:val="22"/>
          <w:lang w:val="fr-FR"/>
        </w:rPr>
        <w:t>Convention</w:t>
      </w:r>
      <w:r w:rsidR="00542184">
        <w:rPr>
          <w:rFonts w:ascii="Arial" w:hAnsi="Arial" w:cs="Arial"/>
          <w:szCs w:val="22"/>
          <w:lang w:val="fr-FR"/>
        </w:rPr>
        <w:t xml:space="preserve">. </w:t>
      </w:r>
      <w:r w:rsidR="003435A4">
        <w:rPr>
          <w:rFonts w:ascii="Arial" w:hAnsi="Arial" w:cs="Arial"/>
          <w:szCs w:val="22"/>
          <w:lang w:val="fr-FR"/>
        </w:rPr>
        <w:t xml:space="preserve">Tous les membres de l’organe seraient nommés par chacun des six groupes électoraux selon les sièges à </w:t>
      </w:r>
      <w:r w:rsidR="00CA126A">
        <w:rPr>
          <w:rFonts w:ascii="Arial" w:hAnsi="Arial" w:cs="Arial"/>
          <w:szCs w:val="22"/>
          <w:lang w:val="fr-FR"/>
        </w:rPr>
        <w:t xml:space="preserve">pourvoir </w:t>
      </w:r>
      <w:r w:rsidR="003435A4">
        <w:rPr>
          <w:rFonts w:ascii="Arial" w:hAnsi="Arial" w:cs="Arial"/>
          <w:szCs w:val="22"/>
          <w:lang w:val="fr-FR"/>
        </w:rPr>
        <w:t>(lors de la première séance de cet organe, tous les groupes électoraux désigner</w:t>
      </w:r>
      <w:r w:rsidR="00197099">
        <w:rPr>
          <w:rFonts w:ascii="Arial" w:hAnsi="Arial" w:cs="Arial"/>
          <w:szCs w:val="22"/>
          <w:lang w:val="fr-FR"/>
        </w:rPr>
        <w:t>aient des membres). Lors des futures élections, seuls les groupes électoraux concernés seraient consultés afin de soumettre des candidats (parmi les ONG ou les experts) pour les sièges à</w:t>
      </w:r>
      <w:r w:rsidR="009F2FA9">
        <w:rPr>
          <w:rFonts w:ascii="Arial" w:hAnsi="Arial" w:cs="Arial"/>
          <w:szCs w:val="22"/>
          <w:lang w:val="fr-FR"/>
        </w:rPr>
        <w:t xml:space="preserve"> pourvoir</w:t>
      </w:r>
      <w:r w:rsidR="00197099">
        <w:rPr>
          <w:rFonts w:ascii="Arial" w:hAnsi="Arial" w:cs="Arial"/>
          <w:szCs w:val="22"/>
          <w:lang w:val="fr-FR"/>
        </w:rPr>
        <w:t xml:space="preserve">, le Comité faisant le choix final en nommant les membres de l’organe. Pour chaque siège, chaque groupe électoral pourrait présenter au minimum un candidat et au maximum trois. Le Président du groupe électoral informerait le Secrétariat des noms des candidats au moins six semaines avant la session du Comité afin que leurs noms soient publiés dans le document de travail. En outre, </w:t>
      </w:r>
      <w:r w:rsidR="00CA126A">
        <w:rPr>
          <w:rFonts w:ascii="Arial" w:hAnsi="Arial" w:cs="Arial"/>
          <w:szCs w:val="22"/>
          <w:lang w:val="fr-FR"/>
        </w:rPr>
        <w:t xml:space="preserve">afin de </w:t>
      </w:r>
      <w:r w:rsidR="00197099">
        <w:rPr>
          <w:rFonts w:ascii="Arial" w:hAnsi="Arial" w:cs="Arial"/>
          <w:szCs w:val="22"/>
          <w:lang w:val="fr-FR"/>
        </w:rPr>
        <w:t xml:space="preserve">garantir la présence d’experts originaires de pays en </w:t>
      </w:r>
      <w:r w:rsidR="00197099" w:rsidRPr="00197099">
        <w:rPr>
          <w:rFonts w:ascii="Arial" w:hAnsi="Arial" w:cs="Arial"/>
          <w:szCs w:val="22"/>
          <w:lang w:val="fr-FR"/>
        </w:rPr>
        <w:t>développement</w:t>
      </w:r>
      <w:r w:rsidR="00197099">
        <w:rPr>
          <w:rFonts w:ascii="Arial" w:hAnsi="Arial" w:cs="Arial"/>
          <w:szCs w:val="22"/>
          <w:lang w:val="fr-FR"/>
        </w:rPr>
        <w:t xml:space="preserve"> parmi les membres nommés à l’organe, le Comité</w:t>
      </w:r>
      <w:r w:rsidR="00CA126A">
        <w:rPr>
          <w:rFonts w:ascii="Arial" w:hAnsi="Arial" w:cs="Arial"/>
          <w:szCs w:val="22"/>
          <w:lang w:val="fr-FR"/>
        </w:rPr>
        <w:t xml:space="preserve"> </w:t>
      </w:r>
      <w:r w:rsidR="009F2FA9">
        <w:rPr>
          <w:rFonts w:ascii="Arial" w:hAnsi="Arial" w:cs="Arial"/>
          <w:szCs w:val="22"/>
          <w:lang w:val="fr-FR"/>
        </w:rPr>
        <w:t xml:space="preserve">proposait </w:t>
      </w:r>
      <w:r w:rsidR="00197099" w:rsidRPr="00197099">
        <w:rPr>
          <w:rFonts w:ascii="Arial" w:hAnsi="Arial" w:cs="Arial"/>
          <w:szCs w:val="22"/>
          <w:lang w:val="fr-FR"/>
        </w:rPr>
        <w:t>également</w:t>
      </w:r>
      <w:r w:rsidR="00197099">
        <w:rPr>
          <w:rFonts w:ascii="Arial" w:hAnsi="Arial" w:cs="Arial"/>
          <w:szCs w:val="22"/>
          <w:lang w:val="fr-FR"/>
        </w:rPr>
        <w:t xml:space="preserve"> que les experts de pays éligibles reçoivent un soutien financier du Fonds du patrimoine culturel immatériel (ce qui n’était pas le cas des membres de l’Organe subsidiaire qui n’étaient que défrayés de leurs </w:t>
      </w:r>
      <w:r w:rsidR="00CA126A">
        <w:rPr>
          <w:rFonts w:ascii="Arial" w:hAnsi="Arial" w:cs="Arial"/>
          <w:szCs w:val="22"/>
          <w:lang w:val="fr-FR"/>
        </w:rPr>
        <w:t xml:space="preserve">frais </w:t>
      </w:r>
      <w:r w:rsidR="00197099">
        <w:rPr>
          <w:rFonts w:ascii="Arial" w:hAnsi="Arial" w:cs="Arial"/>
          <w:szCs w:val="22"/>
          <w:lang w:val="fr-FR"/>
        </w:rPr>
        <w:t>de voyage</w:t>
      </w:r>
      <w:r w:rsidR="00CA126A">
        <w:rPr>
          <w:rFonts w:ascii="Arial" w:hAnsi="Arial" w:cs="Arial"/>
          <w:szCs w:val="22"/>
          <w:lang w:val="fr-FR"/>
        </w:rPr>
        <w:t xml:space="preserve">). </w:t>
      </w:r>
      <w:r w:rsidR="009F2FA9">
        <w:rPr>
          <w:rFonts w:ascii="Arial" w:hAnsi="Arial" w:cs="Arial"/>
          <w:szCs w:val="22"/>
          <w:lang w:val="fr-FR"/>
        </w:rPr>
        <w:t>C</w:t>
      </w:r>
      <w:r w:rsidR="00CA126A">
        <w:rPr>
          <w:rFonts w:ascii="Arial" w:hAnsi="Arial" w:cs="Arial"/>
          <w:szCs w:val="22"/>
          <w:lang w:val="fr-FR"/>
        </w:rPr>
        <w:t>es experts (même les ex</w:t>
      </w:r>
      <w:r w:rsidR="009F2FA9">
        <w:rPr>
          <w:rFonts w:ascii="Arial" w:hAnsi="Arial" w:cs="Arial"/>
          <w:szCs w:val="22"/>
          <w:lang w:val="fr-FR"/>
        </w:rPr>
        <w:t xml:space="preserve">perts gouvernementaux) étant </w:t>
      </w:r>
      <w:r w:rsidR="00CA126A">
        <w:rPr>
          <w:rFonts w:ascii="Arial" w:hAnsi="Arial" w:cs="Arial"/>
          <w:szCs w:val="22"/>
          <w:lang w:val="fr-FR"/>
        </w:rPr>
        <w:t xml:space="preserve">nommés à des fins </w:t>
      </w:r>
      <w:r w:rsidR="00CA126A" w:rsidRPr="00CA126A">
        <w:rPr>
          <w:rFonts w:ascii="Arial" w:hAnsi="Arial" w:cs="Arial"/>
          <w:szCs w:val="22"/>
          <w:lang w:val="fr-FR"/>
        </w:rPr>
        <w:t>consultati</w:t>
      </w:r>
      <w:r w:rsidR="00CA126A">
        <w:rPr>
          <w:rFonts w:ascii="Arial" w:hAnsi="Arial" w:cs="Arial"/>
          <w:szCs w:val="22"/>
          <w:lang w:val="fr-FR"/>
        </w:rPr>
        <w:t>ves, ceux originaires</w:t>
      </w:r>
      <w:r w:rsidR="0040331A">
        <w:rPr>
          <w:rFonts w:ascii="Arial" w:hAnsi="Arial" w:cs="Arial"/>
          <w:szCs w:val="22"/>
          <w:lang w:val="fr-FR"/>
        </w:rPr>
        <w:t xml:space="preserve"> de</w:t>
      </w:r>
      <w:r w:rsidR="00CA126A">
        <w:rPr>
          <w:rFonts w:ascii="Arial" w:hAnsi="Arial" w:cs="Arial"/>
          <w:szCs w:val="22"/>
          <w:lang w:val="fr-FR"/>
        </w:rPr>
        <w:t xml:space="preserve"> pays en </w:t>
      </w:r>
      <w:r w:rsidR="00CA126A" w:rsidRPr="00CA126A">
        <w:rPr>
          <w:rFonts w:ascii="Arial" w:hAnsi="Arial" w:cs="Arial"/>
          <w:szCs w:val="22"/>
          <w:lang w:val="fr-FR"/>
        </w:rPr>
        <w:t>développement</w:t>
      </w:r>
      <w:r w:rsidR="00CA126A">
        <w:rPr>
          <w:rFonts w:ascii="Arial" w:hAnsi="Arial" w:cs="Arial"/>
          <w:szCs w:val="22"/>
          <w:lang w:val="fr-FR"/>
        </w:rPr>
        <w:t xml:space="preserve"> recevraient </w:t>
      </w:r>
      <w:r w:rsidR="00CA126A" w:rsidRPr="00CA126A">
        <w:rPr>
          <w:rFonts w:ascii="Arial" w:hAnsi="Arial" w:cs="Arial"/>
          <w:szCs w:val="22"/>
          <w:lang w:val="fr-FR"/>
        </w:rPr>
        <w:t>également</w:t>
      </w:r>
      <w:r w:rsidR="0040331A">
        <w:rPr>
          <w:rFonts w:ascii="Arial" w:hAnsi="Arial" w:cs="Arial"/>
          <w:szCs w:val="22"/>
          <w:lang w:val="fr-FR"/>
        </w:rPr>
        <w:t xml:space="preserve"> des émoluments (</w:t>
      </w:r>
      <w:r w:rsidR="009F2FA9">
        <w:rPr>
          <w:rFonts w:ascii="Arial" w:hAnsi="Arial" w:cs="Arial"/>
          <w:szCs w:val="22"/>
          <w:lang w:val="fr-FR"/>
        </w:rPr>
        <w:t xml:space="preserve">comme </w:t>
      </w:r>
      <w:r w:rsidR="0040331A">
        <w:rPr>
          <w:rFonts w:ascii="Arial" w:hAnsi="Arial" w:cs="Arial"/>
          <w:szCs w:val="22"/>
          <w:lang w:val="fr-FR"/>
        </w:rPr>
        <w:t>les experts des ONG) du Fonds du patrimoine culturel immatériel</w:t>
      </w:r>
      <w:r w:rsidR="009F2FA9">
        <w:rPr>
          <w:rFonts w:ascii="Arial" w:hAnsi="Arial" w:cs="Arial"/>
          <w:szCs w:val="22"/>
          <w:lang w:val="fr-FR"/>
        </w:rPr>
        <w:t xml:space="preserve"> pour leur travail.</w:t>
      </w:r>
      <w:r w:rsidR="0040331A">
        <w:rPr>
          <w:rFonts w:ascii="Arial" w:hAnsi="Arial" w:cs="Arial"/>
          <w:szCs w:val="22"/>
          <w:lang w:val="fr-FR"/>
        </w:rPr>
        <w:t xml:space="preserve"> La </w:t>
      </w:r>
      <w:r w:rsidR="0040331A" w:rsidRPr="0040331A">
        <w:rPr>
          <w:rFonts w:ascii="Arial" w:hAnsi="Arial" w:cs="Arial"/>
          <w:szCs w:val="22"/>
          <w:lang w:val="fr-FR"/>
        </w:rPr>
        <w:t>Secrétaire</w:t>
      </w:r>
      <w:r w:rsidR="0040331A">
        <w:rPr>
          <w:rFonts w:ascii="Arial" w:hAnsi="Arial" w:cs="Arial"/>
          <w:szCs w:val="22"/>
          <w:lang w:val="fr-FR"/>
        </w:rPr>
        <w:t xml:space="preserve"> a conclu son </w:t>
      </w:r>
      <w:r w:rsidR="0040331A" w:rsidRPr="0040331A">
        <w:rPr>
          <w:rFonts w:ascii="Arial" w:hAnsi="Arial" w:cs="Arial"/>
          <w:szCs w:val="22"/>
          <w:lang w:val="fr-FR"/>
        </w:rPr>
        <w:t>intervention</w:t>
      </w:r>
      <w:r w:rsidR="0040331A">
        <w:rPr>
          <w:rFonts w:ascii="Arial" w:hAnsi="Arial" w:cs="Arial"/>
          <w:szCs w:val="22"/>
          <w:lang w:val="fr-FR"/>
        </w:rPr>
        <w:t xml:space="preserve"> en précisant que le Comité avait unanimement recommandé ces </w:t>
      </w:r>
      <w:r w:rsidR="0040331A" w:rsidRPr="0040331A">
        <w:rPr>
          <w:rFonts w:ascii="Arial" w:hAnsi="Arial" w:cs="Arial"/>
          <w:szCs w:val="22"/>
          <w:lang w:val="fr-FR"/>
        </w:rPr>
        <w:t>dispositions</w:t>
      </w:r>
      <w:r w:rsidR="0040331A">
        <w:rPr>
          <w:rFonts w:ascii="Arial" w:hAnsi="Arial" w:cs="Arial"/>
          <w:szCs w:val="22"/>
          <w:lang w:val="fr-FR"/>
        </w:rPr>
        <w:t>. Si l’Organe d'évaluation était adopté par l’</w:t>
      </w:r>
      <w:r w:rsidR="0040331A" w:rsidRPr="0040331A">
        <w:rPr>
          <w:rFonts w:ascii="Arial" w:hAnsi="Arial" w:cs="Arial"/>
          <w:szCs w:val="22"/>
          <w:lang w:val="fr-FR"/>
        </w:rPr>
        <w:t>Assemblée</w:t>
      </w:r>
      <w:r w:rsidR="0040331A">
        <w:rPr>
          <w:rFonts w:ascii="Arial" w:hAnsi="Arial" w:cs="Arial"/>
          <w:szCs w:val="22"/>
          <w:lang w:val="fr-FR"/>
        </w:rPr>
        <w:t xml:space="preserve">, le prochain Comité nommerait les 12 membres en charge d’évaluer le cycle 2015. </w:t>
      </w:r>
      <w:r w:rsidR="009F2FA9">
        <w:rPr>
          <w:rFonts w:ascii="Arial" w:hAnsi="Arial" w:cs="Arial"/>
          <w:szCs w:val="22"/>
          <w:lang w:val="fr-FR"/>
        </w:rPr>
        <w:t>Au début du mois du juillet, l</w:t>
      </w:r>
      <w:r w:rsidR="0040331A">
        <w:rPr>
          <w:rFonts w:ascii="Arial" w:hAnsi="Arial" w:cs="Arial"/>
          <w:szCs w:val="22"/>
          <w:lang w:val="fr-FR"/>
        </w:rPr>
        <w:t xml:space="preserve">e Secrétariat informerait tous les États parties de la possibilité de soumettre les noms des experts ou des ONG de leur groupe électoral, espérant qu’ils </w:t>
      </w:r>
      <w:r w:rsidR="009F2FA9">
        <w:rPr>
          <w:rFonts w:ascii="Arial" w:hAnsi="Arial" w:cs="Arial"/>
          <w:szCs w:val="22"/>
          <w:lang w:val="fr-FR"/>
        </w:rPr>
        <w:t xml:space="preserve">transmettraient </w:t>
      </w:r>
      <w:r w:rsidR="0040331A">
        <w:rPr>
          <w:rFonts w:ascii="Arial" w:hAnsi="Arial" w:cs="Arial"/>
          <w:szCs w:val="22"/>
          <w:lang w:val="fr-FR"/>
        </w:rPr>
        <w:t xml:space="preserve">leurs propositions en temps voulu pour la prochaine session du Comité. </w:t>
      </w:r>
    </w:p>
    <w:p w14:paraId="7D9847A0" w14:textId="2A5A9328" w:rsidR="009F2FA9" w:rsidRDefault="009F2FA9">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remercié la </w:t>
      </w:r>
      <w:r w:rsidRPr="009F2FA9">
        <w:rPr>
          <w:rFonts w:ascii="Arial" w:hAnsi="Arial" w:cs="Arial"/>
          <w:szCs w:val="22"/>
          <w:lang w:val="fr-FR"/>
        </w:rPr>
        <w:t>Secrétaire</w:t>
      </w:r>
      <w:r>
        <w:rPr>
          <w:rFonts w:ascii="Arial" w:hAnsi="Arial" w:cs="Arial"/>
          <w:szCs w:val="22"/>
          <w:lang w:val="fr-FR"/>
        </w:rPr>
        <w:t xml:space="preserve"> pour ces explications très claires sur une question d’une telle importance, puis il a donné la parole à l’</w:t>
      </w:r>
      <w:r w:rsidRPr="009F2FA9">
        <w:rPr>
          <w:rFonts w:ascii="Arial" w:hAnsi="Arial" w:cs="Arial"/>
          <w:szCs w:val="22"/>
          <w:lang w:val="fr-FR"/>
        </w:rPr>
        <w:t>Assemblée</w:t>
      </w:r>
      <w:r>
        <w:rPr>
          <w:rFonts w:ascii="Arial" w:hAnsi="Arial" w:cs="Arial"/>
          <w:szCs w:val="22"/>
          <w:lang w:val="fr-FR"/>
        </w:rPr>
        <w:t>.</w:t>
      </w:r>
    </w:p>
    <w:p w14:paraId="5742B20A" w14:textId="37707D3F" w:rsidR="009F2FA9" w:rsidRDefault="009F2FA9">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9F2FA9">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Norvège</w:t>
      </w:r>
      <w:r>
        <w:rPr>
          <w:rFonts w:ascii="Arial" w:hAnsi="Arial" w:cs="Arial"/>
          <w:szCs w:val="22"/>
          <w:lang w:val="fr-FR"/>
        </w:rPr>
        <w:t xml:space="preserve"> a précisé qu’elle avait suivi la question depuis le début et elle était heureuse que le Comité ait pu établir un consensus sur une question aussi délicate. </w:t>
      </w:r>
      <w:r w:rsidRPr="009F2FA9">
        <w:rPr>
          <w:rFonts w:ascii="Arial" w:hAnsi="Arial" w:cs="Arial"/>
          <w:szCs w:val="22"/>
          <w:lang w:val="fr-FR"/>
        </w:rPr>
        <w:t>En conséquence</w:t>
      </w:r>
      <w:r>
        <w:rPr>
          <w:rFonts w:ascii="Arial" w:hAnsi="Arial" w:cs="Arial"/>
          <w:szCs w:val="22"/>
          <w:lang w:val="fr-FR"/>
        </w:rPr>
        <w:t>, elle soutenait très sincèrement l’</w:t>
      </w:r>
      <w:r w:rsidRPr="009F2FA9">
        <w:rPr>
          <w:rFonts w:ascii="Arial" w:hAnsi="Arial" w:cs="Arial"/>
          <w:szCs w:val="22"/>
          <w:lang w:val="fr-FR"/>
        </w:rPr>
        <w:t>amendement</w:t>
      </w:r>
      <w:r>
        <w:rPr>
          <w:rFonts w:ascii="Arial" w:hAnsi="Arial" w:cs="Arial"/>
          <w:szCs w:val="22"/>
          <w:lang w:val="fr-FR"/>
        </w:rPr>
        <w:t xml:space="preserve">. </w:t>
      </w:r>
    </w:p>
    <w:p w14:paraId="4B8DB9E0" w14:textId="1D5E3383" w:rsidR="009F2FA9" w:rsidRPr="0040331A" w:rsidRDefault="009F2FA9">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lastRenderedPageBreak/>
        <w:t xml:space="preserve">La </w:t>
      </w:r>
      <w:r w:rsidRPr="009F2FA9">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Indonésie</w:t>
      </w:r>
      <w:r>
        <w:rPr>
          <w:rFonts w:ascii="Arial" w:hAnsi="Arial" w:cs="Arial"/>
          <w:szCs w:val="22"/>
          <w:lang w:val="fr-FR"/>
        </w:rPr>
        <w:t xml:space="preserve"> a précisé qu’elle avait </w:t>
      </w:r>
      <w:r w:rsidRPr="009F2FA9">
        <w:rPr>
          <w:rFonts w:ascii="Arial" w:hAnsi="Arial" w:cs="Arial"/>
          <w:szCs w:val="22"/>
          <w:lang w:val="fr-FR"/>
        </w:rPr>
        <w:t>également</w:t>
      </w:r>
      <w:r w:rsidR="00B02532">
        <w:rPr>
          <w:rFonts w:ascii="Arial" w:hAnsi="Arial" w:cs="Arial"/>
          <w:szCs w:val="22"/>
          <w:lang w:val="fr-FR"/>
        </w:rPr>
        <w:t xml:space="preserve"> suivi</w:t>
      </w:r>
      <w:r>
        <w:rPr>
          <w:rFonts w:ascii="Arial" w:hAnsi="Arial" w:cs="Arial"/>
          <w:szCs w:val="22"/>
          <w:lang w:val="fr-FR"/>
        </w:rPr>
        <w:t xml:space="preserve"> les </w:t>
      </w:r>
      <w:r w:rsidR="00B02532">
        <w:rPr>
          <w:rFonts w:ascii="Arial" w:hAnsi="Arial" w:cs="Arial"/>
          <w:szCs w:val="22"/>
          <w:lang w:val="fr-FR"/>
        </w:rPr>
        <w:t xml:space="preserve">très longs </w:t>
      </w:r>
      <w:r>
        <w:rPr>
          <w:rFonts w:ascii="Arial" w:hAnsi="Arial" w:cs="Arial"/>
          <w:szCs w:val="22"/>
          <w:lang w:val="fr-FR"/>
        </w:rPr>
        <w:t xml:space="preserve">débats </w:t>
      </w:r>
      <w:r w:rsidR="00B02532">
        <w:rPr>
          <w:rFonts w:ascii="Arial" w:hAnsi="Arial" w:cs="Arial"/>
          <w:szCs w:val="22"/>
          <w:lang w:val="fr-FR"/>
        </w:rPr>
        <w:t xml:space="preserve">sur la question. Elle souscrivait aux commentaires de la Norvège. Elle avait le sentiment que l’organe hybride qui était proposé représentait la volonté des États parties et particulièrement du Comité, </w:t>
      </w:r>
      <w:r w:rsidR="00B02532" w:rsidRPr="00B02532">
        <w:rPr>
          <w:rFonts w:ascii="Arial" w:hAnsi="Arial" w:cs="Arial"/>
          <w:szCs w:val="22"/>
          <w:lang w:val="fr-FR"/>
        </w:rPr>
        <w:t>par conséquent</w:t>
      </w:r>
      <w:r w:rsidR="00B02532">
        <w:rPr>
          <w:rFonts w:ascii="Arial" w:hAnsi="Arial" w:cs="Arial"/>
          <w:szCs w:val="22"/>
          <w:lang w:val="fr-FR"/>
        </w:rPr>
        <w:t xml:space="preserve"> elle soutenait pleinement le projet d’amendements aux Directives opérationnelles</w:t>
      </w:r>
      <w:r w:rsidR="00857379">
        <w:rPr>
          <w:rFonts w:ascii="Arial" w:hAnsi="Arial" w:cs="Arial"/>
          <w:szCs w:val="22"/>
          <w:lang w:val="fr-FR"/>
        </w:rPr>
        <w:t xml:space="preserve">. La </w:t>
      </w:r>
      <w:r w:rsidR="00857379" w:rsidRPr="00857379">
        <w:rPr>
          <w:rFonts w:ascii="Arial" w:hAnsi="Arial" w:cs="Arial"/>
          <w:szCs w:val="22"/>
          <w:lang w:val="fr-FR"/>
        </w:rPr>
        <w:t>délégation</w:t>
      </w:r>
      <w:r w:rsidR="00857379">
        <w:rPr>
          <w:rFonts w:ascii="Arial" w:hAnsi="Arial" w:cs="Arial"/>
          <w:szCs w:val="22"/>
          <w:lang w:val="fr-FR"/>
        </w:rPr>
        <w:t xml:space="preserve"> a </w:t>
      </w:r>
      <w:r w:rsidR="00857379" w:rsidRPr="00857379">
        <w:rPr>
          <w:rFonts w:ascii="Arial" w:hAnsi="Arial" w:cs="Arial"/>
          <w:szCs w:val="22"/>
          <w:lang w:val="fr-FR"/>
        </w:rPr>
        <w:t>également</w:t>
      </w:r>
      <w:r w:rsidR="00857379">
        <w:rPr>
          <w:rFonts w:ascii="Arial" w:hAnsi="Arial" w:cs="Arial"/>
          <w:szCs w:val="22"/>
          <w:lang w:val="fr-FR"/>
        </w:rPr>
        <w:t xml:space="preserve"> souhaité que des éclaircissements soient donnés quant aux membres de l’organe. En effet, sachant que les membres de l’Organe d'évaluation seraient nommés pour un mandat de quatre ans et originaires de pays non membres du Comité</w:t>
      </w:r>
      <w:r w:rsidR="00C64A62">
        <w:rPr>
          <w:rFonts w:ascii="Arial" w:hAnsi="Arial" w:cs="Arial"/>
          <w:szCs w:val="22"/>
          <w:lang w:val="fr-FR"/>
        </w:rPr>
        <w:t xml:space="preserve">, que se </w:t>
      </w:r>
      <w:proofErr w:type="spellStart"/>
      <w:r w:rsidR="00C64A62">
        <w:rPr>
          <w:rFonts w:ascii="Arial" w:hAnsi="Arial" w:cs="Arial"/>
          <w:szCs w:val="22"/>
          <w:lang w:val="fr-FR"/>
        </w:rPr>
        <w:t>passerait-il</w:t>
      </w:r>
      <w:proofErr w:type="spellEnd"/>
      <w:r w:rsidR="00C64A62">
        <w:rPr>
          <w:rFonts w:ascii="Arial" w:hAnsi="Arial" w:cs="Arial"/>
          <w:szCs w:val="22"/>
          <w:lang w:val="fr-FR"/>
        </w:rPr>
        <w:t xml:space="preserve"> si, </w:t>
      </w:r>
      <w:r w:rsidR="00857379">
        <w:rPr>
          <w:rFonts w:ascii="Arial" w:hAnsi="Arial" w:cs="Arial"/>
          <w:szCs w:val="22"/>
          <w:lang w:val="fr-FR"/>
        </w:rPr>
        <w:t>après deux ans</w:t>
      </w:r>
      <w:r w:rsidR="00C64A62">
        <w:rPr>
          <w:rFonts w:ascii="Arial" w:hAnsi="Arial" w:cs="Arial"/>
          <w:szCs w:val="22"/>
          <w:lang w:val="fr-FR"/>
        </w:rPr>
        <w:t>,</w:t>
      </w:r>
      <w:r w:rsidR="00857379">
        <w:rPr>
          <w:rFonts w:ascii="Arial" w:hAnsi="Arial" w:cs="Arial"/>
          <w:szCs w:val="22"/>
          <w:lang w:val="fr-FR"/>
        </w:rPr>
        <w:t xml:space="preserve"> l’</w:t>
      </w:r>
      <w:r w:rsidR="00857379" w:rsidRPr="00857379">
        <w:rPr>
          <w:rFonts w:ascii="Arial" w:hAnsi="Arial" w:cs="Arial"/>
          <w:szCs w:val="22"/>
          <w:lang w:val="fr-FR"/>
        </w:rPr>
        <w:t>État partie</w:t>
      </w:r>
      <w:r w:rsidR="00857379">
        <w:rPr>
          <w:rFonts w:ascii="Arial" w:hAnsi="Arial" w:cs="Arial"/>
          <w:szCs w:val="22"/>
          <w:lang w:val="fr-FR"/>
        </w:rPr>
        <w:t xml:space="preserve"> (dont le membre de l’Organe d'évaluation</w:t>
      </w:r>
      <w:r w:rsidR="00C64A62">
        <w:rPr>
          <w:rFonts w:ascii="Arial" w:hAnsi="Arial" w:cs="Arial"/>
          <w:szCs w:val="22"/>
          <w:lang w:val="fr-FR"/>
        </w:rPr>
        <w:t xml:space="preserve"> était </w:t>
      </w:r>
      <w:r w:rsidR="00857379">
        <w:rPr>
          <w:rFonts w:ascii="Arial" w:hAnsi="Arial" w:cs="Arial"/>
          <w:szCs w:val="22"/>
          <w:lang w:val="fr-FR"/>
        </w:rPr>
        <w:t>un ressortissant) devenait membre du Comité</w:t>
      </w:r>
      <w:r w:rsidR="00C64A62">
        <w:rPr>
          <w:rFonts w:ascii="Arial" w:hAnsi="Arial" w:cs="Arial"/>
          <w:szCs w:val="22"/>
          <w:lang w:val="fr-FR"/>
        </w:rPr>
        <w:t xml:space="preserve"> ? Le membre de l’Organe d'évaluation, ressortissant de cet État, devrait-il se retirer de l’Organe d'évaluation et être remplacé ? </w:t>
      </w:r>
    </w:p>
    <w:p w14:paraId="05C347C0" w14:textId="77777777" w:rsidR="00C64A62" w:rsidRDefault="00C64A62" w:rsidP="002E5638">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invité la </w:t>
      </w:r>
      <w:r w:rsidRPr="00C64A62">
        <w:rPr>
          <w:rFonts w:ascii="Arial" w:hAnsi="Arial" w:cs="Arial"/>
          <w:szCs w:val="22"/>
          <w:lang w:val="fr-FR"/>
        </w:rPr>
        <w:t>Secrétaire</w:t>
      </w:r>
      <w:r>
        <w:rPr>
          <w:rFonts w:ascii="Arial" w:hAnsi="Arial" w:cs="Arial"/>
          <w:szCs w:val="22"/>
          <w:lang w:val="fr-FR"/>
        </w:rPr>
        <w:t xml:space="preserve"> à répondre. </w:t>
      </w:r>
    </w:p>
    <w:p w14:paraId="04CAF516" w14:textId="565923AF" w:rsidR="003D5C29" w:rsidRDefault="00C64A62">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a expliqué qu’il y avait en fait deux réponses à la question. Premièrement, parmi les 12 membres, la totalité des six experts n’aurait pas un mandat de quatre ans dès le début, et ce, en raison du système de rotation. Le Comité, lorsqu’il composerait pour la première fois l’Organe avec ses 12 membres, devrait certainement organiser un tirage au sort pour désigner les membres qui auraient un mandat d’un an, ceux qui auraient un mandat de deux ans</w:t>
      </w:r>
      <w:r w:rsidR="0006581F">
        <w:rPr>
          <w:rFonts w:ascii="Arial" w:hAnsi="Arial" w:cs="Arial"/>
          <w:szCs w:val="22"/>
          <w:lang w:val="fr-FR"/>
        </w:rPr>
        <w:t xml:space="preserve">, etc. À défaut, le système de rotation ne pourrait pas se mettre en place. Deuxièmement, après la phase initiale de mise en place de l'Organe d'évaluation, les membres une fois élus entameraient un mandat de quatre ans, ce qui permettrait la </w:t>
      </w:r>
      <w:r w:rsidR="003D5C29">
        <w:rPr>
          <w:rFonts w:ascii="Arial" w:hAnsi="Arial" w:cs="Arial"/>
          <w:szCs w:val="22"/>
          <w:lang w:val="fr-FR"/>
        </w:rPr>
        <w:t xml:space="preserve">continuité </w:t>
      </w:r>
      <w:r w:rsidR="0006581F">
        <w:rPr>
          <w:rFonts w:ascii="Arial" w:hAnsi="Arial" w:cs="Arial"/>
          <w:szCs w:val="22"/>
          <w:lang w:val="fr-FR"/>
        </w:rPr>
        <w:t xml:space="preserve">du travail de l’organe (un nouveau membre venant siéger à mi-mandat perturberait le déroulement du travail de l’organe). </w:t>
      </w:r>
      <w:r w:rsidR="0006581F" w:rsidRPr="0006581F">
        <w:rPr>
          <w:rFonts w:ascii="Arial" w:hAnsi="Arial" w:cs="Arial"/>
          <w:szCs w:val="22"/>
          <w:lang w:val="fr-FR"/>
        </w:rPr>
        <w:t>En conséquence</w:t>
      </w:r>
      <w:r w:rsidR="0006581F">
        <w:rPr>
          <w:rFonts w:ascii="Arial" w:hAnsi="Arial" w:cs="Arial"/>
          <w:szCs w:val="22"/>
          <w:lang w:val="fr-FR"/>
        </w:rPr>
        <w:t>, un État désireux de se présenter à l’élection lors de la prochaine Assemblée générale devrait s’abstenir de soumettre un expert</w:t>
      </w:r>
      <w:r w:rsidR="003D5C29">
        <w:rPr>
          <w:rFonts w:ascii="Arial" w:hAnsi="Arial" w:cs="Arial"/>
          <w:szCs w:val="22"/>
          <w:lang w:val="fr-FR"/>
        </w:rPr>
        <w:t xml:space="preserve"> pour siéger à l’organe, </w:t>
      </w:r>
      <w:r w:rsidR="0006581F">
        <w:rPr>
          <w:rFonts w:ascii="Arial" w:hAnsi="Arial" w:cs="Arial"/>
          <w:szCs w:val="22"/>
          <w:lang w:val="fr-FR"/>
        </w:rPr>
        <w:t xml:space="preserve">en attente du résultat de l’élection. Seuls les États qui s’engageraient à s’abstenir de siéger au Comité pendant les quatre </w:t>
      </w:r>
      <w:r w:rsidR="003D5C29">
        <w:rPr>
          <w:rFonts w:ascii="Arial" w:hAnsi="Arial" w:cs="Arial"/>
          <w:szCs w:val="22"/>
          <w:lang w:val="fr-FR"/>
        </w:rPr>
        <w:t xml:space="preserve">années à venir </w:t>
      </w:r>
      <w:r w:rsidR="0006581F">
        <w:rPr>
          <w:rFonts w:ascii="Arial" w:hAnsi="Arial" w:cs="Arial"/>
          <w:szCs w:val="22"/>
          <w:lang w:val="fr-FR"/>
        </w:rPr>
        <w:t xml:space="preserve">devaient donc proposer des experts à l’Organe d'évaluation. </w:t>
      </w:r>
    </w:p>
    <w:p w14:paraId="6C50846A" w14:textId="1A399A01" w:rsidR="00A2400C" w:rsidRDefault="003D5C29">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3D5C29">
        <w:rPr>
          <w:rFonts w:ascii="Arial" w:hAnsi="Arial" w:cs="Arial"/>
          <w:szCs w:val="22"/>
          <w:lang w:val="fr-FR"/>
        </w:rPr>
        <w:t>délégation</w:t>
      </w:r>
      <w:r>
        <w:rPr>
          <w:rFonts w:ascii="Arial" w:hAnsi="Arial" w:cs="Arial"/>
          <w:szCs w:val="22"/>
          <w:lang w:val="fr-FR"/>
        </w:rPr>
        <w:t xml:space="preserve"> du </w:t>
      </w:r>
      <w:r w:rsidR="00F2338D" w:rsidRPr="00D6726F">
        <w:rPr>
          <w:rFonts w:ascii="Arial" w:hAnsi="Arial" w:cs="Arial"/>
          <w:b/>
          <w:szCs w:val="22"/>
          <w:lang w:val="fr-FR"/>
        </w:rPr>
        <w:t>Bénin</w:t>
      </w:r>
      <w:r w:rsidR="00F2338D">
        <w:rPr>
          <w:rFonts w:ascii="Arial" w:hAnsi="Arial" w:cs="Arial"/>
          <w:szCs w:val="22"/>
          <w:lang w:val="fr-FR"/>
        </w:rPr>
        <w:t xml:space="preserve"> </w:t>
      </w:r>
      <w:r>
        <w:rPr>
          <w:rFonts w:ascii="Arial" w:hAnsi="Arial" w:cs="Arial"/>
          <w:szCs w:val="22"/>
          <w:lang w:val="fr-FR"/>
        </w:rPr>
        <w:t>a estimé que ces explications étaient très importantes car c’était la première fois qu</w:t>
      </w:r>
      <w:r w:rsidR="008A75F7">
        <w:rPr>
          <w:rFonts w:ascii="Arial" w:hAnsi="Arial" w:cs="Arial"/>
          <w:szCs w:val="22"/>
          <w:lang w:val="fr-FR"/>
        </w:rPr>
        <w:t>’elle</w:t>
      </w:r>
      <w:r>
        <w:rPr>
          <w:rFonts w:ascii="Arial" w:hAnsi="Arial" w:cs="Arial"/>
          <w:szCs w:val="22"/>
          <w:lang w:val="fr-FR"/>
        </w:rPr>
        <w:t xml:space="preserve"> entendait parler de critères de sélection pour les membres de l’Organe d'évaluation. À l’avenir, il conviendrait que les États soient suffisamment informés car c’était souvent assez difficile de donner des explications</w:t>
      </w:r>
      <w:r w:rsidR="008A75F7">
        <w:rPr>
          <w:rFonts w:ascii="Arial" w:hAnsi="Arial" w:cs="Arial"/>
          <w:szCs w:val="22"/>
          <w:lang w:val="fr-FR"/>
        </w:rPr>
        <w:t xml:space="preserve"> aux décisionnaires</w:t>
      </w:r>
      <w:r>
        <w:rPr>
          <w:rFonts w:ascii="Arial" w:hAnsi="Arial" w:cs="Arial"/>
          <w:szCs w:val="22"/>
          <w:lang w:val="fr-FR"/>
        </w:rPr>
        <w:t xml:space="preserve"> qui étaient souvent hostiles à la </w:t>
      </w:r>
      <w:r w:rsidRPr="003D5C29">
        <w:rPr>
          <w:rFonts w:ascii="Arial" w:hAnsi="Arial" w:cs="Arial"/>
          <w:szCs w:val="22"/>
          <w:lang w:val="fr-FR"/>
        </w:rPr>
        <w:t>Convention</w:t>
      </w:r>
      <w:r>
        <w:rPr>
          <w:rFonts w:ascii="Arial" w:hAnsi="Arial" w:cs="Arial"/>
          <w:szCs w:val="22"/>
          <w:lang w:val="fr-FR"/>
        </w:rPr>
        <w:t xml:space="preserve"> quand ils ne comprenaient pas ses rouages. La </w:t>
      </w:r>
      <w:r w:rsidRPr="003D5C29">
        <w:rPr>
          <w:rFonts w:ascii="Arial" w:hAnsi="Arial" w:cs="Arial"/>
          <w:szCs w:val="22"/>
          <w:lang w:val="fr-FR"/>
        </w:rPr>
        <w:t>délégation</w:t>
      </w:r>
      <w:r>
        <w:rPr>
          <w:rFonts w:ascii="Arial" w:hAnsi="Arial" w:cs="Arial"/>
          <w:szCs w:val="22"/>
          <w:lang w:val="fr-FR"/>
        </w:rPr>
        <w:t xml:space="preserve"> a ajouté que c’était la raison pour laquelle il importait que des courriers officiels soient transmis car de simples emails étaient sans valeur à leurs yeux</w:t>
      </w:r>
      <w:r w:rsidR="008A75F7">
        <w:rPr>
          <w:rFonts w:ascii="Arial" w:hAnsi="Arial" w:cs="Arial"/>
          <w:szCs w:val="22"/>
          <w:lang w:val="fr-FR"/>
        </w:rPr>
        <w:t>,</w:t>
      </w:r>
      <w:r>
        <w:rPr>
          <w:rFonts w:ascii="Arial" w:hAnsi="Arial" w:cs="Arial"/>
          <w:szCs w:val="22"/>
          <w:lang w:val="fr-FR"/>
        </w:rPr>
        <w:t xml:space="preserve"> </w:t>
      </w:r>
      <w:r w:rsidR="008A75F7">
        <w:rPr>
          <w:rFonts w:ascii="Arial" w:hAnsi="Arial" w:cs="Arial"/>
          <w:szCs w:val="22"/>
          <w:lang w:val="fr-FR"/>
        </w:rPr>
        <w:t>estima</w:t>
      </w:r>
      <w:r>
        <w:rPr>
          <w:rFonts w:ascii="Arial" w:hAnsi="Arial" w:cs="Arial"/>
          <w:szCs w:val="22"/>
          <w:lang w:val="fr-FR"/>
        </w:rPr>
        <w:t>nt qu’ils étaie</w:t>
      </w:r>
      <w:r w:rsidR="00A2400C">
        <w:rPr>
          <w:rFonts w:ascii="Arial" w:hAnsi="Arial" w:cs="Arial"/>
          <w:szCs w:val="22"/>
          <w:lang w:val="fr-FR"/>
        </w:rPr>
        <w:t>n</w:t>
      </w:r>
      <w:r>
        <w:rPr>
          <w:rFonts w:ascii="Arial" w:hAnsi="Arial" w:cs="Arial"/>
          <w:szCs w:val="22"/>
          <w:lang w:val="fr-FR"/>
        </w:rPr>
        <w:t xml:space="preserve">t adressés </w:t>
      </w:r>
      <w:r w:rsidR="00A2400C">
        <w:rPr>
          <w:rFonts w:ascii="Arial" w:hAnsi="Arial" w:cs="Arial"/>
          <w:szCs w:val="22"/>
          <w:lang w:val="fr-FR"/>
        </w:rPr>
        <w:t>uniquement aux</w:t>
      </w:r>
      <w:r>
        <w:rPr>
          <w:rFonts w:ascii="Arial" w:hAnsi="Arial" w:cs="Arial"/>
          <w:szCs w:val="22"/>
          <w:lang w:val="fr-FR"/>
        </w:rPr>
        <w:t xml:space="preserve"> </w:t>
      </w:r>
      <w:r w:rsidR="00A2400C">
        <w:rPr>
          <w:rFonts w:ascii="Arial" w:hAnsi="Arial" w:cs="Arial"/>
          <w:szCs w:val="22"/>
          <w:lang w:val="fr-FR"/>
        </w:rPr>
        <w:t>spécialistes</w:t>
      </w:r>
      <w:r>
        <w:rPr>
          <w:rFonts w:ascii="Arial" w:hAnsi="Arial" w:cs="Arial"/>
          <w:szCs w:val="22"/>
          <w:lang w:val="fr-FR"/>
        </w:rPr>
        <w:t xml:space="preserve"> et non à l’État. </w:t>
      </w:r>
      <w:r w:rsidR="00A2400C" w:rsidRPr="00A2400C">
        <w:rPr>
          <w:rFonts w:ascii="Arial" w:hAnsi="Arial" w:cs="Arial"/>
          <w:szCs w:val="22"/>
          <w:lang w:val="fr-FR"/>
        </w:rPr>
        <w:t>En conséquence</w:t>
      </w:r>
      <w:r w:rsidR="00A2400C">
        <w:rPr>
          <w:rFonts w:ascii="Arial" w:hAnsi="Arial" w:cs="Arial"/>
          <w:szCs w:val="22"/>
          <w:lang w:val="fr-FR"/>
        </w:rPr>
        <w:t>, si on ne connaissait pas le système de rotation au sein du Comité d’</w:t>
      </w:r>
      <w:r w:rsidR="00A2400C" w:rsidRPr="00A2400C">
        <w:rPr>
          <w:rFonts w:ascii="Arial" w:hAnsi="Arial" w:cs="Arial"/>
          <w:szCs w:val="22"/>
          <w:lang w:val="fr-FR"/>
        </w:rPr>
        <w:t>évaluation</w:t>
      </w:r>
      <w:r w:rsidR="00A2400C">
        <w:rPr>
          <w:rFonts w:ascii="Arial" w:hAnsi="Arial" w:cs="Arial"/>
          <w:szCs w:val="22"/>
          <w:lang w:val="fr-FR"/>
        </w:rPr>
        <w:t xml:space="preserve">, cela marginaliserait les États qui avaient des difficultés à vanter les mérites de la </w:t>
      </w:r>
      <w:r w:rsidR="00A2400C" w:rsidRPr="00A2400C">
        <w:rPr>
          <w:rFonts w:ascii="Arial" w:hAnsi="Arial" w:cs="Arial"/>
          <w:szCs w:val="22"/>
          <w:lang w:val="fr-FR"/>
        </w:rPr>
        <w:t>participation</w:t>
      </w:r>
      <w:r w:rsidR="00A2400C">
        <w:rPr>
          <w:rFonts w:ascii="Arial" w:hAnsi="Arial" w:cs="Arial"/>
          <w:szCs w:val="22"/>
          <w:lang w:val="fr-FR"/>
        </w:rPr>
        <w:t xml:space="preserve"> à de telles réunions aux dirigeants politiques des États. La </w:t>
      </w:r>
      <w:r w:rsidR="00A2400C" w:rsidRPr="00A2400C">
        <w:rPr>
          <w:rFonts w:ascii="Arial" w:hAnsi="Arial" w:cs="Arial"/>
          <w:szCs w:val="22"/>
          <w:lang w:val="fr-FR"/>
        </w:rPr>
        <w:t>délégation</w:t>
      </w:r>
      <w:r w:rsidR="00A2400C">
        <w:rPr>
          <w:rFonts w:ascii="Arial" w:hAnsi="Arial" w:cs="Arial"/>
          <w:szCs w:val="22"/>
          <w:lang w:val="fr-FR"/>
        </w:rPr>
        <w:t xml:space="preserve"> espérait qu’à l’avenir les États seraient informés par l’UNESCO de tout changement dans l</w:t>
      </w:r>
      <w:r w:rsidR="003E64E1">
        <w:rPr>
          <w:rFonts w:ascii="Arial" w:hAnsi="Arial" w:cs="Arial"/>
          <w:szCs w:val="22"/>
          <w:lang w:val="fr-FR"/>
        </w:rPr>
        <w:t>a</w:t>
      </w:r>
      <w:r w:rsidR="000564B9">
        <w:rPr>
          <w:rFonts w:ascii="Arial" w:hAnsi="Arial" w:cs="Arial"/>
          <w:szCs w:val="22"/>
          <w:lang w:val="fr-FR"/>
        </w:rPr>
        <w:t xml:space="preserve"> formulation</w:t>
      </w:r>
      <w:r w:rsidR="00A2400C">
        <w:rPr>
          <w:rFonts w:ascii="Arial" w:hAnsi="Arial" w:cs="Arial"/>
          <w:szCs w:val="22"/>
          <w:lang w:val="fr-FR"/>
        </w:rPr>
        <w:t xml:space="preserve"> des critères de </w:t>
      </w:r>
      <w:r w:rsidR="00A2400C" w:rsidRPr="00A2400C">
        <w:rPr>
          <w:rFonts w:ascii="Arial" w:hAnsi="Arial" w:cs="Arial"/>
          <w:szCs w:val="22"/>
          <w:lang w:val="fr-FR"/>
        </w:rPr>
        <w:t>participation</w:t>
      </w:r>
      <w:r w:rsidR="00A2400C">
        <w:rPr>
          <w:rFonts w:ascii="Arial" w:hAnsi="Arial" w:cs="Arial"/>
          <w:szCs w:val="22"/>
          <w:lang w:val="fr-FR"/>
        </w:rPr>
        <w:t xml:space="preserve"> à un tel comité. </w:t>
      </w:r>
    </w:p>
    <w:p w14:paraId="5E06A34B" w14:textId="712F4C65" w:rsidR="008A75F7" w:rsidRDefault="008A75F7">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8A75F7">
        <w:rPr>
          <w:rFonts w:ascii="Arial" w:hAnsi="Arial" w:cs="Arial"/>
          <w:szCs w:val="22"/>
          <w:lang w:val="fr-FR"/>
        </w:rPr>
        <w:t>délégation</w:t>
      </w:r>
      <w:r>
        <w:rPr>
          <w:rFonts w:ascii="Arial" w:hAnsi="Arial" w:cs="Arial"/>
          <w:szCs w:val="22"/>
          <w:lang w:val="fr-FR"/>
        </w:rPr>
        <w:t xml:space="preserve"> de </w:t>
      </w:r>
      <w:r w:rsidRPr="00D6726F">
        <w:rPr>
          <w:rFonts w:ascii="Arial" w:hAnsi="Arial" w:cs="Arial"/>
          <w:b/>
          <w:szCs w:val="22"/>
          <w:lang w:val="fr-FR"/>
        </w:rPr>
        <w:t>Chypre</w:t>
      </w:r>
      <w:r>
        <w:rPr>
          <w:rFonts w:ascii="Arial" w:hAnsi="Arial" w:cs="Arial"/>
          <w:szCs w:val="22"/>
          <w:lang w:val="fr-FR"/>
        </w:rPr>
        <w:t xml:space="preserve"> soutenait la </w:t>
      </w:r>
      <w:r w:rsidRPr="008A75F7">
        <w:rPr>
          <w:rFonts w:ascii="Arial" w:hAnsi="Arial" w:cs="Arial"/>
          <w:szCs w:val="22"/>
          <w:lang w:val="fr-FR"/>
        </w:rPr>
        <w:t>décision</w:t>
      </w:r>
      <w:r>
        <w:rPr>
          <w:rFonts w:ascii="Arial" w:hAnsi="Arial" w:cs="Arial"/>
          <w:szCs w:val="22"/>
          <w:lang w:val="fr-FR"/>
        </w:rPr>
        <w:t xml:space="preserve"> du Comité à propos du </w:t>
      </w:r>
      <w:r w:rsidRPr="008A75F7">
        <w:rPr>
          <w:rFonts w:ascii="Arial" w:hAnsi="Arial" w:cs="Arial"/>
          <w:szCs w:val="22"/>
          <w:lang w:val="fr-FR"/>
        </w:rPr>
        <w:t>paragraphe</w:t>
      </w:r>
      <w:r>
        <w:rPr>
          <w:rFonts w:ascii="Arial" w:hAnsi="Arial" w:cs="Arial"/>
          <w:szCs w:val="22"/>
          <w:lang w:val="fr-FR"/>
        </w:rPr>
        <w:t xml:space="preserve"> 27 des Directives opérationnelles relatif à l’Organe d'évaluation, et elle s’est dite heureuse de la question posée par l’Indonésie. Toutefois, s’agissant du </w:t>
      </w:r>
      <w:r w:rsidRPr="008A75F7">
        <w:rPr>
          <w:rFonts w:ascii="Arial" w:hAnsi="Arial" w:cs="Arial"/>
          <w:szCs w:val="22"/>
          <w:lang w:val="fr-FR"/>
        </w:rPr>
        <w:t>paragraphe</w:t>
      </w:r>
      <w:r>
        <w:rPr>
          <w:rFonts w:ascii="Arial" w:hAnsi="Arial" w:cs="Arial"/>
          <w:szCs w:val="22"/>
          <w:lang w:val="fr-FR"/>
        </w:rPr>
        <w:t xml:space="preserve"> 28 « le Secrétariat informe les États parties au sein de chaque groupe électoral », elle avait le sentiment que la procédure appropriée serait d’informer d’abord les États parties</w:t>
      </w:r>
      <w:r w:rsidR="000564B9">
        <w:rPr>
          <w:rFonts w:ascii="Arial" w:hAnsi="Arial" w:cs="Arial"/>
          <w:szCs w:val="22"/>
          <w:lang w:val="fr-FR"/>
        </w:rPr>
        <w:t xml:space="preserve"> qui</w:t>
      </w:r>
      <w:r>
        <w:rPr>
          <w:rFonts w:ascii="Arial" w:hAnsi="Arial" w:cs="Arial"/>
          <w:szCs w:val="22"/>
          <w:lang w:val="fr-FR"/>
        </w:rPr>
        <w:t xml:space="preserve"> informeraient ensuite le président du groupe électoral. </w:t>
      </w:r>
    </w:p>
    <w:p w14:paraId="6C616254" w14:textId="77777777" w:rsidR="000564B9" w:rsidRDefault="000564B9">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0564B9">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République de Corée</w:t>
      </w:r>
      <w:r>
        <w:rPr>
          <w:rFonts w:ascii="Arial" w:hAnsi="Arial" w:cs="Arial"/>
          <w:szCs w:val="22"/>
          <w:lang w:val="fr-FR"/>
        </w:rPr>
        <w:t xml:space="preserve"> soutenait les remarques faites par les deux précédentes délégations et convenait qu’il était nécessaire d’établir un Organe d'évaluation afin d’améliorer l’</w:t>
      </w:r>
      <w:r w:rsidRPr="000564B9">
        <w:rPr>
          <w:rFonts w:ascii="Arial" w:hAnsi="Arial" w:cs="Arial"/>
          <w:szCs w:val="22"/>
          <w:lang w:val="fr-FR"/>
        </w:rPr>
        <w:t>efficacité</w:t>
      </w:r>
      <w:r>
        <w:rPr>
          <w:rFonts w:ascii="Arial" w:hAnsi="Arial" w:cs="Arial"/>
          <w:szCs w:val="22"/>
          <w:lang w:val="fr-FR"/>
        </w:rPr>
        <w:t xml:space="preserve"> de la procédure. En outre, les débats devraient se poursuivre quant à la composition et la gestion de l’organe. Enfin, le Secrétariat devrait veiller très scrupuleusement à ce que la procédure de sélection des nouveaux membres de l’Organe d'évaluation soit équitable et transparente. </w:t>
      </w:r>
    </w:p>
    <w:p w14:paraId="5D0342EF" w14:textId="3E069A9F" w:rsidR="00F2338D" w:rsidRDefault="000564B9">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0564B9">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Autriche</w:t>
      </w:r>
      <w:r>
        <w:rPr>
          <w:rFonts w:ascii="Arial" w:hAnsi="Arial" w:cs="Arial"/>
          <w:szCs w:val="22"/>
          <w:lang w:val="fr-FR"/>
        </w:rPr>
        <w:t xml:space="preserve"> a accueilli avec </w:t>
      </w:r>
      <w:r w:rsidRPr="000564B9">
        <w:rPr>
          <w:rFonts w:ascii="Arial" w:hAnsi="Arial" w:cs="Arial"/>
          <w:szCs w:val="22"/>
          <w:lang w:val="fr-FR"/>
        </w:rPr>
        <w:t>satisfaction</w:t>
      </w:r>
      <w:r>
        <w:rPr>
          <w:rFonts w:ascii="Arial" w:hAnsi="Arial" w:cs="Arial"/>
          <w:szCs w:val="22"/>
          <w:lang w:val="fr-FR"/>
        </w:rPr>
        <w:t xml:space="preserve"> la création d’un seul Organe d'évaluation pour l’examen de tous les dossiers ce qui garantirait </w:t>
      </w:r>
      <w:r w:rsidR="009C62F8">
        <w:rPr>
          <w:rFonts w:ascii="Arial" w:hAnsi="Arial" w:cs="Arial"/>
          <w:szCs w:val="22"/>
          <w:lang w:val="fr-FR"/>
        </w:rPr>
        <w:t xml:space="preserve">un haut niveau de </w:t>
      </w:r>
      <w:r w:rsidR="009C62F8">
        <w:rPr>
          <w:rFonts w:ascii="Arial" w:hAnsi="Arial" w:cs="Arial"/>
          <w:szCs w:val="22"/>
          <w:lang w:val="fr-FR"/>
        </w:rPr>
        <w:lastRenderedPageBreak/>
        <w:t>cohérence entre les listes. Elle souscrivait aux déclarations de la Norvège, de l’</w:t>
      </w:r>
      <w:r w:rsidR="009C62F8" w:rsidRPr="009C62F8">
        <w:rPr>
          <w:rFonts w:ascii="Arial" w:hAnsi="Arial" w:cs="Arial"/>
          <w:szCs w:val="22"/>
          <w:lang w:val="fr-FR"/>
        </w:rPr>
        <w:t>Indonésie</w:t>
      </w:r>
      <w:r w:rsidR="009C62F8">
        <w:rPr>
          <w:rFonts w:ascii="Arial" w:hAnsi="Arial" w:cs="Arial"/>
          <w:szCs w:val="22"/>
          <w:lang w:val="fr-FR"/>
        </w:rPr>
        <w:t xml:space="preserve"> et des autres délégations, et ap</w:t>
      </w:r>
      <w:r w:rsidR="00B8621B">
        <w:rPr>
          <w:rFonts w:ascii="Arial" w:hAnsi="Arial" w:cs="Arial"/>
          <w:szCs w:val="22"/>
          <w:lang w:val="fr-FR"/>
        </w:rPr>
        <w:t>rès d’intenses débats pendant</w:t>
      </w:r>
      <w:r w:rsidR="009C62F8">
        <w:rPr>
          <w:rFonts w:ascii="Arial" w:hAnsi="Arial" w:cs="Arial"/>
          <w:szCs w:val="22"/>
          <w:lang w:val="fr-FR"/>
        </w:rPr>
        <w:t xml:space="preserve"> plusieurs années sur le sujet, elle </w:t>
      </w:r>
      <w:r w:rsidR="00F2338D">
        <w:rPr>
          <w:rFonts w:ascii="Arial" w:hAnsi="Arial" w:cs="Arial"/>
          <w:szCs w:val="22"/>
          <w:lang w:val="fr-FR"/>
        </w:rPr>
        <w:t xml:space="preserve">estimait </w:t>
      </w:r>
      <w:r w:rsidR="009C62F8">
        <w:rPr>
          <w:rFonts w:ascii="Arial" w:hAnsi="Arial" w:cs="Arial"/>
          <w:szCs w:val="22"/>
          <w:lang w:val="fr-FR"/>
        </w:rPr>
        <w:t xml:space="preserve">que la nouvelle </w:t>
      </w:r>
      <w:r w:rsidR="009C62F8" w:rsidRPr="009C62F8">
        <w:rPr>
          <w:rFonts w:ascii="Arial" w:hAnsi="Arial" w:cs="Arial"/>
          <w:szCs w:val="22"/>
          <w:lang w:val="fr-FR"/>
        </w:rPr>
        <w:t>structure</w:t>
      </w:r>
      <w:r w:rsidR="00F2338D">
        <w:rPr>
          <w:rFonts w:ascii="Arial" w:hAnsi="Arial" w:cs="Arial"/>
          <w:szCs w:val="22"/>
          <w:lang w:val="fr-FR"/>
        </w:rPr>
        <w:t xml:space="preserve"> représentait </w:t>
      </w:r>
      <w:r w:rsidR="009C62F8">
        <w:rPr>
          <w:rFonts w:ascii="Arial" w:hAnsi="Arial" w:cs="Arial"/>
          <w:szCs w:val="22"/>
          <w:lang w:val="fr-FR"/>
        </w:rPr>
        <w:t xml:space="preserve">un très bon consensus, associant de façon appropriée l’expertise des ONG à celle des experts. En outre, </w:t>
      </w:r>
      <w:r w:rsidR="00F2338D">
        <w:rPr>
          <w:rFonts w:ascii="Arial" w:hAnsi="Arial" w:cs="Arial"/>
          <w:szCs w:val="22"/>
          <w:lang w:val="fr-FR"/>
        </w:rPr>
        <w:t xml:space="preserve">il n’y aurait plus de restriction aux discussions parmi les membres du Comité et chaque dossier serait finalement le fruit de la décision équitable des 24 membres du Comité. Elle était persuadée que cette nouvelle </w:t>
      </w:r>
      <w:r w:rsidR="00F2338D" w:rsidRPr="00F2338D">
        <w:rPr>
          <w:rFonts w:ascii="Arial" w:hAnsi="Arial" w:cs="Arial"/>
          <w:szCs w:val="22"/>
          <w:lang w:val="fr-FR"/>
        </w:rPr>
        <w:t>structure</w:t>
      </w:r>
      <w:r w:rsidR="00F2338D">
        <w:rPr>
          <w:rFonts w:ascii="Arial" w:hAnsi="Arial" w:cs="Arial"/>
          <w:szCs w:val="22"/>
          <w:lang w:val="fr-FR"/>
        </w:rPr>
        <w:t xml:space="preserve"> permettrait de renforcer l’esprit même de la </w:t>
      </w:r>
      <w:r w:rsidR="00F2338D" w:rsidRPr="00F2338D">
        <w:rPr>
          <w:rFonts w:ascii="Arial" w:hAnsi="Arial" w:cs="Arial"/>
          <w:szCs w:val="22"/>
          <w:lang w:val="fr-FR"/>
        </w:rPr>
        <w:t>Convention</w:t>
      </w:r>
      <w:r w:rsidR="00F2338D">
        <w:rPr>
          <w:rFonts w:ascii="Arial" w:hAnsi="Arial" w:cs="Arial"/>
          <w:szCs w:val="22"/>
          <w:lang w:val="fr-FR"/>
        </w:rPr>
        <w:t>.</w:t>
      </w:r>
    </w:p>
    <w:p w14:paraId="10A4165B" w14:textId="1D226ED4" w:rsidR="00EF3A54" w:rsidRDefault="00F2338D">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F2338D">
        <w:rPr>
          <w:rFonts w:ascii="Arial" w:hAnsi="Arial" w:cs="Arial"/>
          <w:szCs w:val="22"/>
          <w:lang w:val="fr-FR"/>
        </w:rPr>
        <w:t>délégation</w:t>
      </w:r>
      <w:r>
        <w:rPr>
          <w:rFonts w:ascii="Arial" w:hAnsi="Arial" w:cs="Arial"/>
          <w:szCs w:val="22"/>
          <w:lang w:val="fr-FR"/>
        </w:rPr>
        <w:t xml:space="preserve"> du </w:t>
      </w:r>
      <w:r w:rsidRPr="00D6726F">
        <w:rPr>
          <w:rFonts w:ascii="Arial" w:hAnsi="Arial" w:cs="Arial"/>
          <w:b/>
          <w:szCs w:val="22"/>
          <w:lang w:val="fr-FR"/>
        </w:rPr>
        <w:t>Brésil</w:t>
      </w:r>
      <w:r>
        <w:rPr>
          <w:rFonts w:ascii="Arial" w:hAnsi="Arial" w:cs="Arial"/>
          <w:szCs w:val="22"/>
          <w:lang w:val="fr-FR"/>
        </w:rPr>
        <w:t xml:space="preserve"> souscrivait aux commentaires de la Norvège selon lesquels ces amendements représentaient </w:t>
      </w:r>
      <w:r w:rsidR="00AE132D">
        <w:rPr>
          <w:rFonts w:ascii="Arial" w:hAnsi="Arial" w:cs="Arial"/>
          <w:szCs w:val="22"/>
          <w:lang w:val="fr-FR"/>
        </w:rPr>
        <w:t>un équilibre délicat qui avai</w:t>
      </w:r>
      <w:r>
        <w:rPr>
          <w:rFonts w:ascii="Arial" w:hAnsi="Arial" w:cs="Arial"/>
          <w:szCs w:val="22"/>
          <w:lang w:val="fr-FR"/>
        </w:rPr>
        <w:t>t été obtenu grâce à un consensus</w:t>
      </w:r>
      <w:r w:rsidR="00AE132D">
        <w:rPr>
          <w:rFonts w:ascii="Arial" w:hAnsi="Arial" w:cs="Arial"/>
          <w:szCs w:val="22"/>
          <w:lang w:val="fr-FR"/>
        </w:rPr>
        <w:t xml:space="preserve">. Elle n’était donc pas favorable à une modification des textes sauf si celle-ci était absolument nécessaire afin de rendre le texte plus clair ou d’adapter une expression, évitant ainsi tout malentendu. </w:t>
      </w:r>
      <w:r w:rsidR="00AE132D" w:rsidRPr="00AE132D">
        <w:rPr>
          <w:rFonts w:ascii="Arial" w:hAnsi="Arial" w:cs="Arial"/>
          <w:szCs w:val="22"/>
          <w:lang w:val="fr-FR"/>
        </w:rPr>
        <w:t>S’agissant</w:t>
      </w:r>
      <w:r w:rsidR="00AE132D">
        <w:rPr>
          <w:rFonts w:ascii="Arial" w:hAnsi="Arial" w:cs="Arial"/>
          <w:szCs w:val="22"/>
          <w:lang w:val="fr-FR"/>
        </w:rPr>
        <w:t xml:space="preserve"> de la question posée par l’Indonésie, elle a suggéré que l’on ajoute deux notes de bas de page aux </w:t>
      </w:r>
      <w:r w:rsidR="00AE132D" w:rsidRPr="00AE132D">
        <w:rPr>
          <w:rFonts w:ascii="Arial" w:hAnsi="Arial" w:cs="Arial"/>
          <w:szCs w:val="22"/>
          <w:lang w:val="fr-FR"/>
        </w:rPr>
        <w:t>paragraphe</w:t>
      </w:r>
      <w:r w:rsidR="00AE132D">
        <w:rPr>
          <w:rFonts w:ascii="Arial" w:hAnsi="Arial" w:cs="Arial"/>
          <w:szCs w:val="22"/>
          <w:lang w:val="fr-FR"/>
        </w:rPr>
        <w:t xml:space="preserve">s 27 et 28. La note du </w:t>
      </w:r>
      <w:r w:rsidR="00AE132D" w:rsidRPr="00AE132D">
        <w:rPr>
          <w:rFonts w:ascii="Arial" w:hAnsi="Arial" w:cs="Arial"/>
          <w:szCs w:val="22"/>
          <w:lang w:val="fr-FR"/>
        </w:rPr>
        <w:t>paragraphe</w:t>
      </w:r>
      <w:r w:rsidR="00AE132D">
        <w:rPr>
          <w:rFonts w:ascii="Arial" w:hAnsi="Arial" w:cs="Arial"/>
          <w:szCs w:val="22"/>
          <w:lang w:val="fr-FR"/>
        </w:rPr>
        <w:t xml:space="preserve"> 27 expliquerait que l’on </w:t>
      </w:r>
      <w:r w:rsidR="00EF3A54">
        <w:rPr>
          <w:rFonts w:ascii="Arial" w:hAnsi="Arial" w:cs="Arial"/>
          <w:szCs w:val="22"/>
          <w:lang w:val="fr-FR"/>
        </w:rPr>
        <w:t xml:space="preserve">supposait que </w:t>
      </w:r>
      <w:r w:rsidR="00AE132D">
        <w:rPr>
          <w:rFonts w:ascii="Arial" w:hAnsi="Arial" w:cs="Arial"/>
          <w:szCs w:val="22"/>
          <w:lang w:val="fr-FR"/>
        </w:rPr>
        <w:t xml:space="preserve">l’État proposant un expert ne se présente pas à l’élection pendant le mandat de son expert à l’Organe d'évaluation, et celle du </w:t>
      </w:r>
      <w:r w:rsidR="00AE132D" w:rsidRPr="00AE132D">
        <w:rPr>
          <w:rFonts w:ascii="Arial" w:hAnsi="Arial" w:cs="Arial"/>
          <w:szCs w:val="22"/>
          <w:lang w:val="fr-FR"/>
        </w:rPr>
        <w:t>paragraphe</w:t>
      </w:r>
      <w:r w:rsidR="00AE132D">
        <w:rPr>
          <w:rFonts w:ascii="Arial" w:hAnsi="Arial" w:cs="Arial"/>
          <w:szCs w:val="22"/>
          <w:lang w:val="fr-FR"/>
        </w:rPr>
        <w:t xml:space="preserve"> 28 que des mesures transitoires seraient prises afin</w:t>
      </w:r>
      <w:r w:rsidR="004D2904">
        <w:rPr>
          <w:rFonts w:ascii="Arial" w:hAnsi="Arial" w:cs="Arial"/>
          <w:szCs w:val="22"/>
          <w:lang w:val="fr-FR"/>
        </w:rPr>
        <w:t xml:space="preserve"> de</w:t>
      </w:r>
      <w:r w:rsidR="00AE132D">
        <w:rPr>
          <w:rFonts w:ascii="Arial" w:hAnsi="Arial" w:cs="Arial"/>
          <w:szCs w:val="22"/>
          <w:lang w:val="fr-FR"/>
        </w:rPr>
        <w:t xml:space="preserve"> rendre plus clair le système de rotation des experts au cours des quatre premières années. Dans tous les cas, tout texte additionnel ne saurait changer la substance </w:t>
      </w:r>
      <w:r w:rsidR="00EF3A54">
        <w:rPr>
          <w:rFonts w:ascii="Arial" w:hAnsi="Arial" w:cs="Arial"/>
          <w:szCs w:val="22"/>
          <w:lang w:val="fr-FR"/>
        </w:rPr>
        <w:t xml:space="preserve">de ce qui avait été convenu, mais uniquement rendre le texte plus clair et précis. </w:t>
      </w:r>
    </w:p>
    <w:p w14:paraId="6F9ADB10" w14:textId="77777777" w:rsidR="0016666B" w:rsidRDefault="00A677F4">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A677F4">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Géorgie</w:t>
      </w:r>
      <w:r>
        <w:rPr>
          <w:rFonts w:ascii="Arial" w:hAnsi="Arial" w:cs="Arial"/>
          <w:szCs w:val="22"/>
          <w:lang w:val="fr-FR"/>
        </w:rPr>
        <w:t xml:space="preserve"> a félicité le Président pour son élection et le Secrétariat pour son très impressionnant rapport. Elle soutenait la </w:t>
      </w:r>
      <w:r w:rsidRPr="00A677F4">
        <w:rPr>
          <w:rFonts w:ascii="Arial" w:hAnsi="Arial" w:cs="Arial"/>
          <w:szCs w:val="22"/>
          <w:lang w:val="fr-FR"/>
        </w:rPr>
        <w:t xml:space="preserve">proposition </w:t>
      </w:r>
      <w:r>
        <w:rPr>
          <w:rFonts w:ascii="Arial" w:hAnsi="Arial" w:cs="Arial"/>
          <w:szCs w:val="22"/>
          <w:lang w:val="fr-FR"/>
        </w:rPr>
        <w:t xml:space="preserve">d’un seul Organe d'évaluation car cela faciliterait </w:t>
      </w:r>
      <w:r w:rsidRPr="00A677F4">
        <w:rPr>
          <w:rFonts w:ascii="Arial" w:hAnsi="Arial" w:cs="Arial"/>
          <w:szCs w:val="22"/>
          <w:lang w:val="fr-FR"/>
        </w:rPr>
        <w:t xml:space="preserve">l’évaluation </w:t>
      </w:r>
      <w:r>
        <w:rPr>
          <w:rFonts w:ascii="Arial" w:hAnsi="Arial" w:cs="Arial"/>
          <w:szCs w:val="22"/>
          <w:lang w:val="fr-FR"/>
        </w:rPr>
        <w:t xml:space="preserve">des dossiers de candidature et garantirait l’efficacité du travail du Comité. </w:t>
      </w:r>
      <w:r w:rsidRPr="00A677F4">
        <w:rPr>
          <w:rFonts w:ascii="Arial" w:hAnsi="Arial" w:cs="Arial"/>
          <w:szCs w:val="22"/>
          <w:lang w:val="fr-FR"/>
        </w:rPr>
        <w:t>Toutefois</w:t>
      </w:r>
      <w:r>
        <w:rPr>
          <w:rFonts w:ascii="Arial" w:hAnsi="Arial" w:cs="Arial"/>
          <w:szCs w:val="22"/>
          <w:lang w:val="fr-FR"/>
        </w:rPr>
        <w:t xml:space="preserve">, elle avait le sentiment que les questions relatives à une représentation géographique équitable devraient faire l’objet d’une élaboration plus poussée. Il en allait de même pour la question des États parties membres de l’Organe d'évaluation </w:t>
      </w:r>
      <w:r w:rsidR="0016666B">
        <w:rPr>
          <w:rFonts w:ascii="Arial" w:hAnsi="Arial" w:cs="Arial"/>
          <w:szCs w:val="22"/>
          <w:lang w:val="fr-FR"/>
        </w:rPr>
        <w:t xml:space="preserve">et du Comité </w:t>
      </w:r>
      <w:r>
        <w:rPr>
          <w:rFonts w:ascii="Arial" w:hAnsi="Arial" w:cs="Arial"/>
          <w:szCs w:val="22"/>
          <w:lang w:val="fr-FR"/>
        </w:rPr>
        <w:t xml:space="preserve">qui devraient </w:t>
      </w:r>
      <w:r w:rsidR="0016666B" w:rsidRPr="0016666B">
        <w:rPr>
          <w:rFonts w:ascii="Arial" w:hAnsi="Arial" w:cs="Arial"/>
          <w:szCs w:val="22"/>
          <w:lang w:val="fr-FR"/>
        </w:rPr>
        <w:t>également</w:t>
      </w:r>
      <w:r w:rsidR="0016666B">
        <w:rPr>
          <w:rFonts w:ascii="Arial" w:hAnsi="Arial" w:cs="Arial"/>
          <w:szCs w:val="22"/>
          <w:lang w:val="fr-FR"/>
        </w:rPr>
        <w:t xml:space="preserve"> </w:t>
      </w:r>
      <w:r>
        <w:rPr>
          <w:rFonts w:ascii="Arial" w:hAnsi="Arial" w:cs="Arial"/>
          <w:szCs w:val="22"/>
          <w:lang w:val="fr-FR"/>
        </w:rPr>
        <w:t xml:space="preserve">s’abstenir de soumettre des candidatures pendant leur mandat. </w:t>
      </w:r>
    </w:p>
    <w:p w14:paraId="3B273454" w14:textId="77777777" w:rsidR="0016666B" w:rsidRDefault="0016666B">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16666B">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Égypte</w:t>
      </w:r>
      <w:r>
        <w:rPr>
          <w:rFonts w:ascii="Arial" w:hAnsi="Arial" w:cs="Arial"/>
          <w:szCs w:val="22"/>
          <w:lang w:val="fr-FR"/>
        </w:rPr>
        <w:t xml:space="preserve"> s’est </w:t>
      </w:r>
      <w:r w:rsidRPr="0016666B">
        <w:rPr>
          <w:rFonts w:ascii="Arial" w:hAnsi="Arial" w:cs="Arial"/>
          <w:szCs w:val="22"/>
          <w:lang w:val="fr-FR"/>
        </w:rPr>
        <w:t>également</w:t>
      </w:r>
      <w:r>
        <w:rPr>
          <w:rFonts w:ascii="Arial" w:hAnsi="Arial" w:cs="Arial"/>
          <w:szCs w:val="22"/>
          <w:lang w:val="fr-FR"/>
        </w:rPr>
        <w:t xml:space="preserve"> réjouie de constater que tant le Président que le Secrétariat étaient très précis dans les explications fournies. </w:t>
      </w:r>
      <w:r w:rsidRPr="0016666B">
        <w:rPr>
          <w:rFonts w:ascii="Arial" w:hAnsi="Arial" w:cs="Arial"/>
          <w:szCs w:val="22"/>
          <w:lang w:val="fr-FR"/>
        </w:rPr>
        <w:t>Toutefois</w:t>
      </w:r>
      <w:r>
        <w:rPr>
          <w:rFonts w:ascii="Arial" w:hAnsi="Arial" w:cs="Arial"/>
          <w:szCs w:val="22"/>
          <w:lang w:val="fr-FR"/>
        </w:rPr>
        <w:t xml:space="preserve">, elle souhaitait avoir des </w:t>
      </w:r>
      <w:r w:rsidRPr="0016666B">
        <w:rPr>
          <w:rFonts w:ascii="Arial" w:hAnsi="Arial" w:cs="Arial"/>
          <w:szCs w:val="22"/>
          <w:lang w:val="fr-FR"/>
        </w:rPr>
        <w:t>informations</w:t>
      </w:r>
      <w:r>
        <w:rPr>
          <w:rFonts w:ascii="Arial" w:hAnsi="Arial" w:cs="Arial"/>
          <w:szCs w:val="22"/>
          <w:lang w:val="fr-FR"/>
        </w:rPr>
        <w:t xml:space="preserve"> quant aux critères adoptés pour choisir les experts du nouvel Organe d'évaluation et sur la façon dont on pouvait s’assurer que les experts choisis seraient véritablement compétents. La </w:t>
      </w:r>
      <w:r w:rsidRPr="0016666B">
        <w:rPr>
          <w:rFonts w:ascii="Arial" w:hAnsi="Arial" w:cs="Arial"/>
          <w:szCs w:val="22"/>
          <w:lang w:val="fr-FR"/>
        </w:rPr>
        <w:t>délégation</w:t>
      </w:r>
      <w:r>
        <w:rPr>
          <w:rFonts w:ascii="Arial" w:hAnsi="Arial" w:cs="Arial"/>
          <w:szCs w:val="22"/>
          <w:lang w:val="fr-FR"/>
        </w:rPr>
        <w:t xml:space="preserve"> a ajouté que les dossiers étaient très divers et concernaient une grande variété de sujets et de particularités culturelles qui nécessitaient des experts hautement spécialisés. </w:t>
      </w:r>
    </w:p>
    <w:p w14:paraId="32E2D382" w14:textId="7AB6D6F6" w:rsidR="0038532C" w:rsidRDefault="0016666B">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16666B">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Jordanie</w:t>
      </w:r>
      <w:r>
        <w:rPr>
          <w:rFonts w:ascii="Arial" w:hAnsi="Arial" w:cs="Arial"/>
          <w:szCs w:val="22"/>
          <w:lang w:val="fr-FR"/>
        </w:rPr>
        <w:t xml:space="preserve"> soutenait la </w:t>
      </w:r>
      <w:r w:rsidRPr="0016666B">
        <w:rPr>
          <w:rFonts w:ascii="Arial" w:hAnsi="Arial" w:cs="Arial"/>
          <w:szCs w:val="22"/>
          <w:lang w:val="fr-FR"/>
        </w:rPr>
        <w:t xml:space="preserve">proposition </w:t>
      </w:r>
      <w:r>
        <w:rPr>
          <w:rFonts w:ascii="Arial" w:hAnsi="Arial" w:cs="Arial"/>
          <w:szCs w:val="22"/>
          <w:lang w:val="fr-FR"/>
        </w:rPr>
        <w:t>du Comité d’établir un nouvel organe destiné à l’</w:t>
      </w:r>
      <w:r w:rsidRPr="0016666B">
        <w:rPr>
          <w:rFonts w:ascii="Arial" w:hAnsi="Arial" w:cs="Arial"/>
          <w:szCs w:val="22"/>
          <w:lang w:val="fr-FR"/>
        </w:rPr>
        <w:t>évaluation</w:t>
      </w:r>
      <w:r>
        <w:rPr>
          <w:rFonts w:ascii="Arial" w:hAnsi="Arial" w:cs="Arial"/>
          <w:szCs w:val="22"/>
          <w:lang w:val="fr-FR"/>
        </w:rPr>
        <w:t xml:space="preserve"> car cela constituerait une garantie d’objectivité. </w:t>
      </w:r>
      <w:r w:rsidRPr="0016666B">
        <w:rPr>
          <w:rFonts w:ascii="Arial" w:hAnsi="Arial" w:cs="Arial"/>
          <w:szCs w:val="22"/>
          <w:lang w:val="fr-FR"/>
        </w:rPr>
        <w:t>Toutefois</w:t>
      </w:r>
      <w:r w:rsidR="00666358">
        <w:rPr>
          <w:rFonts w:ascii="Arial" w:hAnsi="Arial" w:cs="Arial"/>
          <w:szCs w:val="22"/>
          <w:lang w:val="fr-FR"/>
        </w:rPr>
        <w:t xml:space="preserve">, elle s’interrogeait, </w:t>
      </w:r>
      <w:r w:rsidR="0038532C">
        <w:rPr>
          <w:rFonts w:ascii="Arial" w:hAnsi="Arial" w:cs="Arial"/>
          <w:szCs w:val="22"/>
          <w:lang w:val="fr-FR"/>
        </w:rPr>
        <w:t>elle aussi</w:t>
      </w:r>
      <w:r w:rsidR="00666358">
        <w:rPr>
          <w:rFonts w:ascii="Arial" w:hAnsi="Arial" w:cs="Arial"/>
          <w:szCs w:val="22"/>
          <w:lang w:val="fr-FR"/>
        </w:rPr>
        <w:t>,</w:t>
      </w:r>
      <w:r w:rsidR="0038532C">
        <w:rPr>
          <w:rFonts w:ascii="Arial" w:hAnsi="Arial" w:cs="Arial"/>
          <w:szCs w:val="22"/>
          <w:lang w:val="fr-FR"/>
        </w:rPr>
        <w:t xml:space="preserve"> </w:t>
      </w:r>
      <w:r>
        <w:rPr>
          <w:rFonts w:ascii="Arial" w:hAnsi="Arial" w:cs="Arial"/>
          <w:szCs w:val="22"/>
          <w:lang w:val="fr-FR"/>
        </w:rPr>
        <w:t>sur les critères de sélection des experts. En outre, s’agissant des ONG accréditées, certains groupes électoraux n’étaient pas suffisamment représentés</w:t>
      </w:r>
      <w:r w:rsidR="0038532C">
        <w:rPr>
          <w:rFonts w:ascii="Arial" w:hAnsi="Arial" w:cs="Arial"/>
          <w:szCs w:val="22"/>
          <w:lang w:val="fr-FR"/>
        </w:rPr>
        <w:t xml:space="preserve"> auprès de la </w:t>
      </w:r>
      <w:r w:rsidR="0038532C" w:rsidRPr="0038532C">
        <w:rPr>
          <w:rFonts w:ascii="Arial" w:hAnsi="Arial" w:cs="Arial"/>
          <w:szCs w:val="22"/>
          <w:lang w:val="fr-FR"/>
        </w:rPr>
        <w:t>Convention</w:t>
      </w:r>
      <w:r w:rsidR="0038532C">
        <w:rPr>
          <w:rFonts w:ascii="Arial" w:hAnsi="Arial" w:cs="Arial"/>
          <w:szCs w:val="22"/>
          <w:lang w:val="fr-FR"/>
        </w:rPr>
        <w:t xml:space="preserve"> et devraient être aidés afin de soumettre des candidatures pour le second groupe d’experts composé de représentants d’ONG. </w:t>
      </w:r>
    </w:p>
    <w:p w14:paraId="654FF513" w14:textId="77777777" w:rsidR="0038532C" w:rsidRDefault="0038532C">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38532C">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France</w:t>
      </w:r>
      <w:r>
        <w:rPr>
          <w:rFonts w:ascii="Arial" w:hAnsi="Arial" w:cs="Arial"/>
          <w:szCs w:val="22"/>
          <w:lang w:val="fr-FR"/>
        </w:rPr>
        <w:t xml:space="preserve"> a précisé qu’elle avait suivi attentivement les débats à Bakou et que le texte constituait une </w:t>
      </w:r>
      <w:r w:rsidRPr="0038532C">
        <w:rPr>
          <w:rFonts w:ascii="Arial" w:hAnsi="Arial" w:cs="Arial"/>
          <w:szCs w:val="22"/>
          <w:lang w:val="fr-FR"/>
        </w:rPr>
        <w:t>évolution</w:t>
      </w:r>
      <w:r>
        <w:rPr>
          <w:rFonts w:ascii="Arial" w:hAnsi="Arial" w:cs="Arial"/>
          <w:szCs w:val="22"/>
          <w:lang w:val="fr-FR"/>
        </w:rPr>
        <w:t xml:space="preserve"> importante et positive dans l’histoire de la </w:t>
      </w:r>
      <w:r w:rsidRPr="0038532C">
        <w:rPr>
          <w:rFonts w:ascii="Arial" w:hAnsi="Arial" w:cs="Arial"/>
          <w:szCs w:val="22"/>
          <w:lang w:val="fr-FR"/>
        </w:rPr>
        <w:t>Convention</w:t>
      </w:r>
      <w:r>
        <w:rPr>
          <w:rFonts w:ascii="Arial" w:hAnsi="Arial" w:cs="Arial"/>
          <w:szCs w:val="22"/>
          <w:lang w:val="fr-FR"/>
        </w:rPr>
        <w:t xml:space="preserve">. </w:t>
      </w:r>
    </w:p>
    <w:p w14:paraId="29192DAE" w14:textId="64185082" w:rsidR="00FD5EBE" w:rsidRDefault="0038532C">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38532C">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Colombie</w:t>
      </w:r>
      <w:r>
        <w:rPr>
          <w:rFonts w:ascii="Arial" w:hAnsi="Arial" w:cs="Arial"/>
          <w:szCs w:val="22"/>
          <w:lang w:val="fr-FR"/>
        </w:rPr>
        <w:t xml:space="preserve"> était heureuse de prendre note de la </w:t>
      </w:r>
      <w:r w:rsidRPr="0038532C">
        <w:rPr>
          <w:rFonts w:ascii="Arial" w:hAnsi="Arial" w:cs="Arial"/>
          <w:szCs w:val="22"/>
          <w:lang w:val="fr-FR"/>
        </w:rPr>
        <w:t xml:space="preserve">proposition </w:t>
      </w:r>
      <w:r>
        <w:rPr>
          <w:rFonts w:ascii="Arial" w:hAnsi="Arial" w:cs="Arial"/>
          <w:szCs w:val="22"/>
          <w:lang w:val="fr-FR"/>
        </w:rPr>
        <w:t xml:space="preserve">du Comité, mais elle partageait </w:t>
      </w:r>
      <w:r w:rsidRPr="0038532C">
        <w:rPr>
          <w:rFonts w:ascii="Arial" w:hAnsi="Arial" w:cs="Arial"/>
          <w:szCs w:val="22"/>
          <w:lang w:val="fr-FR"/>
        </w:rPr>
        <w:t>également</w:t>
      </w:r>
      <w:r>
        <w:rPr>
          <w:rFonts w:ascii="Arial" w:hAnsi="Arial" w:cs="Arial"/>
          <w:szCs w:val="22"/>
          <w:lang w:val="fr-FR"/>
        </w:rPr>
        <w:t xml:space="preserve"> les inquiétudes de l’Égypte quant aux critères de sélection. Elle a suggéré que le Comité établisse une série de critères clairement définis qui pourraient être transmis aux États parties, stipulant que t</w:t>
      </w:r>
      <w:r w:rsidR="00666358">
        <w:rPr>
          <w:rFonts w:ascii="Arial" w:hAnsi="Arial" w:cs="Arial"/>
          <w:szCs w:val="22"/>
          <w:lang w:val="fr-FR"/>
        </w:rPr>
        <w:t>ant les experts que les ONG dev</w:t>
      </w:r>
      <w:r>
        <w:rPr>
          <w:rFonts w:ascii="Arial" w:hAnsi="Arial" w:cs="Arial"/>
          <w:szCs w:val="22"/>
          <w:lang w:val="fr-FR"/>
        </w:rPr>
        <w:t xml:space="preserve">aient avoir une </w:t>
      </w:r>
      <w:r w:rsidRPr="0038532C">
        <w:rPr>
          <w:rFonts w:ascii="Arial" w:hAnsi="Arial" w:cs="Arial"/>
          <w:szCs w:val="22"/>
          <w:lang w:val="fr-FR"/>
        </w:rPr>
        <w:t>connaissance</w:t>
      </w:r>
      <w:r>
        <w:rPr>
          <w:rFonts w:ascii="Arial" w:hAnsi="Arial" w:cs="Arial"/>
          <w:szCs w:val="22"/>
          <w:lang w:val="fr-FR"/>
        </w:rPr>
        <w:t xml:space="preserve"> approfondie de la </w:t>
      </w:r>
      <w:r w:rsidRPr="0038532C">
        <w:rPr>
          <w:rFonts w:ascii="Arial" w:hAnsi="Arial" w:cs="Arial"/>
          <w:szCs w:val="22"/>
          <w:lang w:val="fr-FR"/>
        </w:rPr>
        <w:t>Convention</w:t>
      </w:r>
      <w:r>
        <w:rPr>
          <w:rFonts w:ascii="Arial" w:hAnsi="Arial" w:cs="Arial"/>
          <w:szCs w:val="22"/>
          <w:lang w:val="fr-FR"/>
        </w:rPr>
        <w:t xml:space="preserve"> et des Directives opérationnelles mais </w:t>
      </w:r>
      <w:r w:rsidRPr="0038532C">
        <w:rPr>
          <w:rFonts w:ascii="Arial" w:hAnsi="Arial" w:cs="Arial"/>
          <w:szCs w:val="22"/>
          <w:lang w:val="fr-FR"/>
        </w:rPr>
        <w:t>également</w:t>
      </w:r>
      <w:r>
        <w:rPr>
          <w:rFonts w:ascii="Arial" w:hAnsi="Arial" w:cs="Arial"/>
          <w:szCs w:val="22"/>
          <w:lang w:val="fr-FR"/>
        </w:rPr>
        <w:t xml:space="preserve"> de la mise en œuvre sur le terrain. C’était en effet la mise en œuvre </w:t>
      </w:r>
      <w:r w:rsidR="00FD5EBE">
        <w:rPr>
          <w:rFonts w:ascii="Arial" w:hAnsi="Arial" w:cs="Arial"/>
          <w:szCs w:val="22"/>
          <w:lang w:val="fr-FR"/>
        </w:rPr>
        <w:t xml:space="preserve">sur le </w:t>
      </w:r>
      <w:r>
        <w:rPr>
          <w:rFonts w:ascii="Arial" w:hAnsi="Arial" w:cs="Arial"/>
          <w:szCs w:val="22"/>
          <w:lang w:val="fr-FR"/>
        </w:rPr>
        <w:t xml:space="preserve">terrain qui permettait aux États parties de disposer de très importantes connaissances </w:t>
      </w:r>
      <w:r w:rsidR="00FD5EBE">
        <w:rPr>
          <w:rFonts w:ascii="Arial" w:hAnsi="Arial" w:cs="Arial"/>
          <w:szCs w:val="22"/>
          <w:lang w:val="fr-FR"/>
        </w:rPr>
        <w:t xml:space="preserve">et de développer leur </w:t>
      </w:r>
      <w:r w:rsidR="00FD5EBE" w:rsidRPr="00FD5EBE">
        <w:rPr>
          <w:rFonts w:ascii="Arial" w:hAnsi="Arial" w:cs="Arial"/>
          <w:szCs w:val="22"/>
          <w:lang w:val="fr-FR"/>
        </w:rPr>
        <w:t>compréhension</w:t>
      </w:r>
      <w:r w:rsidR="00FD5EBE">
        <w:rPr>
          <w:rFonts w:ascii="Arial" w:hAnsi="Arial" w:cs="Arial"/>
          <w:szCs w:val="22"/>
          <w:lang w:val="fr-FR"/>
        </w:rPr>
        <w:t xml:space="preserve"> de la gestion locale du patrimoine culturel immatériel qui était essentielle pour les détenteurs et les communautés. </w:t>
      </w:r>
      <w:r w:rsidR="00FD5EBE" w:rsidRPr="00FD5EBE">
        <w:rPr>
          <w:rFonts w:ascii="Arial" w:hAnsi="Arial" w:cs="Arial"/>
          <w:szCs w:val="22"/>
          <w:lang w:val="fr-FR"/>
        </w:rPr>
        <w:t>En conséquence</w:t>
      </w:r>
      <w:r w:rsidR="00FD5EBE">
        <w:rPr>
          <w:rFonts w:ascii="Arial" w:hAnsi="Arial" w:cs="Arial"/>
          <w:szCs w:val="22"/>
          <w:lang w:val="fr-FR"/>
        </w:rPr>
        <w:t xml:space="preserve">, les experts, outre leurs </w:t>
      </w:r>
      <w:r w:rsidR="00FD5EBE" w:rsidRPr="00FD5EBE">
        <w:rPr>
          <w:rFonts w:ascii="Arial" w:hAnsi="Arial" w:cs="Arial"/>
          <w:szCs w:val="22"/>
          <w:lang w:val="fr-FR"/>
        </w:rPr>
        <w:t>connaissanc</w:t>
      </w:r>
      <w:r w:rsidR="00FD5EBE">
        <w:rPr>
          <w:rFonts w:ascii="Arial" w:hAnsi="Arial" w:cs="Arial"/>
          <w:szCs w:val="22"/>
          <w:lang w:val="fr-FR"/>
        </w:rPr>
        <w:t xml:space="preserve">es théoriques, devaient avoir une expertise du terrain. </w:t>
      </w:r>
    </w:p>
    <w:p w14:paraId="7BEB01BF" w14:textId="77777777" w:rsidR="00FD5EBE" w:rsidRDefault="00FD5EBE">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En tant que membre du Comité, la </w:t>
      </w:r>
      <w:r w:rsidRPr="00FD5EBE">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Namibie</w:t>
      </w:r>
      <w:r>
        <w:rPr>
          <w:rFonts w:ascii="Arial" w:hAnsi="Arial" w:cs="Arial"/>
          <w:szCs w:val="22"/>
          <w:lang w:val="fr-FR"/>
        </w:rPr>
        <w:t xml:space="preserve"> avait </w:t>
      </w:r>
      <w:r w:rsidRPr="00FD5EBE">
        <w:rPr>
          <w:rFonts w:ascii="Arial" w:hAnsi="Arial" w:cs="Arial"/>
          <w:szCs w:val="22"/>
          <w:lang w:val="fr-FR"/>
        </w:rPr>
        <w:t>également</w:t>
      </w:r>
      <w:r>
        <w:rPr>
          <w:rFonts w:ascii="Arial" w:hAnsi="Arial" w:cs="Arial"/>
          <w:szCs w:val="22"/>
          <w:lang w:val="fr-FR"/>
        </w:rPr>
        <w:t xml:space="preserve"> participé aux débats de Bakou qui avaient conduit au présent consensus et, </w:t>
      </w:r>
      <w:r w:rsidRPr="00FD5EBE">
        <w:rPr>
          <w:rFonts w:ascii="Arial" w:hAnsi="Arial" w:cs="Arial"/>
          <w:szCs w:val="22"/>
          <w:lang w:val="fr-FR"/>
        </w:rPr>
        <w:t>par conséquent</w:t>
      </w:r>
      <w:r>
        <w:rPr>
          <w:rFonts w:ascii="Arial" w:hAnsi="Arial" w:cs="Arial"/>
          <w:szCs w:val="22"/>
          <w:lang w:val="fr-FR"/>
        </w:rPr>
        <w:t xml:space="preserve">, elle soutenait </w:t>
      </w:r>
      <w:r>
        <w:rPr>
          <w:rFonts w:ascii="Arial" w:hAnsi="Arial" w:cs="Arial"/>
          <w:szCs w:val="22"/>
          <w:lang w:val="fr-FR"/>
        </w:rPr>
        <w:lastRenderedPageBreak/>
        <w:t>l’</w:t>
      </w:r>
      <w:r w:rsidRPr="00FD5EBE">
        <w:rPr>
          <w:rFonts w:ascii="Arial" w:hAnsi="Arial" w:cs="Arial"/>
          <w:szCs w:val="22"/>
          <w:lang w:val="fr-FR"/>
        </w:rPr>
        <w:t>établissement</w:t>
      </w:r>
      <w:r>
        <w:rPr>
          <w:rFonts w:ascii="Arial" w:hAnsi="Arial" w:cs="Arial"/>
          <w:szCs w:val="22"/>
          <w:lang w:val="fr-FR"/>
        </w:rPr>
        <w:t xml:space="preserve"> d’un seul et unique Organe d'évaluation. Elle avait bien compris que les six experts nationaux seraient originaires d’États non membres du Comité mais se demandait si ce critère s’appliquerait </w:t>
      </w:r>
      <w:r w:rsidRPr="00FD5EBE">
        <w:rPr>
          <w:rFonts w:ascii="Arial" w:hAnsi="Arial" w:cs="Arial"/>
          <w:szCs w:val="22"/>
          <w:lang w:val="fr-FR"/>
        </w:rPr>
        <w:t>également</w:t>
      </w:r>
      <w:r>
        <w:rPr>
          <w:rFonts w:ascii="Arial" w:hAnsi="Arial" w:cs="Arial"/>
          <w:szCs w:val="22"/>
          <w:lang w:val="fr-FR"/>
        </w:rPr>
        <w:t xml:space="preserve"> pour les ONG.  </w:t>
      </w:r>
    </w:p>
    <w:p w14:paraId="591ADFA4" w14:textId="77777777" w:rsidR="00F547C6" w:rsidRDefault="00FD5EBE">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FD5EBE">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Hongrie</w:t>
      </w:r>
      <w:r>
        <w:rPr>
          <w:rFonts w:ascii="Arial" w:hAnsi="Arial" w:cs="Arial"/>
          <w:szCs w:val="22"/>
          <w:lang w:val="fr-FR"/>
        </w:rPr>
        <w:t xml:space="preserve"> a exprimé sa conviction que la nouvelle procédure aurait </w:t>
      </w:r>
      <w:r w:rsidR="000469DF">
        <w:rPr>
          <w:rFonts w:ascii="Arial" w:hAnsi="Arial" w:cs="Arial"/>
          <w:szCs w:val="22"/>
          <w:lang w:val="fr-FR"/>
        </w:rPr>
        <w:t>de nombreux</w:t>
      </w:r>
      <w:r>
        <w:rPr>
          <w:rFonts w:ascii="Arial" w:hAnsi="Arial" w:cs="Arial"/>
          <w:szCs w:val="22"/>
          <w:lang w:val="fr-FR"/>
        </w:rPr>
        <w:t xml:space="preserve"> avantages. Elle a ajouté qu’elle souhaitait des éclaircissements quant aux modalités de la prise de décision </w:t>
      </w:r>
      <w:r w:rsidR="00F547C6">
        <w:rPr>
          <w:rFonts w:ascii="Arial" w:hAnsi="Arial" w:cs="Arial"/>
          <w:szCs w:val="22"/>
          <w:lang w:val="fr-FR"/>
        </w:rPr>
        <w:t>sur</w:t>
      </w:r>
      <w:r w:rsidR="000469DF">
        <w:rPr>
          <w:rFonts w:ascii="Arial" w:hAnsi="Arial" w:cs="Arial"/>
          <w:szCs w:val="22"/>
          <w:lang w:val="fr-FR"/>
        </w:rPr>
        <w:t xml:space="preserve"> la durée des premiers mandats en lien avec le système de rotation. </w:t>
      </w:r>
    </w:p>
    <w:p w14:paraId="311C45EA" w14:textId="77777777" w:rsidR="00F547C6" w:rsidRDefault="00F547C6">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F547C6">
        <w:rPr>
          <w:rFonts w:ascii="Arial" w:hAnsi="Arial" w:cs="Arial"/>
          <w:szCs w:val="22"/>
          <w:lang w:val="fr-FR"/>
        </w:rPr>
        <w:t>délégation</w:t>
      </w:r>
      <w:r>
        <w:rPr>
          <w:rFonts w:ascii="Arial" w:hAnsi="Arial" w:cs="Arial"/>
          <w:szCs w:val="22"/>
          <w:lang w:val="fr-FR"/>
        </w:rPr>
        <w:t xml:space="preserve"> des </w:t>
      </w:r>
      <w:r w:rsidRPr="00D6726F">
        <w:rPr>
          <w:rFonts w:ascii="Arial" w:hAnsi="Arial" w:cs="Arial"/>
          <w:b/>
          <w:szCs w:val="22"/>
          <w:lang w:val="fr-FR"/>
        </w:rPr>
        <w:t>Pays-Bas</w:t>
      </w:r>
      <w:r>
        <w:rPr>
          <w:rFonts w:ascii="Arial" w:hAnsi="Arial" w:cs="Arial"/>
          <w:szCs w:val="22"/>
          <w:lang w:val="fr-FR"/>
        </w:rPr>
        <w:t xml:space="preserve"> soutenait résolument la </w:t>
      </w:r>
      <w:r w:rsidRPr="00F547C6">
        <w:rPr>
          <w:rFonts w:ascii="Arial" w:hAnsi="Arial" w:cs="Arial"/>
          <w:szCs w:val="22"/>
          <w:lang w:val="fr-FR"/>
        </w:rPr>
        <w:t xml:space="preserve">proposition </w:t>
      </w:r>
      <w:r>
        <w:rPr>
          <w:rFonts w:ascii="Arial" w:hAnsi="Arial" w:cs="Arial"/>
          <w:szCs w:val="22"/>
          <w:lang w:val="fr-FR"/>
        </w:rPr>
        <w:t xml:space="preserve">du Comité en faveur d’un seul Organe d'évaluation. Elle avait </w:t>
      </w:r>
      <w:r w:rsidRPr="00F547C6">
        <w:rPr>
          <w:rFonts w:ascii="Arial" w:hAnsi="Arial" w:cs="Arial"/>
          <w:szCs w:val="22"/>
          <w:lang w:val="fr-FR"/>
        </w:rPr>
        <w:t>également</w:t>
      </w:r>
      <w:r>
        <w:rPr>
          <w:rFonts w:ascii="Arial" w:hAnsi="Arial" w:cs="Arial"/>
          <w:szCs w:val="22"/>
          <w:lang w:val="fr-FR"/>
        </w:rPr>
        <w:t xml:space="preserve"> le sentiment qu’il était très important que les experts soient informés des discussions qui se tenaient dans le cadre du Forum des ONG. </w:t>
      </w:r>
    </w:p>
    <w:p w14:paraId="7FDB116E" w14:textId="58089412" w:rsidR="00EA7E25" w:rsidRDefault="00F547C6">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F547C6">
        <w:rPr>
          <w:rFonts w:ascii="Arial" w:hAnsi="Arial" w:cs="Arial"/>
          <w:szCs w:val="22"/>
          <w:lang w:val="fr-FR"/>
        </w:rPr>
        <w:t>délégation</w:t>
      </w:r>
      <w:r>
        <w:rPr>
          <w:rFonts w:ascii="Arial" w:hAnsi="Arial" w:cs="Arial"/>
          <w:szCs w:val="22"/>
          <w:lang w:val="fr-FR"/>
        </w:rPr>
        <w:t xml:space="preserve"> du </w:t>
      </w:r>
      <w:r w:rsidRPr="00D6726F">
        <w:rPr>
          <w:rFonts w:ascii="Arial" w:hAnsi="Arial" w:cs="Arial"/>
          <w:b/>
          <w:szCs w:val="22"/>
          <w:lang w:val="fr-FR"/>
        </w:rPr>
        <w:t>Pérou</w:t>
      </w:r>
      <w:r>
        <w:rPr>
          <w:rFonts w:ascii="Arial" w:hAnsi="Arial" w:cs="Arial"/>
          <w:szCs w:val="22"/>
          <w:lang w:val="fr-FR"/>
        </w:rPr>
        <w:t xml:space="preserve"> a félicité le Président pour son élection et son excellente présidence. Elle a </w:t>
      </w:r>
      <w:r w:rsidRPr="00F547C6">
        <w:rPr>
          <w:rFonts w:ascii="Arial" w:hAnsi="Arial" w:cs="Arial"/>
          <w:szCs w:val="22"/>
          <w:lang w:val="fr-FR"/>
        </w:rPr>
        <w:t>également</w:t>
      </w:r>
      <w:r>
        <w:rPr>
          <w:rFonts w:ascii="Arial" w:hAnsi="Arial" w:cs="Arial"/>
          <w:szCs w:val="22"/>
          <w:lang w:val="fr-FR"/>
        </w:rPr>
        <w:t xml:space="preserve"> remercié le Secrétariat pour son énorme travail et la clarté de ses explications. Elle accueillait avec </w:t>
      </w:r>
      <w:r w:rsidRPr="00F547C6">
        <w:rPr>
          <w:rFonts w:ascii="Arial" w:hAnsi="Arial" w:cs="Arial"/>
          <w:szCs w:val="22"/>
          <w:lang w:val="fr-FR"/>
        </w:rPr>
        <w:t>satisfaction</w:t>
      </w:r>
      <w:r>
        <w:rPr>
          <w:rFonts w:ascii="Arial" w:hAnsi="Arial" w:cs="Arial"/>
          <w:szCs w:val="22"/>
          <w:lang w:val="fr-FR"/>
        </w:rPr>
        <w:t xml:space="preserve"> l’</w:t>
      </w:r>
      <w:r w:rsidRPr="00F547C6">
        <w:rPr>
          <w:rFonts w:ascii="Arial" w:hAnsi="Arial" w:cs="Arial"/>
          <w:szCs w:val="22"/>
          <w:lang w:val="fr-FR"/>
        </w:rPr>
        <w:t>amendement</w:t>
      </w:r>
      <w:r>
        <w:rPr>
          <w:rFonts w:ascii="Arial" w:hAnsi="Arial" w:cs="Arial"/>
          <w:szCs w:val="22"/>
          <w:lang w:val="fr-FR"/>
        </w:rPr>
        <w:t xml:space="preserve"> tout en reconnaissant </w:t>
      </w:r>
      <w:r w:rsidRPr="00F547C6">
        <w:rPr>
          <w:rFonts w:ascii="Arial" w:hAnsi="Arial" w:cs="Arial"/>
          <w:szCs w:val="22"/>
          <w:lang w:val="fr-FR"/>
        </w:rPr>
        <w:t>également</w:t>
      </w:r>
      <w:r>
        <w:rPr>
          <w:rFonts w:ascii="Arial" w:hAnsi="Arial" w:cs="Arial"/>
          <w:szCs w:val="22"/>
          <w:lang w:val="fr-FR"/>
        </w:rPr>
        <w:t xml:space="preserve"> le travail exemplaire accompli par les organes </w:t>
      </w:r>
      <w:r w:rsidRPr="00F547C6">
        <w:rPr>
          <w:rFonts w:ascii="Arial" w:hAnsi="Arial" w:cs="Arial"/>
          <w:szCs w:val="22"/>
          <w:lang w:val="fr-FR"/>
        </w:rPr>
        <w:t>subsidiaire</w:t>
      </w:r>
      <w:r>
        <w:rPr>
          <w:rFonts w:ascii="Arial" w:hAnsi="Arial" w:cs="Arial"/>
          <w:szCs w:val="22"/>
          <w:lang w:val="fr-FR"/>
        </w:rPr>
        <w:t xml:space="preserve"> et </w:t>
      </w:r>
      <w:r w:rsidRPr="00F547C6">
        <w:rPr>
          <w:rFonts w:ascii="Arial" w:hAnsi="Arial" w:cs="Arial"/>
          <w:szCs w:val="22"/>
          <w:lang w:val="fr-FR"/>
        </w:rPr>
        <w:t xml:space="preserve">consultatif </w:t>
      </w:r>
      <w:r>
        <w:rPr>
          <w:rFonts w:ascii="Arial" w:hAnsi="Arial" w:cs="Arial"/>
          <w:szCs w:val="22"/>
          <w:lang w:val="fr-FR"/>
        </w:rPr>
        <w:t xml:space="preserve">au cours des cycles précédents. À cet égard, </w:t>
      </w:r>
      <w:r w:rsidR="00EA7E25">
        <w:rPr>
          <w:rFonts w:ascii="Arial" w:hAnsi="Arial" w:cs="Arial"/>
          <w:szCs w:val="22"/>
          <w:lang w:val="fr-FR"/>
        </w:rPr>
        <w:t xml:space="preserve">de nombreux experts des États qui avaient participé aux organes avaient une grande expérience dans </w:t>
      </w:r>
      <w:r w:rsidR="00EA7E25" w:rsidRPr="00EA7E25">
        <w:rPr>
          <w:rFonts w:ascii="Arial" w:hAnsi="Arial" w:cs="Arial"/>
          <w:szCs w:val="22"/>
          <w:lang w:val="fr-FR"/>
        </w:rPr>
        <w:t xml:space="preserve">l’évaluation </w:t>
      </w:r>
      <w:r w:rsidR="00EA7E25">
        <w:rPr>
          <w:rFonts w:ascii="Arial" w:hAnsi="Arial" w:cs="Arial"/>
          <w:szCs w:val="22"/>
          <w:lang w:val="fr-FR"/>
        </w:rPr>
        <w:t xml:space="preserve">des dossiers, les organes étant une excellente </w:t>
      </w:r>
      <w:r w:rsidR="00EA7E25" w:rsidRPr="00EA7E25">
        <w:rPr>
          <w:rFonts w:ascii="Arial" w:hAnsi="Arial" w:cs="Arial"/>
          <w:szCs w:val="22"/>
          <w:lang w:val="fr-FR"/>
        </w:rPr>
        <w:t>structure</w:t>
      </w:r>
      <w:r w:rsidR="00EA7E25">
        <w:rPr>
          <w:rFonts w:ascii="Arial" w:hAnsi="Arial" w:cs="Arial"/>
          <w:szCs w:val="22"/>
          <w:lang w:val="fr-FR"/>
        </w:rPr>
        <w:t xml:space="preserve"> pour le renforcement des capacités des États. </w:t>
      </w:r>
      <w:r w:rsidR="00EA7E25" w:rsidRPr="00EA7E25">
        <w:rPr>
          <w:rFonts w:ascii="Arial" w:hAnsi="Arial" w:cs="Arial"/>
          <w:szCs w:val="22"/>
          <w:lang w:val="fr-FR"/>
        </w:rPr>
        <w:t>En conséquence</w:t>
      </w:r>
      <w:r w:rsidR="00EA7E25">
        <w:rPr>
          <w:rFonts w:ascii="Arial" w:hAnsi="Arial" w:cs="Arial"/>
          <w:szCs w:val="22"/>
          <w:lang w:val="fr-FR"/>
        </w:rPr>
        <w:t xml:space="preserve">, la </w:t>
      </w:r>
      <w:r w:rsidR="00EA7E25" w:rsidRPr="00EA7E25">
        <w:rPr>
          <w:rFonts w:ascii="Arial" w:hAnsi="Arial" w:cs="Arial"/>
          <w:szCs w:val="22"/>
          <w:lang w:val="fr-FR"/>
        </w:rPr>
        <w:t>délégation</w:t>
      </w:r>
      <w:r w:rsidR="00EA7E25">
        <w:rPr>
          <w:rFonts w:ascii="Arial" w:hAnsi="Arial" w:cs="Arial"/>
          <w:szCs w:val="22"/>
          <w:lang w:val="fr-FR"/>
        </w:rPr>
        <w:t xml:space="preserve"> suggérait que les États ayant participé aux deux organes puissent recommander des experts. Elle soutenait la </w:t>
      </w:r>
      <w:r w:rsidR="00EA7E25" w:rsidRPr="00EA7E25">
        <w:rPr>
          <w:rFonts w:ascii="Arial" w:hAnsi="Arial" w:cs="Arial"/>
          <w:szCs w:val="22"/>
          <w:lang w:val="fr-FR"/>
        </w:rPr>
        <w:t>proposition</w:t>
      </w:r>
      <w:r w:rsidR="00EA7E25">
        <w:rPr>
          <w:rFonts w:ascii="Arial" w:hAnsi="Arial" w:cs="Arial"/>
          <w:szCs w:val="22"/>
          <w:lang w:val="fr-FR"/>
        </w:rPr>
        <w:t xml:space="preserve"> de la Colombie suggérant que les critères de sélection des experts soient liés au travail </w:t>
      </w:r>
      <w:r w:rsidR="00736EAD">
        <w:rPr>
          <w:rFonts w:ascii="Arial" w:hAnsi="Arial" w:cs="Arial"/>
          <w:szCs w:val="22"/>
          <w:lang w:val="fr-FR"/>
        </w:rPr>
        <w:t xml:space="preserve">mené </w:t>
      </w:r>
      <w:r w:rsidR="00EA7E25">
        <w:rPr>
          <w:rFonts w:ascii="Arial" w:hAnsi="Arial" w:cs="Arial"/>
          <w:szCs w:val="22"/>
          <w:lang w:val="fr-FR"/>
        </w:rPr>
        <w:t xml:space="preserve">avec les communautés. Elle souhaitait que les experts soient recommandés sur la base d’un consensus entre les États et le Secrétariat. </w:t>
      </w:r>
    </w:p>
    <w:p w14:paraId="31A24389" w14:textId="4E195639" w:rsidR="00131B77" w:rsidRDefault="00EA7E25">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EA7E25">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Estonie</w:t>
      </w:r>
      <w:r>
        <w:rPr>
          <w:rFonts w:ascii="Arial" w:hAnsi="Arial" w:cs="Arial"/>
          <w:szCs w:val="22"/>
          <w:lang w:val="fr-FR"/>
        </w:rPr>
        <w:t xml:space="preserve"> soutenait la décision et le consensus obtenu à Bakou. Elle a évoqué la longue expérience de l’Estonie dans le travail avec les organes et le Comité</w:t>
      </w:r>
      <w:r w:rsidR="00131B77">
        <w:rPr>
          <w:rFonts w:ascii="Arial" w:hAnsi="Arial" w:cs="Arial"/>
          <w:szCs w:val="22"/>
          <w:lang w:val="fr-FR"/>
        </w:rPr>
        <w:t xml:space="preserve"> et elle estimait que la </w:t>
      </w:r>
      <w:r w:rsidR="00131B77" w:rsidRPr="00131B77">
        <w:rPr>
          <w:rFonts w:ascii="Arial" w:hAnsi="Arial" w:cs="Arial"/>
          <w:szCs w:val="22"/>
          <w:lang w:val="fr-FR"/>
        </w:rPr>
        <w:t xml:space="preserve">proposition </w:t>
      </w:r>
      <w:r w:rsidR="00131B77">
        <w:rPr>
          <w:rFonts w:ascii="Arial" w:hAnsi="Arial" w:cs="Arial"/>
          <w:szCs w:val="22"/>
          <w:lang w:val="fr-FR"/>
        </w:rPr>
        <w:t xml:space="preserve">était conforme à son expérience sur le type de consensus nécessaire afin de servir l’esprit de la </w:t>
      </w:r>
      <w:r w:rsidR="00131B77" w:rsidRPr="00131B77">
        <w:rPr>
          <w:rFonts w:ascii="Arial" w:hAnsi="Arial" w:cs="Arial"/>
          <w:szCs w:val="22"/>
          <w:lang w:val="fr-FR"/>
        </w:rPr>
        <w:t>Convention</w:t>
      </w:r>
      <w:r w:rsidR="00131B77">
        <w:rPr>
          <w:rFonts w:ascii="Arial" w:hAnsi="Arial" w:cs="Arial"/>
          <w:szCs w:val="22"/>
          <w:lang w:val="fr-FR"/>
        </w:rPr>
        <w:t xml:space="preserve">. Elle soutenait </w:t>
      </w:r>
      <w:r w:rsidR="00131B77" w:rsidRPr="00131B77">
        <w:rPr>
          <w:rFonts w:ascii="Arial" w:hAnsi="Arial" w:cs="Arial"/>
          <w:szCs w:val="22"/>
          <w:lang w:val="fr-FR"/>
        </w:rPr>
        <w:t>également</w:t>
      </w:r>
      <w:r w:rsidR="00131B77">
        <w:rPr>
          <w:rFonts w:ascii="Arial" w:hAnsi="Arial" w:cs="Arial"/>
          <w:szCs w:val="22"/>
          <w:lang w:val="fr-FR"/>
        </w:rPr>
        <w:t xml:space="preserve"> la </w:t>
      </w:r>
      <w:r w:rsidR="00131B77" w:rsidRPr="00131B77">
        <w:rPr>
          <w:rFonts w:ascii="Arial" w:hAnsi="Arial" w:cs="Arial"/>
          <w:szCs w:val="22"/>
          <w:lang w:val="fr-FR"/>
        </w:rPr>
        <w:t xml:space="preserve">proposition </w:t>
      </w:r>
      <w:r w:rsidR="00131B77">
        <w:rPr>
          <w:rFonts w:ascii="Arial" w:hAnsi="Arial" w:cs="Arial"/>
          <w:szCs w:val="22"/>
          <w:lang w:val="fr-FR"/>
        </w:rPr>
        <w:t>des Pays-Bas selon laquelle l’expertise des ONG</w:t>
      </w:r>
      <w:r w:rsidR="00736EAD">
        <w:rPr>
          <w:rFonts w:ascii="Arial" w:hAnsi="Arial" w:cs="Arial"/>
          <w:szCs w:val="22"/>
          <w:lang w:val="fr-FR"/>
        </w:rPr>
        <w:t xml:space="preserve"> </w:t>
      </w:r>
      <w:r w:rsidR="00131B77">
        <w:rPr>
          <w:rFonts w:ascii="Arial" w:hAnsi="Arial" w:cs="Arial"/>
          <w:szCs w:val="22"/>
          <w:lang w:val="fr-FR"/>
        </w:rPr>
        <w:t>devrai</w:t>
      </w:r>
      <w:r w:rsidR="00736EAD">
        <w:rPr>
          <w:rFonts w:ascii="Arial" w:hAnsi="Arial" w:cs="Arial"/>
          <w:szCs w:val="22"/>
          <w:lang w:val="fr-FR"/>
        </w:rPr>
        <w:t>t s’enrichir de l’expérience acquise par le F</w:t>
      </w:r>
      <w:r w:rsidR="00131B77">
        <w:rPr>
          <w:rFonts w:ascii="Arial" w:hAnsi="Arial" w:cs="Arial"/>
          <w:szCs w:val="22"/>
          <w:lang w:val="fr-FR"/>
        </w:rPr>
        <w:t xml:space="preserve">orum des ONG qui avait rendu de grands services à la </w:t>
      </w:r>
      <w:r w:rsidR="00131B77" w:rsidRPr="00131B77">
        <w:rPr>
          <w:rFonts w:ascii="Arial" w:hAnsi="Arial" w:cs="Arial"/>
          <w:szCs w:val="22"/>
          <w:lang w:val="fr-FR"/>
        </w:rPr>
        <w:t>Convention</w:t>
      </w:r>
      <w:r w:rsidR="00131B77">
        <w:rPr>
          <w:rFonts w:ascii="Arial" w:hAnsi="Arial" w:cs="Arial"/>
          <w:szCs w:val="22"/>
          <w:lang w:val="fr-FR"/>
        </w:rPr>
        <w:t xml:space="preserve">.  </w:t>
      </w:r>
    </w:p>
    <w:p w14:paraId="4205A4A6" w14:textId="35683F12" w:rsidR="00E96D15" w:rsidRDefault="009E779C">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9E779C">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Côte d’Ivoire</w:t>
      </w:r>
      <w:r>
        <w:rPr>
          <w:rFonts w:ascii="Arial" w:hAnsi="Arial" w:cs="Arial"/>
          <w:szCs w:val="22"/>
          <w:lang w:val="fr-FR"/>
        </w:rPr>
        <w:t xml:space="preserve"> soutenait tou</w:t>
      </w:r>
      <w:r w:rsidR="00C515C5">
        <w:rPr>
          <w:rFonts w:ascii="Arial" w:hAnsi="Arial" w:cs="Arial"/>
          <w:szCs w:val="22"/>
          <w:lang w:val="fr-FR"/>
        </w:rPr>
        <w:t>t</w:t>
      </w:r>
      <w:r>
        <w:rPr>
          <w:rFonts w:ascii="Arial" w:hAnsi="Arial" w:cs="Arial"/>
          <w:szCs w:val="22"/>
          <w:lang w:val="fr-FR"/>
        </w:rPr>
        <w:t>es les remarques relatives à l’Organe d'évaluation. Elle se demandait toutefois s’il ne serait pas préférable que la rotation des membres ait lieu tous les deux ou quatre ans et n</w:t>
      </w:r>
      <w:r w:rsidR="00E96D15">
        <w:rPr>
          <w:rFonts w:ascii="Arial" w:hAnsi="Arial" w:cs="Arial"/>
          <w:szCs w:val="22"/>
          <w:lang w:val="fr-FR"/>
        </w:rPr>
        <w:t xml:space="preserve">on tous les ans, et ce, afin d’assurer </w:t>
      </w:r>
      <w:r>
        <w:rPr>
          <w:rFonts w:ascii="Arial" w:hAnsi="Arial" w:cs="Arial"/>
          <w:szCs w:val="22"/>
          <w:lang w:val="fr-FR"/>
        </w:rPr>
        <w:t xml:space="preserve">une certaine cohérence et </w:t>
      </w:r>
      <w:r w:rsidR="00E96D15">
        <w:rPr>
          <w:rFonts w:ascii="Arial" w:hAnsi="Arial" w:cs="Arial"/>
          <w:szCs w:val="22"/>
          <w:lang w:val="fr-FR"/>
        </w:rPr>
        <w:t xml:space="preserve">de permettre </w:t>
      </w:r>
      <w:r>
        <w:rPr>
          <w:rFonts w:ascii="Arial" w:hAnsi="Arial" w:cs="Arial"/>
          <w:szCs w:val="22"/>
          <w:lang w:val="fr-FR"/>
        </w:rPr>
        <w:t xml:space="preserve">aux membres </w:t>
      </w:r>
      <w:r w:rsidR="00E96D15">
        <w:rPr>
          <w:rFonts w:ascii="Arial" w:hAnsi="Arial" w:cs="Arial"/>
          <w:szCs w:val="22"/>
          <w:lang w:val="fr-FR"/>
        </w:rPr>
        <w:t xml:space="preserve">d’acquérir de l’expérience. </w:t>
      </w:r>
    </w:p>
    <w:p w14:paraId="326FD91E" w14:textId="77777777" w:rsidR="009F3E0B" w:rsidRDefault="009F3E0B">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Après avoir suivi les discussions du Comité et les réunions d’experts et examiné la </w:t>
      </w:r>
      <w:r w:rsidRPr="009F3E0B">
        <w:rPr>
          <w:rFonts w:ascii="Arial" w:hAnsi="Arial" w:cs="Arial"/>
          <w:szCs w:val="22"/>
          <w:lang w:val="fr-FR"/>
        </w:rPr>
        <w:t xml:space="preserve">proposition </w:t>
      </w:r>
      <w:r>
        <w:rPr>
          <w:rFonts w:ascii="Arial" w:hAnsi="Arial" w:cs="Arial"/>
          <w:szCs w:val="22"/>
          <w:lang w:val="fr-FR"/>
        </w:rPr>
        <w:t xml:space="preserve">d’amendement élaborée à Bakou, la </w:t>
      </w:r>
      <w:r w:rsidRPr="009F3E0B">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Turquie</w:t>
      </w:r>
      <w:r>
        <w:rPr>
          <w:rFonts w:ascii="Arial" w:hAnsi="Arial" w:cs="Arial"/>
          <w:b/>
          <w:szCs w:val="22"/>
          <w:lang w:val="fr-FR"/>
        </w:rPr>
        <w:t xml:space="preserve"> </w:t>
      </w:r>
      <w:r w:rsidRPr="00D6726F">
        <w:rPr>
          <w:rFonts w:ascii="Arial" w:hAnsi="Arial" w:cs="Arial"/>
          <w:szCs w:val="22"/>
          <w:lang w:val="fr-FR"/>
        </w:rPr>
        <w:t>ne voyait a</w:t>
      </w:r>
      <w:r>
        <w:rPr>
          <w:rFonts w:ascii="Arial" w:hAnsi="Arial" w:cs="Arial"/>
          <w:szCs w:val="22"/>
          <w:lang w:val="fr-FR"/>
        </w:rPr>
        <w:t xml:space="preserve">ucun obstacle à son application, bien qu’elle comporte deux erreurs mineures, l’une grammaticale, l’autre technique. Elle a </w:t>
      </w:r>
      <w:r w:rsidRPr="009F3E0B">
        <w:rPr>
          <w:rFonts w:ascii="Arial" w:hAnsi="Arial" w:cs="Arial"/>
          <w:szCs w:val="22"/>
          <w:lang w:val="fr-FR"/>
        </w:rPr>
        <w:t>également</w:t>
      </w:r>
      <w:r>
        <w:rPr>
          <w:rFonts w:ascii="Arial" w:hAnsi="Arial" w:cs="Arial"/>
          <w:szCs w:val="22"/>
          <w:lang w:val="fr-FR"/>
        </w:rPr>
        <w:t xml:space="preserve"> félicité les deux organes </w:t>
      </w:r>
      <w:r w:rsidRPr="009F3E0B">
        <w:rPr>
          <w:rFonts w:ascii="Arial" w:hAnsi="Arial" w:cs="Arial"/>
          <w:szCs w:val="22"/>
          <w:lang w:val="fr-FR"/>
        </w:rPr>
        <w:t>consultatif</w:t>
      </w:r>
      <w:r>
        <w:rPr>
          <w:rFonts w:ascii="Arial" w:hAnsi="Arial" w:cs="Arial"/>
          <w:szCs w:val="22"/>
          <w:lang w:val="fr-FR"/>
        </w:rPr>
        <w:t xml:space="preserve">s pour leur travail au cours des années passées. </w:t>
      </w:r>
    </w:p>
    <w:p w14:paraId="51E2C45B" w14:textId="3FDFB61B" w:rsidR="009F3E0B" w:rsidRDefault="00EB0327">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Le</w:t>
      </w:r>
      <w:r w:rsidR="009F3E0B">
        <w:rPr>
          <w:rFonts w:ascii="Arial" w:hAnsi="Arial" w:cs="Arial"/>
          <w:szCs w:val="22"/>
          <w:lang w:val="fr-FR"/>
        </w:rPr>
        <w:t xml:space="preserve"> </w:t>
      </w:r>
      <w:r w:rsidR="009F3E0B" w:rsidRPr="00D6726F">
        <w:rPr>
          <w:rFonts w:ascii="Arial" w:hAnsi="Arial" w:cs="Arial"/>
          <w:b/>
          <w:szCs w:val="22"/>
          <w:lang w:val="fr-FR"/>
        </w:rPr>
        <w:t>Président</w:t>
      </w:r>
      <w:r w:rsidR="009F3E0B">
        <w:rPr>
          <w:rFonts w:ascii="Arial" w:hAnsi="Arial" w:cs="Arial"/>
          <w:szCs w:val="22"/>
          <w:lang w:val="fr-FR"/>
        </w:rPr>
        <w:t xml:space="preserve"> était d’accord avec la Turquie et appréciait </w:t>
      </w:r>
      <w:r w:rsidR="009F3E0B" w:rsidRPr="009F3E0B">
        <w:rPr>
          <w:rFonts w:ascii="Arial" w:hAnsi="Arial" w:cs="Arial"/>
          <w:szCs w:val="22"/>
          <w:lang w:val="fr-FR"/>
        </w:rPr>
        <w:t>également</w:t>
      </w:r>
      <w:r w:rsidR="009F3E0B">
        <w:rPr>
          <w:rFonts w:ascii="Arial" w:hAnsi="Arial" w:cs="Arial"/>
          <w:szCs w:val="22"/>
          <w:lang w:val="fr-FR"/>
        </w:rPr>
        <w:t xml:space="preserve"> l’excellent travail entrepris par les organes </w:t>
      </w:r>
      <w:r w:rsidR="009F3E0B" w:rsidRPr="009F3E0B">
        <w:rPr>
          <w:rFonts w:ascii="Arial" w:hAnsi="Arial" w:cs="Arial"/>
          <w:szCs w:val="22"/>
          <w:lang w:val="fr-FR"/>
        </w:rPr>
        <w:t>consultatif</w:t>
      </w:r>
      <w:r w:rsidR="009F3E0B">
        <w:rPr>
          <w:rFonts w:ascii="Arial" w:hAnsi="Arial" w:cs="Arial"/>
          <w:szCs w:val="22"/>
          <w:lang w:val="fr-FR"/>
        </w:rPr>
        <w:t xml:space="preserve">s, </w:t>
      </w:r>
      <w:r w:rsidR="009F3E0B" w:rsidRPr="009F3E0B">
        <w:rPr>
          <w:rFonts w:ascii="Arial" w:hAnsi="Arial" w:cs="Arial"/>
          <w:szCs w:val="22"/>
          <w:lang w:val="fr-FR" w:eastAsia="en-US"/>
        </w:rPr>
        <w:t>en particulier</w:t>
      </w:r>
      <w:r w:rsidR="009F3E0B">
        <w:rPr>
          <w:rFonts w:ascii="Arial" w:hAnsi="Arial" w:cs="Arial"/>
          <w:szCs w:val="22"/>
          <w:lang w:val="fr-FR"/>
        </w:rPr>
        <w:t xml:space="preserve"> aux premières heures de la mise en œuvre de la </w:t>
      </w:r>
      <w:r w:rsidR="009F3E0B" w:rsidRPr="009F3E0B">
        <w:rPr>
          <w:rFonts w:ascii="Arial" w:hAnsi="Arial" w:cs="Arial"/>
          <w:szCs w:val="22"/>
          <w:lang w:val="fr-FR"/>
        </w:rPr>
        <w:t>Convention</w:t>
      </w:r>
      <w:r w:rsidR="009F3E0B">
        <w:rPr>
          <w:rFonts w:ascii="Arial" w:hAnsi="Arial" w:cs="Arial"/>
          <w:szCs w:val="22"/>
          <w:lang w:val="fr-FR"/>
        </w:rPr>
        <w:t>. L’</w:t>
      </w:r>
      <w:r w:rsidR="009F3E0B" w:rsidRPr="009F3E0B">
        <w:rPr>
          <w:rFonts w:ascii="Arial" w:hAnsi="Arial" w:cs="Arial"/>
          <w:szCs w:val="22"/>
          <w:lang w:val="fr-FR"/>
        </w:rPr>
        <w:t>amendement</w:t>
      </w:r>
      <w:r w:rsidR="009F3E0B">
        <w:rPr>
          <w:rFonts w:ascii="Arial" w:hAnsi="Arial" w:cs="Arial"/>
          <w:szCs w:val="22"/>
          <w:lang w:val="fr-FR"/>
        </w:rPr>
        <w:t xml:space="preserve"> n’était en aucune façon une désapprobation de leur travail mais concrétisait simplement la nécessité d’améliorer le mécanisme. </w:t>
      </w:r>
    </w:p>
    <w:p w14:paraId="3F149E78" w14:textId="3D0DAEE9" w:rsidR="001A63DE" w:rsidRDefault="009F3E0B">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9F3E0B">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Grèce</w:t>
      </w:r>
      <w:r>
        <w:rPr>
          <w:rFonts w:ascii="Arial" w:hAnsi="Arial" w:cs="Arial"/>
          <w:szCs w:val="22"/>
          <w:lang w:val="fr-FR"/>
        </w:rPr>
        <w:t xml:space="preserve"> a félicité le Président pour son élection et le Secrétariat pour son habituel et excellent travail de </w:t>
      </w:r>
      <w:r w:rsidRPr="009F3E0B">
        <w:rPr>
          <w:rFonts w:ascii="Arial" w:hAnsi="Arial" w:cs="Arial"/>
          <w:szCs w:val="22"/>
          <w:lang w:val="fr-FR"/>
        </w:rPr>
        <w:t>préparation</w:t>
      </w:r>
      <w:r>
        <w:rPr>
          <w:rFonts w:ascii="Arial" w:hAnsi="Arial" w:cs="Arial"/>
          <w:szCs w:val="22"/>
          <w:lang w:val="fr-FR"/>
        </w:rPr>
        <w:t xml:space="preserve"> des documents de travail. Elle était bien consciente du long processus qui avait abouti à l’</w:t>
      </w:r>
      <w:r w:rsidRPr="009F3E0B">
        <w:rPr>
          <w:rFonts w:ascii="Arial" w:hAnsi="Arial" w:cs="Arial"/>
          <w:szCs w:val="22"/>
          <w:lang w:val="fr-FR"/>
        </w:rPr>
        <w:t>amendement</w:t>
      </w:r>
      <w:r>
        <w:rPr>
          <w:rFonts w:ascii="Arial" w:hAnsi="Arial" w:cs="Arial"/>
          <w:szCs w:val="22"/>
          <w:lang w:val="fr-FR"/>
        </w:rPr>
        <w:t xml:space="preserve"> qui avait été obtenu grâce à un consensus entre les groupes électoraux et tous ses membres, </w:t>
      </w:r>
      <w:r w:rsidR="001A63DE">
        <w:rPr>
          <w:rFonts w:ascii="Arial" w:hAnsi="Arial" w:cs="Arial"/>
          <w:szCs w:val="22"/>
          <w:lang w:val="fr-FR"/>
        </w:rPr>
        <w:t xml:space="preserve">ce qui était de bon augure pour un travail efficace de l’organe dans l’esprit de la </w:t>
      </w:r>
      <w:r w:rsidR="001A63DE" w:rsidRPr="001A63DE">
        <w:rPr>
          <w:rFonts w:ascii="Arial" w:hAnsi="Arial" w:cs="Arial"/>
          <w:szCs w:val="22"/>
          <w:lang w:val="fr-FR"/>
        </w:rPr>
        <w:t>Convention</w:t>
      </w:r>
      <w:r w:rsidR="001A63DE">
        <w:rPr>
          <w:rFonts w:ascii="Arial" w:hAnsi="Arial" w:cs="Arial"/>
          <w:szCs w:val="22"/>
          <w:lang w:val="fr-FR"/>
        </w:rPr>
        <w:t xml:space="preserve">. </w:t>
      </w:r>
      <w:r w:rsidR="001A63DE" w:rsidRPr="001A63DE">
        <w:rPr>
          <w:rFonts w:ascii="Arial" w:hAnsi="Arial" w:cs="Arial"/>
          <w:szCs w:val="22"/>
          <w:lang w:val="fr-FR"/>
        </w:rPr>
        <w:t>S’agissant</w:t>
      </w:r>
      <w:r w:rsidR="001A63DE">
        <w:rPr>
          <w:rFonts w:ascii="Arial" w:hAnsi="Arial" w:cs="Arial"/>
          <w:szCs w:val="22"/>
          <w:lang w:val="fr-FR"/>
        </w:rPr>
        <w:t xml:space="preserve"> des remarques essentielles du Secrétariat à propos des particularités du premier Organe d'évaluation qui, elle imaginait, ne seraient pas détaillées dans les Directives opérationnelles, la </w:t>
      </w:r>
      <w:r w:rsidR="001A63DE" w:rsidRPr="001A63DE">
        <w:rPr>
          <w:rFonts w:ascii="Arial" w:hAnsi="Arial" w:cs="Arial"/>
          <w:szCs w:val="22"/>
          <w:lang w:val="fr-FR"/>
        </w:rPr>
        <w:t>délégation</w:t>
      </w:r>
      <w:r w:rsidR="001A63DE">
        <w:rPr>
          <w:rFonts w:ascii="Arial" w:hAnsi="Arial" w:cs="Arial"/>
          <w:szCs w:val="22"/>
          <w:lang w:val="fr-FR"/>
        </w:rPr>
        <w:t xml:space="preserve"> a proposé que </w:t>
      </w:r>
      <w:r w:rsidR="00736EAD">
        <w:rPr>
          <w:rFonts w:ascii="Arial" w:hAnsi="Arial" w:cs="Arial"/>
          <w:szCs w:val="22"/>
          <w:lang w:val="fr-FR"/>
        </w:rPr>
        <w:t xml:space="preserve">le </w:t>
      </w:r>
      <w:r w:rsidR="001A63DE">
        <w:rPr>
          <w:rFonts w:ascii="Arial" w:hAnsi="Arial" w:cs="Arial"/>
          <w:szCs w:val="22"/>
          <w:lang w:val="fr-FR"/>
        </w:rPr>
        <w:t xml:space="preserve">texte fasse l’objet d’une </w:t>
      </w:r>
      <w:r w:rsidR="001A63DE" w:rsidRPr="001A63DE">
        <w:rPr>
          <w:rFonts w:ascii="Arial" w:hAnsi="Arial" w:cs="Arial"/>
          <w:szCs w:val="22"/>
          <w:lang w:val="fr-FR"/>
        </w:rPr>
        <w:t>décision</w:t>
      </w:r>
      <w:r w:rsidR="001A63DE">
        <w:rPr>
          <w:rFonts w:ascii="Arial" w:hAnsi="Arial" w:cs="Arial"/>
          <w:szCs w:val="22"/>
          <w:lang w:val="fr-FR"/>
        </w:rPr>
        <w:t xml:space="preserve"> lors de la présente session afin que l’</w:t>
      </w:r>
      <w:r w:rsidR="001A63DE" w:rsidRPr="001A63DE">
        <w:rPr>
          <w:rFonts w:ascii="Arial" w:hAnsi="Arial" w:cs="Arial"/>
          <w:szCs w:val="22"/>
          <w:lang w:val="fr-FR"/>
        </w:rPr>
        <w:t>Assemblée</w:t>
      </w:r>
      <w:r w:rsidR="001A63DE">
        <w:rPr>
          <w:rFonts w:ascii="Arial" w:hAnsi="Arial" w:cs="Arial"/>
          <w:szCs w:val="22"/>
          <w:lang w:val="fr-FR"/>
        </w:rPr>
        <w:t xml:space="preserve"> comprenne parfaitement toutes les précisions qui étaient absolument essentielles pour le bon travail de l’organe. </w:t>
      </w:r>
    </w:p>
    <w:p w14:paraId="110E7839" w14:textId="77777777" w:rsidR="00FA57C2" w:rsidRDefault="001A63DE">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1A63DE">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Espagne</w:t>
      </w:r>
      <w:r>
        <w:rPr>
          <w:rFonts w:ascii="Arial" w:hAnsi="Arial" w:cs="Arial"/>
          <w:szCs w:val="22"/>
          <w:lang w:val="fr-FR"/>
        </w:rPr>
        <w:t xml:space="preserve"> a réitéré son souhait de voir le précédent système maintenu, ajoutant que l’Organe d'évaluation </w:t>
      </w:r>
      <w:r w:rsidR="00FA57C2">
        <w:rPr>
          <w:rFonts w:ascii="Arial" w:hAnsi="Arial" w:cs="Arial"/>
          <w:szCs w:val="22"/>
          <w:lang w:val="fr-FR"/>
        </w:rPr>
        <w:t xml:space="preserve">hybride n’était conçu qu’à titre provisoire. Ayant participé </w:t>
      </w:r>
      <w:r w:rsidR="00FA57C2">
        <w:rPr>
          <w:rFonts w:ascii="Arial" w:hAnsi="Arial" w:cs="Arial"/>
          <w:szCs w:val="22"/>
          <w:lang w:val="fr-FR"/>
        </w:rPr>
        <w:lastRenderedPageBreak/>
        <w:t xml:space="preserve">à l’Organe subsidiaire pendant deux années, la </w:t>
      </w:r>
      <w:r w:rsidR="00FA57C2" w:rsidRPr="00FA57C2">
        <w:rPr>
          <w:rFonts w:ascii="Arial" w:hAnsi="Arial" w:cs="Arial"/>
          <w:szCs w:val="22"/>
          <w:lang w:val="fr-FR"/>
        </w:rPr>
        <w:t>délégation</w:t>
      </w:r>
      <w:r w:rsidR="00FA57C2">
        <w:rPr>
          <w:rFonts w:ascii="Arial" w:hAnsi="Arial" w:cs="Arial"/>
          <w:szCs w:val="22"/>
          <w:lang w:val="fr-FR"/>
        </w:rPr>
        <w:t xml:space="preserve"> reconnaissait l’excellent travail mené par les </w:t>
      </w:r>
      <w:r w:rsidR="00FA57C2" w:rsidRPr="00FA57C2">
        <w:rPr>
          <w:rFonts w:ascii="Arial" w:eastAsiaTheme="minorEastAsia" w:hAnsi="Arial" w:cs="Arial"/>
          <w:color w:val="1A1A1A"/>
          <w:szCs w:val="22"/>
          <w:lang w:val="fr-FR"/>
        </w:rPr>
        <w:t>précédents</w:t>
      </w:r>
      <w:r w:rsidR="00FA57C2">
        <w:rPr>
          <w:rFonts w:ascii="Arial" w:hAnsi="Arial" w:cs="Arial"/>
          <w:szCs w:val="22"/>
          <w:lang w:val="fr-FR"/>
        </w:rPr>
        <w:t xml:space="preserve"> organes </w:t>
      </w:r>
      <w:r w:rsidR="00FA57C2" w:rsidRPr="00FA57C2">
        <w:rPr>
          <w:rFonts w:ascii="Arial" w:hAnsi="Arial" w:cs="Arial"/>
          <w:szCs w:val="22"/>
          <w:lang w:val="fr-FR"/>
        </w:rPr>
        <w:t>consultatif</w:t>
      </w:r>
      <w:r w:rsidR="00FA57C2">
        <w:rPr>
          <w:rFonts w:ascii="Arial" w:hAnsi="Arial" w:cs="Arial"/>
          <w:szCs w:val="22"/>
          <w:lang w:val="fr-FR"/>
        </w:rPr>
        <w:t xml:space="preserve">s dont la qualité avait été reconnue par le Comité lors de ses réunions. Elle souscrivait aux commentaires de la Colombie, partagés par le Pérou, selon lesquels les membres de l’Organe d'évaluation travailleraient à titre provisoire et auraient besoin d’une </w:t>
      </w:r>
      <w:r w:rsidR="00FA57C2" w:rsidRPr="00FA57C2">
        <w:rPr>
          <w:rFonts w:ascii="Arial" w:hAnsi="Arial" w:cs="Arial"/>
          <w:szCs w:val="22"/>
          <w:lang w:val="fr-FR"/>
        </w:rPr>
        <w:t>connaissance</w:t>
      </w:r>
      <w:r w:rsidR="00FA57C2">
        <w:rPr>
          <w:rFonts w:ascii="Arial" w:hAnsi="Arial" w:cs="Arial"/>
          <w:szCs w:val="22"/>
          <w:lang w:val="fr-FR"/>
        </w:rPr>
        <w:t xml:space="preserve"> approfondie de la </w:t>
      </w:r>
      <w:r w:rsidR="00FA57C2" w:rsidRPr="00FA57C2">
        <w:rPr>
          <w:rFonts w:ascii="Arial" w:hAnsi="Arial" w:cs="Arial"/>
          <w:szCs w:val="22"/>
          <w:lang w:val="fr-FR"/>
        </w:rPr>
        <w:t>Convention</w:t>
      </w:r>
      <w:r w:rsidR="00FA57C2">
        <w:rPr>
          <w:rFonts w:ascii="Arial" w:hAnsi="Arial" w:cs="Arial"/>
          <w:szCs w:val="22"/>
          <w:lang w:val="fr-FR"/>
        </w:rPr>
        <w:t xml:space="preserve"> et des Directives opérationnelles, et pas seulement d’une </w:t>
      </w:r>
      <w:r w:rsidR="00FA57C2" w:rsidRPr="00FA57C2">
        <w:rPr>
          <w:rFonts w:ascii="Arial" w:hAnsi="Arial" w:cs="Arial"/>
          <w:szCs w:val="22"/>
          <w:lang w:val="fr-FR"/>
        </w:rPr>
        <w:t>connaissance</w:t>
      </w:r>
      <w:r w:rsidR="00FA57C2">
        <w:rPr>
          <w:rFonts w:ascii="Arial" w:hAnsi="Arial" w:cs="Arial"/>
          <w:szCs w:val="22"/>
          <w:lang w:val="fr-FR"/>
        </w:rPr>
        <w:t xml:space="preserve"> théorique comme c’était le cas auparavant. </w:t>
      </w:r>
    </w:p>
    <w:p w14:paraId="3306E265" w14:textId="5B37FC24" w:rsidR="00EE1801" w:rsidRDefault="00FA57C2">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FA57C2">
        <w:rPr>
          <w:rFonts w:ascii="Arial" w:hAnsi="Arial" w:cs="Arial"/>
          <w:szCs w:val="22"/>
          <w:lang w:val="fr-FR"/>
        </w:rPr>
        <w:t>délégation</w:t>
      </w:r>
      <w:r>
        <w:rPr>
          <w:rFonts w:ascii="Arial" w:hAnsi="Arial" w:cs="Arial"/>
          <w:szCs w:val="22"/>
          <w:lang w:val="fr-FR"/>
        </w:rPr>
        <w:t xml:space="preserve"> du </w:t>
      </w:r>
      <w:r w:rsidRPr="00D6726F">
        <w:rPr>
          <w:rFonts w:ascii="Arial" w:hAnsi="Arial" w:cs="Arial"/>
          <w:b/>
          <w:szCs w:val="22"/>
          <w:lang w:val="fr-FR"/>
        </w:rPr>
        <w:t>Guatemala</w:t>
      </w:r>
      <w:r>
        <w:rPr>
          <w:rFonts w:ascii="Arial" w:hAnsi="Arial" w:cs="Arial"/>
          <w:szCs w:val="22"/>
          <w:lang w:val="fr-FR"/>
        </w:rPr>
        <w:t xml:space="preserve"> a félicité le Président</w:t>
      </w:r>
      <w:r w:rsidR="00EE1801">
        <w:rPr>
          <w:rFonts w:ascii="Arial" w:hAnsi="Arial" w:cs="Arial"/>
          <w:szCs w:val="22"/>
          <w:lang w:val="fr-FR"/>
        </w:rPr>
        <w:t xml:space="preserve"> pour son éle</w:t>
      </w:r>
      <w:r>
        <w:rPr>
          <w:rFonts w:ascii="Arial" w:hAnsi="Arial" w:cs="Arial"/>
          <w:szCs w:val="22"/>
          <w:lang w:val="fr-FR"/>
        </w:rPr>
        <w:t>ction et le Secrétariat pour son excellent travail</w:t>
      </w:r>
      <w:r w:rsidR="00EE1801">
        <w:rPr>
          <w:rFonts w:ascii="Arial" w:hAnsi="Arial" w:cs="Arial"/>
          <w:szCs w:val="22"/>
          <w:lang w:val="fr-FR"/>
        </w:rPr>
        <w:t xml:space="preserve">. S’agissant des problèmes financiers que rencontraient l’UNESCO, la </w:t>
      </w:r>
      <w:r w:rsidR="00EE1801" w:rsidRPr="00EE1801">
        <w:rPr>
          <w:rFonts w:ascii="Arial" w:hAnsi="Arial" w:cs="Arial"/>
          <w:szCs w:val="22"/>
          <w:lang w:val="fr-FR"/>
        </w:rPr>
        <w:t>délégation</w:t>
      </w:r>
      <w:r w:rsidR="00EE1801">
        <w:rPr>
          <w:rFonts w:ascii="Arial" w:hAnsi="Arial" w:cs="Arial"/>
          <w:szCs w:val="22"/>
          <w:lang w:val="fr-FR"/>
        </w:rPr>
        <w:t xml:space="preserve"> a souhaité savoir quels étaient les coûts spécifiques induits par la mise en place et l’</w:t>
      </w:r>
      <w:r w:rsidR="00EE1801" w:rsidRPr="00EE1801">
        <w:rPr>
          <w:rFonts w:ascii="Arial" w:hAnsi="Arial" w:cs="Arial"/>
          <w:szCs w:val="22"/>
          <w:lang w:val="fr-FR"/>
        </w:rPr>
        <w:t>organisation</w:t>
      </w:r>
      <w:r w:rsidR="00EE1801">
        <w:rPr>
          <w:rFonts w:ascii="Arial" w:hAnsi="Arial" w:cs="Arial"/>
          <w:szCs w:val="22"/>
          <w:lang w:val="fr-FR"/>
        </w:rPr>
        <w:t xml:space="preserve"> des réunions de l’Organe d'évaluation et de ses experts. </w:t>
      </w:r>
    </w:p>
    <w:p w14:paraId="3274A6FE" w14:textId="77777777" w:rsidR="00AA24E4" w:rsidRDefault="00EE1801">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EE1801">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Tunisie</w:t>
      </w:r>
      <w:r>
        <w:rPr>
          <w:rFonts w:ascii="Arial" w:hAnsi="Arial" w:cs="Arial"/>
          <w:szCs w:val="22"/>
          <w:lang w:val="fr-FR"/>
        </w:rPr>
        <w:t xml:space="preserve"> a félicité les organes </w:t>
      </w:r>
      <w:r w:rsidRPr="00EE1801">
        <w:rPr>
          <w:rFonts w:ascii="Arial" w:eastAsiaTheme="minorEastAsia" w:hAnsi="Arial" w:cs="Arial"/>
          <w:color w:val="1A1A1A"/>
          <w:szCs w:val="22"/>
          <w:lang w:val="fr-FR"/>
        </w:rPr>
        <w:t>précédents</w:t>
      </w:r>
      <w:r>
        <w:rPr>
          <w:rFonts w:ascii="Arial" w:hAnsi="Arial" w:cs="Arial"/>
          <w:szCs w:val="22"/>
          <w:lang w:val="fr-FR"/>
        </w:rPr>
        <w:t xml:space="preserve"> pour leur excellent travail et l’expérience accumulée dont l’</w:t>
      </w:r>
      <w:r w:rsidRPr="00EE1801">
        <w:rPr>
          <w:rFonts w:ascii="Arial" w:hAnsi="Arial" w:cs="Arial"/>
          <w:szCs w:val="22"/>
          <w:lang w:val="fr-FR"/>
        </w:rPr>
        <w:t>Assemblée</w:t>
      </w:r>
      <w:r>
        <w:rPr>
          <w:rFonts w:ascii="Arial" w:hAnsi="Arial" w:cs="Arial"/>
          <w:szCs w:val="22"/>
          <w:lang w:val="fr-FR"/>
        </w:rPr>
        <w:t xml:space="preserve"> pourrait tirer parti. Le consensus obtenu était </w:t>
      </w:r>
      <w:r w:rsidRPr="00EE1801">
        <w:rPr>
          <w:rFonts w:ascii="Arial" w:hAnsi="Arial" w:cs="Arial"/>
          <w:szCs w:val="22"/>
          <w:lang w:val="fr-FR"/>
        </w:rPr>
        <w:t>également</w:t>
      </w:r>
      <w:r>
        <w:rPr>
          <w:rFonts w:ascii="Arial" w:hAnsi="Arial" w:cs="Arial"/>
          <w:szCs w:val="22"/>
          <w:lang w:val="fr-FR"/>
        </w:rPr>
        <w:t xml:space="preserve"> très important et devait être célébré. Il était </w:t>
      </w:r>
      <w:r w:rsidRPr="00EE1801">
        <w:rPr>
          <w:rFonts w:ascii="Arial" w:hAnsi="Arial" w:cs="Arial"/>
          <w:szCs w:val="22"/>
          <w:lang w:val="fr-FR"/>
        </w:rPr>
        <w:t>également</w:t>
      </w:r>
      <w:r>
        <w:rPr>
          <w:rFonts w:ascii="Arial" w:hAnsi="Arial" w:cs="Arial"/>
          <w:szCs w:val="22"/>
          <w:lang w:val="fr-FR"/>
        </w:rPr>
        <w:t xml:space="preserve"> utile de préciser que les États parties qui désigneraient un expert ne pourraient briguer un siège au Comité. </w:t>
      </w:r>
    </w:p>
    <w:p w14:paraId="72D8C66C" w14:textId="58E5FCEE" w:rsidR="009F7053" w:rsidRDefault="00AA24E4">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AA24E4">
        <w:rPr>
          <w:rFonts w:ascii="Arial" w:hAnsi="Arial" w:cs="Arial"/>
          <w:szCs w:val="22"/>
          <w:lang w:val="fr-FR"/>
        </w:rPr>
        <w:t>délégation</w:t>
      </w:r>
      <w:r>
        <w:rPr>
          <w:rFonts w:ascii="Arial" w:hAnsi="Arial" w:cs="Arial"/>
          <w:szCs w:val="22"/>
          <w:lang w:val="fr-FR"/>
        </w:rPr>
        <w:t xml:space="preserve"> du </w:t>
      </w:r>
      <w:r w:rsidRPr="00D6726F">
        <w:rPr>
          <w:rFonts w:ascii="Arial" w:hAnsi="Arial" w:cs="Arial"/>
          <w:b/>
          <w:szCs w:val="22"/>
          <w:lang w:val="fr-FR"/>
        </w:rPr>
        <w:t>Maroc</w:t>
      </w:r>
      <w:r>
        <w:rPr>
          <w:rFonts w:ascii="Arial" w:hAnsi="Arial" w:cs="Arial"/>
          <w:szCs w:val="22"/>
          <w:lang w:val="fr-FR"/>
        </w:rPr>
        <w:t xml:space="preserve"> s’est jointe aux délégations afin de saluer le consensus obtenu à Bakou qui permettrait une meilleure mise en œuvre de la </w:t>
      </w:r>
      <w:r w:rsidRPr="00AA24E4">
        <w:rPr>
          <w:rFonts w:ascii="Arial" w:hAnsi="Arial" w:cs="Arial"/>
          <w:szCs w:val="22"/>
          <w:lang w:val="fr-FR"/>
        </w:rPr>
        <w:t>Convention</w:t>
      </w:r>
      <w:r>
        <w:rPr>
          <w:rFonts w:ascii="Arial" w:hAnsi="Arial" w:cs="Arial"/>
          <w:szCs w:val="22"/>
          <w:lang w:val="fr-FR"/>
        </w:rPr>
        <w:t xml:space="preserve"> dans les années à venir. Il importait </w:t>
      </w:r>
      <w:r w:rsidRPr="00AA24E4">
        <w:rPr>
          <w:rFonts w:ascii="Arial" w:hAnsi="Arial" w:cs="Arial"/>
          <w:szCs w:val="22"/>
          <w:lang w:val="fr-FR"/>
        </w:rPr>
        <w:t>également</w:t>
      </w:r>
      <w:r>
        <w:rPr>
          <w:rFonts w:ascii="Arial" w:hAnsi="Arial" w:cs="Arial"/>
          <w:szCs w:val="22"/>
          <w:lang w:val="fr-FR"/>
        </w:rPr>
        <w:t xml:space="preserve"> de rappeler le travail de grande valeur mené par les organes </w:t>
      </w:r>
      <w:r w:rsidRPr="00AA24E4">
        <w:rPr>
          <w:rFonts w:ascii="Arial" w:hAnsi="Arial" w:cs="Arial"/>
          <w:szCs w:val="22"/>
          <w:lang w:val="fr-FR"/>
        </w:rPr>
        <w:t>consultatif</w:t>
      </w:r>
      <w:r w:rsidR="00736EAD">
        <w:rPr>
          <w:rFonts w:ascii="Arial" w:hAnsi="Arial" w:cs="Arial"/>
          <w:szCs w:val="22"/>
          <w:lang w:val="fr-FR"/>
        </w:rPr>
        <w:t>s qui – comme l’Espagne l’avait rappelé</w:t>
      </w:r>
      <w:r>
        <w:rPr>
          <w:rFonts w:ascii="Arial" w:hAnsi="Arial" w:cs="Arial"/>
          <w:szCs w:val="22"/>
          <w:lang w:val="fr-FR"/>
        </w:rPr>
        <w:t xml:space="preserve"> – avaient servi les organes subsidiaires de façon aussi impartiale que possible bien qu’ils aient parfois </w:t>
      </w:r>
      <w:r w:rsidRPr="00AA24E4">
        <w:rPr>
          <w:rFonts w:ascii="Arial" w:hAnsi="Arial" w:cs="Arial"/>
          <w:szCs w:val="22"/>
          <w:lang w:val="fr-FR"/>
        </w:rPr>
        <w:t>également</w:t>
      </w:r>
      <w:r>
        <w:rPr>
          <w:rFonts w:ascii="Arial" w:hAnsi="Arial" w:cs="Arial"/>
          <w:szCs w:val="22"/>
          <w:lang w:val="fr-FR"/>
        </w:rPr>
        <w:t xml:space="preserve"> fait partie du Comité. Ceci étant dit, la solution choisie permettrait, à son avis, une meilleure mise en œuvre de la </w:t>
      </w:r>
      <w:r w:rsidRPr="00AA24E4">
        <w:rPr>
          <w:rFonts w:ascii="Arial" w:hAnsi="Arial" w:cs="Arial"/>
          <w:szCs w:val="22"/>
          <w:lang w:val="fr-FR"/>
        </w:rPr>
        <w:t>Convention</w:t>
      </w:r>
      <w:r>
        <w:rPr>
          <w:rFonts w:ascii="Arial" w:hAnsi="Arial" w:cs="Arial"/>
          <w:szCs w:val="22"/>
          <w:lang w:val="fr-FR"/>
        </w:rPr>
        <w:t>. Toutefois, comme l’avaient souligné un certain nombre de délégations, des questions restaient à débattre. P</w:t>
      </w:r>
      <w:r w:rsidRPr="00AA24E4">
        <w:rPr>
          <w:rFonts w:ascii="Arial" w:hAnsi="Arial" w:cs="Arial"/>
          <w:szCs w:val="22"/>
          <w:lang w:val="fr-FR"/>
        </w:rPr>
        <w:t>ar exemple</w:t>
      </w:r>
      <w:r>
        <w:rPr>
          <w:rFonts w:ascii="Arial" w:hAnsi="Arial" w:cs="Arial"/>
          <w:szCs w:val="22"/>
          <w:lang w:val="fr-FR"/>
        </w:rPr>
        <w:t xml:space="preserve">, l’organe serait-il homogène ? La </w:t>
      </w:r>
      <w:r w:rsidRPr="00AA24E4">
        <w:rPr>
          <w:rFonts w:ascii="Arial" w:hAnsi="Arial" w:cs="Arial"/>
          <w:szCs w:val="22"/>
          <w:lang w:val="fr-FR"/>
        </w:rPr>
        <w:t>délégation</w:t>
      </w:r>
      <w:r>
        <w:rPr>
          <w:rFonts w:ascii="Arial" w:hAnsi="Arial" w:cs="Arial"/>
          <w:szCs w:val="22"/>
          <w:lang w:val="fr-FR"/>
        </w:rPr>
        <w:t xml:space="preserve"> est revenue sur la question soulevée par la Namibie sur le statut des experts et des ONG. La moitié des experts – les ONG – étaient accrédités, mais qu’en était-il des </w:t>
      </w:r>
      <w:r w:rsidR="00736EAD">
        <w:rPr>
          <w:rFonts w:ascii="Arial" w:hAnsi="Arial" w:cs="Arial"/>
          <w:szCs w:val="22"/>
          <w:lang w:val="fr-FR"/>
        </w:rPr>
        <w:t xml:space="preserve">autres </w:t>
      </w:r>
      <w:r>
        <w:rPr>
          <w:rFonts w:ascii="Arial" w:hAnsi="Arial" w:cs="Arial"/>
          <w:szCs w:val="22"/>
          <w:lang w:val="fr-FR"/>
        </w:rPr>
        <w:t xml:space="preserve">experts ? Seraient-ils </w:t>
      </w:r>
      <w:r w:rsidRPr="00AA24E4">
        <w:rPr>
          <w:rFonts w:ascii="Arial" w:hAnsi="Arial" w:cs="Arial"/>
          <w:szCs w:val="22"/>
          <w:lang w:val="fr-FR"/>
        </w:rPr>
        <w:t>également</w:t>
      </w:r>
      <w:r>
        <w:rPr>
          <w:rFonts w:ascii="Arial" w:hAnsi="Arial" w:cs="Arial"/>
          <w:szCs w:val="22"/>
          <w:lang w:val="fr-FR"/>
        </w:rPr>
        <w:t xml:space="preserve"> accrédités ? Le fait que le Comité propose et désigne </w:t>
      </w:r>
      <w:r w:rsidR="009F7053">
        <w:rPr>
          <w:rFonts w:ascii="Arial" w:hAnsi="Arial" w:cs="Arial"/>
          <w:szCs w:val="22"/>
          <w:lang w:val="fr-FR"/>
        </w:rPr>
        <w:t>des experts par l’entremise des groupes électoraux constituait-il une forme d’accréditation ?</w:t>
      </w:r>
    </w:p>
    <w:p w14:paraId="668F376B" w14:textId="0A2517A6" w:rsidR="00C170E4" w:rsidRDefault="007F56F4">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7F56F4">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Italie</w:t>
      </w:r>
      <w:r>
        <w:rPr>
          <w:rFonts w:ascii="Arial" w:hAnsi="Arial" w:cs="Arial"/>
          <w:szCs w:val="22"/>
          <w:lang w:val="fr-FR"/>
        </w:rPr>
        <w:t xml:space="preserve"> était favorable à la </w:t>
      </w:r>
      <w:r w:rsidRPr="007F56F4">
        <w:rPr>
          <w:rFonts w:ascii="Arial" w:hAnsi="Arial" w:cs="Arial"/>
          <w:szCs w:val="22"/>
          <w:lang w:val="fr-FR"/>
        </w:rPr>
        <w:t xml:space="preserve">proposition </w:t>
      </w:r>
      <w:r>
        <w:rPr>
          <w:rFonts w:ascii="Arial" w:hAnsi="Arial" w:cs="Arial"/>
          <w:szCs w:val="22"/>
          <w:lang w:val="fr-FR"/>
        </w:rPr>
        <w:t xml:space="preserve">et a salué le consensus. Elle a évoqué l’expérience tout à fait remarquable des organes </w:t>
      </w:r>
      <w:r w:rsidRPr="007F56F4">
        <w:rPr>
          <w:rFonts w:ascii="Arial" w:hAnsi="Arial" w:cs="Arial"/>
          <w:szCs w:val="22"/>
          <w:lang w:val="fr-FR"/>
        </w:rPr>
        <w:t>consultatif</w:t>
      </w:r>
      <w:r>
        <w:rPr>
          <w:rFonts w:ascii="Arial" w:hAnsi="Arial" w:cs="Arial"/>
          <w:szCs w:val="22"/>
          <w:lang w:val="fr-FR"/>
        </w:rPr>
        <w:t xml:space="preserve">s et leur qualité qui avaient </w:t>
      </w:r>
      <w:r w:rsidR="00C170E4">
        <w:rPr>
          <w:rFonts w:ascii="Arial" w:hAnsi="Arial" w:cs="Arial"/>
          <w:szCs w:val="22"/>
          <w:lang w:val="fr-FR"/>
        </w:rPr>
        <w:t xml:space="preserve">conduit le Comité à réfléchir à une </w:t>
      </w:r>
      <w:r w:rsidR="00C170E4" w:rsidRPr="00C170E4">
        <w:rPr>
          <w:rFonts w:ascii="Arial" w:hAnsi="Arial" w:cs="Arial"/>
          <w:szCs w:val="22"/>
          <w:lang w:val="fr-FR"/>
        </w:rPr>
        <w:t>amélioration</w:t>
      </w:r>
      <w:r w:rsidR="00C170E4">
        <w:rPr>
          <w:rFonts w:ascii="Arial" w:hAnsi="Arial" w:cs="Arial"/>
          <w:szCs w:val="22"/>
          <w:lang w:val="fr-FR"/>
        </w:rPr>
        <w:t xml:space="preserve"> du travail d’</w:t>
      </w:r>
      <w:r w:rsidR="00C170E4" w:rsidRPr="00C170E4">
        <w:rPr>
          <w:rFonts w:ascii="Arial" w:hAnsi="Arial" w:cs="Arial"/>
          <w:szCs w:val="22"/>
          <w:lang w:val="fr-FR"/>
        </w:rPr>
        <w:t>évaluation</w:t>
      </w:r>
      <w:r w:rsidR="00C170E4">
        <w:rPr>
          <w:rFonts w:ascii="Arial" w:hAnsi="Arial" w:cs="Arial"/>
          <w:szCs w:val="22"/>
          <w:lang w:val="fr-FR"/>
        </w:rPr>
        <w:t xml:space="preserve"> et à aboutir finalement à un consensus sur la décision qu’elle soutenait. Elle accueillait avec </w:t>
      </w:r>
      <w:r w:rsidR="00C170E4" w:rsidRPr="00C170E4">
        <w:rPr>
          <w:rFonts w:ascii="Arial" w:hAnsi="Arial" w:cs="Arial"/>
          <w:szCs w:val="22"/>
          <w:lang w:val="fr-FR"/>
        </w:rPr>
        <w:t>satisfaction</w:t>
      </w:r>
      <w:r w:rsidR="00C170E4">
        <w:rPr>
          <w:rFonts w:ascii="Arial" w:hAnsi="Arial" w:cs="Arial"/>
          <w:szCs w:val="22"/>
          <w:lang w:val="fr-FR"/>
        </w:rPr>
        <w:t xml:space="preserve"> la référence à des « experts qualifiés », mise en évidence par le Maroc. </w:t>
      </w:r>
      <w:r w:rsidR="00C170E4" w:rsidRPr="00C170E4">
        <w:rPr>
          <w:rFonts w:ascii="Arial" w:hAnsi="Arial" w:cs="Arial"/>
          <w:szCs w:val="22"/>
          <w:lang w:val="fr-FR"/>
        </w:rPr>
        <w:t>En conséquence</w:t>
      </w:r>
      <w:r w:rsidR="00C170E4">
        <w:rPr>
          <w:rFonts w:ascii="Arial" w:hAnsi="Arial" w:cs="Arial"/>
          <w:szCs w:val="22"/>
          <w:lang w:val="fr-FR"/>
        </w:rPr>
        <w:t xml:space="preserve">, la </w:t>
      </w:r>
      <w:r w:rsidR="00C170E4" w:rsidRPr="00C170E4">
        <w:rPr>
          <w:rFonts w:ascii="Arial" w:hAnsi="Arial" w:cs="Arial"/>
          <w:szCs w:val="22"/>
          <w:lang w:val="fr-FR"/>
        </w:rPr>
        <w:t>délégation</w:t>
      </w:r>
      <w:r w:rsidR="00C170E4">
        <w:rPr>
          <w:rFonts w:ascii="Arial" w:hAnsi="Arial" w:cs="Arial"/>
          <w:szCs w:val="22"/>
          <w:lang w:val="fr-FR"/>
        </w:rPr>
        <w:t xml:space="preserve"> ne s’opposerait pas au mécanisme et était certaine de la qualité des experts qui seraient désignés, de la même façon que la qualité des experts qui avaient travaillé dans les organes subsidiaires avait été reconnue. </w:t>
      </w:r>
    </w:p>
    <w:p w14:paraId="792FA635" w14:textId="77777777" w:rsidR="00B6762F" w:rsidRDefault="00C170E4">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C170E4">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 xml:space="preserve">Équateur </w:t>
      </w:r>
      <w:r>
        <w:rPr>
          <w:rFonts w:ascii="Arial" w:hAnsi="Arial" w:cs="Arial"/>
          <w:szCs w:val="22"/>
          <w:lang w:val="fr-FR"/>
        </w:rPr>
        <w:t xml:space="preserve">a félicité le Président pour son élection, ajoutant qu’elle accueillait avec </w:t>
      </w:r>
      <w:r w:rsidRPr="00C170E4">
        <w:rPr>
          <w:rFonts w:ascii="Arial" w:hAnsi="Arial" w:cs="Arial"/>
          <w:szCs w:val="22"/>
          <w:lang w:val="fr-FR"/>
        </w:rPr>
        <w:t>satisfaction</w:t>
      </w:r>
      <w:r>
        <w:rPr>
          <w:rFonts w:ascii="Arial" w:hAnsi="Arial" w:cs="Arial"/>
          <w:szCs w:val="22"/>
          <w:lang w:val="fr-FR"/>
        </w:rPr>
        <w:t xml:space="preserve"> la proposition d’avoir un seul et unique Organe d'évaluation pour évaluer tous les dossiers de candidature à partir de 2015. Elle a </w:t>
      </w:r>
      <w:r w:rsidRPr="00C170E4">
        <w:rPr>
          <w:rFonts w:ascii="Arial" w:hAnsi="Arial" w:cs="Arial"/>
          <w:szCs w:val="22"/>
          <w:lang w:val="fr-FR"/>
        </w:rPr>
        <w:t>également</w:t>
      </w:r>
      <w:r>
        <w:rPr>
          <w:rFonts w:ascii="Arial" w:hAnsi="Arial" w:cs="Arial"/>
          <w:szCs w:val="22"/>
          <w:lang w:val="fr-FR"/>
        </w:rPr>
        <w:t xml:space="preserve"> souligné l’importance d’une représentation </w:t>
      </w:r>
      <w:r w:rsidRPr="00C170E4">
        <w:rPr>
          <w:rFonts w:ascii="Arial" w:hAnsi="Arial" w:cs="Arial"/>
          <w:szCs w:val="22"/>
          <w:lang w:val="fr-FR"/>
        </w:rPr>
        <w:t>géographique</w:t>
      </w:r>
      <w:r>
        <w:rPr>
          <w:rFonts w:ascii="Arial" w:hAnsi="Arial" w:cs="Arial"/>
          <w:szCs w:val="22"/>
          <w:lang w:val="fr-FR"/>
        </w:rPr>
        <w:t xml:space="preserve"> équitable </w:t>
      </w:r>
      <w:r w:rsidR="00B6762F">
        <w:rPr>
          <w:rFonts w:ascii="Arial" w:hAnsi="Arial" w:cs="Arial"/>
          <w:szCs w:val="22"/>
          <w:lang w:val="fr-FR"/>
        </w:rPr>
        <w:t xml:space="preserve">des membres de l’organe, tant en ce qui concerne les représentants gouvernementaux que les non-gouvernementaux. La </w:t>
      </w:r>
      <w:r w:rsidR="00B6762F" w:rsidRPr="00B6762F">
        <w:rPr>
          <w:rFonts w:ascii="Arial" w:hAnsi="Arial" w:cs="Arial"/>
          <w:szCs w:val="22"/>
          <w:lang w:val="fr-FR"/>
        </w:rPr>
        <w:t>délégation</w:t>
      </w:r>
      <w:r w:rsidR="00B6762F">
        <w:rPr>
          <w:rFonts w:ascii="Arial" w:hAnsi="Arial" w:cs="Arial"/>
          <w:szCs w:val="22"/>
          <w:lang w:val="fr-FR"/>
        </w:rPr>
        <w:t xml:space="preserve"> a souhaité que soit conservé le droit de l’</w:t>
      </w:r>
      <w:r w:rsidR="00B6762F" w:rsidRPr="00B6762F">
        <w:rPr>
          <w:rFonts w:ascii="Arial" w:hAnsi="Arial" w:cs="Arial"/>
          <w:szCs w:val="22"/>
          <w:lang w:val="fr-FR"/>
        </w:rPr>
        <w:t>Assemblée</w:t>
      </w:r>
      <w:r w:rsidR="00B6762F">
        <w:rPr>
          <w:rFonts w:ascii="Arial" w:hAnsi="Arial" w:cs="Arial"/>
          <w:szCs w:val="22"/>
          <w:lang w:val="fr-FR"/>
        </w:rPr>
        <w:t xml:space="preserve"> à examiner l’Organe d'évaluation et ses fonctions après un certain temps. </w:t>
      </w:r>
    </w:p>
    <w:p w14:paraId="4F363B21" w14:textId="08C6AF71" w:rsidR="00567C03" w:rsidRDefault="00B6762F">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B6762F">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Mauritanie</w:t>
      </w:r>
      <w:r>
        <w:rPr>
          <w:rFonts w:ascii="Arial" w:hAnsi="Arial" w:cs="Arial"/>
          <w:szCs w:val="22"/>
          <w:lang w:val="fr-FR"/>
        </w:rPr>
        <w:t xml:space="preserve"> avait le sentiment que la proposition du Maroc, soutenue par l’Italie, était essentielle, de même que la </w:t>
      </w:r>
      <w:r w:rsidRPr="00B6762F">
        <w:rPr>
          <w:rFonts w:ascii="Arial" w:hAnsi="Arial" w:cs="Arial"/>
          <w:szCs w:val="22"/>
          <w:lang w:val="fr-FR"/>
        </w:rPr>
        <w:t>proposition</w:t>
      </w:r>
      <w:r>
        <w:rPr>
          <w:rFonts w:ascii="Arial" w:hAnsi="Arial" w:cs="Arial"/>
          <w:szCs w:val="22"/>
          <w:lang w:val="fr-FR"/>
        </w:rPr>
        <w:t xml:space="preserve"> de l’Équateur, car ces deux idées se rejoignaient et garantissaient la compétence des experts dans </w:t>
      </w:r>
      <w:r w:rsidRPr="00B6762F">
        <w:rPr>
          <w:rFonts w:ascii="Arial" w:hAnsi="Arial" w:cs="Arial"/>
          <w:szCs w:val="22"/>
          <w:lang w:val="fr-FR"/>
        </w:rPr>
        <w:t xml:space="preserve">l’évaluation </w:t>
      </w:r>
      <w:r>
        <w:rPr>
          <w:rFonts w:ascii="Arial" w:hAnsi="Arial" w:cs="Arial"/>
          <w:szCs w:val="22"/>
          <w:lang w:val="fr-FR"/>
        </w:rPr>
        <w:t xml:space="preserve">des dossiers qui ne pouvait être assurée </w:t>
      </w:r>
      <w:r w:rsidR="00567C03">
        <w:rPr>
          <w:rFonts w:ascii="Arial" w:hAnsi="Arial" w:cs="Arial"/>
          <w:szCs w:val="22"/>
          <w:lang w:val="fr-FR"/>
        </w:rPr>
        <w:t xml:space="preserve">que </w:t>
      </w:r>
      <w:r>
        <w:rPr>
          <w:rFonts w:ascii="Arial" w:hAnsi="Arial" w:cs="Arial"/>
          <w:szCs w:val="22"/>
          <w:lang w:val="fr-FR"/>
        </w:rPr>
        <w:t>par un</w:t>
      </w:r>
      <w:r w:rsidR="00567C03">
        <w:rPr>
          <w:rFonts w:ascii="Arial" w:hAnsi="Arial" w:cs="Arial"/>
          <w:szCs w:val="22"/>
          <w:lang w:val="fr-FR"/>
        </w:rPr>
        <w:t>e</w:t>
      </w:r>
      <w:r>
        <w:rPr>
          <w:rFonts w:ascii="Arial" w:hAnsi="Arial" w:cs="Arial"/>
          <w:szCs w:val="22"/>
          <w:lang w:val="fr-FR"/>
        </w:rPr>
        <w:t xml:space="preserve"> accréditation, un principe qu’elle avait toujours défendu. Elle a </w:t>
      </w:r>
      <w:r w:rsidRPr="00B6762F">
        <w:rPr>
          <w:rFonts w:ascii="Arial" w:hAnsi="Arial" w:cs="Arial"/>
          <w:szCs w:val="22"/>
          <w:lang w:val="fr-FR"/>
        </w:rPr>
        <w:t>également</w:t>
      </w:r>
      <w:r w:rsidR="00567C03">
        <w:rPr>
          <w:rFonts w:ascii="Arial" w:hAnsi="Arial" w:cs="Arial"/>
          <w:szCs w:val="22"/>
          <w:lang w:val="fr-FR"/>
        </w:rPr>
        <w:t xml:space="preserve"> souhaité</w:t>
      </w:r>
      <w:r>
        <w:rPr>
          <w:rFonts w:ascii="Arial" w:hAnsi="Arial" w:cs="Arial"/>
          <w:szCs w:val="22"/>
          <w:lang w:val="fr-FR"/>
        </w:rPr>
        <w:t xml:space="preserve"> que</w:t>
      </w:r>
      <w:r w:rsidR="00567C03">
        <w:rPr>
          <w:rFonts w:ascii="Arial" w:hAnsi="Arial" w:cs="Arial"/>
          <w:szCs w:val="22"/>
          <w:lang w:val="fr-FR"/>
        </w:rPr>
        <w:t xml:space="preserve">, comme l’avait demandé l’Équateur, </w:t>
      </w:r>
      <w:r>
        <w:rPr>
          <w:rFonts w:ascii="Arial" w:hAnsi="Arial" w:cs="Arial"/>
          <w:szCs w:val="22"/>
          <w:lang w:val="fr-FR"/>
        </w:rPr>
        <w:t xml:space="preserve">des précisions soient données quant au principe de rotation </w:t>
      </w:r>
      <w:r w:rsidR="00567C03">
        <w:rPr>
          <w:rFonts w:ascii="Arial" w:hAnsi="Arial" w:cs="Arial"/>
          <w:szCs w:val="22"/>
          <w:lang w:val="fr-FR"/>
        </w:rPr>
        <w:t>au sein des groupes électoraux.</w:t>
      </w:r>
    </w:p>
    <w:p w14:paraId="29D3D1DC" w14:textId="4C5068FA" w:rsidR="001140AB" w:rsidRDefault="00567C03">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567C03">
        <w:rPr>
          <w:rFonts w:ascii="Arial" w:hAnsi="Arial" w:cs="Arial"/>
          <w:szCs w:val="22"/>
          <w:lang w:val="fr-FR"/>
        </w:rPr>
        <w:t>délégation</w:t>
      </w:r>
      <w:r>
        <w:rPr>
          <w:rFonts w:ascii="Arial" w:hAnsi="Arial" w:cs="Arial"/>
          <w:szCs w:val="22"/>
          <w:lang w:val="fr-FR"/>
        </w:rPr>
        <w:t xml:space="preserve"> du </w:t>
      </w:r>
      <w:r w:rsidRPr="00D6726F">
        <w:rPr>
          <w:rFonts w:ascii="Arial" w:hAnsi="Arial" w:cs="Arial"/>
          <w:b/>
          <w:szCs w:val="22"/>
          <w:lang w:val="fr-FR"/>
        </w:rPr>
        <w:t>Sénégal</w:t>
      </w:r>
      <w:r>
        <w:rPr>
          <w:rFonts w:ascii="Arial" w:hAnsi="Arial" w:cs="Arial"/>
          <w:szCs w:val="22"/>
          <w:lang w:val="fr-FR"/>
        </w:rPr>
        <w:t xml:space="preserve"> était favorable à l’Organe d'évaluation car il permettrait d’améliorer la qualité de l’</w:t>
      </w:r>
      <w:r w:rsidRPr="00567C03">
        <w:rPr>
          <w:rFonts w:ascii="Arial" w:hAnsi="Arial" w:cs="Arial"/>
          <w:szCs w:val="22"/>
          <w:lang w:val="fr-FR"/>
        </w:rPr>
        <w:t>évaluation</w:t>
      </w:r>
      <w:r>
        <w:rPr>
          <w:rFonts w:ascii="Arial" w:hAnsi="Arial" w:cs="Arial"/>
          <w:szCs w:val="22"/>
          <w:lang w:val="fr-FR"/>
        </w:rPr>
        <w:t xml:space="preserve"> des dossiers. Revenant sur la question posée au préalable par le Maroc et la Namibie, elle a souhaité que des précisions soient données quant au processus de sélection des ONG siégeant à l’Organe d'évaluation. Quel serait le mécanisme en place afin de garantir la sélection des ONG sur une base </w:t>
      </w:r>
      <w:r w:rsidRPr="00567C03">
        <w:rPr>
          <w:rFonts w:ascii="Arial" w:hAnsi="Arial" w:cs="Arial"/>
          <w:szCs w:val="22"/>
          <w:lang w:val="fr-FR"/>
        </w:rPr>
        <w:t>géographique</w:t>
      </w:r>
      <w:r>
        <w:rPr>
          <w:rFonts w:ascii="Arial" w:hAnsi="Arial" w:cs="Arial"/>
          <w:szCs w:val="22"/>
          <w:lang w:val="fr-FR"/>
        </w:rPr>
        <w:t xml:space="preserve"> équitable ? Quels critères </w:t>
      </w:r>
      <w:r>
        <w:rPr>
          <w:rFonts w:ascii="Arial" w:hAnsi="Arial" w:cs="Arial"/>
          <w:szCs w:val="22"/>
          <w:lang w:val="fr-FR"/>
        </w:rPr>
        <w:lastRenderedPageBreak/>
        <w:t xml:space="preserve">seraient appliqués pour choisir les ONG ? La </w:t>
      </w:r>
      <w:r w:rsidRPr="00567C03">
        <w:rPr>
          <w:rFonts w:ascii="Arial" w:hAnsi="Arial" w:cs="Arial"/>
          <w:szCs w:val="22"/>
          <w:lang w:val="fr-FR"/>
        </w:rPr>
        <w:t>délégation</w:t>
      </w:r>
      <w:r>
        <w:rPr>
          <w:rFonts w:ascii="Arial" w:hAnsi="Arial" w:cs="Arial"/>
          <w:szCs w:val="22"/>
          <w:lang w:val="fr-FR"/>
        </w:rPr>
        <w:t xml:space="preserve"> a ajouté que ces détails d’importance permettraient de mieux comprendre le travail de ce nouvel organe. </w:t>
      </w:r>
      <w:r w:rsidRPr="00567C03">
        <w:rPr>
          <w:rFonts w:ascii="Arial" w:hAnsi="Arial" w:cs="Arial"/>
          <w:szCs w:val="22"/>
          <w:lang w:val="fr-FR"/>
        </w:rPr>
        <w:t>S’agissant</w:t>
      </w:r>
      <w:r>
        <w:rPr>
          <w:rFonts w:ascii="Arial" w:hAnsi="Arial" w:cs="Arial"/>
          <w:szCs w:val="22"/>
          <w:lang w:val="fr-FR"/>
        </w:rPr>
        <w:t xml:space="preserve"> des experts représentant les groupes électoraux, la </w:t>
      </w:r>
      <w:r w:rsidRPr="00567C03">
        <w:rPr>
          <w:rFonts w:ascii="Arial" w:hAnsi="Arial" w:cs="Arial"/>
          <w:szCs w:val="22"/>
          <w:lang w:val="fr-FR"/>
        </w:rPr>
        <w:t>délégation</w:t>
      </w:r>
      <w:r>
        <w:rPr>
          <w:rFonts w:ascii="Arial" w:hAnsi="Arial" w:cs="Arial"/>
          <w:szCs w:val="22"/>
          <w:lang w:val="fr-FR"/>
        </w:rPr>
        <w:t xml:space="preserve"> a souhaité savoir si le </w:t>
      </w:r>
      <w:r w:rsidR="00080B5E">
        <w:rPr>
          <w:rFonts w:ascii="Arial" w:hAnsi="Arial" w:cs="Arial"/>
          <w:szCs w:val="22"/>
          <w:lang w:val="fr-FR"/>
        </w:rPr>
        <w:t xml:space="preserve">choix du </w:t>
      </w:r>
      <w:r>
        <w:rPr>
          <w:rFonts w:ascii="Arial" w:hAnsi="Arial" w:cs="Arial"/>
          <w:szCs w:val="22"/>
          <w:lang w:val="fr-FR"/>
        </w:rPr>
        <w:t xml:space="preserve">Président du groupe électoral était limité à trois candidats. </w:t>
      </w:r>
    </w:p>
    <w:p w14:paraId="2BAA760D" w14:textId="77777777" w:rsidR="001140AB" w:rsidRDefault="001140AB">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remercié les délégations pour leurs très utiles contributions et a pris note d’un accord soutenu par une majorité écrasante en faveur de la proposition. Toutefois, des questions importantes avaient été posées et les réponses apportées aideraient à trouver le mécanisme approprié pour la mise en œuvre. Il a invité la </w:t>
      </w:r>
      <w:r w:rsidRPr="001140AB">
        <w:rPr>
          <w:rFonts w:ascii="Arial" w:hAnsi="Arial" w:cs="Arial"/>
          <w:szCs w:val="22"/>
          <w:lang w:val="fr-FR"/>
        </w:rPr>
        <w:t>Secrétaire</w:t>
      </w:r>
      <w:r>
        <w:rPr>
          <w:rFonts w:ascii="Arial" w:hAnsi="Arial" w:cs="Arial"/>
          <w:szCs w:val="22"/>
          <w:lang w:val="fr-FR"/>
        </w:rPr>
        <w:t xml:space="preserve"> à répondre. </w:t>
      </w:r>
    </w:p>
    <w:p w14:paraId="31963B77" w14:textId="701848DC" w:rsidR="007F7A5E" w:rsidRDefault="001140AB">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a fait remarquer que les questions devraient en fait être adressées au Comité car c’était bien le Comité qui proposait ce mécanisme. Quoi qu’il en soit, elle essaierait de répondre, même si l’</w:t>
      </w:r>
      <w:r w:rsidRPr="001140AB">
        <w:rPr>
          <w:rFonts w:ascii="Arial" w:hAnsi="Arial" w:cs="Arial"/>
          <w:szCs w:val="22"/>
          <w:lang w:val="fr-FR"/>
        </w:rPr>
        <w:t>Assemblée</w:t>
      </w:r>
      <w:r>
        <w:rPr>
          <w:rFonts w:ascii="Arial" w:hAnsi="Arial" w:cs="Arial"/>
          <w:szCs w:val="22"/>
          <w:lang w:val="fr-FR"/>
        </w:rPr>
        <w:t xml:space="preserve"> pourrait souhaiter, comme l’avait suggéré la Grèce, inclure dans la Directive un texte additionnel à des fins de clarification. </w:t>
      </w:r>
      <w:r w:rsidRPr="001140AB">
        <w:rPr>
          <w:rFonts w:ascii="Arial" w:hAnsi="Arial" w:cs="Arial"/>
          <w:szCs w:val="22"/>
          <w:lang w:val="fr-FR"/>
        </w:rPr>
        <w:t>S’agissant</w:t>
      </w:r>
      <w:r>
        <w:rPr>
          <w:rFonts w:ascii="Arial" w:hAnsi="Arial" w:cs="Arial"/>
          <w:szCs w:val="22"/>
          <w:lang w:val="fr-FR"/>
        </w:rPr>
        <w:t xml:space="preserve"> de la question soulevée par la </w:t>
      </w:r>
      <w:r w:rsidRPr="001140AB">
        <w:rPr>
          <w:rFonts w:ascii="Arial" w:hAnsi="Arial" w:cs="Arial"/>
          <w:szCs w:val="22"/>
          <w:lang w:val="fr-FR"/>
        </w:rPr>
        <w:t>République</w:t>
      </w:r>
      <w:r>
        <w:rPr>
          <w:rFonts w:ascii="Arial" w:hAnsi="Arial" w:cs="Arial"/>
          <w:szCs w:val="22"/>
          <w:lang w:val="fr-FR"/>
        </w:rPr>
        <w:t xml:space="preserve"> de Corée, la </w:t>
      </w:r>
      <w:r w:rsidRPr="001140AB">
        <w:rPr>
          <w:rFonts w:ascii="Arial" w:hAnsi="Arial" w:cs="Arial"/>
          <w:szCs w:val="22"/>
          <w:lang w:val="fr-FR"/>
        </w:rPr>
        <w:t>Secrétaire</w:t>
      </w:r>
      <w:r>
        <w:rPr>
          <w:rFonts w:ascii="Arial" w:hAnsi="Arial" w:cs="Arial"/>
          <w:szCs w:val="22"/>
          <w:lang w:val="fr-FR"/>
        </w:rPr>
        <w:t xml:space="preserve"> a rappelé que le Secrétariat ne participait en aucune façon au processus de choix des experts. Il était uniquement en charge de l’envoi des lettres aux États parties au début du mois de juillet afin de les informer </w:t>
      </w:r>
      <w:r w:rsidR="00333A02">
        <w:rPr>
          <w:rFonts w:ascii="Arial" w:hAnsi="Arial" w:cs="Arial"/>
          <w:szCs w:val="22"/>
          <w:lang w:val="fr-FR"/>
        </w:rPr>
        <w:t>de la nécessité de proposer des experts – si tant est qu’ils le souhaitent – afin de siéger au nouvel organe. Les États parties seraient donc en charge de veiller à ce que les experts choisis soient disponibles et disposent de l’expertise requise – ce</w:t>
      </w:r>
      <w:r w:rsidR="007D76F6">
        <w:rPr>
          <w:rFonts w:ascii="Arial" w:hAnsi="Arial" w:cs="Arial"/>
          <w:szCs w:val="22"/>
          <w:lang w:val="fr-FR"/>
        </w:rPr>
        <w:t>ci</w:t>
      </w:r>
      <w:r w:rsidR="00333A02">
        <w:rPr>
          <w:rFonts w:ascii="Arial" w:hAnsi="Arial" w:cs="Arial"/>
          <w:szCs w:val="22"/>
          <w:lang w:val="fr-FR"/>
        </w:rPr>
        <w:t xml:space="preserve"> pour répondre à la question de la Colombie et du Pérou. Les propositions ne seraient pas adressées au Secrétariat mais aux présidents de chaque groupe électoral concerné. Les présidents mèneraient alors des consultations afin de choisir les meilleurs candidats (trois experts et trois ONG) parmi le nombre, potentiellement élevé, de propositions pour représenter leur groupe électoral. La </w:t>
      </w:r>
      <w:r w:rsidR="00333A02" w:rsidRPr="00333A02">
        <w:rPr>
          <w:rFonts w:ascii="Arial" w:hAnsi="Arial" w:cs="Arial"/>
          <w:szCs w:val="22"/>
          <w:lang w:val="fr-FR"/>
        </w:rPr>
        <w:t>Secrétaire</w:t>
      </w:r>
      <w:r w:rsidR="00333A02">
        <w:rPr>
          <w:rFonts w:ascii="Arial" w:hAnsi="Arial" w:cs="Arial"/>
          <w:szCs w:val="22"/>
          <w:lang w:val="fr-FR"/>
        </w:rPr>
        <w:t xml:space="preserve"> a expliqué </w:t>
      </w:r>
      <w:r w:rsidR="00470358">
        <w:rPr>
          <w:rFonts w:ascii="Arial" w:hAnsi="Arial" w:cs="Arial"/>
          <w:szCs w:val="22"/>
          <w:lang w:val="fr-FR"/>
        </w:rPr>
        <w:t>qu’au maximum trois experts et trois ONG pouvaient être présenté</w:t>
      </w:r>
      <w:r w:rsidR="007D76F6">
        <w:rPr>
          <w:rFonts w:ascii="Arial" w:hAnsi="Arial" w:cs="Arial"/>
          <w:szCs w:val="22"/>
          <w:lang w:val="fr-FR"/>
        </w:rPr>
        <w:t xml:space="preserve">s (et au minimum un candidat pour chaque catégorie). Le nombre de trois candidats avait été choisi afin </w:t>
      </w:r>
      <w:r w:rsidR="00080B5E">
        <w:rPr>
          <w:rFonts w:ascii="Arial" w:hAnsi="Arial" w:cs="Arial"/>
          <w:szCs w:val="22"/>
          <w:lang w:val="fr-FR"/>
        </w:rPr>
        <w:t xml:space="preserve">de </w:t>
      </w:r>
      <w:r w:rsidR="007D76F6">
        <w:rPr>
          <w:rFonts w:ascii="Arial" w:hAnsi="Arial" w:cs="Arial"/>
          <w:szCs w:val="22"/>
          <w:lang w:val="fr-FR"/>
        </w:rPr>
        <w:t xml:space="preserve">simplifier le choix du Comité lors de sa décision finale. La </w:t>
      </w:r>
      <w:r w:rsidR="007D76F6" w:rsidRPr="007D76F6">
        <w:rPr>
          <w:rFonts w:ascii="Arial" w:hAnsi="Arial" w:cs="Arial"/>
          <w:szCs w:val="22"/>
          <w:lang w:val="fr-FR"/>
        </w:rPr>
        <w:t>Secrétaire</w:t>
      </w:r>
      <w:r w:rsidR="007D76F6">
        <w:rPr>
          <w:rFonts w:ascii="Arial" w:hAnsi="Arial" w:cs="Arial"/>
          <w:szCs w:val="22"/>
          <w:lang w:val="fr-FR"/>
        </w:rPr>
        <w:t xml:space="preserve"> tenait </w:t>
      </w:r>
      <w:r w:rsidR="007D76F6" w:rsidRPr="007D76F6">
        <w:rPr>
          <w:rFonts w:ascii="Arial" w:hAnsi="Arial" w:cs="Arial"/>
          <w:szCs w:val="22"/>
          <w:lang w:val="fr-FR"/>
        </w:rPr>
        <w:t>également</w:t>
      </w:r>
      <w:r w:rsidR="007D76F6">
        <w:rPr>
          <w:rFonts w:ascii="Arial" w:hAnsi="Arial" w:cs="Arial"/>
          <w:szCs w:val="22"/>
          <w:lang w:val="fr-FR"/>
        </w:rPr>
        <w:t xml:space="preserve"> à dissiper les craintes relatives à une représentation géographique inéquitable puisque chaque groupe électoral disposerait d’un expert et une d’ONG représentant son groupe, ainsi aucun groupe ne serait plus représenté qu’un autre. Il était toutefois vrai que certains groupes électoraux avaient plus d’ONG accréditées que d’autres mais l’</w:t>
      </w:r>
      <w:r w:rsidR="007D76F6" w:rsidRPr="007D76F6">
        <w:rPr>
          <w:rFonts w:ascii="Arial" w:hAnsi="Arial" w:cs="Arial"/>
          <w:szCs w:val="22"/>
          <w:lang w:val="fr-FR"/>
        </w:rPr>
        <w:t>Assemblée</w:t>
      </w:r>
      <w:r w:rsidR="007D76F6">
        <w:rPr>
          <w:rFonts w:ascii="Arial" w:hAnsi="Arial" w:cs="Arial"/>
          <w:szCs w:val="22"/>
          <w:lang w:val="fr-FR"/>
        </w:rPr>
        <w:t xml:space="preserve"> accréditerait certainement 22 ONG supplémentaires au cours de la présente session, dont un bon nombre venait du Groupe V(b). Cela permettrait de garantir que le nombre d’ONG accréditées disponibles dans chaque groupe </w:t>
      </w:r>
      <w:r w:rsidR="00080B5E">
        <w:rPr>
          <w:rFonts w:ascii="Arial" w:hAnsi="Arial" w:cs="Arial"/>
          <w:szCs w:val="22"/>
          <w:lang w:val="fr-FR"/>
        </w:rPr>
        <w:t xml:space="preserve">était </w:t>
      </w:r>
      <w:r w:rsidR="007D76F6">
        <w:rPr>
          <w:rFonts w:ascii="Arial" w:hAnsi="Arial" w:cs="Arial"/>
          <w:szCs w:val="22"/>
          <w:lang w:val="fr-FR"/>
        </w:rPr>
        <w:t>suffisant pour</w:t>
      </w:r>
      <w:r w:rsidR="00080B5E">
        <w:rPr>
          <w:rFonts w:ascii="Arial" w:hAnsi="Arial" w:cs="Arial"/>
          <w:szCs w:val="22"/>
          <w:lang w:val="fr-FR"/>
        </w:rPr>
        <w:t xml:space="preserve"> assurer une rotation quadriennale</w:t>
      </w:r>
      <w:r w:rsidR="007D76F6">
        <w:rPr>
          <w:rFonts w:ascii="Arial" w:hAnsi="Arial" w:cs="Arial"/>
          <w:szCs w:val="22"/>
          <w:lang w:val="fr-FR"/>
        </w:rPr>
        <w:t xml:space="preserve">. </w:t>
      </w:r>
    </w:p>
    <w:p w14:paraId="78D0F13B" w14:textId="7BFCB633" w:rsidR="00082873" w:rsidRDefault="007F7A5E">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En ce qui concerne le statut d’une ONG dont le siège se trouvait dans un pays membre du Comité, la </w:t>
      </w:r>
      <w:r w:rsidRPr="00D6726F">
        <w:rPr>
          <w:rFonts w:ascii="Arial" w:hAnsi="Arial" w:cs="Arial"/>
          <w:b/>
          <w:szCs w:val="22"/>
          <w:lang w:val="fr-FR"/>
        </w:rPr>
        <w:t>Secrétaire</w:t>
      </w:r>
      <w:r>
        <w:rPr>
          <w:rFonts w:ascii="Arial" w:hAnsi="Arial" w:cs="Arial"/>
          <w:szCs w:val="22"/>
          <w:lang w:val="fr-FR"/>
        </w:rPr>
        <w:t xml:space="preserve"> a précisé que, par définition, une ONG ne représentait ni son pays d’origine, ni son pays hôte. </w:t>
      </w:r>
      <w:r w:rsidRPr="007F7A5E">
        <w:rPr>
          <w:rFonts w:ascii="Arial" w:hAnsi="Arial" w:cs="Arial"/>
          <w:szCs w:val="22"/>
          <w:lang w:val="fr-FR"/>
        </w:rPr>
        <w:t>En conséquence</w:t>
      </w:r>
      <w:r>
        <w:rPr>
          <w:rFonts w:ascii="Arial" w:hAnsi="Arial" w:cs="Arial"/>
          <w:szCs w:val="22"/>
          <w:lang w:val="fr-FR"/>
        </w:rPr>
        <w:t xml:space="preserve">, la règle selon laquelle un </w:t>
      </w:r>
      <w:r w:rsidR="00082873">
        <w:rPr>
          <w:rFonts w:ascii="Arial" w:hAnsi="Arial" w:cs="Arial"/>
          <w:szCs w:val="22"/>
          <w:lang w:val="fr-FR"/>
        </w:rPr>
        <w:t>expert n</w:t>
      </w:r>
      <w:r>
        <w:rPr>
          <w:rFonts w:ascii="Arial" w:hAnsi="Arial" w:cs="Arial"/>
          <w:szCs w:val="22"/>
          <w:lang w:val="fr-FR"/>
        </w:rPr>
        <w:t xml:space="preserve">e devrait pas venir du même pays qu’un membre du Comité ne s’appliquait pas aux ONG. </w:t>
      </w:r>
      <w:r w:rsidRPr="007F7A5E">
        <w:rPr>
          <w:rFonts w:ascii="Arial" w:hAnsi="Arial" w:cs="Arial"/>
          <w:szCs w:val="22"/>
          <w:lang w:val="fr-FR"/>
        </w:rPr>
        <w:t>S’agissant</w:t>
      </w:r>
      <w:r>
        <w:rPr>
          <w:rFonts w:ascii="Arial" w:hAnsi="Arial" w:cs="Arial"/>
          <w:szCs w:val="22"/>
          <w:lang w:val="fr-FR"/>
        </w:rPr>
        <w:t xml:space="preserve"> du système de rotation (le Brésil avait suggéré une note de bas de page et la Hongrie avait demandé des éclaircissements), la </w:t>
      </w:r>
      <w:r w:rsidRPr="007F7A5E">
        <w:rPr>
          <w:rFonts w:ascii="Arial" w:hAnsi="Arial" w:cs="Arial"/>
          <w:szCs w:val="22"/>
          <w:lang w:val="fr-FR"/>
        </w:rPr>
        <w:t>Secrétaire</w:t>
      </w:r>
      <w:r>
        <w:rPr>
          <w:rFonts w:ascii="Arial" w:hAnsi="Arial" w:cs="Arial"/>
          <w:szCs w:val="22"/>
          <w:lang w:val="fr-FR"/>
        </w:rPr>
        <w:t xml:space="preserve"> a expliqué que cela s’était déjà produit avec l’</w:t>
      </w:r>
      <w:r w:rsidR="00082873">
        <w:rPr>
          <w:rFonts w:ascii="Arial" w:hAnsi="Arial" w:cs="Arial"/>
          <w:szCs w:val="22"/>
          <w:lang w:val="fr-FR"/>
        </w:rPr>
        <w:t>Organe consultatif</w:t>
      </w:r>
      <w:r>
        <w:rPr>
          <w:rFonts w:ascii="Arial" w:hAnsi="Arial" w:cs="Arial"/>
          <w:szCs w:val="22"/>
          <w:lang w:val="fr-FR"/>
        </w:rPr>
        <w:t xml:space="preserve"> lors du premier choix de ses 12 membres. Dans ce cas précis, la rotation avait été mise en place en décidant qui </w:t>
      </w:r>
      <w:r w:rsidR="00082873">
        <w:rPr>
          <w:rFonts w:ascii="Arial" w:hAnsi="Arial" w:cs="Arial"/>
          <w:szCs w:val="22"/>
          <w:lang w:val="fr-FR"/>
        </w:rPr>
        <w:t xml:space="preserve">parmi les </w:t>
      </w:r>
      <w:r>
        <w:rPr>
          <w:rFonts w:ascii="Arial" w:hAnsi="Arial" w:cs="Arial"/>
          <w:szCs w:val="22"/>
          <w:lang w:val="fr-FR"/>
        </w:rPr>
        <w:t xml:space="preserve">12 membres </w:t>
      </w:r>
      <w:r w:rsidR="00082873">
        <w:rPr>
          <w:rFonts w:ascii="Arial" w:hAnsi="Arial" w:cs="Arial"/>
          <w:szCs w:val="22"/>
          <w:lang w:val="fr-FR"/>
        </w:rPr>
        <w:t>siègerai</w:t>
      </w:r>
      <w:r>
        <w:rPr>
          <w:rFonts w:ascii="Arial" w:hAnsi="Arial" w:cs="Arial"/>
          <w:szCs w:val="22"/>
          <w:lang w:val="fr-FR"/>
        </w:rPr>
        <w:t xml:space="preserve">t pour un mandant de un an, de deux ans, etc. Le choix s’était fait sur la base du consensus après des </w:t>
      </w:r>
      <w:r w:rsidRPr="007F7A5E">
        <w:rPr>
          <w:rFonts w:ascii="Arial" w:hAnsi="Arial" w:cs="Arial"/>
          <w:szCs w:val="22"/>
          <w:lang w:val="fr-FR"/>
        </w:rPr>
        <w:t>consultati</w:t>
      </w:r>
      <w:r>
        <w:rPr>
          <w:rFonts w:ascii="Arial" w:hAnsi="Arial" w:cs="Arial"/>
          <w:szCs w:val="22"/>
          <w:lang w:val="fr-FR"/>
        </w:rPr>
        <w:t xml:space="preserve">ons. </w:t>
      </w:r>
      <w:r w:rsidRPr="007F7A5E">
        <w:rPr>
          <w:rFonts w:ascii="Arial" w:hAnsi="Arial" w:cs="Arial"/>
          <w:szCs w:val="22"/>
          <w:lang w:val="fr-FR"/>
        </w:rPr>
        <w:t>Toutefois</w:t>
      </w:r>
      <w:r>
        <w:rPr>
          <w:rFonts w:ascii="Arial" w:hAnsi="Arial" w:cs="Arial"/>
          <w:szCs w:val="22"/>
          <w:lang w:val="fr-FR"/>
        </w:rPr>
        <w:t xml:space="preserve">, on pouvait </w:t>
      </w:r>
      <w:r w:rsidRPr="007F7A5E">
        <w:rPr>
          <w:rFonts w:ascii="Arial" w:hAnsi="Arial" w:cs="Arial"/>
          <w:szCs w:val="22"/>
          <w:lang w:val="fr-FR"/>
        </w:rPr>
        <w:t>également</w:t>
      </w:r>
      <w:r>
        <w:rPr>
          <w:rFonts w:ascii="Arial" w:hAnsi="Arial" w:cs="Arial"/>
          <w:szCs w:val="22"/>
          <w:lang w:val="fr-FR"/>
        </w:rPr>
        <w:t xml:space="preserve"> décider de tirer au sort. La </w:t>
      </w:r>
      <w:r w:rsidRPr="007F7A5E">
        <w:rPr>
          <w:rFonts w:ascii="Arial" w:hAnsi="Arial" w:cs="Arial"/>
          <w:szCs w:val="22"/>
          <w:lang w:val="fr-FR"/>
        </w:rPr>
        <w:t>Secrétaire</w:t>
      </w:r>
      <w:r>
        <w:rPr>
          <w:rFonts w:ascii="Arial" w:hAnsi="Arial" w:cs="Arial"/>
          <w:szCs w:val="22"/>
          <w:lang w:val="fr-FR"/>
        </w:rPr>
        <w:t xml:space="preserve"> a recommandé à l’</w:t>
      </w:r>
      <w:r w:rsidRPr="007F7A5E">
        <w:rPr>
          <w:rFonts w:ascii="Arial" w:hAnsi="Arial" w:cs="Arial"/>
          <w:szCs w:val="22"/>
          <w:lang w:val="fr-FR"/>
        </w:rPr>
        <w:t>Assemblée</w:t>
      </w:r>
      <w:r>
        <w:rPr>
          <w:rFonts w:ascii="Arial" w:hAnsi="Arial" w:cs="Arial"/>
          <w:szCs w:val="22"/>
          <w:lang w:val="fr-FR"/>
        </w:rPr>
        <w:t xml:space="preserve"> de laisser le Comité</w:t>
      </w:r>
      <w:r w:rsidR="00C515C5">
        <w:rPr>
          <w:rFonts w:ascii="Arial" w:hAnsi="Arial" w:cs="Arial"/>
          <w:szCs w:val="22"/>
          <w:lang w:val="fr-FR"/>
        </w:rPr>
        <w:t xml:space="preserve"> décider quant à</w:t>
      </w:r>
      <w:r>
        <w:rPr>
          <w:rFonts w:ascii="Arial" w:hAnsi="Arial" w:cs="Arial"/>
          <w:szCs w:val="22"/>
          <w:lang w:val="fr-FR"/>
        </w:rPr>
        <w:t xml:space="preserve"> la façon de procéder. Elle a ajouté qu’il </w:t>
      </w:r>
      <w:r w:rsidR="00082873">
        <w:rPr>
          <w:rFonts w:ascii="Arial" w:hAnsi="Arial" w:cs="Arial"/>
          <w:szCs w:val="22"/>
          <w:lang w:val="fr-FR"/>
        </w:rPr>
        <w:t>n’</w:t>
      </w:r>
      <w:r>
        <w:rPr>
          <w:rFonts w:ascii="Arial" w:hAnsi="Arial" w:cs="Arial"/>
          <w:szCs w:val="22"/>
          <w:lang w:val="fr-FR"/>
        </w:rPr>
        <w:t>était probab</w:t>
      </w:r>
      <w:r w:rsidR="00082873">
        <w:rPr>
          <w:rFonts w:ascii="Arial" w:hAnsi="Arial" w:cs="Arial"/>
          <w:szCs w:val="22"/>
          <w:lang w:val="fr-FR"/>
        </w:rPr>
        <w:t xml:space="preserve">lement pas nécessaire de faire état de cette procédure dans les textes fondamentaux car elle ne serait appliquée qu’une fois. </w:t>
      </w:r>
    </w:p>
    <w:p w14:paraId="757BC298" w14:textId="2CE0709B" w:rsidR="00C515C5" w:rsidRDefault="00082873">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À propos de la question de la Géorgie, la </w:t>
      </w:r>
      <w:r w:rsidRPr="00D6726F">
        <w:rPr>
          <w:rFonts w:ascii="Arial" w:hAnsi="Arial" w:cs="Arial"/>
          <w:b/>
          <w:szCs w:val="22"/>
          <w:lang w:val="fr-FR"/>
        </w:rPr>
        <w:t>Secrétaire</w:t>
      </w:r>
      <w:r>
        <w:rPr>
          <w:rFonts w:ascii="Arial" w:hAnsi="Arial" w:cs="Arial"/>
          <w:szCs w:val="22"/>
          <w:lang w:val="fr-FR"/>
        </w:rPr>
        <w:t xml:space="preserve"> a</w:t>
      </w:r>
      <w:r w:rsidR="00C515C5">
        <w:rPr>
          <w:rFonts w:ascii="Arial" w:hAnsi="Arial" w:cs="Arial"/>
          <w:szCs w:val="22"/>
          <w:lang w:val="fr-FR"/>
        </w:rPr>
        <w:t xml:space="preserve"> répondu que le sujet n’était pas abordé</w:t>
      </w:r>
      <w:r>
        <w:rPr>
          <w:rFonts w:ascii="Arial" w:hAnsi="Arial" w:cs="Arial"/>
          <w:szCs w:val="22"/>
          <w:lang w:val="fr-FR"/>
        </w:rPr>
        <w:t xml:space="preserve"> dans la proposition. </w:t>
      </w:r>
      <w:r w:rsidR="00C515C5">
        <w:rPr>
          <w:rFonts w:ascii="Arial" w:hAnsi="Arial" w:cs="Arial"/>
          <w:szCs w:val="22"/>
          <w:lang w:val="fr-FR"/>
        </w:rPr>
        <w:t>En ce qui concerne l</w:t>
      </w:r>
      <w:r>
        <w:rPr>
          <w:rFonts w:ascii="Arial" w:hAnsi="Arial" w:cs="Arial"/>
          <w:szCs w:val="22"/>
          <w:lang w:val="fr-FR"/>
        </w:rPr>
        <w:t xml:space="preserve">es organes </w:t>
      </w:r>
      <w:r w:rsidRPr="00082873">
        <w:rPr>
          <w:rFonts w:ascii="Arial" w:hAnsi="Arial" w:cs="Arial"/>
          <w:szCs w:val="22"/>
          <w:lang w:val="fr-FR"/>
        </w:rPr>
        <w:t>consultatif</w:t>
      </w:r>
      <w:r>
        <w:rPr>
          <w:rFonts w:ascii="Arial" w:hAnsi="Arial" w:cs="Arial"/>
          <w:szCs w:val="22"/>
          <w:lang w:val="fr-FR"/>
        </w:rPr>
        <w:t xml:space="preserve">s, la </w:t>
      </w:r>
      <w:r w:rsidRPr="00082873">
        <w:rPr>
          <w:rFonts w:ascii="Arial" w:hAnsi="Arial" w:cs="Arial"/>
          <w:szCs w:val="22"/>
          <w:lang w:val="fr-FR"/>
        </w:rPr>
        <w:t>Secrétaire</w:t>
      </w:r>
      <w:r>
        <w:rPr>
          <w:rFonts w:ascii="Arial" w:hAnsi="Arial" w:cs="Arial"/>
          <w:szCs w:val="22"/>
          <w:lang w:val="fr-FR"/>
        </w:rPr>
        <w:t xml:space="preserve"> a expliqué que la dé</w:t>
      </w:r>
      <w:r w:rsidR="00C515C5">
        <w:rPr>
          <w:rFonts w:ascii="Arial" w:hAnsi="Arial" w:cs="Arial"/>
          <w:szCs w:val="22"/>
          <w:lang w:val="fr-FR"/>
        </w:rPr>
        <w:t>signation d’un membre d’une ONG</w:t>
      </w:r>
      <w:r>
        <w:rPr>
          <w:rFonts w:ascii="Arial" w:hAnsi="Arial" w:cs="Arial"/>
          <w:szCs w:val="22"/>
          <w:lang w:val="fr-FR"/>
        </w:rPr>
        <w:t xml:space="preserve"> dont le siège se trouvait dans le même pays qu’un membre du Comité était acceptable mais qu’il était </w:t>
      </w:r>
      <w:r w:rsidR="00C515C5">
        <w:rPr>
          <w:rFonts w:ascii="Arial" w:hAnsi="Arial" w:cs="Arial"/>
          <w:szCs w:val="22"/>
          <w:lang w:val="fr-FR"/>
        </w:rPr>
        <w:t>de coutume</w:t>
      </w:r>
      <w:r>
        <w:rPr>
          <w:rFonts w:ascii="Arial" w:hAnsi="Arial" w:cs="Arial"/>
          <w:szCs w:val="22"/>
          <w:lang w:val="fr-FR"/>
        </w:rPr>
        <w:t xml:space="preserve"> pour un membre, qu’il soit un expert du </w:t>
      </w:r>
      <w:r w:rsidRPr="00082873">
        <w:rPr>
          <w:rFonts w:ascii="Arial" w:hAnsi="Arial" w:cs="Arial"/>
          <w:szCs w:val="22"/>
          <w:lang w:val="fr-FR"/>
        </w:rPr>
        <w:t>gouvernement</w:t>
      </w:r>
      <w:r>
        <w:rPr>
          <w:rFonts w:ascii="Arial" w:hAnsi="Arial" w:cs="Arial"/>
          <w:szCs w:val="22"/>
          <w:lang w:val="fr-FR"/>
        </w:rPr>
        <w:t xml:space="preserve"> ou un </w:t>
      </w:r>
      <w:r w:rsidRPr="00082873">
        <w:rPr>
          <w:rFonts w:ascii="Arial" w:hAnsi="Arial" w:cs="Arial"/>
          <w:szCs w:val="22"/>
          <w:lang w:val="fr-FR"/>
        </w:rPr>
        <w:t>représentant</w:t>
      </w:r>
      <w:r w:rsidR="00C515C5">
        <w:rPr>
          <w:rFonts w:ascii="Arial" w:hAnsi="Arial" w:cs="Arial"/>
          <w:szCs w:val="22"/>
          <w:lang w:val="fr-FR"/>
        </w:rPr>
        <w:t xml:space="preserve"> d’une ONG, de s’abstenir d’</w:t>
      </w:r>
      <w:r>
        <w:rPr>
          <w:rFonts w:ascii="Arial" w:hAnsi="Arial" w:cs="Arial"/>
          <w:szCs w:val="22"/>
          <w:lang w:val="fr-FR"/>
        </w:rPr>
        <w:t xml:space="preserve">évaluer des candidatures présentées par son pays. </w:t>
      </w:r>
      <w:r w:rsidR="00C515C5">
        <w:rPr>
          <w:rFonts w:ascii="Arial" w:hAnsi="Arial" w:cs="Arial"/>
          <w:szCs w:val="22"/>
          <w:lang w:val="fr-FR"/>
        </w:rPr>
        <w:t>P</w:t>
      </w:r>
      <w:r w:rsidR="00C515C5" w:rsidRPr="00C515C5">
        <w:rPr>
          <w:rFonts w:ascii="Arial" w:hAnsi="Arial" w:cs="Arial"/>
          <w:szCs w:val="22"/>
          <w:lang w:val="fr-FR"/>
        </w:rPr>
        <w:t>ar exemple</w:t>
      </w:r>
      <w:r w:rsidR="00C515C5">
        <w:rPr>
          <w:rFonts w:ascii="Arial" w:hAnsi="Arial" w:cs="Arial"/>
          <w:szCs w:val="22"/>
          <w:lang w:val="fr-FR"/>
        </w:rPr>
        <w:t xml:space="preserve">, si une </w:t>
      </w:r>
      <w:r w:rsidR="00C515C5" w:rsidRPr="00C515C5">
        <w:rPr>
          <w:rFonts w:ascii="Arial" w:hAnsi="Arial" w:cs="Arial"/>
          <w:szCs w:val="22"/>
          <w:lang w:val="fr-FR"/>
        </w:rPr>
        <w:t>candidature</w:t>
      </w:r>
      <w:r w:rsidR="00C515C5">
        <w:rPr>
          <w:rFonts w:ascii="Arial" w:hAnsi="Arial" w:cs="Arial"/>
          <w:szCs w:val="22"/>
          <w:lang w:val="fr-FR"/>
        </w:rPr>
        <w:t xml:space="preserve"> était soumise à l’</w:t>
      </w:r>
      <w:r w:rsidR="00C515C5" w:rsidRPr="00C515C5">
        <w:rPr>
          <w:rFonts w:ascii="Arial" w:hAnsi="Arial" w:cs="Arial"/>
          <w:szCs w:val="22"/>
          <w:lang w:val="fr-FR"/>
        </w:rPr>
        <w:t>évaluation</w:t>
      </w:r>
      <w:r w:rsidR="00C515C5">
        <w:rPr>
          <w:rFonts w:ascii="Arial" w:hAnsi="Arial" w:cs="Arial"/>
          <w:szCs w:val="22"/>
          <w:lang w:val="fr-FR"/>
        </w:rPr>
        <w:t xml:space="preserve"> par un pays dont l’un des membres de l’Organe subsidiaire était un</w:t>
      </w:r>
      <w:r w:rsidR="00080B5E">
        <w:rPr>
          <w:rFonts w:ascii="Arial" w:hAnsi="Arial" w:cs="Arial"/>
          <w:szCs w:val="22"/>
          <w:lang w:val="fr-FR"/>
        </w:rPr>
        <w:t xml:space="preserve"> ressortissant, celui-ci quittait la pièce et ne prenai</w:t>
      </w:r>
      <w:r w:rsidR="00C515C5">
        <w:rPr>
          <w:rFonts w:ascii="Arial" w:hAnsi="Arial" w:cs="Arial"/>
          <w:szCs w:val="22"/>
          <w:lang w:val="fr-FR"/>
        </w:rPr>
        <w:t xml:space="preserve">t pas part aux discussions ou à </w:t>
      </w:r>
      <w:r w:rsidR="00C515C5" w:rsidRPr="00C515C5">
        <w:rPr>
          <w:rFonts w:ascii="Arial" w:hAnsi="Arial" w:cs="Arial"/>
          <w:szCs w:val="22"/>
          <w:lang w:val="fr-FR"/>
        </w:rPr>
        <w:t xml:space="preserve">l’évaluation </w:t>
      </w:r>
      <w:r w:rsidR="00C515C5">
        <w:rPr>
          <w:rFonts w:ascii="Arial" w:hAnsi="Arial" w:cs="Arial"/>
          <w:szCs w:val="22"/>
          <w:lang w:val="fr-FR"/>
        </w:rPr>
        <w:t xml:space="preserve">de la </w:t>
      </w:r>
      <w:r w:rsidR="00C515C5" w:rsidRPr="00C515C5">
        <w:rPr>
          <w:rFonts w:ascii="Arial" w:hAnsi="Arial" w:cs="Arial"/>
          <w:szCs w:val="22"/>
          <w:lang w:val="fr-FR"/>
        </w:rPr>
        <w:lastRenderedPageBreak/>
        <w:t>candidature</w:t>
      </w:r>
      <w:r w:rsidR="00C515C5">
        <w:rPr>
          <w:rFonts w:ascii="Arial" w:hAnsi="Arial" w:cs="Arial"/>
          <w:szCs w:val="22"/>
          <w:lang w:val="fr-FR"/>
        </w:rPr>
        <w:t xml:space="preserve">. Cependant, l’Organe d'évaluation ne pouvant anticiper quel type de candidatures lui serait soumis parmi les quatre possibles, il serait difficile de définir des restrictions applicables aux experts. </w:t>
      </w:r>
    </w:p>
    <w:p w14:paraId="5CE3F32C" w14:textId="184A9DE2" w:rsidR="00FC4E86" w:rsidRDefault="00C515C5">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S’agissant du </w:t>
      </w:r>
      <w:r w:rsidRPr="00C515C5">
        <w:rPr>
          <w:rFonts w:ascii="Arial" w:hAnsi="Arial" w:cs="Arial"/>
          <w:szCs w:val="22"/>
          <w:lang w:val="fr-FR"/>
        </w:rPr>
        <w:t>paragraphe</w:t>
      </w:r>
      <w:r>
        <w:rPr>
          <w:rFonts w:ascii="Arial" w:hAnsi="Arial" w:cs="Arial"/>
          <w:szCs w:val="22"/>
          <w:lang w:val="fr-FR"/>
        </w:rPr>
        <w:t xml:space="preserve"> 27 sur les critères </w:t>
      </w:r>
      <w:r w:rsidR="002C71E6">
        <w:rPr>
          <w:rFonts w:ascii="Arial" w:hAnsi="Arial" w:cs="Arial"/>
          <w:szCs w:val="22"/>
          <w:lang w:val="fr-FR"/>
        </w:rPr>
        <w:t xml:space="preserve">de compétences régissant la nomination des experts, la </w:t>
      </w:r>
      <w:r w:rsidR="002C71E6" w:rsidRPr="00D6726F">
        <w:rPr>
          <w:rFonts w:ascii="Arial" w:hAnsi="Arial" w:cs="Arial"/>
          <w:b/>
          <w:szCs w:val="22"/>
          <w:lang w:val="fr-FR"/>
        </w:rPr>
        <w:t>Secrétaire</w:t>
      </w:r>
      <w:r w:rsidR="002C71E6">
        <w:rPr>
          <w:rFonts w:ascii="Arial" w:hAnsi="Arial" w:cs="Arial"/>
          <w:szCs w:val="22"/>
          <w:lang w:val="fr-FR"/>
        </w:rPr>
        <w:t xml:space="preserve"> a rappelé que les experts devaient avoir une expertise dans l’un des différents domaines du patrimoine culturel immatériel. Les experts seraient chargés de l’</w:t>
      </w:r>
      <w:r w:rsidR="002C71E6" w:rsidRPr="002C71E6">
        <w:rPr>
          <w:rFonts w:ascii="Arial" w:hAnsi="Arial" w:cs="Arial"/>
          <w:szCs w:val="22"/>
          <w:lang w:val="fr-FR"/>
        </w:rPr>
        <w:t>évaluation</w:t>
      </w:r>
      <w:r w:rsidR="002C71E6">
        <w:rPr>
          <w:rFonts w:ascii="Arial" w:hAnsi="Arial" w:cs="Arial"/>
          <w:szCs w:val="22"/>
          <w:lang w:val="fr-FR"/>
        </w:rPr>
        <w:t xml:space="preserve"> de </w:t>
      </w:r>
      <w:r w:rsidR="002C71E6" w:rsidRPr="00D6726F">
        <w:rPr>
          <w:rFonts w:ascii="Arial" w:hAnsi="Arial" w:cs="Arial"/>
          <w:i/>
          <w:szCs w:val="22"/>
          <w:lang w:val="fr-FR"/>
        </w:rPr>
        <w:t>tous</w:t>
      </w:r>
      <w:r w:rsidR="002C71E6">
        <w:rPr>
          <w:rFonts w:ascii="Arial" w:hAnsi="Arial" w:cs="Arial"/>
          <w:szCs w:val="22"/>
          <w:lang w:val="fr-FR"/>
        </w:rPr>
        <w:t xml:space="preserve"> les dossiers de candidature et pas uniquement de ceux dont ils </w:t>
      </w:r>
      <w:r w:rsidR="00FC4E86">
        <w:rPr>
          <w:rFonts w:ascii="Arial" w:hAnsi="Arial" w:cs="Arial"/>
          <w:szCs w:val="22"/>
          <w:lang w:val="fr-FR"/>
        </w:rPr>
        <w:t xml:space="preserve">étaient </w:t>
      </w:r>
      <w:r w:rsidR="002C71E6">
        <w:rPr>
          <w:rFonts w:ascii="Arial" w:hAnsi="Arial" w:cs="Arial"/>
          <w:szCs w:val="22"/>
          <w:lang w:val="fr-FR"/>
        </w:rPr>
        <w:t xml:space="preserve">les spécialistes, on attendait d’eux qu’ils formulent des avis et </w:t>
      </w:r>
      <w:r w:rsidR="00080B5E">
        <w:rPr>
          <w:rFonts w:ascii="Arial" w:hAnsi="Arial" w:cs="Arial"/>
          <w:szCs w:val="22"/>
          <w:lang w:val="fr-FR"/>
        </w:rPr>
        <w:t xml:space="preserve">soient opérationnels </w:t>
      </w:r>
      <w:r w:rsidR="002C71E6">
        <w:rPr>
          <w:rFonts w:ascii="Arial" w:hAnsi="Arial" w:cs="Arial"/>
          <w:szCs w:val="22"/>
          <w:lang w:val="fr-FR"/>
        </w:rPr>
        <w:t xml:space="preserve">dans les autres domaines. L’expérience avait démontré que le problème d’un expert ne parvenant pas à comprendre la </w:t>
      </w:r>
      <w:r w:rsidR="002C71E6" w:rsidRPr="002C71E6">
        <w:rPr>
          <w:rFonts w:ascii="Arial" w:hAnsi="Arial" w:cs="Arial"/>
          <w:szCs w:val="22"/>
          <w:lang w:val="fr-FR"/>
        </w:rPr>
        <w:t>présentation</w:t>
      </w:r>
      <w:r w:rsidR="002C71E6">
        <w:rPr>
          <w:rFonts w:ascii="Arial" w:hAnsi="Arial" w:cs="Arial"/>
          <w:szCs w:val="22"/>
          <w:lang w:val="fr-FR"/>
        </w:rPr>
        <w:t xml:space="preserve"> d’un dossier ne s’était jamais présenté. Au contraire, les experts originaires de différentes régions du globe étaient capables d’éclairer le groupe sur les </w:t>
      </w:r>
      <w:r w:rsidR="002C71E6" w:rsidRPr="002C71E6">
        <w:rPr>
          <w:rFonts w:ascii="Arial" w:hAnsi="Arial" w:cs="Arial"/>
          <w:szCs w:val="22"/>
          <w:lang w:val="fr-FR"/>
        </w:rPr>
        <w:t>sensib</w:t>
      </w:r>
      <w:r w:rsidR="002C71E6">
        <w:rPr>
          <w:rFonts w:ascii="Arial" w:hAnsi="Arial" w:cs="Arial"/>
          <w:szCs w:val="22"/>
          <w:lang w:val="fr-FR"/>
        </w:rPr>
        <w:t xml:space="preserve">ilités culturelles propres à leur région ainsi que sur le contexte local et régional d’un élément soumis à </w:t>
      </w:r>
      <w:r w:rsidR="002C71E6" w:rsidRPr="002C71E6">
        <w:rPr>
          <w:rFonts w:ascii="Arial" w:hAnsi="Arial" w:cs="Arial"/>
          <w:szCs w:val="22"/>
          <w:lang w:val="fr-FR"/>
        </w:rPr>
        <w:t>candidature</w:t>
      </w:r>
      <w:r w:rsidR="002C71E6">
        <w:rPr>
          <w:rFonts w:ascii="Arial" w:hAnsi="Arial" w:cs="Arial"/>
          <w:szCs w:val="22"/>
          <w:lang w:val="fr-FR"/>
        </w:rPr>
        <w:t>. La seule compétence qui n’était pas négociable, et dont il était d’ailleurs fait état dans les lettres envoyées par le Secrétariat, était la très bonne maîtrise de l’anglais ou du français car l’</w:t>
      </w:r>
      <w:r w:rsidR="002C71E6" w:rsidRPr="002C71E6">
        <w:rPr>
          <w:rFonts w:ascii="Arial" w:hAnsi="Arial" w:cs="Arial"/>
          <w:szCs w:val="22"/>
          <w:lang w:val="fr-FR"/>
        </w:rPr>
        <w:t>interprétation</w:t>
      </w:r>
      <w:r w:rsidR="002C71E6">
        <w:rPr>
          <w:rFonts w:ascii="Arial" w:hAnsi="Arial" w:cs="Arial"/>
          <w:szCs w:val="22"/>
          <w:lang w:val="fr-FR"/>
        </w:rPr>
        <w:t xml:space="preserve"> n’était disponible que dans ces deux langues de travail. En ce qui concerne la </w:t>
      </w:r>
      <w:r w:rsidR="002C71E6" w:rsidRPr="002C71E6">
        <w:rPr>
          <w:rFonts w:ascii="Arial" w:hAnsi="Arial" w:cs="Arial"/>
          <w:szCs w:val="22"/>
          <w:lang w:val="fr-FR"/>
        </w:rPr>
        <w:t xml:space="preserve">proposition </w:t>
      </w:r>
      <w:r w:rsidR="002C71E6">
        <w:rPr>
          <w:rFonts w:ascii="Arial" w:hAnsi="Arial" w:cs="Arial"/>
          <w:szCs w:val="22"/>
          <w:lang w:val="fr-FR"/>
        </w:rPr>
        <w:t>de choix des ONG après consultation du Forum des ONG, cela dépendrait du groupe électoral en charge de veiller à ce que la consultation se déroule – le Secrétariat n’interviendrait pas dans le processus de sélection. Les lettres du Secrétariat seraient envoyées à tous les États parties au début du mois de juillet et le Secrétariat s’attendait à recevoir des propositions de chaque groupe électoral à la mi-octobre, ce qui permettrait aux groupes électoraux de réfléchir sur les candidatures et de se réunir au début du mois d’octobre pour convenir des CV à retenir. En outre, la proposition de la Grèce pour</w:t>
      </w:r>
      <w:r w:rsidR="00FC4E86">
        <w:rPr>
          <w:rFonts w:ascii="Arial" w:hAnsi="Arial" w:cs="Arial"/>
          <w:szCs w:val="22"/>
          <w:lang w:val="fr-FR"/>
        </w:rPr>
        <w:t>rait</w:t>
      </w:r>
      <w:r w:rsidR="002C71E6">
        <w:rPr>
          <w:rFonts w:ascii="Arial" w:hAnsi="Arial" w:cs="Arial"/>
          <w:szCs w:val="22"/>
          <w:lang w:val="fr-FR"/>
        </w:rPr>
        <w:t xml:space="preserve"> permettre de clarifier la situation – dans la lettre envoyée à propos des candidats – en précisant que les États désireux de se présenter à l’élection au Comité </w:t>
      </w:r>
      <w:r w:rsidR="00FC4E86">
        <w:rPr>
          <w:rFonts w:ascii="Arial" w:hAnsi="Arial" w:cs="Arial"/>
          <w:szCs w:val="22"/>
          <w:lang w:val="fr-FR"/>
        </w:rPr>
        <w:t xml:space="preserve">devraient s’abstenir de proposer leurs experts. </w:t>
      </w:r>
    </w:p>
    <w:p w14:paraId="3789B5C4" w14:textId="6FA1308E" w:rsidR="00EC3D71" w:rsidRDefault="004A2FF2">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Enfin, la </w:t>
      </w:r>
      <w:r w:rsidRPr="00D6726F">
        <w:rPr>
          <w:rFonts w:ascii="Arial" w:hAnsi="Arial" w:cs="Arial"/>
          <w:b/>
          <w:szCs w:val="22"/>
          <w:lang w:val="fr-FR"/>
        </w:rPr>
        <w:t>Secrétaire</w:t>
      </w:r>
      <w:r>
        <w:rPr>
          <w:rFonts w:ascii="Arial" w:hAnsi="Arial" w:cs="Arial"/>
          <w:szCs w:val="22"/>
          <w:lang w:val="fr-FR"/>
        </w:rPr>
        <w:t xml:space="preserve"> a expliqué que les coûts</w:t>
      </w:r>
      <w:r w:rsidR="00EC3D71">
        <w:rPr>
          <w:rFonts w:ascii="Arial" w:hAnsi="Arial" w:cs="Arial"/>
          <w:szCs w:val="22"/>
          <w:lang w:val="fr-FR"/>
        </w:rPr>
        <w:t xml:space="preserve"> des organisations consultatives</w:t>
      </w:r>
      <w:r>
        <w:rPr>
          <w:rFonts w:ascii="Arial" w:hAnsi="Arial" w:cs="Arial"/>
          <w:szCs w:val="22"/>
          <w:lang w:val="fr-FR"/>
        </w:rPr>
        <w:t xml:space="preserve"> étaient </w:t>
      </w:r>
      <w:r w:rsidR="00CE445A">
        <w:rPr>
          <w:rFonts w:ascii="Arial" w:hAnsi="Arial" w:cs="Arial"/>
          <w:szCs w:val="22"/>
          <w:lang w:val="fr-FR"/>
        </w:rPr>
        <w:t>doubles et inclua</w:t>
      </w:r>
      <w:r w:rsidR="00EC3D71">
        <w:rPr>
          <w:rFonts w:ascii="Arial" w:hAnsi="Arial" w:cs="Arial"/>
          <w:szCs w:val="22"/>
          <w:lang w:val="fr-FR"/>
        </w:rPr>
        <w:t>ient les coûts fixes de l’organisation</w:t>
      </w:r>
      <w:r w:rsidR="00CE445A">
        <w:rPr>
          <w:rFonts w:ascii="Arial" w:hAnsi="Arial" w:cs="Arial"/>
          <w:szCs w:val="22"/>
          <w:lang w:val="fr-FR"/>
        </w:rPr>
        <w:t xml:space="preserve"> </w:t>
      </w:r>
      <w:r w:rsidR="00EC3D71">
        <w:rPr>
          <w:rFonts w:ascii="Arial" w:hAnsi="Arial" w:cs="Arial"/>
          <w:szCs w:val="22"/>
          <w:lang w:val="fr-FR"/>
        </w:rPr>
        <w:t>consultative</w:t>
      </w:r>
      <w:r w:rsidR="00CE445A" w:rsidRPr="00CE445A">
        <w:rPr>
          <w:rFonts w:ascii="Arial" w:hAnsi="Arial" w:cs="Arial"/>
          <w:szCs w:val="22"/>
          <w:lang w:val="fr-FR"/>
        </w:rPr>
        <w:t xml:space="preserve"> </w:t>
      </w:r>
      <w:r w:rsidR="00CE445A">
        <w:rPr>
          <w:rFonts w:ascii="Arial" w:hAnsi="Arial" w:cs="Arial"/>
          <w:szCs w:val="22"/>
          <w:lang w:val="fr-FR"/>
        </w:rPr>
        <w:t xml:space="preserve">en général (logistique, </w:t>
      </w:r>
      <w:r w:rsidR="00CE445A" w:rsidRPr="00CE445A">
        <w:rPr>
          <w:rFonts w:ascii="Arial" w:hAnsi="Arial" w:cs="Arial"/>
          <w:szCs w:val="22"/>
          <w:lang w:val="fr-FR"/>
        </w:rPr>
        <w:t>interprétation</w:t>
      </w:r>
      <w:r w:rsidR="00CE445A">
        <w:rPr>
          <w:rFonts w:ascii="Arial" w:hAnsi="Arial" w:cs="Arial"/>
          <w:szCs w:val="22"/>
          <w:lang w:val="fr-FR"/>
        </w:rPr>
        <w:t xml:space="preserve">, traduction, personnels des salles de réunion, etc.) qui étaient en partie couverts par le Programme ordinaire de l’UNESCO, et les frais de déplacement et de séjour des participants à l’Organe subsidiaire originaires des pays en </w:t>
      </w:r>
      <w:r w:rsidR="00CE445A" w:rsidRPr="00CE445A">
        <w:rPr>
          <w:rFonts w:ascii="Arial" w:hAnsi="Arial" w:cs="Arial"/>
          <w:szCs w:val="22"/>
          <w:lang w:val="fr-FR"/>
        </w:rPr>
        <w:t>développement</w:t>
      </w:r>
      <w:r w:rsidR="00CE445A">
        <w:rPr>
          <w:rFonts w:ascii="Arial" w:hAnsi="Arial" w:cs="Arial"/>
          <w:szCs w:val="22"/>
          <w:lang w:val="fr-FR"/>
        </w:rPr>
        <w:t>, plus les frais de déplacement des 12 participants à l’Organe consultatif ainsi que leurs émoluments pour l’</w:t>
      </w:r>
      <w:r w:rsidR="00CE445A" w:rsidRPr="00CE445A">
        <w:rPr>
          <w:rFonts w:ascii="Arial" w:hAnsi="Arial" w:cs="Arial"/>
          <w:szCs w:val="22"/>
          <w:lang w:val="fr-FR"/>
        </w:rPr>
        <w:t>évaluation</w:t>
      </w:r>
      <w:r w:rsidR="00CE445A">
        <w:rPr>
          <w:rFonts w:ascii="Arial" w:hAnsi="Arial" w:cs="Arial"/>
          <w:szCs w:val="22"/>
          <w:lang w:val="fr-FR"/>
        </w:rPr>
        <w:t xml:space="preserve"> des candidatures. </w:t>
      </w:r>
      <w:r w:rsidR="00CE445A" w:rsidRPr="00CE445A">
        <w:rPr>
          <w:rFonts w:ascii="Arial" w:hAnsi="Arial" w:cs="Arial"/>
          <w:szCs w:val="22"/>
          <w:lang w:val="fr-FR"/>
        </w:rPr>
        <w:t>En conséquence</w:t>
      </w:r>
      <w:r w:rsidR="00CE445A">
        <w:rPr>
          <w:rFonts w:ascii="Arial" w:hAnsi="Arial" w:cs="Arial"/>
          <w:szCs w:val="22"/>
          <w:lang w:val="fr-FR"/>
        </w:rPr>
        <w:t xml:space="preserve">, dans le calcul des coûts de l’Organe d'évaluation, </w:t>
      </w:r>
      <w:r w:rsidR="007A7DD7">
        <w:rPr>
          <w:rFonts w:ascii="Arial" w:hAnsi="Arial" w:cs="Arial"/>
          <w:szCs w:val="22"/>
          <w:lang w:val="fr-FR"/>
        </w:rPr>
        <w:t>les coûts fixes d’</w:t>
      </w:r>
      <w:r w:rsidR="00CE445A">
        <w:rPr>
          <w:rFonts w:ascii="Arial" w:hAnsi="Arial" w:cs="Arial"/>
          <w:szCs w:val="22"/>
          <w:lang w:val="fr-FR"/>
        </w:rPr>
        <w:t xml:space="preserve">une réunion de cinq jours </w:t>
      </w:r>
      <w:r w:rsidR="007A7DD7">
        <w:rPr>
          <w:rFonts w:ascii="Arial" w:hAnsi="Arial" w:cs="Arial"/>
          <w:szCs w:val="22"/>
          <w:lang w:val="fr-FR"/>
        </w:rPr>
        <w:t xml:space="preserve">étaient deux fois moindres que ceux de </w:t>
      </w:r>
      <w:r w:rsidR="00CE445A">
        <w:rPr>
          <w:rFonts w:ascii="Arial" w:hAnsi="Arial" w:cs="Arial"/>
          <w:szCs w:val="22"/>
          <w:lang w:val="fr-FR"/>
        </w:rPr>
        <w:t xml:space="preserve">deux réunions de cinq jours de l’Organe consultatif et de l’Organe subsidiaire. </w:t>
      </w:r>
      <w:r w:rsidR="007A7DD7">
        <w:rPr>
          <w:rFonts w:ascii="Arial" w:hAnsi="Arial" w:cs="Arial"/>
          <w:szCs w:val="22"/>
          <w:lang w:val="fr-FR"/>
        </w:rPr>
        <w:t>En outre, i</w:t>
      </w:r>
      <w:r w:rsidR="00CE445A">
        <w:rPr>
          <w:rFonts w:ascii="Arial" w:hAnsi="Arial" w:cs="Arial"/>
          <w:szCs w:val="22"/>
          <w:lang w:val="fr-FR"/>
        </w:rPr>
        <w:t>l n’y aurait que 12 membres de l’Organe d'évaluation à financer au lieu des 18 membres des précédentes organisations consultatives</w:t>
      </w:r>
      <w:r w:rsidR="00EC3D71">
        <w:rPr>
          <w:rFonts w:ascii="Arial" w:hAnsi="Arial" w:cs="Arial"/>
          <w:szCs w:val="22"/>
          <w:lang w:val="fr-FR"/>
        </w:rPr>
        <w:t>, même s</w:t>
      </w:r>
      <w:r w:rsidR="00F81DF3">
        <w:rPr>
          <w:rFonts w:ascii="Arial" w:hAnsi="Arial" w:cs="Arial"/>
          <w:szCs w:val="22"/>
          <w:lang w:val="fr-FR"/>
        </w:rPr>
        <w:t xml:space="preserve">’il fallait prévoir </w:t>
      </w:r>
      <w:r w:rsidR="00EC3D71">
        <w:rPr>
          <w:rFonts w:ascii="Arial" w:hAnsi="Arial" w:cs="Arial"/>
          <w:szCs w:val="22"/>
          <w:lang w:val="fr-FR"/>
        </w:rPr>
        <w:t xml:space="preserve">les émoluments de consultants d’un certain nombre de participants, au moins des experts </w:t>
      </w:r>
      <w:r w:rsidR="00F81DF3">
        <w:rPr>
          <w:rFonts w:ascii="Arial" w:hAnsi="Arial" w:cs="Arial"/>
          <w:szCs w:val="22"/>
          <w:lang w:val="fr-FR"/>
        </w:rPr>
        <w:t>nationaux</w:t>
      </w:r>
      <w:r w:rsidR="00EC3D71">
        <w:rPr>
          <w:rFonts w:ascii="Arial" w:hAnsi="Arial" w:cs="Arial"/>
          <w:szCs w:val="22"/>
          <w:lang w:val="fr-FR"/>
        </w:rPr>
        <w:t xml:space="preserve"> des pays en </w:t>
      </w:r>
      <w:r w:rsidR="00EC3D71" w:rsidRPr="00EC3D71">
        <w:rPr>
          <w:rFonts w:ascii="Arial" w:hAnsi="Arial" w:cs="Arial"/>
          <w:szCs w:val="22"/>
          <w:lang w:val="fr-FR"/>
        </w:rPr>
        <w:t>développement</w:t>
      </w:r>
      <w:r w:rsidR="007A7DD7">
        <w:rPr>
          <w:rFonts w:ascii="Arial" w:hAnsi="Arial" w:cs="Arial"/>
          <w:szCs w:val="22"/>
          <w:lang w:val="fr-FR"/>
        </w:rPr>
        <w:t xml:space="preserve"> demandant une aide</w:t>
      </w:r>
      <w:r w:rsidR="00EC3D71">
        <w:rPr>
          <w:rFonts w:ascii="Arial" w:hAnsi="Arial" w:cs="Arial"/>
          <w:szCs w:val="22"/>
          <w:lang w:val="fr-FR"/>
        </w:rPr>
        <w:t xml:space="preserve">. Les économies sur le coût final par rapport au système actuel étaient estimées à environ 11 pour cent. </w:t>
      </w:r>
    </w:p>
    <w:p w14:paraId="1CE90332" w14:textId="679C4F66" w:rsidR="00F81DF3" w:rsidRDefault="00F81DF3">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remercié la </w:t>
      </w:r>
      <w:r w:rsidRPr="00F81DF3">
        <w:rPr>
          <w:rFonts w:ascii="Arial" w:hAnsi="Arial" w:cs="Arial"/>
          <w:szCs w:val="22"/>
          <w:lang w:val="fr-FR"/>
        </w:rPr>
        <w:t>Secrétaire</w:t>
      </w:r>
      <w:r>
        <w:rPr>
          <w:rFonts w:ascii="Arial" w:hAnsi="Arial" w:cs="Arial"/>
          <w:szCs w:val="22"/>
          <w:lang w:val="fr-FR"/>
        </w:rPr>
        <w:t xml:space="preserve"> d’avoir répondu aux questions soulevées. </w:t>
      </w:r>
    </w:p>
    <w:p w14:paraId="3001BB7D" w14:textId="77777777" w:rsidR="009E570C" w:rsidRDefault="009E570C">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9E570C">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Albanie</w:t>
      </w:r>
      <w:r>
        <w:rPr>
          <w:rFonts w:ascii="Arial" w:hAnsi="Arial" w:cs="Arial"/>
          <w:szCs w:val="22"/>
          <w:lang w:val="fr-FR"/>
        </w:rPr>
        <w:t xml:space="preserve"> a fait remarquer qu’en tant que membre du Comité, elle prenait part activement aux </w:t>
      </w:r>
      <w:r w:rsidRPr="009E570C">
        <w:rPr>
          <w:rFonts w:ascii="Arial" w:hAnsi="Arial" w:cs="Arial"/>
          <w:szCs w:val="22"/>
          <w:lang w:val="fr-FR"/>
        </w:rPr>
        <w:t>négociations</w:t>
      </w:r>
      <w:r>
        <w:rPr>
          <w:rFonts w:ascii="Arial" w:hAnsi="Arial" w:cs="Arial"/>
          <w:szCs w:val="22"/>
          <w:lang w:val="fr-FR"/>
        </w:rPr>
        <w:t xml:space="preserve"> à propos du nouvel Organe d'évaluation et qu’elle était heureuse du très important consensus obtenu. S’agissant de la limitation du nombre d’experts, la </w:t>
      </w:r>
      <w:r w:rsidRPr="009E570C">
        <w:rPr>
          <w:rFonts w:ascii="Arial" w:hAnsi="Arial" w:cs="Arial"/>
          <w:szCs w:val="22"/>
          <w:lang w:val="fr-FR"/>
        </w:rPr>
        <w:t>délégation</w:t>
      </w:r>
      <w:r>
        <w:rPr>
          <w:rFonts w:ascii="Arial" w:hAnsi="Arial" w:cs="Arial"/>
          <w:szCs w:val="22"/>
          <w:lang w:val="fr-FR"/>
        </w:rPr>
        <w:t xml:space="preserve"> avait le sentiment qu’un seuil de trois experts était assez artificiel et ne voyait pas de problème à ce que le nombre d’experts proposés par groupe électoral soit plus élevé puisqu’il reviendrait au Comité de voter et de choisir les experts. En ce qui concerne les ONG, elle convenait que le pays de leur siège ne devrait pas être un critère éliminatoire contrairement à la situation qui prévaudrait pour les experts représentant leurs gouvernements. La </w:t>
      </w:r>
      <w:r w:rsidRPr="009E570C">
        <w:rPr>
          <w:rFonts w:ascii="Arial" w:hAnsi="Arial" w:cs="Arial"/>
          <w:szCs w:val="22"/>
          <w:lang w:val="fr-FR"/>
        </w:rPr>
        <w:t>délégation</w:t>
      </w:r>
      <w:r>
        <w:rPr>
          <w:rFonts w:ascii="Arial" w:hAnsi="Arial" w:cs="Arial"/>
          <w:szCs w:val="22"/>
          <w:lang w:val="fr-FR"/>
        </w:rPr>
        <w:t xml:space="preserve"> s’interrogeait </w:t>
      </w:r>
      <w:r w:rsidRPr="009E570C">
        <w:rPr>
          <w:rFonts w:ascii="Arial" w:hAnsi="Arial" w:cs="Arial"/>
          <w:szCs w:val="22"/>
          <w:lang w:val="fr-FR"/>
        </w:rPr>
        <w:t>toutefois</w:t>
      </w:r>
      <w:r>
        <w:rPr>
          <w:rFonts w:ascii="Arial" w:hAnsi="Arial" w:cs="Arial"/>
          <w:szCs w:val="22"/>
          <w:lang w:val="fr-FR"/>
        </w:rPr>
        <w:t xml:space="preserve"> sur le statut des ONG internationales et se demandait si les experts pourraient être réélus après avoir siégé quatre ans. Elle souhaitait </w:t>
      </w:r>
      <w:r w:rsidRPr="009E570C">
        <w:rPr>
          <w:rFonts w:ascii="Arial" w:hAnsi="Arial" w:cs="Arial"/>
          <w:szCs w:val="22"/>
          <w:lang w:val="fr-FR"/>
        </w:rPr>
        <w:t>également</w:t>
      </w:r>
      <w:r>
        <w:rPr>
          <w:rFonts w:ascii="Arial" w:hAnsi="Arial" w:cs="Arial"/>
          <w:szCs w:val="22"/>
          <w:lang w:val="fr-FR"/>
        </w:rPr>
        <w:t xml:space="preserve"> avoir des précisions quant aux émoluments proposés aux experts car elle croyait que le Fonds ne couvrait que les frais de déplacement. </w:t>
      </w:r>
    </w:p>
    <w:p w14:paraId="5E2F8F9B" w14:textId="20627DDC" w:rsidR="00FA3097" w:rsidRDefault="007A1A9B">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S’agissant de la question des ONG internationales, la </w:t>
      </w:r>
      <w:r w:rsidRPr="00D6726F">
        <w:rPr>
          <w:rFonts w:ascii="Arial" w:hAnsi="Arial" w:cs="Arial"/>
          <w:b/>
          <w:szCs w:val="22"/>
          <w:lang w:val="fr-FR"/>
        </w:rPr>
        <w:t>Secrétaire</w:t>
      </w:r>
      <w:r>
        <w:rPr>
          <w:rFonts w:ascii="Arial" w:hAnsi="Arial" w:cs="Arial"/>
          <w:szCs w:val="22"/>
          <w:lang w:val="fr-FR"/>
        </w:rPr>
        <w:t xml:space="preserve"> a expliqué </w:t>
      </w:r>
      <w:r w:rsidR="00FA3097">
        <w:rPr>
          <w:rFonts w:ascii="Arial" w:hAnsi="Arial" w:cs="Arial"/>
          <w:szCs w:val="22"/>
          <w:lang w:val="fr-FR"/>
        </w:rPr>
        <w:t xml:space="preserve">que, </w:t>
      </w:r>
      <w:r>
        <w:rPr>
          <w:rFonts w:ascii="Arial" w:hAnsi="Arial" w:cs="Arial"/>
          <w:szCs w:val="22"/>
          <w:lang w:val="fr-FR"/>
        </w:rPr>
        <w:t xml:space="preserve">par </w:t>
      </w:r>
      <w:r w:rsidRPr="007A1A9B">
        <w:rPr>
          <w:rFonts w:ascii="Arial" w:hAnsi="Arial" w:cs="Arial"/>
          <w:szCs w:val="22"/>
          <w:lang w:val="fr-FR"/>
        </w:rPr>
        <w:t>définition</w:t>
      </w:r>
      <w:r w:rsidR="00FA3097">
        <w:rPr>
          <w:rFonts w:ascii="Arial" w:hAnsi="Arial" w:cs="Arial"/>
          <w:szCs w:val="22"/>
          <w:lang w:val="fr-FR"/>
        </w:rPr>
        <w:t>,</w:t>
      </w:r>
      <w:r>
        <w:rPr>
          <w:rFonts w:ascii="Arial" w:hAnsi="Arial" w:cs="Arial"/>
          <w:szCs w:val="22"/>
          <w:lang w:val="fr-FR"/>
        </w:rPr>
        <w:t xml:space="preserve"> elles n’étaient pas liées à un groupe électoral</w:t>
      </w:r>
      <w:r w:rsidR="00FA3097">
        <w:rPr>
          <w:rFonts w:ascii="Arial" w:hAnsi="Arial" w:cs="Arial"/>
          <w:szCs w:val="22"/>
          <w:lang w:val="fr-FR"/>
        </w:rPr>
        <w:t xml:space="preserve"> </w:t>
      </w:r>
      <w:r>
        <w:rPr>
          <w:rFonts w:ascii="Arial" w:hAnsi="Arial" w:cs="Arial"/>
          <w:szCs w:val="22"/>
          <w:lang w:val="fr-FR"/>
        </w:rPr>
        <w:t xml:space="preserve">et que plusieurs débats avaient eu </w:t>
      </w:r>
      <w:r>
        <w:rPr>
          <w:rFonts w:ascii="Arial" w:hAnsi="Arial" w:cs="Arial"/>
          <w:szCs w:val="22"/>
          <w:lang w:val="fr-FR"/>
        </w:rPr>
        <w:lastRenderedPageBreak/>
        <w:t xml:space="preserve">lieu pour </w:t>
      </w:r>
      <w:r w:rsidRPr="007A1A9B">
        <w:rPr>
          <w:rFonts w:ascii="Arial" w:hAnsi="Arial" w:cs="Arial"/>
          <w:szCs w:val="22"/>
          <w:lang w:val="fr-FR"/>
        </w:rPr>
        <w:t>éventuellement</w:t>
      </w:r>
      <w:r>
        <w:rPr>
          <w:rFonts w:ascii="Arial" w:hAnsi="Arial" w:cs="Arial"/>
          <w:szCs w:val="22"/>
          <w:lang w:val="fr-FR"/>
        </w:rPr>
        <w:t xml:space="preserve"> créer un septième groupe </w:t>
      </w:r>
      <w:r w:rsidR="00FA3097">
        <w:rPr>
          <w:rFonts w:ascii="Arial" w:hAnsi="Arial" w:cs="Arial"/>
          <w:szCs w:val="22"/>
          <w:lang w:val="fr-FR"/>
        </w:rPr>
        <w:t xml:space="preserve">appelé </w:t>
      </w:r>
      <w:r>
        <w:rPr>
          <w:rFonts w:ascii="Arial" w:hAnsi="Arial" w:cs="Arial"/>
          <w:szCs w:val="22"/>
          <w:lang w:val="fr-FR"/>
        </w:rPr>
        <w:t>« international ». Les débats n’avaient malheureusement pas abouti, aussi, à l’heure actuelle, les ONG internationales étaient considérées comme appartenant au groupe électoral du pays dans lequel elles avaient leur siège même s</w:t>
      </w:r>
      <w:r w:rsidR="00973272">
        <w:rPr>
          <w:rFonts w:ascii="Arial" w:hAnsi="Arial" w:cs="Arial"/>
          <w:szCs w:val="22"/>
          <w:lang w:val="fr-FR"/>
        </w:rPr>
        <w:t>i l’on savait bien</w:t>
      </w:r>
      <w:r>
        <w:rPr>
          <w:rFonts w:ascii="Arial" w:hAnsi="Arial" w:cs="Arial"/>
          <w:szCs w:val="22"/>
          <w:lang w:val="fr-FR"/>
        </w:rPr>
        <w:t xml:space="preserve"> que certaines ONG avaient un siège tournant. La </w:t>
      </w:r>
      <w:r w:rsidRPr="007A1A9B">
        <w:rPr>
          <w:rFonts w:ascii="Arial" w:hAnsi="Arial" w:cs="Arial"/>
          <w:szCs w:val="22"/>
          <w:lang w:val="fr-FR"/>
        </w:rPr>
        <w:t>Secrétaire</w:t>
      </w:r>
      <w:r>
        <w:rPr>
          <w:rFonts w:ascii="Arial" w:hAnsi="Arial" w:cs="Arial"/>
          <w:szCs w:val="22"/>
          <w:lang w:val="fr-FR"/>
        </w:rPr>
        <w:t xml:space="preserve"> a suggéré que l’</w:t>
      </w:r>
      <w:r w:rsidRPr="007A1A9B">
        <w:rPr>
          <w:rFonts w:ascii="Arial" w:hAnsi="Arial" w:cs="Arial"/>
          <w:szCs w:val="22"/>
          <w:lang w:val="fr-FR"/>
        </w:rPr>
        <w:t>Assemblée</w:t>
      </w:r>
      <w:r>
        <w:rPr>
          <w:rFonts w:ascii="Arial" w:hAnsi="Arial" w:cs="Arial"/>
          <w:szCs w:val="22"/>
          <w:lang w:val="fr-FR"/>
        </w:rPr>
        <w:t xml:space="preserve"> réfléchisse sur ce point à l’avenir. La deuxième question concernait la limitation du nombre d’experts (trois) proposée par le Comité dans l’Article 28 de la </w:t>
      </w:r>
      <w:r w:rsidRPr="007A1A9B">
        <w:rPr>
          <w:rFonts w:ascii="Arial" w:hAnsi="Arial" w:cs="Arial"/>
          <w:szCs w:val="22"/>
          <w:lang w:val="fr-FR"/>
        </w:rPr>
        <w:t>proposition</w:t>
      </w:r>
      <w:r>
        <w:rPr>
          <w:rFonts w:ascii="Arial" w:hAnsi="Arial" w:cs="Arial"/>
          <w:szCs w:val="22"/>
          <w:lang w:val="fr-FR"/>
        </w:rPr>
        <w:t xml:space="preserve"> d’</w:t>
      </w:r>
      <w:r w:rsidRPr="007A1A9B">
        <w:rPr>
          <w:rFonts w:ascii="Arial" w:hAnsi="Arial" w:cs="Arial"/>
          <w:szCs w:val="22"/>
          <w:lang w:val="fr-FR"/>
        </w:rPr>
        <w:t>amendement</w:t>
      </w:r>
      <w:r>
        <w:rPr>
          <w:rFonts w:ascii="Arial" w:hAnsi="Arial" w:cs="Arial"/>
          <w:szCs w:val="22"/>
          <w:lang w:val="fr-FR"/>
        </w:rPr>
        <w:t xml:space="preserve">. La </w:t>
      </w:r>
      <w:r w:rsidRPr="007A1A9B">
        <w:rPr>
          <w:rFonts w:ascii="Arial" w:hAnsi="Arial" w:cs="Arial"/>
          <w:szCs w:val="22"/>
          <w:lang w:val="fr-FR"/>
        </w:rPr>
        <w:t>Secrétaire</w:t>
      </w:r>
      <w:r>
        <w:rPr>
          <w:rFonts w:ascii="Arial" w:hAnsi="Arial" w:cs="Arial"/>
          <w:szCs w:val="22"/>
          <w:lang w:val="fr-FR"/>
        </w:rPr>
        <w:t xml:space="preserve"> présumait que c’était afin de faciliter le travail du Comité</w:t>
      </w:r>
      <w:r w:rsidR="00BD7295">
        <w:rPr>
          <w:rFonts w:ascii="Arial" w:hAnsi="Arial" w:cs="Arial"/>
          <w:szCs w:val="22"/>
          <w:lang w:val="fr-FR"/>
        </w:rPr>
        <w:t xml:space="preserve"> mais, </w:t>
      </w:r>
      <w:r>
        <w:rPr>
          <w:rFonts w:ascii="Arial" w:hAnsi="Arial" w:cs="Arial"/>
          <w:szCs w:val="22"/>
          <w:lang w:val="fr-FR"/>
        </w:rPr>
        <w:t>en réalité</w:t>
      </w:r>
      <w:r w:rsidR="00BD7295">
        <w:rPr>
          <w:rFonts w:ascii="Arial" w:hAnsi="Arial" w:cs="Arial"/>
          <w:szCs w:val="22"/>
          <w:lang w:val="fr-FR"/>
        </w:rPr>
        <w:t>,</w:t>
      </w:r>
      <w:r>
        <w:rPr>
          <w:rFonts w:ascii="Arial" w:hAnsi="Arial" w:cs="Arial"/>
          <w:szCs w:val="22"/>
          <w:lang w:val="fr-FR"/>
        </w:rPr>
        <w:t xml:space="preserve"> le nombre d</w:t>
      </w:r>
      <w:r w:rsidR="003A1F49">
        <w:rPr>
          <w:rFonts w:ascii="Arial" w:hAnsi="Arial" w:cs="Arial"/>
          <w:szCs w:val="22"/>
          <w:lang w:val="fr-FR"/>
        </w:rPr>
        <w:t>e candidats proposés au groupe électoral n’était pas limité et</w:t>
      </w:r>
      <w:r w:rsidR="00BD7295">
        <w:rPr>
          <w:rFonts w:ascii="Arial" w:hAnsi="Arial" w:cs="Arial"/>
          <w:szCs w:val="22"/>
          <w:lang w:val="fr-FR"/>
        </w:rPr>
        <w:t xml:space="preserve"> </w:t>
      </w:r>
      <w:r w:rsidR="003A1F49">
        <w:rPr>
          <w:rFonts w:ascii="Arial" w:hAnsi="Arial" w:cs="Arial"/>
          <w:szCs w:val="22"/>
          <w:lang w:val="fr-FR"/>
        </w:rPr>
        <w:t xml:space="preserve">c’était </w:t>
      </w:r>
      <w:r w:rsidR="00BD7295">
        <w:rPr>
          <w:rFonts w:ascii="Arial" w:hAnsi="Arial" w:cs="Arial"/>
          <w:szCs w:val="22"/>
          <w:lang w:val="fr-FR"/>
        </w:rPr>
        <w:t xml:space="preserve">finalement </w:t>
      </w:r>
      <w:r w:rsidR="003A1F49">
        <w:rPr>
          <w:rFonts w:ascii="Arial" w:hAnsi="Arial" w:cs="Arial"/>
          <w:szCs w:val="22"/>
          <w:lang w:val="fr-FR"/>
        </w:rPr>
        <w:t xml:space="preserve">le groupe électoral qui choisissait ses candidats pendant la session du Comité. En outre, les </w:t>
      </w:r>
      <w:r w:rsidR="003A1F49" w:rsidRPr="003A1F49">
        <w:rPr>
          <w:rFonts w:ascii="Arial" w:hAnsi="Arial" w:cs="Arial"/>
          <w:szCs w:val="22"/>
          <w:lang w:val="fr-FR"/>
        </w:rPr>
        <w:t>consultat</w:t>
      </w:r>
      <w:r w:rsidR="003A1F49">
        <w:rPr>
          <w:rFonts w:ascii="Arial" w:hAnsi="Arial" w:cs="Arial"/>
          <w:szCs w:val="22"/>
          <w:lang w:val="fr-FR"/>
        </w:rPr>
        <w:t xml:space="preserve">ions au sein du groupe électoral pouvaient se tenir au préalable afin que seuls trois candidats soient </w:t>
      </w:r>
      <w:r w:rsidR="00BD7295">
        <w:rPr>
          <w:rFonts w:ascii="Arial" w:hAnsi="Arial" w:cs="Arial"/>
          <w:szCs w:val="22"/>
          <w:lang w:val="fr-FR"/>
        </w:rPr>
        <w:t xml:space="preserve">finalement </w:t>
      </w:r>
      <w:r w:rsidR="003A1F49">
        <w:rPr>
          <w:rFonts w:ascii="Arial" w:hAnsi="Arial" w:cs="Arial"/>
          <w:szCs w:val="22"/>
          <w:lang w:val="fr-FR"/>
        </w:rPr>
        <w:t xml:space="preserve">soumis au Comité au lieu de, disons, cent candidats. Cela faciliterait la traduction des CV et le nombre de documents qui, en réalité, concernaient essentiellement le groupe électoral en question. </w:t>
      </w:r>
      <w:r w:rsidR="003A1F49" w:rsidRPr="003A1F49">
        <w:rPr>
          <w:rFonts w:ascii="Arial" w:hAnsi="Arial" w:cs="Arial"/>
          <w:szCs w:val="22"/>
          <w:lang w:val="fr-FR"/>
        </w:rPr>
        <w:t>S’agissant</w:t>
      </w:r>
      <w:r w:rsidR="003A1F49">
        <w:rPr>
          <w:rFonts w:ascii="Arial" w:hAnsi="Arial" w:cs="Arial"/>
          <w:szCs w:val="22"/>
          <w:lang w:val="fr-FR"/>
        </w:rPr>
        <w:t xml:space="preserve"> de la question de la réélection, la </w:t>
      </w:r>
      <w:r w:rsidR="003A1F49" w:rsidRPr="003A1F49">
        <w:rPr>
          <w:rFonts w:ascii="Arial" w:hAnsi="Arial" w:cs="Arial"/>
          <w:szCs w:val="22"/>
          <w:lang w:val="fr-FR"/>
        </w:rPr>
        <w:t>Secrétaire</w:t>
      </w:r>
      <w:r w:rsidR="003A1F49">
        <w:rPr>
          <w:rFonts w:ascii="Arial" w:hAnsi="Arial" w:cs="Arial"/>
          <w:szCs w:val="22"/>
          <w:lang w:val="fr-FR"/>
        </w:rPr>
        <w:t xml:space="preserve"> a </w:t>
      </w:r>
      <w:r w:rsidR="00386CD6">
        <w:rPr>
          <w:rFonts w:ascii="Arial" w:hAnsi="Arial" w:cs="Arial"/>
          <w:szCs w:val="22"/>
          <w:lang w:val="fr-FR"/>
        </w:rPr>
        <w:t xml:space="preserve">expliqué </w:t>
      </w:r>
      <w:r w:rsidR="003A1F49">
        <w:rPr>
          <w:rFonts w:ascii="Arial" w:hAnsi="Arial" w:cs="Arial"/>
          <w:szCs w:val="22"/>
          <w:lang w:val="fr-FR"/>
        </w:rPr>
        <w:t>qu’elle n’était pas abordée dans les Directives actuelles. En ce qui concerne les</w:t>
      </w:r>
      <w:r w:rsidR="00973272">
        <w:rPr>
          <w:rFonts w:ascii="Arial" w:hAnsi="Arial" w:cs="Arial"/>
          <w:szCs w:val="22"/>
          <w:lang w:val="fr-FR"/>
        </w:rPr>
        <w:t xml:space="preserve"> émoluments</w:t>
      </w:r>
      <w:r w:rsidR="003A1F49">
        <w:rPr>
          <w:rFonts w:ascii="Arial" w:hAnsi="Arial" w:cs="Arial"/>
          <w:szCs w:val="22"/>
          <w:lang w:val="fr-FR"/>
        </w:rPr>
        <w:t xml:space="preserve">, la </w:t>
      </w:r>
      <w:r w:rsidR="003A1F49" w:rsidRPr="003A1F49">
        <w:rPr>
          <w:rFonts w:ascii="Arial" w:hAnsi="Arial" w:cs="Arial"/>
          <w:szCs w:val="22"/>
          <w:lang w:val="fr-FR"/>
        </w:rPr>
        <w:t>Secrétaire</w:t>
      </w:r>
      <w:r w:rsidR="003A1F49">
        <w:rPr>
          <w:rFonts w:ascii="Arial" w:hAnsi="Arial" w:cs="Arial"/>
          <w:szCs w:val="22"/>
          <w:lang w:val="fr-FR"/>
        </w:rPr>
        <w:t xml:space="preserve"> a attiré l’attention de l’</w:t>
      </w:r>
      <w:r w:rsidR="003A1F49" w:rsidRPr="003A1F49">
        <w:rPr>
          <w:rFonts w:ascii="Arial" w:hAnsi="Arial" w:cs="Arial"/>
          <w:szCs w:val="22"/>
          <w:lang w:val="fr-FR"/>
        </w:rPr>
        <w:t>Assemblée</w:t>
      </w:r>
      <w:r w:rsidR="003A1F49">
        <w:rPr>
          <w:rFonts w:ascii="Arial" w:hAnsi="Arial" w:cs="Arial"/>
          <w:szCs w:val="22"/>
          <w:lang w:val="fr-FR"/>
        </w:rPr>
        <w:t xml:space="preserve"> sur le point 7 de l’</w:t>
      </w:r>
      <w:r w:rsidR="003A1F49" w:rsidRPr="003A1F49">
        <w:rPr>
          <w:rFonts w:ascii="Arial" w:hAnsi="Arial" w:cs="Arial"/>
          <w:szCs w:val="22"/>
          <w:lang w:val="fr-FR"/>
        </w:rPr>
        <w:t>ordre du jour</w:t>
      </w:r>
      <w:r w:rsidR="003A1F49">
        <w:rPr>
          <w:rFonts w:ascii="Arial" w:hAnsi="Arial" w:cs="Arial"/>
          <w:szCs w:val="22"/>
          <w:lang w:val="fr-FR"/>
        </w:rPr>
        <w:t xml:space="preserve"> consacré à l’</w:t>
      </w:r>
      <w:r w:rsidR="003A1F49" w:rsidRPr="003A1F49">
        <w:rPr>
          <w:rFonts w:ascii="Arial" w:hAnsi="Arial" w:cs="Arial"/>
          <w:szCs w:val="22"/>
          <w:lang w:val="fr-FR"/>
        </w:rPr>
        <w:t>utilisation</w:t>
      </w:r>
      <w:r w:rsidR="003A1F49">
        <w:rPr>
          <w:rFonts w:ascii="Arial" w:hAnsi="Arial" w:cs="Arial"/>
          <w:szCs w:val="22"/>
          <w:lang w:val="fr-FR"/>
        </w:rPr>
        <w:t xml:space="preserve"> </w:t>
      </w:r>
      <w:r w:rsidR="00386CD6">
        <w:rPr>
          <w:rFonts w:ascii="Arial" w:hAnsi="Arial" w:cs="Arial"/>
          <w:szCs w:val="22"/>
          <w:lang w:val="fr-FR"/>
        </w:rPr>
        <w:t xml:space="preserve">des ressources </w:t>
      </w:r>
      <w:r w:rsidR="003A1F49">
        <w:rPr>
          <w:rFonts w:ascii="Arial" w:hAnsi="Arial" w:cs="Arial"/>
          <w:szCs w:val="22"/>
          <w:lang w:val="fr-FR"/>
        </w:rPr>
        <w:t xml:space="preserve">du Fonds et sur la </w:t>
      </w:r>
      <w:r w:rsidR="003A1F49" w:rsidRPr="003A1F49">
        <w:rPr>
          <w:rFonts w:ascii="Arial" w:hAnsi="Arial" w:cs="Arial"/>
          <w:szCs w:val="22"/>
          <w:lang w:val="fr-FR"/>
        </w:rPr>
        <w:t xml:space="preserve">proposition </w:t>
      </w:r>
      <w:r w:rsidR="003A1F49">
        <w:rPr>
          <w:rFonts w:ascii="Arial" w:hAnsi="Arial" w:cs="Arial"/>
          <w:szCs w:val="22"/>
          <w:lang w:val="fr-FR"/>
        </w:rPr>
        <w:t>d’</w:t>
      </w:r>
      <w:r w:rsidR="003A1F49" w:rsidRPr="003A1F49">
        <w:rPr>
          <w:rFonts w:ascii="Arial" w:hAnsi="Arial" w:cs="Arial"/>
          <w:szCs w:val="22"/>
          <w:lang w:val="fr-FR"/>
        </w:rPr>
        <w:t>amendement</w:t>
      </w:r>
      <w:r w:rsidR="003A1F49">
        <w:rPr>
          <w:rFonts w:ascii="Arial" w:hAnsi="Arial" w:cs="Arial"/>
          <w:szCs w:val="22"/>
          <w:lang w:val="fr-FR"/>
        </w:rPr>
        <w:t xml:space="preserve"> qui prévoyait la possibilité de verser des </w:t>
      </w:r>
      <w:r w:rsidR="00FA3097">
        <w:rPr>
          <w:rFonts w:ascii="Arial" w:hAnsi="Arial" w:cs="Arial"/>
          <w:szCs w:val="22"/>
          <w:lang w:val="fr-FR"/>
        </w:rPr>
        <w:t xml:space="preserve">rémunérations </w:t>
      </w:r>
      <w:r w:rsidR="003A1F49">
        <w:rPr>
          <w:rFonts w:ascii="Arial" w:hAnsi="Arial" w:cs="Arial"/>
          <w:szCs w:val="22"/>
          <w:lang w:val="fr-FR"/>
        </w:rPr>
        <w:t xml:space="preserve">à des experts d’État siégeant à l’Organe d'évaluation. Cette proposition était soumise suite à la question d’un expert d’État siégeant à l’Organe subsidiaire sur la possibilité pour des experts du </w:t>
      </w:r>
      <w:r w:rsidR="003A1F49" w:rsidRPr="003A1F49">
        <w:rPr>
          <w:rFonts w:ascii="Arial" w:hAnsi="Arial" w:cs="Arial"/>
          <w:szCs w:val="22"/>
          <w:lang w:val="fr-FR"/>
        </w:rPr>
        <w:t>gouvernement</w:t>
      </w:r>
      <w:r w:rsidR="003A1F49">
        <w:rPr>
          <w:rFonts w:ascii="Arial" w:hAnsi="Arial" w:cs="Arial"/>
          <w:szCs w:val="22"/>
          <w:lang w:val="fr-FR"/>
        </w:rPr>
        <w:t xml:space="preserve"> de toucher des rémunérations pour leur travail car l’expert en question (originaire d’un pays en </w:t>
      </w:r>
      <w:r w:rsidR="003A1F49" w:rsidRPr="003A1F49">
        <w:rPr>
          <w:rFonts w:ascii="Arial" w:hAnsi="Arial" w:cs="Arial"/>
          <w:szCs w:val="22"/>
          <w:lang w:val="fr-FR"/>
        </w:rPr>
        <w:t>développement</w:t>
      </w:r>
      <w:r w:rsidR="003A1F49">
        <w:rPr>
          <w:rFonts w:ascii="Arial" w:hAnsi="Arial" w:cs="Arial"/>
          <w:szCs w:val="22"/>
          <w:lang w:val="fr-FR"/>
        </w:rPr>
        <w:t xml:space="preserve">) disposait d’un budget limité </w:t>
      </w:r>
      <w:r w:rsidR="001E0359">
        <w:rPr>
          <w:rFonts w:ascii="Arial" w:hAnsi="Arial" w:cs="Arial"/>
          <w:szCs w:val="22"/>
          <w:lang w:val="fr-FR"/>
        </w:rPr>
        <w:t xml:space="preserve">alloué par le </w:t>
      </w:r>
      <w:r w:rsidR="001E0359" w:rsidRPr="001E0359">
        <w:rPr>
          <w:rFonts w:ascii="Arial" w:hAnsi="Arial" w:cs="Arial"/>
          <w:szCs w:val="22"/>
          <w:lang w:val="fr-FR"/>
        </w:rPr>
        <w:t>Ministère</w:t>
      </w:r>
      <w:r w:rsidR="001E0359">
        <w:rPr>
          <w:rFonts w:ascii="Arial" w:hAnsi="Arial" w:cs="Arial"/>
          <w:szCs w:val="22"/>
          <w:lang w:val="fr-FR"/>
        </w:rPr>
        <w:t xml:space="preserve"> de la culture de son pays et devait nommer des collègues afin de constituer une équipe d’</w:t>
      </w:r>
      <w:r w:rsidR="001E0359" w:rsidRPr="001E0359">
        <w:rPr>
          <w:rFonts w:ascii="Arial" w:hAnsi="Arial" w:cs="Arial"/>
          <w:szCs w:val="22"/>
          <w:lang w:val="fr-FR"/>
        </w:rPr>
        <w:t>évaluation</w:t>
      </w:r>
      <w:r w:rsidR="001E0359">
        <w:rPr>
          <w:rFonts w:ascii="Arial" w:hAnsi="Arial" w:cs="Arial"/>
          <w:szCs w:val="22"/>
          <w:lang w:val="fr-FR"/>
        </w:rPr>
        <w:t xml:space="preserve"> </w:t>
      </w:r>
      <w:r w:rsidR="00FA3097">
        <w:rPr>
          <w:rFonts w:ascii="Arial" w:hAnsi="Arial" w:cs="Arial"/>
          <w:szCs w:val="22"/>
          <w:lang w:val="fr-FR"/>
        </w:rPr>
        <w:t>destinée à l’</w:t>
      </w:r>
      <w:r w:rsidR="001E0359">
        <w:rPr>
          <w:rFonts w:ascii="Arial" w:hAnsi="Arial" w:cs="Arial"/>
          <w:szCs w:val="22"/>
          <w:lang w:val="fr-FR"/>
        </w:rPr>
        <w:t>aider dans la lourde charge de travail que représentait l’</w:t>
      </w:r>
      <w:r w:rsidR="001E0359" w:rsidRPr="001E0359">
        <w:rPr>
          <w:rFonts w:ascii="Arial" w:hAnsi="Arial" w:cs="Arial"/>
          <w:szCs w:val="22"/>
          <w:lang w:val="fr-FR"/>
        </w:rPr>
        <w:t>évaluation</w:t>
      </w:r>
      <w:r w:rsidR="001E0359">
        <w:rPr>
          <w:rFonts w:ascii="Arial" w:hAnsi="Arial" w:cs="Arial"/>
          <w:szCs w:val="22"/>
          <w:lang w:val="fr-FR"/>
        </w:rPr>
        <w:t xml:space="preserve"> de 50 dossiers. Aucune disposition ne prévoyait, à l’époque, d’aider financièrement des experts d’État. Le Comité avait toutefois estimé qu’il était en effet difficile pour certains États en </w:t>
      </w:r>
      <w:r w:rsidR="001E0359" w:rsidRPr="001E0359">
        <w:rPr>
          <w:rFonts w:ascii="Arial" w:hAnsi="Arial" w:cs="Arial"/>
          <w:szCs w:val="22"/>
          <w:lang w:val="fr-FR"/>
        </w:rPr>
        <w:t>développement</w:t>
      </w:r>
      <w:r w:rsidR="001E0359">
        <w:rPr>
          <w:rFonts w:ascii="Arial" w:hAnsi="Arial" w:cs="Arial"/>
          <w:szCs w:val="22"/>
          <w:lang w:val="fr-FR"/>
        </w:rPr>
        <w:t xml:space="preserve">, qui ne disposaient pas de </w:t>
      </w:r>
      <w:r w:rsidR="001E0359" w:rsidRPr="001E0359">
        <w:rPr>
          <w:rFonts w:ascii="Arial" w:hAnsi="Arial" w:cs="Arial"/>
          <w:szCs w:val="22"/>
          <w:lang w:val="fr-FR"/>
        </w:rPr>
        <w:t>capacités</w:t>
      </w:r>
      <w:r w:rsidR="001E0359">
        <w:rPr>
          <w:rFonts w:ascii="Arial" w:hAnsi="Arial" w:cs="Arial"/>
          <w:szCs w:val="22"/>
          <w:lang w:val="fr-FR"/>
        </w:rPr>
        <w:t xml:space="preserve"> financières, de former une petite équipe, les experts du </w:t>
      </w:r>
      <w:r w:rsidR="001E0359" w:rsidRPr="001E0359">
        <w:rPr>
          <w:rFonts w:ascii="Arial" w:hAnsi="Arial" w:cs="Arial"/>
          <w:szCs w:val="22"/>
          <w:lang w:val="fr-FR"/>
        </w:rPr>
        <w:t>gouvernement</w:t>
      </w:r>
      <w:r w:rsidR="001E0359">
        <w:rPr>
          <w:rFonts w:ascii="Arial" w:hAnsi="Arial" w:cs="Arial"/>
          <w:szCs w:val="22"/>
          <w:lang w:val="fr-FR"/>
        </w:rPr>
        <w:t xml:space="preserve"> ne travaillant pas seuls. Le Comité avait alors demandé au Secrétariat de voir avec la Section des affaires juridiques et dans les règles financières afférentes si des experts originaires des pays en </w:t>
      </w:r>
      <w:r w:rsidR="001E0359" w:rsidRPr="001E0359">
        <w:rPr>
          <w:rFonts w:ascii="Arial" w:hAnsi="Arial" w:cs="Arial"/>
          <w:szCs w:val="22"/>
          <w:lang w:val="fr-FR"/>
        </w:rPr>
        <w:t>développement</w:t>
      </w:r>
      <w:r w:rsidR="001E0359">
        <w:rPr>
          <w:rFonts w:ascii="Arial" w:hAnsi="Arial" w:cs="Arial"/>
          <w:szCs w:val="22"/>
          <w:lang w:val="fr-FR"/>
        </w:rPr>
        <w:t xml:space="preserve"> exerçant des fonctions </w:t>
      </w:r>
      <w:r w:rsidR="00FA3097">
        <w:rPr>
          <w:rFonts w:ascii="Arial" w:hAnsi="Arial" w:cs="Arial"/>
          <w:szCs w:val="22"/>
          <w:lang w:val="fr-FR"/>
        </w:rPr>
        <w:t>consultatives</w:t>
      </w:r>
      <w:r w:rsidR="001E0359">
        <w:rPr>
          <w:rFonts w:ascii="Arial" w:hAnsi="Arial" w:cs="Arial"/>
          <w:szCs w:val="22"/>
          <w:lang w:val="fr-FR"/>
        </w:rPr>
        <w:t xml:space="preserve"> pourraient recevoir des rémunérations (cela ne s’appliquerait pas aux experts des pays développés). </w:t>
      </w:r>
      <w:r w:rsidR="00FA3097" w:rsidRPr="00FA3097">
        <w:rPr>
          <w:rFonts w:ascii="Arial" w:hAnsi="Arial" w:cs="Arial"/>
          <w:szCs w:val="22"/>
          <w:lang w:val="fr-FR"/>
        </w:rPr>
        <w:t>En conséquence</w:t>
      </w:r>
      <w:r w:rsidR="00FA3097">
        <w:rPr>
          <w:rFonts w:ascii="Arial" w:hAnsi="Arial" w:cs="Arial"/>
          <w:szCs w:val="22"/>
          <w:lang w:val="fr-FR"/>
        </w:rPr>
        <w:t xml:space="preserve">, un </w:t>
      </w:r>
      <w:r w:rsidR="00FA3097" w:rsidRPr="00FA3097">
        <w:rPr>
          <w:rFonts w:ascii="Arial" w:hAnsi="Arial" w:cs="Arial"/>
          <w:szCs w:val="22"/>
          <w:lang w:val="fr-FR"/>
        </w:rPr>
        <w:t>amendement</w:t>
      </w:r>
      <w:r w:rsidR="00FA3097">
        <w:rPr>
          <w:rFonts w:ascii="Arial" w:hAnsi="Arial" w:cs="Arial"/>
          <w:szCs w:val="22"/>
          <w:lang w:val="fr-FR"/>
        </w:rPr>
        <w:t xml:space="preserve"> était proposé</w:t>
      </w:r>
      <w:r w:rsidR="00FA3097" w:rsidRPr="00FA3097">
        <w:rPr>
          <w:rFonts w:ascii="Arial" w:hAnsi="Arial" w:cs="Arial"/>
          <w:szCs w:val="22"/>
          <w:lang w:val="fr-FR"/>
        </w:rPr>
        <w:t xml:space="preserve"> </w:t>
      </w:r>
      <w:r w:rsidR="00386CD6">
        <w:rPr>
          <w:rFonts w:ascii="Arial" w:hAnsi="Arial" w:cs="Arial"/>
          <w:szCs w:val="22"/>
          <w:lang w:val="fr-FR"/>
        </w:rPr>
        <w:t xml:space="preserve">au point 7 aux termes duquel </w:t>
      </w:r>
      <w:r w:rsidR="00FA3097">
        <w:rPr>
          <w:rFonts w:ascii="Arial" w:hAnsi="Arial" w:cs="Arial"/>
          <w:szCs w:val="22"/>
          <w:lang w:val="fr-FR"/>
        </w:rPr>
        <w:t xml:space="preserve">ces experts pourraient recevoir des émoluments dont le montant fort modeste avait été évalué à 200 </w:t>
      </w:r>
      <w:r w:rsidR="00FA3097" w:rsidRPr="00FA3097">
        <w:rPr>
          <w:rFonts w:ascii="Arial" w:hAnsi="Arial" w:cs="Arial"/>
          <w:szCs w:val="22"/>
          <w:lang w:val="fr-FR"/>
        </w:rPr>
        <w:t>dollars des États-Unis</w:t>
      </w:r>
      <w:r w:rsidR="00FA3097">
        <w:rPr>
          <w:rFonts w:ascii="Arial" w:hAnsi="Arial" w:cs="Arial"/>
          <w:szCs w:val="22"/>
          <w:lang w:val="fr-FR"/>
        </w:rPr>
        <w:t xml:space="preserve"> par </w:t>
      </w:r>
      <w:r w:rsidR="00FA3097" w:rsidRPr="00FA3097">
        <w:rPr>
          <w:rFonts w:ascii="Arial" w:hAnsi="Arial" w:cs="Arial"/>
          <w:szCs w:val="22"/>
          <w:lang w:val="fr-FR"/>
        </w:rPr>
        <w:t>candidature</w:t>
      </w:r>
      <w:r w:rsidR="00FA3097">
        <w:rPr>
          <w:rFonts w:ascii="Arial" w:hAnsi="Arial" w:cs="Arial"/>
          <w:szCs w:val="22"/>
          <w:lang w:val="fr-FR"/>
        </w:rPr>
        <w:t xml:space="preserve"> évaluée, à régler par le Fonds qui disposait de </w:t>
      </w:r>
      <w:r w:rsidR="00FA3097" w:rsidRPr="00FA3097">
        <w:rPr>
          <w:rFonts w:ascii="Arial" w:hAnsi="Arial" w:cs="Arial"/>
          <w:szCs w:val="22"/>
          <w:lang w:val="fr-FR"/>
        </w:rPr>
        <w:t>suffisamment</w:t>
      </w:r>
      <w:r w:rsidR="00FA3097">
        <w:rPr>
          <w:rFonts w:ascii="Arial" w:hAnsi="Arial" w:cs="Arial"/>
          <w:szCs w:val="22"/>
          <w:lang w:val="fr-FR"/>
        </w:rPr>
        <w:t xml:space="preserve"> d’argent pour payer tous les experts concernés par la disposition, soit huit ou neuf experts dans le nouvel organe. </w:t>
      </w:r>
    </w:p>
    <w:p w14:paraId="3DCE501B" w14:textId="77777777" w:rsidR="00BD7295" w:rsidRDefault="00BD7295">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fait remarquer que s’il y avait des détails qui n’avaient pas été évoqués, on pourrait, comme l’avait suggéré le Brésil, faire un addendum afin que les Directives soient précises et aident le Comité dans son futur travail. </w:t>
      </w:r>
    </w:p>
    <w:p w14:paraId="7E68739D" w14:textId="4787B520" w:rsidR="004372BC" w:rsidRDefault="00CE187D">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CE187D">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Afghanistan</w:t>
      </w:r>
      <w:r>
        <w:rPr>
          <w:rFonts w:ascii="Arial" w:hAnsi="Arial" w:cs="Arial"/>
          <w:szCs w:val="22"/>
          <w:lang w:val="fr-FR"/>
        </w:rPr>
        <w:t xml:space="preserve"> a félicité le Président pour son élection et la </w:t>
      </w:r>
      <w:r w:rsidRPr="00CE187D">
        <w:rPr>
          <w:rFonts w:ascii="Arial" w:hAnsi="Arial" w:cs="Arial"/>
          <w:szCs w:val="22"/>
          <w:lang w:val="fr-FR"/>
        </w:rPr>
        <w:t>Secrétaire</w:t>
      </w:r>
      <w:r>
        <w:rPr>
          <w:rFonts w:ascii="Arial" w:hAnsi="Arial" w:cs="Arial"/>
          <w:szCs w:val="22"/>
          <w:lang w:val="fr-FR"/>
        </w:rPr>
        <w:t xml:space="preserve"> pour ses explications détaillées qui </w:t>
      </w:r>
      <w:r w:rsidR="00973272">
        <w:rPr>
          <w:rFonts w:ascii="Arial" w:hAnsi="Arial" w:cs="Arial"/>
          <w:szCs w:val="22"/>
          <w:lang w:val="fr-FR"/>
        </w:rPr>
        <w:t xml:space="preserve">avaient </w:t>
      </w:r>
      <w:r>
        <w:rPr>
          <w:rFonts w:ascii="Arial" w:hAnsi="Arial" w:cs="Arial"/>
          <w:szCs w:val="22"/>
          <w:lang w:val="fr-FR"/>
        </w:rPr>
        <w:t xml:space="preserve">fort utilement éclairé les questions en jeu. La </w:t>
      </w:r>
      <w:r w:rsidRPr="00CE187D">
        <w:rPr>
          <w:rFonts w:ascii="Arial" w:hAnsi="Arial" w:cs="Arial"/>
          <w:szCs w:val="22"/>
          <w:lang w:val="fr-FR"/>
        </w:rPr>
        <w:t>délégation</w:t>
      </w:r>
      <w:r>
        <w:rPr>
          <w:rFonts w:ascii="Arial" w:hAnsi="Arial" w:cs="Arial"/>
          <w:szCs w:val="22"/>
          <w:lang w:val="fr-FR"/>
        </w:rPr>
        <w:t xml:space="preserve"> n’était malheureusement pas à Bakou et elle a</w:t>
      </w:r>
      <w:r w:rsidR="00973272">
        <w:rPr>
          <w:rFonts w:ascii="Arial" w:hAnsi="Arial" w:cs="Arial"/>
          <w:szCs w:val="22"/>
          <w:lang w:val="fr-FR"/>
        </w:rPr>
        <w:t>vait</w:t>
      </w:r>
      <w:r>
        <w:rPr>
          <w:rFonts w:ascii="Arial" w:hAnsi="Arial" w:cs="Arial"/>
          <w:szCs w:val="22"/>
          <w:lang w:val="fr-FR"/>
        </w:rPr>
        <w:t xml:space="preserve"> été très surprise de voir le mot « provisoire » associé à la proposition, comme l’avait souligné l’Espagne. Étant avocat, le </w:t>
      </w:r>
      <w:r w:rsidRPr="00CE187D">
        <w:rPr>
          <w:rFonts w:ascii="Arial" w:hAnsi="Arial" w:cs="Arial"/>
          <w:szCs w:val="22"/>
          <w:lang w:val="fr-FR"/>
        </w:rPr>
        <w:t>représentant</w:t>
      </w:r>
      <w:r>
        <w:rPr>
          <w:rFonts w:ascii="Arial" w:hAnsi="Arial" w:cs="Arial"/>
          <w:szCs w:val="22"/>
          <w:lang w:val="fr-FR"/>
        </w:rPr>
        <w:t xml:space="preserve"> de la </w:t>
      </w:r>
      <w:r w:rsidRPr="00CE187D">
        <w:rPr>
          <w:rFonts w:ascii="Arial" w:hAnsi="Arial" w:cs="Arial"/>
          <w:szCs w:val="22"/>
          <w:lang w:val="fr-FR"/>
        </w:rPr>
        <w:t>délégation</w:t>
      </w:r>
      <w:r>
        <w:rPr>
          <w:rFonts w:ascii="Arial" w:hAnsi="Arial" w:cs="Arial"/>
          <w:szCs w:val="22"/>
          <w:lang w:val="fr-FR"/>
        </w:rPr>
        <w:t xml:space="preserve"> comprenait que cette action « temporaire » était semblable à une expérience dont la durée était inconnue, ce qui, selon la </w:t>
      </w:r>
      <w:r w:rsidRPr="00CE187D">
        <w:rPr>
          <w:rFonts w:ascii="Arial" w:hAnsi="Arial" w:cs="Arial"/>
          <w:szCs w:val="22"/>
          <w:lang w:val="fr-FR"/>
        </w:rPr>
        <w:t>délégation</w:t>
      </w:r>
      <w:r>
        <w:rPr>
          <w:rFonts w:ascii="Arial" w:hAnsi="Arial" w:cs="Arial"/>
          <w:szCs w:val="22"/>
          <w:lang w:val="fr-FR"/>
        </w:rPr>
        <w:t>, affaiblissait le cadre car l’issue était incertaine. Même si elle saluait le processus très démocratique, elle aurait préféré une solution plus pérenne et plus définitive.</w:t>
      </w:r>
      <w:r w:rsidR="0039228F">
        <w:rPr>
          <w:rFonts w:ascii="Arial" w:hAnsi="Arial" w:cs="Arial"/>
          <w:szCs w:val="22"/>
          <w:lang w:val="fr-FR"/>
        </w:rPr>
        <w:t xml:space="preserve"> L</w:t>
      </w:r>
      <w:r>
        <w:rPr>
          <w:rFonts w:ascii="Arial" w:hAnsi="Arial" w:cs="Arial"/>
          <w:szCs w:val="22"/>
          <w:lang w:val="fr-FR"/>
        </w:rPr>
        <w:t xml:space="preserve">a </w:t>
      </w:r>
      <w:r w:rsidRPr="00CE187D">
        <w:rPr>
          <w:rFonts w:ascii="Arial" w:hAnsi="Arial" w:cs="Arial"/>
          <w:szCs w:val="22"/>
          <w:lang w:val="fr-FR"/>
        </w:rPr>
        <w:t>délégation</w:t>
      </w:r>
      <w:r>
        <w:rPr>
          <w:rFonts w:ascii="Arial" w:hAnsi="Arial" w:cs="Arial"/>
          <w:szCs w:val="22"/>
          <w:lang w:val="fr-FR"/>
        </w:rPr>
        <w:t xml:space="preserve"> </w:t>
      </w:r>
      <w:r w:rsidR="0039228F">
        <w:rPr>
          <w:rFonts w:ascii="Arial" w:hAnsi="Arial" w:cs="Arial"/>
          <w:szCs w:val="22"/>
          <w:lang w:val="fr-FR"/>
        </w:rPr>
        <w:t xml:space="preserve">a exprimé ses inquiétudes quant à de possibles complications pour les États parties qui n’avaient pas encore inscrit d’élément et elle s’interrogeait sur les chances qu’offrait cette nouvelle formule à ces pays de participer aux organes de gouvernance de l’UNESCO, elle craignait que cela ne décourage les pays qui n’avaient pas d’éléments inscrits sur les listes. La </w:t>
      </w:r>
      <w:r w:rsidR="0039228F" w:rsidRPr="0039228F">
        <w:rPr>
          <w:rFonts w:ascii="Arial" w:hAnsi="Arial" w:cs="Arial"/>
          <w:szCs w:val="22"/>
          <w:lang w:val="fr-FR"/>
        </w:rPr>
        <w:t>délégation</w:t>
      </w:r>
      <w:r w:rsidR="0039228F">
        <w:rPr>
          <w:rFonts w:ascii="Arial" w:hAnsi="Arial" w:cs="Arial"/>
          <w:szCs w:val="22"/>
          <w:lang w:val="fr-FR"/>
        </w:rPr>
        <w:t xml:space="preserve"> avait le sentiment </w:t>
      </w:r>
      <w:r w:rsidR="004372BC">
        <w:rPr>
          <w:rFonts w:ascii="Arial" w:hAnsi="Arial" w:cs="Arial"/>
          <w:szCs w:val="22"/>
          <w:lang w:val="fr-FR"/>
        </w:rPr>
        <w:t>que l’époque de globalisation dans laquelle l’UNESCO entrait créait des complications qui finiraient par décourager</w:t>
      </w:r>
      <w:r w:rsidR="0039228F" w:rsidRPr="0039228F">
        <w:rPr>
          <w:rFonts w:ascii="Arial" w:hAnsi="Arial" w:cs="Arial"/>
          <w:szCs w:val="22"/>
          <w:lang w:val="fr-FR"/>
        </w:rPr>
        <w:t xml:space="preserve"> </w:t>
      </w:r>
      <w:r w:rsidR="004372BC">
        <w:rPr>
          <w:rFonts w:ascii="Arial" w:hAnsi="Arial" w:cs="Arial"/>
          <w:szCs w:val="22"/>
          <w:lang w:val="fr-FR"/>
        </w:rPr>
        <w:t xml:space="preserve">ces pays disposant de moins de ressources et de moyens. </w:t>
      </w:r>
    </w:p>
    <w:p w14:paraId="2DA7BAC1" w14:textId="77777777" w:rsidR="004372BC" w:rsidRDefault="004372BC">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comprenait les inquiétudes de la </w:t>
      </w:r>
      <w:r w:rsidRPr="004372BC">
        <w:rPr>
          <w:rFonts w:ascii="Arial" w:hAnsi="Arial" w:cs="Arial"/>
          <w:szCs w:val="22"/>
          <w:lang w:val="fr-FR"/>
        </w:rPr>
        <w:t>délégation</w:t>
      </w:r>
      <w:r>
        <w:rPr>
          <w:rFonts w:ascii="Arial" w:hAnsi="Arial" w:cs="Arial"/>
          <w:szCs w:val="22"/>
          <w:lang w:val="fr-FR"/>
        </w:rPr>
        <w:t xml:space="preserve"> mais a estimé que, en ce qui concerne la possibilité pour des membres du Comité de présenter des dossiers, il y avait un </w:t>
      </w:r>
      <w:r>
        <w:rPr>
          <w:rFonts w:ascii="Arial" w:hAnsi="Arial" w:cs="Arial"/>
          <w:szCs w:val="22"/>
          <w:lang w:val="fr-FR"/>
        </w:rPr>
        <w:lastRenderedPageBreak/>
        <w:t>malentendu. Le Président a expliqué que la discussion concernait le nouveau mécanisme pour l’Organe d'évaluation, il a ajouté que l’</w:t>
      </w:r>
      <w:r w:rsidRPr="004372BC">
        <w:rPr>
          <w:rFonts w:ascii="Arial" w:hAnsi="Arial" w:cs="Arial"/>
          <w:szCs w:val="22"/>
          <w:lang w:val="fr-FR"/>
        </w:rPr>
        <w:t>Assemblée</w:t>
      </w:r>
      <w:r>
        <w:rPr>
          <w:rFonts w:ascii="Arial" w:hAnsi="Arial" w:cs="Arial"/>
          <w:szCs w:val="22"/>
          <w:lang w:val="fr-FR"/>
        </w:rPr>
        <w:t xml:space="preserve"> œuvrait pour les intérêts de tous les États membres.</w:t>
      </w:r>
    </w:p>
    <w:p w14:paraId="355494D7" w14:textId="77777777" w:rsidR="0015571F" w:rsidRDefault="0015571F">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15571F">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Roumanie</w:t>
      </w:r>
      <w:r>
        <w:rPr>
          <w:rFonts w:ascii="Arial" w:hAnsi="Arial" w:cs="Arial"/>
          <w:szCs w:val="22"/>
          <w:lang w:val="fr-FR"/>
        </w:rPr>
        <w:t xml:space="preserve"> a souhaité que soit précisé si le choix d’experts était fait par le Comité ou par le groupe électoral et si le groupe électoral décidait de la source de </w:t>
      </w:r>
      <w:r w:rsidRPr="0015571F">
        <w:rPr>
          <w:rFonts w:ascii="Arial" w:hAnsi="Arial" w:cs="Arial"/>
          <w:szCs w:val="22"/>
          <w:lang w:val="fr-FR"/>
        </w:rPr>
        <w:t>financement</w:t>
      </w:r>
      <w:r>
        <w:rPr>
          <w:rFonts w:ascii="Arial" w:hAnsi="Arial" w:cs="Arial"/>
          <w:szCs w:val="22"/>
          <w:lang w:val="fr-FR"/>
        </w:rPr>
        <w:t xml:space="preserve"> de l’expert. Elle a </w:t>
      </w:r>
      <w:r w:rsidRPr="0015571F">
        <w:rPr>
          <w:rFonts w:ascii="Arial" w:hAnsi="Arial" w:cs="Arial"/>
          <w:szCs w:val="22"/>
          <w:lang w:val="fr-FR"/>
        </w:rPr>
        <w:t>également</w:t>
      </w:r>
      <w:r>
        <w:rPr>
          <w:rFonts w:ascii="Arial" w:hAnsi="Arial" w:cs="Arial"/>
          <w:szCs w:val="22"/>
          <w:lang w:val="fr-FR"/>
        </w:rPr>
        <w:t xml:space="preserve"> souhaité connaître le coût pour les États parties du soutien au processus final d’</w:t>
      </w:r>
      <w:r w:rsidRPr="0015571F">
        <w:rPr>
          <w:rFonts w:ascii="Arial" w:hAnsi="Arial" w:cs="Arial"/>
          <w:szCs w:val="22"/>
          <w:lang w:val="fr-FR"/>
        </w:rPr>
        <w:t>évaluation</w:t>
      </w:r>
      <w:r>
        <w:rPr>
          <w:rFonts w:ascii="Arial" w:hAnsi="Arial" w:cs="Arial"/>
          <w:szCs w:val="22"/>
          <w:lang w:val="fr-FR"/>
        </w:rPr>
        <w:t xml:space="preserve">. </w:t>
      </w:r>
    </w:p>
    <w:p w14:paraId="35A702F1" w14:textId="754835F4" w:rsidR="00A269D4" w:rsidRDefault="003B731B">
      <w:pPr>
        <w:numPr>
          <w:ilvl w:val="0"/>
          <w:numId w:val="14"/>
        </w:numPr>
        <w:suppressAutoHyphens/>
        <w:autoSpaceDE w:val="0"/>
        <w:autoSpaceDN w:val="0"/>
        <w:adjustRightInd w:val="0"/>
        <w:ind w:left="709" w:hanging="709"/>
        <w:jc w:val="both"/>
        <w:rPr>
          <w:rFonts w:ascii="Arial" w:hAnsi="Arial" w:cs="Arial"/>
          <w:szCs w:val="22"/>
          <w:lang w:val="fr-FR"/>
        </w:rPr>
      </w:pPr>
      <w:r w:rsidRPr="00D6726F">
        <w:rPr>
          <w:rFonts w:ascii="Arial" w:hAnsi="Arial" w:cs="Arial"/>
          <w:szCs w:val="22"/>
          <w:lang w:val="fr-FR"/>
        </w:rPr>
        <w:t>La délégation du</w:t>
      </w:r>
      <w:r w:rsidR="00A269D4" w:rsidRPr="003B731B">
        <w:rPr>
          <w:rFonts w:ascii="Arial" w:hAnsi="Arial" w:cs="Arial"/>
          <w:szCs w:val="22"/>
          <w:lang w:val="fr-FR"/>
        </w:rPr>
        <w:t xml:space="preserve"> </w:t>
      </w:r>
      <w:r w:rsidR="00A269D4" w:rsidRPr="00D6726F">
        <w:rPr>
          <w:rFonts w:ascii="Arial" w:hAnsi="Arial" w:cs="Arial"/>
          <w:b/>
          <w:szCs w:val="22"/>
          <w:lang w:val="fr-FR"/>
        </w:rPr>
        <w:t>Congo</w:t>
      </w:r>
      <w:r w:rsidR="00A269D4">
        <w:rPr>
          <w:rFonts w:ascii="Arial" w:hAnsi="Arial" w:cs="Arial"/>
          <w:szCs w:val="22"/>
          <w:lang w:val="fr-FR"/>
        </w:rPr>
        <w:t xml:space="preserve"> regrettait </w:t>
      </w:r>
      <w:r w:rsidR="00A269D4" w:rsidRPr="00A269D4">
        <w:rPr>
          <w:rFonts w:ascii="Arial" w:hAnsi="Arial" w:cs="Arial"/>
          <w:szCs w:val="22"/>
          <w:lang w:val="fr-FR"/>
        </w:rPr>
        <w:t>également</w:t>
      </w:r>
      <w:r w:rsidR="00A269D4">
        <w:rPr>
          <w:rFonts w:ascii="Arial" w:hAnsi="Arial" w:cs="Arial"/>
          <w:szCs w:val="22"/>
          <w:lang w:val="fr-FR"/>
        </w:rPr>
        <w:t xml:space="preserve"> de ne pas avoir été en mesure de participer à la réunion du Comité à Bakou. </w:t>
      </w:r>
      <w:r w:rsidRPr="00D6726F">
        <w:rPr>
          <w:rFonts w:ascii="Arial" w:hAnsi="Arial" w:cs="Arial"/>
          <w:szCs w:val="22"/>
          <w:lang w:val="fr-FR"/>
        </w:rPr>
        <w:t>Elle</w:t>
      </w:r>
      <w:r w:rsidR="00A269D4">
        <w:rPr>
          <w:rFonts w:ascii="Arial" w:hAnsi="Arial" w:cs="Arial"/>
          <w:szCs w:val="22"/>
          <w:lang w:val="fr-FR"/>
        </w:rPr>
        <w:t xml:space="preserve"> a souhaité que des précisions soient données quant à la procédure de choix des experts car </w:t>
      </w:r>
      <w:r w:rsidRPr="00D6726F">
        <w:rPr>
          <w:rFonts w:ascii="Arial" w:hAnsi="Arial" w:cs="Arial"/>
          <w:szCs w:val="22"/>
          <w:lang w:val="fr-FR"/>
        </w:rPr>
        <w:t>elle</w:t>
      </w:r>
      <w:r w:rsidR="00A269D4">
        <w:rPr>
          <w:rFonts w:ascii="Arial" w:hAnsi="Arial" w:cs="Arial"/>
          <w:szCs w:val="22"/>
          <w:lang w:val="fr-FR"/>
        </w:rPr>
        <w:t xml:space="preserve"> ne comprenait pourquoi il était </w:t>
      </w:r>
      <w:r>
        <w:rPr>
          <w:rFonts w:ascii="Arial" w:hAnsi="Arial" w:cs="Arial"/>
          <w:szCs w:val="22"/>
          <w:lang w:val="fr-FR"/>
        </w:rPr>
        <w:t xml:space="preserve">demandé aux groupes électoraux </w:t>
      </w:r>
      <w:r w:rsidR="00A269D4">
        <w:rPr>
          <w:rFonts w:ascii="Arial" w:hAnsi="Arial" w:cs="Arial"/>
          <w:szCs w:val="22"/>
          <w:lang w:val="fr-FR"/>
        </w:rPr>
        <w:t xml:space="preserve">de proposer trois experts alors qu’un seul serait finalement retenu. Dans ce cas, pourquoi ne pas simplement proposer un seul candidat dès le départ. Il a été répondu à la </w:t>
      </w:r>
      <w:r w:rsidR="00A269D4" w:rsidRPr="00A269D4">
        <w:rPr>
          <w:rFonts w:ascii="Arial" w:hAnsi="Arial" w:cs="Arial"/>
          <w:szCs w:val="22"/>
          <w:lang w:val="fr-FR"/>
        </w:rPr>
        <w:t>délégation</w:t>
      </w:r>
      <w:r w:rsidR="00A269D4">
        <w:rPr>
          <w:rFonts w:ascii="Arial" w:hAnsi="Arial" w:cs="Arial"/>
          <w:szCs w:val="22"/>
          <w:lang w:val="fr-FR"/>
        </w:rPr>
        <w:t xml:space="preserve"> que c’était le Comité qui faisait le choix final, et elle a, e</w:t>
      </w:r>
      <w:r w:rsidR="00A269D4" w:rsidRPr="00A269D4">
        <w:rPr>
          <w:rFonts w:ascii="Arial" w:hAnsi="Arial" w:cs="Arial"/>
          <w:szCs w:val="22"/>
          <w:lang w:val="fr-FR"/>
        </w:rPr>
        <w:t>n conséquence</w:t>
      </w:r>
      <w:r w:rsidR="00A269D4">
        <w:rPr>
          <w:rFonts w:ascii="Arial" w:hAnsi="Arial" w:cs="Arial"/>
          <w:szCs w:val="22"/>
          <w:lang w:val="fr-FR"/>
        </w:rPr>
        <w:t xml:space="preserve">, retiré sa question. </w:t>
      </w:r>
    </w:p>
    <w:p w14:paraId="5C351128" w14:textId="6E4AC3FB" w:rsidR="00481487" w:rsidRDefault="00A269D4">
      <w:pPr>
        <w:numPr>
          <w:ilvl w:val="0"/>
          <w:numId w:val="14"/>
        </w:numPr>
        <w:suppressAutoHyphens/>
        <w:autoSpaceDE w:val="0"/>
        <w:autoSpaceDN w:val="0"/>
        <w:adjustRightInd w:val="0"/>
        <w:ind w:left="709" w:hanging="709"/>
        <w:jc w:val="both"/>
        <w:rPr>
          <w:rFonts w:ascii="Arial" w:hAnsi="Arial" w:cs="Arial"/>
          <w:szCs w:val="22"/>
          <w:lang w:val="fr-FR"/>
        </w:rPr>
      </w:pPr>
      <w:r w:rsidRPr="00D6726F">
        <w:rPr>
          <w:rFonts w:ascii="Arial" w:hAnsi="Arial" w:cs="Arial"/>
          <w:szCs w:val="22"/>
          <w:lang w:val="fr-FR"/>
        </w:rPr>
        <w:t>La délégation de</w:t>
      </w:r>
      <w:r>
        <w:rPr>
          <w:rFonts w:ascii="Arial" w:hAnsi="Arial" w:cs="Arial"/>
          <w:szCs w:val="22"/>
          <w:lang w:val="fr-FR"/>
        </w:rPr>
        <w:t xml:space="preserve"> l’</w:t>
      </w:r>
      <w:r w:rsidRPr="00D6726F">
        <w:rPr>
          <w:rFonts w:ascii="Arial" w:hAnsi="Arial" w:cs="Arial"/>
          <w:b/>
          <w:szCs w:val="22"/>
          <w:lang w:val="fr-FR"/>
        </w:rPr>
        <w:t>Azerbaïdjan</w:t>
      </w:r>
      <w:r>
        <w:rPr>
          <w:rFonts w:ascii="Arial" w:hAnsi="Arial" w:cs="Arial"/>
          <w:szCs w:val="22"/>
          <w:lang w:val="fr-FR"/>
        </w:rPr>
        <w:t xml:space="preserve"> </w:t>
      </w:r>
      <w:r w:rsidR="00481487">
        <w:rPr>
          <w:rFonts w:ascii="Arial" w:hAnsi="Arial" w:cs="Arial"/>
          <w:szCs w:val="22"/>
          <w:lang w:val="fr-FR"/>
        </w:rPr>
        <w:t xml:space="preserve">accueillait avec </w:t>
      </w:r>
      <w:r w:rsidR="00481487" w:rsidRPr="00481487">
        <w:rPr>
          <w:rFonts w:ascii="Arial" w:hAnsi="Arial" w:cs="Arial"/>
          <w:szCs w:val="22"/>
          <w:lang w:val="fr-FR"/>
        </w:rPr>
        <w:t>satisfaction</w:t>
      </w:r>
      <w:r w:rsidR="00481487">
        <w:rPr>
          <w:rFonts w:ascii="Arial" w:hAnsi="Arial" w:cs="Arial"/>
          <w:szCs w:val="22"/>
          <w:lang w:val="fr-FR"/>
        </w:rPr>
        <w:t xml:space="preserve"> et accordait son soutien à la solution qui s’était dégagée à Bakou, ajoutant que la création de l’Organe d'évaluation permettait effectivement de réaliser des économies. </w:t>
      </w:r>
    </w:p>
    <w:p w14:paraId="6B21B7B2" w14:textId="454D5537" w:rsidR="00B42783" w:rsidRDefault="00481487">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En réponse à la question de la Roumanie sur les coûts pour les États parties, la </w:t>
      </w:r>
      <w:r w:rsidRPr="00D6726F">
        <w:rPr>
          <w:rFonts w:ascii="Arial" w:hAnsi="Arial" w:cs="Arial"/>
          <w:b/>
          <w:szCs w:val="22"/>
          <w:lang w:val="fr-FR"/>
        </w:rPr>
        <w:t>Secrétaire</w:t>
      </w:r>
      <w:r>
        <w:rPr>
          <w:rFonts w:ascii="Arial" w:hAnsi="Arial" w:cs="Arial"/>
          <w:szCs w:val="22"/>
          <w:lang w:val="fr-FR"/>
        </w:rPr>
        <w:t xml:space="preserve"> a expliqué qu’un </w:t>
      </w:r>
      <w:r w:rsidRPr="00481487">
        <w:rPr>
          <w:rFonts w:ascii="Arial" w:hAnsi="Arial" w:cs="Arial"/>
          <w:szCs w:val="22"/>
          <w:lang w:val="fr-FR"/>
        </w:rPr>
        <w:t>État partie</w:t>
      </w:r>
      <w:r>
        <w:rPr>
          <w:rFonts w:ascii="Arial" w:hAnsi="Arial" w:cs="Arial"/>
          <w:szCs w:val="22"/>
          <w:lang w:val="fr-FR"/>
        </w:rPr>
        <w:t xml:space="preserve"> soutenant financièrement un expert et non éligible à un soutien du Fonds devait envisager les frais de déplacement et de séjour de l’expert pendant la durée de la réunion (environ une semaine) au cours de laquelle l’</w:t>
      </w:r>
      <w:r w:rsidRPr="00481487">
        <w:rPr>
          <w:rFonts w:ascii="Arial" w:hAnsi="Arial" w:cs="Arial"/>
          <w:szCs w:val="22"/>
          <w:lang w:val="fr-FR"/>
        </w:rPr>
        <w:t>évaluation</w:t>
      </w:r>
      <w:r>
        <w:rPr>
          <w:rFonts w:ascii="Arial" w:hAnsi="Arial" w:cs="Arial"/>
          <w:szCs w:val="22"/>
          <w:lang w:val="fr-FR"/>
        </w:rPr>
        <w:t xml:space="preserve"> aurait lieu. Le second élément à prendre en compte était le temps passé à travailler pour l’UNESCO, avant la réunion, afin d’évaluer les 50 dossiers de candidature, c.à.d. le temps passé en dehors des tâches habituelles de travail</w:t>
      </w:r>
      <w:r w:rsidR="00B42783">
        <w:rPr>
          <w:rFonts w:ascii="Arial" w:hAnsi="Arial" w:cs="Arial"/>
          <w:szCs w:val="22"/>
          <w:lang w:val="fr-FR"/>
        </w:rPr>
        <w:t xml:space="preserve"> de l’expert</w:t>
      </w:r>
      <w:r>
        <w:rPr>
          <w:rFonts w:ascii="Arial" w:hAnsi="Arial" w:cs="Arial"/>
          <w:szCs w:val="22"/>
          <w:lang w:val="fr-FR"/>
        </w:rPr>
        <w:t xml:space="preserve">. Il était important </w:t>
      </w:r>
      <w:r w:rsidR="00B42783">
        <w:rPr>
          <w:rFonts w:ascii="Arial" w:hAnsi="Arial" w:cs="Arial"/>
          <w:szCs w:val="22"/>
          <w:lang w:val="fr-FR"/>
        </w:rPr>
        <w:t xml:space="preserve">de souligner que certains « experts du </w:t>
      </w:r>
      <w:r w:rsidR="00B42783" w:rsidRPr="00B42783">
        <w:rPr>
          <w:rFonts w:ascii="Arial" w:hAnsi="Arial" w:cs="Arial"/>
          <w:szCs w:val="22"/>
          <w:lang w:val="fr-FR"/>
        </w:rPr>
        <w:t>gouvernement</w:t>
      </w:r>
      <w:r w:rsidR="00B42783">
        <w:rPr>
          <w:rFonts w:ascii="Arial" w:hAnsi="Arial" w:cs="Arial"/>
          <w:szCs w:val="22"/>
          <w:lang w:val="fr-FR"/>
        </w:rPr>
        <w:t xml:space="preserve"> » n’étaient pas nécessairement des fonctionnaires, qu’un </w:t>
      </w:r>
      <w:r w:rsidR="00B42783" w:rsidRPr="00B42783">
        <w:rPr>
          <w:rFonts w:ascii="Arial" w:hAnsi="Arial" w:cs="Arial"/>
          <w:szCs w:val="22"/>
          <w:lang w:val="fr-FR"/>
        </w:rPr>
        <w:t>gouvernement</w:t>
      </w:r>
      <w:r w:rsidR="00B42783">
        <w:rPr>
          <w:rFonts w:ascii="Arial" w:hAnsi="Arial" w:cs="Arial"/>
          <w:szCs w:val="22"/>
          <w:lang w:val="fr-FR"/>
        </w:rPr>
        <w:t xml:space="preserve"> pouvait offrir une rémunération en compensation du travail accompli et que les coûts induits dépendaient donc des </w:t>
      </w:r>
      <w:r w:rsidR="00B42783" w:rsidRPr="00B42783">
        <w:rPr>
          <w:rFonts w:ascii="Arial" w:hAnsi="Arial" w:cs="Arial"/>
          <w:szCs w:val="22"/>
          <w:lang w:val="fr-FR"/>
        </w:rPr>
        <w:t>dispositions</w:t>
      </w:r>
      <w:r w:rsidR="00B42783">
        <w:rPr>
          <w:rFonts w:ascii="Arial" w:hAnsi="Arial" w:cs="Arial"/>
          <w:szCs w:val="22"/>
          <w:lang w:val="fr-FR"/>
        </w:rPr>
        <w:t xml:space="preserve"> prévues en ce sens par le </w:t>
      </w:r>
      <w:r w:rsidR="00B42783" w:rsidRPr="00B42783">
        <w:rPr>
          <w:rFonts w:ascii="Arial" w:hAnsi="Arial" w:cs="Arial"/>
          <w:szCs w:val="22"/>
          <w:lang w:val="fr-FR"/>
        </w:rPr>
        <w:t>gouvernement</w:t>
      </w:r>
      <w:r w:rsidR="00B42783">
        <w:rPr>
          <w:rFonts w:ascii="Arial" w:hAnsi="Arial" w:cs="Arial"/>
          <w:szCs w:val="22"/>
          <w:lang w:val="fr-FR"/>
        </w:rPr>
        <w:t xml:space="preserve">. La </w:t>
      </w:r>
      <w:r w:rsidR="00B42783" w:rsidRPr="00B42783">
        <w:rPr>
          <w:rFonts w:ascii="Arial" w:hAnsi="Arial" w:cs="Arial"/>
          <w:szCs w:val="22"/>
          <w:lang w:val="fr-FR"/>
        </w:rPr>
        <w:t>Secrétaire</w:t>
      </w:r>
      <w:r w:rsidR="00B42783">
        <w:rPr>
          <w:rFonts w:ascii="Arial" w:hAnsi="Arial" w:cs="Arial"/>
          <w:szCs w:val="22"/>
          <w:lang w:val="fr-FR"/>
        </w:rPr>
        <w:t xml:space="preserve"> a suggéré à la Roumanie de se rapprocher d’anciens membres de l’Organe subsidiaire afin d’avoir une idée du coût potentiel. </w:t>
      </w:r>
    </w:p>
    <w:p w14:paraId="2C77C769" w14:textId="0E5AD9A9" w:rsidR="00691915" w:rsidRDefault="00B42783">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exprimé l’espoir que l’</w:t>
      </w:r>
      <w:r w:rsidRPr="00B42783">
        <w:rPr>
          <w:rFonts w:ascii="Arial" w:hAnsi="Arial" w:cs="Arial"/>
          <w:szCs w:val="22"/>
          <w:lang w:val="fr-FR"/>
        </w:rPr>
        <w:t>Assemblée</w:t>
      </w:r>
      <w:r>
        <w:rPr>
          <w:rFonts w:ascii="Arial" w:hAnsi="Arial" w:cs="Arial"/>
          <w:szCs w:val="22"/>
          <w:lang w:val="fr-FR"/>
        </w:rPr>
        <w:t xml:space="preserve"> ait désormais une vision plus claire des questions en jeu. Il a rappelé à l’</w:t>
      </w:r>
      <w:r w:rsidRPr="00B42783">
        <w:rPr>
          <w:rFonts w:ascii="Arial" w:hAnsi="Arial" w:cs="Arial"/>
          <w:szCs w:val="22"/>
          <w:lang w:val="fr-FR"/>
        </w:rPr>
        <w:t>Assemblée</w:t>
      </w:r>
      <w:r>
        <w:rPr>
          <w:rFonts w:ascii="Arial" w:hAnsi="Arial" w:cs="Arial"/>
          <w:szCs w:val="22"/>
          <w:lang w:val="fr-FR"/>
        </w:rPr>
        <w:t xml:space="preserve"> que le Comité était </w:t>
      </w:r>
      <w:r>
        <w:rPr>
          <w:rFonts w:ascii="Arial" w:hAnsi="Arial" w:cs="Arial"/>
          <w:szCs w:val="22"/>
          <w:lang w:val="fr-FR" w:eastAsia="en-US"/>
        </w:rPr>
        <w:t xml:space="preserve">responsable de la mise en œuvre de la procédure. Le Président est ensuite passé au projet de </w:t>
      </w:r>
      <w:r w:rsidR="003B731B" w:rsidRPr="00D6726F">
        <w:rPr>
          <w:rFonts w:ascii="Arial" w:hAnsi="Arial" w:cs="Arial"/>
          <w:szCs w:val="22"/>
          <w:lang w:val="fr-FR" w:eastAsia="en-US"/>
        </w:rPr>
        <w:t>résolution</w:t>
      </w:r>
      <w:r w:rsidR="003B731B">
        <w:rPr>
          <w:rFonts w:ascii="Arial" w:hAnsi="Arial" w:cs="Arial"/>
          <w:color w:val="FF0000"/>
          <w:szCs w:val="22"/>
          <w:lang w:val="fr-FR" w:eastAsia="en-US"/>
        </w:rPr>
        <w:t xml:space="preserve"> </w:t>
      </w:r>
      <w:r w:rsidRPr="00B42783">
        <w:rPr>
          <w:rFonts w:ascii="Arial" w:hAnsi="Arial" w:cs="Arial"/>
          <w:szCs w:val="22"/>
          <w:lang w:val="fr-FR" w:eastAsia="en-US"/>
        </w:rPr>
        <w:t>paragraphe</w:t>
      </w:r>
      <w:r>
        <w:rPr>
          <w:rFonts w:ascii="Arial" w:hAnsi="Arial" w:cs="Arial"/>
          <w:szCs w:val="22"/>
          <w:lang w:val="fr-FR" w:eastAsia="en-US"/>
        </w:rPr>
        <w:t xml:space="preserve"> par </w:t>
      </w:r>
      <w:r w:rsidRPr="00B42783">
        <w:rPr>
          <w:rFonts w:ascii="Arial" w:hAnsi="Arial" w:cs="Arial"/>
          <w:szCs w:val="22"/>
          <w:lang w:val="fr-FR" w:eastAsia="en-US"/>
        </w:rPr>
        <w:t>paragraphe</w:t>
      </w:r>
      <w:r>
        <w:rPr>
          <w:rFonts w:ascii="Arial" w:hAnsi="Arial" w:cs="Arial"/>
          <w:szCs w:val="22"/>
          <w:lang w:val="fr-FR" w:eastAsia="en-US"/>
        </w:rPr>
        <w:t xml:space="preserve">. Le </w:t>
      </w:r>
      <w:r w:rsidRPr="00B42783">
        <w:rPr>
          <w:rFonts w:ascii="Arial" w:hAnsi="Arial" w:cs="Arial"/>
          <w:szCs w:val="22"/>
          <w:lang w:val="fr-FR" w:eastAsia="en-US"/>
        </w:rPr>
        <w:t>paragraphe</w:t>
      </w:r>
      <w:r>
        <w:rPr>
          <w:rFonts w:ascii="Arial" w:hAnsi="Arial" w:cs="Arial"/>
          <w:szCs w:val="22"/>
          <w:lang w:val="fr-FR" w:eastAsia="en-US"/>
        </w:rPr>
        <w:t xml:space="preserve"> 27 était l’objet de la première révision, il </w:t>
      </w:r>
      <w:r w:rsidR="00691915">
        <w:rPr>
          <w:rFonts w:ascii="Arial" w:hAnsi="Arial" w:cs="Arial"/>
          <w:szCs w:val="22"/>
          <w:lang w:val="fr-FR" w:eastAsia="en-US"/>
        </w:rPr>
        <w:t xml:space="preserve">détaillait </w:t>
      </w:r>
      <w:r>
        <w:rPr>
          <w:rFonts w:ascii="Arial" w:hAnsi="Arial" w:cs="Arial"/>
          <w:szCs w:val="22"/>
          <w:lang w:val="fr-FR" w:eastAsia="en-US"/>
        </w:rPr>
        <w:t xml:space="preserve">le mécanisme de l’Organe d'évaluation et la </w:t>
      </w:r>
      <w:r w:rsidRPr="00B42783">
        <w:rPr>
          <w:rFonts w:ascii="Arial" w:hAnsi="Arial" w:cs="Arial"/>
          <w:szCs w:val="22"/>
          <w:lang w:val="fr-FR" w:eastAsia="en-US"/>
        </w:rPr>
        <w:t>participation</w:t>
      </w:r>
      <w:r>
        <w:rPr>
          <w:rFonts w:ascii="Arial" w:hAnsi="Arial" w:cs="Arial"/>
          <w:szCs w:val="22"/>
          <w:lang w:val="fr-FR" w:eastAsia="en-US"/>
        </w:rPr>
        <w:t xml:space="preserve"> des États parties. En l’absence d’objections, le </w:t>
      </w:r>
      <w:r w:rsidRPr="00B42783">
        <w:rPr>
          <w:rFonts w:ascii="Arial" w:hAnsi="Arial" w:cs="Arial"/>
          <w:szCs w:val="22"/>
          <w:lang w:val="fr-FR" w:eastAsia="en-US"/>
        </w:rPr>
        <w:t>paragraphe</w:t>
      </w:r>
      <w:r>
        <w:rPr>
          <w:rFonts w:ascii="Arial" w:hAnsi="Arial" w:cs="Arial"/>
          <w:szCs w:val="22"/>
          <w:lang w:val="fr-FR" w:eastAsia="en-US"/>
        </w:rPr>
        <w:t xml:space="preserve"> 27 a été </w:t>
      </w:r>
      <w:r w:rsidRPr="00D6726F">
        <w:rPr>
          <w:rFonts w:ascii="Arial" w:hAnsi="Arial" w:cs="Arial"/>
          <w:b/>
          <w:szCs w:val="22"/>
          <w:lang w:val="fr-FR" w:eastAsia="en-US"/>
        </w:rPr>
        <w:t>adopté</w:t>
      </w:r>
      <w:r>
        <w:rPr>
          <w:rFonts w:ascii="Arial" w:hAnsi="Arial" w:cs="Arial"/>
          <w:szCs w:val="22"/>
          <w:lang w:val="fr-FR" w:eastAsia="en-US"/>
        </w:rPr>
        <w:t xml:space="preserve">. Le </w:t>
      </w:r>
      <w:r w:rsidRPr="00B42783">
        <w:rPr>
          <w:rFonts w:ascii="Arial" w:hAnsi="Arial" w:cs="Arial"/>
          <w:szCs w:val="22"/>
          <w:lang w:val="fr-FR" w:eastAsia="en-US"/>
        </w:rPr>
        <w:t>paragraphe</w:t>
      </w:r>
      <w:r>
        <w:rPr>
          <w:rFonts w:ascii="Arial" w:hAnsi="Arial" w:cs="Arial"/>
          <w:szCs w:val="22"/>
          <w:lang w:val="fr-FR" w:eastAsia="en-US"/>
        </w:rPr>
        <w:t xml:space="preserve"> 28 concernait les modalités du mandat et les procédures par lesquelles chaque groupe électoral proposait le nom d’un ou de plusieurs candidats pour les sièges vacants</w:t>
      </w:r>
      <w:r w:rsidR="00691915">
        <w:rPr>
          <w:rFonts w:ascii="Arial" w:hAnsi="Arial" w:cs="Arial"/>
          <w:szCs w:val="22"/>
          <w:lang w:val="fr-FR" w:eastAsia="en-US"/>
        </w:rPr>
        <w:t xml:space="preserve"> à pourvoir</w:t>
      </w:r>
      <w:r>
        <w:rPr>
          <w:rFonts w:ascii="Arial" w:hAnsi="Arial" w:cs="Arial"/>
          <w:szCs w:val="22"/>
          <w:lang w:val="fr-FR" w:eastAsia="en-US"/>
        </w:rPr>
        <w:t xml:space="preserve">. </w:t>
      </w:r>
    </w:p>
    <w:p w14:paraId="47309782" w14:textId="77777777" w:rsidR="00691915" w:rsidRDefault="00691915">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eastAsia="en-US"/>
        </w:rPr>
        <w:t xml:space="preserve">La </w:t>
      </w:r>
      <w:r w:rsidRPr="00691915">
        <w:rPr>
          <w:rFonts w:ascii="Arial" w:hAnsi="Arial" w:cs="Arial"/>
          <w:szCs w:val="22"/>
          <w:lang w:val="fr-FR" w:eastAsia="en-US"/>
        </w:rPr>
        <w:t>délégation</w:t>
      </w:r>
      <w:r>
        <w:rPr>
          <w:rFonts w:ascii="Arial" w:hAnsi="Arial" w:cs="Arial"/>
          <w:szCs w:val="22"/>
          <w:lang w:val="fr-FR" w:eastAsia="en-US"/>
        </w:rPr>
        <w:t xml:space="preserve"> de </w:t>
      </w:r>
      <w:r w:rsidRPr="00D6726F">
        <w:rPr>
          <w:rFonts w:ascii="Arial" w:hAnsi="Arial" w:cs="Arial"/>
          <w:b/>
          <w:szCs w:val="22"/>
          <w:lang w:val="fr-FR" w:eastAsia="en-US"/>
        </w:rPr>
        <w:t>Chypre</w:t>
      </w:r>
      <w:r>
        <w:rPr>
          <w:rFonts w:ascii="Arial" w:hAnsi="Arial" w:cs="Arial"/>
          <w:szCs w:val="22"/>
          <w:lang w:val="fr-FR" w:eastAsia="en-US"/>
        </w:rPr>
        <w:t xml:space="preserve"> souhaitait changer le </w:t>
      </w:r>
      <w:r w:rsidRPr="00691915">
        <w:rPr>
          <w:rFonts w:ascii="Arial" w:hAnsi="Arial" w:cs="Arial"/>
          <w:szCs w:val="22"/>
          <w:lang w:val="fr-FR" w:eastAsia="en-US"/>
        </w:rPr>
        <w:t>paragraphe</w:t>
      </w:r>
      <w:r>
        <w:rPr>
          <w:rFonts w:ascii="Arial" w:hAnsi="Arial" w:cs="Arial"/>
          <w:szCs w:val="22"/>
          <w:lang w:val="fr-FR" w:eastAsia="en-US"/>
        </w:rPr>
        <w:t xml:space="preserve"> « au moins trois mois avant l’ouverture de la session du Comité, le Secrétariat informe les États parties » en supprimant « au sein de chaque groupe électoral ayant un siège à pourvoir ». La </w:t>
      </w:r>
      <w:r w:rsidRPr="00691915">
        <w:rPr>
          <w:rFonts w:ascii="Arial" w:hAnsi="Arial" w:cs="Arial"/>
          <w:szCs w:val="22"/>
          <w:lang w:val="fr-FR" w:eastAsia="en-US"/>
        </w:rPr>
        <w:t>délégation</w:t>
      </w:r>
      <w:r>
        <w:rPr>
          <w:rFonts w:ascii="Arial" w:hAnsi="Arial" w:cs="Arial"/>
          <w:szCs w:val="22"/>
          <w:lang w:val="fr-FR" w:eastAsia="en-US"/>
        </w:rPr>
        <w:t xml:space="preserve"> a expliqué que le Secrétariat devrait informer les États parties et que c’étaient les États parties qui devraient soumettre leurs propositions au président du groupe électoral qui choisirait alors les candidats à présenter au Secrétariat.</w:t>
      </w:r>
    </w:p>
    <w:p w14:paraId="72500B9A" w14:textId="77777777" w:rsidR="00E50B13" w:rsidRDefault="00691915">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eastAsia="en-US"/>
        </w:rPr>
        <w:t xml:space="preserve">La </w:t>
      </w:r>
      <w:r w:rsidRPr="00D6726F">
        <w:rPr>
          <w:rFonts w:ascii="Arial" w:hAnsi="Arial" w:cs="Arial"/>
          <w:b/>
          <w:szCs w:val="22"/>
          <w:lang w:val="fr-FR" w:eastAsia="en-US"/>
        </w:rPr>
        <w:t>Secrétaire</w:t>
      </w:r>
      <w:r>
        <w:rPr>
          <w:rFonts w:ascii="Arial" w:hAnsi="Arial" w:cs="Arial"/>
          <w:szCs w:val="22"/>
          <w:lang w:val="fr-FR" w:eastAsia="en-US"/>
        </w:rPr>
        <w:t xml:space="preserve"> comprenait l’intervention de Chypre mais elle a expliqué que seuls les États parties au sein d’un groupe qui avaient des sièges à pourvoir recevraient des </w:t>
      </w:r>
      <w:r w:rsidR="00E50B13">
        <w:rPr>
          <w:rFonts w:ascii="Arial" w:hAnsi="Arial" w:cs="Arial"/>
          <w:szCs w:val="22"/>
          <w:lang w:val="fr-FR" w:eastAsia="en-US"/>
        </w:rPr>
        <w:t>courriers leur demandant d’envisager de potentiels candidats. La première année, tous les États parties recevraient de tels courriers (puisque tous les sièges seraient vacants), mais seuls trois groupes électoraux auraient des sièges vacants la deuxième année (en raison du principe de rotation), donc seuls ces États parties recevraient des invitations, et ainsi de suite pour la troisième année.</w:t>
      </w:r>
    </w:p>
    <w:p w14:paraId="2F5B0B75" w14:textId="77777777" w:rsidR="009963AA" w:rsidRDefault="00E83490">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En l’absence d’autres commentaires ou objections, le Président a prononcé le </w:t>
      </w:r>
      <w:r w:rsidRPr="00AB5530">
        <w:rPr>
          <w:rFonts w:ascii="Arial" w:hAnsi="Arial" w:cs="Arial"/>
          <w:szCs w:val="22"/>
          <w:lang w:val="fr-FR"/>
        </w:rPr>
        <w:t xml:space="preserve">paragraphe 28 </w:t>
      </w:r>
      <w:r w:rsidRPr="00D6726F">
        <w:rPr>
          <w:rFonts w:ascii="Arial" w:hAnsi="Arial" w:cs="Arial"/>
          <w:b/>
          <w:szCs w:val="22"/>
          <w:lang w:val="fr-FR"/>
        </w:rPr>
        <w:t>adopté</w:t>
      </w:r>
      <w:r>
        <w:rPr>
          <w:rFonts w:ascii="Arial" w:hAnsi="Arial" w:cs="Arial"/>
          <w:szCs w:val="22"/>
          <w:lang w:val="fr-FR"/>
        </w:rPr>
        <w:t xml:space="preserve">. Le Président est passé au </w:t>
      </w:r>
      <w:r w:rsidRPr="00E83490">
        <w:rPr>
          <w:rFonts w:ascii="Arial" w:hAnsi="Arial" w:cs="Arial"/>
          <w:szCs w:val="22"/>
          <w:lang w:val="fr-FR"/>
        </w:rPr>
        <w:t>paragraphe</w:t>
      </w:r>
      <w:r>
        <w:rPr>
          <w:rFonts w:ascii="Arial" w:hAnsi="Arial" w:cs="Arial"/>
          <w:szCs w:val="22"/>
          <w:lang w:val="fr-FR"/>
        </w:rPr>
        <w:t xml:space="preserve"> 30 concernant la </w:t>
      </w:r>
      <w:r w:rsidRPr="00E83490">
        <w:rPr>
          <w:rFonts w:ascii="Arial" w:hAnsi="Arial" w:cs="Arial"/>
          <w:szCs w:val="22"/>
          <w:lang w:val="fr-FR"/>
        </w:rPr>
        <w:t>recommandation</w:t>
      </w:r>
      <w:r>
        <w:rPr>
          <w:rFonts w:ascii="Arial" w:hAnsi="Arial" w:cs="Arial"/>
          <w:szCs w:val="22"/>
          <w:lang w:val="fr-FR"/>
        </w:rPr>
        <w:t xml:space="preserve"> faite à </w:t>
      </w:r>
      <w:r>
        <w:rPr>
          <w:rFonts w:ascii="Arial" w:hAnsi="Arial" w:cs="Arial"/>
          <w:szCs w:val="22"/>
          <w:lang w:val="fr-FR"/>
        </w:rPr>
        <w:lastRenderedPageBreak/>
        <w:t xml:space="preserve">l’Organe d'évaluation de soumettre un rapport au Comité. En l’absence d’objections, le </w:t>
      </w:r>
      <w:r w:rsidRPr="00E83490">
        <w:rPr>
          <w:rFonts w:ascii="Arial" w:hAnsi="Arial" w:cs="Arial"/>
          <w:szCs w:val="22"/>
          <w:lang w:val="fr-FR"/>
        </w:rPr>
        <w:t>paragraphe</w:t>
      </w:r>
      <w:r>
        <w:rPr>
          <w:rFonts w:ascii="Arial" w:hAnsi="Arial" w:cs="Arial"/>
          <w:szCs w:val="22"/>
          <w:lang w:val="fr-FR"/>
        </w:rPr>
        <w:t xml:space="preserve"> 30 a été </w:t>
      </w:r>
      <w:r w:rsidRPr="00D6726F">
        <w:rPr>
          <w:rFonts w:ascii="Arial" w:hAnsi="Arial" w:cs="Arial"/>
          <w:b/>
          <w:szCs w:val="22"/>
          <w:lang w:val="fr-FR"/>
        </w:rPr>
        <w:t>adopté</w:t>
      </w:r>
      <w:r>
        <w:rPr>
          <w:rFonts w:ascii="Arial" w:hAnsi="Arial" w:cs="Arial"/>
          <w:szCs w:val="22"/>
          <w:lang w:val="fr-FR"/>
        </w:rPr>
        <w:t xml:space="preserve">. </w:t>
      </w:r>
      <w:r w:rsidR="009963AA">
        <w:rPr>
          <w:rFonts w:ascii="Arial" w:hAnsi="Arial" w:cs="Arial"/>
          <w:szCs w:val="22"/>
          <w:lang w:val="fr-FR"/>
        </w:rPr>
        <w:t>Avec l’</w:t>
      </w:r>
      <w:r w:rsidR="009963AA" w:rsidRPr="00E83490">
        <w:rPr>
          <w:rFonts w:ascii="Arial" w:hAnsi="Arial" w:cs="Arial"/>
          <w:szCs w:val="22"/>
          <w:lang w:val="fr-FR"/>
        </w:rPr>
        <w:t>amendement</w:t>
      </w:r>
      <w:r w:rsidR="009963AA">
        <w:rPr>
          <w:rFonts w:ascii="Arial" w:hAnsi="Arial" w:cs="Arial"/>
          <w:szCs w:val="22"/>
          <w:lang w:val="fr-FR"/>
        </w:rPr>
        <w:t xml:space="preserve"> du </w:t>
      </w:r>
      <w:r w:rsidR="009963AA" w:rsidRPr="00E83490">
        <w:rPr>
          <w:rFonts w:ascii="Arial" w:hAnsi="Arial" w:cs="Arial"/>
          <w:szCs w:val="22"/>
          <w:lang w:val="fr-FR"/>
        </w:rPr>
        <w:t>paragraphe</w:t>
      </w:r>
      <w:r w:rsidR="009963AA">
        <w:rPr>
          <w:rFonts w:ascii="Arial" w:hAnsi="Arial" w:cs="Arial"/>
          <w:szCs w:val="22"/>
          <w:lang w:val="fr-FR"/>
        </w:rPr>
        <w:t xml:space="preserve"> 27 et le nouveau </w:t>
      </w:r>
      <w:r w:rsidR="009963AA" w:rsidRPr="00E83490">
        <w:rPr>
          <w:rFonts w:ascii="Arial" w:hAnsi="Arial" w:cs="Arial"/>
          <w:szCs w:val="22"/>
          <w:lang w:val="fr-FR"/>
        </w:rPr>
        <w:t>paragraphe</w:t>
      </w:r>
      <w:r w:rsidR="009963AA">
        <w:rPr>
          <w:rFonts w:ascii="Arial" w:hAnsi="Arial" w:cs="Arial"/>
          <w:szCs w:val="22"/>
          <w:lang w:val="fr-FR"/>
        </w:rPr>
        <w:t xml:space="preserve"> 30, l</w:t>
      </w:r>
      <w:r>
        <w:rPr>
          <w:rFonts w:ascii="Arial" w:hAnsi="Arial" w:cs="Arial"/>
          <w:szCs w:val="22"/>
          <w:lang w:val="fr-FR"/>
        </w:rPr>
        <w:t xml:space="preserve">es anciens </w:t>
      </w:r>
      <w:r w:rsidRPr="00E83490">
        <w:rPr>
          <w:rFonts w:ascii="Arial" w:hAnsi="Arial" w:cs="Arial"/>
          <w:szCs w:val="22"/>
          <w:lang w:val="fr-FR"/>
        </w:rPr>
        <w:t>p</w:t>
      </w:r>
      <w:r>
        <w:rPr>
          <w:rFonts w:ascii="Arial" w:hAnsi="Arial" w:cs="Arial"/>
          <w:szCs w:val="22"/>
          <w:lang w:val="fr-FR"/>
        </w:rPr>
        <w:t xml:space="preserve">aragraphes 29 et 30 étaient devenus obsolètes, ce qui a été dûment </w:t>
      </w:r>
      <w:r w:rsidRPr="00D6726F">
        <w:rPr>
          <w:rFonts w:ascii="Arial" w:hAnsi="Arial" w:cs="Arial"/>
          <w:b/>
          <w:szCs w:val="22"/>
          <w:lang w:val="fr-FR"/>
        </w:rPr>
        <w:t>adopté</w:t>
      </w:r>
      <w:r>
        <w:rPr>
          <w:rFonts w:ascii="Arial" w:hAnsi="Arial" w:cs="Arial"/>
          <w:szCs w:val="22"/>
          <w:lang w:val="fr-FR"/>
        </w:rPr>
        <w:t xml:space="preserve">, </w:t>
      </w:r>
      <w:r w:rsidRPr="003B731B">
        <w:rPr>
          <w:rFonts w:ascii="Arial" w:hAnsi="Arial" w:cs="Arial"/>
          <w:szCs w:val="22"/>
          <w:lang w:val="fr-FR"/>
        </w:rPr>
        <w:t>les</w:t>
      </w:r>
      <w:r w:rsidR="009963AA" w:rsidRPr="00D6726F">
        <w:rPr>
          <w:rFonts w:ascii="Arial" w:hAnsi="Arial" w:cs="Arial"/>
          <w:szCs w:val="22"/>
          <w:lang w:val="fr-FR"/>
        </w:rPr>
        <w:t xml:space="preserve"> anciens </w:t>
      </w:r>
      <w:r w:rsidRPr="003B731B">
        <w:rPr>
          <w:rFonts w:ascii="Arial" w:hAnsi="Arial" w:cs="Arial"/>
          <w:szCs w:val="22"/>
          <w:lang w:val="fr-FR"/>
        </w:rPr>
        <w:t>paragraphes ont été annulé</w:t>
      </w:r>
      <w:r w:rsidR="009963AA" w:rsidRPr="003B731B">
        <w:rPr>
          <w:rFonts w:ascii="Arial" w:hAnsi="Arial" w:cs="Arial"/>
          <w:szCs w:val="22"/>
          <w:lang w:val="fr-FR"/>
        </w:rPr>
        <w:t>s</w:t>
      </w:r>
      <w:r>
        <w:rPr>
          <w:rFonts w:ascii="Arial" w:hAnsi="Arial" w:cs="Arial"/>
          <w:szCs w:val="22"/>
          <w:lang w:val="fr-FR"/>
        </w:rPr>
        <w:t xml:space="preserve">. En outre, l’ordre des numéros des </w:t>
      </w:r>
      <w:r w:rsidRPr="00E83490">
        <w:rPr>
          <w:rFonts w:ascii="Arial" w:hAnsi="Arial" w:cs="Arial"/>
          <w:szCs w:val="22"/>
          <w:lang w:val="fr-FR"/>
        </w:rPr>
        <w:t>p</w:t>
      </w:r>
      <w:r>
        <w:rPr>
          <w:rFonts w:ascii="Arial" w:hAnsi="Arial" w:cs="Arial"/>
          <w:szCs w:val="22"/>
          <w:lang w:val="fr-FR"/>
        </w:rPr>
        <w:t xml:space="preserve">aragraphes a été conservé dans la mesure du possible, ce qui a été </w:t>
      </w:r>
      <w:r w:rsidRPr="00E83490">
        <w:rPr>
          <w:rFonts w:ascii="Arial" w:hAnsi="Arial" w:cs="Arial"/>
          <w:szCs w:val="22"/>
          <w:lang w:val="fr-FR"/>
        </w:rPr>
        <w:t>également</w:t>
      </w:r>
      <w:r>
        <w:rPr>
          <w:rFonts w:ascii="Arial" w:hAnsi="Arial" w:cs="Arial"/>
          <w:szCs w:val="22"/>
          <w:lang w:val="fr-FR"/>
        </w:rPr>
        <w:t xml:space="preserve"> </w:t>
      </w:r>
      <w:r w:rsidRPr="00D6726F">
        <w:rPr>
          <w:rFonts w:ascii="Arial" w:hAnsi="Arial" w:cs="Arial"/>
          <w:b/>
          <w:szCs w:val="22"/>
          <w:lang w:val="fr-FR"/>
        </w:rPr>
        <w:t>adopté</w:t>
      </w:r>
      <w:r>
        <w:rPr>
          <w:rFonts w:ascii="Arial" w:hAnsi="Arial" w:cs="Arial"/>
          <w:szCs w:val="22"/>
          <w:lang w:val="fr-FR"/>
        </w:rPr>
        <w:t xml:space="preserve">. </w:t>
      </w:r>
      <w:r w:rsidR="009963AA">
        <w:rPr>
          <w:rFonts w:ascii="Arial" w:hAnsi="Arial" w:cs="Arial"/>
          <w:szCs w:val="22"/>
          <w:lang w:val="fr-FR"/>
        </w:rPr>
        <w:t xml:space="preserve">Enfin, quelques modifications mineures ont été portées aux </w:t>
      </w:r>
      <w:r w:rsidR="009963AA" w:rsidRPr="009963AA">
        <w:rPr>
          <w:rFonts w:ascii="Arial" w:hAnsi="Arial" w:cs="Arial"/>
          <w:szCs w:val="22"/>
          <w:lang w:val="fr-FR"/>
        </w:rPr>
        <w:t>p</w:t>
      </w:r>
      <w:r w:rsidR="009963AA">
        <w:rPr>
          <w:rFonts w:ascii="Arial" w:hAnsi="Arial" w:cs="Arial"/>
          <w:szCs w:val="22"/>
          <w:lang w:val="fr-FR"/>
        </w:rPr>
        <w:t xml:space="preserve">aragraphes 54 et 55 à propos du calendrier et des procédures, modifications que la </w:t>
      </w:r>
      <w:r w:rsidR="009963AA" w:rsidRPr="009963AA">
        <w:rPr>
          <w:rFonts w:ascii="Arial" w:hAnsi="Arial" w:cs="Arial"/>
          <w:szCs w:val="22"/>
          <w:lang w:val="fr-FR"/>
        </w:rPr>
        <w:t>Secrétaire</w:t>
      </w:r>
      <w:r w:rsidR="009963AA">
        <w:rPr>
          <w:rFonts w:ascii="Arial" w:hAnsi="Arial" w:cs="Arial"/>
          <w:szCs w:val="22"/>
          <w:lang w:val="fr-FR"/>
        </w:rPr>
        <w:t xml:space="preserve"> a été invitée à expliquer. </w:t>
      </w:r>
    </w:p>
    <w:p w14:paraId="262013EC" w14:textId="5D808BAD" w:rsidR="00CE4808" w:rsidRDefault="009963AA">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a expliqué que les changements reflétaient les </w:t>
      </w:r>
      <w:r w:rsidRPr="009963AA">
        <w:rPr>
          <w:rFonts w:ascii="Arial" w:hAnsi="Arial" w:cs="Arial"/>
          <w:szCs w:val="22"/>
          <w:lang w:val="fr-FR"/>
        </w:rPr>
        <w:t>amendemen</w:t>
      </w:r>
      <w:r>
        <w:rPr>
          <w:rFonts w:ascii="Arial" w:hAnsi="Arial" w:cs="Arial"/>
          <w:szCs w:val="22"/>
          <w:lang w:val="fr-FR"/>
        </w:rPr>
        <w:t>ts que l’</w:t>
      </w:r>
      <w:r w:rsidRPr="009963AA">
        <w:rPr>
          <w:rFonts w:ascii="Arial" w:hAnsi="Arial" w:cs="Arial"/>
          <w:szCs w:val="22"/>
          <w:lang w:val="fr-FR"/>
        </w:rPr>
        <w:t>Assemblée</w:t>
      </w:r>
      <w:r>
        <w:rPr>
          <w:rFonts w:ascii="Arial" w:hAnsi="Arial" w:cs="Arial"/>
          <w:szCs w:val="22"/>
          <w:lang w:val="fr-FR"/>
        </w:rPr>
        <w:t xml:space="preserve"> venait d’adopter et </w:t>
      </w:r>
      <w:r w:rsidR="00BD4491">
        <w:rPr>
          <w:rFonts w:ascii="Arial" w:hAnsi="Arial" w:cs="Arial"/>
          <w:szCs w:val="22"/>
          <w:lang w:val="fr-FR"/>
        </w:rPr>
        <w:t xml:space="preserve">précisaient </w:t>
      </w:r>
      <w:r>
        <w:rPr>
          <w:rFonts w:ascii="Arial" w:hAnsi="Arial" w:cs="Arial"/>
          <w:szCs w:val="22"/>
          <w:lang w:val="fr-FR"/>
        </w:rPr>
        <w:t xml:space="preserve">les procédures déjà en usage au Secrétariat. </w:t>
      </w:r>
      <w:r w:rsidR="00247F59">
        <w:rPr>
          <w:rFonts w:ascii="Arial" w:hAnsi="Arial" w:cs="Arial"/>
          <w:szCs w:val="22"/>
          <w:lang w:val="fr-FR"/>
        </w:rPr>
        <w:t>S’agissant des documents de travail, d</w:t>
      </w:r>
      <w:r>
        <w:rPr>
          <w:rFonts w:ascii="Arial" w:hAnsi="Arial" w:cs="Arial"/>
          <w:szCs w:val="22"/>
          <w:lang w:val="fr-FR"/>
        </w:rPr>
        <w:t xml:space="preserve">epuis la première adoption des Directives, le travail de la Convention était passé d’une approche « avec peu de documents imprimés » à une </w:t>
      </w:r>
      <w:r w:rsidR="00247F59">
        <w:rPr>
          <w:rFonts w:ascii="Arial" w:hAnsi="Arial" w:cs="Arial"/>
          <w:szCs w:val="22"/>
          <w:lang w:val="fr-FR"/>
        </w:rPr>
        <w:t>approche « sans documents impr</w:t>
      </w:r>
      <w:r w:rsidR="003E64E1">
        <w:rPr>
          <w:rFonts w:ascii="Arial" w:hAnsi="Arial" w:cs="Arial"/>
          <w:szCs w:val="22"/>
          <w:lang w:val="fr-FR"/>
        </w:rPr>
        <w:t>imés ». Les mises à jour</w:t>
      </w:r>
      <w:r w:rsidR="00247F59">
        <w:rPr>
          <w:rFonts w:ascii="Arial" w:hAnsi="Arial" w:cs="Arial"/>
          <w:szCs w:val="22"/>
          <w:lang w:val="fr-FR"/>
        </w:rPr>
        <w:t xml:space="preserve"> mineures proposées décrivaient les modalités de mise à disposition des </w:t>
      </w:r>
      <w:r w:rsidR="00247F59" w:rsidRPr="00247F59">
        <w:rPr>
          <w:rFonts w:ascii="Arial" w:hAnsi="Arial" w:cs="Arial"/>
          <w:szCs w:val="22"/>
          <w:lang w:val="fr-FR"/>
        </w:rPr>
        <w:t>informations</w:t>
      </w:r>
      <w:r w:rsidR="00247F59">
        <w:rPr>
          <w:rFonts w:ascii="Arial" w:hAnsi="Arial" w:cs="Arial"/>
          <w:szCs w:val="22"/>
          <w:lang w:val="fr-FR"/>
        </w:rPr>
        <w:t xml:space="preserve"> au cours de la procédure d’</w:t>
      </w:r>
      <w:r w:rsidR="00247F59" w:rsidRPr="00247F59">
        <w:rPr>
          <w:rFonts w:ascii="Arial" w:hAnsi="Arial" w:cs="Arial"/>
          <w:szCs w:val="22"/>
          <w:lang w:val="fr-FR"/>
        </w:rPr>
        <w:t>évaluation</w:t>
      </w:r>
      <w:r w:rsidR="00247F59">
        <w:rPr>
          <w:rFonts w:ascii="Arial" w:hAnsi="Arial" w:cs="Arial"/>
          <w:szCs w:val="22"/>
          <w:lang w:val="fr-FR"/>
        </w:rPr>
        <w:t>. Par a</w:t>
      </w:r>
      <w:r w:rsidR="001919F1">
        <w:rPr>
          <w:rFonts w:ascii="Arial" w:hAnsi="Arial" w:cs="Arial"/>
          <w:szCs w:val="22"/>
          <w:lang w:val="fr-FR"/>
        </w:rPr>
        <w:t xml:space="preserve">illeurs, dans sa décision 7.COM </w:t>
      </w:r>
      <w:r w:rsidR="00247F59">
        <w:rPr>
          <w:rFonts w:ascii="Arial" w:hAnsi="Arial" w:cs="Arial"/>
          <w:szCs w:val="22"/>
          <w:lang w:val="fr-FR"/>
        </w:rPr>
        <w:t>15, le Comité avait adopté le</w:t>
      </w:r>
      <w:r w:rsidR="00CE4808">
        <w:rPr>
          <w:rFonts w:ascii="Arial" w:hAnsi="Arial" w:cs="Arial"/>
          <w:szCs w:val="22"/>
          <w:lang w:val="fr-FR"/>
        </w:rPr>
        <w:t>s</w:t>
      </w:r>
      <w:r w:rsidR="00247F59">
        <w:rPr>
          <w:rFonts w:ascii="Arial" w:hAnsi="Arial" w:cs="Arial"/>
          <w:szCs w:val="22"/>
          <w:lang w:val="fr-FR"/>
        </w:rPr>
        <w:t xml:space="preserve"> « </w:t>
      </w:r>
      <w:r w:rsidR="00CE4808">
        <w:rPr>
          <w:rFonts w:ascii="Arial" w:hAnsi="Arial" w:cs="Arial"/>
          <w:szCs w:val="22"/>
          <w:lang w:val="fr-FR"/>
        </w:rPr>
        <w:t>O</w:t>
      </w:r>
      <w:r w:rsidR="00CE4808" w:rsidRPr="00CE4808">
        <w:rPr>
          <w:rFonts w:ascii="Arial" w:hAnsi="Arial" w:cs="Arial"/>
          <w:szCs w:val="22"/>
          <w:lang w:val="fr-FR"/>
        </w:rPr>
        <w:t>rientations</w:t>
      </w:r>
      <w:r w:rsidR="00CE4808">
        <w:rPr>
          <w:rFonts w:ascii="Arial" w:hAnsi="Arial" w:cs="Arial"/>
          <w:szCs w:val="22"/>
          <w:lang w:val="fr-FR"/>
        </w:rPr>
        <w:t xml:space="preserve"> concernant le t</w:t>
      </w:r>
      <w:r w:rsidR="00247F59">
        <w:rPr>
          <w:rFonts w:ascii="Arial" w:hAnsi="Arial" w:cs="Arial"/>
          <w:szCs w:val="22"/>
          <w:lang w:val="fr-FR"/>
        </w:rPr>
        <w:t>raitement de la correspondance du public ou d’autres parties concernées au sujet des candidatures » qui décrivai</w:t>
      </w:r>
      <w:r w:rsidR="003B731B">
        <w:rPr>
          <w:rFonts w:ascii="Arial" w:hAnsi="Arial" w:cs="Arial"/>
          <w:szCs w:val="22"/>
          <w:lang w:val="fr-FR"/>
        </w:rPr>
        <w:t>en</w:t>
      </w:r>
      <w:r w:rsidR="00247F59">
        <w:rPr>
          <w:rFonts w:ascii="Arial" w:hAnsi="Arial" w:cs="Arial"/>
          <w:szCs w:val="22"/>
          <w:lang w:val="fr-FR"/>
        </w:rPr>
        <w:t xml:space="preserve">t à quel moment et selon quelles modalités les dossiers et les documents de référence étaient mis à disposition en ligne sur le site de la </w:t>
      </w:r>
      <w:r w:rsidR="00247F59" w:rsidRPr="00247F59">
        <w:rPr>
          <w:rFonts w:ascii="Arial" w:hAnsi="Arial" w:cs="Arial"/>
          <w:szCs w:val="22"/>
          <w:lang w:val="fr-FR"/>
        </w:rPr>
        <w:t>Convention</w:t>
      </w:r>
      <w:r w:rsidR="00247F59">
        <w:rPr>
          <w:rFonts w:ascii="Arial" w:hAnsi="Arial" w:cs="Arial"/>
          <w:szCs w:val="22"/>
          <w:lang w:val="fr-FR"/>
        </w:rPr>
        <w:t xml:space="preserve">. Le </w:t>
      </w:r>
      <w:r w:rsidR="00247F59" w:rsidRPr="00247F59">
        <w:rPr>
          <w:rFonts w:ascii="Arial" w:hAnsi="Arial" w:cs="Arial"/>
          <w:szCs w:val="22"/>
          <w:lang w:val="fr-FR"/>
        </w:rPr>
        <w:t>paragraphe</w:t>
      </w:r>
      <w:r w:rsidR="00247F59">
        <w:rPr>
          <w:rFonts w:ascii="Arial" w:hAnsi="Arial" w:cs="Arial"/>
          <w:szCs w:val="22"/>
          <w:lang w:val="fr-FR"/>
        </w:rPr>
        <w:t xml:space="preserve"> 54 révisé précisait que le 31 mars (année 1), le Secrétariat </w:t>
      </w:r>
      <w:r w:rsidR="00BD4491">
        <w:rPr>
          <w:rFonts w:ascii="Arial" w:hAnsi="Arial" w:cs="Arial"/>
          <w:szCs w:val="22"/>
          <w:lang w:val="fr-FR"/>
        </w:rPr>
        <w:t xml:space="preserve">publiait </w:t>
      </w:r>
      <w:r w:rsidR="00247F59">
        <w:rPr>
          <w:rFonts w:ascii="Arial" w:hAnsi="Arial" w:cs="Arial"/>
          <w:szCs w:val="22"/>
          <w:lang w:val="fr-FR"/>
        </w:rPr>
        <w:t xml:space="preserve">sur le site de la </w:t>
      </w:r>
      <w:r w:rsidR="00247F59" w:rsidRPr="00247F59">
        <w:rPr>
          <w:rFonts w:ascii="Arial" w:hAnsi="Arial" w:cs="Arial"/>
          <w:szCs w:val="22"/>
          <w:lang w:val="fr-FR"/>
        </w:rPr>
        <w:t>Convention</w:t>
      </w:r>
      <w:r w:rsidR="00247F59">
        <w:rPr>
          <w:rFonts w:ascii="Arial" w:hAnsi="Arial" w:cs="Arial"/>
          <w:szCs w:val="22"/>
          <w:lang w:val="fr-FR"/>
        </w:rPr>
        <w:t xml:space="preserve"> les dossiers tels que reçus dans leur langue d’origine. </w:t>
      </w:r>
      <w:r w:rsidR="00BD4491">
        <w:rPr>
          <w:rFonts w:ascii="Arial" w:hAnsi="Arial" w:cs="Arial"/>
          <w:szCs w:val="22"/>
          <w:lang w:val="fr-FR"/>
        </w:rPr>
        <w:t>Les dossiers révisés par les États, suite à la demande d’</w:t>
      </w:r>
      <w:r w:rsidR="00BD4491" w:rsidRPr="00BD4491">
        <w:rPr>
          <w:rFonts w:ascii="Arial" w:hAnsi="Arial" w:cs="Arial"/>
          <w:szCs w:val="22"/>
          <w:lang w:val="fr-FR"/>
        </w:rPr>
        <w:t>informations</w:t>
      </w:r>
      <w:r w:rsidR="00BD4491">
        <w:rPr>
          <w:rFonts w:ascii="Arial" w:hAnsi="Arial" w:cs="Arial"/>
          <w:szCs w:val="22"/>
          <w:lang w:val="fr-FR"/>
        </w:rPr>
        <w:t xml:space="preserve"> complémentaires du Secrétariat, et reçus avant le 30 septembre (année 1) étaient publiés sur le site de la </w:t>
      </w:r>
      <w:r w:rsidR="00BD4491" w:rsidRPr="00BD4491">
        <w:rPr>
          <w:rFonts w:ascii="Arial" w:hAnsi="Arial" w:cs="Arial"/>
          <w:szCs w:val="22"/>
          <w:lang w:val="fr-FR"/>
        </w:rPr>
        <w:t>Convention</w:t>
      </w:r>
      <w:r w:rsidR="00BD4491">
        <w:rPr>
          <w:rFonts w:ascii="Arial" w:hAnsi="Arial" w:cs="Arial"/>
          <w:szCs w:val="22"/>
          <w:lang w:val="fr-FR"/>
        </w:rPr>
        <w:t xml:space="preserve"> et remplaçaient les dossiers initialement reçus. Les traductions en anglais et en français étaient publiées sur le site dès qu’elles étaient disponibles. Le </w:t>
      </w:r>
      <w:r w:rsidR="00BD4491" w:rsidRPr="00BD4491">
        <w:rPr>
          <w:rFonts w:ascii="Arial" w:hAnsi="Arial" w:cs="Arial"/>
          <w:szCs w:val="22"/>
          <w:lang w:val="fr-FR"/>
        </w:rPr>
        <w:t>paragraphe</w:t>
      </w:r>
      <w:r w:rsidR="00BD4491">
        <w:rPr>
          <w:rFonts w:ascii="Arial" w:hAnsi="Arial" w:cs="Arial"/>
          <w:szCs w:val="22"/>
          <w:lang w:val="fr-FR"/>
        </w:rPr>
        <w:t xml:space="preserve"> 55 changeait uniquement le nom de l’organe qui venait d’être adopté. </w:t>
      </w:r>
    </w:p>
    <w:p w14:paraId="244A22E3" w14:textId="77777777" w:rsidR="00CE4808" w:rsidRDefault="00CE4808">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suggéré d’adopter les changements dans leur ensemble. </w:t>
      </w:r>
    </w:p>
    <w:p w14:paraId="6AF5E72E" w14:textId="12886F08" w:rsidR="00691482" w:rsidRDefault="00CE4808">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S’agissant de l’</w:t>
      </w:r>
      <w:r w:rsidRPr="00CE4808">
        <w:rPr>
          <w:rFonts w:ascii="Arial" w:hAnsi="Arial" w:cs="Arial"/>
          <w:szCs w:val="22"/>
          <w:lang w:val="fr-FR"/>
        </w:rPr>
        <w:t>amendement</w:t>
      </w:r>
      <w:r>
        <w:rPr>
          <w:rFonts w:ascii="Arial" w:hAnsi="Arial" w:cs="Arial"/>
          <w:szCs w:val="22"/>
          <w:lang w:val="fr-FR"/>
        </w:rPr>
        <w:t xml:space="preserve"> au </w:t>
      </w:r>
      <w:r w:rsidRPr="00CE4808">
        <w:rPr>
          <w:rFonts w:ascii="Arial" w:hAnsi="Arial" w:cs="Arial"/>
          <w:szCs w:val="22"/>
          <w:lang w:val="fr-FR"/>
        </w:rPr>
        <w:t>paragraphe</w:t>
      </w:r>
      <w:r>
        <w:rPr>
          <w:rFonts w:ascii="Arial" w:hAnsi="Arial" w:cs="Arial"/>
          <w:szCs w:val="22"/>
          <w:lang w:val="fr-FR"/>
        </w:rPr>
        <w:t xml:space="preserve"> 54, la </w:t>
      </w:r>
      <w:r w:rsidRPr="00CE4808">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Chine</w:t>
      </w:r>
      <w:r>
        <w:rPr>
          <w:rFonts w:ascii="Arial" w:hAnsi="Arial" w:cs="Arial"/>
          <w:szCs w:val="22"/>
          <w:lang w:val="fr-FR"/>
        </w:rPr>
        <w:t xml:space="preserve"> a fait remarquer que </w:t>
      </w:r>
      <w:r w:rsidRPr="00CE4808">
        <w:rPr>
          <w:rFonts w:ascii="Arial" w:hAnsi="Arial" w:cs="Arial"/>
          <w:szCs w:val="22"/>
          <w:lang w:val="fr-FR"/>
        </w:rPr>
        <w:t>conformément</w:t>
      </w:r>
      <w:r>
        <w:rPr>
          <w:rFonts w:ascii="Arial" w:hAnsi="Arial" w:cs="Arial"/>
          <w:szCs w:val="22"/>
          <w:lang w:val="fr-FR"/>
        </w:rPr>
        <w:t xml:space="preserve"> au </w:t>
      </w:r>
      <w:r w:rsidRPr="00CE4808">
        <w:rPr>
          <w:rFonts w:ascii="Arial" w:hAnsi="Arial" w:cs="Arial"/>
          <w:szCs w:val="22"/>
          <w:lang w:val="fr-FR"/>
        </w:rPr>
        <w:t>paragraphe</w:t>
      </w:r>
      <w:r>
        <w:rPr>
          <w:rFonts w:ascii="Arial" w:hAnsi="Arial" w:cs="Arial"/>
          <w:szCs w:val="22"/>
          <w:lang w:val="fr-FR"/>
        </w:rPr>
        <w:t xml:space="preserve"> 12 du document 5.1, l’</w:t>
      </w:r>
      <w:r w:rsidRPr="00CE4808">
        <w:rPr>
          <w:rFonts w:ascii="Arial" w:hAnsi="Arial" w:cs="Arial"/>
          <w:szCs w:val="22"/>
          <w:lang w:val="fr-FR"/>
        </w:rPr>
        <w:t>Assemblée</w:t>
      </w:r>
      <w:r>
        <w:rPr>
          <w:rFonts w:ascii="Arial" w:hAnsi="Arial" w:cs="Arial"/>
          <w:szCs w:val="22"/>
          <w:lang w:val="fr-FR"/>
        </w:rPr>
        <w:t xml:space="preserve"> avait pris une décision</w:t>
      </w:r>
      <w:r w:rsidR="00691482">
        <w:rPr>
          <w:rFonts w:ascii="Arial" w:hAnsi="Arial" w:cs="Arial"/>
          <w:szCs w:val="22"/>
          <w:lang w:val="fr-FR"/>
        </w:rPr>
        <w:t>,</w:t>
      </w:r>
      <w:r>
        <w:rPr>
          <w:rFonts w:ascii="Arial" w:hAnsi="Arial" w:cs="Arial"/>
          <w:szCs w:val="22"/>
          <w:lang w:val="fr-FR"/>
        </w:rPr>
        <w:t xml:space="preserve"> sur </w:t>
      </w:r>
      <w:r w:rsidRPr="00CE4808">
        <w:rPr>
          <w:rFonts w:ascii="Arial" w:hAnsi="Arial" w:cs="Arial"/>
          <w:szCs w:val="22"/>
          <w:lang w:val="fr-FR"/>
        </w:rPr>
        <w:t xml:space="preserve">proposition </w:t>
      </w:r>
      <w:r>
        <w:rPr>
          <w:rFonts w:ascii="Arial" w:hAnsi="Arial" w:cs="Arial"/>
          <w:szCs w:val="22"/>
          <w:lang w:val="fr-FR"/>
        </w:rPr>
        <w:t>du Comité à sa septième session</w:t>
      </w:r>
      <w:r w:rsidR="00114D65">
        <w:rPr>
          <w:rFonts w:ascii="Arial" w:hAnsi="Arial" w:cs="Arial"/>
          <w:szCs w:val="22"/>
          <w:lang w:val="fr-FR"/>
        </w:rPr>
        <w:t>,</w:t>
      </w:r>
      <w:r>
        <w:rPr>
          <w:rFonts w:ascii="Arial" w:hAnsi="Arial" w:cs="Arial"/>
          <w:szCs w:val="22"/>
          <w:lang w:val="fr-FR"/>
        </w:rPr>
        <w:t xml:space="preserve"> relative </w:t>
      </w:r>
      <w:r w:rsidR="00691482">
        <w:rPr>
          <w:rFonts w:ascii="Arial" w:hAnsi="Arial" w:cs="Arial"/>
          <w:szCs w:val="22"/>
          <w:lang w:val="fr-FR"/>
        </w:rPr>
        <w:t xml:space="preserve">à la réaction de l’opinion publique </w:t>
      </w:r>
      <w:r>
        <w:rPr>
          <w:rFonts w:ascii="Arial" w:hAnsi="Arial" w:cs="Arial"/>
          <w:szCs w:val="22"/>
          <w:lang w:val="fr-FR"/>
        </w:rPr>
        <w:t>au traitement des candidatures</w:t>
      </w:r>
      <w:r w:rsidR="00691482">
        <w:rPr>
          <w:rFonts w:ascii="Arial" w:hAnsi="Arial" w:cs="Arial"/>
          <w:szCs w:val="22"/>
          <w:lang w:val="fr-FR"/>
        </w:rPr>
        <w:t xml:space="preserve">, qui faisait spécifiquement référence à la Liste de sauvegarde urgente et à la Liste représentative. La Chine se demandait si la </w:t>
      </w:r>
      <w:r w:rsidR="00691482" w:rsidRPr="00691482">
        <w:rPr>
          <w:rFonts w:ascii="Arial" w:hAnsi="Arial" w:cs="Arial"/>
          <w:szCs w:val="22"/>
          <w:lang w:val="fr-FR"/>
        </w:rPr>
        <w:t>publication</w:t>
      </w:r>
      <w:r w:rsidR="00691482">
        <w:rPr>
          <w:rFonts w:ascii="Arial" w:hAnsi="Arial" w:cs="Arial"/>
          <w:szCs w:val="22"/>
          <w:lang w:val="fr-FR"/>
        </w:rPr>
        <w:t xml:space="preserve"> sur le site des dossiers de candidature ne concernerait que ces deux listes et exclurait les programmes et projets des Meilleures pratiques de </w:t>
      </w:r>
      <w:r w:rsidR="00691482" w:rsidRPr="00691482">
        <w:rPr>
          <w:rFonts w:ascii="Arial" w:hAnsi="Arial" w:cs="Arial"/>
          <w:szCs w:val="22"/>
          <w:lang w:val="fr-FR"/>
        </w:rPr>
        <w:t>sauvegarde</w:t>
      </w:r>
      <w:r w:rsidR="00691482">
        <w:rPr>
          <w:rFonts w:ascii="Arial" w:hAnsi="Arial" w:cs="Arial"/>
          <w:szCs w:val="22"/>
          <w:lang w:val="fr-FR"/>
        </w:rPr>
        <w:t xml:space="preserve"> ou les demandes d’assi</w:t>
      </w:r>
      <w:r w:rsidR="00114D65">
        <w:rPr>
          <w:rFonts w:ascii="Arial" w:hAnsi="Arial" w:cs="Arial"/>
          <w:szCs w:val="22"/>
          <w:lang w:val="fr-FR"/>
        </w:rPr>
        <w:t>stance internationale. Elle avai</w:t>
      </w:r>
      <w:r w:rsidR="00691482">
        <w:rPr>
          <w:rFonts w:ascii="Arial" w:hAnsi="Arial" w:cs="Arial"/>
          <w:szCs w:val="22"/>
          <w:lang w:val="fr-FR"/>
        </w:rPr>
        <w:t xml:space="preserve">t le sentiment qu’il y avait là un problème de cohérence et qu’il conviendrait de publier sur le site les candidatures des quatre mécanismes. </w:t>
      </w:r>
    </w:p>
    <w:p w14:paraId="0E30402A" w14:textId="09A92AAE" w:rsidR="00DB4776" w:rsidRDefault="00691482">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a expliqué que le </w:t>
      </w:r>
      <w:r w:rsidRPr="00691482">
        <w:rPr>
          <w:rFonts w:ascii="Arial" w:hAnsi="Arial" w:cs="Arial"/>
          <w:szCs w:val="22"/>
          <w:lang w:val="fr-FR"/>
        </w:rPr>
        <w:t>paragraphe</w:t>
      </w:r>
      <w:r>
        <w:rPr>
          <w:rFonts w:ascii="Arial" w:hAnsi="Arial" w:cs="Arial"/>
          <w:szCs w:val="22"/>
          <w:lang w:val="fr-FR"/>
        </w:rPr>
        <w:t xml:space="preserve"> parlait de « dossiers » et non de « candidatures » car ce dernier terme faisait spécifiquement référence aux deux listes alors que « dossiers » était utilisé pour décrire les quatre mécanismes. </w:t>
      </w:r>
      <w:r w:rsidR="00DB4776">
        <w:rPr>
          <w:rFonts w:ascii="Arial" w:hAnsi="Arial" w:cs="Arial"/>
          <w:szCs w:val="22"/>
          <w:lang w:val="fr-FR"/>
        </w:rPr>
        <w:t>Par ailleurs</w:t>
      </w:r>
      <w:r>
        <w:rPr>
          <w:rFonts w:ascii="Arial" w:hAnsi="Arial" w:cs="Arial"/>
          <w:szCs w:val="22"/>
          <w:lang w:val="fr-FR"/>
        </w:rPr>
        <w:t>, l</w:t>
      </w:r>
      <w:r w:rsidR="00906275">
        <w:rPr>
          <w:rFonts w:ascii="Arial" w:hAnsi="Arial" w:cs="Arial"/>
          <w:szCs w:val="22"/>
          <w:lang w:val="fr-FR"/>
        </w:rPr>
        <w:t xml:space="preserve">a mise à disposition des dossiers sur le site n’avait pas pour seul objectif de mesurer la réaction de l’opinion publique mais </w:t>
      </w:r>
      <w:r w:rsidR="00906275" w:rsidRPr="00906275">
        <w:rPr>
          <w:rFonts w:ascii="Arial" w:hAnsi="Arial" w:cs="Arial"/>
          <w:szCs w:val="22"/>
          <w:lang w:val="fr-FR"/>
        </w:rPr>
        <w:t>également</w:t>
      </w:r>
      <w:r w:rsidR="00906275">
        <w:rPr>
          <w:rFonts w:ascii="Arial" w:hAnsi="Arial" w:cs="Arial"/>
          <w:szCs w:val="22"/>
          <w:lang w:val="fr-FR"/>
        </w:rPr>
        <w:t xml:space="preserve">, comme en avait décidé le Comité, de permettre aux États de suivre la procédure de </w:t>
      </w:r>
      <w:r w:rsidR="00906275" w:rsidRPr="00906275">
        <w:rPr>
          <w:rFonts w:ascii="Arial" w:hAnsi="Arial" w:cs="Arial"/>
          <w:szCs w:val="22"/>
          <w:lang w:val="fr-FR"/>
        </w:rPr>
        <w:t>candidature</w:t>
      </w:r>
      <w:r w:rsidR="00906275">
        <w:rPr>
          <w:rFonts w:ascii="Arial" w:hAnsi="Arial" w:cs="Arial"/>
          <w:szCs w:val="22"/>
          <w:lang w:val="fr-FR"/>
        </w:rPr>
        <w:t xml:space="preserve">. Le </w:t>
      </w:r>
      <w:r w:rsidR="00906275" w:rsidRPr="00906275">
        <w:rPr>
          <w:rFonts w:ascii="Arial" w:hAnsi="Arial" w:cs="Arial"/>
          <w:szCs w:val="22"/>
          <w:lang w:val="fr-FR"/>
        </w:rPr>
        <w:t>paragraphe</w:t>
      </w:r>
      <w:r w:rsidR="00906275">
        <w:rPr>
          <w:rFonts w:ascii="Arial" w:hAnsi="Arial" w:cs="Arial"/>
          <w:szCs w:val="22"/>
          <w:lang w:val="fr-FR"/>
        </w:rPr>
        <w:t xml:space="preserve"> était donc rédigé dans l’esprit de la décision du Comité visant à ouvrir le débat, et pas nécessairement à </w:t>
      </w:r>
      <w:r w:rsidR="00DB4776">
        <w:rPr>
          <w:rFonts w:ascii="Arial" w:hAnsi="Arial" w:cs="Arial"/>
          <w:szCs w:val="22"/>
          <w:lang w:val="fr-FR"/>
        </w:rPr>
        <w:t xml:space="preserve">formuler </w:t>
      </w:r>
      <w:r w:rsidR="00906275">
        <w:rPr>
          <w:rFonts w:ascii="Arial" w:hAnsi="Arial" w:cs="Arial"/>
          <w:szCs w:val="22"/>
          <w:lang w:val="fr-FR"/>
        </w:rPr>
        <w:t xml:space="preserve">des critiques, sur les points qui pourraient </w:t>
      </w:r>
      <w:r w:rsidR="00DB4776">
        <w:rPr>
          <w:rFonts w:ascii="Arial" w:hAnsi="Arial" w:cs="Arial"/>
          <w:szCs w:val="22"/>
          <w:lang w:val="fr-FR"/>
        </w:rPr>
        <w:t xml:space="preserve">susciter des inquiétudes de la part </w:t>
      </w:r>
      <w:r w:rsidR="00906275">
        <w:rPr>
          <w:rFonts w:ascii="Arial" w:hAnsi="Arial" w:cs="Arial"/>
          <w:szCs w:val="22"/>
          <w:lang w:val="fr-FR"/>
        </w:rPr>
        <w:t xml:space="preserve">des parties concernées. </w:t>
      </w:r>
      <w:r w:rsidR="00DB4776">
        <w:rPr>
          <w:rFonts w:ascii="Arial" w:hAnsi="Arial" w:cs="Arial"/>
          <w:szCs w:val="22"/>
          <w:lang w:val="fr-FR"/>
        </w:rPr>
        <w:t>Ainsi, le Comité pourrait anticiper tout problème potentiel dans tous les mécanismes, y compris les Meilleures pratiques et l’assistance internationale.</w:t>
      </w:r>
    </w:p>
    <w:p w14:paraId="7EF254F7" w14:textId="77777777" w:rsidR="00DE5098" w:rsidRDefault="00DB4776">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En l’absence d’autres commentaires, le </w:t>
      </w:r>
      <w:r w:rsidRPr="00D6726F">
        <w:rPr>
          <w:rFonts w:ascii="Arial" w:hAnsi="Arial" w:cs="Arial"/>
          <w:b/>
          <w:szCs w:val="22"/>
          <w:lang w:val="fr-FR"/>
        </w:rPr>
        <w:t>Président a prononcé la Partie III adoptée</w:t>
      </w:r>
      <w:r>
        <w:rPr>
          <w:rFonts w:ascii="Arial" w:hAnsi="Arial" w:cs="Arial"/>
          <w:szCs w:val="22"/>
          <w:lang w:val="fr-FR"/>
        </w:rPr>
        <w:t>, et a remercié l’</w:t>
      </w:r>
      <w:r w:rsidRPr="00DB4776">
        <w:rPr>
          <w:rFonts w:ascii="Arial" w:hAnsi="Arial" w:cs="Arial"/>
          <w:szCs w:val="22"/>
          <w:lang w:val="fr-FR"/>
        </w:rPr>
        <w:t>Assemblée</w:t>
      </w:r>
      <w:r>
        <w:rPr>
          <w:rFonts w:ascii="Arial" w:hAnsi="Arial" w:cs="Arial"/>
          <w:szCs w:val="22"/>
          <w:lang w:val="fr-FR"/>
        </w:rPr>
        <w:t xml:space="preserve"> d’avoir enrichi les débats et de sa </w:t>
      </w:r>
      <w:r w:rsidRPr="00DB4776">
        <w:rPr>
          <w:rFonts w:ascii="Arial" w:hAnsi="Arial" w:cs="Arial"/>
          <w:szCs w:val="22"/>
          <w:lang w:val="fr-FR"/>
        </w:rPr>
        <w:t>coopération</w:t>
      </w:r>
      <w:r>
        <w:rPr>
          <w:rFonts w:ascii="Arial" w:hAnsi="Arial" w:cs="Arial"/>
          <w:szCs w:val="22"/>
          <w:lang w:val="fr-FR"/>
        </w:rPr>
        <w:t xml:space="preserve"> dans l’achèvement de la mise en œuvre du nouveau mécanisme d’</w:t>
      </w:r>
      <w:r w:rsidRPr="00DB4776">
        <w:rPr>
          <w:rFonts w:ascii="Arial" w:hAnsi="Arial" w:cs="Arial"/>
          <w:szCs w:val="22"/>
          <w:lang w:val="fr-FR"/>
        </w:rPr>
        <w:t>évaluation</w:t>
      </w:r>
      <w:r>
        <w:rPr>
          <w:rFonts w:ascii="Arial" w:hAnsi="Arial" w:cs="Arial"/>
          <w:szCs w:val="22"/>
          <w:lang w:val="fr-FR"/>
        </w:rPr>
        <w:t xml:space="preserve">. Le Président a de nouveau exprimé sa </w:t>
      </w:r>
      <w:r w:rsidRPr="00DB4776">
        <w:rPr>
          <w:rFonts w:ascii="Arial" w:hAnsi="Arial" w:cs="Arial"/>
          <w:szCs w:val="22"/>
          <w:lang w:val="fr-FR"/>
        </w:rPr>
        <w:t>satisfaction</w:t>
      </w:r>
      <w:r>
        <w:rPr>
          <w:rFonts w:ascii="Arial" w:hAnsi="Arial" w:cs="Arial"/>
          <w:szCs w:val="22"/>
          <w:lang w:val="fr-FR"/>
        </w:rPr>
        <w:t xml:space="preserve"> du travail accompli par les </w:t>
      </w:r>
      <w:r w:rsidRPr="00DB4776">
        <w:rPr>
          <w:rFonts w:ascii="Arial" w:eastAsiaTheme="minorEastAsia" w:hAnsi="Arial" w:cs="Arial"/>
          <w:color w:val="1A1A1A"/>
          <w:szCs w:val="22"/>
          <w:lang w:val="fr-FR"/>
        </w:rPr>
        <w:t>précédents</w:t>
      </w:r>
      <w:r>
        <w:rPr>
          <w:rFonts w:ascii="Arial" w:hAnsi="Arial" w:cs="Arial"/>
          <w:szCs w:val="22"/>
          <w:lang w:val="fr-FR"/>
        </w:rPr>
        <w:t xml:space="preserve"> organes </w:t>
      </w:r>
      <w:r w:rsidRPr="00DB4776">
        <w:rPr>
          <w:rFonts w:ascii="Arial" w:hAnsi="Arial" w:cs="Arial"/>
          <w:szCs w:val="22"/>
          <w:lang w:val="fr-FR"/>
        </w:rPr>
        <w:t>subsidiaire</w:t>
      </w:r>
      <w:r>
        <w:rPr>
          <w:rFonts w:ascii="Arial" w:hAnsi="Arial" w:cs="Arial"/>
          <w:szCs w:val="22"/>
          <w:lang w:val="fr-FR"/>
        </w:rPr>
        <w:t xml:space="preserve"> et </w:t>
      </w:r>
      <w:r w:rsidRPr="00DB4776">
        <w:rPr>
          <w:rFonts w:ascii="Arial" w:hAnsi="Arial" w:cs="Arial"/>
          <w:szCs w:val="22"/>
          <w:lang w:val="fr-FR"/>
        </w:rPr>
        <w:t>consultatif</w:t>
      </w:r>
      <w:r>
        <w:rPr>
          <w:rFonts w:ascii="Arial" w:hAnsi="Arial" w:cs="Arial"/>
          <w:szCs w:val="22"/>
          <w:lang w:val="fr-FR"/>
        </w:rPr>
        <w:t xml:space="preserve">, ajoutant qu’une nouvelle ère voyait le jour </w:t>
      </w:r>
      <w:r w:rsidR="00DE5098">
        <w:rPr>
          <w:rFonts w:ascii="Arial" w:hAnsi="Arial" w:cs="Arial"/>
          <w:szCs w:val="22"/>
          <w:lang w:val="fr-FR"/>
        </w:rPr>
        <w:t xml:space="preserve">pour le bien </w:t>
      </w:r>
      <w:r>
        <w:rPr>
          <w:rFonts w:ascii="Arial" w:hAnsi="Arial" w:cs="Arial"/>
          <w:szCs w:val="22"/>
          <w:lang w:val="fr-FR"/>
        </w:rPr>
        <w:t xml:space="preserve">de la mise en œuvre de la </w:t>
      </w:r>
      <w:r w:rsidRPr="00DB4776">
        <w:rPr>
          <w:rFonts w:ascii="Arial" w:hAnsi="Arial" w:cs="Arial"/>
          <w:szCs w:val="22"/>
          <w:lang w:val="fr-FR"/>
        </w:rPr>
        <w:t>Convention</w:t>
      </w:r>
      <w:r>
        <w:rPr>
          <w:rFonts w:ascii="Arial" w:hAnsi="Arial" w:cs="Arial"/>
          <w:szCs w:val="22"/>
          <w:lang w:val="fr-FR"/>
        </w:rPr>
        <w:t xml:space="preserve">. </w:t>
      </w:r>
    </w:p>
    <w:p w14:paraId="1CE23973" w14:textId="0647926A" w:rsidR="00B85464" w:rsidRDefault="009E5E6E">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est passée à la </w:t>
      </w:r>
      <w:r w:rsidRPr="00D6726F">
        <w:rPr>
          <w:rFonts w:ascii="Arial" w:hAnsi="Arial" w:cs="Arial"/>
          <w:b/>
          <w:szCs w:val="22"/>
          <w:u w:val="single"/>
          <w:lang w:val="fr-FR"/>
        </w:rPr>
        <w:t>Partie IV : Définition du terme « urgence » à des fins d’assistance internationale</w:t>
      </w:r>
      <w:r>
        <w:rPr>
          <w:rFonts w:ascii="Arial" w:hAnsi="Arial" w:cs="Arial"/>
          <w:szCs w:val="22"/>
          <w:lang w:val="fr-FR"/>
        </w:rPr>
        <w:t xml:space="preserve"> qui proposait d’intégrer une décision précédemment prise par le Comité au </w:t>
      </w:r>
      <w:r w:rsidRPr="009E5E6E">
        <w:rPr>
          <w:rFonts w:ascii="Arial" w:hAnsi="Arial" w:cs="Arial"/>
          <w:szCs w:val="22"/>
          <w:lang w:val="fr-FR"/>
        </w:rPr>
        <w:t>paragraphe</w:t>
      </w:r>
      <w:r>
        <w:rPr>
          <w:rFonts w:ascii="Arial" w:hAnsi="Arial" w:cs="Arial"/>
          <w:szCs w:val="22"/>
          <w:lang w:val="fr-FR"/>
        </w:rPr>
        <w:t xml:space="preserve"> 50 des Directives opérationnelles. La </w:t>
      </w:r>
      <w:r w:rsidRPr="009E5E6E">
        <w:rPr>
          <w:rFonts w:ascii="Arial" w:hAnsi="Arial" w:cs="Arial"/>
          <w:szCs w:val="22"/>
          <w:lang w:val="fr-FR"/>
        </w:rPr>
        <w:t>Secrétaire</w:t>
      </w:r>
      <w:r>
        <w:rPr>
          <w:rFonts w:ascii="Arial" w:hAnsi="Arial" w:cs="Arial"/>
          <w:szCs w:val="22"/>
          <w:lang w:val="fr-FR"/>
        </w:rPr>
        <w:t xml:space="preserve"> a rappelé que l’Article 22 de la Convention et les </w:t>
      </w:r>
      <w:r w:rsidRPr="009E5E6E">
        <w:rPr>
          <w:rFonts w:ascii="Arial" w:hAnsi="Arial" w:cs="Arial"/>
          <w:szCs w:val="22"/>
          <w:lang w:val="fr-FR"/>
        </w:rPr>
        <w:t>p</w:t>
      </w:r>
      <w:r>
        <w:rPr>
          <w:rFonts w:ascii="Arial" w:hAnsi="Arial" w:cs="Arial"/>
          <w:szCs w:val="22"/>
          <w:lang w:val="fr-FR"/>
        </w:rPr>
        <w:t xml:space="preserve">aragraphes 47 et 50 des Directives opérationnelles </w:t>
      </w:r>
      <w:r>
        <w:rPr>
          <w:rFonts w:ascii="Arial" w:hAnsi="Arial" w:cs="Arial"/>
          <w:szCs w:val="22"/>
          <w:lang w:val="fr-FR"/>
        </w:rPr>
        <w:lastRenderedPageBreak/>
        <w:t>prévoyaient la possibilité pour un État de faire une demande d’assistance internationale</w:t>
      </w:r>
      <w:r w:rsidR="001919F1">
        <w:rPr>
          <w:rFonts w:ascii="Arial" w:hAnsi="Arial" w:cs="Arial"/>
          <w:szCs w:val="22"/>
          <w:lang w:val="fr-FR"/>
        </w:rPr>
        <w:t xml:space="preserve"> d’urge</w:t>
      </w:r>
      <w:r>
        <w:rPr>
          <w:rFonts w:ascii="Arial" w:hAnsi="Arial" w:cs="Arial"/>
          <w:szCs w:val="22"/>
          <w:lang w:val="fr-FR"/>
        </w:rPr>
        <w:t>nce</w:t>
      </w:r>
      <w:r w:rsidR="001919F1">
        <w:rPr>
          <w:rFonts w:ascii="Arial" w:hAnsi="Arial" w:cs="Arial"/>
          <w:szCs w:val="22"/>
          <w:lang w:val="fr-FR"/>
        </w:rPr>
        <w:t xml:space="preserve"> et de voir cette demande examinée très rapidement. Dans sa décision</w:t>
      </w:r>
      <w:r w:rsidR="00AB5530">
        <w:rPr>
          <w:rFonts w:ascii="Arial" w:hAnsi="Arial" w:cs="Arial"/>
          <w:szCs w:val="22"/>
          <w:lang w:val="fr-FR"/>
        </w:rPr>
        <w:t> </w:t>
      </w:r>
      <w:r w:rsidR="001919F1">
        <w:rPr>
          <w:rFonts w:ascii="Arial" w:hAnsi="Arial" w:cs="Arial"/>
          <w:szCs w:val="22"/>
          <w:lang w:val="fr-FR"/>
        </w:rPr>
        <w:t>5.COM</w:t>
      </w:r>
      <w:r w:rsidR="00AB5530">
        <w:rPr>
          <w:rFonts w:ascii="Arial" w:hAnsi="Arial" w:cs="Arial"/>
          <w:szCs w:val="22"/>
          <w:lang w:val="fr-FR"/>
        </w:rPr>
        <w:t> </w:t>
      </w:r>
      <w:r w:rsidR="001919F1">
        <w:rPr>
          <w:rFonts w:ascii="Arial" w:hAnsi="Arial" w:cs="Arial"/>
          <w:szCs w:val="22"/>
          <w:lang w:val="fr-FR"/>
        </w:rPr>
        <w:t>10.2, le Comité avait décidé en 2010 de décrire les circonstances qui constituaient une telle urgence, justifiant un examen très rapide</w:t>
      </w:r>
      <w:r w:rsidR="00B85464">
        <w:rPr>
          <w:rFonts w:ascii="Arial" w:hAnsi="Arial" w:cs="Arial"/>
          <w:szCs w:val="22"/>
          <w:lang w:val="fr-FR"/>
        </w:rPr>
        <w:t>,</w:t>
      </w:r>
      <w:r w:rsidR="001919F1">
        <w:rPr>
          <w:rFonts w:ascii="Arial" w:hAnsi="Arial" w:cs="Arial"/>
          <w:szCs w:val="22"/>
          <w:lang w:val="fr-FR"/>
        </w:rPr>
        <w:t xml:space="preserve"> sur la base de la définition par l’UNESCO des demandes d’urgence </w:t>
      </w:r>
      <w:r w:rsidR="00B85464">
        <w:rPr>
          <w:rFonts w:ascii="Arial" w:hAnsi="Arial" w:cs="Arial"/>
          <w:szCs w:val="22"/>
          <w:lang w:val="fr-FR"/>
        </w:rPr>
        <w:t xml:space="preserve">au </w:t>
      </w:r>
      <w:r w:rsidR="001919F1">
        <w:rPr>
          <w:rFonts w:ascii="Arial" w:hAnsi="Arial" w:cs="Arial"/>
          <w:szCs w:val="22"/>
          <w:lang w:val="fr-FR"/>
        </w:rPr>
        <w:t xml:space="preserve">Programme de </w:t>
      </w:r>
      <w:r w:rsidR="001919F1" w:rsidRPr="001919F1">
        <w:rPr>
          <w:rFonts w:ascii="Arial" w:hAnsi="Arial" w:cs="Arial"/>
          <w:szCs w:val="22"/>
          <w:lang w:val="fr-FR"/>
        </w:rPr>
        <w:t>participation</w:t>
      </w:r>
      <w:r w:rsidR="001919F1">
        <w:rPr>
          <w:rFonts w:ascii="Arial" w:hAnsi="Arial" w:cs="Arial"/>
          <w:szCs w:val="22"/>
          <w:lang w:val="fr-FR"/>
        </w:rPr>
        <w:t xml:space="preserve">. </w:t>
      </w:r>
      <w:r w:rsidR="00B85464">
        <w:rPr>
          <w:rFonts w:ascii="Arial" w:hAnsi="Arial" w:cs="Arial"/>
          <w:szCs w:val="22"/>
          <w:lang w:val="fr-FR"/>
        </w:rPr>
        <w:t xml:space="preserve">Il a été rappelé que le Bureau avait accordé la première aide d’urgence en 2013 afin de soutenir les efforts entrepris par le Mali pour dresser un inventaire à la suite des récents conflits. À l’époque, le Bureau avait suggéré que la </w:t>
      </w:r>
      <w:r w:rsidR="00B85464" w:rsidRPr="00B85464">
        <w:rPr>
          <w:rFonts w:ascii="Arial" w:hAnsi="Arial" w:cs="Arial"/>
          <w:szCs w:val="22"/>
          <w:lang w:val="fr-FR"/>
        </w:rPr>
        <w:t>définition</w:t>
      </w:r>
      <w:r w:rsidR="00B85464">
        <w:rPr>
          <w:rFonts w:ascii="Arial" w:hAnsi="Arial" w:cs="Arial"/>
          <w:szCs w:val="22"/>
          <w:lang w:val="fr-FR"/>
        </w:rPr>
        <w:t xml:space="preserve"> de l’ « urgence » présente dans la décision</w:t>
      </w:r>
      <w:r w:rsidR="00AB5530">
        <w:rPr>
          <w:rFonts w:ascii="Arial" w:hAnsi="Arial" w:cs="Arial"/>
          <w:szCs w:val="22"/>
          <w:lang w:val="fr-FR"/>
        </w:rPr>
        <w:t> </w:t>
      </w:r>
      <w:r w:rsidR="00B85464">
        <w:rPr>
          <w:rFonts w:ascii="Arial" w:hAnsi="Arial" w:cs="Arial"/>
          <w:szCs w:val="22"/>
          <w:lang w:val="fr-FR"/>
        </w:rPr>
        <w:t>5.COM</w:t>
      </w:r>
      <w:r w:rsidR="00AB5530">
        <w:rPr>
          <w:rFonts w:ascii="Arial" w:hAnsi="Arial" w:cs="Arial"/>
          <w:szCs w:val="22"/>
          <w:lang w:val="fr-FR"/>
        </w:rPr>
        <w:t> </w:t>
      </w:r>
      <w:r w:rsidR="00B85464">
        <w:rPr>
          <w:rFonts w:ascii="Arial" w:hAnsi="Arial" w:cs="Arial"/>
          <w:szCs w:val="22"/>
          <w:lang w:val="fr-FR"/>
        </w:rPr>
        <w:t>10.2 aurait une plus grande visibilité si elle était intégrée aux Directives opérationnelles. Le Comité avait souscrit à cette suggestion et avait adopté un</w:t>
      </w:r>
      <w:r w:rsidR="00AB5530">
        <w:rPr>
          <w:rFonts w:ascii="Arial" w:hAnsi="Arial" w:cs="Arial"/>
          <w:szCs w:val="22"/>
          <w:lang w:val="fr-FR"/>
        </w:rPr>
        <w:t>e</w:t>
      </w:r>
      <w:r w:rsidR="00B85464">
        <w:rPr>
          <w:rFonts w:ascii="Arial" w:hAnsi="Arial" w:cs="Arial"/>
          <w:szCs w:val="22"/>
          <w:lang w:val="fr-FR"/>
        </w:rPr>
        <w:t xml:space="preserve"> décision à ce sujet dont l’intégration était souhaité</w:t>
      </w:r>
      <w:r w:rsidR="00596394">
        <w:rPr>
          <w:rFonts w:ascii="Arial" w:hAnsi="Arial" w:cs="Arial"/>
          <w:szCs w:val="22"/>
          <w:lang w:val="fr-FR"/>
        </w:rPr>
        <w:t>e</w:t>
      </w:r>
      <w:r w:rsidR="00B85464">
        <w:rPr>
          <w:rFonts w:ascii="Arial" w:hAnsi="Arial" w:cs="Arial"/>
          <w:szCs w:val="22"/>
          <w:lang w:val="fr-FR"/>
        </w:rPr>
        <w:t xml:space="preserve"> dans le </w:t>
      </w:r>
      <w:r w:rsidR="00B85464" w:rsidRPr="00B85464">
        <w:rPr>
          <w:rFonts w:ascii="Arial" w:hAnsi="Arial" w:cs="Arial"/>
          <w:szCs w:val="22"/>
          <w:lang w:val="fr-FR"/>
        </w:rPr>
        <w:t>paragraphe</w:t>
      </w:r>
      <w:r w:rsidR="00B85464">
        <w:rPr>
          <w:rFonts w:ascii="Arial" w:hAnsi="Arial" w:cs="Arial"/>
          <w:szCs w:val="22"/>
          <w:lang w:val="fr-FR"/>
        </w:rPr>
        <w:t xml:space="preserve"> 50 des Directives opérationnelles.</w:t>
      </w:r>
    </w:p>
    <w:p w14:paraId="4DB340CE" w14:textId="754976AE" w:rsidR="00596394" w:rsidRDefault="00596394">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noté que le Secrétariat avait inclus les </w:t>
      </w:r>
      <w:r w:rsidRPr="00596394">
        <w:rPr>
          <w:rFonts w:ascii="Arial" w:hAnsi="Arial" w:cs="Arial"/>
          <w:szCs w:val="22"/>
          <w:lang w:val="fr-FR"/>
        </w:rPr>
        <w:t>p</w:t>
      </w:r>
      <w:r>
        <w:rPr>
          <w:rFonts w:ascii="Arial" w:hAnsi="Arial" w:cs="Arial"/>
          <w:szCs w:val="22"/>
          <w:lang w:val="fr-FR"/>
        </w:rPr>
        <w:t xml:space="preserve">aragraphes 47 – 53 à cette partie, bien que la plupart d’entre eux demeurent inchangés. En outre, le </w:t>
      </w:r>
      <w:r w:rsidRPr="00596394">
        <w:rPr>
          <w:rFonts w:ascii="Arial" w:hAnsi="Arial" w:cs="Arial"/>
          <w:szCs w:val="22"/>
          <w:lang w:val="fr-FR"/>
        </w:rPr>
        <w:t>paragraphe</w:t>
      </w:r>
      <w:r>
        <w:rPr>
          <w:rFonts w:ascii="Arial" w:hAnsi="Arial" w:cs="Arial"/>
          <w:szCs w:val="22"/>
          <w:lang w:val="fr-FR"/>
        </w:rPr>
        <w:t xml:space="preserve"> 51 avait déjà été mis à jour suite à la création de l’Organe d'évaluation. En l’absence de commentaires ou d’objections, le </w:t>
      </w:r>
      <w:r w:rsidRPr="00D6726F">
        <w:rPr>
          <w:rFonts w:ascii="Arial" w:hAnsi="Arial" w:cs="Arial"/>
          <w:b/>
          <w:szCs w:val="22"/>
          <w:lang w:val="fr-FR"/>
        </w:rPr>
        <w:t>Président a prononcé la Partie IV adoptée</w:t>
      </w:r>
      <w:r>
        <w:rPr>
          <w:rFonts w:ascii="Arial" w:hAnsi="Arial" w:cs="Arial"/>
          <w:szCs w:val="22"/>
          <w:lang w:val="fr-FR"/>
        </w:rPr>
        <w:t xml:space="preserve">. </w:t>
      </w:r>
    </w:p>
    <w:p w14:paraId="67DA0297" w14:textId="068843F3" w:rsidR="00805845" w:rsidRDefault="00596394">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a présenté la dernière série d’amendements, </w:t>
      </w:r>
      <w:r w:rsidRPr="00D6726F">
        <w:rPr>
          <w:rFonts w:ascii="Arial" w:hAnsi="Arial" w:cs="Arial"/>
          <w:b/>
          <w:szCs w:val="22"/>
          <w:u w:val="single"/>
          <w:lang w:val="fr-FR"/>
        </w:rPr>
        <w:t>Partie V : Critères et procédures d’accréditation des organisations non gouvernementales</w:t>
      </w:r>
      <w:r>
        <w:rPr>
          <w:rFonts w:ascii="Arial" w:hAnsi="Arial" w:cs="Arial"/>
          <w:szCs w:val="22"/>
          <w:lang w:val="fr-FR"/>
        </w:rPr>
        <w:t xml:space="preserve">, expliquant que </w:t>
      </w:r>
      <w:r w:rsidR="005A4BF6">
        <w:rPr>
          <w:rFonts w:ascii="Arial" w:hAnsi="Arial" w:cs="Arial"/>
          <w:szCs w:val="22"/>
          <w:lang w:val="fr-FR"/>
        </w:rPr>
        <w:t xml:space="preserve">cette série d’amendements </w:t>
      </w:r>
      <w:r>
        <w:rPr>
          <w:rFonts w:ascii="Arial" w:hAnsi="Arial" w:cs="Arial"/>
          <w:szCs w:val="22"/>
          <w:lang w:val="fr-FR"/>
        </w:rPr>
        <w:t xml:space="preserve">répondait </w:t>
      </w:r>
      <w:r w:rsidR="005A4BF6">
        <w:rPr>
          <w:rFonts w:ascii="Arial" w:hAnsi="Arial" w:cs="Arial"/>
          <w:szCs w:val="22"/>
          <w:lang w:val="fr-FR"/>
        </w:rPr>
        <w:t>à une demande faite par</w:t>
      </w:r>
      <w:r>
        <w:rPr>
          <w:rFonts w:ascii="Arial" w:hAnsi="Arial" w:cs="Arial"/>
          <w:szCs w:val="22"/>
          <w:lang w:val="fr-FR"/>
        </w:rPr>
        <w:t xml:space="preserve"> l’Assemblée générale </w:t>
      </w:r>
      <w:r w:rsidR="005A4BF6">
        <w:rPr>
          <w:rFonts w:ascii="Arial" w:hAnsi="Arial" w:cs="Arial"/>
          <w:szCs w:val="22"/>
          <w:lang w:val="fr-FR"/>
        </w:rPr>
        <w:t>(lors de</w:t>
      </w:r>
      <w:r>
        <w:rPr>
          <w:rFonts w:ascii="Arial" w:hAnsi="Arial" w:cs="Arial"/>
          <w:szCs w:val="22"/>
          <w:lang w:val="fr-FR"/>
        </w:rPr>
        <w:t xml:space="preserve"> sa quatrième session</w:t>
      </w:r>
      <w:r w:rsidR="005A4BF6">
        <w:rPr>
          <w:rFonts w:ascii="Arial" w:hAnsi="Arial" w:cs="Arial"/>
          <w:szCs w:val="22"/>
          <w:lang w:val="fr-FR"/>
        </w:rPr>
        <w:t xml:space="preserve">) au Comité aux termes de laquelle ce dernier était invité à réfléchir, sur la base de l’expérience acquise jusqu’alors, aux critères et aux modalités d’accréditation </w:t>
      </w:r>
      <w:r w:rsidR="00BA128E">
        <w:rPr>
          <w:rFonts w:ascii="Arial" w:hAnsi="Arial" w:cs="Arial"/>
          <w:szCs w:val="22"/>
          <w:lang w:val="fr-FR"/>
        </w:rPr>
        <w:t xml:space="preserve">des ONG qui étaient appelées à avoir un rôle </w:t>
      </w:r>
      <w:r w:rsidR="00BA128E" w:rsidRPr="00BA128E">
        <w:rPr>
          <w:rFonts w:ascii="Arial" w:hAnsi="Arial" w:cs="Arial"/>
          <w:szCs w:val="22"/>
          <w:lang w:val="fr-FR"/>
        </w:rPr>
        <w:t>consultatif</w:t>
      </w:r>
      <w:r w:rsidR="00BA128E">
        <w:rPr>
          <w:rFonts w:ascii="Arial" w:hAnsi="Arial" w:cs="Arial"/>
          <w:szCs w:val="22"/>
          <w:lang w:val="fr-FR"/>
        </w:rPr>
        <w:t>. Le Comité avait mené cette réflexion lors de ses septième et huitième sessions et avait demandé au Secrétariat de faire une étude sur documents des 156 ONG alors accréditées. Les conclusions de cette étude ainsi que les observations de l’</w:t>
      </w:r>
      <w:r w:rsidR="00BA128E" w:rsidRPr="00BA128E">
        <w:rPr>
          <w:rFonts w:ascii="Arial" w:hAnsi="Arial" w:cs="Arial"/>
          <w:szCs w:val="22"/>
          <w:lang w:val="fr-FR"/>
        </w:rPr>
        <w:t>évaluation</w:t>
      </w:r>
      <w:r w:rsidR="00BA128E">
        <w:rPr>
          <w:rFonts w:ascii="Arial" w:hAnsi="Arial" w:cs="Arial"/>
          <w:szCs w:val="22"/>
          <w:lang w:val="fr-FR"/>
        </w:rPr>
        <w:t xml:space="preserve"> du Service d'évaluation et d'audit avaient été présentées au Comité lors de sa huitième session. Le Comité avait souligné l’importance du rôle des ONG dans la mise en œuvre </w:t>
      </w:r>
      <w:r w:rsidR="00805845">
        <w:rPr>
          <w:rFonts w:ascii="Arial" w:hAnsi="Arial" w:cs="Arial"/>
          <w:szCs w:val="22"/>
          <w:lang w:val="fr-FR"/>
        </w:rPr>
        <w:t xml:space="preserve">de la </w:t>
      </w:r>
      <w:r w:rsidR="00805845" w:rsidRPr="00BA128E">
        <w:rPr>
          <w:rFonts w:ascii="Arial" w:hAnsi="Arial" w:cs="Arial"/>
          <w:szCs w:val="22"/>
          <w:lang w:val="fr-FR"/>
        </w:rPr>
        <w:t>Convention</w:t>
      </w:r>
      <w:r w:rsidR="00805845">
        <w:rPr>
          <w:rFonts w:ascii="Arial" w:hAnsi="Arial" w:cs="Arial"/>
          <w:szCs w:val="22"/>
          <w:lang w:val="fr-FR"/>
        </w:rPr>
        <w:t xml:space="preserve"> </w:t>
      </w:r>
      <w:r w:rsidR="00BA128E">
        <w:rPr>
          <w:rFonts w:ascii="Arial" w:hAnsi="Arial" w:cs="Arial"/>
          <w:szCs w:val="22"/>
          <w:lang w:val="fr-FR"/>
        </w:rPr>
        <w:t xml:space="preserve">au niveau national, </w:t>
      </w:r>
      <w:r w:rsidR="00805845">
        <w:rPr>
          <w:rFonts w:ascii="Arial" w:hAnsi="Arial" w:cs="Arial"/>
          <w:szCs w:val="22"/>
          <w:lang w:val="fr-FR"/>
        </w:rPr>
        <w:t xml:space="preserve">ce </w:t>
      </w:r>
      <w:r w:rsidR="00C368C1">
        <w:rPr>
          <w:rFonts w:ascii="Arial" w:hAnsi="Arial" w:cs="Arial"/>
          <w:szCs w:val="22"/>
          <w:lang w:val="fr-FR"/>
        </w:rPr>
        <w:t xml:space="preserve">qui avait été </w:t>
      </w:r>
      <w:r w:rsidR="00805845">
        <w:rPr>
          <w:rFonts w:ascii="Arial" w:hAnsi="Arial" w:cs="Arial"/>
          <w:szCs w:val="22"/>
          <w:lang w:val="fr-FR"/>
        </w:rPr>
        <w:t xml:space="preserve">corroboré </w:t>
      </w:r>
      <w:r w:rsidR="00C368C1">
        <w:rPr>
          <w:rFonts w:ascii="Arial" w:hAnsi="Arial" w:cs="Arial"/>
          <w:szCs w:val="22"/>
          <w:lang w:val="fr-FR"/>
        </w:rPr>
        <w:t xml:space="preserve">par les recommandations du Service d'évaluation et d'audit selon lesquelles les États parties devraient impliquer encore plus les ONG dans leurs efforts de </w:t>
      </w:r>
      <w:r w:rsidR="00C368C1" w:rsidRPr="00C368C1">
        <w:rPr>
          <w:rFonts w:ascii="Arial" w:hAnsi="Arial" w:cs="Arial"/>
          <w:szCs w:val="22"/>
          <w:lang w:val="fr-FR"/>
        </w:rPr>
        <w:t>sauvegarde</w:t>
      </w:r>
      <w:r w:rsidR="00C368C1">
        <w:rPr>
          <w:rFonts w:ascii="Arial" w:hAnsi="Arial" w:cs="Arial"/>
          <w:szCs w:val="22"/>
          <w:lang w:val="fr-FR"/>
        </w:rPr>
        <w:t xml:space="preserve"> nationale. Le Comité avait décidé d’encourager les États parties à impliquer les ONG concernées dans la </w:t>
      </w:r>
      <w:r w:rsidR="00C368C1" w:rsidRPr="00C368C1">
        <w:rPr>
          <w:rFonts w:ascii="Arial" w:hAnsi="Arial" w:cs="Arial"/>
          <w:szCs w:val="22"/>
          <w:lang w:val="fr-FR"/>
        </w:rPr>
        <w:t>préparation</w:t>
      </w:r>
      <w:r w:rsidR="00C368C1">
        <w:rPr>
          <w:rFonts w:ascii="Arial" w:hAnsi="Arial" w:cs="Arial"/>
          <w:szCs w:val="22"/>
          <w:lang w:val="fr-FR"/>
        </w:rPr>
        <w:t xml:space="preserve"> de leurs rapports périodiques afin de compléter les données dont ils disposaient déjà, et d’examiner un projet de Directives opérationnelles </w:t>
      </w:r>
      <w:r w:rsidR="00805845">
        <w:rPr>
          <w:rFonts w:ascii="Arial" w:hAnsi="Arial" w:cs="Arial"/>
          <w:szCs w:val="22"/>
          <w:lang w:val="fr-FR"/>
        </w:rPr>
        <w:t xml:space="preserve">à ce sujet </w:t>
      </w:r>
      <w:r w:rsidR="00C368C1">
        <w:rPr>
          <w:rFonts w:ascii="Arial" w:hAnsi="Arial" w:cs="Arial"/>
          <w:szCs w:val="22"/>
          <w:lang w:val="fr-FR"/>
        </w:rPr>
        <w:t xml:space="preserve">lors de sa neuvième session. Le Comité avait </w:t>
      </w:r>
      <w:r w:rsidR="00C368C1" w:rsidRPr="00C368C1">
        <w:rPr>
          <w:rFonts w:ascii="Arial" w:hAnsi="Arial" w:cs="Arial"/>
          <w:szCs w:val="22"/>
          <w:lang w:val="fr-FR"/>
        </w:rPr>
        <w:t>également</w:t>
      </w:r>
      <w:r w:rsidR="00C368C1">
        <w:rPr>
          <w:rFonts w:ascii="Arial" w:hAnsi="Arial" w:cs="Arial"/>
          <w:szCs w:val="22"/>
          <w:lang w:val="fr-FR"/>
        </w:rPr>
        <w:t xml:space="preserve"> recommandé de réviser les critères d’</w:t>
      </w:r>
      <w:r w:rsidR="00C368C1" w:rsidRPr="00C368C1">
        <w:rPr>
          <w:rFonts w:ascii="Arial" w:hAnsi="Arial" w:cs="Arial"/>
          <w:szCs w:val="22"/>
          <w:lang w:val="fr-FR"/>
        </w:rPr>
        <w:t xml:space="preserve">accréditation </w:t>
      </w:r>
      <w:r w:rsidR="00C368C1">
        <w:rPr>
          <w:rFonts w:ascii="Arial" w:hAnsi="Arial" w:cs="Arial"/>
          <w:szCs w:val="22"/>
          <w:lang w:val="fr-FR"/>
        </w:rPr>
        <w:t xml:space="preserve">afin de s’assurer que toutes les ONG accréditées avaient l’expérience et les </w:t>
      </w:r>
      <w:r w:rsidR="00C368C1" w:rsidRPr="00C368C1">
        <w:rPr>
          <w:rFonts w:ascii="Arial" w:hAnsi="Arial" w:cs="Arial"/>
          <w:szCs w:val="22"/>
          <w:lang w:val="fr-FR"/>
        </w:rPr>
        <w:t>capacités</w:t>
      </w:r>
      <w:r w:rsidR="00C368C1">
        <w:rPr>
          <w:rFonts w:ascii="Arial" w:hAnsi="Arial" w:cs="Arial"/>
          <w:szCs w:val="22"/>
          <w:lang w:val="fr-FR"/>
        </w:rPr>
        <w:t xml:space="preserve"> requises </w:t>
      </w:r>
      <w:r w:rsidR="00805845">
        <w:rPr>
          <w:rFonts w:ascii="Arial" w:hAnsi="Arial" w:cs="Arial"/>
          <w:szCs w:val="22"/>
          <w:lang w:val="fr-FR"/>
        </w:rPr>
        <w:t>pour assurer</w:t>
      </w:r>
      <w:r w:rsidR="00C368C1">
        <w:rPr>
          <w:rFonts w:ascii="Arial" w:hAnsi="Arial" w:cs="Arial"/>
          <w:szCs w:val="22"/>
          <w:lang w:val="fr-FR"/>
        </w:rPr>
        <w:t xml:space="preserve"> un rôle </w:t>
      </w:r>
      <w:r w:rsidR="00C368C1" w:rsidRPr="00C368C1">
        <w:rPr>
          <w:rFonts w:ascii="Arial" w:hAnsi="Arial" w:cs="Arial"/>
          <w:szCs w:val="22"/>
          <w:lang w:val="fr-FR"/>
        </w:rPr>
        <w:t>consultatif</w:t>
      </w:r>
      <w:r w:rsidR="00C368C1">
        <w:rPr>
          <w:rFonts w:ascii="Arial" w:hAnsi="Arial" w:cs="Arial"/>
          <w:szCs w:val="22"/>
          <w:lang w:val="fr-FR"/>
        </w:rPr>
        <w:t xml:space="preserve">, et ce, en réponse aux </w:t>
      </w:r>
      <w:r w:rsidR="00805845">
        <w:rPr>
          <w:rFonts w:ascii="Arial" w:hAnsi="Arial" w:cs="Arial"/>
          <w:szCs w:val="22"/>
          <w:lang w:val="fr-FR"/>
        </w:rPr>
        <w:t xml:space="preserve">réserves </w:t>
      </w:r>
      <w:r w:rsidR="00C368C1">
        <w:rPr>
          <w:rFonts w:ascii="Arial" w:hAnsi="Arial" w:cs="Arial"/>
          <w:szCs w:val="22"/>
          <w:lang w:val="fr-FR"/>
        </w:rPr>
        <w:t>exprimées par la Colombie, le Pérou et d’autres pays quant au profil des experts du nouvel Organe d'évaluation</w:t>
      </w:r>
      <w:r w:rsidR="00805845">
        <w:rPr>
          <w:rFonts w:ascii="Arial" w:hAnsi="Arial" w:cs="Arial"/>
          <w:szCs w:val="22"/>
          <w:lang w:val="fr-FR"/>
        </w:rPr>
        <w:t>. Le</w:t>
      </w:r>
      <w:r w:rsidR="00C368C1">
        <w:rPr>
          <w:rFonts w:ascii="Arial" w:hAnsi="Arial" w:cs="Arial"/>
          <w:szCs w:val="22"/>
          <w:lang w:val="fr-FR"/>
        </w:rPr>
        <w:t xml:space="preserve"> Comité avait demandé au Secrétariat de rédiger des révisions sur la base de ses débats, et les </w:t>
      </w:r>
      <w:r w:rsidR="00C368C1" w:rsidRPr="00C368C1">
        <w:rPr>
          <w:rFonts w:ascii="Arial" w:hAnsi="Arial" w:cs="Arial"/>
          <w:szCs w:val="22"/>
          <w:lang w:val="fr-FR"/>
        </w:rPr>
        <w:t>dispositions</w:t>
      </w:r>
      <w:r w:rsidR="00C368C1">
        <w:rPr>
          <w:rFonts w:ascii="Arial" w:hAnsi="Arial" w:cs="Arial"/>
          <w:szCs w:val="22"/>
          <w:lang w:val="fr-FR"/>
        </w:rPr>
        <w:t xml:space="preserve"> présentées étaient le résultat de cette démarche. </w:t>
      </w:r>
    </w:p>
    <w:p w14:paraId="147DDBE0" w14:textId="7C7850A7" w:rsidR="00AB7F8E" w:rsidRDefault="00805845">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a par ailleurs expliqué que les ONG avaient déjà joué un rôle important dans l’</w:t>
      </w:r>
      <w:r w:rsidRPr="00805845">
        <w:rPr>
          <w:rFonts w:ascii="Arial" w:hAnsi="Arial" w:cs="Arial"/>
          <w:szCs w:val="22"/>
          <w:lang w:val="fr-FR"/>
        </w:rPr>
        <w:t>évaluation</w:t>
      </w:r>
      <w:r>
        <w:rPr>
          <w:rFonts w:ascii="Arial" w:hAnsi="Arial" w:cs="Arial"/>
          <w:szCs w:val="22"/>
          <w:lang w:val="fr-FR"/>
        </w:rPr>
        <w:t xml:space="preserve"> des candidatures en tant que membres de l’Organe </w:t>
      </w:r>
      <w:r w:rsidRPr="00805845">
        <w:rPr>
          <w:rFonts w:ascii="Arial" w:hAnsi="Arial" w:cs="Arial"/>
          <w:szCs w:val="22"/>
          <w:lang w:val="fr-FR"/>
        </w:rPr>
        <w:t>consultatif</w:t>
      </w:r>
      <w:r>
        <w:rPr>
          <w:rFonts w:ascii="Arial" w:hAnsi="Arial" w:cs="Arial"/>
          <w:szCs w:val="22"/>
          <w:lang w:val="fr-FR"/>
        </w:rPr>
        <w:t xml:space="preserve">, et que pour leur futur rôle </w:t>
      </w:r>
      <w:r w:rsidRPr="00805845">
        <w:rPr>
          <w:rFonts w:ascii="Arial" w:hAnsi="Arial" w:cs="Arial"/>
          <w:szCs w:val="22"/>
          <w:lang w:val="fr-FR"/>
        </w:rPr>
        <w:t>consultatif</w:t>
      </w:r>
      <w:r w:rsidR="005A5C1F">
        <w:rPr>
          <w:rFonts w:ascii="Arial" w:hAnsi="Arial" w:cs="Arial"/>
          <w:szCs w:val="22"/>
          <w:lang w:val="fr-FR"/>
        </w:rPr>
        <w:t xml:space="preserve"> </w:t>
      </w:r>
      <w:r>
        <w:rPr>
          <w:rFonts w:ascii="Arial" w:hAnsi="Arial" w:cs="Arial"/>
          <w:szCs w:val="22"/>
          <w:lang w:val="fr-FR"/>
        </w:rPr>
        <w:t xml:space="preserve">dans l’Organe d'évaluation, il leur serait demandé de disposer de </w:t>
      </w:r>
      <w:r w:rsidRPr="00805845">
        <w:rPr>
          <w:rFonts w:ascii="Arial" w:hAnsi="Arial" w:cs="Arial"/>
          <w:szCs w:val="22"/>
          <w:lang w:val="fr-FR"/>
        </w:rPr>
        <w:t>capacités</w:t>
      </w:r>
      <w:r>
        <w:rPr>
          <w:rFonts w:ascii="Arial" w:hAnsi="Arial" w:cs="Arial"/>
          <w:szCs w:val="22"/>
          <w:lang w:val="fr-FR"/>
        </w:rPr>
        <w:t xml:space="preserve"> opérationnelles supplémentaires. </w:t>
      </w:r>
      <w:proofErr w:type="gramStart"/>
      <w:r>
        <w:rPr>
          <w:rFonts w:ascii="Arial" w:hAnsi="Arial" w:cs="Arial"/>
          <w:szCs w:val="22"/>
          <w:lang w:val="fr-FR"/>
        </w:rPr>
        <w:t>En conséquence, le Comité ne proposait pas de supprimer les actuels critères d’</w:t>
      </w:r>
      <w:r w:rsidRPr="00805845">
        <w:rPr>
          <w:rFonts w:ascii="Arial" w:hAnsi="Arial" w:cs="Arial"/>
          <w:szCs w:val="22"/>
          <w:lang w:val="fr-FR"/>
        </w:rPr>
        <w:t xml:space="preserve">accréditation </w:t>
      </w:r>
      <w:r>
        <w:rPr>
          <w:rFonts w:ascii="Arial" w:hAnsi="Arial" w:cs="Arial"/>
          <w:szCs w:val="22"/>
          <w:lang w:val="fr-FR"/>
        </w:rPr>
        <w:t xml:space="preserve">mais d’inclure un critère supplémentaire au </w:t>
      </w:r>
      <w:r w:rsidRPr="00805845">
        <w:rPr>
          <w:rFonts w:ascii="Arial" w:hAnsi="Arial" w:cs="Arial"/>
          <w:szCs w:val="22"/>
          <w:lang w:val="fr-FR"/>
        </w:rPr>
        <w:t>paragraphe</w:t>
      </w:r>
      <w:r>
        <w:rPr>
          <w:rFonts w:ascii="Arial" w:hAnsi="Arial" w:cs="Arial"/>
          <w:szCs w:val="22"/>
          <w:lang w:val="fr-FR"/>
        </w:rPr>
        <w:t xml:space="preserve"> 91</w:t>
      </w:r>
      <w:r w:rsidR="006A0E39">
        <w:rPr>
          <w:rFonts w:ascii="Arial" w:hAnsi="Arial" w:cs="Arial"/>
          <w:szCs w:val="22"/>
          <w:lang w:val="fr-FR"/>
        </w:rPr>
        <w:t xml:space="preserve"> et de rappeler un</w:t>
      </w:r>
      <w:r w:rsidR="00181775">
        <w:rPr>
          <w:rFonts w:ascii="Arial" w:hAnsi="Arial" w:cs="Arial"/>
          <w:szCs w:val="22"/>
          <w:lang w:val="fr-FR"/>
        </w:rPr>
        <w:t>e</w:t>
      </w:r>
      <w:r w:rsidR="006A0E39">
        <w:rPr>
          <w:rFonts w:ascii="Arial" w:hAnsi="Arial" w:cs="Arial"/>
          <w:szCs w:val="22"/>
          <w:lang w:val="fr-FR"/>
        </w:rPr>
        <w:t xml:space="preserve"> partie de la procédure d’</w:t>
      </w:r>
      <w:r w:rsidR="006A0E39" w:rsidRPr="006A0E39">
        <w:rPr>
          <w:rFonts w:ascii="Arial" w:hAnsi="Arial" w:cs="Arial"/>
          <w:szCs w:val="22"/>
          <w:lang w:val="fr-FR"/>
        </w:rPr>
        <w:t xml:space="preserve">accréditation </w:t>
      </w:r>
      <w:r w:rsidR="006A0E39">
        <w:rPr>
          <w:rFonts w:ascii="Arial" w:hAnsi="Arial" w:cs="Arial"/>
          <w:szCs w:val="22"/>
          <w:lang w:val="fr-FR"/>
        </w:rPr>
        <w:t xml:space="preserve">au </w:t>
      </w:r>
      <w:r w:rsidR="006A0E39" w:rsidRPr="006A0E39">
        <w:rPr>
          <w:rFonts w:ascii="Arial" w:hAnsi="Arial" w:cs="Arial"/>
          <w:szCs w:val="22"/>
          <w:lang w:val="fr-FR"/>
        </w:rPr>
        <w:t>paragraphe</w:t>
      </w:r>
      <w:r w:rsidR="006A0E39">
        <w:rPr>
          <w:rFonts w:ascii="Arial" w:hAnsi="Arial" w:cs="Arial"/>
          <w:szCs w:val="22"/>
          <w:lang w:val="fr-FR"/>
        </w:rPr>
        <w:t xml:space="preserve"> 97, notamment : i) une expérience dans les différents domaines du patrimoine culturel immatériel ; ii) une expérience de travail au niveau international ou la capacité d’extrapoler son expérience locale pour la mettre en application dans un contexte international ; iii) une expérience dans l’</w:t>
      </w:r>
      <w:r w:rsidR="006A0E39" w:rsidRPr="006A0E39">
        <w:rPr>
          <w:rFonts w:ascii="Arial" w:hAnsi="Arial" w:cs="Arial"/>
          <w:szCs w:val="22"/>
          <w:lang w:val="fr-FR"/>
        </w:rPr>
        <w:t>évaluation</w:t>
      </w:r>
      <w:r w:rsidR="006A0E39">
        <w:rPr>
          <w:rFonts w:ascii="Arial" w:hAnsi="Arial" w:cs="Arial"/>
          <w:szCs w:val="22"/>
          <w:lang w:val="fr-FR"/>
        </w:rPr>
        <w:t xml:space="preserve"> et l’analyse de documents car les candidatures représentent beaucoup de papiers à traiter ; iv) bien maîtriser l’anglais ou le français, les langues de travail ; et v) avoir une expérience dans la rédaction de textes de synthèse en anglais o</w:t>
      </w:r>
      <w:r w:rsidR="005A5C1F">
        <w:rPr>
          <w:rFonts w:ascii="Arial" w:hAnsi="Arial" w:cs="Arial"/>
          <w:szCs w:val="22"/>
          <w:lang w:val="fr-FR"/>
        </w:rPr>
        <w:t>u en français.</w:t>
      </w:r>
      <w:proofErr w:type="gramEnd"/>
      <w:r w:rsidR="005A5C1F">
        <w:rPr>
          <w:rFonts w:ascii="Arial" w:hAnsi="Arial" w:cs="Arial"/>
          <w:szCs w:val="22"/>
          <w:lang w:val="fr-FR"/>
        </w:rPr>
        <w:t xml:space="preserve"> Enfin, s’ils étaient</w:t>
      </w:r>
      <w:r w:rsidR="006A0E39">
        <w:rPr>
          <w:rFonts w:ascii="Arial" w:hAnsi="Arial" w:cs="Arial"/>
          <w:szCs w:val="22"/>
          <w:lang w:val="fr-FR"/>
        </w:rPr>
        <w:t xml:space="preserve"> acceptés par l’Assemblée générale, l</w:t>
      </w:r>
      <w:r w:rsidR="005A5C1F">
        <w:rPr>
          <w:rFonts w:ascii="Arial" w:hAnsi="Arial" w:cs="Arial"/>
          <w:szCs w:val="22"/>
          <w:lang w:val="fr-FR"/>
        </w:rPr>
        <w:t>e</w:t>
      </w:r>
      <w:r w:rsidR="006A0E39">
        <w:rPr>
          <w:rFonts w:ascii="Arial" w:hAnsi="Arial" w:cs="Arial"/>
          <w:szCs w:val="22"/>
          <w:lang w:val="fr-FR"/>
        </w:rPr>
        <w:t>s nouv</w:t>
      </w:r>
      <w:r w:rsidR="005A5C1F">
        <w:rPr>
          <w:rFonts w:ascii="Arial" w:hAnsi="Arial" w:cs="Arial"/>
          <w:szCs w:val="22"/>
          <w:lang w:val="fr-FR"/>
        </w:rPr>
        <w:t>eaux critères des Directives opérationnelles s’appliqueraient à toutes les nouvelles demandes d’</w:t>
      </w:r>
      <w:r w:rsidR="005A5C1F" w:rsidRPr="005A5C1F">
        <w:rPr>
          <w:rFonts w:ascii="Arial" w:hAnsi="Arial" w:cs="Arial"/>
          <w:szCs w:val="22"/>
          <w:lang w:val="fr-FR"/>
        </w:rPr>
        <w:t xml:space="preserve">accréditation </w:t>
      </w:r>
      <w:r w:rsidR="005A5C1F">
        <w:rPr>
          <w:rFonts w:ascii="Arial" w:hAnsi="Arial" w:cs="Arial"/>
          <w:szCs w:val="22"/>
          <w:lang w:val="fr-FR"/>
        </w:rPr>
        <w:t xml:space="preserve">présentées lors </w:t>
      </w:r>
      <w:proofErr w:type="gramStart"/>
      <w:r w:rsidR="005A5C1F">
        <w:rPr>
          <w:rFonts w:ascii="Arial" w:hAnsi="Arial" w:cs="Arial"/>
          <w:szCs w:val="22"/>
          <w:lang w:val="fr-FR"/>
        </w:rPr>
        <w:t>des neuvième</w:t>
      </w:r>
      <w:proofErr w:type="gramEnd"/>
      <w:r w:rsidR="005A5C1F">
        <w:rPr>
          <w:rFonts w:ascii="Arial" w:hAnsi="Arial" w:cs="Arial"/>
          <w:szCs w:val="22"/>
          <w:lang w:val="fr-FR"/>
        </w:rPr>
        <w:t xml:space="preserve"> et dixième sessions du Comité, et à l’examen quadriennal par les ONG de leurs contributions </w:t>
      </w:r>
      <w:r w:rsidR="005A5C1F" w:rsidRPr="005A5C1F">
        <w:rPr>
          <w:rFonts w:ascii="Arial" w:hAnsi="Arial" w:cs="Arial"/>
          <w:szCs w:val="22"/>
          <w:lang w:val="fr-FR"/>
        </w:rPr>
        <w:t>consultati</w:t>
      </w:r>
      <w:r w:rsidR="005A5C1F">
        <w:rPr>
          <w:rFonts w:ascii="Arial" w:hAnsi="Arial" w:cs="Arial"/>
          <w:szCs w:val="22"/>
          <w:lang w:val="fr-FR"/>
        </w:rPr>
        <w:t xml:space="preserve">ves, une procédure évoquée dans </w:t>
      </w:r>
      <w:r w:rsidR="00181775">
        <w:rPr>
          <w:rFonts w:ascii="Arial" w:hAnsi="Arial" w:cs="Arial"/>
          <w:szCs w:val="22"/>
          <w:lang w:val="fr-FR"/>
        </w:rPr>
        <w:t xml:space="preserve">le </w:t>
      </w:r>
      <w:r w:rsidR="005A5C1F" w:rsidRPr="005A5C1F">
        <w:rPr>
          <w:rFonts w:ascii="Arial" w:hAnsi="Arial" w:cs="Arial"/>
          <w:szCs w:val="22"/>
          <w:lang w:val="fr-FR"/>
        </w:rPr>
        <w:t>paragraphe</w:t>
      </w:r>
      <w:r w:rsidR="005A5C1F">
        <w:rPr>
          <w:rFonts w:ascii="Arial" w:hAnsi="Arial" w:cs="Arial"/>
          <w:szCs w:val="22"/>
          <w:lang w:val="fr-FR"/>
        </w:rPr>
        <w:t xml:space="preserve"> 94 des Directives opérationnelles qui serait mise en place pour la première fois en 2015. </w:t>
      </w:r>
      <w:r w:rsidR="005A5C1F" w:rsidRPr="005A5C1F">
        <w:rPr>
          <w:rFonts w:ascii="Arial" w:hAnsi="Arial" w:cs="Arial"/>
          <w:szCs w:val="22"/>
          <w:lang w:val="fr-FR"/>
        </w:rPr>
        <w:t xml:space="preserve">En </w:t>
      </w:r>
      <w:r w:rsidR="005A5C1F" w:rsidRPr="005A5C1F">
        <w:rPr>
          <w:rFonts w:ascii="Arial" w:hAnsi="Arial" w:cs="Arial"/>
          <w:szCs w:val="22"/>
          <w:lang w:val="fr-FR"/>
        </w:rPr>
        <w:lastRenderedPageBreak/>
        <w:t>conséquence</w:t>
      </w:r>
      <w:r w:rsidR="005A5C1F">
        <w:rPr>
          <w:rFonts w:ascii="Arial" w:hAnsi="Arial" w:cs="Arial"/>
          <w:szCs w:val="22"/>
          <w:lang w:val="fr-FR"/>
        </w:rPr>
        <w:t>, ces critères s’appliqueraient aux nouvelles demandes d’</w:t>
      </w:r>
      <w:r w:rsidR="005A5C1F" w:rsidRPr="005A5C1F">
        <w:rPr>
          <w:rFonts w:ascii="Arial" w:hAnsi="Arial" w:cs="Arial"/>
          <w:szCs w:val="22"/>
          <w:lang w:val="fr-FR"/>
        </w:rPr>
        <w:t xml:space="preserve">accréditation </w:t>
      </w:r>
      <w:r w:rsidR="005A5C1F">
        <w:rPr>
          <w:rFonts w:ascii="Arial" w:hAnsi="Arial" w:cs="Arial"/>
          <w:szCs w:val="22"/>
          <w:lang w:val="fr-FR"/>
        </w:rPr>
        <w:t xml:space="preserve">soumises à partir de 2015 et à la procédure d’examen des ONG déjà accréditées qui serait </w:t>
      </w:r>
      <w:r w:rsidR="005A5C1F" w:rsidRPr="005A5C1F">
        <w:rPr>
          <w:rFonts w:ascii="Arial" w:hAnsi="Arial" w:cs="Arial"/>
          <w:szCs w:val="22"/>
          <w:lang w:val="fr-FR"/>
        </w:rPr>
        <w:t>également</w:t>
      </w:r>
      <w:r w:rsidR="005A5C1F">
        <w:rPr>
          <w:rFonts w:ascii="Arial" w:hAnsi="Arial" w:cs="Arial"/>
          <w:szCs w:val="22"/>
          <w:lang w:val="fr-FR"/>
        </w:rPr>
        <w:t xml:space="preserve"> institué</w:t>
      </w:r>
      <w:r w:rsidR="00AB7F8E">
        <w:rPr>
          <w:rFonts w:ascii="Arial" w:hAnsi="Arial" w:cs="Arial"/>
          <w:szCs w:val="22"/>
          <w:lang w:val="fr-FR"/>
        </w:rPr>
        <w:t>e</w:t>
      </w:r>
      <w:r w:rsidR="005A5C1F">
        <w:rPr>
          <w:rFonts w:ascii="Arial" w:hAnsi="Arial" w:cs="Arial"/>
          <w:szCs w:val="22"/>
          <w:lang w:val="fr-FR"/>
        </w:rPr>
        <w:t xml:space="preserve"> à partir de 2015. </w:t>
      </w:r>
    </w:p>
    <w:p w14:paraId="68204613" w14:textId="02C8A4C8" w:rsidR="00F46B03" w:rsidRDefault="00AB7F8E">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fait remarquer qu’il s’agissait là d’un exemple </w:t>
      </w:r>
      <w:r w:rsidRPr="00AB7F8E">
        <w:rPr>
          <w:rFonts w:ascii="Arial" w:hAnsi="Arial" w:cs="Arial"/>
          <w:szCs w:val="22"/>
          <w:lang w:val="fr-FR"/>
        </w:rPr>
        <w:t>supplémentaire</w:t>
      </w:r>
      <w:r>
        <w:rPr>
          <w:rFonts w:ascii="Arial" w:hAnsi="Arial" w:cs="Arial"/>
          <w:szCs w:val="22"/>
          <w:lang w:val="fr-FR"/>
        </w:rPr>
        <w:t xml:space="preserve"> des expériences tirées par le Comité des premières périodes d’application des critères adoptés à l’origine en 2008. Plus tard au cours de la journée, il serait demandé à l’</w:t>
      </w:r>
      <w:r w:rsidRPr="00AB7F8E">
        <w:rPr>
          <w:rFonts w:ascii="Arial" w:hAnsi="Arial" w:cs="Arial"/>
          <w:szCs w:val="22"/>
          <w:lang w:val="fr-FR"/>
        </w:rPr>
        <w:t>Assemblée</w:t>
      </w:r>
      <w:r>
        <w:rPr>
          <w:rFonts w:ascii="Arial" w:hAnsi="Arial" w:cs="Arial"/>
          <w:szCs w:val="22"/>
          <w:lang w:val="fr-FR"/>
        </w:rPr>
        <w:t xml:space="preserve"> d’accréditer 22 ONG supplémentaires, qui viendraient s’ajouter aux 156 déjà accréditées. Le Président était heureux de constater l’</w:t>
      </w:r>
      <w:r w:rsidRPr="00AB7F8E">
        <w:rPr>
          <w:rFonts w:ascii="Arial" w:hAnsi="Arial" w:cs="Arial"/>
          <w:szCs w:val="22"/>
          <w:lang w:val="fr-FR"/>
        </w:rPr>
        <w:t>engagement</w:t>
      </w:r>
      <w:r>
        <w:rPr>
          <w:rFonts w:ascii="Arial" w:hAnsi="Arial" w:cs="Arial"/>
          <w:szCs w:val="22"/>
          <w:lang w:val="fr-FR"/>
        </w:rPr>
        <w:t xml:space="preserve"> actif de la société civile dans la </w:t>
      </w:r>
      <w:r w:rsidRPr="00AB7F8E">
        <w:rPr>
          <w:rFonts w:ascii="Arial" w:hAnsi="Arial" w:cs="Arial"/>
          <w:szCs w:val="22"/>
          <w:lang w:val="fr-FR"/>
        </w:rPr>
        <w:t>sauvegarde</w:t>
      </w:r>
      <w:r>
        <w:rPr>
          <w:rFonts w:ascii="Arial" w:hAnsi="Arial" w:cs="Arial"/>
          <w:szCs w:val="22"/>
          <w:lang w:val="fr-FR"/>
        </w:rPr>
        <w:t xml:space="preserve"> du patrimoine culturel immatériel autour du monde. </w:t>
      </w:r>
      <w:r w:rsidR="00F46B03">
        <w:rPr>
          <w:rFonts w:ascii="Arial" w:hAnsi="Arial" w:cs="Arial"/>
          <w:szCs w:val="22"/>
          <w:lang w:val="fr-FR"/>
        </w:rPr>
        <w:t xml:space="preserve">Le Comité avait donc recommandé de renforcer les critères afin de répondre aux besoins réels qui étaient </w:t>
      </w:r>
      <w:r w:rsidR="00F46B03" w:rsidRPr="00F46B03">
        <w:rPr>
          <w:rFonts w:ascii="Arial" w:hAnsi="Arial" w:cs="Arial"/>
          <w:szCs w:val="22"/>
          <w:lang w:val="fr-FR"/>
        </w:rPr>
        <w:t>désormais</w:t>
      </w:r>
      <w:r w:rsidR="00EB0327">
        <w:rPr>
          <w:rFonts w:ascii="Arial" w:hAnsi="Arial" w:cs="Arial"/>
          <w:szCs w:val="22"/>
          <w:lang w:val="fr-FR"/>
        </w:rPr>
        <w:t xml:space="preserve"> bien connus. Le</w:t>
      </w:r>
      <w:r w:rsidR="00F46B03">
        <w:rPr>
          <w:rFonts w:ascii="Arial" w:hAnsi="Arial" w:cs="Arial"/>
          <w:szCs w:val="22"/>
          <w:lang w:val="fr-FR"/>
        </w:rPr>
        <w:t xml:space="preserve"> Président était </w:t>
      </w:r>
      <w:r w:rsidR="00F46B03" w:rsidRPr="00F46B03">
        <w:rPr>
          <w:rFonts w:ascii="Arial" w:hAnsi="Arial" w:cs="Arial"/>
          <w:szCs w:val="22"/>
          <w:lang w:val="fr-FR"/>
        </w:rPr>
        <w:t>également</w:t>
      </w:r>
      <w:r w:rsidR="00F46B03">
        <w:rPr>
          <w:rFonts w:ascii="Arial" w:hAnsi="Arial" w:cs="Arial"/>
          <w:szCs w:val="22"/>
          <w:lang w:val="fr-FR"/>
        </w:rPr>
        <w:t xml:space="preserve"> conscient que des ONG ne disposant </w:t>
      </w:r>
      <w:r w:rsidR="006B18F9">
        <w:rPr>
          <w:rFonts w:ascii="Arial" w:hAnsi="Arial" w:cs="Arial"/>
          <w:szCs w:val="22"/>
          <w:lang w:val="fr-FR"/>
        </w:rPr>
        <w:t xml:space="preserve">pas </w:t>
      </w:r>
      <w:r w:rsidR="00F46B03">
        <w:rPr>
          <w:rFonts w:ascii="Arial" w:hAnsi="Arial" w:cs="Arial"/>
          <w:szCs w:val="22"/>
          <w:lang w:val="fr-FR"/>
        </w:rPr>
        <w:t>de capacité</w:t>
      </w:r>
      <w:r w:rsidR="006B18F9">
        <w:rPr>
          <w:rFonts w:ascii="Arial" w:hAnsi="Arial" w:cs="Arial"/>
          <w:szCs w:val="22"/>
          <w:lang w:val="fr-FR"/>
        </w:rPr>
        <w:t>s</w:t>
      </w:r>
      <w:r w:rsidR="00F46B03">
        <w:rPr>
          <w:rFonts w:ascii="Arial" w:hAnsi="Arial" w:cs="Arial"/>
          <w:szCs w:val="22"/>
          <w:lang w:val="fr-FR"/>
        </w:rPr>
        <w:t xml:space="preserve"> linguistiques en anglais ou en français ne pourraient pas assumer leurs </w:t>
      </w:r>
      <w:r w:rsidR="00F46B03">
        <w:rPr>
          <w:rFonts w:ascii="Arial" w:hAnsi="Arial" w:cs="Arial"/>
          <w:szCs w:val="22"/>
          <w:lang w:val="fr-FR" w:eastAsia="en-US"/>
        </w:rPr>
        <w:t xml:space="preserve">responsabilités consultatives et ne pourraient donc pas être accréditées. </w:t>
      </w:r>
    </w:p>
    <w:p w14:paraId="062560CF" w14:textId="5C604433" w:rsidR="004D0B0E" w:rsidRDefault="00F46B03">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eastAsia="en-US"/>
        </w:rPr>
        <w:t xml:space="preserve">La </w:t>
      </w:r>
      <w:r w:rsidRPr="00F46B03">
        <w:rPr>
          <w:rFonts w:ascii="Arial" w:hAnsi="Arial" w:cs="Arial"/>
          <w:szCs w:val="22"/>
          <w:lang w:val="fr-FR" w:eastAsia="en-US"/>
        </w:rPr>
        <w:t>délégation</w:t>
      </w:r>
      <w:r>
        <w:rPr>
          <w:rFonts w:ascii="Arial" w:hAnsi="Arial" w:cs="Arial"/>
          <w:szCs w:val="22"/>
          <w:lang w:val="fr-FR" w:eastAsia="en-US"/>
        </w:rPr>
        <w:t xml:space="preserve"> de l’</w:t>
      </w:r>
      <w:r w:rsidRPr="00D6726F">
        <w:rPr>
          <w:rFonts w:ascii="Arial" w:hAnsi="Arial" w:cs="Arial"/>
          <w:b/>
          <w:szCs w:val="22"/>
          <w:lang w:val="fr-FR" w:eastAsia="en-US"/>
        </w:rPr>
        <w:t xml:space="preserve">Indonésie </w:t>
      </w:r>
      <w:r>
        <w:rPr>
          <w:rFonts w:ascii="Arial" w:hAnsi="Arial" w:cs="Arial"/>
          <w:szCs w:val="22"/>
          <w:lang w:val="fr-FR" w:eastAsia="en-US"/>
        </w:rPr>
        <w:t xml:space="preserve">a remercié la </w:t>
      </w:r>
      <w:r w:rsidRPr="00F46B03">
        <w:rPr>
          <w:rFonts w:ascii="Arial" w:hAnsi="Arial" w:cs="Arial"/>
          <w:szCs w:val="22"/>
          <w:lang w:val="fr-FR" w:eastAsia="en-US"/>
        </w:rPr>
        <w:t>Secrétaire</w:t>
      </w:r>
      <w:r>
        <w:rPr>
          <w:rFonts w:ascii="Arial" w:hAnsi="Arial" w:cs="Arial"/>
          <w:szCs w:val="22"/>
          <w:lang w:val="fr-FR" w:eastAsia="en-US"/>
        </w:rPr>
        <w:t xml:space="preserve"> d’avoir présenté les grandes lignes des </w:t>
      </w:r>
      <w:r w:rsidRPr="00F46B03">
        <w:rPr>
          <w:rFonts w:ascii="Arial" w:hAnsi="Arial" w:cs="Arial"/>
          <w:szCs w:val="22"/>
          <w:lang w:val="fr-FR" w:eastAsia="en-US"/>
        </w:rPr>
        <w:t>proposition</w:t>
      </w:r>
      <w:r>
        <w:rPr>
          <w:rFonts w:ascii="Arial" w:hAnsi="Arial" w:cs="Arial"/>
          <w:szCs w:val="22"/>
          <w:lang w:val="fr-FR" w:eastAsia="en-US"/>
        </w:rPr>
        <w:t>s d’amendements relatives à l’</w:t>
      </w:r>
      <w:r w:rsidRPr="00F46B03">
        <w:rPr>
          <w:rFonts w:ascii="Arial" w:hAnsi="Arial" w:cs="Arial"/>
          <w:szCs w:val="22"/>
          <w:lang w:val="fr-FR" w:eastAsia="en-US"/>
        </w:rPr>
        <w:t xml:space="preserve">accréditation </w:t>
      </w:r>
      <w:r>
        <w:rPr>
          <w:rFonts w:ascii="Arial" w:hAnsi="Arial" w:cs="Arial"/>
          <w:szCs w:val="22"/>
          <w:lang w:val="fr-FR" w:eastAsia="en-US"/>
        </w:rPr>
        <w:t xml:space="preserve">auxquelles elle apportait son soutien sans réserves. Toutefois, afin de prendre une décision informée et complète sur ce sujet, la </w:t>
      </w:r>
      <w:r w:rsidRPr="00F46B03">
        <w:rPr>
          <w:rFonts w:ascii="Arial" w:hAnsi="Arial" w:cs="Arial"/>
          <w:szCs w:val="22"/>
          <w:lang w:val="fr-FR" w:eastAsia="en-US"/>
        </w:rPr>
        <w:t>délégation</w:t>
      </w:r>
      <w:r>
        <w:rPr>
          <w:rFonts w:ascii="Arial" w:hAnsi="Arial" w:cs="Arial"/>
          <w:szCs w:val="22"/>
          <w:lang w:val="fr-FR" w:eastAsia="en-US"/>
        </w:rPr>
        <w:t xml:space="preserve"> a proposé que soit donnée à un </w:t>
      </w:r>
      <w:r w:rsidRPr="00F46B03">
        <w:rPr>
          <w:rFonts w:ascii="Arial" w:hAnsi="Arial" w:cs="Arial"/>
          <w:szCs w:val="22"/>
          <w:lang w:val="fr-FR" w:eastAsia="en-US"/>
        </w:rPr>
        <w:t>représentant</w:t>
      </w:r>
      <w:r>
        <w:rPr>
          <w:rFonts w:ascii="Arial" w:hAnsi="Arial" w:cs="Arial"/>
          <w:szCs w:val="22"/>
          <w:lang w:val="fr-FR" w:eastAsia="en-US"/>
        </w:rPr>
        <w:t xml:space="preserve"> du Forum des ONG l’</w:t>
      </w:r>
      <w:r w:rsidRPr="00F46B03">
        <w:rPr>
          <w:rFonts w:ascii="Arial" w:hAnsi="Arial" w:cs="Arial"/>
          <w:szCs w:val="22"/>
          <w:lang w:val="fr-FR" w:eastAsia="en-US"/>
        </w:rPr>
        <w:t>opportunité</w:t>
      </w:r>
      <w:r>
        <w:rPr>
          <w:rFonts w:ascii="Arial" w:hAnsi="Arial" w:cs="Arial"/>
          <w:szCs w:val="22"/>
          <w:lang w:val="fr-FR" w:eastAsia="en-US"/>
        </w:rPr>
        <w:t xml:space="preserve"> de présenter une réponse succincte </w:t>
      </w:r>
      <w:r w:rsidR="004D0B0E">
        <w:rPr>
          <w:rFonts w:ascii="Arial" w:hAnsi="Arial" w:cs="Arial"/>
          <w:szCs w:val="22"/>
          <w:lang w:val="fr-FR" w:eastAsia="en-US"/>
        </w:rPr>
        <w:t>aux projets d’amendements des critères car ces amendements auraient des conséquences directes tant sur les ONG déjà accréd</w:t>
      </w:r>
      <w:r w:rsidR="00181775">
        <w:rPr>
          <w:rFonts w:ascii="Arial" w:hAnsi="Arial" w:cs="Arial"/>
          <w:szCs w:val="22"/>
          <w:lang w:val="fr-FR" w:eastAsia="en-US"/>
        </w:rPr>
        <w:t>itées que sur celles qui le seraie</w:t>
      </w:r>
      <w:r w:rsidR="004D0B0E">
        <w:rPr>
          <w:rFonts w:ascii="Arial" w:hAnsi="Arial" w:cs="Arial"/>
          <w:szCs w:val="22"/>
          <w:lang w:val="fr-FR" w:eastAsia="en-US"/>
        </w:rPr>
        <w:t xml:space="preserve">nt à l’avenir. </w:t>
      </w:r>
    </w:p>
    <w:p w14:paraId="67A43854" w14:textId="77777777" w:rsidR="004D0B0E" w:rsidRDefault="004D0B0E">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eastAsia="en-US"/>
        </w:rPr>
        <w:t xml:space="preserve">Le </w:t>
      </w:r>
      <w:r w:rsidRPr="00D6726F">
        <w:rPr>
          <w:rFonts w:ascii="Arial" w:hAnsi="Arial" w:cs="Arial"/>
          <w:b/>
          <w:szCs w:val="22"/>
          <w:lang w:val="fr-FR" w:eastAsia="en-US"/>
        </w:rPr>
        <w:t>Président</w:t>
      </w:r>
      <w:r>
        <w:rPr>
          <w:rFonts w:ascii="Arial" w:hAnsi="Arial" w:cs="Arial"/>
          <w:szCs w:val="22"/>
          <w:lang w:val="fr-FR" w:eastAsia="en-US"/>
        </w:rPr>
        <w:t xml:space="preserve"> a convenu de l’importance de cette suggestion car les ONG étaient les véritables partenaires de la </w:t>
      </w:r>
      <w:r w:rsidRPr="004D0B0E">
        <w:rPr>
          <w:rFonts w:ascii="Arial" w:hAnsi="Arial" w:cs="Arial"/>
          <w:szCs w:val="22"/>
          <w:lang w:val="fr-FR" w:eastAsia="en-US"/>
        </w:rPr>
        <w:t>Convention</w:t>
      </w:r>
      <w:r>
        <w:rPr>
          <w:rFonts w:ascii="Arial" w:hAnsi="Arial" w:cs="Arial"/>
          <w:szCs w:val="22"/>
          <w:lang w:val="fr-FR" w:eastAsia="en-US"/>
        </w:rPr>
        <w:t xml:space="preserve">, ayant servi le patrimoine culturel immatériel depuis bien des années, avant même que la </w:t>
      </w:r>
      <w:r w:rsidRPr="004D0B0E">
        <w:rPr>
          <w:rFonts w:ascii="Arial" w:hAnsi="Arial" w:cs="Arial"/>
          <w:szCs w:val="22"/>
          <w:lang w:val="fr-FR" w:eastAsia="en-US"/>
        </w:rPr>
        <w:t>Convention</w:t>
      </w:r>
      <w:r>
        <w:rPr>
          <w:rFonts w:ascii="Arial" w:hAnsi="Arial" w:cs="Arial"/>
          <w:szCs w:val="22"/>
          <w:lang w:val="fr-FR" w:eastAsia="en-US"/>
        </w:rPr>
        <w:t xml:space="preserve"> n’existe. Il a dit être fier de ce </w:t>
      </w:r>
      <w:r w:rsidRPr="004D0B0E">
        <w:rPr>
          <w:rFonts w:ascii="Arial" w:hAnsi="Arial" w:cs="Arial"/>
          <w:szCs w:val="22"/>
          <w:lang w:val="fr-FR" w:eastAsia="en-US"/>
        </w:rPr>
        <w:t>partenariat</w:t>
      </w:r>
      <w:r>
        <w:rPr>
          <w:rFonts w:ascii="Arial" w:hAnsi="Arial" w:cs="Arial"/>
          <w:szCs w:val="22"/>
          <w:lang w:val="fr-FR" w:eastAsia="en-US"/>
        </w:rPr>
        <w:t>. L’</w:t>
      </w:r>
      <w:r w:rsidRPr="004D0B0E">
        <w:rPr>
          <w:rFonts w:ascii="Arial" w:hAnsi="Arial" w:cs="Arial"/>
          <w:szCs w:val="22"/>
          <w:lang w:val="fr-FR" w:eastAsia="en-US"/>
        </w:rPr>
        <w:t>opportunité</w:t>
      </w:r>
      <w:r>
        <w:rPr>
          <w:rFonts w:ascii="Arial" w:hAnsi="Arial" w:cs="Arial"/>
          <w:szCs w:val="22"/>
          <w:lang w:val="fr-FR" w:eastAsia="en-US"/>
        </w:rPr>
        <w:t xml:space="preserve"> serait donc donnée aux ONG d’exprimer leur opinion, plus tard au cours de la session.  </w:t>
      </w:r>
    </w:p>
    <w:p w14:paraId="05EE8FB7" w14:textId="4F318DCF" w:rsidR="000E08EF" w:rsidRDefault="004D0B0E">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eastAsia="en-US"/>
        </w:rPr>
        <w:t xml:space="preserve">La </w:t>
      </w:r>
      <w:r w:rsidRPr="004D0B0E">
        <w:rPr>
          <w:rFonts w:ascii="Arial" w:hAnsi="Arial" w:cs="Arial"/>
          <w:szCs w:val="22"/>
          <w:lang w:val="fr-FR" w:eastAsia="en-US"/>
        </w:rPr>
        <w:t>délégation</w:t>
      </w:r>
      <w:r>
        <w:rPr>
          <w:rFonts w:ascii="Arial" w:hAnsi="Arial" w:cs="Arial"/>
          <w:szCs w:val="22"/>
          <w:lang w:val="fr-FR" w:eastAsia="en-US"/>
        </w:rPr>
        <w:t xml:space="preserve"> de la </w:t>
      </w:r>
      <w:r w:rsidRPr="00D6726F">
        <w:rPr>
          <w:rFonts w:ascii="Arial" w:hAnsi="Arial" w:cs="Arial"/>
          <w:b/>
          <w:szCs w:val="22"/>
          <w:lang w:val="fr-FR" w:eastAsia="en-US"/>
        </w:rPr>
        <w:t>République de Corée</w:t>
      </w:r>
      <w:r>
        <w:rPr>
          <w:rFonts w:ascii="Arial" w:hAnsi="Arial" w:cs="Arial"/>
          <w:szCs w:val="22"/>
          <w:lang w:val="fr-FR" w:eastAsia="en-US"/>
        </w:rPr>
        <w:t xml:space="preserve"> a apprécié les explications données sur les nouveaux critères d’</w:t>
      </w:r>
      <w:r w:rsidRPr="004D0B0E">
        <w:rPr>
          <w:rFonts w:ascii="Arial" w:hAnsi="Arial" w:cs="Arial"/>
          <w:szCs w:val="22"/>
          <w:lang w:val="fr-FR" w:eastAsia="en-US"/>
        </w:rPr>
        <w:t>accréditation</w:t>
      </w:r>
      <w:r>
        <w:rPr>
          <w:rFonts w:ascii="Arial" w:hAnsi="Arial" w:cs="Arial"/>
          <w:szCs w:val="22"/>
          <w:lang w:val="fr-FR" w:eastAsia="en-US"/>
        </w:rPr>
        <w:t xml:space="preserve">. Elle était consciente de la nécessité de posséder des aptitudes techniques telles que la maîtrise des langues et la capacité de rédaction de documents, mais, selon elle, la </w:t>
      </w:r>
      <w:r w:rsidR="000E08EF">
        <w:rPr>
          <w:rFonts w:ascii="Arial" w:hAnsi="Arial" w:cs="Arial"/>
          <w:szCs w:val="22"/>
          <w:lang w:val="fr-FR" w:eastAsia="en-US"/>
        </w:rPr>
        <w:t>priorité devait être donnée à l’expérience acquise dans le cadre</w:t>
      </w:r>
      <w:r>
        <w:rPr>
          <w:rFonts w:ascii="Arial" w:hAnsi="Arial" w:cs="Arial"/>
          <w:szCs w:val="22"/>
          <w:lang w:val="fr-FR" w:eastAsia="en-US"/>
        </w:rPr>
        <w:t xml:space="preserve"> d’activités au sein des communautés</w:t>
      </w:r>
      <w:r w:rsidR="000E08EF">
        <w:rPr>
          <w:rFonts w:ascii="Arial" w:hAnsi="Arial" w:cs="Arial"/>
          <w:szCs w:val="22"/>
          <w:lang w:val="fr-FR" w:eastAsia="en-US"/>
        </w:rPr>
        <w:t xml:space="preserve">, </w:t>
      </w:r>
      <w:r w:rsidR="000E08EF" w:rsidRPr="000E08EF">
        <w:rPr>
          <w:rFonts w:ascii="Arial" w:hAnsi="Arial" w:cs="Arial"/>
          <w:szCs w:val="22"/>
          <w:lang w:val="fr-FR" w:eastAsia="en-US"/>
        </w:rPr>
        <w:t>conformément</w:t>
      </w:r>
      <w:r w:rsidR="000E08EF">
        <w:rPr>
          <w:rFonts w:ascii="Arial" w:hAnsi="Arial" w:cs="Arial"/>
          <w:szCs w:val="22"/>
          <w:lang w:val="fr-FR" w:eastAsia="en-US"/>
        </w:rPr>
        <w:t xml:space="preserve"> à l’esprit de la </w:t>
      </w:r>
      <w:r w:rsidR="000E08EF" w:rsidRPr="000E08EF">
        <w:rPr>
          <w:rFonts w:ascii="Arial" w:hAnsi="Arial" w:cs="Arial"/>
          <w:szCs w:val="22"/>
          <w:lang w:val="fr-FR" w:eastAsia="en-US"/>
        </w:rPr>
        <w:t>Convention</w:t>
      </w:r>
      <w:r w:rsidR="000E08EF">
        <w:rPr>
          <w:rFonts w:ascii="Arial" w:hAnsi="Arial" w:cs="Arial"/>
          <w:szCs w:val="22"/>
          <w:lang w:val="fr-FR" w:eastAsia="en-US"/>
        </w:rPr>
        <w:t xml:space="preserve">, et non à l’efficacité linguistique. </w:t>
      </w:r>
    </w:p>
    <w:p w14:paraId="1A744868" w14:textId="65C896A7" w:rsidR="00D46D47" w:rsidRDefault="00416BD6">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416BD6">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Belgique</w:t>
      </w:r>
      <w:r>
        <w:rPr>
          <w:rFonts w:ascii="Arial" w:hAnsi="Arial" w:cs="Arial"/>
          <w:szCs w:val="22"/>
          <w:lang w:val="fr-FR"/>
        </w:rPr>
        <w:t xml:space="preserve"> a fait remarquer qu’à Bakou, le Comité n’avait pas débattu très longuement de la future </w:t>
      </w:r>
      <w:r w:rsidRPr="00416BD6">
        <w:rPr>
          <w:rFonts w:ascii="Arial" w:hAnsi="Arial" w:cs="Arial"/>
          <w:szCs w:val="22"/>
          <w:lang w:val="fr-FR"/>
        </w:rPr>
        <w:t>participation</w:t>
      </w:r>
      <w:r>
        <w:rPr>
          <w:rFonts w:ascii="Arial" w:hAnsi="Arial" w:cs="Arial"/>
          <w:szCs w:val="22"/>
          <w:lang w:val="fr-FR"/>
        </w:rPr>
        <w:t xml:space="preserve"> des ONG et qu’une </w:t>
      </w:r>
      <w:r w:rsidRPr="00416BD6">
        <w:rPr>
          <w:rFonts w:ascii="Arial" w:hAnsi="Arial" w:cs="Arial"/>
          <w:szCs w:val="22"/>
          <w:lang w:val="fr-FR"/>
        </w:rPr>
        <w:t>évaluation</w:t>
      </w:r>
      <w:r w:rsidR="00243278">
        <w:rPr>
          <w:rFonts w:ascii="Arial" w:hAnsi="Arial" w:cs="Arial"/>
          <w:szCs w:val="22"/>
          <w:lang w:val="fr-FR"/>
        </w:rPr>
        <w:t xml:space="preserve"> minutieuse de leur</w:t>
      </w:r>
      <w:r>
        <w:rPr>
          <w:rFonts w:ascii="Arial" w:hAnsi="Arial" w:cs="Arial"/>
          <w:szCs w:val="22"/>
          <w:lang w:val="fr-FR"/>
        </w:rPr>
        <w:t xml:space="preserve"> travail restait à faire. Il était donc prématuré de changer les règles avant même d’avoir procédé à un examen général. La </w:t>
      </w:r>
      <w:r w:rsidRPr="00416BD6">
        <w:rPr>
          <w:rFonts w:ascii="Arial" w:hAnsi="Arial" w:cs="Arial"/>
          <w:szCs w:val="22"/>
          <w:lang w:val="fr-FR"/>
        </w:rPr>
        <w:t>délégation</w:t>
      </w:r>
      <w:r>
        <w:rPr>
          <w:rFonts w:ascii="Arial" w:hAnsi="Arial" w:cs="Arial"/>
          <w:szCs w:val="22"/>
          <w:lang w:val="fr-FR"/>
        </w:rPr>
        <w:t xml:space="preserve"> a souligné que les principaux changements proposés traitaient des modalités de fonctionnement des ONG au sein de l’Organe d'évaluation, ce qui concernait un nombre très limité d’ONG, et que, de toute façon, leurs capacités linguistiques auraient été testées et vérifiées </w:t>
      </w:r>
      <w:r w:rsidR="00245536">
        <w:rPr>
          <w:rFonts w:ascii="Arial" w:hAnsi="Arial" w:cs="Arial"/>
          <w:szCs w:val="22"/>
          <w:lang w:val="fr-FR"/>
        </w:rPr>
        <w:t xml:space="preserve">très attentivement </w:t>
      </w:r>
      <w:r>
        <w:rPr>
          <w:rFonts w:ascii="Arial" w:hAnsi="Arial" w:cs="Arial"/>
          <w:szCs w:val="22"/>
          <w:lang w:val="fr-FR"/>
        </w:rPr>
        <w:t xml:space="preserve">bien avant leur </w:t>
      </w:r>
      <w:r w:rsidRPr="00416BD6">
        <w:rPr>
          <w:rFonts w:ascii="Arial" w:hAnsi="Arial" w:cs="Arial"/>
          <w:szCs w:val="22"/>
          <w:lang w:val="fr-FR"/>
        </w:rPr>
        <w:t>participation</w:t>
      </w:r>
      <w:r>
        <w:rPr>
          <w:rFonts w:ascii="Arial" w:hAnsi="Arial" w:cs="Arial"/>
          <w:szCs w:val="22"/>
          <w:lang w:val="fr-FR"/>
        </w:rPr>
        <w:t xml:space="preserve"> à l’Organe d'évaluation. </w:t>
      </w:r>
      <w:r w:rsidR="00243278">
        <w:rPr>
          <w:rFonts w:ascii="Arial" w:hAnsi="Arial" w:cs="Arial"/>
          <w:szCs w:val="22"/>
          <w:lang w:val="fr-FR"/>
        </w:rPr>
        <w:t>De plus</w:t>
      </w:r>
      <w:r>
        <w:rPr>
          <w:rFonts w:ascii="Arial" w:hAnsi="Arial" w:cs="Arial"/>
          <w:szCs w:val="22"/>
          <w:lang w:val="fr-FR"/>
        </w:rPr>
        <w:t xml:space="preserve">, le </w:t>
      </w:r>
      <w:r w:rsidRPr="00416BD6">
        <w:rPr>
          <w:rFonts w:ascii="Arial" w:hAnsi="Arial" w:cs="Arial"/>
          <w:szCs w:val="22"/>
          <w:lang w:val="fr-FR"/>
        </w:rPr>
        <w:t>paragraphe</w:t>
      </w:r>
      <w:r>
        <w:rPr>
          <w:rFonts w:ascii="Arial" w:hAnsi="Arial" w:cs="Arial"/>
          <w:szCs w:val="22"/>
          <w:lang w:val="fr-FR"/>
        </w:rPr>
        <w:t xml:space="preserve"> </w:t>
      </w:r>
      <w:r w:rsidR="00243278">
        <w:rPr>
          <w:rFonts w:ascii="Arial" w:hAnsi="Arial" w:cs="Arial"/>
          <w:szCs w:val="22"/>
          <w:lang w:val="fr-FR"/>
        </w:rPr>
        <w:t>91(a) stipulait que ces ONG dev</w:t>
      </w:r>
      <w:r>
        <w:rPr>
          <w:rFonts w:ascii="Arial" w:hAnsi="Arial" w:cs="Arial"/>
          <w:szCs w:val="22"/>
          <w:lang w:val="fr-FR"/>
        </w:rPr>
        <w:t>aient « avoir des compétences, des qualifications</w:t>
      </w:r>
      <w:r w:rsidR="00243278">
        <w:rPr>
          <w:rFonts w:ascii="Arial" w:hAnsi="Arial" w:cs="Arial"/>
          <w:szCs w:val="22"/>
          <w:lang w:val="fr-FR"/>
        </w:rPr>
        <w:t xml:space="preserve"> et </w:t>
      </w:r>
      <w:r>
        <w:rPr>
          <w:rFonts w:ascii="Arial" w:hAnsi="Arial" w:cs="Arial"/>
          <w:szCs w:val="22"/>
          <w:lang w:val="fr-FR"/>
        </w:rPr>
        <w:t xml:space="preserve">l’expérience avérées en matière de </w:t>
      </w:r>
      <w:r w:rsidRPr="00416BD6">
        <w:rPr>
          <w:rFonts w:ascii="Arial" w:hAnsi="Arial" w:cs="Arial"/>
          <w:szCs w:val="22"/>
          <w:lang w:val="fr-FR"/>
        </w:rPr>
        <w:t>sauvegarde</w:t>
      </w:r>
      <w:r>
        <w:rPr>
          <w:rFonts w:ascii="Arial" w:hAnsi="Arial" w:cs="Arial"/>
          <w:szCs w:val="22"/>
          <w:lang w:val="fr-FR"/>
        </w:rPr>
        <w:t xml:space="preserve"> du patrimoine culturel immatériel se manifestant, </w:t>
      </w:r>
      <w:r w:rsidRPr="00D6726F">
        <w:rPr>
          <w:rFonts w:ascii="Arial" w:hAnsi="Arial" w:cs="Arial"/>
          <w:i/>
          <w:szCs w:val="22"/>
          <w:lang w:val="fr-FR"/>
        </w:rPr>
        <w:t>entre autres</w:t>
      </w:r>
      <w:r>
        <w:rPr>
          <w:rFonts w:ascii="Arial" w:hAnsi="Arial" w:cs="Arial"/>
          <w:szCs w:val="22"/>
          <w:lang w:val="fr-FR"/>
        </w:rPr>
        <w:t>, dans un ou plusieurs domaines spécifiques », mais ce critère spécifique ne faisait l’objet d’aucune vérification et aucune preuve n’était demandée</w:t>
      </w:r>
      <w:r w:rsidR="006013B4">
        <w:rPr>
          <w:rFonts w:ascii="Arial" w:hAnsi="Arial" w:cs="Arial"/>
          <w:szCs w:val="22"/>
          <w:lang w:val="fr-FR"/>
        </w:rPr>
        <w:t xml:space="preserve">. La </w:t>
      </w:r>
      <w:r w:rsidR="006013B4" w:rsidRPr="006013B4">
        <w:rPr>
          <w:rFonts w:ascii="Arial" w:hAnsi="Arial" w:cs="Arial"/>
          <w:szCs w:val="22"/>
          <w:lang w:val="fr-FR"/>
        </w:rPr>
        <w:t>délégation</w:t>
      </w:r>
      <w:r w:rsidR="006013B4">
        <w:rPr>
          <w:rFonts w:ascii="Arial" w:hAnsi="Arial" w:cs="Arial"/>
          <w:szCs w:val="22"/>
          <w:lang w:val="fr-FR"/>
        </w:rPr>
        <w:t xml:space="preserve"> avait </w:t>
      </w:r>
      <w:r w:rsidR="006013B4" w:rsidRPr="006013B4">
        <w:rPr>
          <w:rFonts w:ascii="Arial" w:hAnsi="Arial" w:cs="Arial"/>
          <w:szCs w:val="22"/>
          <w:lang w:val="fr-FR"/>
        </w:rPr>
        <w:t>par conséquent</w:t>
      </w:r>
      <w:r w:rsidR="006013B4">
        <w:rPr>
          <w:rFonts w:ascii="Arial" w:hAnsi="Arial" w:cs="Arial"/>
          <w:szCs w:val="22"/>
          <w:lang w:val="fr-FR"/>
        </w:rPr>
        <w:t xml:space="preserve"> le sentiment que le </w:t>
      </w:r>
      <w:r w:rsidR="006013B4" w:rsidRPr="006013B4">
        <w:rPr>
          <w:rFonts w:ascii="Arial" w:hAnsi="Arial" w:cs="Arial"/>
          <w:szCs w:val="22"/>
          <w:lang w:val="fr-FR"/>
        </w:rPr>
        <w:t>paragraphe</w:t>
      </w:r>
      <w:r w:rsidR="006013B4">
        <w:rPr>
          <w:rFonts w:ascii="Arial" w:hAnsi="Arial" w:cs="Arial"/>
          <w:szCs w:val="22"/>
          <w:lang w:val="fr-FR"/>
        </w:rPr>
        <w:t xml:space="preserve"> 91(a) des</w:t>
      </w:r>
      <w:r w:rsidR="00245536">
        <w:rPr>
          <w:rFonts w:ascii="Arial" w:hAnsi="Arial" w:cs="Arial"/>
          <w:szCs w:val="22"/>
          <w:lang w:val="fr-FR"/>
        </w:rPr>
        <w:t xml:space="preserve"> Directives opérationnelles dev</w:t>
      </w:r>
      <w:r w:rsidR="006013B4">
        <w:rPr>
          <w:rFonts w:ascii="Arial" w:hAnsi="Arial" w:cs="Arial"/>
          <w:szCs w:val="22"/>
          <w:lang w:val="fr-FR"/>
        </w:rPr>
        <w:t xml:space="preserve">ait faire l’objet d’une réflexion plus sérieuse et approfondie avant de proposer un </w:t>
      </w:r>
      <w:r w:rsidR="006013B4" w:rsidRPr="006013B4">
        <w:rPr>
          <w:rFonts w:ascii="Arial" w:hAnsi="Arial" w:cs="Arial"/>
          <w:szCs w:val="22"/>
          <w:lang w:val="fr-FR"/>
        </w:rPr>
        <w:t>amendement</w:t>
      </w:r>
      <w:r w:rsidR="006013B4">
        <w:rPr>
          <w:rFonts w:ascii="Arial" w:hAnsi="Arial" w:cs="Arial"/>
          <w:szCs w:val="22"/>
          <w:lang w:val="fr-FR"/>
        </w:rPr>
        <w:t xml:space="preserve">. Par ailleurs, le </w:t>
      </w:r>
      <w:r w:rsidR="006013B4" w:rsidRPr="006013B4">
        <w:rPr>
          <w:rFonts w:ascii="Arial" w:hAnsi="Arial" w:cs="Arial"/>
          <w:szCs w:val="22"/>
          <w:lang w:val="fr-FR"/>
        </w:rPr>
        <w:t>paragraphe</w:t>
      </w:r>
      <w:r w:rsidR="006013B4">
        <w:rPr>
          <w:rFonts w:ascii="Arial" w:hAnsi="Arial" w:cs="Arial"/>
          <w:szCs w:val="22"/>
          <w:lang w:val="fr-FR"/>
        </w:rPr>
        <w:t xml:space="preserve"> 96 des Directives opérationnelles invitait expressément les ONG à « fournir, </w:t>
      </w:r>
      <w:r w:rsidR="006013B4" w:rsidRPr="00D6726F">
        <w:rPr>
          <w:rFonts w:ascii="Arial" w:hAnsi="Arial" w:cs="Arial"/>
          <w:i/>
          <w:szCs w:val="22"/>
          <w:lang w:val="fr-FR"/>
        </w:rPr>
        <w:t>entre autres</w:t>
      </w:r>
      <w:r w:rsidR="006013B4">
        <w:rPr>
          <w:rFonts w:ascii="Arial" w:hAnsi="Arial" w:cs="Arial"/>
          <w:szCs w:val="22"/>
          <w:lang w:val="fr-FR"/>
        </w:rPr>
        <w:t>, de l’aide dans l’examen des dossiers de candidature », le « </w:t>
      </w:r>
      <w:r w:rsidR="006013B4" w:rsidRPr="00D6726F">
        <w:rPr>
          <w:rFonts w:ascii="Arial" w:hAnsi="Arial" w:cs="Arial"/>
          <w:i/>
          <w:szCs w:val="22"/>
          <w:lang w:val="fr-FR"/>
        </w:rPr>
        <w:t>entre autres </w:t>
      </w:r>
      <w:r w:rsidR="006013B4">
        <w:rPr>
          <w:rFonts w:ascii="Arial" w:hAnsi="Arial" w:cs="Arial"/>
          <w:szCs w:val="22"/>
          <w:lang w:val="fr-FR"/>
        </w:rPr>
        <w:t>» était très important car il faisait référence à plus d</w:t>
      </w:r>
      <w:r w:rsidR="00D46D47">
        <w:rPr>
          <w:rFonts w:ascii="Arial" w:hAnsi="Arial" w:cs="Arial"/>
          <w:szCs w:val="22"/>
          <w:lang w:val="fr-FR"/>
        </w:rPr>
        <w:t xml:space="preserve">’une fonction parmi lesquelles celle </w:t>
      </w:r>
      <w:r w:rsidR="006013B4">
        <w:rPr>
          <w:rFonts w:ascii="Arial" w:hAnsi="Arial" w:cs="Arial"/>
          <w:szCs w:val="22"/>
          <w:lang w:val="fr-FR"/>
        </w:rPr>
        <w:t xml:space="preserve">décrite au </w:t>
      </w:r>
      <w:r w:rsidR="006013B4" w:rsidRPr="006013B4">
        <w:rPr>
          <w:rFonts w:ascii="Arial" w:hAnsi="Arial" w:cs="Arial"/>
          <w:szCs w:val="22"/>
          <w:lang w:val="fr-FR"/>
        </w:rPr>
        <w:t>paragraphe</w:t>
      </w:r>
      <w:r w:rsidR="006013B4">
        <w:rPr>
          <w:rFonts w:ascii="Arial" w:hAnsi="Arial" w:cs="Arial"/>
          <w:szCs w:val="22"/>
          <w:lang w:val="fr-FR"/>
        </w:rPr>
        <w:t xml:space="preserve"> 96(d) deviendrait </w:t>
      </w:r>
      <w:r w:rsidR="00243278">
        <w:rPr>
          <w:rFonts w:ascii="Arial" w:hAnsi="Arial" w:cs="Arial"/>
          <w:szCs w:val="22"/>
          <w:lang w:val="fr-FR"/>
        </w:rPr>
        <w:t>probablement très importante car elle demandait aux ONG de rédiger des rapports sur les effets des plans de sauvegarde p</w:t>
      </w:r>
      <w:r w:rsidR="00D46D47">
        <w:rPr>
          <w:rFonts w:ascii="Arial" w:hAnsi="Arial" w:cs="Arial"/>
          <w:szCs w:val="22"/>
          <w:lang w:val="fr-FR"/>
        </w:rPr>
        <w:t>our des éléments inscrits sur la</w:t>
      </w:r>
      <w:r w:rsidR="00243278">
        <w:rPr>
          <w:rFonts w:ascii="Arial" w:hAnsi="Arial" w:cs="Arial"/>
          <w:szCs w:val="22"/>
          <w:lang w:val="fr-FR"/>
        </w:rPr>
        <w:t xml:space="preserve"> Liste de sauvegarde urgente. En outre, avec la m</w:t>
      </w:r>
      <w:r w:rsidR="00D46D47">
        <w:rPr>
          <w:rFonts w:ascii="Arial" w:hAnsi="Arial" w:cs="Arial"/>
          <w:szCs w:val="22"/>
          <w:lang w:val="fr-FR"/>
        </w:rPr>
        <w:t>odification du critère U.3 et la volonté de rendre</w:t>
      </w:r>
      <w:r w:rsidR="00243278">
        <w:rPr>
          <w:rFonts w:ascii="Arial" w:hAnsi="Arial" w:cs="Arial"/>
          <w:szCs w:val="22"/>
          <w:lang w:val="fr-FR"/>
        </w:rPr>
        <w:t xml:space="preserve"> le </w:t>
      </w:r>
      <w:r w:rsidR="00243278" w:rsidRPr="00243278">
        <w:rPr>
          <w:rFonts w:ascii="Arial" w:hAnsi="Arial" w:cs="Arial"/>
          <w:szCs w:val="22"/>
          <w:lang w:val="fr-FR"/>
        </w:rPr>
        <w:t>paragraphe</w:t>
      </w:r>
      <w:r w:rsidR="00243278">
        <w:rPr>
          <w:rFonts w:ascii="Arial" w:hAnsi="Arial" w:cs="Arial"/>
          <w:szCs w:val="22"/>
          <w:lang w:val="fr-FR"/>
        </w:rPr>
        <w:t xml:space="preserve"> 39 véritablement efficace et opérationnel, les ONG seraient </w:t>
      </w:r>
      <w:r w:rsidR="00D46D47">
        <w:rPr>
          <w:rFonts w:ascii="Arial" w:hAnsi="Arial" w:cs="Arial"/>
          <w:szCs w:val="22"/>
          <w:lang w:val="fr-FR"/>
        </w:rPr>
        <w:t xml:space="preserve">certainement nécessaires pour </w:t>
      </w:r>
      <w:r w:rsidR="00243278">
        <w:rPr>
          <w:rFonts w:ascii="Arial" w:hAnsi="Arial" w:cs="Arial"/>
          <w:szCs w:val="22"/>
          <w:lang w:val="fr-FR"/>
        </w:rPr>
        <w:t xml:space="preserve">évaluer les résultats des plans de sauvegarde et l’éventuel retrait d’éléments de la Liste de sauvegarde urgente. </w:t>
      </w:r>
      <w:r w:rsidR="00243278" w:rsidRPr="00243278">
        <w:rPr>
          <w:rFonts w:ascii="Arial" w:hAnsi="Arial" w:cs="Arial"/>
          <w:szCs w:val="22"/>
          <w:lang w:val="fr-FR"/>
        </w:rPr>
        <w:t>En conséquence</w:t>
      </w:r>
      <w:r w:rsidR="00243278">
        <w:rPr>
          <w:rFonts w:ascii="Arial" w:hAnsi="Arial" w:cs="Arial"/>
          <w:szCs w:val="22"/>
          <w:lang w:val="fr-FR"/>
        </w:rPr>
        <w:t xml:space="preserve">, la </w:t>
      </w:r>
      <w:r w:rsidR="00243278" w:rsidRPr="00243278">
        <w:rPr>
          <w:rFonts w:ascii="Arial" w:hAnsi="Arial" w:cs="Arial"/>
          <w:szCs w:val="22"/>
          <w:lang w:val="fr-FR"/>
        </w:rPr>
        <w:t>délégation</w:t>
      </w:r>
      <w:r w:rsidR="00243278">
        <w:rPr>
          <w:rFonts w:ascii="Arial" w:hAnsi="Arial" w:cs="Arial"/>
          <w:szCs w:val="22"/>
          <w:lang w:val="fr-FR"/>
        </w:rPr>
        <w:t xml:space="preserve"> appelait à poursuivre la réflexion sur le </w:t>
      </w:r>
      <w:r w:rsidR="00243278">
        <w:rPr>
          <w:rFonts w:ascii="Arial" w:hAnsi="Arial" w:cs="Arial"/>
          <w:szCs w:val="22"/>
          <w:lang w:val="fr-FR"/>
        </w:rPr>
        <w:lastRenderedPageBreak/>
        <w:t>critère, tout en précisant qu’elle souscrivait pleinement aux propos de l’</w:t>
      </w:r>
      <w:r w:rsidR="00243278" w:rsidRPr="00243278">
        <w:rPr>
          <w:rFonts w:ascii="Arial" w:hAnsi="Arial" w:cs="Arial"/>
          <w:szCs w:val="22"/>
          <w:lang w:val="fr-FR"/>
        </w:rPr>
        <w:t>Indonésie</w:t>
      </w:r>
      <w:r w:rsidR="00243278">
        <w:rPr>
          <w:rFonts w:ascii="Arial" w:hAnsi="Arial" w:cs="Arial"/>
          <w:szCs w:val="22"/>
          <w:lang w:val="fr-FR"/>
        </w:rPr>
        <w:t xml:space="preserve"> suggérant </w:t>
      </w:r>
      <w:r w:rsidR="00D46D47">
        <w:rPr>
          <w:rFonts w:ascii="Arial" w:hAnsi="Arial" w:cs="Arial"/>
          <w:szCs w:val="22"/>
          <w:lang w:val="fr-FR"/>
        </w:rPr>
        <w:t>d’</w:t>
      </w:r>
      <w:r w:rsidR="00243278">
        <w:rPr>
          <w:rFonts w:ascii="Arial" w:hAnsi="Arial" w:cs="Arial"/>
          <w:szCs w:val="22"/>
          <w:lang w:val="fr-FR"/>
        </w:rPr>
        <w:t xml:space="preserve">inviter le Forum des ONG à exprimer son opinion. </w:t>
      </w:r>
    </w:p>
    <w:p w14:paraId="297669CE" w14:textId="77777777" w:rsidR="00D46D47" w:rsidRDefault="00D46D47">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46D47">
        <w:rPr>
          <w:rFonts w:ascii="Arial" w:hAnsi="Arial" w:cs="Arial"/>
          <w:szCs w:val="22"/>
          <w:lang w:val="fr-FR"/>
        </w:rPr>
        <w:t>délégation</w:t>
      </w:r>
      <w:r>
        <w:rPr>
          <w:rFonts w:ascii="Arial" w:hAnsi="Arial" w:cs="Arial"/>
          <w:szCs w:val="22"/>
          <w:lang w:val="fr-FR"/>
        </w:rPr>
        <w:t xml:space="preserve"> du </w:t>
      </w:r>
      <w:r w:rsidRPr="00D6726F">
        <w:rPr>
          <w:rFonts w:ascii="Arial" w:hAnsi="Arial" w:cs="Arial"/>
          <w:b/>
          <w:szCs w:val="22"/>
          <w:lang w:val="fr-FR"/>
        </w:rPr>
        <w:t>Pérou</w:t>
      </w:r>
      <w:r>
        <w:rPr>
          <w:rFonts w:ascii="Arial" w:hAnsi="Arial" w:cs="Arial"/>
          <w:szCs w:val="22"/>
          <w:lang w:val="fr-FR"/>
        </w:rPr>
        <w:t xml:space="preserve"> avait le sentiment qu’il était utile, à un moment donné, de promouvoir les ONG dans les pays ou les groupes de pays qui n’avaient pas encore un nombre très important d’ONG accréditées. Il convenait </w:t>
      </w:r>
      <w:r w:rsidRPr="00D46D47">
        <w:rPr>
          <w:rFonts w:ascii="Arial" w:hAnsi="Arial" w:cs="Arial"/>
          <w:szCs w:val="22"/>
          <w:lang w:val="fr-FR"/>
        </w:rPr>
        <w:t>également</w:t>
      </w:r>
      <w:r>
        <w:rPr>
          <w:rFonts w:ascii="Arial" w:hAnsi="Arial" w:cs="Arial"/>
          <w:szCs w:val="22"/>
          <w:lang w:val="fr-FR"/>
        </w:rPr>
        <w:t xml:space="preserve"> de recommander, dans les Directives opérationnelles, que les ONG œuvrant pour la </w:t>
      </w:r>
      <w:r w:rsidRPr="00D46D47">
        <w:rPr>
          <w:rFonts w:ascii="Arial" w:hAnsi="Arial" w:cs="Arial"/>
          <w:szCs w:val="22"/>
          <w:lang w:val="fr-FR"/>
        </w:rPr>
        <w:t>sauvegarde</w:t>
      </w:r>
      <w:r>
        <w:rPr>
          <w:rFonts w:ascii="Arial" w:hAnsi="Arial" w:cs="Arial"/>
          <w:szCs w:val="22"/>
          <w:lang w:val="fr-FR"/>
        </w:rPr>
        <w:t xml:space="preserve"> du patrimoine culturel immatériel tissent des liens tant avec les communautés qu’avec les États parties, car la </w:t>
      </w:r>
      <w:r w:rsidRPr="00D46D47">
        <w:rPr>
          <w:rFonts w:ascii="Arial" w:hAnsi="Arial" w:cs="Arial"/>
          <w:szCs w:val="22"/>
          <w:lang w:val="fr-FR"/>
        </w:rPr>
        <w:t>sauvegarde</w:t>
      </w:r>
      <w:r>
        <w:rPr>
          <w:rFonts w:ascii="Arial" w:hAnsi="Arial" w:cs="Arial"/>
          <w:szCs w:val="22"/>
          <w:lang w:val="fr-FR"/>
        </w:rPr>
        <w:t xml:space="preserve"> du patrimoine culturel immatériel était pour le bien de tous. Elle estimait en conséquence que l’une des fonctions de la </w:t>
      </w:r>
      <w:r w:rsidRPr="00D46D47">
        <w:rPr>
          <w:rFonts w:ascii="Arial" w:hAnsi="Arial" w:cs="Arial"/>
          <w:szCs w:val="22"/>
          <w:lang w:val="fr-FR"/>
        </w:rPr>
        <w:t>Convention</w:t>
      </w:r>
      <w:r>
        <w:rPr>
          <w:rFonts w:ascii="Arial" w:hAnsi="Arial" w:cs="Arial"/>
          <w:szCs w:val="22"/>
          <w:lang w:val="fr-FR"/>
        </w:rPr>
        <w:t xml:space="preserve"> était de promouvoir le dialogue entre les différentes </w:t>
      </w:r>
      <w:r w:rsidRPr="00D46D47">
        <w:rPr>
          <w:rFonts w:ascii="Arial" w:hAnsi="Arial" w:cs="Arial"/>
          <w:szCs w:val="22"/>
          <w:lang w:val="fr-FR"/>
        </w:rPr>
        <w:t>parties prenantes</w:t>
      </w:r>
      <w:r>
        <w:rPr>
          <w:rFonts w:ascii="Arial" w:hAnsi="Arial" w:cs="Arial"/>
          <w:szCs w:val="22"/>
          <w:lang w:val="fr-FR"/>
        </w:rPr>
        <w:t xml:space="preserve">. </w:t>
      </w:r>
    </w:p>
    <w:p w14:paraId="693C0EDA" w14:textId="77777777" w:rsidR="00D46D47" w:rsidRDefault="00D46D47">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remercié le Pérou et a suggéré de revenir sur la question après le déjeuner.</w:t>
      </w:r>
    </w:p>
    <w:p w14:paraId="02105FB4" w14:textId="66664FF1" w:rsidR="002E5638" w:rsidRPr="00D6726F" w:rsidRDefault="00D46D47">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ajourné la session.</w:t>
      </w:r>
    </w:p>
    <w:p w14:paraId="70FAFC2F" w14:textId="0A4F533D" w:rsidR="002E5638" w:rsidRPr="00D6726F" w:rsidRDefault="002E5638" w:rsidP="002008BE">
      <w:pPr>
        <w:keepNext/>
        <w:suppressAutoHyphens/>
        <w:autoSpaceDE w:val="0"/>
        <w:autoSpaceDN w:val="0"/>
        <w:adjustRightInd w:val="0"/>
        <w:spacing w:before="240" w:after="240"/>
        <w:jc w:val="center"/>
        <w:rPr>
          <w:rFonts w:ascii="Arial" w:eastAsia="SimSun" w:hAnsi="Arial" w:cs="Arial"/>
          <w:i/>
          <w:iCs/>
          <w:szCs w:val="22"/>
          <w:lang w:val="fr-FR"/>
        </w:rPr>
      </w:pPr>
      <w:r w:rsidRPr="00D6726F">
        <w:rPr>
          <w:rFonts w:ascii="Arial" w:eastAsia="SimSun" w:hAnsi="Arial" w:cs="Arial"/>
          <w:i/>
          <w:iCs/>
          <w:szCs w:val="22"/>
          <w:lang w:val="fr-FR"/>
        </w:rPr>
        <w:t>[</w:t>
      </w:r>
      <w:r w:rsidR="00D46D47" w:rsidRPr="00D6726F">
        <w:rPr>
          <w:rFonts w:ascii="Arial" w:eastAsia="SimSun" w:hAnsi="Arial" w:cs="Arial"/>
          <w:i/>
          <w:iCs/>
          <w:szCs w:val="22"/>
          <w:lang w:val="fr-FR"/>
        </w:rPr>
        <w:t xml:space="preserve">Mardi </w:t>
      </w:r>
      <w:r w:rsidR="006A5AF4">
        <w:rPr>
          <w:rFonts w:ascii="Arial" w:eastAsia="SimSun" w:hAnsi="Arial" w:cs="Arial"/>
          <w:i/>
          <w:iCs/>
          <w:szCs w:val="22"/>
          <w:lang w:val="fr-FR"/>
        </w:rPr>
        <w:t>3</w:t>
      </w:r>
      <w:r w:rsidR="00D46D47" w:rsidRPr="00D6726F">
        <w:rPr>
          <w:rFonts w:ascii="Arial" w:eastAsia="SimSun" w:hAnsi="Arial" w:cs="Arial"/>
          <w:i/>
          <w:iCs/>
          <w:szCs w:val="22"/>
          <w:lang w:val="fr-FR"/>
        </w:rPr>
        <w:t xml:space="preserve"> juin 2014, séance de l’après-midi</w:t>
      </w:r>
      <w:r w:rsidRPr="00D6726F">
        <w:rPr>
          <w:rFonts w:ascii="Arial" w:eastAsia="SimSun" w:hAnsi="Arial" w:cs="Arial"/>
          <w:i/>
          <w:iCs/>
          <w:szCs w:val="22"/>
          <w:lang w:val="fr-FR"/>
        </w:rPr>
        <w:t>]</w:t>
      </w:r>
    </w:p>
    <w:p w14:paraId="67A984EB" w14:textId="22B343C7" w:rsidR="002E5638" w:rsidRPr="00D6726F" w:rsidRDefault="00991A9A" w:rsidP="002008BE">
      <w:pPr>
        <w:keepNext/>
        <w:tabs>
          <w:tab w:val="left" w:pos="360"/>
        </w:tabs>
        <w:autoSpaceDE w:val="0"/>
        <w:jc w:val="both"/>
        <w:rPr>
          <w:rFonts w:ascii="Arial" w:hAnsi="Arial" w:cs="Arial"/>
          <w:b/>
          <w:szCs w:val="22"/>
          <w:lang w:val="fr-FR"/>
        </w:rPr>
      </w:pPr>
      <w:r>
        <w:rPr>
          <w:rFonts w:ascii="Arial" w:hAnsi="Arial" w:cs="Arial"/>
          <w:b/>
          <w:szCs w:val="22"/>
          <w:u w:val="single"/>
          <w:lang w:val="fr-FR"/>
        </w:rPr>
        <w:t>POINT 5</w:t>
      </w:r>
      <w:r w:rsidRPr="00D46D47">
        <w:rPr>
          <w:rFonts w:ascii="Arial" w:hAnsi="Arial" w:cs="Arial"/>
          <w:b/>
          <w:szCs w:val="22"/>
          <w:u w:val="single"/>
          <w:lang w:val="fr-FR"/>
        </w:rPr>
        <w:t xml:space="preserve">.1 </w:t>
      </w:r>
      <w:r>
        <w:rPr>
          <w:rFonts w:ascii="Arial" w:hAnsi="Arial" w:cs="Arial"/>
          <w:b/>
          <w:szCs w:val="22"/>
          <w:u w:val="single"/>
          <w:lang w:val="fr-FR"/>
        </w:rPr>
        <w:t>DE L’</w:t>
      </w:r>
      <w:r w:rsidRPr="00991A9A">
        <w:rPr>
          <w:rFonts w:ascii="Arial" w:hAnsi="Arial" w:cs="Arial"/>
          <w:b/>
          <w:szCs w:val="22"/>
          <w:u w:val="single"/>
          <w:lang w:val="fr-FR"/>
        </w:rPr>
        <w:t>ORDRE DU JOUR</w:t>
      </w:r>
      <w:r>
        <w:rPr>
          <w:rFonts w:ascii="Arial" w:hAnsi="Arial" w:cs="Arial"/>
          <w:b/>
          <w:szCs w:val="22"/>
          <w:u w:val="single"/>
          <w:lang w:val="fr-FR"/>
        </w:rPr>
        <w:t xml:space="preserve"> </w:t>
      </w:r>
      <w:r w:rsidR="00DA4311">
        <w:rPr>
          <w:rFonts w:ascii="Arial" w:hAnsi="Arial" w:cs="Arial"/>
          <w:b/>
          <w:szCs w:val="22"/>
          <w:u w:val="single"/>
          <w:lang w:val="fr-FR"/>
        </w:rPr>
        <w:t>(suite)</w:t>
      </w:r>
      <w:r w:rsidRPr="009F7FFD">
        <w:rPr>
          <w:rFonts w:ascii="Arial" w:hAnsi="Arial" w:cs="Arial"/>
          <w:b/>
          <w:szCs w:val="22"/>
          <w:lang w:val="fr-FR"/>
        </w:rPr>
        <w:t xml:space="preserve"> </w:t>
      </w:r>
      <w:r w:rsidRPr="00D46D47">
        <w:rPr>
          <w:rFonts w:ascii="Arial" w:hAnsi="Arial" w:cs="Arial"/>
          <w:b/>
          <w:szCs w:val="22"/>
          <w:lang w:val="fr-FR"/>
        </w:rPr>
        <w:t>:</w:t>
      </w:r>
    </w:p>
    <w:p w14:paraId="6D5D104C" w14:textId="02B4DAEE" w:rsidR="002E5638" w:rsidRPr="00D6726F" w:rsidRDefault="00991A9A" w:rsidP="002008BE">
      <w:pPr>
        <w:keepNext/>
        <w:tabs>
          <w:tab w:val="left" w:pos="360"/>
        </w:tabs>
        <w:autoSpaceDE w:val="0"/>
        <w:spacing w:after="240"/>
        <w:jc w:val="both"/>
        <w:rPr>
          <w:rFonts w:ascii="Arial" w:hAnsi="Arial" w:cs="Arial"/>
          <w:b/>
          <w:szCs w:val="22"/>
          <w:lang w:val="fr-FR"/>
        </w:rPr>
      </w:pPr>
      <w:r>
        <w:rPr>
          <w:rFonts w:ascii="Arial" w:hAnsi="Arial" w:cs="Arial"/>
          <w:b/>
          <w:szCs w:val="22"/>
          <w:lang w:val="fr-FR"/>
        </w:rPr>
        <w:t xml:space="preserve">RÉVISIONS SUBSTANTIELLES DES DIRECTIVES OPÉRATIONNELLES </w:t>
      </w:r>
    </w:p>
    <w:p w14:paraId="26472727" w14:textId="5326AC36" w:rsidR="002E5638" w:rsidRPr="00D6726F" w:rsidRDefault="00991A9A"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rouvert les débats et a invité les États parties à prendre la parole</w:t>
      </w:r>
      <w:r w:rsidR="002E5638" w:rsidRPr="00D6726F">
        <w:rPr>
          <w:rFonts w:cs="Arial"/>
          <w:szCs w:val="22"/>
          <w:lang w:val="fr-FR"/>
        </w:rPr>
        <w:t>.</w:t>
      </w:r>
    </w:p>
    <w:p w14:paraId="7CB489AA" w14:textId="5278F8EE" w:rsidR="00A64972" w:rsidRDefault="00557BE6">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557BE6">
        <w:rPr>
          <w:rFonts w:ascii="Arial" w:hAnsi="Arial" w:cs="Arial"/>
          <w:bCs/>
          <w:szCs w:val="22"/>
          <w:lang w:val="fr-FR" w:eastAsia="en-US" w:bidi="en-US"/>
        </w:rPr>
        <w:t>délégation</w:t>
      </w:r>
      <w:r>
        <w:rPr>
          <w:rFonts w:ascii="Arial" w:hAnsi="Arial" w:cs="Arial"/>
          <w:bCs/>
          <w:szCs w:val="22"/>
          <w:lang w:val="fr-FR" w:eastAsia="en-US" w:bidi="en-US"/>
        </w:rPr>
        <w:t xml:space="preserve"> de la </w:t>
      </w:r>
      <w:r w:rsidRPr="00D6726F">
        <w:rPr>
          <w:rFonts w:ascii="Arial" w:hAnsi="Arial" w:cs="Arial"/>
          <w:b/>
          <w:bCs/>
          <w:szCs w:val="22"/>
          <w:lang w:val="fr-FR" w:eastAsia="en-US" w:bidi="en-US"/>
        </w:rPr>
        <w:t>Lettonie</w:t>
      </w:r>
      <w:r>
        <w:rPr>
          <w:rFonts w:ascii="Arial" w:hAnsi="Arial" w:cs="Arial"/>
          <w:bCs/>
          <w:szCs w:val="22"/>
          <w:lang w:val="fr-FR" w:eastAsia="en-US" w:bidi="en-US"/>
        </w:rPr>
        <w:t xml:space="preserve"> a </w:t>
      </w:r>
      <w:r w:rsidR="00E70D58">
        <w:rPr>
          <w:rFonts w:ascii="Arial" w:hAnsi="Arial" w:cs="Arial"/>
          <w:bCs/>
          <w:szCs w:val="22"/>
          <w:lang w:val="fr-FR" w:eastAsia="en-US" w:bidi="en-US"/>
        </w:rPr>
        <w:t xml:space="preserve">affirmé sa volonté d’accorder une place importante aux </w:t>
      </w:r>
      <w:r w:rsidR="005621AB">
        <w:rPr>
          <w:rFonts w:ascii="Arial" w:hAnsi="Arial" w:cs="Arial"/>
          <w:bCs/>
          <w:szCs w:val="22"/>
          <w:lang w:val="fr-FR" w:eastAsia="en-US" w:bidi="en-US"/>
        </w:rPr>
        <w:t xml:space="preserve">ONG, </w:t>
      </w:r>
      <w:r w:rsidR="00E70D58">
        <w:rPr>
          <w:rFonts w:ascii="Arial" w:hAnsi="Arial" w:cs="Arial"/>
          <w:bCs/>
          <w:szCs w:val="22"/>
          <w:lang w:val="fr-FR" w:eastAsia="en-US" w:bidi="en-US"/>
        </w:rPr>
        <w:t xml:space="preserve">au rôle prépondérant qu’elles jouaient dans la </w:t>
      </w:r>
      <w:r w:rsidR="00E70D58" w:rsidRPr="00E70D58">
        <w:rPr>
          <w:rFonts w:ascii="Arial" w:hAnsi="Arial" w:cs="Arial"/>
          <w:bCs/>
          <w:szCs w:val="22"/>
          <w:lang w:val="fr-FR" w:eastAsia="en-US" w:bidi="en-US"/>
        </w:rPr>
        <w:t>sauvegarde</w:t>
      </w:r>
      <w:r w:rsidR="00E70D58">
        <w:rPr>
          <w:rFonts w:ascii="Arial" w:hAnsi="Arial" w:cs="Arial"/>
          <w:bCs/>
          <w:szCs w:val="22"/>
          <w:lang w:val="fr-FR" w:eastAsia="en-US" w:bidi="en-US"/>
        </w:rPr>
        <w:t xml:space="preserve"> du patrimoine culturel immatériel </w:t>
      </w:r>
      <w:r w:rsidR="005621AB">
        <w:rPr>
          <w:rFonts w:ascii="Arial" w:hAnsi="Arial" w:cs="Arial"/>
          <w:bCs/>
          <w:szCs w:val="22"/>
          <w:lang w:val="fr-FR" w:eastAsia="en-US" w:bidi="en-US"/>
        </w:rPr>
        <w:t xml:space="preserve">et à la </w:t>
      </w:r>
      <w:r w:rsidR="005621AB" w:rsidRPr="005621AB">
        <w:rPr>
          <w:rFonts w:ascii="Arial" w:hAnsi="Arial" w:cs="Arial"/>
          <w:bCs/>
          <w:szCs w:val="22"/>
          <w:lang w:val="fr-FR" w:eastAsia="en-US" w:bidi="en-US"/>
        </w:rPr>
        <w:t>coopération</w:t>
      </w:r>
      <w:r w:rsidR="005621AB">
        <w:rPr>
          <w:rFonts w:ascii="Arial" w:hAnsi="Arial" w:cs="Arial"/>
          <w:bCs/>
          <w:szCs w:val="22"/>
          <w:lang w:val="fr-FR" w:eastAsia="en-US" w:bidi="en-US"/>
        </w:rPr>
        <w:t xml:space="preserve"> avec celles-ci tant au niveau national qu’international. Elle a félicité le Forum des ONG pour son rôle au sein du débat international sur la mise en œuvre de la </w:t>
      </w:r>
      <w:r w:rsidR="005621AB" w:rsidRPr="005621AB">
        <w:rPr>
          <w:rFonts w:ascii="Arial" w:hAnsi="Arial" w:cs="Arial"/>
          <w:bCs/>
          <w:szCs w:val="22"/>
          <w:lang w:val="fr-FR" w:eastAsia="en-US" w:bidi="en-US"/>
        </w:rPr>
        <w:t>Convention</w:t>
      </w:r>
      <w:r w:rsidR="005621AB">
        <w:rPr>
          <w:rFonts w:ascii="Arial" w:hAnsi="Arial" w:cs="Arial"/>
          <w:bCs/>
          <w:szCs w:val="22"/>
          <w:lang w:val="fr-FR" w:eastAsia="en-US" w:bidi="en-US"/>
        </w:rPr>
        <w:t xml:space="preserve"> et sur le rôle des </w:t>
      </w:r>
      <w:r w:rsidR="005621AB" w:rsidRPr="005621AB">
        <w:rPr>
          <w:rFonts w:ascii="Arial" w:hAnsi="Arial" w:cs="Arial"/>
          <w:bCs/>
          <w:szCs w:val="22"/>
          <w:lang w:val="fr-FR" w:eastAsia="en-US" w:bidi="en-US"/>
        </w:rPr>
        <w:t>communaut</w:t>
      </w:r>
      <w:r w:rsidR="005621AB">
        <w:rPr>
          <w:rFonts w:ascii="Arial" w:hAnsi="Arial" w:cs="Arial"/>
          <w:bCs/>
          <w:szCs w:val="22"/>
          <w:lang w:val="fr-FR" w:eastAsia="en-US" w:bidi="en-US"/>
        </w:rPr>
        <w:t xml:space="preserve">és et des ONG dans le processus de </w:t>
      </w:r>
      <w:r w:rsidR="005621AB" w:rsidRPr="005621AB">
        <w:rPr>
          <w:rFonts w:ascii="Arial" w:hAnsi="Arial" w:cs="Arial"/>
          <w:bCs/>
          <w:szCs w:val="22"/>
          <w:lang w:val="fr-FR" w:eastAsia="en-US" w:bidi="en-US"/>
        </w:rPr>
        <w:t>sauvegarde</w:t>
      </w:r>
      <w:r w:rsidR="005621AB">
        <w:rPr>
          <w:rFonts w:ascii="Arial" w:hAnsi="Arial" w:cs="Arial"/>
          <w:bCs/>
          <w:szCs w:val="22"/>
          <w:lang w:val="fr-FR" w:eastAsia="en-US" w:bidi="en-US"/>
        </w:rPr>
        <w:t xml:space="preserve"> du </w:t>
      </w:r>
      <w:r w:rsidR="005621AB" w:rsidRPr="005621AB">
        <w:rPr>
          <w:rFonts w:ascii="Arial" w:hAnsi="Arial" w:cs="Arial"/>
          <w:bCs/>
          <w:szCs w:val="22"/>
          <w:lang w:val="fr-FR" w:eastAsia="en-US" w:bidi="en-US"/>
        </w:rPr>
        <w:t>patrimoine</w:t>
      </w:r>
      <w:r w:rsidR="005621AB">
        <w:rPr>
          <w:rFonts w:ascii="Arial" w:hAnsi="Arial" w:cs="Arial"/>
          <w:bCs/>
          <w:szCs w:val="22"/>
          <w:lang w:val="fr-FR" w:eastAsia="en-US" w:bidi="en-US"/>
        </w:rPr>
        <w:t xml:space="preserve">. À cet égard, elle était impatiente d’entendre la contribution du </w:t>
      </w:r>
      <w:r w:rsidR="005621AB" w:rsidRPr="005621AB">
        <w:rPr>
          <w:rFonts w:ascii="Arial" w:hAnsi="Arial" w:cs="Arial"/>
          <w:bCs/>
          <w:szCs w:val="22"/>
          <w:lang w:val="fr-FR" w:eastAsia="en-US" w:bidi="en-US"/>
        </w:rPr>
        <w:t>représentant</w:t>
      </w:r>
      <w:r w:rsidR="005621AB">
        <w:rPr>
          <w:rFonts w:ascii="Arial" w:hAnsi="Arial" w:cs="Arial"/>
          <w:bCs/>
          <w:szCs w:val="22"/>
          <w:lang w:val="fr-FR" w:eastAsia="en-US" w:bidi="en-US"/>
        </w:rPr>
        <w:t xml:space="preserve"> du Forum des ONG. </w:t>
      </w:r>
      <w:r w:rsidR="005621AB" w:rsidRPr="005621AB">
        <w:rPr>
          <w:rFonts w:ascii="Arial" w:hAnsi="Arial" w:cs="Arial"/>
          <w:bCs/>
          <w:szCs w:val="22"/>
          <w:lang w:val="fr-FR" w:eastAsia="en-US" w:bidi="en-US"/>
        </w:rPr>
        <w:t>S’agissant</w:t>
      </w:r>
      <w:r w:rsidR="005621AB">
        <w:rPr>
          <w:rFonts w:ascii="Arial" w:hAnsi="Arial" w:cs="Arial"/>
          <w:bCs/>
          <w:szCs w:val="22"/>
          <w:lang w:val="fr-FR" w:eastAsia="en-US" w:bidi="en-US"/>
        </w:rPr>
        <w:t xml:space="preserve"> des propositions d’amendements, la </w:t>
      </w:r>
      <w:r w:rsidR="005621AB" w:rsidRPr="005621AB">
        <w:rPr>
          <w:rFonts w:ascii="Arial" w:hAnsi="Arial" w:cs="Arial"/>
          <w:bCs/>
          <w:szCs w:val="22"/>
          <w:lang w:val="fr-FR" w:eastAsia="en-US" w:bidi="en-US"/>
        </w:rPr>
        <w:t>délégation</w:t>
      </w:r>
      <w:r w:rsidR="005621AB">
        <w:rPr>
          <w:rFonts w:ascii="Arial" w:hAnsi="Arial" w:cs="Arial"/>
          <w:bCs/>
          <w:szCs w:val="22"/>
          <w:lang w:val="fr-FR" w:eastAsia="en-US" w:bidi="en-US"/>
        </w:rPr>
        <w:t xml:space="preserve"> a fait remarquer que la </w:t>
      </w:r>
      <w:r w:rsidR="005621AB" w:rsidRPr="005621AB">
        <w:rPr>
          <w:rFonts w:ascii="Arial" w:hAnsi="Arial" w:cs="Arial"/>
          <w:bCs/>
          <w:szCs w:val="22"/>
          <w:lang w:val="fr-FR" w:eastAsia="en-US" w:bidi="en-US"/>
        </w:rPr>
        <w:t>participation</w:t>
      </w:r>
      <w:r w:rsidR="005621AB">
        <w:rPr>
          <w:rFonts w:ascii="Arial" w:hAnsi="Arial" w:cs="Arial"/>
          <w:bCs/>
          <w:szCs w:val="22"/>
          <w:lang w:val="fr-FR" w:eastAsia="en-US" w:bidi="en-US"/>
        </w:rPr>
        <w:t xml:space="preserve"> des ONG à </w:t>
      </w:r>
      <w:r w:rsidR="00A64972">
        <w:rPr>
          <w:rFonts w:ascii="Arial" w:hAnsi="Arial" w:cs="Arial"/>
          <w:bCs/>
          <w:szCs w:val="22"/>
          <w:lang w:val="fr-FR" w:eastAsia="en-US" w:bidi="en-US"/>
        </w:rPr>
        <w:t>des fonctions consultatives</w:t>
      </w:r>
      <w:r w:rsidR="00A64972" w:rsidRPr="00A64972">
        <w:rPr>
          <w:rFonts w:ascii="Arial" w:hAnsi="Arial" w:cs="Arial"/>
          <w:bCs/>
          <w:szCs w:val="22"/>
          <w:lang w:val="fr-FR" w:eastAsia="en-US" w:bidi="en-US"/>
        </w:rPr>
        <w:t xml:space="preserve"> </w:t>
      </w:r>
      <w:r w:rsidR="00AD5CD5">
        <w:rPr>
          <w:rFonts w:ascii="Arial" w:hAnsi="Arial" w:cs="Arial"/>
          <w:bCs/>
          <w:szCs w:val="22"/>
          <w:lang w:val="fr-FR" w:eastAsia="en-US" w:bidi="en-US"/>
        </w:rPr>
        <w:t xml:space="preserve">pourrait </w:t>
      </w:r>
      <w:r w:rsidR="00AD5CD5" w:rsidRPr="00AD5CD5">
        <w:rPr>
          <w:rFonts w:ascii="Arial" w:hAnsi="Arial" w:cs="Arial"/>
          <w:bCs/>
          <w:szCs w:val="22"/>
          <w:lang w:val="fr-FR" w:eastAsia="en-US" w:bidi="en-US"/>
        </w:rPr>
        <w:t>également</w:t>
      </w:r>
      <w:r w:rsidR="00AD5CD5">
        <w:rPr>
          <w:rFonts w:ascii="Arial" w:hAnsi="Arial" w:cs="Arial"/>
          <w:bCs/>
          <w:szCs w:val="22"/>
          <w:lang w:val="fr-FR" w:eastAsia="en-US" w:bidi="en-US"/>
        </w:rPr>
        <w:t xml:space="preserve"> être envisagée de manière collective, </w:t>
      </w:r>
      <w:r w:rsidR="00AD5CD5" w:rsidRPr="00AD5CD5">
        <w:rPr>
          <w:rFonts w:ascii="Arial" w:hAnsi="Arial" w:cs="Arial"/>
          <w:bCs/>
          <w:szCs w:val="22"/>
          <w:lang w:val="fr-FR" w:eastAsia="en-US" w:bidi="en-US"/>
        </w:rPr>
        <w:t>par exemple</w:t>
      </w:r>
      <w:r w:rsidR="00AD5CD5">
        <w:rPr>
          <w:rFonts w:ascii="Arial" w:hAnsi="Arial" w:cs="Arial"/>
          <w:bCs/>
          <w:szCs w:val="22"/>
          <w:lang w:val="fr-FR" w:eastAsia="en-US" w:bidi="en-US"/>
        </w:rPr>
        <w:t xml:space="preserve">, par l’entremise du Forum des ONG dont les </w:t>
      </w:r>
      <w:r w:rsidR="00AD5CD5" w:rsidRPr="00AD5CD5">
        <w:rPr>
          <w:rFonts w:ascii="Arial" w:hAnsi="Arial" w:cs="Arial"/>
          <w:bCs/>
          <w:szCs w:val="22"/>
          <w:lang w:val="fr-FR" w:eastAsia="en-US" w:bidi="en-US"/>
        </w:rPr>
        <w:t>activités</w:t>
      </w:r>
      <w:r w:rsidR="00AD5CD5">
        <w:rPr>
          <w:rFonts w:ascii="Arial" w:hAnsi="Arial" w:cs="Arial"/>
          <w:bCs/>
          <w:szCs w:val="22"/>
          <w:lang w:val="fr-FR" w:eastAsia="en-US" w:bidi="en-US"/>
        </w:rPr>
        <w:t xml:space="preserve"> et l’impact international allaient croissants. La possibilité pour les ONG d’exercer des fonctions </w:t>
      </w:r>
      <w:r w:rsidR="00AD5CD5" w:rsidRPr="00AD5CD5">
        <w:rPr>
          <w:rFonts w:ascii="Arial" w:hAnsi="Arial" w:cs="Arial"/>
          <w:bCs/>
          <w:szCs w:val="22"/>
          <w:lang w:val="fr-FR" w:eastAsia="en-US" w:bidi="en-US"/>
        </w:rPr>
        <w:t>consultati</w:t>
      </w:r>
      <w:r w:rsidR="00245536">
        <w:rPr>
          <w:rFonts w:ascii="Arial" w:hAnsi="Arial" w:cs="Arial"/>
          <w:bCs/>
          <w:szCs w:val="22"/>
          <w:lang w:val="fr-FR" w:eastAsia="en-US" w:bidi="en-US"/>
        </w:rPr>
        <w:t>ves étai</w:t>
      </w:r>
      <w:r w:rsidR="00AD5CD5">
        <w:rPr>
          <w:rFonts w:ascii="Arial" w:hAnsi="Arial" w:cs="Arial"/>
          <w:bCs/>
          <w:szCs w:val="22"/>
          <w:lang w:val="fr-FR" w:eastAsia="en-US" w:bidi="en-US"/>
        </w:rPr>
        <w:t xml:space="preserve">t déjà </w:t>
      </w:r>
      <w:r w:rsidR="00245536">
        <w:rPr>
          <w:rFonts w:ascii="Arial" w:hAnsi="Arial" w:cs="Arial"/>
          <w:bCs/>
          <w:szCs w:val="22"/>
          <w:lang w:val="fr-FR" w:eastAsia="en-US" w:bidi="en-US"/>
        </w:rPr>
        <w:t>abordée dans le</w:t>
      </w:r>
      <w:r w:rsidR="00AD5CD5">
        <w:rPr>
          <w:rFonts w:ascii="Arial" w:hAnsi="Arial" w:cs="Arial"/>
          <w:bCs/>
          <w:szCs w:val="22"/>
          <w:lang w:val="fr-FR" w:eastAsia="en-US" w:bidi="en-US"/>
        </w:rPr>
        <w:t xml:space="preserve"> </w:t>
      </w:r>
      <w:r w:rsidR="00AD5CD5" w:rsidRPr="00AD5CD5">
        <w:rPr>
          <w:rFonts w:ascii="Arial" w:hAnsi="Arial" w:cs="Arial"/>
          <w:bCs/>
          <w:szCs w:val="22"/>
          <w:lang w:val="fr-FR" w:eastAsia="en-US" w:bidi="en-US"/>
        </w:rPr>
        <w:t>paragraphe</w:t>
      </w:r>
      <w:r w:rsidR="00AD5CD5">
        <w:rPr>
          <w:rFonts w:ascii="Arial" w:hAnsi="Arial" w:cs="Arial"/>
          <w:bCs/>
          <w:szCs w:val="22"/>
          <w:lang w:val="fr-FR" w:eastAsia="en-US" w:bidi="en-US"/>
        </w:rPr>
        <w:t xml:space="preserve"> 91(a) des Directive</w:t>
      </w:r>
      <w:r w:rsidR="00245536">
        <w:rPr>
          <w:rFonts w:ascii="Arial" w:hAnsi="Arial" w:cs="Arial"/>
          <w:bCs/>
          <w:szCs w:val="22"/>
          <w:lang w:val="fr-FR" w:eastAsia="en-US" w:bidi="en-US"/>
        </w:rPr>
        <w:t>s opérationnelles qui stipulai</w:t>
      </w:r>
      <w:r w:rsidR="00AD5CD5">
        <w:rPr>
          <w:rFonts w:ascii="Arial" w:hAnsi="Arial" w:cs="Arial"/>
          <w:bCs/>
          <w:szCs w:val="22"/>
          <w:lang w:val="fr-FR" w:eastAsia="en-US" w:bidi="en-US"/>
        </w:rPr>
        <w:t xml:space="preserve">t le besoin de </w:t>
      </w:r>
      <w:r w:rsidR="00112095">
        <w:rPr>
          <w:rFonts w:ascii="Arial" w:hAnsi="Arial" w:cs="Arial"/>
          <w:bCs/>
          <w:szCs w:val="22"/>
          <w:lang w:val="fr-FR" w:eastAsia="en-US" w:bidi="en-US"/>
        </w:rPr>
        <w:t>compétences, de qualifications</w:t>
      </w:r>
      <w:r w:rsidR="00AD5CD5">
        <w:rPr>
          <w:rFonts w:ascii="Arial" w:hAnsi="Arial" w:cs="Arial"/>
          <w:bCs/>
          <w:szCs w:val="22"/>
          <w:lang w:val="fr-FR" w:eastAsia="en-US" w:bidi="en-US"/>
        </w:rPr>
        <w:t xml:space="preserve"> et d’expérience dans la </w:t>
      </w:r>
      <w:r w:rsidR="00AD5CD5" w:rsidRPr="00AD5CD5">
        <w:rPr>
          <w:rFonts w:ascii="Arial" w:hAnsi="Arial" w:cs="Arial"/>
          <w:bCs/>
          <w:szCs w:val="22"/>
          <w:lang w:val="fr-FR" w:eastAsia="en-US" w:bidi="en-US"/>
        </w:rPr>
        <w:t>sauvegarde</w:t>
      </w:r>
      <w:r w:rsidR="00AD5CD5">
        <w:rPr>
          <w:rFonts w:ascii="Arial" w:hAnsi="Arial" w:cs="Arial"/>
          <w:bCs/>
          <w:szCs w:val="22"/>
          <w:lang w:val="fr-FR" w:eastAsia="en-US" w:bidi="en-US"/>
        </w:rPr>
        <w:t xml:space="preserve"> du </w:t>
      </w:r>
      <w:r w:rsidR="00AD5CD5" w:rsidRPr="00AD5CD5">
        <w:rPr>
          <w:rFonts w:ascii="Arial" w:hAnsi="Arial" w:cs="Arial"/>
          <w:bCs/>
          <w:szCs w:val="22"/>
          <w:lang w:val="fr-FR" w:eastAsia="en-US" w:bidi="en-US"/>
        </w:rPr>
        <w:t>patrimoine</w:t>
      </w:r>
      <w:r w:rsidR="00AD5CD5">
        <w:rPr>
          <w:rFonts w:ascii="Arial" w:hAnsi="Arial" w:cs="Arial"/>
          <w:bCs/>
          <w:szCs w:val="22"/>
          <w:lang w:val="fr-FR" w:eastAsia="en-US" w:bidi="en-US"/>
        </w:rPr>
        <w:t xml:space="preserve"> culturel </w:t>
      </w:r>
      <w:r w:rsidR="00AD5CD5" w:rsidRPr="00245536">
        <w:rPr>
          <w:rFonts w:ascii="Arial" w:hAnsi="Arial" w:cs="Arial"/>
          <w:bCs/>
          <w:szCs w:val="22"/>
          <w:lang w:val="fr-FR" w:eastAsia="en-US" w:bidi="en-US"/>
        </w:rPr>
        <w:t>immatériel</w:t>
      </w:r>
      <w:r w:rsidR="00AD5CD5">
        <w:rPr>
          <w:rFonts w:ascii="Arial" w:hAnsi="Arial" w:cs="Arial"/>
          <w:bCs/>
          <w:color w:val="FF0000"/>
          <w:szCs w:val="22"/>
          <w:lang w:val="fr-FR" w:eastAsia="en-US" w:bidi="en-US"/>
        </w:rPr>
        <w:t xml:space="preserve"> </w:t>
      </w:r>
      <w:r w:rsidR="00AD5CD5" w:rsidRPr="00D6726F">
        <w:rPr>
          <w:rFonts w:ascii="Arial" w:hAnsi="Arial" w:cs="Arial"/>
          <w:bCs/>
          <w:szCs w:val="22"/>
          <w:lang w:val="fr-FR" w:eastAsia="en-US" w:bidi="en-US"/>
        </w:rPr>
        <w:t>se mani</w:t>
      </w:r>
      <w:r w:rsidR="00AD5CD5">
        <w:rPr>
          <w:rFonts w:ascii="Arial" w:hAnsi="Arial" w:cs="Arial"/>
          <w:bCs/>
          <w:szCs w:val="22"/>
          <w:lang w:val="fr-FR" w:eastAsia="en-US" w:bidi="en-US"/>
        </w:rPr>
        <w:t>festant, entre autres, dans un ou plusieurs domaines spécifiques.</w:t>
      </w:r>
      <w:r w:rsidR="00A64972">
        <w:rPr>
          <w:rFonts w:ascii="Arial" w:hAnsi="Arial" w:cs="Arial"/>
          <w:bCs/>
          <w:szCs w:val="22"/>
          <w:lang w:val="fr-FR" w:eastAsia="en-US" w:bidi="en-US"/>
        </w:rPr>
        <w:t xml:space="preserve"> Faisant référence à ce même </w:t>
      </w:r>
      <w:r w:rsidR="00A64972" w:rsidRPr="00A64972">
        <w:rPr>
          <w:rFonts w:ascii="Arial" w:hAnsi="Arial" w:cs="Arial"/>
          <w:bCs/>
          <w:szCs w:val="22"/>
          <w:lang w:val="fr-FR" w:eastAsia="en-US" w:bidi="en-US"/>
        </w:rPr>
        <w:t>paragraphe</w:t>
      </w:r>
      <w:r w:rsidR="00A64972">
        <w:rPr>
          <w:rFonts w:ascii="Arial" w:hAnsi="Arial" w:cs="Arial"/>
          <w:bCs/>
          <w:szCs w:val="22"/>
          <w:lang w:val="fr-FR" w:eastAsia="en-US" w:bidi="en-US"/>
        </w:rPr>
        <w:t xml:space="preserve"> ainsi qu’au </w:t>
      </w:r>
      <w:r w:rsidR="00A64972" w:rsidRPr="00A64972">
        <w:rPr>
          <w:rFonts w:ascii="Arial" w:hAnsi="Arial" w:cs="Arial"/>
          <w:bCs/>
          <w:szCs w:val="22"/>
          <w:lang w:val="fr-FR" w:eastAsia="en-US" w:bidi="en-US"/>
        </w:rPr>
        <w:t>paragraphe</w:t>
      </w:r>
      <w:r w:rsidR="00A64972">
        <w:rPr>
          <w:rFonts w:ascii="Arial" w:hAnsi="Arial" w:cs="Arial"/>
          <w:bCs/>
          <w:szCs w:val="22"/>
          <w:lang w:val="fr-FR" w:eastAsia="en-US" w:bidi="en-US"/>
        </w:rPr>
        <w:t xml:space="preserve"> 96 des Directives opérationnelles, et rappelant l’Article 9 de la </w:t>
      </w:r>
      <w:r w:rsidR="00A64972" w:rsidRPr="00A64972">
        <w:rPr>
          <w:rFonts w:ascii="Arial" w:hAnsi="Arial" w:cs="Arial"/>
          <w:bCs/>
          <w:szCs w:val="22"/>
          <w:lang w:val="fr-FR" w:eastAsia="en-US" w:bidi="en-US"/>
        </w:rPr>
        <w:t>Convention</w:t>
      </w:r>
      <w:r w:rsidR="00A64972">
        <w:rPr>
          <w:rFonts w:ascii="Arial" w:hAnsi="Arial" w:cs="Arial"/>
          <w:bCs/>
          <w:szCs w:val="22"/>
          <w:lang w:val="fr-FR" w:eastAsia="en-US" w:bidi="en-US"/>
        </w:rPr>
        <w:t xml:space="preserve"> qui évoquait les fonctions </w:t>
      </w:r>
      <w:r w:rsidR="00A64972" w:rsidRPr="00A64972">
        <w:rPr>
          <w:rFonts w:ascii="Arial" w:hAnsi="Arial" w:cs="Arial"/>
          <w:bCs/>
          <w:szCs w:val="22"/>
          <w:lang w:val="fr-FR" w:eastAsia="en-US" w:bidi="en-US"/>
        </w:rPr>
        <w:t>consultati</w:t>
      </w:r>
      <w:r w:rsidR="00A64972">
        <w:rPr>
          <w:rFonts w:ascii="Arial" w:hAnsi="Arial" w:cs="Arial"/>
          <w:bCs/>
          <w:szCs w:val="22"/>
          <w:lang w:val="fr-FR" w:eastAsia="en-US" w:bidi="en-US"/>
        </w:rPr>
        <w:t xml:space="preserve">ves auprès du Comité en termes très généraux, la </w:t>
      </w:r>
      <w:r w:rsidR="00A64972" w:rsidRPr="00A64972">
        <w:rPr>
          <w:rFonts w:ascii="Arial" w:hAnsi="Arial" w:cs="Arial"/>
          <w:bCs/>
          <w:szCs w:val="22"/>
          <w:lang w:val="fr-FR" w:eastAsia="en-US" w:bidi="en-US"/>
        </w:rPr>
        <w:t>délégation</w:t>
      </w:r>
      <w:r w:rsidR="00A64972">
        <w:rPr>
          <w:rFonts w:ascii="Arial" w:hAnsi="Arial" w:cs="Arial"/>
          <w:bCs/>
          <w:szCs w:val="22"/>
          <w:lang w:val="fr-FR" w:eastAsia="en-US" w:bidi="en-US"/>
        </w:rPr>
        <w:t xml:space="preserve"> a estimé que les fonctions </w:t>
      </w:r>
      <w:r w:rsidR="00A64972" w:rsidRPr="00A64972">
        <w:rPr>
          <w:rFonts w:ascii="Arial" w:hAnsi="Arial" w:cs="Arial"/>
          <w:bCs/>
          <w:szCs w:val="22"/>
          <w:lang w:val="fr-FR" w:eastAsia="en-US" w:bidi="en-US"/>
        </w:rPr>
        <w:t>consultati</w:t>
      </w:r>
      <w:r w:rsidR="00D30492">
        <w:rPr>
          <w:rFonts w:ascii="Arial" w:hAnsi="Arial" w:cs="Arial"/>
          <w:bCs/>
          <w:szCs w:val="22"/>
          <w:lang w:val="fr-FR" w:eastAsia="en-US" w:bidi="en-US"/>
        </w:rPr>
        <w:t xml:space="preserve">ves </w:t>
      </w:r>
      <w:r w:rsidR="00112095">
        <w:rPr>
          <w:rFonts w:ascii="Arial" w:hAnsi="Arial" w:cs="Arial"/>
          <w:bCs/>
          <w:szCs w:val="22"/>
          <w:lang w:val="fr-FR" w:eastAsia="en-US" w:bidi="en-US"/>
        </w:rPr>
        <w:t>pour l’</w:t>
      </w:r>
      <w:r w:rsidR="00112095" w:rsidRPr="00112095">
        <w:rPr>
          <w:rFonts w:ascii="Arial" w:hAnsi="Arial" w:cs="Arial"/>
          <w:bCs/>
          <w:szCs w:val="22"/>
          <w:lang w:val="fr-FR" w:eastAsia="en-US" w:bidi="en-US"/>
        </w:rPr>
        <w:t>évaluation</w:t>
      </w:r>
      <w:r w:rsidR="00112095">
        <w:rPr>
          <w:rFonts w:ascii="Arial" w:hAnsi="Arial" w:cs="Arial"/>
          <w:bCs/>
          <w:szCs w:val="22"/>
          <w:lang w:val="fr-FR" w:eastAsia="en-US" w:bidi="en-US"/>
        </w:rPr>
        <w:t xml:space="preserve"> </w:t>
      </w:r>
      <w:r w:rsidR="00A64972">
        <w:rPr>
          <w:rFonts w:ascii="Arial" w:hAnsi="Arial" w:cs="Arial"/>
          <w:bCs/>
          <w:szCs w:val="22"/>
          <w:lang w:val="fr-FR" w:eastAsia="en-US" w:bidi="en-US"/>
        </w:rPr>
        <w:t xml:space="preserve">des candidatures, des propositions et des demandes </w:t>
      </w:r>
      <w:r w:rsidR="00E14F8C">
        <w:rPr>
          <w:rFonts w:ascii="Arial" w:hAnsi="Arial" w:cs="Arial"/>
          <w:bCs/>
          <w:szCs w:val="22"/>
          <w:lang w:val="fr-FR" w:eastAsia="en-US" w:bidi="en-US"/>
        </w:rPr>
        <w:t>n’étaient</w:t>
      </w:r>
      <w:r w:rsidR="00A64972">
        <w:rPr>
          <w:rFonts w:ascii="Arial" w:hAnsi="Arial" w:cs="Arial"/>
          <w:bCs/>
          <w:szCs w:val="22"/>
          <w:lang w:val="fr-FR" w:eastAsia="en-US" w:bidi="en-US"/>
        </w:rPr>
        <w:t xml:space="preserve"> </w:t>
      </w:r>
      <w:r w:rsidR="00112095">
        <w:rPr>
          <w:rFonts w:ascii="Arial" w:hAnsi="Arial" w:cs="Arial"/>
          <w:bCs/>
          <w:szCs w:val="22"/>
          <w:lang w:val="fr-FR" w:eastAsia="en-US" w:bidi="en-US"/>
        </w:rPr>
        <w:t>qu’</w:t>
      </w:r>
      <w:r w:rsidR="00A64972">
        <w:rPr>
          <w:rFonts w:ascii="Arial" w:hAnsi="Arial" w:cs="Arial"/>
          <w:bCs/>
          <w:szCs w:val="22"/>
          <w:lang w:val="fr-FR" w:eastAsia="en-US" w:bidi="en-US"/>
        </w:rPr>
        <w:t xml:space="preserve">un domaine, </w:t>
      </w:r>
      <w:r w:rsidR="00404AA2">
        <w:rPr>
          <w:rFonts w:ascii="Arial" w:hAnsi="Arial" w:cs="Arial"/>
          <w:bCs/>
          <w:szCs w:val="22"/>
          <w:lang w:val="fr-FR" w:eastAsia="en-US" w:bidi="en-US"/>
        </w:rPr>
        <w:t>parmi d’</w:t>
      </w:r>
      <w:r w:rsidR="00A64972">
        <w:rPr>
          <w:rFonts w:ascii="Arial" w:hAnsi="Arial" w:cs="Arial"/>
          <w:bCs/>
          <w:szCs w:val="22"/>
          <w:lang w:val="fr-FR" w:eastAsia="en-US" w:bidi="en-US"/>
        </w:rPr>
        <w:t xml:space="preserve">autres, </w:t>
      </w:r>
      <w:r w:rsidR="00112095">
        <w:rPr>
          <w:rFonts w:ascii="Arial" w:hAnsi="Arial" w:cs="Arial"/>
          <w:bCs/>
          <w:szCs w:val="22"/>
          <w:lang w:val="fr-FR" w:eastAsia="en-US" w:bidi="en-US"/>
        </w:rPr>
        <w:t>où c</w:t>
      </w:r>
      <w:r w:rsidR="00404AA2">
        <w:rPr>
          <w:rFonts w:ascii="Arial" w:hAnsi="Arial" w:cs="Arial"/>
          <w:bCs/>
          <w:szCs w:val="22"/>
          <w:lang w:val="fr-FR" w:eastAsia="en-US" w:bidi="en-US"/>
        </w:rPr>
        <w:t>es fonctions des ONG pouvaient s’exercer. Elle étai</w:t>
      </w:r>
      <w:r w:rsidR="00D30492">
        <w:rPr>
          <w:rFonts w:ascii="Arial" w:hAnsi="Arial" w:cs="Arial"/>
          <w:bCs/>
          <w:szCs w:val="22"/>
          <w:lang w:val="fr-FR" w:eastAsia="en-US" w:bidi="en-US"/>
        </w:rPr>
        <w:t>t d</w:t>
      </w:r>
      <w:r w:rsidR="00404AA2">
        <w:rPr>
          <w:rFonts w:ascii="Arial" w:hAnsi="Arial" w:cs="Arial"/>
          <w:bCs/>
          <w:szCs w:val="22"/>
          <w:lang w:val="fr-FR" w:eastAsia="en-US" w:bidi="en-US"/>
        </w:rPr>
        <w:t xml:space="preserve">onc d’avis que les critères requis pour définir les capacités à exercer des fonctions </w:t>
      </w:r>
      <w:r w:rsidR="00404AA2" w:rsidRPr="00404AA2">
        <w:rPr>
          <w:rFonts w:ascii="Arial" w:hAnsi="Arial" w:cs="Arial"/>
          <w:bCs/>
          <w:szCs w:val="22"/>
          <w:lang w:val="fr-FR" w:eastAsia="en-US" w:bidi="en-US"/>
        </w:rPr>
        <w:t>consultati</w:t>
      </w:r>
      <w:r w:rsidR="00112095">
        <w:rPr>
          <w:rFonts w:ascii="Arial" w:hAnsi="Arial" w:cs="Arial"/>
          <w:bCs/>
          <w:szCs w:val="22"/>
          <w:lang w:val="fr-FR" w:eastAsia="en-US" w:bidi="en-US"/>
        </w:rPr>
        <w:t xml:space="preserve">ves </w:t>
      </w:r>
      <w:r w:rsidR="00404AA2">
        <w:rPr>
          <w:rFonts w:ascii="Arial" w:hAnsi="Arial" w:cs="Arial"/>
          <w:bCs/>
          <w:szCs w:val="22"/>
          <w:lang w:val="fr-FR" w:eastAsia="en-US" w:bidi="en-US"/>
        </w:rPr>
        <w:t>propres à l’</w:t>
      </w:r>
      <w:r w:rsidR="00404AA2" w:rsidRPr="00404AA2">
        <w:rPr>
          <w:rFonts w:ascii="Arial" w:hAnsi="Arial" w:cs="Arial"/>
          <w:bCs/>
          <w:szCs w:val="22"/>
          <w:lang w:val="fr-FR" w:eastAsia="en-US" w:bidi="en-US"/>
        </w:rPr>
        <w:t>évaluation</w:t>
      </w:r>
      <w:r w:rsidR="00404AA2">
        <w:rPr>
          <w:rFonts w:ascii="Arial" w:hAnsi="Arial" w:cs="Arial"/>
          <w:bCs/>
          <w:szCs w:val="22"/>
          <w:lang w:val="fr-FR" w:eastAsia="en-US" w:bidi="en-US"/>
        </w:rPr>
        <w:t xml:space="preserve"> des candidatures, des propositions et des demandes ne </w:t>
      </w:r>
      <w:r w:rsidR="00112095">
        <w:rPr>
          <w:rFonts w:ascii="Arial" w:hAnsi="Arial" w:cs="Arial"/>
          <w:bCs/>
          <w:szCs w:val="22"/>
          <w:lang w:val="fr-FR" w:eastAsia="en-US" w:bidi="en-US"/>
        </w:rPr>
        <w:t xml:space="preserve">soient </w:t>
      </w:r>
      <w:r w:rsidR="00404AA2">
        <w:rPr>
          <w:rFonts w:ascii="Arial" w:hAnsi="Arial" w:cs="Arial"/>
          <w:bCs/>
          <w:szCs w:val="22"/>
          <w:lang w:val="fr-FR" w:eastAsia="en-US" w:bidi="en-US"/>
        </w:rPr>
        <w:t xml:space="preserve">pas des critères exclusifs pour </w:t>
      </w:r>
      <w:r w:rsidR="00404AA2" w:rsidRPr="00404AA2">
        <w:rPr>
          <w:rFonts w:ascii="Arial" w:hAnsi="Arial" w:cs="Arial"/>
          <w:bCs/>
          <w:szCs w:val="22"/>
          <w:lang w:val="fr-FR" w:eastAsia="en-US" w:bidi="en-US"/>
        </w:rPr>
        <w:t xml:space="preserve">l’évaluation </w:t>
      </w:r>
      <w:r w:rsidR="00404AA2">
        <w:rPr>
          <w:rFonts w:ascii="Arial" w:hAnsi="Arial" w:cs="Arial"/>
          <w:bCs/>
          <w:szCs w:val="22"/>
          <w:lang w:val="fr-FR" w:eastAsia="en-US" w:bidi="en-US"/>
        </w:rPr>
        <w:t xml:space="preserve">d’une ONG. </w:t>
      </w:r>
      <w:r w:rsidR="00112095">
        <w:rPr>
          <w:rFonts w:ascii="Arial" w:hAnsi="Arial" w:cs="Arial"/>
          <w:bCs/>
          <w:szCs w:val="22"/>
          <w:lang w:val="fr-FR" w:eastAsia="en-US" w:bidi="en-US"/>
        </w:rPr>
        <w:t xml:space="preserve">La </w:t>
      </w:r>
      <w:r w:rsidR="00112095" w:rsidRPr="00112095">
        <w:rPr>
          <w:rFonts w:ascii="Arial" w:hAnsi="Arial" w:cs="Arial"/>
          <w:bCs/>
          <w:szCs w:val="22"/>
          <w:lang w:val="fr-FR" w:eastAsia="en-US" w:bidi="en-US"/>
        </w:rPr>
        <w:t>délégation</w:t>
      </w:r>
      <w:r w:rsidR="00112095">
        <w:rPr>
          <w:rFonts w:ascii="Arial" w:hAnsi="Arial" w:cs="Arial"/>
          <w:bCs/>
          <w:szCs w:val="22"/>
          <w:lang w:val="fr-FR" w:eastAsia="en-US" w:bidi="en-US"/>
        </w:rPr>
        <w:t xml:space="preserve"> comprenait qu’i</w:t>
      </w:r>
      <w:r w:rsidR="00404AA2">
        <w:rPr>
          <w:rFonts w:ascii="Arial" w:hAnsi="Arial" w:cs="Arial"/>
          <w:bCs/>
          <w:szCs w:val="22"/>
          <w:lang w:val="fr-FR" w:eastAsia="en-US" w:bidi="en-US"/>
        </w:rPr>
        <w:t xml:space="preserve">l pouvait </w:t>
      </w:r>
      <w:r w:rsidR="00112095">
        <w:rPr>
          <w:rFonts w:ascii="Arial" w:hAnsi="Arial" w:cs="Arial"/>
          <w:bCs/>
          <w:szCs w:val="22"/>
          <w:lang w:val="fr-FR" w:eastAsia="en-US" w:bidi="en-US"/>
        </w:rPr>
        <w:t xml:space="preserve">toutefois </w:t>
      </w:r>
      <w:r w:rsidR="00404AA2">
        <w:rPr>
          <w:rFonts w:ascii="Arial" w:hAnsi="Arial" w:cs="Arial"/>
          <w:bCs/>
          <w:szCs w:val="22"/>
          <w:lang w:val="fr-FR" w:eastAsia="en-US" w:bidi="en-US"/>
        </w:rPr>
        <w:t>être important pour le Comité de sa</w:t>
      </w:r>
      <w:r w:rsidR="00F26634">
        <w:rPr>
          <w:rFonts w:ascii="Arial" w:hAnsi="Arial" w:cs="Arial"/>
          <w:bCs/>
          <w:szCs w:val="22"/>
          <w:lang w:val="fr-FR" w:eastAsia="en-US" w:bidi="en-US"/>
        </w:rPr>
        <w:t>voir si l’ONG en question avai</w:t>
      </w:r>
      <w:r w:rsidR="00404AA2">
        <w:rPr>
          <w:rFonts w:ascii="Arial" w:hAnsi="Arial" w:cs="Arial"/>
          <w:bCs/>
          <w:szCs w:val="22"/>
          <w:lang w:val="fr-FR" w:eastAsia="en-US" w:bidi="en-US"/>
        </w:rPr>
        <w:t xml:space="preserve">t bien de telles capacités afin de pouvoir l’inviter à donner des conseils. Par ailleurs, les </w:t>
      </w:r>
      <w:r w:rsidR="00404AA2" w:rsidRPr="00404AA2">
        <w:rPr>
          <w:rFonts w:ascii="Arial" w:hAnsi="Arial" w:cs="Arial"/>
          <w:bCs/>
          <w:szCs w:val="22"/>
          <w:lang w:val="fr-FR" w:eastAsia="en-US" w:bidi="en-US"/>
        </w:rPr>
        <w:t>informations</w:t>
      </w:r>
      <w:r w:rsidR="00404AA2">
        <w:rPr>
          <w:rFonts w:ascii="Arial" w:hAnsi="Arial" w:cs="Arial"/>
          <w:bCs/>
          <w:szCs w:val="22"/>
          <w:lang w:val="fr-FR" w:eastAsia="en-US" w:bidi="en-US"/>
        </w:rPr>
        <w:t xml:space="preserve"> pertinentes sera</w:t>
      </w:r>
      <w:r w:rsidR="00112095">
        <w:rPr>
          <w:rFonts w:ascii="Arial" w:hAnsi="Arial" w:cs="Arial"/>
          <w:bCs/>
          <w:szCs w:val="22"/>
          <w:lang w:val="fr-FR" w:eastAsia="en-US" w:bidi="en-US"/>
        </w:rPr>
        <w:t xml:space="preserve">ient recueillies </w:t>
      </w:r>
      <w:r w:rsidR="00404AA2">
        <w:rPr>
          <w:rFonts w:ascii="Arial" w:hAnsi="Arial" w:cs="Arial"/>
          <w:bCs/>
          <w:szCs w:val="22"/>
          <w:lang w:val="fr-FR" w:eastAsia="en-US" w:bidi="en-US"/>
        </w:rPr>
        <w:t xml:space="preserve">lorsque les ONG rempliraient le </w:t>
      </w:r>
      <w:r w:rsidR="00404AA2" w:rsidRPr="00404AA2">
        <w:rPr>
          <w:rFonts w:ascii="Arial" w:hAnsi="Arial" w:cs="Arial"/>
          <w:bCs/>
          <w:szCs w:val="22"/>
          <w:lang w:val="fr-FR" w:eastAsia="en-US" w:bidi="en-US"/>
        </w:rPr>
        <w:t>formulaire</w:t>
      </w:r>
      <w:r w:rsidR="00404AA2">
        <w:rPr>
          <w:rFonts w:ascii="Arial" w:hAnsi="Arial" w:cs="Arial"/>
          <w:bCs/>
          <w:szCs w:val="22"/>
          <w:lang w:val="fr-FR" w:eastAsia="en-US" w:bidi="en-US"/>
        </w:rPr>
        <w:t xml:space="preserve"> d’accréditation. La </w:t>
      </w:r>
      <w:r w:rsidR="00404AA2" w:rsidRPr="00404AA2">
        <w:rPr>
          <w:rFonts w:ascii="Arial" w:hAnsi="Arial" w:cs="Arial"/>
          <w:bCs/>
          <w:szCs w:val="22"/>
          <w:lang w:val="fr-FR" w:eastAsia="en-US" w:bidi="en-US"/>
        </w:rPr>
        <w:t>délégation</w:t>
      </w:r>
      <w:r w:rsidR="00404AA2">
        <w:rPr>
          <w:rFonts w:ascii="Arial" w:hAnsi="Arial" w:cs="Arial"/>
          <w:bCs/>
          <w:szCs w:val="22"/>
          <w:lang w:val="fr-FR" w:eastAsia="en-US" w:bidi="en-US"/>
        </w:rPr>
        <w:t xml:space="preserve"> </w:t>
      </w:r>
      <w:r w:rsidR="00112095">
        <w:rPr>
          <w:rFonts w:ascii="Arial" w:hAnsi="Arial" w:cs="Arial"/>
          <w:bCs/>
          <w:szCs w:val="22"/>
          <w:lang w:val="fr-FR" w:eastAsia="en-US" w:bidi="en-US"/>
        </w:rPr>
        <w:t xml:space="preserve">suggérait </w:t>
      </w:r>
      <w:r w:rsidR="00404AA2">
        <w:rPr>
          <w:rFonts w:ascii="Arial" w:hAnsi="Arial" w:cs="Arial"/>
          <w:bCs/>
          <w:szCs w:val="22"/>
          <w:lang w:val="fr-FR" w:eastAsia="en-US" w:bidi="en-US"/>
        </w:rPr>
        <w:t xml:space="preserve">donc de supprimer la </w:t>
      </w:r>
      <w:r w:rsidR="00404AA2" w:rsidRPr="00404AA2">
        <w:rPr>
          <w:rFonts w:ascii="Arial" w:hAnsi="Arial" w:cs="Arial"/>
          <w:bCs/>
          <w:szCs w:val="22"/>
          <w:lang w:val="fr-FR" w:eastAsia="en-US" w:bidi="en-US"/>
        </w:rPr>
        <w:t xml:space="preserve">proposition </w:t>
      </w:r>
      <w:r w:rsidR="00404AA2">
        <w:rPr>
          <w:rFonts w:ascii="Arial" w:hAnsi="Arial" w:cs="Arial"/>
          <w:bCs/>
          <w:szCs w:val="22"/>
          <w:lang w:val="fr-FR" w:eastAsia="en-US" w:bidi="en-US"/>
        </w:rPr>
        <w:t>d’</w:t>
      </w:r>
      <w:r w:rsidR="00404AA2" w:rsidRPr="00404AA2">
        <w:rPr>
          <w:rFonts w:ascii="Arial" w:hAnsi="Arial" w:cs="Arial"/>
          <w:bCs/>
          <w:szCs w:val="22"/>
          <w:lang w:val="fr-FR" w:eastAsia="en-US" w:bidi="en-US"/>
        </w:rPr>
        <w:t>amendement</w:t>
      </w:r>
      <w:r w:rsidR="00404AA2">
        <w:rPr>
          <w:rFonts w:ascii="Arial" w:hAnsi="Arial" w:cs="Arial"/>
          <w:bCs/>
          <w:szCs w:val="22"/>
          <w:lang w:val="fr-FR" w:eastAsia="en-US" w:bidi="en-US"/>
        </w:rPr>
        <w:t xml:space="preserve"> du </w:t>
      </w:r>
      <w:r w:rsidR="00404AA2" w:rsidRPr="00404AA2">
        <w:rPr>
          <w:rFonts w:ascii="Arial" w:hAnsi="Arial" w:cs="Arial"/>
          <w:bCs/>
          <w:szCs w:val="22"/>
          <w:lang w:val="fr-FR" w:eastAsia="en-US" w:bidi="en-US"/>
        </w:rPr>
        <w:t>paragraphe</w:t>
      </w:r>
      <w:r w:rsidR="00404AA2">
        <w:rPr>
          <w:rFonts w:ascii="Arial" w:hAnsi="Arial" w:cs="Arial"/>
          <w:bCs/>
          <w:szCs w:val="22"/>
          <w:lang w:val="fr-FR" w:eastAsia="en-US" w:bidi="en-US"/>
        </w:rPr>
        <w:t xml:space="preserve"> 91. Elle avait une </w:t>
      </w:r>
      <w:r w:rsidR="00404AA2" w:rsidRPr="00404AA2">
        <w:rPr>
          <w:rFonts w:ascii="Arial" w:hAnsi="Arial" w:cs="Arial"/>
          <w:bCs/>
          <w:szCs w:val="22"/>
          <w:lang w:val="fr-FR" w:eastAsia="en-US" w:bidi="en-US"/>
        </w:rPr>
        <w:t xml:space="preserve">proposition </w:t>
      </w:r>
      <w:r w:rsidR="00404AA2">
        <w:rPr>
          <w:rFonts w:ascii="Arial" w:hAnsi="Arial" w:cs="Arial"/>
          <w:bCs/>
          <w:szCs w:val="22"/>
          <w:lang w:val="fr-FR" w:eastAsia="en-US" w:bidi="en-US"/>
        </w:rPr>
        <w:t xml:space="preserve">pour le </w:t>
      </w:r>
      <w:r w:rsidR="00404AA2" w:rsidRPr="00404AA2">
        <w:rPr>
          <w:rFonts w:ascii="Arial" w:hAnsi="Arial" w:cs="Arial"/>
          <w:bCs/>
          <w:szCs w:val="22"/>
          <w:lang w:val="fr-FR" w:eastAsia="en-US" w:bidi="en-US"/>
        </w:rPr>
        <w:t>paragraphe</w:t>
      </w:r>
      <w:r w:rsidR="00404AA2">
        <w:rPr>
          <w:rFonts w:ascii="Arial" w:hAnsi="Arial" w:cs="Arial"/>
          <w:bCs/>
          <w:szCs w:val="22"/>
          <w:lang w:val="fr-FR" w:eastAsia="en-US" w:bidi="en-US"/>
        </w:rPr>
        <w:t xml:space="preserve"> 97 qui serait présentée plus tard. Quoi qu’il en soit, elle pensait que </w:t>
      </w:r>
      <w:r w:rsidR="00D30492">
        <w:rPr>
          <w:rFonts w:ascii="Arial" w:hAnsi="Arial" w:cs="Arial"/>
          <w:bCs/>
          <w:szCs w:val="22"/>
          <w:lang w:val="fr-FR" w:eastAsia="en-US" w:bidi="en-US"/>
        </w:rPr>
        <w:t>tous ces points pourraient êtr</w:t>
      </w:r>
      <w:r w:rsidR="00112095">
        <w:rPr>
          <w:rFonts w:ascii="Arial" w:hAnsi="Arial" w:cs="Arial"/>
          <w:bCs/>
          <w:szCs w:val="22"/>
          <w:lang w:val="fr-FR" w:eastAsia="en-US" w:bidi="en-US"/>
        </w:rPr>
        <w:t>e précisés</w:t>
      </w:r>
      <w:r w:rsidR="00D30492">
        <w:rPr>
          <w:rFonts w:ascii="Arial" w:hAnsi="Arial" w:cs="Arial"/>
          <w:bCs/>
          <w:szCs w:val="22"/>
          <w:lang w:val="fr-FR" w:eastAsia="en-US" w:bidi="en-US"/>
        </w:rPr>
        <w:t xml:space="preserve"> une fois le </w:t>
      </w:r>
      <w:r w:rsidR="00D30492" w:rsidRPr="00D30492">
        <w:rPr>
          <w:rFonts w:ascii="Arial" w:hAnsi="Arial" w:cs="Arial"/>
          <w:bCs/>
          <w:szCs w:val="22"/>
          <w:lang w:val="fr-FR" w:eastAsia="en-US" w:bidi="en-US"/>
        </w:rPr>
        <w:t>formulaire</w:t>
      </w:r>
      <w:r w:rsidR="00D30492">
        <w:rPr>
          <w:rFonts w:ascii="Arial" w:hAnsi="Arial" w:cs="Arial"/>
          <w:bCs/>
          <w:szCs w:val="22"/>
          <w:lang w:val="fr-FR" w:eastAsia="en-US" w:bidi="en-US"/>
        </w:rPr>
        <w:t xml:space="preserve"> d’accréditation révisé et lorsque les questions relative</w:t>
      </w:r>
      <w:r w:rsidR="00112095">
        <w:rPr>
          <w:rFonts w:ascii="Arial" w:hAnsi="Arial" w:cs="Arial"/>
          <w:bCs/>
          <w:szCs w:val="22"/>
          <w:lang w:val="fr-FR" w:eastAsia="en-US" w:bidi="en-US"/>
        </w:rPr>
        <w:t xml:space="preserve">s aux critères de qualifications nécessaires </w:t>
      </w:r>
      <w:r w:rsidR="00D30492">
        <w:rPr>
          <w:rFonts w:ascii="Arial" w:hAnsi="Arial" w:cs="Arial"/>
          <w:bCs/>
          <w:szCs w:val="22"/>
          <w:lang w:val="fr-FR" w:eastAsia="en-US" w:bidi="en-US"/>
        </w:rPr>
        <w:t xml:space="preserve">pour participer à l’Organe d'évaluation auraient fait l’objet d’un </w:t>
      </w:r>
      <w:r w:rsidR="00112095">
        <w:rPr>
          <w:rFonts w:ascii="Arial" w:hAnsi="Arial" w:cs="Arial"/>
          <w:bCs/>
          <w:szCs w:val="22"/>
          <w:lang w:val="fr-FR" w:eastAsia="en-US" w:bidi="en-US"/>
        </w:rPr>
        <w:t>accord, car de tels critères s’</w:t>
      </w:r>
      <w:r w:rsidR="00D30492">
        <w:rPr>
          <w:rFonts w:ascii="Arial" w:hAnsi="Arial" w:cs="Arial"/>
          <w:bCs/>
          <w:szCs w:val="22"/>
          <w:lang w:val="fr-FR" w:eastAsia="en-US" w:bidi="en-US"/>
        </w:rPr>
        <w:t xml:space="preserve">appliqueraient à tous les experts, y compris ceux des ONG. </w:t>
      </w:r>
    </w:p>
    <w:p w14:paraId="38AC1AE4" w14:textId="516E413D" w:rsidR="0009107D" w:rsidRDefault="00A20A47">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Après avoir </w:t>
      </w:r>
      <w:r w:rsidR="009618DA">
        <w:rPr>
          <w:rFonts w:ascii="Arial" w:hAnsi="Arial" w:cs="Arial"/>
          <w:bCs/>
          <w:szCs w:val="22"/>
          <w:lang w:val="fr-FR" w:eastAsia="en-US" w:bidi="en-US"/>
        </w:rPr>
        <w:t xml:space="preserve">exprimé son adhésion </w:t>
      </w:r>
      <w:r>
        <w:rPr>
          <w:rFonts w:ascii="Arial" w:hAnsi="Arial" w:cs="Arial"/>
          <w:bCs/>
          <w:szCs w:val="22"/>
          <w:lang w:val="fr-FR" w:eastAsia="en-US" w:bidi="en-US"/>
        </w:rPr>
        <w:t xml:space="preserve">aux propos de la Lettonie, la </w:t>
      </w:r>
      <w:r w:rsidRPr="00A20A47">
        <w:rPr>
          <w:rFonts w:ascii="Arial" w:hAnsi="Arial" w:cs="Arial"/>
          <w:bCs/>
          <w:szCs w:val="22"/>
          <w:lang w:val="fr-FR" w:eastAsia="en-US" w:bidi="en-US"/>
        </w:rPr>
        <w:t>délégation</w:t>
      </w:r>
      <w:r>
        <w:rPr>
          <w:rFonts w:ascii="Arial" w:hAnsi="Arial" w:cs="Arial"/>
          <w:bCs/>
          <w:szCs w:val="22"/>
          <w:lang w:val="fr-FR" w:eastAsia="en-US" w:bidi="en-US"/>
        </w:rPr>
        <w:t xml:space="preserve"> de l’</w:t>
      </w:r>
      <w:r w:rsidRPr="00D6726F">
        <w:rPr>
          <w:rFonts w:ascii="Arial" w:hAnsi="Arial" w:cs="Arial"/>
          <w:b/>
          <w:bCs/>
          <w:szCs w:val="22"/>
          <w:lang w:val="fr-FR" w:eastAsia="en-US" w:bidi="en-US"/>
        </w:rPr>
        <w:t>Estonie</w:t>
      </w:r>
      <w:r>
        <w:rPr>
          <w:rFonts w:ascii="Arial" w:hAnsi="Arial" w:cs="Arial"/>
          <w:bCs/>
          <w:szCs w:val="22"/>
          <w:lang w:val="fr-FR" w:eastAsia="en-US" w:bidi="en-US"/>
        </w:rPr>
        <w:t xml:space="preserve"> a dit apprécier le travail mené à Bakou par le Comité afin de parvenir à une solution et d’obtenir un consensus sur la question. </w:t>
      </w:r>
      <w:r w:rsidR="00710D88">
        <w:rPr>
          <w:rFonts w:ascii="Arial" w:hAnsi="Arial" w:cs="Arial"/>
          <w:bCs/>
          <w:szCs w:val="22"/>
          <w:lang w:val="fr-FR" w:eastAsia="en-US" w:bidi="en-US"/>
        </w:rPr>
        <w:t xml:space="preserve">Elle souhaitait </w:t>
      </w:r>
      <w:r w:rsidR="00710D88" w:rsidRPr="00710D88">
        <w:rPr>
          <w:rFonts w:ascii="Arial" w:hAnsi="Arial" w:cs="Arial"/>
          <w:bCs/>
          <w:szCs w:val="22"/>
          <w:lang w:val="fr-FR" w:eastAsia="en-US" w:bidi="en-US"/>
        </w:rPr>
        <w:t>également</w:t>
      </w:r>
      <w:r w:rsidR="00710D88">
        <w:rPr>
          <w:rFonts w:ascii="Arial" w:hAnsi="Arial" w:cs="Arial"/>
          <w:bCs/>
          <w:szCs w:val="22"/>
          <w:lang w:val="fr-FR" w:eastAsia="en-US" w:bidi="en-US"/>
        </w:rPr>
        <w:t xml:space="preserve"> féliciter le Secrétariat pour le bon </w:t>
      </w:r>
      <w:r w:rsidR="00710D88">
        <w:rPr>
          <w:rFonts w:ascii="Arial" w:hAnsi="Arial" w:cs="Arial"/>
          <w:bCs/>
          <w:szCs w:val="22"/>
          <w:lang w:val="fr-FR" w:eastAsia="en-US" w:bidi="en-US"/>
        </w:rPr>
        <w:lastRenderedPageBreak/>
        <w:t>travail qu’il avait réalisé en essayant de rassembler les différentes opinions exprimées</w:t>
      </w:r>
      <w:r w:rsidR="00A710EB">
        <w:rPr>
          <w:rFonts w:ascii="Arial" w:hAnsi="Arial" w:cs="Arial"/>
          <w:bCs/>
          <w:szCs w:val="22"/>
          <w:lang w:val="fr-FR" w:eastAsia="en-US" w:bidi="en-US"/>
        </w:rPr>
        <w:t xml:space="preserve">. S’agissant des critères définis dans le </w:t>
      </w:r>
      <w:r w:rsidR="00A710EB" w:rsidRPr="00A710EB">
        <w:rPr>
          <w:rFonts w:ascii="Arial" w:hAnsi="Arial" w:cs="Arial"/>
          <w:bCs/>
          <w:szCs w:val="22"/>
          <w:lang w:val="fr-FR" w:eastAsia="en-US" w:bidi="en-US"/>
        </w:rPr>
        <w:t>paragraphe</w:t>
      </w:r>
      <w:r w:rsidR="00A710EB">
        <w:rPr>
          <w:rFonts w:ascii="Arial" w:hAnsi="Arial" w:cs="Arial"/>
          <w:bCs/>
          <w:szCs w:val="22"/>
          <w:lang w:val="fr-FR" w:eastAsia="en-US" w:bidi="en-US"/>
        </w:rPr>
        <w:t xml:space="preserve"> 91(f), la </w:t>
      </w:r>
      <w:r w:rsidR="00A710EB" w:rsidRPr="00A710EB">
        <w:rPr>
          <w:rFonts w:ascii="Arial" w:hAnsi="Arial" w:cs="Arial"/>
          <w:bCs/>
          <w:szCs w:val="22"/>
          <w:lang w:val="fr-FR" w:eastAsia="en-US" w:bidi="en-US"/>
        </w:rPr>
        <w:t>délégation</w:t>
      </w:r>
      <w:r w:rsidR="00A710EB">
        <w:rPr>
          <w:rFonts w:ascii="Arial" w:hAnsi="Arial" w:cs="Arial"/>
          <w:bCs/>
          <w:szCs w:val="22"/>
          <w:lang w:val="fr-FR" w:eastAsia="en-US" w:bidi="en-US"/>
        </w:rPr>
        <w:t xml:space="preserve"> estimait qu’ils étaient </w:t>
      </w:r>
      <w:r w:rsidR="009618DA">
        <w:rPr>
          <w:rFonts w:ascii="Arial" w:hAnsi="Arial" w:cs="Arial"/>
          <w:bCs/>
          <w:szCs w:val="22"/>
          <w:lang w:val="fr-FR" w:eastAsia="en-US" w:bidi="en-US"/>
        </w:rPr>
        <w:t xml:space="preserve">utiles </w:t>
      </w:r>
      <w:r w:rsidR="00A710EB">
        <w:rPr>
          <w:rFonts w:ascii="Arial" w:hAnsi="Arial" w:cs="Arial"/>
          <w:bCs/>
          <w:szCs w:val="22"/>
          <w:lang w:val="fr-FR" w:eastAsia="en-US" w:bidi="en-US"/>
        </w:rPr>
        <w:t>car les compétences nécessaires à l’exercice d’</w:t>
      </w:r>
      <w:r w:rsidR="00A710EB" w:rsidRPr="00A710EB">
        <w:rPr>
          <w:rFonts w:ascii="Arial" w:hAnsi="Arial" w:cs="Arial"/>
          <w:bCs/>
          <w:szCs w:val="22"/>
          <w:lang w:val="fr-FR" w:eastAsia="en-US" w:bidi="en-US"/>
        </w:rPr>
        <w:t>évaluation</w:t>
      </w:r>
      <w:r w:rsidR="00A710EB">
        <w:rPr>
          <w:rFonts w:ascii="Arial" w:hAnsi="Arial" w:cs="Arial"/>
          <w:bCs/>
          <w:szCs w:val="22"/>
          <w:lang w:val="fr-FR" w:eastAsia="en-US" w:bidi="en-US"/>
        </w:rPr>
        <w:t xml:space="preserve"> ne concernaient que les ONG pour lesquelles ce point était pertinent. Toutefois, elle pensait que le rôle des ONG et de leur </w:t>
      </w:r>
      <w:r w:rsidR="00A710EB" w:rsidRPr="00A710EB">
        <w:rPr>
          <w:rFonts w:ascii="Arial" w:hAnsi="Arial" w:cs="Arial"/>
          <w:bCs/>
          <w:szCs w:val="22"/>
          <w:lang w:val="fr-FR" w:eastAsia="en-US" w:bidi="en-US"/>
        </w:rPr>
        <w:t xml:space="preserve">accréditation </w:t>
      </w:r>
      <w:r w:rsidR="009618DA">
        <w:rPr>
          <w:rFonts w:ascii="Arial" w:hAnsi="Arial" w:cs="Arial"/>
          <w:bCs/>
          <w:szCs w:val="22"/>
          <w:lang w:val="fr-FR" w:eastAsia="en-US" w:bidi="en-US"/>
        </w:rPr>
        <w:t>dev</w:t>
      </w:r>
      <w:r w:rsidR="00A710EB">
        <w:rPr>
          <w:rFonts w:ascii="Arial" w:hAnsi="Arial" w:cs="Arial"/>
          <w:bCs/>
          <w:szCs w:val="22"/>
          <w:lang w:val="fr-FR" w:eastAsia="en-US" w:bidi="en-US"/>
        </w:rPr>
        <w:t xml:space="preserve">ait être beaucoup plus large et général et ne pas se limiter à ces critères particuliers. </w:t>
      </w:r>
      <w:r w:rsidR="0009107D">
        <w:rPr>
          <w:rFonts w:ascii="Arial" w:hAnsi="Arial" w:cs="Arial"/>
          <w:bCs/>
          <w:szCs w:val="22"/>
          <w:lang w:val="fr-FR" w:eastAsia="en-US" w:bidi="en-US"/>
        </w:rPr>
        <w:t xml:space="preserve">En effet, sur le terrain, dans leurs pays d’origine, </w:t>
      </w:r>
      <w:r w:rsidR="00A710EB">
        <w:rPr>
          <w:rFonts w:ascii="Arial" w:hAnsi="Arial" w:cs="Arial"/>
          <w:bCs/>
          <w:szCs w:val="22"/>
          <w:lang w:val="fr-FR" w:eastAsia="en-US" w:bidi="en-US"/>
        </w:rPr>
        <w:t xml:space="preserve">la </w:t>
      </w:r>
      <w:r w:rsidR="00A710EB" w:rsidRPr="00A710EB">
        <w:rPr>
          <w:rFonts w:ascii="Arial" w:hAnsi="Arial" w:cs="Arial"/>
          <w:bCs/>
          <w:szCs w:val="22"/>
          <w:lang w:val="fr-FR" w:eastAsia="en-US" w:bidi="en-US"/>
        </w:rPr>
        <w:t>coopération</w:t>
      </w:r>
      <w:r w:rsidR="00A710EB">
        <w:rPr>
          <w:rFonts w:ascii="Arial" w:hAnsi="Arial" w:cs="Arial"/>
          <w:bCs/>
          <w:szCs w:val="22"/>
          <w:lang w:val="fr-FR" w:eastAsia="en-US" w:bidi="en-US"/>
        </w:rPr>
        <w:t xml:space="preserve"> entre les États membres</w:t>
      </w:r>
      <w:r w:rsidR="002E1E19">
        <w:rPr>
          <w:rFonts w:ascii="Arial" w:hAnsi="Arial" w:cs="Arial"/>
          <w:bCs/>
          <w:szCs w:val="22"/>
          <w:lang w:val="fr-FR" w:eastAsia="en-US" w:bidi="en-US"/>
        </w:rPr>
        <w:t xml:space="preserve"> et les ONG pouv</w:t>
      </w:r>
      <w:r w:rsidR="00A710EB">
        <w:rPr>
          <w:rFonts w:ascii="Arial" w:hAnsi="Arial" w:cs="Arial"/>
          <w:bCs/>
          <w:szCs w:val="22"/>
          <w:lang w:val="fr-FR" w:eastAsia="en-US" w:bidi="en-US"/>
        </w:rPr>
        <w:t xml:space="preserve">ait être </w:t>
      </w:r>
      <w:r w:rsidR="0009107D">
        <w:rPr>
          <w:rFonts w:ascii="Arial" w:hAnsi="Arial" w:cs="Arial"/>
          <w:bCs/>
          <w:szCs w:val="22"/>
          <w:lang w:val="fr-FR" w:eastAsia="en-US" w:bidi="en-US"/>
        </w:rPr>
        <w:t>fertile et le r</w:t>
      </w:r>
      <w:r w:rsidR="002E1E19">
        <w:rPr>
          <w:rFonts w:ascii="Arial" w:hAnsi="Arial" w:cs="Arial"/>
          <w:bCs/>
          <w:szCs w:val="22"/>
          <w:lang w:val="fr-FR" w:eastAsia="en-US" w:bidi="en-US"/>
        </w:rPr>
        <w:t>ôle des ONG pouv</w:t>
      </w:r>
      <w:r w:rsidR="0009107D">
        <w:rPr>
          <w:rFonts w:ascii="Arial" w:hAnsi="Arial" w:cs="Arial"/>
          <w:bCs/>
          <w:szCs w:val="22"/>
          <w:lang w:val="fr-FR" w:eastAsia="en-US" w:bidi="en-US"/>
        </w:rPr>
        <w:t xml:space="preserve">ait être bien supérieur à celui qui leur était </w:t>
      </w:r>
      <w:r w:rsidR="009618DA">
        <w:rPr>
          <w:rFonts w:ascii="Arial" w:hAnsi="Arial" w:cs="Arial"/>
          <w:bCs/>
          <w:szCs w:val="22"/>
          <w:lang w:val="fr-FR" w:eastAsia="en-US" w:bidi="en-US"/>
        </w:rPr>
        <w:t xml:space="preserve">ici </w:t>
      </w:r>
      <w:r w:rsidR="0009107D">
        <w:rPr>
          <w:rFonts w:ascii="Arial" w:hAnsi="Arial" w:cs="Arial"/>
          <w:bCs/>
          <w:szCs w:val="22"/>
          <w:lang w:val="fr-FR" w:eastAsia="en-US" w:bidi="en-US"/>
        </w:rPr>
        <w:t xml:space="preserve">proposé, </w:t>
      </w:r>
      <w:r w:rsidR="009618DA">
        <w:rPr>
          <w:rFonts w:ascii="Arial" w:hAnsi="Arial" w:cs="Arial"/>
          <w:bCs/>
          <w:szCs w:val="22"/>
          <w:lang w:val="fr-FR" w:eastAsia="en-US" w:bidi="en-US"/>
        </w:rPr>
        <w:t xml:space="preserve">à savoir </w:t>
      </w:r>
      <w:r w:rsidR="0009107D">
        <w:rPr>
          <w:rFonts w:ascii="Arial" w:hAnsi="Arial" w:cs="Arial"/>
          <w:bCs/>
          <w:szCs w:val="22"/>
          <w:lang w:val="fr-FR" w:eastAsia="en-US" w:bidi="en-US"/>
        </w:rPr>
        <w:t>participer à ce type d’exercice d’</w:t>
      </w:r>
      <w:r w:rsidR="0009107D" w:rsidRPr="0009107D">
        <w:rPr>
          <w:rFonts w:ascii="Arial" w:hAnsi="Arial" w:cs="Arial"/>
          <w:bCs/>
          <w:szCs w:val="22"/>
          <w:lang w:val="fr-FR" w:eastAsia="en-US" w:bidi="en-US"/>
        </w:rPr>
        <w:t>évaluation</w:t>
      </w:r>
      <w:r w:rsidR="0009107D">
        <w:rPr>
          <w:rFonts w:ascii="Arial" w:hAnsi="Arial" w:cs="Arial"/>
          <w:bCs/>
          <w:szCs w:val="22"/>
          <w:lang w:val="fr-FR" w:eastAsia="en-US" w:bidi="en-US"/>
        </w:rPr>
        <w:t xml:space="preserve">. La </w:t>
      </w:r>
      <w:r w:rsidR="0009107D" w:rsidRPr="0009107D">
        <w:rPr>
          <w:rFonts w:ascii="Arial" w:hAnsi="Arial" w:cs="Arial"/>
          <w:bCs/>
          <w:szCs w:val="22"/>
          <w:lang w:val="fr-FR" w:eastAsia="en-US" w:bidi="en-US"/>
        </w:rPr>
        <w:t>délégation</w:t>
      </w:r>
      <w:r w:rsidR="0009107D">
        <w:rPr>
          <w:rFonts w:ascii="Arial" w:hAnsi="Arial" w:cs="Arial"/>
          <w:bCs/>
          <w:szCs w:val="22"/>
          <w:lang w:val="fr-FR" w:eastAsia="en-US" w:bidi="en-US"/>
        </w:rPr>
        <w:t xml:space="preserve"> avait le sentiment que tout </w:t>
      </w:r>
      <w:r w:rsidR="0009107D" w:rsidRPr="0009107D">
        <w:rPr>
          <w:rFonts w:ascii="Arial" w:hAnsi="Arial" w:cs="Arial"/>
          <w:bCs/>
          <w:szCs w:val="22"/>
          <w:lang w:val="fr-FR" w:eastAsia="en-US" w:bidi="en-US"/>
        </w:rPr>
        <w:t>amendement</w:t>
      </w:r>
      <w:r w:rsidR="002E1E19">
        <w:rPr>
          <w:rFonts w:ascii="Arial" w:hAnsi="Arial" w:cs="Arial"/>
          <w:bCs/>
          <w:szCs w:val="22"/>
          <w:lang w:val="fr-FR" w:eastAsia="en-US" w:bidi="en-US"/>
        </w:rPr>
        <w:t xml:space="preserve"> dev</w:t>
      </w:r>
      <w:r w:rsidR="0009107D">
        <w:rPr>
          <w:rFonts w:ascii="Arial" w:hAnsi="Arial" w:cs="Arial"/>
          <w:bCs/>
          <w:szCs w:val="22"/>
          <w:lang w:val="fr-FR" w:eastAsia="en-US" w:bidi="en-US"/>
        </w:rPr>
        <w:t>ait être proposé une fois connus les résultats des rapports sur l</w:t>
      </w:r>
      <w:r w:rsidR="009618DA">
        <w:rPr>
          <w:rFonts w:ascii="Arial" w:hAnsi="Arial" w:cs="Arial"/>
          <w:bCs/>
          <w:szCs w:val="22"/>
          <w:lang w:val="fr-FR" w:eastAsia="en-US" w:bidi="en-US"/>
        </w:rPr>
        <w:t xml:space="preserve">es </w:t>
      </w:r>
      <w:r w:rsidR="0009107D">
        <w:rPr>
          <w:rFonts w:ascii="Arial" w:hAnsi="Arial" w:cs="Arial"/>
          <w:bCs/>
          <w:szCs w:val="22"/>
          <w:lang w:val="fr-FR" w:eastAsia="en-US" w:bidi="en-US"/>
        </w:rPr>
        <w:t>expérience</w:t>
      </w:r>
      <w:r w:rsidR="009618DA">
        <w:rPr>
          <w:rFonts w:ascii="Arial" w:hAnsi="Arial" w:cs="Arial"/>
          <w:bCs/>
          <w:szCs w:val="22"/>
          <w:lang w:val="fr-FR" w:eastAsia="en-US" w:bidi="en-US"/>
        </w:rPr>
        <w:t>s</w:t>
      </w:r>
      <w:r w:rsidR="0009107D">
        <w:rPr>
          <w:rFonts w:ascii="Arial" w:hAnsi="Arial" w:cs="Arial"/>
          <w:bCs/>
          <w:szCs w:val="22"/>
          <w:lang w:val="fr-FR" w:eastAsia="en-US" w:bidi="en-US"/>
        </w:rPr>
        <w:t xml:space="preserve"> des ONG au cours des cycles passés, l’</w:t>
      </w:r>
      <w:r w:rsidR="0009107D" w:rsidRPr="0009107D">
        <w:rPr>
          <w:rFonts w:ascii="Arial" w:hAnsi="Arial" w:cs="Arial"/>
          <w:bCs/>
          <w:szCs w:val="22"/>
          <w:lang w:val="fr-FR" w:eastAsia="en-US" w:bidi="en-US"/>
        </w:rPr>
        <w:t>Assemblée</w:t>
      </w:r>
      <w:r w:rsidR="0009107D">
        <w:rPr>
          <w:rFonts w:ascii="Arial" w:hAnsi="Arial" w:cs="Arial"/>
          <w:bCs/>
          <w:szCs w:val="22"/>
          <w:lang w:val="fr-FR" w:eastAsia="en-US" w:bidi="en-US"/>
        </w:rPr>
        <w:t xml:space="preserve"> tirerait grand profit du récit de leurs expériences. À ce sujet, la </w:t>
      </w:r>
      <w:r w:rsidR="0009107D" w:rsidRPr="0009107D">
        <w:rPr>
          <w:rFonts w:ascii="Arial" w:hAnsi="Arial" w:cs="Arial"/>
          <w:bCs/>
          <w:szCs w:val="22"/>
          <w:lang w:val="fr-FR" w:eastAsia="en-US" w:bidi="en-US"/>
        </w:rPr>
        <w:t>délégation</w:t>
      </w:r>
      <w:r w:rsidR="0009107D">
        <w:rPr>
          <w:rFonts w:ascii="Arial" w:hAnsi="Arial" w:cs="Arial"/>
          <w:bCs/>
          <w:szCs w:val="22"/>
          <w:lang w:val="fr-FR" w:eastAsia="en-US" w:bidi="en-US"/>
        </w:rPr>
        <w:t xml:space="preserve"> soutenait l’idée que ces rapports étaient importants pour prendre des décisions quant au type de rôle qui pourrait </w:t>
      </w:r>
      <w:r w:rsidR="0009107D" w:rsidRPr="0009107D">
        <w:rPr>
          <w:rFonts w:ascii="Arial" w:hAnsi="Arial" w:cs="Arial"/>
          <w:bCs/>
          <w:szCs w:val="22"/>
          <w:lang w:val="fr-FR" w:eastAsia="en-US" w:bidi="en-US"/>
        </w:rPr>
        <w:t>éventuellement</w:t>
      </w:r>
      <w:r w:rsidR="0009107D">
        <w:rPr>
          <w:rFonts w:ascii="Arial" w:hAnsi="Arial" w:cs="Arial"/>
          <w:bCs/>
          <w:szCs w:val="22"/>
          <w:lang w:val="fr-FR" w:eastAsia="en-US" w:bidi="en-US"/>
        </w:rPr>
        <w:t xml:space="preserve"> être assigné aux ONG. </w:t>
      </w:r>
      <w:r w:rsidR="009618DA">
        <w:rPr>
          <w:rFonts w:ascii="Arial" w:hAnsi="Arial" w:cs="Arial"/>
          <w:bCs/>
          <w:szCs w:val="22"/>
          <w:lang w:val="fr-FR" w:eastAsia="en-US" w:bidi="en-US"/>
        </w:rPr>
        <w:t>Elle souscrivait à l’idé</w:t>
      </w:r>
      <w:r w:rsidR="002E1E19">
        <w:rPr>
          <w:rFonts w:ascii="Arial" w:hAnsi="Arial" w:cs="Arial"/>
          <w:bCs/>
          <w:szCs w:val="22"/>
          <w:lang w:val="fr-FR" w:eastAsia="en-US" w:bidi="en-US"/>
        </w:rPr>
        <w:t>e selon laquelle les points dev</w:t>
      </w:r>
      <w:r w:rsidR="009618DA">
        <w:rPr>
          <w:rFonts w:ascii="Arial" w:hAnsi="Arial" w:cs="Arial"/>
          <w:bCs/>
          <w:szCs w:val="22"/>
          <w:lang w:val="fr-FR" w:eastAsia="en-US" w:bidi="en-US"/>
        </w:rPr>
        <w:t xml:space="preserve">aient être supprimés des Directives opérationnelles et elle était impatiente d’entendre le </w:t>
      </w:r>
      <w:r w:rsidR="009618DA" w:rsidRPr="009618DA">
        <w:rPr>
          <w:rFonts w:ascii="Arial" w:hAnsi="Arial" w:cs="Arial"/>
          <w:bCs/>
          <w:szCs w:val="22"/>
          <w:lang w:val="fr-FR" w:eastAsia="en-US" w:bidi="en-US"/>
        </w:rPr>
        <w:t>représentant</w:t>
      </w:r>
      <w:r w:rsidR="009618DA">
        <w:rPr>
          <w:rFonts w:ascii="Arial" w:hAnsi="Arial" w:cs="Arial"/>
          <w:bCs/>
          <w:szCs w:val="22"/>
          <w:lang w:val="fr-FR" w:eastAsia="en-US" w:bidi="en-US"/>
        </w:rPr>
        <w:t xml:space="preserve"> des ONG. </w:t>
      </w:r>
    </w:p>
    <w:p w14:paraId="44022FC4" w14:textId="3CC9B3B5" w:rsidR="0036750A" w:rsidRDefault="009618DA">
      <w:pPr>
        <w:numPr>
          <w:ilvl w:val="0"/>
          <w:numId w:val="14"/>
        </w:numPr>
        <w:suppressAutoHyphens/>
        <w:autoSpaceDE w:val="0"/>
        <w:autoSpaceDN w:val="0"/>
        <w:adjustRightInd w:val="0"/>
        <w:ind w:left="709" w:hanging="709"/>
        <w:jc w:val="both"/>
        <w:rPr>
          <w:rStyle w:val="Hyperlink"/>
          <w:rFonts w:ascii="Arial" w:hAnsi="Arial" w:cs="Arial"/>
          <w:bCs/>
          <w:color w:val="auto"/>
          <w:szCs w:val="22"/>
          <w:u w:val="none"/>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Représentant du Forum des ONG</w:t>
      </w:r>
      <w:r>
        <w:rPr>
          <w:rFonts w:ascii="Arial" w:hAnsi="Arial" w:cs="Arial"/>
          <w:bCs/>
          <w:szCs w:val="22"/>
          <w:lang w:val="fr-FR" w:eastAsia="en-US" w:bidi="en-US"/>
        </w:rPr>
        <w:t xml:space="preserve"> a remercié le Président de donner au Forum des ONG du PCI l’opportunité d’exprimer son opinion sur les propositions de révision des Directives opérationnelles</w:t>
      </w:r>
      <w:r w:rsidR="00B517A2">
        <w:rPr>
          <w:rFonts w:ascii="Arial" w:hAnsi="Arial" w:cs="Arial"/>
          <w:bCs/>
          <w:szCs w:val="22"/>
          <w:lang w:val="fr-FR" w:eastAsia="en-US" w:bidi="en-US"/>
        </w:rPr>
        <w:t>. Le Forum des ONG du PCI</w:t>
      </w:r>
      <w:r>
        <w:rPr>
          <w:rFonts w:ascii="Arial" w:hAnsi="Arial" w:cs="Arial"/>
          <w:bCs/>
          <w:szCs w:val="22"/>
          <w:lang w:val="fr-FR" w:eastAsia="en-US" w:bidi="en-US"/>
        </w:rPr>
        <w:t xml:space="preserve"> </w:t>
      </w:r>
      <w:r w:rsidR="00B517A2">
        <w:rPr>
          <w:rFonts w:ascii="Arial" w:hAnsi="Arial" w:cs="Arial"/>
          <w:bCs/>
          <w:szCs w:val="22"/>
          <w:lang w:val="fr-FR" w:eastAsia="en-US" w:bidi="en-US"/>
        </w:rPr>
        <w:t xml:space="preserve">avait déjà eu l’occasion de </w:t>
      </w:r>
      <w:r w:rsidR="004819A0">
        <w:rPr>
          <w:rFonts w:ascii="Arial" w:hAnsi="Arial" w:cs="Arial"/>
          <w:bCs/>
          <w:szCs w:val="22"/>
          <w:lang w:val="fr-FR" w:eastAsia="en-US" w:bidi="en-US"/>
        </w:rPr>
        <w:t xml:space="preserve">prendre connaissance </w:t>
      </w:r>
      <w:r w:rsidR="00B517A2">
        <w:rPr>
          <w:rFonts w:ascii="Arial" w:hAnsi="Arial" w:cs="Arial"/>
          <w:bCs/>
          <w:szCs w:val="22"/>
          <w:lang w:val="fr-FR" w:eastAsia="en-US" w:bidi="en-US"/>
        </w:rPr>
        <w:t>et d</w:t>
      </w:r>
      <w:r w:rsidR="004819A0">
        <w:rPr>
          <w:rFonts w:ascii="Arial" w:hAnsi="Arial" w:cs="Arial"/>
          <w:bCs/>
          <w:szCs w:val="22"/>
          <w:lang w:val="fr-FR" w:eastAsia="en-US" w:bidi="en-US"/>
        </w:rPr>
        <w:t xml:space="preserve">e porter un jugement favorable sur </w:t>
      </w:r>
      <w:r w:rsidR="00B517A2">
        <w:rPr>
          <w:rFonts w:ascii="Arial" w:hAnsi="Arial" w:cs="Arial"/>
          <w:bCs/>
          <w:szCs w:val="22"/>
          <w:lang w:val="fr-FR" w:eastAsia="en-US" w:bidi="en-US"/>
        </w:rPr>
        <w:t xml:space="preserve">la décision du Comité 8.COM 13.b visant à renforcer la </w:t>
      </w:r>
      <w:r w:rsidR="00B517A2" w:rsidRPr="00B517A2">
        <w:rPr>
          <w:rFonts w:ascii="Arial" w:hAnsi="Arial" w:cs="Arial"/>
          <w:bCs/>
          <w:szCs w:val="22"/>
          <w:lang w:val="fr-FR" w:eastAsia="en-US" w:bidi="en-US"/>
        </w:rPr>
        <w:t>participation</w:t>
      </w:r>
      <w:r w:rsidR="00B517A2">
        <w:rPr>
          <w:rFonts w:ascii="Arial" w:hAnsi="Arial" w:cs="Arial"/>
          <w:bCs/>
          <w:szCs w:val="22"/>
          <w:lang w:val="fr-FR" w:eastAsia="en-US" w:bidi="en-US"/>
        </w:rPr>
        <w:t xml:space="preserve"> des ONG à la mise en œuvre de la </w:t>
      </w:r>
      <w:r w:rsidR="00B517A2" w:rsidRPr="00B517A2">
        <w:rPr>
          <w:rFonts w:ascii="Arial" w:hAnsi="Arial" w:cs="Arial"/>
          <w:bCs/>
          <w:szCs w:val="22"/>
          <w:lang w:val="fr-FR" w:eastAsia="en-US" w:bidi="en-US"/>
        </w:rPr>
        <w:t>Convention</w:t>
      </w:r>
      <w:r w:rsidR="00B517A2">
        <w:rPr>
          <w:rFonts w:ascii="Arial" w:hAnsi="Arial" w:cs="Arial"/>
          <w:bCs/>
          <w:szCs w:val="22"/>
          <w:lang w:val="fr-FR" w:eastAsia="en-US" w:bidi="en-US"/>
        </w:rPr>
        <w:t xml:space="preserve"> à tous les niveaux, et à encourager les États parties à promouvoir une </w:t>
      </w:r>
      <w:r w:rsidR="00B517A2" w:rsidRPr="00B517A2">
        <w:rPr>
          <w:rFonts w:ascii="Arial" w:hAnsi="Arial" w:cs="Arial"/>
          <w:bCs/>
          <w:szCs w:val="22"/>
          <w:lang w:val="fr-FR" w:eastAsia="en-US" w:bidi="en-US"/>
        </w:rPr>
        <w:t>participation</w:t>
      </w:r>
      <w:r w:rsidR="00B517A2">
        <w:rPr>
          <w:rFonts w:ascii="Arial" w:hAnsi="Arial" w:cs="Arial"/>
          <w:bCs/>
          <w:szCs w:val="22"/>
          <w:lang w:val="fr-FR" w:eastAsia="en-US" w:bidi="en-US"/>
        </w:rPr>
        <w:t xml:space="preserve"> accrue des ONG et des </w:t>
      </w:r>
      <w:r w:rsidR="00B517A2" w:rsidRPr="00B517A2">
        <w:rPr>
          <w:rFonts w:ascii="Arial" w:hAnsi="Arial" w:cs="Arial"/>
          <w:bCs/>
          <w:szCs w:val="22"/>
          <w:lang w:val="fr-FR" w:eastAsia="en-US" w:bidi="en-US"/>
        </w:rPr>
        <w:t>communauté</w:t>
      </w:r>
      <w:r w:rsidR="00B517A2">
        <w:rPr>
          <w:rFonts w:ascii="Arial" w:hAnsi="Arial" w:cs="Arial"/>
          <w:bCs/>
          <w:szCs w:val="22"/>
          <w:lang w:val="fr-FR" w:eastAsia="en-US" w:bidi="en-US"/>
        </w:rPr>
        <w:t xml:space="preserve">s à </w:t>
      </w:r>
      <w:r w:rsidR="00B517A2" w:rsidRPr="00B517A2">
        <w:rPr>
          <w:rFonts w:ascii="Arial" w:hAnsi="Arial" w:cs="Arial"/>
          <w:bCs/>
          <w:szCs w:val="22"/>
          <w:lang w:val="fr-FR" w:eastAsia="en-US" w:bidi="en-US"/>
        </w:rPr>
        <w:t>l’élaboration</w:t>
      </w:r>
      <w:r w:rsidR="00B517A2">
        <w:rPr>
          <w:rFonts w:ascii="Arial" w:hAnsi="Arial" w:cs="Arial"/>
          <w:bCs/>
          <w:szCs w:val="22"/>
          <w:lang w:val="fr-FR" w:eastAsia="en-US" w:bidi="en-US"/>
        </w:rPr>
        <w:t xml:space="preserve"> </w:t>
      </w:r>
      <w:r w:rsidR="00436AF2">
        <w:rPr>
          <w:rFonts w:ascii="Arial" w:hAnsi="Arial" w:cs="Arial"/>
          <w:bCs/>
          <w:szCs w:val="22"/>
          <w:lang w:val="fr-FR" w:eastAsia="en-US" w:bidi="en-US"/>
        </w:rPr>
        <w:t xml:space="preserve">de politiques, de législations et </w:t>
      </w:r>
      <w:r w:rsidR="00B517A2">
        <w:rPr>
          <w:rFonts w:ascii="Arial" w:hAnsi="Arial" w:cs="Arial"/>
          <w:bCs/>
          <w:szCs w:val="22"/>
          <w:lang w:val="fr-FR" w:eastAsia="en-US" w:bidi="en-US"/>
        </w:rPr>
        <w:t xml:space="preserve">de </w:t>
      </w:r>
      <w:r w:rsidR="00436AF2">
        <w:rPr>
          <w:rFonts w:ascii="Arial" w:hAnsi="Arial" w:cs="Arial"/>
          <w:bCs/>
          <w:szCs w:val="22"/>
          <w:lang w:val="fr-FR" w:eastAsia="en-US" w:bidi="en-US"/>
        </w:rPr>
        <w:t xml:space="preserve">plans de </w:t>
      </w:r>
      <w:r w:rsidR="00B517A2" w:rsidRPr="00B517A2">
        <w:rPr>
          <w:rFonts w:ascii="Arial" w:hAnsi="Arial" w:cs="Arial"/>
          <w:bCs/>
          <w:szCs w:val="22"/>
          <w:lang w:val="fr-FR" w:eastAsia="en-US" w:bidi="en-US"/>
        </w:rPr>
        <w:t>sauvegarde</w:t>
      </w:r>
      <w:r w:rsidR="00436AF2">
        <w:rPr>
          <w:rFonts w:ascii="Arial" w:hAnsi="Arial" w:cs="Arial"/>
          <w:bCs/>
          <w:szCs w:val="22"/>
          <w:lang w:val="fr-FR" w:eastAsia="en-US" w:bidi="en-US"/>
        </w:rPr>
        <w:t xml:space="preserve"> </w:t>
      </w:r>
      <w:r w:rsidR="00B517A2">
        <w:rPr>
          <w:rFonts w:ascii="Arial" w:hAnsi="Arial" w:cs="Arial"/>
          <w:bCs/>
          <w:szCs w:val="22"/>
          <w:lang w:val="fr-FR" w:eastAsia="en-US" w:bidi="en-US"/>
        </w:rPr>
        <w:t xml:space="preserve">et de </w:t>
      </w:r>
      <w:r w:rsidR="00B517A2" w:rsidRPr="00B517A2">
        <w:rPr>
          <w:rFonts w:ascii="Arial" w:hAnsi="Arial" w:cs="Arial"/>
          <w:bCs/>
          <w:szCs w:val="22"/>
          <w:lang w:val="fr-FR" w:eastAsia="en-US" w:bidi="en-US"/>
        </w:rPr>
        <w:t xml:space="preserve">développement durable. </w:t>
      </w:r>
      <w:r w:rsidR="00B517A2">
        <w:rPr>
          <w:rFonts w:ascii="Arial" w:hAnsi="Arial" w:cs="Arial"/>
          <w:bCs/>
          <w:szCs w:val="22"/>
          <w:lang w:val="fr-FR" w:eastAsia="en-US" w:bidi="en-US"/>
        </w:rPr>
        <w:t xml:space="preserve">Cette </w:t>
      </w:r>
      <w:r w:rsidR="00B517A2" w:rsidRPr="00B517A2">
        <w:rPr>
          <w:rFonts w:ascii="Arial" w:hAnsi="Arial" w:cs="Arial"/>
          <w:bCs/>
          <w:szCs w:val="22"/>
          <w:lang w:val="fr-FR" w:eastAsia="en-US" w:bidi="en-US"/>
        </w:rPr>
        <w:t>décision</w:t>
      </w:r>
      <w:r w:rsidR="00B517A2">
        <w:rPr>
          <w:rFonts w:ascii="Arial" w:hAnsi="Arial" w:cs="Arial"/>
          <w:bCs/>
          <w:szCs w:val="22"/>
          <w:lang w:val="fr-FR" w:eastAsia="en-US" w:bidi="en-US"/>
        </w:rPr>
        <w:t xml:space="preserve"> </w:t>
      </w:r>
      <w:r w:rsidR="00052589">
        <w:rPr>
          <w:rFonts w:ascii="Arial" w:hAnsi="Arial" w:cs="Arial"/>
          <w:bCs/>
          <w:szCs w:val="22"/>
          <w:lang w:val="fr-FR" w:eastAsia="en-US" w:bidi="en-US"/>
        </w:rPr>
        <w:t xml:space="preserve">du Comité </w:t>
      </w:r>
      <w:r w:rsidR="00B517A2">
        <w:rPr>
          <w:rFonts w:ascii="Arial" w:hAnsi="Arial" w:cs="Arial"/>
          <w:bCs/>
          <w:szCs w:val="22"/>
          <w:lang w:val="fr-FR" w:eastAsia="en-US" w:bidi="en-US"/>
        </w:rPr>
        <w:t xml:space="preserve">impliquait que prendre part à des fonctions consultatives </w:t>
      </w:r>
      <w:r w:rsidR="00436AF2">
        <w:rPr>
          <w:rFonts w:ascii="Arial" w:hAnsi="Arial" w:cs="Arial"/>
          <w:bCs/>
          <w:szCs w:val="22"/>
          <w:lang w:val="fr-FR" w:eastAsia="en-US" w:bidi="en-US"/>
        </w:rPr>
        <w:t xml:space="preserve">auprès du Comité allait bien </w:t>
      </w:r>
      <w:r w:rsidR="00DA4311">
        <w:rPr>
          <w:rFonts w:ascii="Arial" w:hAnsi="Arial" w:cs="Arial"/>
          <w:bCs/>
          <w:szCs w:val="22"/>
          <w:lang w:val="fr-FR" w:eastAsia="en-US" w:bidi="en-US"/>
        </w:rPr>
        <w:t>au-delà</w:t>
      </w:r>
      <w:r w:rsidR="00436AF2">
        <w:rPr>
          <w:rFonts w:ascii="Arial" w:hAnsi="Arial" w:cs="Arial"/>
          <w:bCs/>
          <w:szCs w:val="22"/>
          <w:lang w:val="fr-FR" w:eastAsia="en-US" w:bidi="en-US"/>
        </w:rPr>
        <w:t xml:space="preserve"> de la simple fourniture par les ONG de services </w:t>
      </w:r>
      <w:r w:rsidR="00436AF2" w:rsidRPr="00436AF2">
        <w:rPr>
          <w:rFonts w:ascii="Arial" w:hAnsi="Arial" w:cs="Arial"/>
          <w:bCs/>
          <w:szCs w:val="22"/>
          <w:lang w:val="fr-FR" w:eastAsia="en-US" w:bidi="en-US"/>
        </w:rPr>
        <w:t>consultatif</w:t>
      </w:r>
      <w:r w:rsidR="00436AF2">
        <w:rPr>
          <w:rFonts w:ascii="Arial" w:hAnsi="Arial" w:cs="Arial"/>
          <w:bCs/>
          <w:szCs w:val="22"/>
          <w:lang w:val="fr-FR" w:eastAsia="en-US" w:bidi="en-US"/>
        </w:rPr>
        <w:t>s</w:t>
      </w:r>
      <w:r w:rsidR="00436AF2" w:rsidRPr="00436AF2">
        <w:rPr>
          <w:rFonts w:ascii="Arial" w:hAnsi="Arial" w:cs="Arial"/>
          <w:bCs/>
          <w:szCs w:val="22"/>
          <w:lang w:val="fr-FR" w:eastAsia="en-US" w:bidi="en-US"/>
        </w:rPr>
        <w:t xml:space="preserve"> </w:t>
      </w:r>
      <w:r w:rsidR="00436AF2">
        <w:rPr>
          <w:rFonts w:ascii="Arial" w:hAnsi="Arial" w:cs="Arial"/>
          <w:bCs/>
          <w:szCs w:val="22"/>
          <w:lang w:val="fr-FR" w:eastAsia="en-US" w:bidi="en-US"/>
        </w:rPr>
        <w:t xml:space="preserve">à l’actuel Organe </w:t>
      </w:r>
      <w:r w:rsidR="00436AF2" w:rsidRPr="00436AF2">
        <w:rPr>
          <w:rFonts w:ascii="Arial" w:hAnsi="Arial" w:cs="Arial"/>
          <w:bCs/>
          <w:szCs w:val="22"/>
          <w:lang w:val="fr-FR" w:eastAsia="en-US" w:bidi="en-US"/>
        </w:rPr>
        <w:t xml:space="preserve">consultatif </w:t>
      </w:r>
      <w:r w:rsidR="00436AF2">
        <w:rPr>
          <w:rFonts w:ascii="Arial" w:hAnsi="Arial" w:cs="Arial"/>
          <w:bCs/>
          <w:szCs w:val="22"/>
          <w:lang w:val="fr-FR" w:eastAsia="en-US" w:bidi="en-US"/>
        </w:rPr>
        <w:t xml:space="preserve">et au futur Organe d'évaluation. Le Forum des ONG du PCI était donc surpris </w:t>
      </w:r>
      <w:r w:rsidR="004819A0">
        <w:rPr>
          <w:rFonts w:ascii="Arial" w:hAnsi="Arial" w:cs="Arial"/>
          <w:bCs/>
          <w:szCs w:val="22"/>
          <w:lang w:val="fr-FR" w:eastAsia="en-US" w:bidi="en-US"/>
        </w:rPr>
        <w:t xml:space="preserve">de </w:t>
      </w:r>
      <w:r w:rsidR="00436AF2">
        <w:rPr>
          <w:rFonts w:ascii="Arial" w:hAnsi="Arial" w:cs="Arial"/>
          <w:bCs/>
          <w:szCs w:val="22"/>
          <w:lang w:val="fr-FR" w:eastAsia="en-US" w:bidi="en-US"/>
        </w:rPr>
        <w:t>la proposition de révision des critères et procédures d’</w:t>
      </w:r>
      <w:r w:rsidR="00436AF2" w:rsidRPr="00436AF2">
        <w:rPr>
          <w:rFonts w:ascii="Arial" w:hAnsi="Arial" w:cs="Arial"/>
          <w:bCs/>
          <w:szCs w:val="22"/>
          <w:lang w:val="fr-FR" w:eastAsia="en-US" w:bidi="en-US"/>
        </w:rPr>
        <w:t xml:space="preserve">accréditation </w:t>
      </w:r>
      <w:r w:rsidR="0036750A">
        <w:rPr>
          <w:rFonts w:ascii="Arial" w:hAnsi="Arial" w:cs="Arial"/>
          <w:bCs/>
          <w:szCs w:val="22"/>
          <w:lang w:val="fr-FR" w:eastAsia="en-US" w:bidi="en-US"/>
        </w:rPr>
        <w:t>des ONG, et il estimait que c</w:t>
      </w:r>
      <w:r w:rsidR="00436AF2">
        <w:rPr>
          <w:rFonts w:ascii="Arial" w:hAnsi="Arial" w:cs="Arial"/>
          <w:bCs/>
          <w:szCs w:val="22"/>
          <w:lang w:val="fr-FR" w:eastAsia="en-US" w:bidi="en-US"/>
        </w:rPr>
        <w:t xml:space="preserve">e projet de révision pourrait être contraire à la </w:t>
      </w:r>
      <w:r w:rsidR="00436AF2" w:rsidRPr="00436AF2">
        <w:rPr>
          <w:rFonts w:ascii="Arial" w:hAnsi="Arial" w:cs="Arial"/>
          <w:bCs/>
          <w:szCs w:val="22"/>
          <w:lang w:val="fr-FR" w:eastAsia="en-US" w:bidi="en-US"/>
        </w:rPr>
        <w:t>décision</w:t>
      </w:r>
      <w:r w:rsidR="00436AF2">
        <w:rPr>
          <w:rFonts w:ascii="Arial" w:hAnsi="Arial" w:cs="Arial"/>
          <w:bCs/>
          <w:szCs w:val="22"/>
          <w:lang w:val="fr-FR" w:eastAsia="en-US" w:bidi="en-US"/>
        </w:rPr>
        <w:t xml:space="preserve"> </w:t>
      </w:r>
      <w:hyperlink r:id="rId47" w:history="1">
        <w:r w:rsidR="00436AF2" w:rsidRPr="004819A0">
          <w:rPr>
            <w:rStyle w:val="Hyperlink"/>
            <w:rFonts w:ascii="Arial" w:hAnsi="Arial" w:cs="Arial"/>
            <w:bCs/>
            <w:szCs w:val="22"/>
            <w:lang w:val="fr-FR" w:eastAsia="en-US" w:bidi="en-US"/>
          </w:rPr>
          <w:t>8.COM 14.b</w:t>
        </w:r>
      </w:hyperlink>
      <w:r w:rsidR="0036750A">
        <w:rPr>
          <w:rStyle w:val="Hyperlink"/>
          <w:rFonts w:ascii="Arial" w:hAnsi="Arial" w:cs="Arial"/>
          <w:bCs/>
          <w:szCs w:val="22"/>
          <w:u w:val="none"/>
          <w:lang w:val="fr-FR" w:eastAsia="en-US" w:bidi="en-US"/>
        </w:rPr>
        <w:t xml:space="preserve">, </w:t>
      </w:r>
      <w:r w:rsidR="0036750A" w:rsidRPr="00EB0327">
        <w:rPr>
          <w:rStyle w:val="Hyperlink"/>
          <w:rFonts w:ascii="Arial" w:hAnsi="Arial" w:cs="Arial"/>
          <w:bCs/>
          <w:color w:val="auto"/>
          <w:szCs w:val="22"/>
          <w:u w:val="none"/>
          <w:lang w:val="fr-FR" w:eastAsia="en-US" w:bidi="en-US"/>
        </w:rPr>
        <w:t>comme</w:t>
      </w:r>
      <w:r w:rsidR="0036750A">
        <w:rPr>
          <w:rStyle w:val="Hyperlink"/>
          <w:rFonts w:ascii="Arial" w:hAnsi="Arial" w:cs="Arial"/>
          <w:bCs/>
          <w:color w:val="auto"/>
          <w:szCs w:val="22"/>
          <w:u w:val="none"/>
          <w:lang w:val="fr-FR" w:eastAsia="en-US" w:bidi="en-US"/>
        </w:rPr>
        <w:t xml:space="preserve"> cela avait été </w:t>
      </w:r>
      <w:r w:rsidR="004819A0">
        <w:rPr>
          <w:rStyle w:val="Hyperlink"/>
          <w:rFonts w:ascii="Arial" w:hAnsi="Arial" w:cs="Arial"/>
          <w:bCs/>
          <w:color w:val="auto"/>
          <w:szCs w:val="22"/>
          <w:u w:val="none"/>
          <w:lang w:val="fr-FR" w:eastAsia="en-US" w:bidi="en-US"/>
        </w:rPr>
        <w:t xml:space="preserve">précédemment </w:t>
      </w:r>
      <w:r w:rsidR="0036750A">
        <w:rPr>
          <w:rStyle w:val="Hyperlink"/>
          <w:rFonts w:ascii="Arial" w:hAnsi="Arial" w:cs="Arial"/>
          <w:bCs/>
          <w:color w:val="auto"/>
          <w:szCs w:val="22"/>
          <w:u w:val="none"/>
          <w:lang w:val="fr-FR" w:eastAsia="en-US" w:bidi="en-US"/>
        </w:rPr>
        <w:t>déclaré par plusieurs États parties au cours du débat. Afin de garantir que les différent</w:t>
      </w:r>
      <w:r w:rsidR="00A941C4">
        <w:rPr>
          <w:rStyle w:val="Hyperlink"/>
          <w:rFonts w:ascii="Arial" w:hAnsi="Arial" w:cs="Arial"/>
          <w:bCs/>
          <w:color w:val="auto"/>
          <w:szCs w:val="22"/>
          <w:u w:val="none"/>
          <w:lang w:val="fr-FR" w:eastAsia="en-US" w:bidi="en-US"/>
        </w:rPr>
        <w:t>e</w:t>
      </w:r>
      <w:r w:rsidR="0036750A">
        <w:rPr>
          <w:rStyle w:val="Hyperlink"/>
          <w:rFonts w:ascii="Arial" w:hAnsi="Arial" w:cs="Arial"/>
          <w:bCs/>
          <w:color w:val="auto"/>
          <w:szCs w:val="22"/>
          <w:u w:val="none"/>
          <w:lang w:val="fr-FR" w:eastAsia="en-US" w:bidi="en-US"/>
        </w:rPr>
        <w:t xml:space="preserve">s </w:t>
      </w:r>
      <w:r w:rsidR="00A941C4">
        <w:rPr>
          <w:rStyle w:val="Hyperlink"/>
          <w:rFonts w:ascii="Arial" w:hAnsi="Arial" w:cs="Arial"/>
          <w:bCs/>
          <w:color w:val="auto"/>
          <w:szCs w:val="22"/>
          <w:u w:val="none"/>
          <w:lang w:val="fr-FR" w:eastAsia="en-US" w:bidi="en-US"/>
        </w:rPr>
        <w:t>fonctions consultative</w:t>
      </w:r>
      <w:r w:rsidR="0036750A">
        <w:rPr>
          <w:rStyle w:val="Hyperlink"/>
          <w:rFonts w:ascii="Arial" w:hAnsi="Arial" w:cs="Arial"/>
          <w:bCs/>
          <w:color w:val="auto"/>
          <w:szCs w:val="22"/>
          <w:u w:val="none"/>
          <w:lang w:val="fr-FR" w:eastAsia="en-US" w:bidi="en-US"/>
        </w:rPr>
        <w:t>s des ONG auprès du Comité</w:t>
      </w:r>
      <w:r w:rsidR="00052589">
        <w:rPr>
          <w:rStyle w:val="Hyperlink"/>
          <w:rFonts w:ascii="Arial" w:hAnsi="Arial" w:cs="Arial"/>
          <w:bCs/>
          <w:color w:val="auto"/>
          <w:szCs w:val="22"/>
          <w:u w:val="none"/>
          <w:lang w:val="fr-FR" w:eastAsia="en-US" w:bidi="en-US"/>
        </w:rPr>
        <w:t xml:space="preserve"> étaient</w:t>
      </w:r>
      <w:r w:rsidR="0036750A">
        <w:rPr>
          <w:rStyle w:val="Hyperlink"/>
          <w:rFonts w:ascii="Arial" w:hAnsi="Arial" w:cs="Arial"/>
          <w:bCs/>
          <w:color w:val="auto"/>
          <w:szCs w:val="22"/>
          <w:u w:val="none"/>
          <w:lang w:val="fr-FR" w:eastAsia="en-US" w:bidi="en-US"/>
        </w:rPr>
        <w:t xml:space="preserve"> toujo</w:t>
      </w:r>
      <w:r w:rsidR="00052589">
        <w:rPr>
          <w:rStyle w:val="Hyperlink"/>
          <w:rFonts w:ascii="Arial" w:hAnsi="Arial" w:cs="Arial"/>
          <w:bCs/>
          <w:color w:val="auto"/>
          <w:szCs w:val="22"/>
          <w:u w:val="none"/>
          <w:lang w:val="fr-FR" w:eastAsia="en-US" w:bidi="en-US"/>
        </w:rPr>
        <w:t>urs reconnu</w:t>
      </w:r>
      <w:r w:rsidR="002E1E19">
        <w:rPr>
          <w:rStyle w:val="Hyperlink"/>
          <w:rFonts w:ascii="Arial" w:hAnsi="Arial" w:cs="Arial"/>
          <w:bCs/>
          <w:color w:val="auto"/>
          <w:szCs w:val="22"/>
          <w:u w:val="none"/>
          <w:lang w:val="fr-FR" w:eastAsia="en-US" w:bidi="en-US"/>
        </w:rPr>
        <w:t>e</w:t>
      </w:r>
      <w:r w:rsidR="00052589">
        <w:rPr>
          <w:rStyle w:val="Hyperlink"/>
          <w:rFonts w:ascii="Arial" w:hAnsi="Arial" w:cs="Arial"/>
          <w:bCs/>
          <w:color w:val="auto"/>
          <w:szCs w:val="22"/>
          <w:u w:val="none"/>
          <w:lang w:val="fr-FR" w:eastAsia="en-US" w:bidi="en-US"/>
        </w:rPr>
        <w:t>s dans le cadre de l’actuelle</w:t>
      </w:r>
      <w:r w:rsidR="0036750A">
        <w:rPr>
          <w:rStyle w:val="Hyperlink"/>
          <w:rFonts w:ascii="Arial" w:hAnsi="Arial" w:cs="Arial"/>
          <w:bCs/>
          <w:color w:val="auto"/>
          <w:szCs w:val="22"/>
          <w:u w:val="none"/>
          <w:lang w:val="fr-FR" w:eastAsia="en-US" w:bidi="en-US"/>
        </w:rPr>
        <w:t xml:space="preserve"> procédure d’</w:t>
      </w:r>
      <w:r w:rsidR="0036750A" w:rsidRPr="0036750A">
        <w:rPr>
          <w:rStyle w:val="Hyperlink"/>
          <w:rFonts w:ascii="Arial" w:hAnsi="Arial" w:cs="Arial"/>
          <w:bCs/>
          <w:color w:val="auto"/>
          <w:szCs w:val="22"/>
          <w:u w:val="none"/>
          <w:lang w:val="fr-FR" w:eastAsia="en-US" w:bidi="en-US"/>
        </w:rPr>
        <w:t>accréditation</w:t>
      </w:r>
      <w:r w:rsidR="0036750A">
        <w:rPr>
          <w:rStyle w:val="Hyperlink"/>
          <w:rFonts w:ascii="Arial" w:hAnsi="Arial" w:cs="Arial"/>
          <w:bCs/>
          <w:color w:val="auto"/>
          <w:szCs w:val="22"/>
          <w:u w:val="none"/>
          <w:lang w:val="fr-FR" w:eastAsia="en-US" w:bidi="en-US"/>
        </w:rPr>
        <w:t xml:space="preserve">, mais également conscient de la nécessité de s’assurer des </w:t>
      </w:r>
      <w:r w:rsidR="0036750A" w:rsidRPr="0036750A">
        <w:rPr>
          <w:rStyle w:val="Hyperlink"/>
          <w:rFonts w:ascii="Arial" w:hAnsi="Arial" w:cs="Arial"/>
          <w:bCs/>
          <w:color w:val="auto"/>
          <w:szCs w:val="22"/>
          <w:u w:val="none"/>
          <w:lang w:val="fr-FR" w:eastAsia="en-US" w:bidi="en-US"/>
        </w:rPr>
        <w:t>capacités</w:t>
      </w:r>
      <w:r w:rsidR="0036750A">
        <w:rPr>
          <w:rStyle w:val="Hyperlink"/>
          <w:rFonts w:ascii="Arial" w:hAnsi="Arial" w:cs="Arial"/>
          <w:bCs/>
          <w:color w:val="auto"/>
          <w:szCs w:val="22"/>
          <w:u w:val="none"/>
          <w:lang w:val="fr-FR" w:eastAsia="en-US" w:bidi="en-US"/>
        </w:rPr>
        <w:t xml:space="preserve"> consultatives requises pour participer à l’Organe d'évaluation, le Forum des ONG du PCI suggérait que les propositions d’amendements 91(f) et 97(i) des Directives opérationnelles soient spécifiquement destinées aux ONG assurant des </w:t>
      </w:r>
      <w:r w:rsidR="00A941C4">
        <w:rPr>
          <w:rStyle w:val="Hyperlink"/>
          <w:rFonts w:ascii="Arial" w:hAnsi="Arial" w:cs="Arial"/>
          <w:bCs/>
          <w:color w:val="auto"/>
          <w:szCs w:val="22"/>
          <w:u w:val="none"/>
          <w:lang w:val="fr-FR" w:eastAsia="en-US" w:bidi="en-US"/>
        </w:rPr>
        <w:t>fonctions consultative</w:t>
      </w:r>
      <w:r w:rsidR="0036750A">
        <w:rPr>
          <w:rStyle w:val="Hyperlink"/>
          <w:rFonts w:ascii="Arial" w:hAnsi="Arial" w:cs="Arial"/>
          <w:bCs/>
          <w:color w:val="auto"/>
          <w:szCs w:val="22"/>
          <w:u w:val="none"/>
          <w:lang w:val="fr-FR" w:eastAsia="en-US" w:bidi="en-US"/>
        </w:rPr>
        <w:t>s auprès de l’Organe d'évaluation. Par ailleurs, le Forum reconnaissait les efforts importants entrepris par le Secrétariat dans le traitement des dossiers d’</w:t>
      </w:r>
      <w:r w:rsidR="0036750A" w:rsidRPr="0036750A">
        <w:rPr>
          <w:rStyle w:val="Hyperlink"/>
          <w:rFonts w:ascii="Arial" w:hAnsi="Arial" w:cs="Arial"/>
          <w:bCs/>
          <w:color w:val="auto"/>
          <w:szCs w:val="22"/>
          <w:u w:val="none"/>
          <w:lang w:val="fr-FR" w:eastAsia="en-US" w:bidi="en-US"/>
        </w:rPr>
        <w:t xml:space="preserve">accréditation </w:t>
      </w:r>
      <w:r w:rsidR="0036750A">
        <w:rPr>
          <w:rStyle w:val="Hyperlink"/>
          <w:rFonts w:ascii="Arial" w:hAnsi="Arial" w:cs="Arial"/>
          <w:bCs/>
          <w:color w:val="auto"/>
          <w:szCs w:val="22"/>
          <w:u w:val="none"/>
          <w:lang w:val="fr-FR" w:eastAsia="en-US" w:bidi="en-US"/>
        </w:rPr>
        <w:t xml:space="preserve">et était disposé à l’aider dans la limite de ses </w:t>
      </w:r>
      <w:r w:rsidR="0036750A" w:rsidRPr="0036750A">
        <w:rPr>
          <w:rStyle w:val="Hyperlink"/>
          <w:rFonts w:ascii="Arial" w:hAnsi="Arial" w:cs="Arial"/>
          <w:bCs/>
          <w:color w:val="auto"/>
          <w:szCs w:val="22"/>
          <w:u w:val="none"/>
          <w:lang w:val="fr-FR" w:eastAsia="en-US" w:bidi="en-US"/>
        </w:rPr>
        <w:t>capacités</w:t>
      </w:r>
      <w:r w:rsidR="0036750A">
        <w:rPr>
          <w:rStyle w:val="Hyperlink"/>
          <w:rFonts w:ascii="Arial" w:hAnsi="Arial" w:cs="Arial"/>
          <w:bCs/>
          <w:color w:val="auto"/>
          <w:szCs w:val="22"/>
          <w:u w:val="none"/>
          <w:lang w:val="fr-FR" w:eastAsia="en-US" w:bidi="en-US"/>
        </w:rPr>
        <w:t>. Il a été soulign</w:t>
      </w:r>
      <w:r w:rsidR="00F54337">
        <w:rPr>
          <w:rStyle w:val="Hyperlink"/>
          <w:rFonts w:ascii="Arial" w:hAnsi="Arial" w:cs="Arial"/>
          <w:bCs/>
          <w:color w:val="auto"/>
          <w:szCs w:val="22"/>
          <w:u w:val="none"/>
          <w:lang w:val="fr-FR" w:eastAsia="en-US" w:bidi="en-US"/>
        </w:rPr>
        <w:t>é à quel point l’</w:t>
      </w:r>
      <w:r w:rsidR="00F54337" w:rsidRPr="00F54337">
        <w:rPr>
          <w:rStyle w:val="Hyperlink"/>
          <w:rFonts w:ascii="Arial" w:hAnsi="Arial" w:cs="Arial"/>
          <w:bCs/>
          <w:color w:val="auto"/>
          <w:szCs w:val="22"/>
          <w:u w:val="none"/>
          <w:lang w:val="fr-FR" w:eastAsia="en-US" w:bidi="en-US"/>
        </w:rPr>
        <w:t xml:space="preserve">accréditation </w:t>
      </w:r>
      <w:r w:rsidR="00F54337">
        <w:rPr>
          <w:rStyle w:val="Hyperlink"/>
          <w:rFonts w:ascii="Arial" w:hAnsi="Arial" w:cs="Arial"/>
          <w:bCs/>
          <w:color w:val="auto"/>
          <w:szCs w:val="22"/>
          <w:u w:val="none"/>
          <w:lang w:val="fr-FR" w:eastAsia="en-US" w:bidi="en-US"/>
        </w:rPr>
        <w:t xml:space="preserve">avait été essentielle pour la </w:t>
      </w:r>
      <w:r w:rsidR="00F54337" w:rsidRPr="00F54337">
        <w:rPr>
          <w:rStyle w:val="Hyperlink"/>
          <w:rFonts w:ascii="Arial" w:hAnsi="Arial" w:cs="Arial"/>
          <w:bCs/>
          <w:color w:val="auto"/>
          <w:szCs w:val="22"/>
          <w:u w:val="none"/>
          <w:lang w:val="fr-FR" w:eastAsia="en-US" w:bidi="en-US"/>
        </w:rPr>
        <w:t xml:space="preserve">contribution </w:t>
      </w:r>
      <w:r w:rsidR="00F54337">
        <w:rPr>
          <w:rStyle w:val="Hyperlink"/>
          <w:rFonts w:ascii="Arial" w:hAnsi="Arial" w:cs="Arial"/>
          <w:bCs/>
          <w:color w:val="auto"/>
          <w:szCs w:val="22"/>
          <w:u w:val="none"/>
          <w:lang w:val="fr-FR" w:eastAsia="en-US" w:bidi="en-US"/>
        </w:rPr>
        <w:t xml:space="preserve">des ONG à la mise en œuvre de la </w:t>
      </w:r>
      <w:r w:rsidR="00F54337" w:rsidRPr="00F54337">
        <w:rPr>
          <w:rStyle w:val="Hyperlink"/>
          <w:rFonts w:ascii="Arial" w:hAnsi="Arial" w:cs="Arial"/>
          <w:bCs/>
          <w:color w:val="auto"/>
          <w:szCs w:val="22"/>
          <w:u w:val="none"/>
          <w:lang w:val="fr-FR" w:eastAsia="en-US" w:bidi="en-US"/>
        </w:rPr>
        <w:t>Convention</w:t>
      </w:r>
      <w:r w:rsidR="00F54337">
        <w:rPr>
          <w:rStyle w:val="Hyperlink"/>
          <w:rFonts w:ascii="Arial" w:hAnsi="Arial" w:cs="Arial"/>
          <w:bCs/>
          <w:color w:val="auto"/>
          <w:szCs w:val="22"/>
          <w:u w:val="none"/>
          <w:lang w:val="fr-FR" w:eastAsia="en-US" w:bidi="en-US"/>
        </w:rPr>
        <w:t xml:space="preserve">. En outre, </w:t>
      </w:r>
      <w:r w:rsidR="00052589">
        <w:rPr>
          <w:rStyle w:val="Hyperlink"/>
          <w:rFonts w:ascii="Arial" w:hAnsi="Arial" w:cs="Arial"/>
          <w:bCs/>
          <w:color w:val="auto"/>
          <w:szCs w:val="22"/>
          <w:u w:val="none"/>
          <w:lang w:val="fr-FR" w:eastAsia="en-US" w:bidi="en-US"/>
        </w:rPr>
        <w:t>le Forum des ONG du PCI</w:t>
      </w:r>
      <w:r w:rsidR="00F54337">
        <w:rPr>
          <w:rStyle w:val="Hyperlink"/>
          <w:rFonts w:ascii="Arial" w:hAnsi="Arial" w:cs="Arial"/>
          <w:bCs/>
          <w:color w:val="auto"/>
          <w:szCs w:val="22"/>
          <w:u w:val="none"/>
          <w:lang w:val="fr-FR" w:eastAsia="en-US" w:bidi="en-US"/>
        </w:rPr>
        <w:t xml:space="preserve"> avait relevé une contradiction entre le </w:t>
      </w:r>
      <w:r w:rsidR="00F54337" w:rsidRPr="00F54337">
        <w:rPr>
          <w:rStyle w:val="Hyperlink"/>
          <w:rFonts w:ascii="Arial" w:hAnsi="Arial" w:cs="Arial"/>
          <w:bCs/>
          <w:color w:val="auto"/>
          <w:szCs w:val="22"/>
          <w:u w:val="none"/>
          <w:lang w:val="fr-FR" w:eastAsia="en-US" w:bidi="en-US"/>
        </w:rPr>
        <w:t>paragraphe</w:t>
      </w:r>
      <w:r w:rsidR="00F54337">
        <w:rPr>
          <w:rStyle w:val="Hyperlink"/>
          <w:rFonts w:ascii="Arial" w:hAnsi="Arial" w:cs="Arial"/>
          <w:bCs/>
          <w:color w:val="auto"/>
          <w:szCs w:val="22"/>
          <w:u w:val="none"/>
          <w:lang w:val="fr-FR" w:eastAsia="en-US" w:bidi="en-US"/>
        </w:rPr>
        <w:t xml:space="preserve"> 91(a) et les projets de </w:t>
      </w:r>
      <w:r w:rsidR="00F54337" w:rsidRPr="00F54337">
        <w:rPr>
          <w:rStyle w:val="Hyperlink"/>
          <w:rFonts w:ascii="Arial" w:hAnsi="Arial" w:cs="Arial"/>
          <w:bCs/>
          <w:color w:val="auto"/>
          <w:szCs w:val="22"/>
          <w:u w:val="none"/>
          <w:lang w:val="fr-FR" w:eastAsia="en-US" w:bidi="en-US"/>
        </w:rPr>
        <w:t>p</w:t>
      </w:r>
      <w:r w:rsidR="00F54337">
        <w:rPr>
          <w:rStyle w:val="Hyperlink"/>
          <w:rFonts w:ascii="Arial" w:hAnsi="Arial" w:cs="Arial"/>
          <w:bCs/>
          <w:color w:val="auto"/>
          <w:szCs w:val="22"/>
          <w:u w:val="none"/>
          <w:lang w:val="fr-FR" w:eastAsia="en-US" w:bidi="en-US"/>
        </w:rPr>
        <w:t>aragraphes 91(f</w:t>
      </w:r>
      <w:proofErr w:type="gramStart"/>
      <w:r w:rsidR="00F54337">
        <w:rPr>
          <w:rStyle w:val="Hyperlink"/>
          <w:rFonts w:ascii="Arial" w:hAnsi="Arial" w:cs="Arial"/>
          <w:bCs/>
          <w:color w:val="auto"/>
          <w:szCs w:val="22"/>
          <w:u w:val="none"/>
          <w:lang w:val="fr-FR" w:eastAsia="en-US" w:bidi="en-US"/>
        </w:rPr>
        <w:t>)(</w:t>
      </w:r>
      <w:proofErr w:type="gramEnd"/>
      <w:r w:rsidR="00F54337">
        <w:rPr>
          <w:rStyle w:val="Hyperlink"/>
          <w:rFonts w:ascii="Arial" w:hAnsi="Arial" w:cs="Arial"/>
          <w:bCs/>
          <w:color w:val="auto"/>
          <w:szCs w:val="22"/>
          <w:u w:val="none"/>
          <w:lang w:val="fr-FR" w:eastAsia="en-US" w:bidi="en-US"/>
        </w:rPr>
        <w:t xml:space="preserve">i) et 97 (i) des Directives opérationnelles. D’un </w:t>
      </w:r>
      <w:r w:rsidR="00DA4311">
        <w:rPr>
          <w:rStyle w:val="Hyperlink"/>
          <w:rFonts w:ascii="Arial" w:hAnsi="Arial" w:cs="Arial"/>
          <w:bCs/>
          <w:color w:val="auto"/>
          <w:szCs w:val="22"/>
          <w:u w:val="none"/>
          <w:lang w:val="fr-FR" w:eastAsia="en-US" w:bidi="en-US"/>
        </w:rPr>
        <w:t>côté</w:t>
      </w:r>
      <w:r w:rsidR="00F54337">
        <w:rPr>
          <w:rStyle w:val="Hyperlink"/>
          <w:rFonts w:ascii="Arial" w:hAnsi="Arial" w:cs="Arial"/>
          <w:bCs/>
          <w:color w:val="auto"/>
          <w:szCs w:val="22"/>
          <w:u w:val="none"/>
          <w:lang w:val="fr-FR" w:eastAsia="en-US" w:bidi="en-US"/>
        </w:rPr>
        <w:t xml:space="preserve">, les ONG étaient censées œuvrer dans un ou plusieurs domaines spécifiques du PCI – dans le </w:t>
      </w:r>
      <w:r w:rsidR="00F54337" w:rsidRPr="00F54337">
        <w:rPr>
          <w:rStyle w:val="Hyperlink"/>
          <w:rFonts w:ascii="Arial" w:hAnsi="Arial" w:cs="Arial"/>
          <w:bCs/>
          <w:color w:val="auto"/>
          <w:szCs w:val="22"/>
          <w:u w:val="none"/>
          <w:lang w:val="fr-FR" w:eastAsia="en-US" w:bidi="en-US"/>
        </w:rPr>
        <w:t>paragraphe</w:t>
      </w:r>
      <w:r w:rsidR="00F54337">
        <w:rPr>
          <w:rStyle w:val="Hyperlink"/>
          <w:rFonts w:ascii="Arial" w:hAnsi="Arial" w:cs="Arial"/>
          <w:bCs/>
          <w:color w:val="auto"/>
          <w:szCs w:val="22"/>
          <w:u w:val="none"/>
          <w:lang w:val="fr-FR" w:eastAsia="en-US" w:bidi="en-US"/>
        </w:rPr>
        <w:t xml:space="preserve"> 91(</w:t>
      </w:r>
      <w:r w:rsidR="002E1E19">
        <w:rPr>
          <w:rStyle w:val="Hyperlink"/>
          <w:rFonts w:ascii="Arial" w:hAnsi="Arial" w:cs="Arial"/>
          <w:bCs/>
          <w:color w:val="auto"/>
          <w:szCs w:val="22"/>
          <w:u w:val="none"/>
          <w:lang w:val="fr-FR" w:eastAsia="en-US" w:bidi="en-US"/>
        </w:rPr>
        <w:t>a) – et de l’autre, les ONG dev</w:t>
      </w:r>
      <w:r w:rsidR="00F54337">
        <w:rPr>
          <w:rStyle w:val="Hyperlink"/>
          <w:rFonts w:ascii="Arial" w:hAnsi="Arial" w:cs="Arial"/>
          <w:bCs/>
          <w:color w:val="auto"/>
          <w:szCs w:val="22"/>
          <w:u w:val="none"/>
          <w:lang w:val="fr-FR" w:eastAsia="en-US" w:bidi="en-US"/>
        </w:rPr>
        <w:t xml:space="preserve">aient posséder une expérience dans les différents domaines du patrimoine culturel immatériel – 91(f), 91(i) et 97(i). Le Forum estimait que le libellé du </w:t>
      </w:r>
      <w:r w:rsidR="00F54337" w:rsidRPr="00F54337">
        <w:rPr>
          <w:rStyle w:val="Hyperlink"/>
          <w:rFonts w:ascii="Arial" w:hAnsi="Arial" w:cs="Arial"/>
          <w:bCs/>
          <w:color w:val="auto"/>
          <w:szCs w:val="22"/>
          <w:u w:val="none"/>
          <w:lang w:val="fr-FR" w:eastAsia="en-US" w:bidi="en-US"/>
        </w:rPr>
        <w:t>paragraphe</w:t>
      </w:r>
      <w:r w:rsidR="00F54337">
        <w:rPr>
          <w:rStyle w:val="Hyperlink"/>
          <w:rFonts w:ascii="Arial" w:hAnsi="Arial" w:cs="Arial"/>
          <w:bCs/>
          <w:color w:val="auto"/>
          <w:szCs w:val="22"/>
          <w:u w:val="none"/>
          <w:lang w:val="fr-FR" w:eastAsia="en-US" w:bidi="en-US"/>
        </w:rPr>
        <w:t xml:space="preserve"> 91(a) évoquant « un ou plusieurs domaines spécifiques » devait </w:t>
      </w:r>
      <w:r w:rsidR="00F54337" w:rsidRPr="00F54337">
        <w:rPr>
          <w:rStyle w:val="Hyperlink"/>
          <w:rFonts w:ascii="Arial" w:hAnsi="Arial" w:cs="Arial"/>
          <w:bCs/>
          <w:color w:val="auto"/>
          <w:szCs w:val="22"/>
          <w:u w:val="none"/>
          <w:lang w:val="fr-FR" w:eastAsia="en-US" w:bidi="en-US"/>
        </w:rPr>
        <w:t>également</w:t>
      </w:r>
      <w:r w:rsidR="00F54337">
        <w:rPr>
          <w:rStyle w:val="Hyperlink"/>
          <w:rFonts w:ascii="Arial" w:hAnsi="Arial" w:cs="Arial"/>
          <w:bCs/>
          <w:color w:val="auto"/>
          <w:szCs w:val="22"/>
          <w:u w:val="none"/>
          <w:lang w:val="fr-FR" w:eastAsia="en-US" w:bidi="en-US"/>
        </w:rPr>
        <w:t xml:space="preserve"> s’appliquer</w:t>
      </w:r>
      <w:r w:rsidR="004819A0">
        <w:rPr>
          <w:rStyle w:val="Hyperlink"/>
          <w:rFonts w:ascii="Arial" w:hAnsi="Arial" w:cs="Arial"/>
          <w:bCs/>
          <w:color w:val="auto"/>
          <w:szCs w:val="22"/>
          <w:u w:val="none"/>
          <w:lang w:val="fr-FR" w:eastAsia="en-US" w:bidi="en-US"/>
        </w:rPr>
        <w:t xml:space="preserve"> à tous les </w:t>
      </w:r>
      <w:r w:rsidR="004819A0" w:rsidRPr="004819A0">
        <w:rPr>
          <w:rStyle w:val="Hyperlink"/>
          <w:rFonts w:ascii="Arial" w:hAnsi="Arial" w:cs="Arial"/>
          <w:bCs/>
          <w:color w:val="auto"/>
          <w:szCs w:val="22"/>
          <w:u w:val="none"/>
          <w:lang w:val="fr-FR" w:eastAsia="en-US" w:bidi="en-US"/>
        </w:rPr>
        <w:t>p</w:t>
      </w:r>
      <w:r w:rsidR="004819A0">
        <w:rPr>
          <w:rStyle w:val="Hyperlink"/>
          <w:rFonts w:ascii="Arial" w:hAnsi="Arial" w:cs="Arial"/>
          <w:bCs/>
          <w:color w:val="auto"/>
          <w:szCs w:val="22"/>
          <w:u w:val="none"/>
          <w:lang w:val="fr-FR" w:eastAsia="en-US" w:bidi="en-US"/>
        </w:rPr>
        <w:t>aragraphes</w:t>
      </w:r>
      <w:r w:rsidR="00F54337">
        <w:rPr>
          <w:rStyle w:val="Hyperlink"/>
          <w:rFonts w:ascii="Arial" w:hAnsi="Arial" w:cs="Arial"/>
          <w:bCs/>
          <w:color w:val="auto"/>
          <w:szCs w:val="22"/>
          <w:u w:val="none"/>
          <w:lang w:val="fr-FR" w:eastAsia="en-US" w:bidi="en-US"/>
        </w:rPr>
        <w:t xml:space="preserve">. </w:t>
      </w:r>
    </w:p>
    <w:p w14:paraId="7E355014" w14:textId="3F3E2E40" w:rsidR="00766453" w:rsidRDefault="00766453">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766453">
        <w:rPr>
          <w:rFonts w:ascii="Arial" w:hAnsi="Arial" w:cs="Arial"/>
          <w:bCs/>
          <w:szCs w:val="22"/>
          <w:lang w:val="fr-FR" w:eastAsia="en-US" w:bidi="en-US"/>
        </w:rPr>
        <w:t>délégation</w:t>
      </w:r>
      <w:r>
        <w:rPr>
          <w:rFonts w:ascii="Arial" w:hAnsi="Arial" w:cs="Arial"/>
          <w:bCs/>
          <w:szCs w:val="22"/>
          <w:lang w:val="fr-FR" w:eastAsia="en-US" w:bidi="en-US"/>
        </w:rPr>
        <w:t xml:space="preserve"> de la </w:t>
      </w:r>
      <w:r w:rsidRPr="00D6726F">
        <w:rPr>
          <w:rFonts w:ascii="Arial" w:hAnsi="Arial" w:cs="Arial"/>
          <w:b/>
          <w:bCs/>
          <w:szCs w:val="22"/>
          <w:lang w:val="fr-FR" w:eastAsia="en-US" w:bidi="en-US"/>
        </w:rPr>
        <w:t>Norvège</w:t>
      </w:r>
      <w:r>
        <w:rPr>
          <w:rFonts w:ascii="Arial" w:hAnsi="Arial" w:cs="Arial"/>
          <w:bCs/>
          <w:szCs w:val="22"/>
          <w:lang w:val="fr-FR" w:eastAsia="en-US" w:bidi="en-US"/>
        </w:rPr>
        <w:t xml:space="preserve"> a suggéré que le </w:t>
      </w:r>
      <w:r w:rsidR="00646FED">
        <w:rPr>
          <w:rFonts w:ascii="Arial" w:hAnsi="Arial" w:cs="Arial"/>
          <w:bCs/>
          <w:szCs w:val="22"/>
          <w:lang w:val="fr-FR" w:eastAsia="en-US" w:bidi="en-US"/>
        </w:rPr>
        <w:t xml:space="preserve">problème avec le </w:t>
      </w:r>
      <w:r w:rsidR="00646FED" w:rsidRPr="00646FED">
        <w:rPr>
          <w:rFonts w:ascii="Arial" w:hAnsi="Arial" w:cs="Arial"/>
          <w:bCs/>
          <w:szCs w:val="22"/>
          <w:lang w:val="fr-FR" w:eastAsia="en-US" w:bidi="en-US"/>
        </w:rPr>
        <w:t>paragraphe</w:t>
      </w:r>
      <w:r w:rsidR="00646FED">
        <w:rPr>
          <w:rFonts w:ascii="Arial" w:hAnsi="Arial" w:cs="Arial"/>
          <w:bCs/>
          <w:szCs w:val="22"/>
          <w:lang w:val="fr-FR" w:eastAsia="en-US" w:bidi="en-US"/>
        </w:rPr>
        <w:t xml:space="preserve"> 91(f) (consacré aux </w:t>
      </w:r>
      <w:r w:rsidR="00646FED" w:rsidRPr="00646FED">
        <w:rPr>
          <w:rFonts w:ascii="Arial" w:hAnsi="Arial" w:cs="Arial"/>
          <w:bCs/>
          <w:szCs w:val="22"/>
          <w:lang w:val="fr-FR" w:eastAsia="en-US" w:bidi="en-US"/>
        </w:rPr>
        <w:t>capacités</w:t>
      </w:r>
      <w:r w:rsidR="00646FED">
        <w:rPr>
          <w:rFonts w:ascii="Arial" w:hAnsi="Arial" w:cs="Arial"/>
          <w:bCs/>
          <w:szCs w:val="22"/>
          <w:lang w:val="fr-FR" w:eastAsia="en-US" w:bidi="en-US"/>
        </w:rPr>
        <w:t xml:space="preserve"> </w:t>
      </w:r>
      <w:r w:rsidR="00646FED" w:rsidRPr="00646FED">
        <w:rPr>
          <w:rFonts w:ascii="Arial" w:hAnsi="Arial" w:cs="Arial"/>
          <w:bCs/>
          <w:szCs w:val="22"/>
          <w:lang w:val="fr-FR" w:eastAsia="en-US" w:bidi="en-US"/>
        </w:rPr>
        <w:t>consultati</w:t>
      </w:r>
      <w:r w:rsidR="00646FED">
        <w:rPr>
          <w:rFonts w:ascii="Arial" w:hAnsi="Arial" w:cs="Arial"/>
          <w:bCs/>
          <w:szCs w:val="22"/>
          <w:lang w:val="fr-FR" w:eastAsia="en-US" w:bidi="en-US"/>
        </w:rPr>
        <w:t>ves pour l’évaluation des candidatures, des propositions et des demandes)</w:t>
      </w:r>
      <w:r w:rsidR="00ED1C1B">
        <w:rPr>
          <w:rFonts w:ascii="Arial" w:hAnsi="Arial" w:cs="Arial"/>
          <w:bCs/>
          <w:szCs w:val="22"/>
          <w:lang w:val="fr-FR" w:eastAsia="en-US" w:bidi="en-US"/>
        </w:rPr>
        <w:t xml:space="preserve"> était que, tel que pré</w:t>
      </w:r>
      <w:r w:rsidR="00DB096C">
        <w:rPr>
          <w:rFonts w:ascii="Arial" w:hAnsi="Arial" w:cs="Arial"/>
          <w:bCs/>
          <w:szCs w:val="22"/>
          <w:lang w:val="fr-FR" w:eastAsia="en-US" w:bidi="en-US"/>
        </w:rPr>
        <w:t>senté, on le</w:t>
      </w:r>
      <w:r w:rsidR="00ED1C1B">
        <w:rPr>
          <w:rFonts w:ascii="Arial" w:hAnsi="Arial" w:cs="Arial"/>
          <w:bCs/>
          <w:szCs w:val="22"/>
          <w:lang w:val="fr-FR" w:eastAsia="en-US" w:bidi="en-US"/>
        </w:rPr>
        <w:t xml:space="preserve"> lisait comme la suite des sous-paragraphes (a), (b), (c), (d) et (e) mais qu</w:t>
      </w:r>
      <w:r w:rsidR="00DB096C">
        <w:rPr>
          <w:rFonts w:ascii="Arial" w:hAnsi="Arial" w:cs="Arial"/>
          <w:bCs/>
          <w:szCs w:val="22"/>
          <w:lang w:val="fr-FR" w:eastAsia="en-US" w:bidi="en-US"/>
        </w:rPr>
        <w:t>’on</w:t>
      </w:r>
      <w:r w:rsidR="00ED1C1B">
        <w:rPr>
          <w:rFonts w:ascii="Arial" w:hAnsi="Arial" w:cs="Arial"/>
          <w:bCs/>
          <w:szCs w:val="22"/>
          <w:lang w:val="fr-FR" w:eastAsia="en-US" w:bidi="en-US"/>
        </w:rPr>
        <w:t xml:space="preserve"> pouvait </w:t>
      </w:r>
      <w:r w:rsidR="00DB096C">
        <w:rPr>
          <w:rFonts w:ascii="Arial" w:hAnsi="Arial" w:cs="Arial"/>
          <w:bCs/>
          <w:szCs w:val="22"/>
          <w:lang w:val="fr-FR" w:eastAsia="en-US" w:bidi="en-US"/>
        </w:rPr>
        <w:t>l’interpréter</w:t>
      </w:r>
      <w:r w:rsidR="00ED1C1B">
        <w:rPr>
          <w:rFonts w:ascii="Arial" w:hAnsi="Arial" w:cs="Arial"/>
          <w:bCs/>
          <w:szCs w:val="22"/>
          <w:lang w:val="fr-FR" w:eastAsia="en-US" w:bidi="en-US"/>
        </w:rPr>
        <w:t xml:space="preserve"> comme un nouveau sous-paragraphe qui annulait les sous-paragraphes précédents. La </w:t>
      </w:r>
      <w:r w:rsidR="00ED1C1B" w:rsidRPr="00ED1C1B">
        <w:rPr>
          <w:rFonts w:ascii="Arial" w:hAnsi="Arial" w:cs="Arial"/>
          <w:bCs/>
          <w:szCs w:val="22"/>
          <w:lang w:val="fr-FR" w:eastAsia="en-US" w:bidi="en-US"/>
        </w:rPr>
        <w:t>délégation</w:t>
      </w:r>
      <w:r w:rsidR="00ED1C1B">
        <w:rPr>
          <w:rFonts w:ascii="Arial" w:hAnsi="Arial" w:cs="Arial"/>
          <w:bCs/>
          <w:szCs w:val="22"/>
          <w:lang w:val="fr-FR" w:eastAsia="en-US" w:bidi="en-US"/>
        </w:rPr>
        <w:t xml:space="preserve"> </w:t>
      </w:r>
      <w:r w:rsidR="00DB096C">
        <w:rPr>
          <w:rFonts w:ascii="Arial" w:hAnsi="Arial" w:cs="Arial"/>
          <w:bCs/>
          <w:szCs w:val="22"/>
          <w:lang w:val="fr-FR" w:eastAsia="en-US" w:bidi="en-US"/>
        </w:rPr>
        <w:t>a estimé</w:t>
      </w:r>
      <w:r w:rsidR="00ED1C1B">
        <w:rPr>
          <w:rFonts w:ascii="Arial" w:hAnsi="Arial" w:cs="Arial"/>
          <w:bCs/>
          <w:szCs w:val="22"/>
          <w:lang w:val="fr-FR" w:eastAsia="en-US" w:bidi="en-US"/>
        </w:rPr>
        <w:t xml:space="preserve"> qu’il serait </w:t>
      </w:r>
      <w:r w:rsidR="00DB096C">
        <w:rPr>
          <w:rFonts w:ascii="Arial" w:hAnsi="Arial" w:cs="Arial"/>
          <w:bCs/>
          <w:szCs w:val="22"/>
          <w:lang w:val="fr-FR" w:eastAsia="en-US" w:bidi="en-US"/>
        </w:rPr>
        <w:t xml:space="preserve">plus </w:t>
      </w:r>
      <w:r w:rsidR="00ED1C1B">
        <w:rPr>
          <w:rFonts w:ascii="Arial" w:hAnsi="Arial" w:cs="Arial"/>
          <w:bCs/>
          <w:szCs w:val="22"/>
          <w:lang w:val="fr-FR" w:eastAsia="en-US" w:bidi="en-US"/>
        </w:rPr>
        <w:t xml:space="preserve">sage d’intégrer les phrases du sous-paragraphe (f) dans les Directives sous une autre forme, soit sous la forme d’un nouveau </w:t>
      </w:r>
      <w:r w:rsidR="00ED1C1B" w:rsidRPr="00ED1C1B">
        <w:rPr>
          <w:rFonts w:ascii="Arial" w:hAnsi="Arial" w:cs="Arial"/>
          <w:bCs/>
          <w:szCs w:val="22"/>
          <w:lang w:val="fr-FR" w:eastAsia="en-US" w:bidi="en-US"/>
        </w:rPr>
        <w:t>paragraphe</w:t>
      </w:r>
      <w:r w:rsidR="00ED1C1B">
        <w:rPr>
          <w:rFonts w:ascii="Arial" w:hAnsi="Arial" w:cs="Arial"/>
          <w:bCs/>
          <w:szCs w:val="22"/>
          <w:lang w:val="fr-FR" w:eastAsia="en-US" w:bidi="en-US"/>
        </w:rPr>
        <w:t xml:space="preserve"> précisant qu’il ne concernait que les ONG dans leurs capacités d’organes </w:t>
      </w:r>
      <w:r w:rsidR="00ED1C1B" w:rsidRPr="00ED1C1B">
        <w:rPr>
          <w:rFonts w:ascii="Arial" w:hAnsi="Arial" w:cs="Arial"/>
          <w:bCs/>
          <w:szCs w:val="22"/>
          <w:lang w:val="fr-FR" w:eastAsia="en-US" w:bidi="en-US"/>
        </w:rPr>
        <w:t>consultatif</w:t>
      </w:r>
      <w:r w:rsidR="00ED1C1B">
        <w:rPr>
          <w:rFonts w:ascii="Arial" w:hAnsi="Arial" w:cs="Arial"/>
          <w:bCs/>
          <w:szCs w:val="22"/>
          <w:lang w:val="fr-FR" w:eastAsia="en-US" w:bidi="en-US"/>
        </w:rPr>
        <w:t xml:space="preserve">s auprès du Comité, soit intégré au sous-paragraphe (f) du </w:t>
      </w:r>
      <w:r w:rsidR="00ED1C1B" w:rsidRPr="00ED1C1B">
        <w:rPr>
          <w:rFonts w:ascii="Arial" w:hAnsi="Arial" w:cs="Arial"/>
          <w:bCs/>
          <w:szCs w:val="22"/>
          <w:lang w:val="fr-FR" w:eastAsia="en-US" w:bidi="en-US"/>
        </w:rPr>
        <w:t>paragraphe</w:t>
      </w:r>
      <w:r w:rsidR="00DB096C">
        <w:rPr>
          <w:rFonts w:ascii="Arial" w:hAnsi="Arial" w:cs="Arial"/>
          <w:bCs/>
          <w:szCs w:val="22"/>
          <w:lang w:val="fr-FR" w:eastAsia="en-US" w:bidi="en-US"/>
        </w:rPr>
        <w:t xml:space="preserve"> 96 au chapitre</w:t>
      </w:r>
      <w:r w:rsidR="00ED1C1B">
        <w:rPr>
          <w:rFonts w:ascii="Arial" w:hAnsi="Arial" w:cs="Arial"/>
          <w:bCs/>
          <w:szCs w:val="22"/>
          <w:lang w:val="fr-FR" w:eastAsia="en-US" w:bidi="en-US"/>
        </w:rPr>
        <w:t xml:space="preserve"> des « Fonctions co</w:t>
      </w:r>
      <w:r w:rsidR="00DB096C">
        <w:rPr>
          <w:rFonts w:ascii="Arial" w:hAnsi="Arial" w:cs="Arial"/>
          <w:bCs/>
          <w:szCs w:val="22"/>
          <w:lang w:val="fr-FR" w:eastAsia="en-US" w:bidi="en-US"/>
        </w:rPr>
        <w:t xml:space="preserve">nsultatives ». Toutefois, en raison de son </w:t>
      </w:r>
      <w:r w:rsidR="00ED1C1B">
        <w:rPr>
          <w:rFonts w:ascii="Arial" w:hAnsi="Arial" w:cs="Arial"/>
          <w:bCs/>
          <w:szCs w:val="22"/>
          <w:lang w:val="fr-FR" w:eastAsia="en-US" w:bidi="en-US"/>
        </w:rPr>
        <w:t xml:space="preserve">importance, la </w:t>
      </w:r>
      <w:r w:rsidR="00ED1C1B" w:rsidRPr="00ED1C1B">
        <w:rPr>
          <w:rFonts w:ascii="Arial" w:hAnsi="Arial" w:cs="Arial"/>
          <w:bCs/>
          <w:szCs w:val="22"/>
          <w:lang w:val="fr-FR" w:eastAsia="en-US" w:bidi="en-US"/>
        </w:rPr>
        <w:t>délégation</w:t>
      </w:r>
      <w:r w:rsidR="00ED1C1B">
        <w:rPr>
          <w:rFonts w:ascii="Arial" w:hAnsi="Arial" w:cs="Arial"/>
          <w:bCs/>
          <w:szCs w:val="22"/>
          <w:lang w:val="fr-FR" w:eastAsia="en-US" w:bidi="en-US"/>
        </w:rPr>
        <w:t xml:space="preserve"> était favorable à </w:t>
      </w:r>
      <w:r w:rsidR="002E1E19">
        <w:rPr>
          <w:rFonts w:ascii="Arial" w:hAnsi="Arial" w:cs="Arial"/>
          <w:bCs/>
          <w:szCs w:val="22"/>
          <w:lang w:val="fr-FR" w:eastAsia="en-US" w:bidi="en-US"/>
        </w:rPr>
        <w:t xml:space="preserve">un report de </w:t>
      </w:r>
      <w:r w:rsidR="00ED1C1B">
        <w:rPr>
          <w:rFonts w:ascii="Arial" w:hAnsi="Arial" w:cs="Arial"/>
          <w:bCs/>
          <w:szCs w:val="22"/>
          <w:lang w:val="fr-FR" w:eastAsia="en-US" w:bidi="en-US"/>
        </w:rPr>
        <w:t>l’</w:t>
      </w:r>
      <w:r w:rsidR="00ED1C1B" w:rsidRPr="00ED1C1B">
        <w:rPr>
          <w:rFonts w:ascii="Arial" w:hAnsi="Arial" w:cs="Arial"/>
          <w:bCs/>
          <w:szCs w:val="22"/>
          <w:lang w:val="fr-FR" w:eastAsia="en-US" w:bidi="en-US"/>
        </w:rPr>
        <w:t>amendement</w:t>
      </w:r>
      <w:r w:rsidR="00ED1C1B">
        <w:rPr>
          <w:rFonts w:ascii="Arial" w:hAnsi="Arial" w:cs="Arial"/>
          <w:bCs/>
          <w:szCs w:val="22"/>
          <w:lang w:val="fr-FR" w:eastAsia="en-US" w:bidi="en-US"/>
        </w:rPr>
        <w:t xml:space="preserve"> en raison de la </w:t>
      </w:r>
      <w:r w:rsidR="00ED1C1B">
        <w:rPr>
          <w:rFonts w:ascii="Arial" w:hAnsi="Arial" w:cs="Arial"/>
          <w:bCs/>
          <w:szCs w:val="22"/>
          <w:lang w:val="fr-FR" w:eastAsia="en-US" w:bidi="en-US"/>
        </w:rPr>
        <w:lastRenderedPageBreak/>
        <w:t>confusion qu’il suscitait, ajoutant que l’Assemblée générale et les États parties pourraient réfléchir de façon p</w:t>
      </w:r>
      <w:r w:rsidR="00DB096C">
        <w:rPr>
          <w:rFonts w:ascii="Arial" w:hAnsi="Arial" w:cs="Arial"/>
          <w:bCs/>
          <w:szCs w:val="22"/>
          <w:lang w:val="fr-FR" w:eastAsia="en-US" w:bidi="en-US"/>
        </w:rPr>
        <w:t>lus approfondie et présenter un</w:t>
      </w:r>
      <w:r w:rsidR="00ED1C1B">
        <w:rPr>
          <w:rFonts w:ascii="Arial" w:hAnsi="Arial" w:cs="Arial"/>
          <w:bCs/>
          <w:szCs w:val="22"/>
          <w:lang w:val="fr-FR" w:eastAsia="en-US" w:bidi="en-US"/>
        </w:rPr>
        <w:t xml:space="preserve"> nouveau libellé dans deux ans. </w:t>
      </w:r>
    </w:p>
    <w:p w14:paraId="5DD91307" w14:textId="1169ABC2" w:rsidR="00DB096C" w:rsidRDefault="00DB096C">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DB096C">
        <w:rPr>
          <w:rFonts w:ascii="Arial" w:hAnsi="Arial" w:cs="Arial"/>
          <w:bCs/>
          <w:szCs w:val="22"/>
          <w:lang w:val="fr-FR" w:eastAsia="en-US" w:bidi="en-US"/>
        </w:rPr>
        <w:t>délégation</w:t>
      </w:r>
      <w:r>
        <w:rPr>
          <w:rFonts w:ascii="Arial" w:hAnsi="Arial" w:cs="Arial"/>
          <w:bCs/>
          <w:szCs w:val="22"/>
          <w:lang w:val="fr-FR" w:eastAsia="en-US" w:bidi="en-US"/>
        </w:rPr>
        <w:t xml:space="preserve"> de la </w:t>
      </w:r>
      <w:r w:rsidRPr="00D6726F">
        <w:rPr>
          <w:rFonts w:ascii="Arial" w:hAnsi="Arial" w:cs="Arial"/>
          <w:b/>
          <w:bCs/>
          <w:szCs w:val="22"/>
          <w:lang w:val="fr-FR" w:eastAsia="en-US" w:bidi="en-US"/>
        </w:rPr>
        <w:t>Belgique</w:t>
      </w:r>
      <w:r>
        <w:rPr>
          <w:rFonts w:ascii="Arial" w:hAnsi="Arial" w:cs="Arial"/>
          <w:bCs/>
          <w:szCs w:val="22"/>
          <w:lang w:val="fr-FR" w:eastAsia="en-US" w:bidi="en-US"/>
        </w:rPr>
        <w:t xml:space="preserve"> souscrivait aux propos de la Norvège et de l’Estonie suggérant de supprimer les amendements et de repousser la décision de deux ans afin de réfléchir plus avant sur la </w:t>
      </w:r>
      <w:r w:rsidRPr="00DB096C">
        <w:rPr>
          <w:rFonts w:ascii="Arial" w:hAnsi="Arial" w:cs="Arial"/>
          <w:bCs/>
          <w:szCs w:val="22"/>
          <w:lang w:val="fr-FR" w:eastAsia="en-US" w:bidi="en-US"/>
        </w:rPr>
        <w:t xml:space="preserve">proposition </w:t>
      </w:r>
      <w:r>
        <w:rPr>
          <w:rFonts w:ascii="Arial" w:hAnsi="Arial" w:cs="Arial"/>
          <w:bCs/>
          <w:szCs w:val="22"/>
          <w:lang w:val="fr-FR" w:eastAsia="en-US" w:bidi="en-US"/>
        </w:rPr>
        <w:t xml:space="preserve">faite par le Forum des ONG. </w:t>
      </w:r>
    </w:p>
    <w:p w14:paraId="5D5EDF40" w14:textId="4EE7B447" w:rsidR="00D67AE2" w:rsidRDefault="00DB096C">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DB096C">
        <w:rPr>
          <w:rFonts w:ascii="Arial" w:hAnsi="Arial" w:cs="Arial"/>
          <w:bCs/>
          <w:szCs w:val="22"/>
          <w:lang w:val="fr-FR" w:eastAsia="en-US" w:bidi="en-US"/>
        </w:rPr>
        <w:t>délégation</w:t>
      </w:r>
      <w:r>
        <w:rPr>
          <w:rFonts w:ascii="Arial" w:hAnsi="Arial" w:cs="Arial"/>
          <w:bCs/>
          <w:szCs w:val="22"/>
          <w:lang w:val="fr-FR" w:eastAsia="en-US" w:bidi="en-US"/>
        </w:rPr>
        <w:t xml:space="preserve"> de la </w:t>
      </w:r>
      <w:r w:rsidRPr="00D6726F">
        <w:rPr>
          <w:rFonts w:ascii="Arial" w:hAnsi="Arial" w:cs="Arial"/>
          <w:b/>
          <w:bCs/>
          <w:szCs w:val="22"/>
          <w:lang w:val="fr-FR" w:eastAsia="en-US" w:bidi="en-US"/>
        </w:rPr>
        <w:t>France</w:t>
      </w:r>
      <w:r>
        <w:rPr>
          <w:rFonts w:ascii="Arial" w:hAnsi="Arial" w:cs="Arial"/>
          <w:bCs/>
          <w:szCs w:val="22"/>
          <w:lang w:val="fr-FR" w:eastAsia="en-US" w:bidi="en-US"/>
        </w:rPr>
        <w:t xml:space="preserve"> avait le sentiment que la </w:t>
      </w:r>
      <w:r w:rsidRPr="00DB096C">
        <w:rPr>
          <w:rFonts w:ascii="Arial" w:hAnsi="Arial" w:cs="Arial"/>
          <w:bCs/>
          <w:szCs w:val="22"/>
          <w:lang w:val="fr-FR" w:eastAsia="en-US" w:bidi="en-US"/>
        </w:rPr>
        <w:t xml:space="preserve">proposition </w:t>
      </w:r>
      <w:r>
        <w:rPr>
          <w:rFonts w:ascii="Arial" w:hAnsi="Arial" w:cs="Arial"/>
          <w:bCs/>
          <w:szCs w:val="22"/>
          <w:lang w:val="fr-FR" w:eastAsia="en-US" w:bidi="en-US"/>
        </w:rPr>
        <w:t xml:space="preserve">de la Norvège et des autres pays était une bonne solution et qu’un </w:t>
      </w:r>
      <w:r w:rsidRPr="00DB096C">
        <w:rPr>
          <w:rFonts w:ascii="Arial" w:hAnsi="Arial" w:cs="Arial"/>
          <w:bCs/>
          <w:szCs w:val="22"/>
          <w:lang w:val="fr-FR" w:eastAsia="en-US" w:bidi="en-US"/>
        </w:rPr>
        <w:t>paragraphe</w:t>
      </w:r>
      <w:r>
        <w:rPr>
          <w:rFonts w:ascii="Arial" w:hAnsi="Arial" w:cs="Arial"/>
          <w:bCs/>
          <w:szCs w:val="22"/>
          <w:lang w:val="fr-FR" w:eastAsia="en-US" w:bidi="en-US"/>
        </w:rPr>
        <w:t xml:space="preserve"> indépendant, clairement rédigé, pourrait être inclus aux Directives, ce qui résoudrait les problèmes </w:t>
      </w:r>
      <w:r w:rsidR="002E1E19">
        <w:rPr>
          <w:rFonts w:ascii="Arial" w:hAnsi="Arial" w:cs="Arial"/>
          <w:bCs/>
          <w:szCs w:val="22"/>
          <w:lang w:val="fr-FR" w:eastAsia="en-US" w:bidi="en-US"/>
        </w:rPr>
        <w:t xml:space="preserve">engendrés </w:t>
      </w:r>
      <w:r>
        <w:rPr>
          <w:rFonts w:ascii="Arial" w:hAnsi="Arial" w:cs="Arial"/>
          <w:bCs/>
          <w:szCs w:val="22"/>
          <w:lang w:val="fr-FR" w:eastAsia="en-US" w:bidi="en-US"/>
        </w:rPr>
        <w:t xml:space="preserve">par le libellé actuel. La </w:t>
      </w:r>
      <w:r w:rsidRPr="00DB096C">
        <w:rPr>
          <w:rFonts w:ascii="Arial" w:hAnsi="Arial" w:cs="Arial"/>
          <w:bCs/>
          <w:szCs w:val="22"/>
          <w:lang w:val="fr-FR" w:eastAsia="en-US" w:bidi="en-US"/>
        </w:rPr>
        <w:t>délégation</w:t>
      </w:r>
      <w:r w:rsidR="00D67AE2">
        <w:rPr>
          <w:rFonts w:ascii="Arial" w:hAnsi="Arial" w:cs="Arial"/>
          <w:bCs/>
          <w:szCs w:val="22"/>
          <w:lang w:val="fr-FR" w:eastAsia="en-US" w:bidi="en-US"/>
        </w:rPr>
        <w:t xml:space="preserve"> souhaitait ajouter</w:t>
      </w:r>
      <w:r>
        <w:rPr>
          <w:rFonts w:ascii="Arial" w:hAnsi="Arial" w:cs="Arial"/>
          <w:bCs/>
          <w:szCs w:val="22"/>
          <w:lang w:val="fr-FR" w:eastAsia="en-US" w:bidi="en-US"/>
        </w:rPr>
        <w:t xml:space="preserve"> </w:t>
      </w:r>
      <w:r w:rsidR="00D67AE2">
        <w:rPr>
          <w:rFonts w:ascii="Arial" w:hAnsi="Arial" w:cs="Arial"/>
          <w:bCs/>
          <w:szCs w:val="22"/>
          <w:lang w:val="fr-FR" w:eastAsia="en-US" w:bidi="en-US"/>
        </w:rPr>
        <w:t xml:space="preserve">un autre </w:t>
      </w:r>
      <w:r w:rsidR="00D67AE2" w:rsidRPr="00D67AE2">
        <w:rPr>
          <w:rFonts w:ascii="Arial" w:hAnsi="Arial" w:cs="Arial"/>
          <w:bCs/>
          <w:szCs w:val="22"/>
          <w:lang w:val="fr-FR" w:eastAsia="en-US" w:bidi="en-US"/>
        </w:rPr>
        <w:t>amendement</w:t>
      </w:r>
      <w:r w:rsidR="00D67AE2">
        <w:rPr>
          <w:rFonts w:ascii="Arial" w:hAnsi="Arial" w:cs="Arial"/>
          <w:bCs/>
          <w:szCs w:val="22"/>
          <w:lang w:val="fr-FR" w:eastAsia="en-US" w:bidi="en-US"/>
        </w:rPr>
        <w:t xml:space="preserve"> mineur au </w:t>
      </w:r>
      <w:r w:rsidR="004043AA">
        <w:rPr>
          <w:rFonts w:ascii="Arial" w:hAnsi="Arial" w:cs="Arial"/>
          <w:bCs/>
          <w:szCs w:val="22"/>
          <w:lang w:val="fr-FR" w:eastAsia="en-US" w:bidi="en-US"/>
        </w:rPr>
        <w:t xml:space="preserve">point </w:t>
      </w:r>
      <w:r w:rsidR="00D67AE2">
        <w:rPr>
          <w:rFonts w:ascii="Arial" w:hAnsi="Arial" w:cs="Arial"/>
          <w:bCs/>
          <w:szCs w:val="22"/>
          <w:lang w:val="fr-FR" w:eastAsia="en-US" w:bidi="en-US"/>
        </w:rPr>
        <w:t>(f</w:t>
      </w:r>
      <w:proofErr w:type="gramStart"/>
      <w:r w:rsidR="00D67AE2">
        <w:rPr>
          <w:rFonts w:ascii="Arial" w:hAnsi="Arial" w:cs="Arial"/>
          <w:bCs/>
          <w:szCs w:val="22"/>
          <w:lang w:val="fr-FR" w:eastAsia="en-US" w:bidi="en-US"/>
        </w:rPr>
        <w:t>)i</w:t>
      </w:r>
      <w:proofErr w:type="gramEnd"/>
      <w:r w:rsidR="00D67AE2">
        <w:rPr>
          <w:rFonts w:ascii="Arial" w:hAnsi="Arial" w:cs="Arial"/>
          <w:bCs/>
          <w:szCs w:val="22"/>
          <w:lang w:val="fr-FR" w:eastAsia="en-US" w:bidi="en-US"/>
        </w:rPr>
        <w:t xml:space="preserve"> afin que référence soit faite à « l’expérience dans un ou plusieurs domaines du patrimoine culturel immatériel », et ce, afin de lever toute ambigüité car les ONG n’avaient pas nécessairement des </w:t>
      </w:r>
      <w:r w:rsidR="00D67AE2" w:rsidRPr="00D67AE2">
        <w:rPr>
          <w:rFonts w:ascii="Arial" w:hAnsi="Arial" w:cs="Arial"/>
          <w:bCs/>
          <w:szCs w:val="22"/>
          <w:lang w:val="fr-FR" w:eastAsia="en-US" w:bidi="en-US"/>
        </w:rPr>
        <w:t xml:space="preserve">compétences </w:t>
      </w:r>
      <w:r w:rsidR="00D67AE2">
        <w:rPr>
          <w:rFonts w:ascii="Arial" w:hAnsi="Arial" w:cs="Arial"/>
          <w:bCs/>
          <w:szCs w:val="22"/>
          <w:lang w:val="fr-FR" w:eastAsia="en-US" w:bidi="en-US"/>
        </w:rPr>
        <w:t xml:space="preserve">dans tous les domaines </w:t>
      </w:r>
      <w:r w:rsidR="004043AA">
        <w:rPr>
          <w:rFonts w:ascii="Arial" w:hAnsi="Arial" w:cs="Arial"/>
          <w:bCs/>
          <w:szCs w:val="22"/>
          <w:lang w:val="fr-FR" w:eastAsia="en-US" w:bidi="en-US"/>
        </w:rPr>
        <w:t xml:space="preserve">du patrimoine culturel immatériel </w:t>
      </w:r>
      <w:r w:rsidR="00D67AE2">
        <w:rPr>
          <w:rFonts w:ascii="Arial" w:hAnsi="Arial" w:cs="Arial"/>
          <w:bCs/>
          <w:szCs w:val="22"/>
          <w:lang w:val="fr-FR" w:eastAsia="en-US" w:bidi="en-US"/>
        </w:rPr>
        <w:t xml:space="preserve">mais plutôt dans un ou plusieurs domaines. </w:t>
      </w:r>
    </w:p>
    <w:p w14:paraId="744662B3" w14:textId="51440053" w:rsidR="004043AA" w:rsidRDefault="004043AA">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w:t>
      </w:r>
      <w:r w:rsidR="0017384C">
        <w:rPr>
          <w:rFonts w:ascii="Arial" w:hAnsi="Arial" w:cs="Arial"/>
          <w:bCs/>
          <w:szCs w:val="22"/>
          <w:lang w:val="fr-FR" w:eastAsia="en-US" w:bidi="en-US"/>
        </w:rPr>
        <w:t xml:space="preserve">noté </w:t>
      </w:r>
      <w:r>
        <w:rPr>
          <w:rFonts w:ascii="Arial" w:hAnsi="Arial" w:cs="Arial"/>
          <w:bCs/>
          <w:szCs w:val="22"/>
          <w:lang w:val="fr-FR" w:eastAsia="en-US" w:bidi="en-US"/>
        </w:rPr>
        <w:t xml:space="preserve">qu’il y avait deux suggestions </w:t>
      </w:r>
      <w:r w:rsidR="0017384C">
        <w:rPr>
          <w:rFonts w:ascii="Arial" w:hAnsi="Arial" w:cs="Arial"/>
          <w:bCs/>
          <w:szCs w:val="22"/>
          <w:lang w:val="fr-FR" w:eastAsia="en-US" w:bidi="en-US"/>
        </w:rPr>
        <w:t xml:space="preserve">de </w:t>
      </w:r>
      <w:r>
        <w:rPr>
          <w:rFonts w:ascii="Arial" w:hAnsi="Arial" w:cs="Arial"/>
          <w:bCs/>
          <w:szCs w:val="22"/>
          <w:lang w:val="fr-FR" w:eastAsia="en-US" w:bidi="en-US"/>
        </w:rPr>
        <w:t xml:space="preserve">la Norvège et </w:t>
      </w:r>
      <w:r w:rsidR="0017384C">
        <w:rPr>
          <w:rFonts w:ascii="Arial" w:hAnsi="Arial" w:cs="Arial"/>
          <w:bCs/>
          <w:szCs w:val="22"/>
          <w:lang w:val="fr-FR" w:eastAsia="en-US" w:bidi="en-US"/>
        </w:rPr>
        <w:t xml:space="preserve">de </w:t>
      </w:r>
      <w:r>
        <w:rPr>
          <w:rFonts w:ascii="Arial" w:hAnsi="Arial" w:cs="Arial"/>
          <w:bCs/>
          <w:szCs w:val="22"/>
          <w:lang w:val="fr-FR" w:eastAsia="en-US" w:bidi="en-US"/>
        </w:rPr>
        <w:t xml:space="preserve">la France, </w:t>
      </w:r>
      <w:r w:rsidR="0017384C">
        <w:rPr>
          <w:rFonts w:ascii="Arial" w:hAnsi="Arial" w:cs="Arial"/>
          <w:bCs/>
          <w:szCs w:val="22"/>
          <w:lang w:val="fr-FR" w:eastAsia="en-US" w:bidi="en-US"/>
        </w:rPr>
        <w:t>la Belgique tombant d’accord avec les ONG. Il a demandé à l’</w:t>
      </w:r>
      <w:r w:rsidR="0017384C" w:rsidRPr="0017384C">
        <w:rPr>
          <w:rFonts w:ascii="Arial" w:hAnsi="Arial" w:cs="Arial"/>
          <w:bCs/>
          <w:szCs w:val="22"/>
          <w:lang w:val="fr-FR" w:eastAsia="en-US" w:bidi="en-US"/>
        </w:rPr>
        <w:t>Assemblée</w:t>
      </w:r>
      <w:r w:rsidR="0017384C">
        <w:rPr>
          <w:rFonts w:ascii="Arial" w:hAnsi="Arial" w:cs="Arial"/>
          <w:bCs/>
          <w:szCs w:val="22"/>
          <w:lang w:val="fr-FR" w:eastAsia="en-US" w:bidi="en-US"/>
        </w:rPr>
        <w:t xml:space="preserve"> si elle était d’accord pour repousser les amendements et ne pas modifier les Directives opérationnelles à ce stade. </w:t>
      </w:r>
    </w:p>
    <w:p w14:paraId="05E5B783" w14:textId="6BA99ABC" w:rsidR="0017384C" w:rsidRPr="00D6726F" w:rsidRDefault="0017384C">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17384C">
        <w:rPr>
          <w:rFonts w:ascii="Arial" w:hAnsi="Arial" w:cs="Arial"/>
          <w:bCs/>
          <w:szCs w:val="22"/>
          <w:lang w:val="fr-FR" w:eastAsia="en-US" w:bidi="en-US"/>
        </w:rPr>
        <w:t>délégation</w:t>
      </w:r>
      <w:r>
        <w:rPr>
          <w:rFonts w:ascii="Arial" w:hAnsi="Arial" w:cs="Arial"/>
          <w:bCs/>
          <w:szCs w:val="22"/>
          <w:lang w:val="fr-FR" w:eastAsia="en-US" w:bidi="en-US"/>
        </w:rPr>
        <w:t xml:space="preserve"> de la </w:t>
      </w:r>
      <w:r w:rsidRPr="00D6726F">
        <w:rPr>
          <w:rFonts w:ascii="Arial" w:hAnsi="Arial" w:cs="Arial"/>
          <w:b/>
          <w:bCs/>
          <w:szCs w:val="22"/>
          <w:lang w:val="fr-FR" w:eastAsia="en-US" w:bidi="en-US"/>
        </w:rPr>
        <w:t>Colombie</w:t>
      </w:r>
      <w:r>
        <w:rPr>
          <w:rFonts w:ascii="Arial" w:hAnsi="Arial" w:cs="Arial"/>
          <w:bCs/>
          <w:szCs w:val="22"/>
          <w:lang w:val="fr-FR" w:eastAsia="en-US" w:bidi="en-US"/>
        </w:rPr>
        <w:t xml:space="preserve"> a fait remarquer qu’il y avait deux propositions différentes : l’une consistait à supprimer l’</w:t>
      </w:r>
      <w:r w:rsidRPr="0017384C">
        <w:rPr>
          <w:rFonts w:ascii="Arial" w:hAnsi="Arial" w:cs="Arial"/>
          <w:bCs/>
          <w:szCs w:val="22"/>
          <w:lang w:val="fr-FR" w:eastAsia="en-US" w:bidi="en-US"/>
        </w:rPr>
        <w:t>amendement</w:t>
      </w:r>
      <w:r>
        <w:rPr>
          <w:rFonts w:ascii="Arial" w:hAnsi="Arial" w:cs="Arial"/>
          <w:bCs/>
          <w:szCs w:val="22"/>
          <w:lang w:val="fr-FR" w:eastAsia="en-US" w:bidi="en-US"/>
        </w:rPr>
        <w:t xml:space="preserve"> 91(f), l’autre à l’insérer dans le </w:t>
      </w:r>
      <w:r w:rsidRPr="0017384C">
        <w:rPr>
          <w:rFonts w:ascii="Arial" w:hAnsi="Arial" w:cs="Arial"/>
          <w:bCs/>
          <w:szCs w:val="22"/>
          <w:lang w:val="fr-FR" w:eastAsia="en-US" w:bidi="en-US"/>
        </w:rPr>
        <w:t>paragraphe</w:t>
      </w:r>
      <w:r>
        <w:rPr>
          <w:rFonts w:ascii="Arial" w:hAnsi="Arial" w:cs="Arial"/>
          <w:bCs/>
          <w:szCs w:val="22"/>
          <w:lang w:val="fr-FR" w:eastAsia="en-US" w:bidi="en-US"/>
        </w:rPr>
        <w:t xml:space="preserve"> 96. Elle </w:t>
      </w:r>
      <w:r w:rsidR="002E1E19">
        <w:rPr>
          <w:rFonts w:ascii="Arial" w:hAnsi="Arial" w:cs="Arial"/>
          <w:bCs/>
          <w:szCs w:val="22"/>
          <w:lang w:val="fr-FR" w:eastAsia="en-US" w:bidi="en-US"/>
        </w:rPr>
        <w:t xml:space="preserve">partageait </w:t>
      </w:r>
      <w:r w:rsidR="008546E3">
        <w:rPr>
          <w:rFonts w:ascii="Arial" w:hAnsi="Arial" w:cs="Arial"/>
          <w:bCs/>
          <w:szCs w:val="22"/>
          <w:lang w:val="fr-FR" w:eastAsia="en-US" w:bidi="en-US"/>
        </w:rPr>
        <w:t>l’opinion de l’</w:t>
      </w:r>
      <w:r w:rsidR="008546E3" w:rsidRPr="008546E3">
        <w:rPr>
          <w:rFonts w:ascii="Arial" w:hAnsi="Arial" w:cs="Arial"/>
          <w:bCs/>
          <w:szCs w:val="22"/>
          <w:lang w:val="fr-FR" w:eastAsia="en-US" w:bidi="en-US"/>
        </w:rPr>
        <w:t>Assemblée</w:t>
      </w:r>
      <w:r w:rsidR="008546E3">
        <w:rPr>
          <w:rFonts w:ascii="Arial" w:hAnsi="Arial" w:cs="Arial"/>
          <w:bCs/>
          <w:szCs w:val="22"/>
          <w:lang w:val="fr-FR" w:eastAsia="en-US" w:bidi="en-US"/>
        </w:rPr>
        <w:t xml:space="preserve"> et du</w:t>
      </w:r>
      <w:r>
        <w:rPr>
          <w:rFonts w:ascii="Arial" w:hAnsi="Arial" w:cs="Arial"/>
          <w:bCs/>
          <w:szCs w:val="22"/>
          <w:lang w:val="fr-FR" w:eastAsia="en-US" w:bidi="en-US"/>
        </w:rPr>
        <w:t xml:space="preserve"> Forum des ONG </w:t>
      </w:r>
      <w:r w:rsidR="008546E3">
        <w:rPr>
          <w:rFonts w:ascii="Arial" w:hAnsi="Arial" w:cs="Arial"/>
          <w:bCs/>
          <w:szCs w:val="22"/>
          <w:lang w:val="fr-FR" w:eastAsia="en-US" w:bidi="en-US"/>
        </w:rPr>
        <w:t>selon laquelle</w:t>
      </w:r>
      <w:r>
        <w:rPr>
          <w:rFonts w:ascii="Arial" w:hAnsi="Arial" w:cs="Arial"/>
          <w:bCs/>
          <w:szCs w:val="22"/>
          <w:lang w:val="fr-FR" w:eastAsia="en-US" w:bidi="en-US"/>
        </w:rPr>
        <w:t xml:space="preserve"> </w:t>
      </w:r>
      <w:r w:rsidR="002E1E19">
        <w:rPr>
          <w:rFonts w:ascii="Arial" w:hAnsi="Arial" w:cs="Arial"/>
          <w:bCs/>
          <w:szCs w:val="22"/>
          <w:lang w:val="fr-FR" w:eastAsia="en-US" w:bidi="en-US"/>
        </w:rPr>
        <w:t xml:space="preserve">il </w:t>
      </w:r>
      <w:r>
        <w:rPr>
          <w:rFonts w:ascii="Arial" w:hAnsi="Arial" w:cs="Arial"/>
          <w:bCs/>
          <w:szCs w:val="22"/>
          <w:lang w:val="fr-FR" w:eastAsia="en-US" w:bidi="en-US"/>
        </w:rPr>
        <w:t xml:space="preserve">s’agissait de critères importants pour le travail </w:t>
      </w:r>
      <w:r w:rsidRPr="0017384C">
        <w:rPr>
          <w:rFonts w:ascii="Arial" w:hAnsi="Arial" w:cs="Arial"/>
          <w:bCs/>
          <w:szCs w:val="22"/>
          <w:lang w:val="fr-FR" w:eastAsia="en-US" w:bidi="en-US"/>
        </w:rPr>
        <w:t xml:space="preserve">consultatif </w:t>
      </w:r>
      <w:r>
        <w:rPr>
          <w:rFonts w:ascii="Arial" w:hAnsi="Arial" w:cs="Arial"/>
          <w:bCs/>
          <w:szCs w:val="22"/>
          <w:lang w:val="fr-FR" w:eastAsia="en-US" w:bidi="en-US"/>
        </w:rPr>
        <w:t xml:space="preserve">mais pas pour l’accréditation générale des ONG. Elle a proposé que le critère soit </w:t>
      </w:r>
      <w:r w:rsidRPr="0017384C">
        <w:rPr>
          <w:rFonts w:ascii="Arial" w:hAnsi="Arial" w:cs="Arial"/>
          <w:bCs/>
          <w:szCs w:val="22"/>
          <w:lang w:val="fr-FR" w:eastAsia="en-US" w:bidi="en-US"/>
        </w:rPr>
        <w:t>également</w:t>
      </w:r>
      <w:r w:rsidR="008546E3">
        <w:rPr>
          <w:rFonts w:ascii="Arial" w:hAnsi="Arial" w:cs="Arial"/>
          <w:bCs/>
          <w:szCs w:val="22"/>
          <w:lang w:val="fr-FR" w:eastAsia="en-US" w:bidi="en-US"/>
        </w:rPr>
        <w:t xml:space="preserve"> envisagé et appliqué </w:t>
      </w:r>
      <w:r>
        <w:rPr>
          <w:rFonts w:ascii="Arial" w:hAnsi="Arial" w:cs="Arial"/>
          <w:bCs/>
          <w:szCs w:val="22"/>
          <w:lang w:val="fr-FR" w:eastAsia="en-US" w:bidi="en-US"/>
        </w:rPr>
        <w:t>par les groupes électoraux dans leur</w:t>
      </w:r>
      <w:r w:rsidR="008546E3">
        <w:rPr>
          <w:rFonts w:ascii="Arial" w:hAnsi="Arial" w:cs="Arial"/>
          <w:bCs/>
          <w:szCs w:val="22"/>
          <w:lang w:val="fr-FR" w:eastAsia="en-US" w:bidi="en-US"/>
        </w:rPr>
        <w:t>s</w:t>
      </w:r>
      <w:r>
        <w:rPr>
          <w:rFonts w:ascii="Arial" w:hAnsi="Arial" w:cs="Arial"/>
          <w:bCs/>
          <w:szCs w:val="22"/>
          <w:lang w:val="fr-FR" w:eastAsia="en-US" w:bidi="en-US"/>
        </w:rPr>
        <w:t xml:space="preserve"> choix des experts d’État. </w:t>
      </w:r>
    </w:p>
    <w:p w14:paraId="2F9C6D6D" w14:textId="77777777" w:rsidR="008546E3" w:rsidRDefault="008546E3"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8546E3">
        <w:rPr>
          <w:rFonts w:ascii="Arial" w:hAnsi="Arial" w:cs="Arial"/>
          <w:bCs/>
          <w:szCs w:val="22"/>
          <w:lang w:val="fr-FR" w:eastAsia="en-US" w:bidi="en-US"/>
        </w:rPr>
        <w:t>délégation</w:t>
      </w:r>
      <w:r>
        <w:rPr>
          <w:rFonts w:ascii="Arial" w:hAnsi="Arial" w:cs="Arial"/>
          <w:bCs/>
          <w:szCs w:val="22"/>
          <w:lang w:val="fr-FR" w:eastAsia="en-US" w:bidi="en-US"/>
        </w:rPr>
        <w:t xml:space="preserve"> de la </w:t>
      </w:r>
      <w:r w:rsidRPr="00D6726F">
        <w:rPr>
          <w:rFonts w:ascii="Arial" w:hAnsi="Arial" w:cs="Arial"/>
          <w:b/>
          <w:bCs/>
          <w:szCs w:val="22"/>
          <w:lang w:val="fr-FR" w:eastAsia="en-US" w:bidi="en-US"/>
        </w:rPr>
        <w:t>France</w:t>
      </w:r>
      <w:r>
        <w:rPr>
          <w:rFonts w:ascii="Arial" w:hAnsi="Arial" w:cs="Arial"/>
          <w:bCs/>
          <w:szCs w:val="22"/>
          <w:lang w:val="fr-FR" w:eastAsia="en-US" w:bidi="en-US"/>
        </w:rPr>
        <w:t xml:space="preserve"> a suggéré que les amendements soient projetés sur l’écran afin que l’</w:t>
      </w:r>
      <w:r w:rsidRPr="008546E3">
        <w:rPr>
          <w:rFonts w:ascii="Arial" w:hAnsi="Arial" w:cs="Arial"/>
          <w:bCs/>
          <w:szCs w:val="22"/>
          <w:lang w:val="fr-FR" w:eastAsia="en-US" w:bidi="en-US"/>
        </w:rPr>
        <w:t>Assemblée</w:t>
      </w:r>
      <w:r>
        <w:rPr>
          <w:rFonts w:ascii="Arial" w:hAnsi="Arial" w:cs="Arial"/>
          <w:bCs/>
          <w:szCs w:val="22"/>
          <w:lang w:val="fr-FR" w:eastAsia="en-US" w:bidi="en-US"/>
        </w:rPr>
        <w:t xml:space="preserve"> puisse se référer en toute clarté aux propositions de la Norvège. </w:t>
      </w:r>
    </w:p>
    <w:p w14:paraId="0BA9F2A8" w14:textId="77777777" w:rsidR="00A941C4" w:rsidRDefault="008546E3"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D6726F">
        <w:rPr>
          <w:rFonts w:ascii="Arial" w:hAnsi="Arial" w:cs="Arial"/>
          <w:b/>
          <w:bCs/>
          <w:szCs w:val="22"/>
          <w:lang w:val="fr-FR" w:eastAsia="en-US" w:bidi="en-US"/>
        </w:rPr>
        <w:t>Secrétaire</w:t>
      </w:r>
      <w:r>
        <w:rPr>
          <w:rFonts w:ascii="Arial" w:hAnsi="Arial" w:cs="Arial"/>
          <w:bCs/>
          <w:szCs w:val="22"/>
          <w:lang w:val="fr-FR" w:eastAsia="en-US" w:bidi="en-US"/>
        </w:rPr>
        <w:t xml:space="preserve"> a précisé que deux opinions avaient été exprimées, qui n’étaient pas nécessairement contradictoires, mais que d’une manière générale, les </w:t>
      </w:r>
      <w:r w:rsidRPr="008546E3">
        <w:rPr>
          <w:rFonts w:ascii="Arial" w:hAnsi="Arial" w:cs="Arial"/>
          <w:bCs/>
          <w:szCs w:val="22"/>
          <w:lang w:val="fr-FR" w:eastAsia="en-US" w:bidi="en-US"/>
        </w:rPr>
        <w:t>délégation</w:t>
      </w:r>
      <w:r>
        <w:rPr>
          <w:rFonts w:ascii="Arial" w:hAnsi="Arial" w:cs="Arial"/>
          <w:bCs/>
          <w:szCs w:val="22"/>
          <w:lang w:val="fr-FR" w:eastAsia="en-US" w:bidi="en-US"/>
        </w:rPr>
        <w:t xml:space="preserve">s ne soutenaient pas les amendements tels que proposés. Certaines </w:t>
      </w:r>
      <w:r w:rsidRPr="008546E3">
        <w:rPr>
          <w:rFonts w:ascii="Arial" w:hAnsi="Arial" w:cs="Arial"/>
          <w:bCs/>
          <w:szCs w:val="22"/>
          <w:lang w:val="fr-FR" w:eastAsia="en-US" w:bidi="en-US"/>
        </w:rPr>
        <w:t>délégatio</w:t>
      </w:r>
      <w:r>
        <w:rPr>
          <w:rFonts w:ascii="Arial" w:hAnsi="Arial" w:cs="Arial"/>
          <w:bCs/>
          <w:szCs w:val="22"/>
          <w:lang w:val="fr-FR" w:eastAsia="en-US" w:bidi="en-US"/>
        </w:rPr>
        <w:t>ns souhaitaient voir l’</w:t>
      </w:r>
      <w:r w:rsidRPr="008546E3">
        <w:rPr>
          <w:rFonts w:ascii="Arial" w:hAnsi="Arial" w:cs="Arial"/>
          <w:bCs/>
          <w:szCs w:val="22"/>
          <w:lang w:val="fr-FR" w:eastAsia="en-US" w:bidi="en-US"/>
        </w:rPr>
        <w:t>amendement</w:t>
      </w:r>
      <w:r>
        <w:rPr>
          <w:rFonts w:ascii="Arial" w:hAnsi="Arial" w:cs="Arial"/>
          <w:bCs/>
          <w:szCs w:val="22"/>
          <w:lang w:val="fr-FR" w:eastAsia="en-US" w:bidi="en-US"/>
        </w:rPr>
        <w:t xml:space="preserve"> 91(f) déplacé au </w:t>
      </w:r>
      <w:r w:rsidRPr="008546E3">
        <w:rPr>
          <w:rFonts w:ascii="Arial" w:hAnsi="Arial" w:cs="Arial"/>
          <w:bCs/>
          <w:szCs w:val="22"/>
          <w:lang w:val="fr-FR" w:eastAsia="en-US" w:bidi="en-US"/>
        </w:rPr>
        <w:t>paragraphe</w:t>
      </w:r>
      <w:r>
        <w:rPr>
          <w:rFonts w:ascii="Arial" w:hAnsi="Arial" w:cs="Arial"/>
          <w:bCs/>
          <w:szCs w:val="22"/>
          <w:lang w:val="fr-FR" w:eastAsia="en-US" w:bidi="en-US"/>
        </w:rPr>
        <w:t xml:space="preserve"> 96 car ces critères ne s’appliqueraient qu’aux </w:t>
      </w:r>
      <w:r w:rsidR="00A941C4">
        <w:rPr>
          <w:rFonts w:ascii="Arial" w:hAnsi="Arial" w:cs="Arial"/>
          <w:bCs/>
          <w:szCs w:val="22"/>
          <w:lang w:val="fr-FR" w:eastAsia="en-US" w:bidi="en-US"/>
        </w:rPr>
        <w:t xml:space="preserve">fonctions </w:t>
      </w:r>
      <w:r w:rsidRPr="008546E3">
        <w:rPr>
          <w:rFonts w:ascii="Arial" w:hAnsi="Arial" w:cs="Arial"/>
          <w:bCs/>
          <w:szCs w:val="22"/>
          <w:lang w:val="fr-FR" w:eastAsia="en-US" w:bidi="en-US"/>
        </w:rPr>
        <w:t>cons</w:t>
      </w:r>
      <w:r w:rsidR="00A941C4">
        <w:rPr>
          <w:rFonts w:ascii="Arial" w:hAnsi="Arial" w:cs="Arial"/>
          <w:bCs/>
          <w:szCs w:val="22"/>
          <w:lang w:val="fr-FR" w:eastAsia="en-US" w:bidi="en-US"/>
        </w:rPr>
        <w:t>ultative</w:t>
      </w:r>
      <w:r>
        <w:rPr>
          <w:rFonts w:ascii="Arial" w:hAnsi="Arial" w:cs="Arial"/>
          <w:bCs/>
          <w:szCs w:val="22"/>
          <w:lang w:val="fr-FR" w:eastAsia="en-US" w:bidi="en-US"/>
        </w:rPr>
        <w:t xml:space="preserve">s, alors que d’autres préféraient repousser la redéfinition du critère jusqu’à </w:t>
      </w:r>
      <w:r w:rsidRPr="008546E3">
        <w:rPr>
          <w:rFonts w:ascii="Arial" w:hAnsi="Arial" w:cs="Arial"/>
          <w:bCs/>
          <w:szCs w:val="22"/>
          <w:lang w:val="fr-FR" w:eastAsia="en-US" w:bidi="en-US"/>
        </w:rPr>
        <w:t xml:space="preserve">l’évaluation </w:t>
      </w:r>
      <w:r>
        <w:rPr>
          <w:rFonts w:ascii="Arial" w:hAnsi="Arial" w:cs="Arial"/>
          <w:bCs/>
          <w:szCs w:val="22"/>
          <w:lang w:val="fr-FR" w:eastAsia="en-US" w:bidi="en-US"/>
        </w:rPr>
        <w:t xml:space="preserve">des premiers rapports des ONG qui avaient déjà siégé à l’Organe </w:t>
      </w:r>
      <w:r w:rsidRPr="008546E3">
        <w:rPr>
          <w:rFonts w:ascii="Arial" w:hAnsi="Arial" w:cs="Arial"/>
          <w:bCs/>
          <w:szCs w:val="22"/>
          <w:lang w:val="fr-FR" w:eastAsia="en-US" w:bidi="en-US"/>
        </w:rPr>
        <w:t>consultatif</w:t>
      </w:r>
      <w:r>
        <w:rPr>
          <w:rFonts w:ascii="Arial" w:hAnsi="Arial" w:cs="Arial"/>
          <w:bCs/>
          <w:szCs w:val="22"/>
          <w:lang w:val="fr-FR" w:eastAsia="en-US" w:bidi="en-US"/>
        </w:rPr>
        <w:t xml:space="preserve">. </w:t>
      </w:r>
    </w:p>
    <w:p w14:paraId="45E3EE4D" w14:textId="640FF0C1" w:rsidR="00A941C4" w:rsidRPr="00D6726F" w:rsidRDefault="00A941C4" w:rsidP="00D6726F">
      <w:pPr>
        <w:pStyle w:val="ListParagraph"/>
        <w:numPr>
          <w:ilvl w:val="0"/>
          <w:numId w:val="14"/>
        </w:numPr>
        <w:suppressAutoHyphens/>
        <w:autoSpaceDE w:val="0"/>
        <w:autoSpaceDN w:val="0"/>
        <w:adjustRightInd w:val="0"/>
        <w:spacing w:after="120"/>
        <w:ind w:left="709" w:hanging="709"/>
        <w:jc w:val="both"/>
        <w:rPr>
          <w:rFonts w:ascii="Arial" w:hAnsi="Arial" w:cs="Arial"/>
          <w:bCs/>
          <w:sz w:val="22"/>
          <w:szCs w:val="22"/>
          <w:lang w:val="fr-FR" w:eastAsia="en-US" w:bidi="en-US"/>
        </w:rPr>
      </w:pPr>
      <w:r w:rsidRPr="00D6726F">
        <w:rPr>
          <w:rFonts w:ascii="Arial" w:hAnsi="Arial" w:cs="Arial"/>
          <w:bCs/>
          <w:sz w:val="22"/>
          <w:szCs w:val="22"/>
          <w:lang w:val="fr-FR" w:eastAsia="en-US" w:bidi="en-US"/>
        </w:rPr>
        <w:t xml:space="preserve">La délégation de la </w:t>
      </w:r>
      <w:r w:rsidRPr="00D6726F">
        <w:rPr>
          <w:rFonts w:ascii="Arial" w:hAnsi="Arial" w:cs="Arial"/>
          <w:b/>
          <w:bCs/>
          <w:sz w:val="22"/>
          <w:szCs w:val="22"/>
          <w:lang w:val="fr-FR" w:eastAsia="en-US" w:bidi="en-US"/>
        </w:rPr>
        <w:t>Norvège</w:t>
      </w:r>
      <w:r w:rsidRPr="00D6726F">
        <w:rPr>
          <w:rFonts w:ascii="Arial" w:hAnsi="Arial" w:cs="Arial"/>
          <w:bCs/>
          <w:sz w:val="22"/>
          <w:szCs w:val="22"/>
          <w:lang w:val="fr-FR" w:eastAsia="en-US" w:bidi="en-US"/>
        </w:rPr>
        <w:t xml:space="preserve"> a souhaité préciser qu’elle ne proposait pas un amendement concret mais qu’elle avait plutôt suggéré des solutions envisageables. Elle a également déclaré qu’elle serait d’accord avec l’Assemblée si celle-ci souhaitait repousser une décision sur un sujet aussi important et délicat, ajoutant qu’il </w:t>
      </w:r>
      <w:r w:rsidR="00442CDC">
        <w:rPr>
          <w:rFonts w:ascii="Arial" w:hAnsi="Arial" w:cs="Arial"/>
          <w:bCs/>
          <w:sz w:val="22"/>
          <w:szCs w:val="22"/>
          <w:lang w:val="fr-FR" w:eastAsia="en-US" w:bidi="en-US"/>
        </w:rPr>
        <w:t xml:space="preserve">était assez injuste de commencer à rédiger </w:t>
      </w:r>
      <w:r w:rsidRPr="00D6726F">
        <w:rPr>
          <w:rFonts w:ascii="Arial" w:hAnsi="Arial" w:cs="Arial"/>
          <w:bCs/>
          <w:sz w:val="22"/>
          <w:szCs w:val="22"/>
          <w:lang w:val="fr-FR" w:eastAsia="en-US" w:bidi="en-US"/>
        </w:rPr>
        <w:t xml:space="preserve">des amendements </w:t>
      </w:r>
      <w:r w:rsidR="00442CDC">
        <w:rPr>
          <w:rFonts w:ascii="Arial" w:hAnsi="Arial" w:cs="Arial"/>
          <w:bCs/>
          <w:sz w:val="22"/>
          <w:szCs w:val="22"/>
          <w:lang w:val="fr-FR" w:eastAsia="en-US" w:bidi="en-US"/>
        </w:rPr>
        <w:t xml:space="preserve">pendant </w:t>
      </w:r>
      <w:r w:rsidRPr="00D6726F">
        <w:rPr>
          <w:rFonts w:ascii="Arial" w:hAnsi="Arial" w:cs="Arial"/>
          <w:bCs/>
          <w:sz w:val="22"/>
          <w:szCs w:val="22"/>
          <w:lang w:val="fr-FR" w:eastAsia="en-US" w:bidi="en-US"/>
        </w:rPr>
        <w:t>la session plénière. La délégation a suggéré que la question soit soumise à la réflexion plus approfondie du Comité afin qu’un libellé approprié, placé au bon endroit dans les Directives opérationnelles</w:t>
      </w:r>
      <w:r w:rsidR="00442CDC">
        <w:rPr>
          <w:rFonts w:ascii="Arial" w:hAnsi="Arial" w:cs="Arial"/>
          <w:bCs/>
          <w:sz w:val="22"/>
          <w:szCs w:val="22"/>
          <w:lang w:val="fr-FR" w:eastAsia="en-US" w:bidi="en-US"/>
        </w:rPr>
        <w:t>,</w:t>
      </w:r>
      <w:r w:rsidRPr="00D6726F">
        <w:rPr>
          <w:rFonts w:ascii="Arial" w:hAnsi="Arial" w:cs="Arial"/>
          <w:bCs/>
          <w:sz w:val="22"/>
          <w:szCs w:val="22"/>
          <w:lang w:val="fr-FR" w:eastAsia="en-US" w:bidi="en-US"/>
        </w:rPr>
        <w:t xml:space="preserve"> puisse être proposé dans deux ans. </w:t>
      </w:r>
    </w:p>
    <w:p w14:paraId="748B0B08" w14:textId="130E47A7" w:rsidR="00A941C4" w:rsidRDefault="00442CDC"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Après avoir remercié la Norvège pour cette précision, 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déclaré avoir cru comprendre que la Colombie suggérait que des experts des ONG puissent être nommés sous réserve qu’ils aient une accréditation. En outre, le groupe électoral évaluerait les experts avant que le Comité n’en fasse de même. Le Président a donc demandé à l’</w:t>
      </w:r>
      <w:r w:rsidRPr="00442CDC">
        <w:rPr>
          <w:rFonts w:ascii="Arial" w:hAnsi="Arial" w:cs="Arial"/>
          <w:bCs/>
          <w:szCs w:val="22"/>
          <w:lang w:val="fr-FR" w:eastAsia="en-US" w:bidi="en-US"/>
        </w:rPr>
        <w:t>Assemblée</w:t>
      </w:r>
      <w:r>
        <w:rPr>
          <w:rFonts w:ascii="Arial" w:hAnsi="Arial" w:cs="Arial"/>
          <w:bCs/>
          <w:szCs w:val="22"/>
          <w:lang w:val="fr-FR" w:eastAsia="en-US" w:bidi="en-US"/>
        </w:rPr>
        <w:t xml:space="preserve"> si elle soutenait l’idée de conserver les Directives opérationnelles telles quelles</w:t>
      </w:r>
      <w:r w:rsidR="00353E50">
        <w:rPr>
          <w:rFonts w:ascii="Arial" w:hAnsi="Arial" w:cs="Arial"/>
          <w:bCs/>
          <w:szCs w:val="22"/>
          <w:lang w:val="fr-FR" w:eastAsia="en-US" w:bidi="en-US"/>
        </w:rPr>
        <w:t>,</w:t>
      </w:r>
      <w:r>
        <w:rPr>
          <w:rFonts w:ascii="Arial" w:hAnsi="Arial" w:cs="Arial"/>
          <w:bCs/>
          <w:szCs w:val="22"/>
          <w:lang w:val="fr-FR" w:eastAsia="en-US" w:bidi="en-US"/>
        </w:rPr>
        <w:t xml:space="preserve"> sans les amendements, ce qui semblait être une meilleure solution à ce stade. En l’absence d’objections, le Président a prononcé </w:t>
      </w:r>
      <w:r w:rsidRPr="00D6726F">
        <w:rPr>
          <w:rFonts w:ascii="Arial" w:hAnsi="Arial" w:cs="Arial"/>
          <w:b/>
          <w:bCs/>
          <w:szCs w:val="22"/>
          <w:lang w:val="fr-FR" w:eastAsia="en-US" w:bidi="en-US"/>
        </w:rPr>
        <w:t>adoptée</w:t>
      </w:r>
      <w:r>
        <w:rPr>
          <w:rFonts w:ascii="Arial" w:hAnsi="Arial" w:cs="Arial"/>
          <w:bCs/>
          <w:szCs w:val="22"/>
          <w:lang w:val="fr-FR" w:eastAsia="en-US" w:bidi="en-US"/>
        </w:rPr>
        <w:t xml:space="preserve"> la décision de conserver les Directives opérationnelles sans aucun </w:t>
      </w:r>
      <w:r w:rsidRPr="00442CDC">
        <w:rPr>
          <w:rFonts w:ascii="Arial" w:hAnsi="Arial" w:cs="Arial"/>
          <w:bCs/>
          <w:szCs w:val="22"/>
          <w:lang w:val="fr-FR" w:eastAsia="en-US" w:bidi="en-US"/>
        </w:rPr>
        <w:t>changement</w:t>
      </w:r>
      <w:r w:rsidR="00A13776">
        <w:rPr>
          <w:rFonts w:ascii="Arial" w:hAnsi="Arial" w:cs="Arial"/>
          <w:bCs/>
          <w:szCs w:val="22"/>
          <w:lang w:val="fr-FR" w:eastAsia="en-US" w:bidi="en-US"/>
        </w:rPr>
        <w:t xml:space="preserve"> concernant cette</w:t>
      </w:r>
      <w:r w:rsidR="00353E50">
        <w:rPr>
          <w:rFonts w:ascii="Arial" w:hAnsi="Arial" w:cs="Arial"/>
          <w:bCs/>
          <w:szCs w:val="22"/>
          <w:lang w:val="fr-FR" w:eastAsia="en-US" w:bidi="en-US"/>
        </w:rPr>
        <w:t xml:space="preserve"> question. </w:t>
      </w:r>
    </w:p>
    <w:p w14:paraId="106BB7F1" w14:textId="45EB7F46" w:rsidR="00353E50" w:rsidRDefault="008E42D4"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8E42D4">
        <w:rPr>
          <w:rFonts w:ascii="Arial" w:hAnsi="Arial" w:cs="Arial"/>
          <w:bCs/>
          <w:szCs w:val="22"/>
          <w:lang w:val="fr-FR" w:eastAsia="en-US" w:bidi="en-US"/>
        </w:rPr>
        <w:t>délégation</w:t>
      </w:r>
      <w:r>
        <w:rPr>
          <w:rFonts w:ascii="Arial" w:hAnsi="Arial" w:cs="Arial"/>
          <w:bCs/>
          <w:szCs w:val="22"/>
          <w:lang w:val="fr-FR" w:eastAsia="en-US" w:bidi="en-US"/>
        </w:rPr>
        <w:t xml:space="preserve"> du </w:t>
      </w:r>
      <w:r w:rsidRPr="00D6726F">
        <w:rPr>
          <w:rFonts w:ascii="Arial" w:hAnsi="Arial" w:cs="Arial"/>
          <w:b/>
          <w:bCs/>
          <w:szCs w:val="22"/>
          <w:lang w:val="fr-FR" w:eastAsia="en-US" w:bidi="en-US"/>
        </w:rPr>
        <w:t>Pérou</w:t>
      </w:r>
      <w:r>
        <w:rPr>
          <w:rFonts w:ascii="Arial" w:hAnsi="Arial" w:cs="Arial"/>
          <w:bCs/>
          <w:szCs w:val="22"/>
          <w:lang w:val="fr-FR" w:eastAsia="en-US" w:bidi="en-US"/>
        </w:rPr>
        <w:t xml:space="preserve"> s’est dite d’accord avec la position de l’</w:t>
      </w:r>
      <w:r w:rsidRPr="008E42D4">
        <w:rPr>
          <w:rFonts w:ascii="Arial" w:hAnsi="Arial" w:cs="Arial"/>
          <w:bCs/>
          <w:szCs w:val="22"/>
          <w:lang w:val="fr-FR" w:eastAsia="en-US" w:bidi="en-US"/>
        </w:rPr>
        <w:t>Assemblée</w:t>
      </w:r>
      <w:r>
        <w:rPr>
          <w:rFonts w:ascii="Arial" w:hAnsi="Arial" w:cs="Arial"/>
          <w:bCs/>
          <w:szCs w:val="22"/>
          <w:lang w:val="fr-FR" w:eastAsia="en-US" w:bidi="en-US"/>
        </w:rPr>
        <w:t xml:space="preserve"> sur l’</w:t>
      </w:r>
      <w:r w:rsidRPr="008E42D4">
        <w:rPr>
          <w:rFonts w:ascii="Arial" w:hAnsi="Arial" w:cs="Arial"/>
          <w:bCs/>
          <w:szCs w:val="22"/>
          <w:lang w:val="fr-FR" w:eastAsia="en-US" w:bidi="en-US"/>
        </w:rPr>
        <w:t>amendement</w:t>
      </w:r>
      <w:r>
        <w:rPr>
          <w:rFonts w:ascii="Arial" w:hAnsi="Arial" w:cs="Arial"/>
          <w:bCs/>
          <w:szCs w:val="22"/>
          <w:lang w:val="fr-FR" w:eastAsia="en-US" w:bidi="en-US"/>
        </w:rPr>
        <w:t xml:space="preserve">. </w:t>
      </w:r>
      <w:r w:rsidRPr="008E42D4">
        <w:rPr>
          <w:rFonts w:ascii="Arial" w:hAnsi="Arial" w:cs="Arial"/>
          <w:bCs/>
          <w:szCs w:val="22"/>
          <w:lang w:val="fr-FR" w:eastAsia="en-US" w:bidi="en-US"/>
        </w:rPr>
        <w:t>Toutefois</w:t>
      </w:r>
      <w:r>
        <w:rPr>
          <w:rFonts w:ascii="Arial" w:hAnsi="Arial" w:cs="Arial"/>
          <w:bCs/>
          <w:szCs w:val="22"/>
          <w:lang w:val="fr-FR" w:eastAsia="en-US" w:bidi="en-US"/>
        </w:rPr>
        <w:t>, elle a souhaité qu’à l’av</w:t>
      </w:r>
      <w:r w:rsidR="00397CBE">
        <w:rPr>
          <w:rFonts w:ascii="Arial" w:hAnsi="Arial" w:cs="Arial"/>
          <w:bCs/>
          <w:szCs w:val="22"/>
          <w:lang w:val="fr-FR" w:eastAsia="en-US" w:bidi="en-US"/>
        </w:rPr>
        <w:t xml:space="preserve">enir une analyse soit faite afin d’établir une différence entre les </w:t>
      </w:r>
      <w:r>
        <w:rPr>
          <w:rFonts w:ascii="Arial" w:hAnsi="Arial" w:cs="Arial"/>
          <w:bCs/>
          <w:szCs w:val="22"/>
          <w:lang w:val="fr-FR" w:eastAsia="en-US" w:bidi="en-US"/>
        </w:rPr>
        <w:t xml:space="preserve">conditions </w:t>
      </w:r>
      <w:r w:rsidRPr="008E42D4">
        <w:rPr>
          <w:rFonts w:ascii="Arial" w:hAnsi="Arial" w:cs="Arial"/>
          <w:bCs/>
          <w:szCs w:val="22"/>
          <w:lang w:val="fr-FR" w:eastAsia="en-US" w:bidi="en-US"/>
        </w:rPr>
        <w:t xml:space="preserve">nécessaires </w:t>
      </w:r>
      <w:r w:rsidR="00397CBE">
        <w:rPr>
          <w:rFonts w:ascii="Arial" w:hAnsi="Arial" w:cs="Arial"/>
          <w:bCs/>
          <w:szCs w:val="22"/>
          <w:lang w:val="fr-FR" w:eastAsia="en-US" w:bidi="en-US"/>
        </w:rPr>
        <w:t>à</w:t>
      </w:r>
      <w:r>
        <w:rPr>
          <w:rFonts w:ascii="Arial" w:hAnsi="Arial" w:cs="Arial"/>
          <w:bCs/>
          <w:szCs w:val="22"/>
          <w:lang w:val="fr-FR" w:eastAsia="en-US" w:bidi="en-US"/>
        </w:rPr>
        <w:t xml:space="preserve"> l’accréditation des ONG et </w:t>
      </w:r>
      <w:r w:rsidR="00397CBE">
        <w:rPr>
          <w:rFonts w:ascii="Arial" w:hAnsi="Arial" w:cs="Arial"/>
          <w:bCs/>
          <w:szCs w:val="22"/>
          <w:lang w:val="fr-FR" w:eastAsia="en-US" w:bidi="en-US"/>
        </w:rPr>
        <w:t xml:space="preserve">celles nécessaires au choix d’experts des ONG auprès de </w:t>
      </w:r>
      <w:r>
        <w:rPr>
          <w:rFonts w:ascii="Arial" w:hAnsi="Arial" w:cs="Arial"/>
          <w:bCs/>
          <w:szCs w:val="22"/>
          <w:lang w:val="fr-FR" w:eastAsia="en-US" w:bidi="en-US"/>
        </w:rPr>
        <w:t>l’Organe d'évaluation. Elle</w:t>
      </w:r>
      <w:r w:rsidR="00397CBE">
        <w:rPr>
          <w:rFonts w:ascii="Arial" w:hAnsi="Arial" w:cs="Arial"/>
          <w:bCs/>
          <w:szCs w:val="22"/>
          <w:lang w:val="fr-FR" w:eastAsia="en-US" w:bidi="en-US"/>
        </w:rPr>
        <w:t xml:space="preserve"> a, </w:t>
      </w:r>
      <w:r w:rsidRPr="008E42D4">
        <w:rPr>
          <w:rFonts w:ascii="Arial" w:hAnsi="Arial" w:cs="Arial"/>
          <w:bCs/>
          <w:szCs w:val="22"/>
          <w:lang w:val="fr-FR" w:eastAsia="en-US" w:bidi="en-US"/>
        </w:rPr>
        <w:t>par conséquent</w:t>
      </w:r>
      <w:r w:rsidR="00397CBE">
        <w:rPr>
          <w:rFonts w:ascii="Arial" w:hAnsi="Arial" w:cs="Arial"/>
          <w:bCs/>
          <w:szCs w:val="22"/>
          <w:lang w:val="fr-FR" w:eastAsia="en-US" w:bidi="en-US"/>
        </w:rPr>
        <w:t>,</w:t>
      </w:r>
      <w:r>
        <w:rPr>
          <w:rFonts w:ascii="Arial" w:hAnsi="Arial" w:cs="Arial"/>
          <w:bCs/>
          <w:szCs w:val="22"/>
          <w:lang w:val="fr-FR" w:eastAsia="en-US" w:bidi="en-US"/>
        </w:rPr>
        <w:t xml:space="preserve"> recommandé que la question soit soumise à une nouvelle Assemblée générale une fois la différence entre les deux types de conditions </w:t>
      </w:r>
      <w:r w:rsidRPr="008E42D4">
        <w:rPr>
          <w:rFonts w:ascii="Arial" w:hAnsi="Arial" w:cs="Arial"/>
          <w:bCs/>
          <w:szCs w:val="22"/>
          <w:lang w:val="fr-FR" w:eastAsia="en-US" w:bidi="en-US"/>
        </w:rPr>
        <w:t xml:space="preserve">nécessaires </w:t>
      </w:r>
      <w:r>
        <w:rPr>
          <w:rFonts w:ascii="Arial" w:hAnsi="Arial" w:cs="Arial"/>
          <w:bCs/>
          <w:szCs w:val="22"/>
          <w:lang w:val="fr-FR" w:eastAsia="en-US" w:bidi="en-US"/>
        </w:rPr>
        <w:t xml:space="preserve">clairement établie. </w:t>
      </w:r>
    </w:p>
    <w:p w14:paraId="02DEA3AF" w14:textId="696D2CD3" w:rsidR="008E42D4" w:rsidRDefault="00397CBE"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lastRenderedPageBreak/>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remercié le Pérou et a ajouté que chaque </w:t>
      </w:r>
      <w:r w:rsidRPr="00397CBE">
        <w:rPr>
          <w:rFonts w:ascii="Arial" w:hAnsi="Arial" w:cs="Arial"/>
          <w:bCs/>
          <w:szCs w:val="22"/>
          <w:lang w:val="fr-FR" w:eastAsia="en-US" w:bidi="en-US"/>
        </w:rPr>
        <w:t xml:space="preserve">proposition </w:t>
      </w:r>
      <w:r>
        <w:rPr>
          <w:rFonts w:ascii="Arial" w:hAnsi="Arial" w:cs="Arial"/>
          <w:bCs/>
          <w:szCs w:val="22"/>
          <w:lang w:val="fr-FR" w:eastAsia="en-US" w:bidi="en-US"/>
        </w:rPr>
        <w:t xml:space="preserve">avait ses procédures et critères propres. </w:t>
      </w:r>
      <w:r w:rsidR="006D5802">
        <w:rPr>
          <w:rFonts w:ascii="Arial" w:hAnsi="Arial" w:cs="Arial"/>
          <w:bCs/>
          <w:szCs w:val="22"/>
          <w:lang w:val="fr-FR" w:eastAsia="en-US" w:bidi="en-US"/>
        </w:rPr>
        <w:t xml:space="preserve">Le point de l’ordre du jour </w:t>
      </w:r>
      <w:r w:rsidR="009F0041">
        <w:rPr>
          <w:rFonts w:ascii="Arial" w:hAnsi="Arial" w:cs="Arial"/>
          <w:bCs/>
          <w:szCs w:val="22"/>
          <w:lang w:val="fr-FR" w:eastAsia="en-US" w:bidi="en-US"/>
        </w:rPr>
        <w:t>touchant à sa fin</w:t>
      </w:r>
      <w:r w:rsidR="006D5802">
        <w:rPr>
          <w:rFonts w:ascii="Arial" w:hAnsi="Arial" w:cs="Arial"/>
          <w:bCs/>
          <w:szCs w:val="22"/>
          <w:lang w:val="fr-FR" w:eastAsia="en-US" w:bidi="en-US"/>
        </w:rPr>
        <w:t xml:space="preserve">, le Président a invité la </w:t>
      </w:r>
      <w:r w:rsidR="006D5802" w:rsidRPr="006D5802">
        <w:rPr>
          <w:rFonts w:ascii="Arial" w:hAnsi="Arial" w:cs="Arial"/>
          <w:bCs/>
          <w:szCs w:val="22"/>
          <w:lang w:val="fr-FR" w:eastAsia="en-US" w:bidi="en-US"/>
        </w:rPr>
        <w:t>Secrétaire</w:t>
      </w:r>
      <w:r w:rsidR="006D5802">
        <w:rPr>
          <w:rFonts w:ascii="Arial" w:hAnsi="Arial" w:cs="Arial"/>
          <w:bCs/>
          <w:szCs w:val="22"/>
          <w:lang w:val="fr-FR" w:eastAsia="en-US" w:bidi="en-US"/>
        </w:rPr>
        <w:t xml:space="preserve"> à le conclure avec la dernière question au titre du point 5.1. </w:t>
      </w:r>
    </w:p>
    <w:p w14:paraId="47CB8241" w14:textId="0C6AFDF3" w:rsidR="009F0041" w:rsidRDefault="00C11EE1" w:rsidP="002E5638">
      <w:pPr>
        <w:numPr>
          <w:ilvl w:val="0"/>
          <w:numId w:val="14"/>
        </w:numPr>
        <w:suppressAutoHyphens/>
        <w:autoSpaceDE w:val="0"/>
        <w:autoSpaceDN w:val="0"/>
        <w:adjustRightInd w:val="0"/>
        <w:ind w:left="709" w:hanging="709"/>
        <w:jc w:val="both"/>
        <w:rPr>
          <w:rStyle w:val="Hyperlink"/>
          <w:rFonts w:ascii="Arial" w:hAnsi="Arial" w:cs="Arial"/>
          <w:bCs/>
          <w:color w:val="auto"/>
          <w:szCs w:val="22"/>
          <w:u w:val="none"/>
          <w:lang w:val="fr-FR" w:eastAsia="en-US" w:bidi="en-US"/>
        </w:rPr>
      </w:pPr>
      <w:r>
        <w:rPr>
          <w:rFonts w:ascii="Arial" w:hAnsi="Arial" w:cs="Arial"/>
          <w:bCs/>
          <w:szCs w:val="22"/>
          <w:lang w:val="fr-FR" w:eastAsia="en-US" w:bidi="en-US"/>
        </w:rPr>
        <w:t xml:space="preserve">La </w:t>
      </w:r>
      <w:r w:rsidRPr="00D6726F">
        <w:rPr>
          <w:rFonts w:ascii="Arial" w:hAnsi="Arial" w:cs="Arial"/>
          <w:b/>
          <w:bCs/>
          <w:szCs w:val="22"/>
          <w:lang w:val="fr-FR" w:eastAsia="en-US" w:bidi="en-US"/>
        </w:rPr>
        <w:t>Secrétaire</w:t>
      </w:r>
      <w:r>
        <w:rPr>
          <w:rFonts w:ascii="Arial" w:hAnsi="Arial" w:cs="Arial"/>
          <w:bCs/>
          <w:szCs w:val="22"/>
          <w:lang w:val="fr-FR" w:eastAsia="en-US" w:bidi="en-US"/>
        </w:rPr>
        <w:t xml:space="preserve"> </w:t>
      </w:r>
      <w:r w:rsidR="00164B40">
        <w:rPr>
          <w:rFonts w:ascii="Arial" w:hAnsi="Arial" w:cs="Arial"/>
          <w:bCs/>
          <w:szCs w:val="22"/>
          <w:lang w:val="fr-FR" w:eastAsia="en-US" w:bidi="en-US"/>
        </w:rPr>
        <w:t>a fait remarquer que l’</w:t>
      </w:r>
      <w:r w:rsidR="00164B40" w:rsidRPr="00164B40">
        <w:rPr>
          <w:rFonts w:ascii="Arial" w:hAnsi="Arial" w:cs="Arial"/>
          <w:bCs/>
          <w:szCs w:val="22"/>
          <w:lang w:val="fr-FR" w:eastAsia="en-US" w:bidi="en-US"/>
        </w:rPr>
        <w:t>Assemblée</w:t>
      </w:r>
      <w:r w:rsidR="00164B40">
        <w:rPr>
          <w:rFonts w:ascii="Arial" w:hAnsi="Arial" w:cs="Arial"/>
          <w:bCs/>
          <w:szCs w:val="22"/>
          <w:lang w:val="fr-FR" w:eastAsia="en-US" w:bidi="en-US"/>
        </w:rPr>
        <w:t xml:space="preserve"> en avait fini avec l’adoption des propositions d’amendements mais qu’il lui restait à se prononcer sur l’option de renvoi. La </w:t>
      </w:r>
      <w:r w:rsidR="00164B40" w:rsidRPr="00164B40">
        <w:rPr>
          <w:rFonts w:ascii="Arial" w:hAnsi="Arial" w:cs="Arial"/>
          <w:bCs/>
          <w:szCs w:val="22"/>
          <w:lang w:val="fr-FR" w:eastAsia="en-US" w:bidi="en-US"/>
        </w:rPr>
        <w:t>Secrétaire</w:t>
      </w:r>
      <w:r w:rsidR="00164B40">
        <w:rPr>
          <w:rFonts w:ascii="Arial" w:hAnsi="Arial" w:cs="Arial"/>
          <w:bCs/>
          <w:szCs w:val="22"/>
          <w:lang w:val="fr-FR" w:eastAsia="en-US" w:bidi="en-US"/>
        </w:rPr>
        <w:t xml:space="preserve"> a rappelé qu’à sa quatrième session, l’Assemblée générale avait demandé au Comité de réfléchir sur l’expérience acquise dans la mise en œuvre de l’option de renvoi de la Liste représentative </w:t>
      </w:r>
      <w:r w:rsidR="00B57D7B">
        <w:rPr>
          <w:rFonts w:ascii="Arial" w:hAnsi="Arial" w:cs="Arial"/>
          <w:bCs/>
          <w:szCs w:val="22"/>
          <w:lang w:val="fr-FR" w:eastAsia="en-US" w:bidi="en-US"/>
        </w:rPr>
        <w:t>et d’en</w:t>
      </w:r>
      <w:r w:rsidR="00164B40">
        <w:rPr>
          <w:rFonts w:ascii="Arial" w:hAnsi="Arial" w:cs="Arial"/>
          <w:bCs/>
          <w:szCs w:val="22"/>
          <w:lang w:val="fr-FR" w:eastAsia="en-US" w:bidi="en-US"/>
        </w:rPr>
        <w:t xml:space="preserve"> faire rapport à la présente session. </w:t>
      </w:r>
      <w:r w:rsidR="00360649">
        <w:rPr>
          <w:rFonts w:ascii="Arial" w:hAnsi="Arial" w:cs="Arial"/>
          <w:bCs/>
          <w:szCs w:val="22"/>
          <w:lang w:val="fr-FR" w:eastAsia="en-US" w:bidi="en-US"/>
        </w:rPr>
        <w:t xml:space="preserve">Comme expliqué dans le </w:t>
      </w:r>
      <w:hyperlink r:id="rId48" w:history="1">
        <w:r w:rsidR="00360649">
          <w:rPr>
            <w:rStyle w:val="Hyperlink"/>
            <w:rFonts w:ascii="Arial" w:hAnsi="Arial" w:cs="Arial"/>
            <w:bCs/>
            <w:szCs w:val="22"/>
            <w:lang w:val="fr-FR" w:eastAsia="en-US" w:bidi="en-US"/>
          </w:rPr>
          <w:t>document de travail 5.1</w:t>
        </w:r>
      </w:hyperlink>
      <w:r w:rsidR="00360649">
        <w:rPr>
          <w:rStyle w:val="Hyperlink"/>
          <w:rFonts w:ascii="Arial" w:hAnsi="Arial" w:cs="Arial"/>
          <w:bCs/>
          <w:color w:val="auto"/>
          <w:szCs w:val="22"/>
          <w:u w:val="none"/>
          <w:lang w:val="fr-FR" w:eastAsia="en-US" w:bidi="en-US"/>
        </w:rPr>
        <w:t>, le Comité avait débattu de la question lors de ses septième et huitième sessions et avait finalement décidé qu</w:t>
      </w:r>
      <w:r w:rsidR="007921E5">
        <w:rPr>
          <w:rStyle w:val="Hyperlink"/>
          <w:rFonts w:ascii="Arial" w:hAnsi="Arial" w:cs="Arial"/>
          <w:bCs/>
          <w:color w:val="auto"/>
          <w:szCs w:val="22"/>
          <w:u w:val="none"/>
          <w:lang w:val="fr-FR" w:eastAsia="en-US" w:bidi="en-US"/>
        </w:rPr>
        <w:t xml:space="preserve">’il ne souhaitait pas, à l’époque, </w:t>
      </w:r>
      <w:r w:rsidR="00360649">
        <w:rPr>
          <w:rStyle w:val="Hyperlink"/>
          <w:rFonts w:ascii="Arial" w:hAnsi="Arial" w:cs="Arial"/>
          <w:bCs/>
          <w:color w:val="auto"/>
          <w:szCs w:val="22"/>
          <w:u w:val="none"/>
          <w:lang w:val="fr-FR" w:eastAsia="en-US" w:bidi="en-US"/>
        </w:rPr>
        <w:t>proposer</w:t>
      </w:r>
      <w:r w:rsidR="007921E5">
        <w:rPr>
          <w:rStyle w:val="Hyperlink"/>
          <w:rFonts w:ascii="Arial" w:hAnsi="Arial" w:cs="Arial"/>
          <w:bCs/>
          <w:color w:val="auto"/>
          <w:szCs w:val="22"/>
          <w:u w:val="none"/>
          <w:lang w:val="fr-FR" w:eastAsia="en-US" w:bidi="en-US"/>
        </w:rPr>
        <w:t xml:space="preserve"> de projet de Directives opérationnelles, préférant poursuivre sa réflexion. </w:t>
      </w:r>
      <w:r w:rsidR="007921E5" w:rsidRPr="007921E5">
        <w:rPr>
          <w:rStyle w:val="Hyperlink"/>
          <w:rFonts w:ascii="Arial" w:hAnsi="Arial" w:cs="Arial"/>
          <w:bCs/>
          <w:color w:val="auto"/>
          <w:szCs w:val="22"/>
          <w:u w:val="none"/>
          <w:lang w:val="fr-FR" w:eastAsia="en-US" w:bidi="en-US"/>
        </w:rPr>
        <w:t>En conséquence</w:t>
      </w:r>
      <w:r w:rsidR="007921E5">
        <w:rPr>
          <w:rStyle w:val="Hyperlink"/>
          <w:rFonts w:ascii="Arial" w:hAnsi="Arial" w:cs="Arial"/>
          <w:bCs/>
          <w:color w:val="auto"/>
          <w:szCs w:val="22"/>
          <w:u w:val="none"/>
          <w:lang w:val="fr-FR" w:eastAsia="en-US" w:bidi="en-US"/>
        </w:rPr>
        <w:t xml:space="preserve">, aucun </w:t>
      </w:r>
      <w:r w:rsidR="007921E5" w:rsidRPr="007921E5">
        <w:rPr>
          <w:rStyle w:val="Hyperlink"/>
          <w:rFonts w:ascii="Arial" w:hAnsi="Arial" w:cs="Arial"/>
          <w:bCs/>
          <w:color w:val="auto"/>
          <w:szCs w:val="22"/>
          <w:u w:val="none"/>
          <w:lang w:val="fr-FR" w:eastAsia="en-US" w:bidi="en-US"/>
        </w:rPr>
        <w:t>amendement</w:t>
      </w:r>
      <w:r w:rsidR="007921E5">
        <w:rPr>
          <w:rStyle w:val="Hyperlink"/>
          <w:rFonts w:ascii="Arial" w:hAnsi="Arial" w:cs="Arial"/>
          <w:bCs/>
          <w:color w:val="auto"/>
          <w:szCs w:val="22"/>
          <w:u w:val="none"/>
          <w:lang w:val="fr-FR" w:eastAsia="en-US" w:bidi="en-US"/>
        </w:rPr>
        <w:t xml:space="preserve"> au</w:t>
      </w:r>
      <w:r w:rsidR="00A13776">
        <w:rPr>
          <w:rStyle w:val="Hyperlink"/>
          <w:rFonts w:ascii="Arial" w:hAnsi="Arial" w:cs="Arial"/>
          <w:bCs/>
          <w:color w:val="auto"/>
          <w:szCs w:val="22"/>
          <w:u w:val="none"/>
          <w:lang w:val="fr-FR" w:eastAsia="en-US" w:bidi="en-US"/>
        </w:rPr>
        <w:t>x</w:t>
      </w:r>
      <w:r w:rsidR="007921E5">
        <w:rPr>
          <w:rStyle w:val="Hyperlink"/>
          <w:rFonts w:ascii="Arial" w:hAnsi="Arial" w:cs="Arial"/>
          <w:bCs/>
          <w:color w:val="auto"/>
          <w:szCs w:val="22"/>
          <w:u w:val="none"/>
          <w:lang w:val="fr-FR" w:eastAsia="en-US" w:bidi="en-US"/>
        </w:rPr>
        <w:t xml:space="preserve"> Directives opérationnelles ne serait proposé. </w:t>
      </w:r>
    </w:p>
    <w:p w14:paraId="765338C9" w14:textId="7F0709C2" w:rsidR="007921E5" w:rsidRDefault="00B57D7B"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Après avoir adopté les différents points, 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est passé au projet de </w:t>
      </w:r>
      <w:r w:rsidRPr="00B57D7B">
        <w:rPr>
          <w:rFonts w:ascii="Arial" w:hAnsi="Arial" w:cs="Arial"/>
          <w:bCs/>
          <w:szCs w:val="22"/>
          <w:lang w:val="fr-FR" w:eastAsia="en-US" w:bidi="en-US"/>
        </w:rPr>
        <w:t>résolution</w:t>
      </w:r>
      <w:r>
        <w:rPr>
          <w:rFonts w:ascii="Arial" w:hAnsi="Arial" w:cs="Arial"/>
          <w:bCs/>
          <w:szCs w:val="22"/>
          <w:lang w:val="fr-FR" w:eastAsia="en-US" w:bidi="en-US"/>
        </w:rPr>
        <w:t xml:space="preserve">. </w:t>
      </w:r>
    </w:p>
    <w:p w14:paraId="29FBAC40" w14:textId="132643AB" w:rsidR="00B57D7B" w:rsidRDefault="00B57D7B"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B57D7B">
        <w:rPr>
          <w:rFonts w:ascii="Arial" w:hAnsi="Arial" w:cs="Arial"/>
          <w:bCs/>
          <w:szCs w:val="22"/>
          <w:lang w:val="fr-FR" w:eastAsia="en-US" w:bidi="en-US"/>
        </w:rPr>
        <w:t>délégation</w:t>
      </w:r>
      <w:r>
        <w:rPr>
          <w:rFonts w:ascii="Arial" w:hAnsi="Arial" w:cs="Arial"/>
          <w:bCs/>
          <w:szCs w:val="22"/>
          <w:lang w:val="fr-FR" w:eastAsia="en-US" w:bidi="en-US"/>
        </w:rPr>
        <w:t xml:space="preserve"> de la </w:t>
      </w:r>
      <w:r w:rsidRPr="00D6726F">
        <w:rPr>
          <w:rFonts w:ascii="Arial" w:hAnsi="Arial" w:cs="Arial"/>
          <w:b/>
          <w:bCs/>
          <w:szCs w:val="22"/>
          <w:lang w:val="fr-FR" w:eastAsia="en-US" w:bidi="en-US"/>
        </w:rPr>
        <w:t>Belgique</w:t>
      </w:r>
      <w:r>
        <w:rPr>
          <w:rFonts w:ascii="Arial" w:hAnsi="Arial" w:cs="Arial"/>
          <w:bCs/>
          <w:szCs w:val="22"/>
          <w:lang w:val="fr-FR" w:eastAsia="en-US" w:bidi="en-US"/>
        </w:rPr>
        <w:t xml:space="preserve"> a souhaité rappeler la décision 8.COM 13.a (point 4) aux termes de laquelle le Comité</w:t>
      </w:r>
      <w:r w:rsidR="00C12169">
        <w:rPr>
          <w:rFonts w:ascii="Arial" w:hAnsi="Arial" w:cs="Arial"/>
          <w:bCs/>
          <w:szCs w:val="22"/>
          <w:lang w:val="fr-FR" w:eastAsia="en-US" w:bidi="en-US"/>
        </w:rPr>
        <w:t xml:space="preserve">, </w:t>
      </w:r>
      <w:r>
        <w:rPr>
          <w:rFonts w:ascii="Arial" w:hAnsi="Arial" w:cs="Arial"/>
          <w:bCs/>
          <w:szCs w:val="22"/>
          <w:lang w:val="fr-FR" w:eastAsia="en-US" w:bidi="en-US"/>
        </w:rPr>
        <w:t>à Bakou</w:t>
      </w:r>
      <w:r w:rsidR="00C12169">
        <w:rPr>
          <w:rFonts w:ascii="Arial" w:hAnsi="Arial" w:cs="Arial"/>
          <w:bCs/>
          <w:szCs w:val="22"/>
          <w:lang w:val="fr-FR" w:eastAsia="en-US" w:bidi="en-US"/>
        </w:rPr>
        <w:t>,</w:t>
      </w:r>
      <w:r>
        <w:rPr>
          <w:rFonts w:ascii="Arial" w:hAnsi="Arial" w:cs="Arial"/>
          <w:bCs/>
          <w:szCs w:val="22"/>
          <w:lang w:val="fr-FR" w:eastAsia="en-US" w:bidi="en-US"/>
        </w:rPr>
        <w:t xml:space="preserve"> avait recommandé à l’Assemblée générale que soit rédigé un nouveau chapitre des Directives opérationnelles sur la </w:t>
      </w:r>
      <w:r w:rsidRPr="00B57D7B">
        <w:rPr>
          <w:rFonts w:ascii="Arial" w:hAnsi="Arial" w:cs="Arial"/>
          <w:bCs/>
          <w:szCs w:val="22"/>
          <w:lang w:val="fr-FR" w:eastAsia="en-US" w:bidi="en-US"/>
        </w:rPr>
        <w:t>sauvegarde</w:t>
      </w:r>
      <w:r>
        <w:rPr>
          <w:rFonts w:ascii="Arial" w:hAnsi="Arial" w:cs="Arial"/>
          <w:bCs/>
          <w:szCs w:val="22"/>
          <w:lang w:val="fr-FR" w:eastAsia="en-US" w:bidi="en-US"/>
        </w:rPr>
        <w:t xml:space="preserve"> du patrimoine culturel immatériel et le développement durable au niveau national, pour examen par l’</w:t>
      </w:r>
      <w:r w:rsidRPr="00B57D7B">
        <w:rPr>
          <w:rFonts w:ascii="Arial" w:hAnsi="Arial" w:cs="Arial"/>
          <w:bCs/>
          <w:szCs w:val="22"/>
          <w:lang w:val="fr-FR" w:eastAsia="en-US" w:bidi="en-US"/>
        </w:rPr>
        <w:t>Assemblée</w:t>
      </w:r>
      <w:r>
        <w:rPr>
          <w:rFonts w:ascii="Arial" w:hAnsi="Arial" w:cs="Arial"/>
          <w:bCs/>
          <w:szCs w:val="22"/>
          <w:lang w:val="fr-FR" w:eastAsia="en-US" w:bidi="en-US"/>
        </w:rPr>
        <w:t xml:space="preserve"> à sa sixième session. La </w:t>
      </w:r>
      <w:r w:rsidRPr="00B57D7B">
        <w:rPr>
          <w:rFonts w:ascii="Arial" w:hAnsi="Arial" w:cs="Arial"/>
          <w:bCs/>
          <w:szCs w:val="22"/>
          <w:lang w:val="fr-FR" w:eastAsia="en-US" w:bidi="en-US"/>
        </w:rPr>
        <w:t>délégation</w:t>
      </w:r>
      <w:r>
        <w:rPr>
          <w:rFonts w:ascii="Arial" w:hAnsi="Arial" w:cs="Arial"/>
          <w:bCs/>
          <w:szCs w:val="22"/>
          <w:lang w:val="fr-FR" w:eastAsia="en-US" w:bidi="en-US"/>
        </w:rPr>
        <w:t xml:space="preserve"> a donc proposé que l’</w:t>
      </w:r>
      <w:r w:rsidRPr="00B57D7B">
        <w:rPr>
          <w:rFonts w:ascii="Arial" w:hAnsi="Arial" w:cs="Arial"/>
          <w:bCs/>
          <w:szCs w:val="22"/>
          <w:lang w:val="fr-FR" w:eastAsia="en-US" w:bidi="en-US"/>
        </w:rPr>
        <w:t>Assemblée</w:t>
      </w:r>
      <w:r>
        <w:rPr>
          <w:rFonts w:ascii="Arial" w:hAnsi="Arial" w:cs="Arial"/>
          <w:bCs/>
          <w:szCs w:val="22"/>
          <w:lang w:val="fr-FR" w:eastAsia="en-US" w:bidi="en-US"/>
        </w:rPr>
        <w:t xml:space="preserve"> accueille cette </w:t>
      </w:r>
      <w:r w:rsidR="00C12169" w:rsidRPr="00C12169">
        <w:rPr>
          <w:rFonts w:ascii="Arial" w:hAnsi="Arial" w:cs="Arial"/>
          <w:bCs/>
          <w:szCs w:val="22"/>
          <w:lang w:val="fr-FR" w:eastAsia="en-US" w:bidi="en-US"/>
        </w:rPr>
        <w:t xml:space="preserve">proposition </w:t>
      </w:r>
      <w:r w:rsidR="00C12169">
        <w:rPr>
          <w:rFonts w:ascii="Arial" w:hAnsi="Arial" w:cs="Arial"/>
          <w:bCs/>
          <w:szCs w:val="22"/>
          <w:lang w:val="fr-FR" w:eastAsia="en-US" w:bidi="en-US"/>
        </w:rPr>
        <w:t xml:space="preserve">avec </w:t>
      </w:r>
      <w:r w:rsidR="00C12169" w:rsidRPr="00C12169">
        <w:rPr>
          <w:rFonts w:ascii="Arial" w:hAnsi="Arial" w:cs="Arial"/>
          <w:bCs/>
          <w:szCs w:val="22"/>
          <w:lang w:val="fr-FR" w:eastAsia="en-US" w:bidi="en-US"/>
        </w:rPr>
        <w:t>satisfaction</w:t>
      </w:r>
      <w:r w:rsidR="00C12169">
        <w:rPr>
          <w:rFonts w:ascii="Arial" w:hAnsi="Arial" w:cs="Arial"/>
          <w:bCs/>
          <w:szCs w:val="22"/>
          <w:lang w:val="fr-FR" w:eastAsia="en-US" w:bidi="en-US"/>
        </w:rPr>
        <w:t xml:space="preserve"> et souscrive à la décision 8.COM 13.a.</w:t>
      </w:r>
    </w:p>
    <w:p w14:paraId="08E47B1C" w14:textId="18EA2B16" w:rsidR="00C12169" w:rsidRDefault="00C12169" w:rsidP="00D6726F">
      <w:pPr>
        <w:numPr>
          <w:ilvl w:val="0"/>
          <w:numId w:val="14"/>
        </w:numPr>
        <w:suppressAutoHyphens/>
        <w:autoSpaceDE w:val="0"/>
        <w:autoSpaceDN w:val="0"/>
        <w:adjustRightInd w:val="0"/>
        <w:spacing w:after="100" w:afterAutospacing="1"/>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remercié la Belgique pour cette excellente suggestion qui était conforme à l’esprit de la proposition. En l’absence de commentaires ou d’objections, le </w:t>
      </w:r>
      <w:r w:rsidRPr="00D6726F">
        <w:rPr>
          <w:rFonts w:ascii="Arial" w:hAnsi="Arial" w:cs="Arial"/>
          <w:b/>
          <w:bCs/>
          <w:szCs w:val="22"/>
          <w:lang w:val="fr-FR" w:eastAsia="en-US" w:bidi="en-US"/>
        </w:rPr>
        <w:t>Président a déclaré la résolution 5.GA 5.1 adoptée</w:t>
      </w:r>
      <w:r>
        <w:rPr>
          <w:rFonts w:ascii="Arial" w:hAnsi="Arial" w:cs="Arial"/>
          <w:bCs/>
          <w:szCs w:val="22"/>
          <w:lang w:val="fr-FR" w:eastAsia="en-US" w:bidi="en-US"/>
        </w:rPr>
        <w:t xml:space="preserve">. </w:t>
      </w:r>
    </w:p>
    <w:p w14:paraId="32383B44" w14:textId="7C64B1B0" w:rsidR="002E5638" w:rsidRPr="00D6726F" w:rsidRDefault="00C12169" w:rsidP="002008BE">
      <w:pPr>
        <w:keepNext/>
        <w:suppressAutoHyphens/>
        <w:autoSpaceDE w:val="0"/>
        <w:autoSpaceDN w:val="0"/>
        <w:adjustRightInd w:val="0"/>
        <w:spacing w:before="360"/>
        <w:jc w:val="both"/>
        <w:rPr>
          <w:rFonts w:cs="Arial"/>
          <w:szCs w:val="22"/>
          <w:u w:val="single"/>
          <w:lang w:val="fr-FR"/>
        </w:rPr>
      </w:pPr>
      <w:r w:rsidRPr="00C12169">
        <w:rPr>
          <w:rFonts w:ascii="Arial" w:hAnsi="Arial" w:cs="Arial"/>
          <w:b/>
          <w:szCs w:val="22"/>
          <w:u w:val="single"/>
          <w:lang w:val="fr-FR"/>
        </w:rPr>
        <w:t>POINT 5.2 DE L’ORDRE DU JOUR</w:t>
      </w:r>
      <w:r w:rsidRPr="00DA4311">
        <w:rPr>
          <w:rFonts w:ascii="Arial" w:hAnsi="Arial" w:cs="Arial"/>
          <w:b/>
          <w:szCs w:val="22"/>
          <w:lang w:val="fr-FR"/>
        </w:rPr>
        <w:t> :</w:t>
      </w:r>
    </w:p>
    <w:p w14:paraId="32466636" w14:textId="5E34543D" w:rsidR="002E5638" w:rsidRPr="00D6726F" w:rsidRDefault="00C12169" w:rsidP="002E5638">
      <w:pPr>
        <w:keepNext/>
        <w:tabs>
          <w:tab w:val="left" w:pos="360"/>
        </w:tabs>
        <w:autoSpaceDE w:val="0"/>
        <w:jc w:val="both"/>
        <w:rPr>
          <w:rFonts w:ascii="Arial" w:eastAsiaTheme="minorEastAsia" w:hAnsi="Arial" w:cs="Arial"/>
          <w:b/>
          <w:szCs w:val="22"/>
          <w:lang w:val="fr-FR" w:eastAsia="ja-JP"/>
        </w:rPr>
      </w:pPr>
      <w:r>
        <w:rPr>
          <w:rFonts w:ascii="Arial" w:eastAsiaTheme="minorEastAsia" w:hAnsi="Arial" w:cs="Arial"/>
          <w:b/>
          <w:szCs w:val="22"/>
          <w:lang w:val="fr-FR" w:eastAsia="ja-JP"/>
        </w:rPr>
        <w:t xml:space="preserve">RÉVISIONS TERMINOLOGIQUES ET HARMONISATION DES DIFFÉRENTES VERSIONS LINGUISTIQUES DES DIRECTIVES OPÉRATIONNELLES </w:t>
      </w:r>
      <w:r w:rsidRPr="00C12169">
        <w:rPr>
          <w:rFonts w:ascii="Arial" w:eastAsiaTheme="minorEastAsia" w:hAnsi="Arial" w:cs="Arial"/>
          <w:b/>
          <w:szCs w:val="22"/>
          <w:lang w:val="fr-FR" w:eastAsia="ja-JP"/>
        </w:rPr>
        <w:t xml:space="preserve"> </w:t>
      </w:r>
    </w:p>
    <w:p w14:paraId="51CBFC89" w14:textId="5F2CF2A7" w:rsidR="002E5638" w:rsidRPr="00D6726F" w:rsidRDefault="002E5638" w:rsidP="002E5638">
      <w:pPr>
        <w:keepNext/>
        <w:tabs>
          <w:tab w:val="left" w:pos="360"/>
        </w:tabs>
        <w:autoSpaceDE w:val="0"/>
        <w:jc w:val="both"/>
        <w:rPr>
          <w:rFonts w:ascii="Arial" w:hAnsi="Arial" w:cs="Arial"/>
          <w:b/>
          <w:szCs w:val="22"/>
          <w:lang w:val="fr-FR"/>
        </w:rPr>
      </w:pPr>
      <w:r w:rsidRPr="00D6726F">
        <w:rPr>
          <w:rFonts w:ascii="Arial" w:hAnsi="Arial" w:cs="Arial"/>
          <w:b/>
          <w:szCs w:val="22"/>
          <w:lang w:val="fr-FR"/>
        </w:rPr>
        <w:t>Document</w:t>
      </w:r>
      <w:r w:rsidR="00C12169">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i/>
          <w:szCs w:val="22"/>
          <w:lang w:val="fr-FR"/>
        </w:rPr>
        <w:tab/>
      </w:r>
      <w:hyperlink r:id="rId49" w:history="1">
        <w:r w:rsidRPr="00D6726F">
          <w:rPr>
            <w:rStyle w:val="Hyperlink"/>
            <w:rFonts w:ascii="Arial" w:eastAsia="Cambria" w:hAnsi="Arial" w:cs="Arial"/>
            <w:bCs/>
            <w:i/>
            <w:szCs w:val="22"/>
            <w:lang w:val="fr-FR"/>
          </w:rPr>
          <w:t>ITH/14/5.GA/5.2</w:t>
        </w:r>
      </w:hyperlink>
    </w:p>
    <w:p w14:paraId="19A3E239" w14:textId="1890969B" w:rsidR="002E5638" w:rsidRPr="00D6726F" w:rsidRDefault="002E5638" w:rsidP="002E5638">
      <w:pPr>
        <w:keepNext/>
        <w:spacing w:after="240"/>
        <w:jc w:val="both"/>
        <w:rPr>
          <w:rFonts w:ascii="Arial" w:hAnsi="Arial" w:cs="Arial"/>
          <w:szCs w:val="22"/>
          <w:lang w:val="fr-FR"/>
        </w:rPr>
      </w:pPr>
      <w:r w:rsidRPr="00D6726F">
        <w:rPr>
          <w:rFonts w:ascii="Arial" w:hAnsi="Arial" w:cs="Arial"/>
          <w:b/>
          <w:szCs w:val="22"/>
          <w:lang w:val="fr-FR"/>
        </w:rPr>
        <w:t>R</w:t>
      </w:r>
      <w:r w:rsidR="00C12169">
        <w:rPr>
          <w:rFonts w:ascii="Arial" w:hAnsi="Arial" w:cs="Arial"/>
          <w:b/>
          <w:szCs w:val="22"/>
          <w:lang w:val="fr-FR"/>
        </w:rPr>
        <w:t>é</w:t>
      </w:r>
      <w:r w:rsidRPr="00D6726F">
        <w:rPr>
          <w:rFonts w:ascii="Arial" w:hAnsi="Arial" w:cs="Arial"/>
          <w:b/>
          <w:szCs w:val="22"/>
          <w:lang w:val="fr-FR"/>
        </w:rPr>
        <w:t>solution</w:t>
      </w:r>
      <w:r w:rsidR="00C12169">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szCs w:val="22"/>
          <w:lang w:val="fr-FR"/>
        </w:rPr>
        <w:tab/>
      </w:r>
      <w:r w:rsidRPr="00D6726F">
        <w:rPr>
          <w:rFonts w:ascii="Arial" w:hAnsi="Arial" w:cs="Arial"/>
          <w:i/>
          <w:szCs w:val="22"/>
          <w:lang w:val="fr-FR"/>
        </w:rPr>
        <w:t>5.GA 5.2</w:t>
      </w:r>
    </w:p>
    <w:p w14:paraId="6F766E54" w14:textId="084EC18D" w:rsidR="00C12169" w:rsidRDefault="00C12169"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est passé au point 5.2 sur les révisions terminologiques des Directives opérationnelles.</w:t>
      </w:r>
    </w:p>
    <w:p w14:paraId="5FE177E4" w14:textId="332CD079" w:rsidR="00C12169" w:rsidRDefault="00C12169">
      <w:pPr>
        <w:numPr>
          <w:ilvl w:val="0"/>
          <w:numId w:val="14"/>
        </w:numPr>
        <w:suppressAutoHyphens/>
        <w:autoSpaceDE w:val="0"/>
        <w:autoSpaceDN w:val="0"/>
        <w:adjustRightInd w:val="0"/>
        <w:ind w:left="709" w:hanging="709"/>
        <w:jc w:val="both"/>
        <w:rPr>
          <w:rStyle w:val="Hyperlink"/>
          <w:rFonts w:ascii="Arial" w:hAnsi="Arial" w:cs="Arial"/>
          <w:bCs/>
          <w:color w:val="auto"/>
          <w:szCs w:val="22"/>
          <w:u w:val="none"/>
          <w:lang w:val="fr-FR" w:eastAsia="en-US" w:bidi="en-US"/>
        </w:rPr>
      </w:pPr>
      <w:r>
        <w:rPr>
          <w:rFonts w:ascii="Arial" w:hAnsi="Arial" w:cs="Arial"/>
          <w:bCs/>
          <w:szCs w:val="22"/>
          <w:lang w:val="fr-FR" w:eastAsia="en-US" w:bidi="en-US"/>
        </w:rPr>
        <w:t xml:space="preserve">La </w:t>
      </w:r>
      <w:r w:rsidRPr="00D6726F">
        <w:rPr>
          <w:rFonts w:ascii="Arial" w:hAnsi="Arial" w:cs="Arial"/>
          <w:b/>
          <w:bCs/>
          <w:szCs w:val="22"/>
          <w:lang w:val="fr-FR" w:eastAsia="en-US" w:bidi="en-US"/>
        </w:rPr>
        <w:t>Secrétaire</w:t>
      </w:r>
      <w:r>
        <w:rPr>
          <w:rFonts w:ascii="Arial" w:hAnsi="Arial" w:cs="Arial"/>
          <w:bCs/>
          <w:szCs w:val="22"/>
          <w:lang w:val="fr-FR" w:eastAsia="en-US" w:bidi="en-US"/>
        </w:rPr>
        <w:t xml:space="preserve"> a rappelé que les Directives opérationnelles étaient adoptées et publiées dans six langues </w:t>
      </w:r>
      <w:r w:rsidR="006541E1">
        <w:rPr>
          <w:rFonts w:ascii="Arial" w:hAnsi="Arial" w:cs="Arial"/>
          <w:bCs/>
          <w:szCs w:val="22"/>
          <w:lang w:val="fr-FR" w:eastAsia="en-US" w:bidi="en-US"/>
        </w:rPr>
        <w:t xml:space="preserve">faisant pareillement autorité : anglais, arabe, chinois, espagnol, français et russe. Au cours de ce processus, des incohérences étaient parfois apparues dans la terminologie utilisée d’une langue à l’autre, et d’un </w:t>
      </w:r>
      <w:r w:rsidR="006541E1" w:rsidRPr="006541E1">
        <w:rPr>
          <w:rFonts w:ascii="Arial" w:hAnsi="Arial" w:cs="Arial"/>
          <w:bCs/>
          <w:szCs w:val="22"/>
          <w:lang w:val="fr-FR" w:eastAsia="en-US" w:bidi="en-US"/>
        </w:rPr>
        <w:t>paragraphe</w:t>
      </w:r>
      <w:r w:rsidR="006541E1">
        <w:rPr>
          <w:rFonts w:ascii="Arial" w:hAnsi="Arial" w:cs="Arial"/>
          <w:bCs/>
          <w:szCs w:val="22"/>
          <w:lang w:val="fr-FR" w:eastAsia="en-US" w:bidi="en-US"/>
        </w:rPr>
        <w:t xml:space="preserve"> à l’autre dans une même langue. Lors de sa huitième session, le Comité avait demandé au Secrétariat de proposer des révisions terminologiques mineures destinées à harmoniser la terminologie dans toutes les versions linguistiques et au sein de chaque version. Dans chaque langue, le texte de référence pour les Directives opérationnelles était le texte de la </w:t>
      </w:r>
      <w:r w:rsidR="006541E1" w:rsidRPr="006541E1">
        <w:rPr>
          <w:rFonts w:ascii="Arial" w:hAnsi="Arial" w:cs="Arial"/>
          <w:bCs/>
          <w:szCs w:val="22"/>
          <w:lang w:val="fr-FR" w:eastAsia="en-US" w:bidi="en-US"/>
        </w:rPr>
        <w:t>Convention</w:t>
      </w:r>
      <w:r w:rsidR="006541E1">
        <w:rPr>
          <w:rFonts w:ascii="Arial" w:hAnsi="Arial" w:cs="Arial"/>
          <w:bCs/>
          <w:szCs w:val="22"/>
          <w:lang w:val="fr-FR" w:eastAsia="en-US" w:bidi="en-US"/>
        </w:rPr>
        <w:t xml:space="preserve">. Les langues de travail du Comité étant l’anglais et le français, les Directives opérationnelles </w:t>
      </w:r>
      <w:r w:rsidR="005E5CCF">
        <w:rPr>
          <w:rFonts w:ascii="Arial" w:hAnsi="Arial" w:cs="Arial"/>
          <w:bCs/>
          <w:szCs w:val="22"/>
          <w:lang w:val="fr-FR" w:eastAsia="en-US" w:bidi="en-US"/>
        </w:rPr>
        <w:t xml:space="preserve">avaient </w:t>
      </w:r>
      <w:r w:rsidR="006541E1">
        <w:rPr>
          <w:rFonts w:ascii="Arial" w:hAnsi="Arial" w:cs="Arial"/>
          <w:bCs/>
          <w:szCs w:val="22"/>
          <w:lang w:val="fr-FR" w:eastAsia="en-US" w:bidi="en-US"/>
        </w:rPr>
        <w:t xml:space="preserve">d’abord été harmonisées dans </w:t>
      </w:r>
      <w:r w:rsidR="00AE56BF">
        <w:rPr>
          <w:rFonts w:ascii="Arial" w:hAnsi="Arial" w:cs="Arial"/>
          <w:bCs/>
          <w:szCs w:val="22"/>
          <w:lang w:val="fr-FR" w:eastAsia="en-US" w:bidi="en-US"/>
        </w:rPr>
        <w:t xml:space="preserve">ces langues afin qu’elles puissent servir de références supplémentaires pour les versions arabe, chinoise, espagnole et russe. La </w:t>
      </w:r>
      <w:r w:rsidR="00AE56BF" w:rsidRPr="00AE56BF">
        <w:rPr>
          <w:rFonts w:ascii="Arial" w:hAnsi="Arial" w:cs="Arial"/>
          <w:bCs/>
          <w:szCs w:val="22"/>
          <w:lang w:val="fr-FR" w:eastAsia="en-US" w:bidi="en-US"/>
        </w:rPr>
        <w:t>Secrétaire</w:t>
      </w:r>
      <w:r w:rsidR="00AE56BF">
        <w:rPr>
          <w:rFonts w:ascii="Arial" w:hAnsi="Arial" w:cs="Arial"/>
          <w:bCs/>
          <w:szCs w:val="22"/>
          <w:lang w:val="fr-FR" w:eastAsia="en-US" w:bidi="en-US"/>
        </w:rPr>
        <w:t xml:space="preserve"> a </w:t>
      </w:r>
      <w:r w:rsidR="008960E3">
        <w:rPr>
          <w:rFonts w:ascii="Arial" w:hAnsi="Arial" w:cs="Arial"/>
          <w:bCs/>
          <w:szCs w:val="22"/>
          <w:lang w:val="fr-FR" w:eastAsia="en-US" w:bidi="en-US"/>
        </w:rPr>
        <w:t xml:space="preserve">expliqué que la plupart des </w:t>
      </w:r>
      <w:r w:rsidR="008960E3" w:rsidRPr="008960E3">
        <w:rPr>
          <w:rFonts w:ascii="Arial" w:hAnsi="Arial" w:cs="Arial"/>
          <w:bCs/>
          <w:szCs w:val="22"/>
          <w:lang w:val="fr-FR" w:eastAsia="en-US" w:bidi="en-US"/>
        </w:rPr>
        <w:t>proposition</w:t>
      </w:r>
      <w:r w:rsidR="008960E3">
        <w:rPr>
          <w:rFonts w:ascii="Arial" w:hAnsi="Arial" w:cs="Arial"/>
          <w:bCs/>
          <w:szCs w:val="22"/>
          <w:lang w:val="fr-FR" w:eastAsia="en-US" w:bidi="en-US"/>
        </w:rPr>
        <w:t xml:space="preserve">s de modifications terminologiques étaient propres à une seule langue et </w:t>
      </w:r>
      <w:r w:rsidR="00035C38">
        <w:rPr>
          <w:rFonts w:ascii="Arial" w:hAnsi="Arial" w:cs="Arial"/>
          <w:bCs/>
          <w:szCs w:val="22"/>
          <w:lang w:val="fr-FR" w:eastAsia="en-US" w:bidi="en-US"/>
        </w:rPr>
        <w:t xml:space="preserve">n’affectaient pas </w:t>
      </w:r>
      <w:r w:rsidR="008960E3">
        <w:rPr>
          <w:rFonts w:ascii="Arial" w:hAnsi="Arial" w:cs="Arial"/>
          <w:bCs/>
          <w:szCs w:val="22"/>
          <w:lang w:val="fr-FR" w:eastAsia="en-US" w:bidi="en-US"/>
        </w:rPr>
        <w:t>les autres versions linguistiques. Le présent document ava</w:t>
      </w:r>
      <w:r w:rsidR="00AE4C70">
        <w:rPr>
          <w:rFonts w:ascii="Arial" w:hAnsi="Arial" w:cs="Arial"/>
          <w:bCs/>
          <w:szCs w:val="22"/>
          <w:lang w:val="fr-FR" w:eastAsia="en-US" w:bidi="en-US"/>
        </w:rPr>
        <w:t xml:space="preserve">it donc six annexes différentes, une par </w:t>
      </w:r>
      <w:r w:rsidR="008960E3">
        <w:rPr>
          <w:rFonts w:ascii="Arial" w:hAnsi="Arial" w:cs="Arial"/>
          <w:bCs/>
          <w:szCs w:val="22"/>
          <w:lang w:val="fr-FR" w:eastAsia="en-US" w:bidi="en-US"/>
        </w:rPr>
        <w:t xml:space="preserve">langue. Seuls les </w:t>
      </w:r>
      <w:r w:rsidR="008960E3" w:rsidRPr="008960E3">
        <w:rPr>
          <w:rFonts w:ascii="Arial" w:hAnsi="Arial" w:cs="Arial"/>
          <w:bCs/>
          <w:szCs w:val="22"/>
          <w:lang w:val="fr-FR" w:eastAsia="en-US" w:bidi="en-US"/>
        </w:rPr>
        <w:t>p</w:t>
      </w:r>
      <w:r w:rsidR="008960E3">
        <w:rPr>
          <w:rFonts w:ascii="Arial" w:hAnsi="Arial" w:cs="Arial"/>
          <w:bCs/>
          <w:szCs w:val="22"/>
          <w:lang w:val="fr-FR" w:eastAsia="en-US" w:bidi="en-US"/>
        </w:rPr>
        <w:t xml:space="preserve">aragraphes qui devaient être modifiés avaient été inclus dans l’annexe </w:t>
      </w:r>
      <w:r w:rsidR="00BC6E95">
        <w:rPr>
          <w:rFonts w:ascii="Arial" w:hAnsi="Arial" w:cs="Arial"/>
          <w:bCs/>
          <w:szCs w:val="22"/>
          <w:lang w:val="fr-FR" w:eastAsia="en-US" w:bidi="en-US"/>
        </w:rPr>
        <w:t xml:space="preserve">de cette </w:t>
      </w:r>
      <w:r w:rsidR="008960E3">
        <w:rPr>
          <w:rFonts w:ascii="Arial" w:hAnsi="Arial" w:cs="Arial"/>
          <w:bCs/>
          <w:szCs w:val="22"/>
          <w:lang w:val="fr-FR" w:eastAsia="en-US" w:bidi="en-US"/>
        </w:rPr>
        <w:t xml:space="preserve">langue. </w:t>
      </w:r>
      <w:r w:rsidR="00AE4C70">
        <w:rPr>
          <w:rFonts w:ascii="Arial" w:hAnsi="Arial" w:cs="Arial"/>
          <w:bCs/>
          <w:szCs w:val="22"/>
          <w:lang w:val="fr-FR" w:eastAsia="en-US" w:bidi="en-US"/>
        </w:rPr>
        <w:t xml:space="preserve">Se référant </w:t>
      </w:r>
      <w:r w:rsidR="00BC6E95">
        <w:rPr>
          <w:rFonts w:ascii="Arial" w:hAnsi="Arial" w:cs="Arial"/>
          <w:bCs/>
          <w:szCs w:val="22"/>
          <w:lang w:val="fr-FR" w:eastAsia="en-US" w:bidi="en-US"/>
        </w:rPr>
        <w:t xml:space="preserve">au </w:t>
      </w:r>
      <w:hyperlink r:id="rId50" w:history="1">
        <w:r w:rsidR="00BC6E95">
          <w:rPr>
            <w:rStyle w:val="Hyperlink"/>
            <w:rFonts w:ascii="Arial" w:hAnsi="Arial" w:cs="Arial"/>
            <w:bCs/>
            <w:szCs w:val="22"/>
            <w:lang w:val="fr-FR" w:eastAsia="en-US" w:bidi="en-US"/>
          </w:rPr>
          <w:t>document de travail 5.1</w:t>
        </w:r>
      </w:hyperlink>
      <w:r w:rsidR="00BC6E95">
        <w:rPr>
          <w:rStyle w:val="Hyperlink"/>
          <w:rFonts w:ascii="Arial" w:hAnsi="Arial" w:cs="Arial"/>
          <w:bCs/>
          <w:color w:val="auto"/>
          <w:szCs w:val="22"/>
          <w:u w:val="none"/>
          <w:lang w:val="fr-FR" w:eastAsia="en-US" w:bidi="en-US"/>
        </w:rPr>
        <w:t xml:space="preserve">, la </w:t>
      </w:r>
      <w:r w:rsidR="00BC6E95" w:rsidRPr="00BC6E95">
        <w:rPr>
          <w:rStyle w:val="Hyperlink"/>
          <w:rFonts w:ascii="Arial" w:hAnsi="Arial" w:cs="Arial"/>
          <w:bCs/>
          <w:color w:val="auto"/>
          <w:szCs w:val="22"/>
          <w:u w:val="none"/>
          <w:lang w:val="fr-FR" w:eastAsia="en-US" w:bidi="en-US"/>
        </w:rPr>
        <w:t>Secrétaire</w:t>
      </w:r>
      <w:r w:rsidR="00BC6E95">
        <w:rPr>
          <w:rStyle w:val="Hyperlink"/>
          <w:rFonts w:ascii="Arial" w:hAnsi="Arial" w:cs="Arial"/>
          <w:bCs/>
          <w:color w:val="auto"/>
          <w:szCs w:val="22"/>
          <w:u w:val="none"/>
          <w:lang w:val="fr-FR" w:eastAsia="en-US" w:bidi="en-US"/>
        </w:rPr>
        <w:t xml:space="preserve"> a expliqué que les révisions substantielles et les révisions terminologiques approuvées lors de la présente session s</w:t>
      </w:r>
      <w:r w:rsidR="00AE4C70">
        <w:rPr>
          <w:rStyle w:val="Hyperlink"/>
          <w:rFonts w:ascii="Arial" w:hAnsi="Arial" w:cs="Arial"/>
          <w:bCs/>
          <w:color w:val="auto"/>
          <w:szCs w:val="22"/>
          <w:u w:val="none"/>
          <w:lang w:val="fr-FR" w:eastAsia="en-US" w:bidi="en-US"/>
        </w:rPr>
        <w:t>eraient prises en compte pour</w:t>
      </w:r>
      <w:r w:rsidR="00BC6E95">
        <w:rPr>
          <w:rStyle w:val="Hyperlink"/>
          <w:rFonts w:ascii="Arial" w:hAnsi="Arial" w:cs="Arial"/>
          <w:bCs/>
          <w:color w:val="auto"/>
          <w:szCs w:val="22"/>
          <w:u w:val="none"/>
          <w:lang w:val="fr-FR" w:eastAsia="en-US" w:bidi="en-US"/>
        </w:rPr>
        <w:t xml:space="preserve"> la publication de la version </w:t>
      </w:r>
      <w:r w:rsidR="00035C38">
        <w:rPr>
          <w:rStyle w:val="Hyperlink"/>
          <w:rFonts w:ascii="Arial" w:hAnsi="Arial" w:cs="Arial"/>
          <w:bCs/>
          <w:color w:val="auto"/>
          <w:szCs w:val="22"/>
          <w:u w:val="none"/>
          <w:lang w:val="fr-FR" w:eastAsia="en-US" w:bidi="en-US"/>
        </w:rPr>
        <w:t xml:space="preserve">finale </w:t>
      </w:r>
      <w:r w:rsidR="00BC6E95">
        <w:rPr>
          <w:rStyle w:val="Hyperlink"/>
          <w:rFonts w:ascii="Arial" w:hAnsi="Arial" w:cs="Arial"/>
          <w:bCs/>
          <w:color w:val="auto"/>
          <w:szCs w:val="22"/>
          <w:u w:val="none"/>
          <w:lang w:val="fr-FR" w:eastAsia="en-US" w:bidi="en-US"/>
        </w:rPr>
        <w:t xml:space="preserve">des Textes fondamentaux. Par ailleurs, le Secrétariat avait mis à jour les documents en prenant en </w:t>
      </w:r>
      <w:r w:rsidR="00BC6E95" w:rsidRPr="00BC6E95">
        <w:rPr>
          <w:rStyle w:val="Hyperlink"/>
          <w:rFonts w:ascii="Arial" w:hAnsi="Arial" w:cs="Arial"/>
          <w:bCs/>
          <w:color w:val="auto"/>
          <w:szCs w:val="22"/>
          <w:u w:val="none"/>
          <w:lang w:val="fr-FR" w:eastAsia="en-US" w:bidi="en-US"/>
        </w:rPr>
        <w:t>considération</w:t>
      </w:r>
      <w:r w:rsidR="00BC6E95">
        <w:rPr>
          <w:rStyle w:val="Hyperlink"/>
          <w:rFonts w:ascii="Arial" w:hAnsi="Arial" w:cs="Arial"/>
          <w:bCs/>
          <w:color w:val="auto"/>
          <w:szCs w:val="22"/>
          <w:u w:val="none"/>
          <w:lang w:val="fr-FR" w:eastAsia="en-US" w:bidi="en-US"/>
        </w:rPr>
        <w:t xml:space="preserve"> les passages qui venaient d’être adoptés dans le cadre de la résolution 5.GA 5.1. Il avait </w:t>
      </w:r>
      <w:r w:rsidR="00BC6E95" w:rsidRPr="00BC6E95">
        <w:rPr>
          <w:rStyle w:val="Hyperlink"/>
          <w:rFonts w:ascii="Arial" w:hAnsi="Arial" w:cs="Arial"/>
          <w:bCs/>
          <w:color w:val="auto"/>
          <w:szCs w:val="22"/>
          <w:u w:val="none"/>
          <w:lang w:val="fr-FR" w:eastAsia="en-US" w:bidi="en-US"/>
        </w:rPr>
        <w:t>également</w:t>
      </w:r>
      <w:r w:rsidR="00BC6E95">
        <w:rPr>
          <w:rStyle w:val="Hyperlink"/>
          <w:rFonts w:ascii="Arial" w:hAnsi="Arial" w:cs="Arial"/>
          <w:bCs/>
          <w:color w:val="auto"/>
          <w:szCs w:val="22"/>
          <w:u w:val="none"/>
          <w:lang w:val="fr-FR" w:eastAsia="en-US" w:bidi="en-US"/>
        </w:rPr>
        <w:t xml:space="preserve"> </w:t>
      </w:r>
      <w:r w:rsidR="00035C38">
        <w:rPr>
          <w:rStyle w:val="Hyperlink"/>
          <w:rFonts w:ascii="Arial" w:hAnsi="Arial" w:cs="Arial"/>
          <w:bCs/>
          <w:color w:val="auto"/>
          <w:szCs w:val="22"/>
          <w:u w:val="none"/>
          <w:lang w:val="fr-FR" w:eastAsia="en-US" w:bidi="en-US"/>
        </w:rPr>
        <w:t xml:space="preserve">révisé </w:t>
      </w:r>
      <w:r w:rsidR="00BC6E95">
        <w:rPr>
          <w:rStyle w:val="Hyperlink"/>
          <w:rFonts w:ascii="Arial" w:hAnsi="Arial" w:cs="Arial"/>
          <w:bCs/>
          <w:color w:val="auto"/>
          <w:szCs w:val="22"/>
          <w:u w:val="none"/>
          <w:lang w:val="fr-FR" w:eastAsia="en-US" w:bidi="en-US"/>
        </w:rPr>
        <w:t xml:space="preserve">les différentes versions linguistiques </w:t>
      </w:r>
      <w:r w:rsidR="00035C38">
        <w:rPr>
          <w:rStyle w:val="Hyperlink"/>
          <w:rFonts w:ascii="Arial" w:hAnsi="Arial" w:cs="Arial"/>
          <w:bCs/>
          <w:color w:val="auto"/>
          <w:szCs w:val="22"/>
          <w:u w:val="none"/>
          <w:lang w:val="fr-FR" w:eastAsia="en-US" w:bidi="en-US"/>
        </w:rPr>
        <w:t xml:space="preserve">suite </w:t>
      </w:r>
      <w:r w:rsidR="00AE4C70">
        <w:rPr>
          <w:rStyle w:val="Hyperlink"/>
          <w:rFonts w:ascii="Arial" w:hAnsi="Arial" w:cs="Arial"/>
          <w:bCs/>
          <w:color w:val="auto"/>
          <w:szCs w:val="22"/>
          <w:u w:val="none"/>
          <w:lang w:val="fr-FR" w:eastAsia="en-US" w:bidi="en-US"/>
        </w:rPr>
        <w:t>aux propositions écrites</w:t>
      </w:r>
      <w:r w:rsidR="00035C38">
        <w:rPr>
          <w:rStyle w:val="Hyperlink"/>
          <w:rFonts w:ascii="Arial" w:hAnsi="Arial" w:cs="Arial"/>
          <w:bCs/>
          <w:color w:val="auto"/>
          <w:szCs w:val="22"/>
          <w:u w:val="none"/>
          <w:lang w:val="fr-FR" w:eastAsia="en-US" w:bidi="en-US"/>
        </w:rPr>
        <w:t xml:space="preserve"> des États, y compris celles soumises par la</w:t>
      </w:r>
      <w:r w:rsidR="00BC6E95">
        <w:rPr>
          <w:rStyle w:val="Hyperlink"/>
          <w:rFonts w:ascii="Arial" w:hAnsi="Arial" w:cs="Arial"/>
          <w:bCs/>
          <w:color w:val="auto"/>
          <w:szCs w:val="22"/>
          <w:u w:val="none"/>
          <w:lang w:val="fr-FR" w:eastAsia="en-US" w:bidi="en-US"/>
        </w:rPr>
        <w:t xml:space="preserve"> Chine. </w:t>
      </w:r>
      <w:r w:rsidR="00035C38">
        <w:rPr>
          <w:rStyle w:val="Hyperlink"/>
          <w:rFonts w:ascii="Arial" w:hAnsi="Arial" w:cs="Arial"/>
          <w:bCs/>
          <w:color w:val="auto"/>
          <w:szCs w:val="22"/>
          <w:u w:val="none"/>
          <w:lang w:val="fr-FR" w:eastAsia="en-US" w:bidi="en-US"/>
        </w:rPr>
        <w:t xml:space="preserve">La </w:t>
      </w:r>
      <w:r w:rsidR="00035C38" w:rsidRPr="005E5CCF">
        <w:rPr>
          <w:rStyle w:val="Hyperlink"/>
          <w:rFonts w:ascii="Arial" w:hAnsi="Arial" w:cs="Arial"/>
          <w:bCs/>
          <w:color w:val="auto"/>
          <w:szCs w:val="22"/>
          <w:u w:val="none"/>
          <w:lang w:val="fr-FR" w:eastAsia="en-US" w:bidi="en-US"/>
        </w:rPr>
        <w:lastRenderedPageBreak/>
        <w:t>Secrétaire</w:t>
      </w:r>
      <w:r w:rsidR="00035C38">
        <w:rPr>
          <w:rStyle w:val="Hyperlink"/>
          <w:rFonts w:ascii="Arial" w:hAnsi="Arial" w:cs="Arial"/>
          <w:bCs/>
          <w:color w:val="auto"/>
          <w:szCs w:val="22"/>
          <w:u w:val="none"/>
          <w:lang w:val="fr-FR" w:eastAsia="en-US" w:bidi="en-US"/>
        </w:rPr>
        <w:t xml:space="preserve"> a conclu son </w:t>
      </w:r>
      <w:r w:rsidR="00035C38" w:rsidRPr="005E5CCF">
        <w:rPr>
          <w:rStyle w:val="Hyperlink"/>
          <w:rFonts w:ascii="Arial" w:hAnsi="Arial" w:cs="Arial"/>
          <w:bCs/>
          <w:color w:val="auto"/>
          <w:szCs w:val="22"/>
          <w:u w:val="none"/>
          <w:lang w:val="fr-FR" w:eastAsia="en-US" w:bidi="en-US"/>
        </w:rPr>
        <w:t>intervention</w:t>
      </w:r>
      <w:r w:rsidR="00035C38">
        <w:rPr>
          <w:rStyle w:val="Hyperlink"/>
          <w:rFonts w:ascii="Arial" w:hAnsi="Arial" w:cs="Arial"/>
          <w:bCs/>
          <w:color w:val="auto"/>
          <w:szCs w:val="22"/>
          <w:u w:val="none"/>
          <w:lang w:val="fr-FR" w:eastAsia="en-US" w:bidi="en-US"/>
        </w:rPr>
        <w:t xml:space="preserve"> en précisant qu’e</w:t>
      </w:r>
      <w:r w:rsidR="00BC6E95">
        <w:rPr>
          <w:rStyle w:val="Hyperlink"/>
          <w:rFonts w:ascii="Arial" w:hAnsi="Arial" w:cs="Arial"/>
          <w:bCs/>
          <w:color w:val="auto"/>
          <w:szCs w:val="22"/>
          <w:u w:val="none"/>
          <w:lang w:val="fr-FR" w:eastAsia="en-US" w:bidi="en-US"/>
        </w:rPr>
        <w:t xml:space="preserve">n l’absence de révisions </w:t>
      </w:r>
      <w:r w:rsidR="00AE4C70">
        <w:rPr>
          <w:rStyle w:val="Hyperlink"/>
          <w:rFonts w:ascii="Arial" w:hAnsi="Arial" w:cs="Arial"/>
          <w:bCs/>
          <w:color w:val="auto"/>
          <w:szCs w:val="22"/>
          <w:u w:val="none"/>
          <w:lang w:val="fr-FR" w:eastAsia="en-US" w:bidi="en-US"/>
        </w:rPr>
        <w:t>sup</w:t>
      </w:r>
      <w:r w:rsidR="00BC6E95" w:rsidRPr="00BC6E95">
        <w:rPr>
          <w:rStyle w:val="Hyperlink"/>
          <w:rFonts w:ascii="Arial" w:hAnsi="Arial" w:cs="Arial"/>
          <w:bCs/>
          <w:color w:val="auto"/>
          <w:szCs w:val="22"/>
          <w:u w:val="none"/>
          <w:lang w:val="fr-FR" w:eastAsia="en-US" w:bidi="en-US"/>
        </w:rPr>
        <w:t>plémentaires</w:t>
      </w:r>
      <w:r w:rsidR="005E5CCF">
        <w:rPr>
          <w:rStyle w:val="Hyperlink"/>
          <w:rFonts w:ascii="Arial" w:hAnsi="Arial" w:cs="Arial"/>
          <w:bCs/>
          <w:color w:val="auto"/>
          <w:szCs w:val="22"/>
          <w:u w:val="none"/>
          <w:lang w:val="fr-FR" w:eastAsia="en-US" w:bidi="en-US"/>
        </w:rPr>
        <w:t xml:space="preserve"> à venir, </w:t>
      </w:r>
      <w:r w:rsidR="00AE4C70">
        <w:rPr>
          <w:rStyle w:val="Hyperlink"/>
          <w:rFonts w:ascii="Arial" w:hAnsi="Arial" w:cs="Arial"/>
          <w:bCs/>
          <w:color w:val="auto"/>
          <w:szCs w:val="22"/>
          <w:u w:val="none"/>
          <w:lang w:val="fr-FR" w:eastAsia="en-US" w:bidi="en-US"/>
        </w:rPr>
        <w:t>il ne serait pas nécessaire de compléter les</w:t>
      </w:r>
      <w:r w:rsidR="005E5CCF">
        <w:rPr>
          <w:rStyle w:val="Hyperlink"/>
          <w:rFonts w:ascii="Arial" w:hAnsi="Arial" w:cs="Arial"/>
          <w:bCs/>
          <w:color w:val="auto"/>
          <w:szCs w:val="22"/>
          <w:u w:val="none"/>
          <w:lang w:val="fr-FR" w:eastAsia="en-US" w:bidi="en-US"/>
        </w:rPr>
        <w:t xml:space="preserve"> </w:t>
      </w:r>
      <w:r w:rsidR="00035C38">
        <w:rPr>
          <w:rStyle w:val="Hyperlink"/>
          <w:rFonts w:ascii="Arial" w:hAnsi="Arial" w:cs="Arial"/>
          <w:bCs/>
          <w:color w:val="auto"/>
          <w:szCs w:val="22"/>
          <w:u w:val="none"/>
          <w:lang w:val="fr-FR" w:eastAsia="en-US" w:bidi="en-US"/>
        </w:rPr>
        <w:t xml:space="preserve">actuelles </w:t>
      </w:r>
      <w:r w:rsidR="005E5CCF" w:rsidRPr="005E5CCF">
        <w:rPr>
          <w:rStyle w:val="Hyperlink"/>
          <w:rFonts w:ascii="Arial" w:hAnsi="Arial" w:cs="Arial"/>
          <w:bCs/>
          <w:color w:val="auto"/>
          <w:szCs w:val="22"/>
          <w:u w:val="none"/>
          <w:lang w:val="fr-FR" w:eastAsia="en-US" w:bidi="en-US"/>
        </w:rPr>
        <w:t>proposition</w:t>
      </w:r>
      <w:r w:rsidR="005E5CCF">
        <w:rPr>
          <w:rStyle w:val="Hyperlink"/>
          <w:rFonts w:ascii="Arial" w:hAnsi="Arial" w:cs="Arial"/>
          <w:bCs/>
          <w:color w:val="auto"/>
          <w:szCs w:val="22"/>
          <w:u w:val="none"/>
          <w:lang w:val="fr-FR" w:eastAsia="en-US" w:bidi="en-US"/>
        </w:rPr>
        <w:t>s de modifications</w:t>
      </w:r>
      <w:r w:rsidR="00AE4C70">
        <w:rPr>
          <w:rStyle w:val="Hyperlink"/>
          <w:rFonts w:ascii="Arial" w:hAnsi="Arial" w:cs="Arial"/>
          <w:bCs/>
          <w:color w:val="auto"/>
          <w:szCs w:val="22"/>
          <w:u w:val="none"/>
          <w:lang w:val="fr-FR" w:eastAsia="en-US" w:bidi="en-US"/>
        </w:rPr>
        <w:t xml:space="preserve"> d’autres ajouts. </w:t>
      </w:r>
    </w:p>
    <w:p w14:paraId="2295EFE3" w14:textId="3EA070E7" w:rsidR="0096125D" w:rsidRPr="0096125D" w:rsidRDefault="00EB0327">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Style w:val="Hyperlink"/>
          <w:rFonts w:ascii="Arial" w:hAnsi="Arial" w:cs="Arial"/>
          <w:bCs/>
          <w:color w:val="auto"/>
          <w:szCs w:val="22"/>
          <w:u w:val="none"/>
          <w:lang w:val="fr-FR" w:eastAsia="en-US" w:bidi="en-US"/>
        </w:rPr>
        <w:t>Le</w:t>
      </w:r>
      <w:r w:rsidR="00AE4C70">
        <w:rPr>
          <w:rStyle w:val="Hyperlink"/>
          <w:rFonts w:ascii="Arial" w:hAnsi="Arial" w:cs="Arial"/>
          <w:bCs/>
          <w:color w:val="auto"/>
          <w:szCs w:val="22"/>
          <w:u w:val="none"/>
          <w:lang w:val="fr-FR" w:eastAsia="en-US" w:bidi="en-US"/>
        </w:rPr>
        <w:t xml:space="preserve"> </w:t>
      </w:r>
      <w:r w:rsidR="00AE4C70" w:rsidRPr="00D6726F">
        <w:rPr>
          <w:rStyle w:val="Hyperlink"/>
          <w:rFonts w:ascii="Arial" w:hAnsi="Arial" w:cs="Arial"/>
          <w:b/>
          <w:bCs/>
          <w:color w:val="auto"/>
          <w:szCs w:val="22"/>
          <w:u w:val="none"/>
          <w:lang w:val="fr-FR" w:eastAsia="en-US" w:bidi="en-US"/>
        </w:rPr>
        <w:t>Président</w:t>
      </w:r>
      <w:r w:rsidR="00AE4C70">
        <w:rPr>
          <w:rStyle w:val="Hyperlink"/>
          <w:rFonts w:ascii="Arial" w:hAnsi="Arial" w:cs="Arial"/>
          <w:bCs/>
          <w:color w:val="auto"/>
          <w:szCs w:val="22"/>
          <w:u w:val="none"/>
          <w:lang w:val="fr-FR" w:eastAsia="en-US" w:bidi="en-US"/>
        </w:rPr>
        <w:t xml:space="preserve"> a rappelé que les modifications étaient différentes dans chaque version linguistique, et il a, par conséquent, suggéré de proc</w:t>
      </w:r>
      <w:r w:rsidR="0096125D">
        <w:rPr>
          <w:rStyle w:val="Hyperlink"/>
          <w:rFonts w:ascii="Arial" w:hAnsi="Arial" w:cs="Arial"/>
          <w:bCs/>
          <w:color w:val="auto"/>
          <w:szCs w:val="22"/>
          <w:u w:val="none"/>
          <w:lang w:val="fr-FR" w:eastAsia="en-US" w:bidi="en-US"/>
        </w:rPr>
        <w:t>éder</w:t>
      </w:r>
      <w:r w:rsidR="00AE4C70">
        <w:rPr>
          <w:rStyle w:val="Hyperlink"/>
          <w:rFonts w:ascii="Arial" w:hAnsi="Arial" w:cs="Arial"/>
          <w:bCs/>
          <w:color w:val="auto"/>
          <w:szCs w:val="22"/>
          <w:u w:val="none"/>
          <w:lang w:val="fr-FR" w:eastAsia="en-US" w:bidi="en-US"/>
        </w:rPr>
        <w:t xml:space="preserve"> </w:t>
      </w:r>
      <w:r w:rsidR="0096125D">
        <w:rPr>
          <w:rStyle w:val="Hyperlink"/>
          <w:rFonts w:ascii="Arial" w:hAnsi="Arial" w:cs="Arial"/>
          <w:bCs/>
          <w:color w:val="auto"/>
          <w:szCs w:val="22"/>
          <w:u w:val="none"/>
          <w:lang w:val="fr-FR" w:eastAsia="en-US" w:bidi="en-US"/>
        </w:rPr>
        <w:t xml:space="preserve">en examinant l’annexe de chaque langue. Il a ajouté que toute correction </w:t>
      </w:r>
      <w:r w:rsidR="0096125D" w:rsidRPr="0096125D">
        <w:rPr>
          <w:rStyle w:val="Hyperlink"/>
          <w:rFonts w:ascii="Arial" w:hAnsi="Arial" w:cs="Arial"/>
          <w:bCs/>
          <w:color w:val="auto"/>
          <w:szCs w:val="22"/>
          <w:u w:val="none"/>
          <w:lang w:val="fr-FR" w:eastAsia="en-US" w:bidi="en-US"/>
        </w:rPr>
        <w:t>supplémentaire</w:t>
      </w:r>
      <w:r w:rsidR="0096125D">
        <w:rPr>
          <w:rStyle w:val="Hyperlink"/>
          <w:rFonts w:ascii="Arial" w:hAnsi="Arial" w:cs="Arial"/>
          <w:bCs/>
          <w:color w:val="auto"/>
          <w:szCs w:val="22"/>
          <w:u w:val="none"/>
          <w:lang w:val="fr-FR" w:eastAsia="en-US" w:bidi="en-US"/>
        </w:rPr>
        <w:t xml:space="preserve"> communiquée par écrit au Secrétariat serait </w:t>
      </w:r>
      <w:r w:rsidR="00035C38">
        <w:rPr>
          <w:rStyle w:val="Hyperlink"/>
          <w:rFonts w:ascii="Arial" w:hAnsi="Arial" w:cs="Arial"/>
          <w:bCs/>
          <w:color w:val="auto"/>
          <w:szCs w:val="22"/>
          <w:u w:val="none"/>
          <w:lang w:val="fr-FR" w:eastAsia="en-US" w:bidi="en-US"/>
        </w:rPr>
        <w:t xml:space="preserve">intégrée au texte correspondant, </w:t>
      </w:r>
      <w:r w:rsidR="0096125D">
        <w:rPr>
          <w:rStyle w:val="Hyperlink"/>
          <w:rFonts w:ascii="Arial" w:hAnsi="Arial" w:cs="Arial"/>
          <w:bCs/>
          <w:color w:val="auto"/>
          <w:szCs w:val="22"/>
          <w:u w:val="none"/>
          <w:lang w:val="fr-FR" w:eastAsia="en-US" w:bidi="en-US"/>
        </w:rPr>
        <w:t>plus tard dans la journée</w:t>
      </w:r>
      <w:r w:rsidR="00035C38">
        <w:rPr>
          <w:rStyle w:val="Hyperlink"/>
          <w:rFonts w:ascii="Arial" w:hAnsi="Arial" w:cs="Arial"/>
          <w:bCs/>
          <w:color w:val="auto"/>
          <w:szCs w:val="22"/>
          <w:u w:val="none"/>
          <w:lang w:val="fr-FR" w:eastAsia="en-US" w:bidi="en-US"/>
        </w:rPr>
        <w:t>,</w:t>
      </w:r>
      <w:r w:rsidR="0096125D">
        <w:rPr>
          <w:rStyle w:val="Hyperlink"/>
          <w:rFonts w:ascii="Arial" w:hAnsi="Arial" w:cs="Arial"/>
          <w:bCs/>
          <w:color w:val="auto"/>
          <w:szCs w:val="22"/>
          <w:u w:val="none"/>
          <w:lang w:val="fr-FR" w:eastAsia="en-US" w:bidi="en-US"/>
        </w:rPr>
        <w:t xml:space="preserve"> par le </w:t>
      </w:r>
      <w:r w:rsidR="0096125D" w:rsidRPr="0096125D">
        <w:rPr>
          <w:rStyle w:val="Hyperlink"/>
          <w:rFonts w:ascii="Arial" w:hAnsi="Arial" w:cs="Arial"/>
          <w:bCs/>
          <w:color w:val="auto"/>
          <w:szCs w:val="22"/>
          <w:u w:val="none"/>
          <w:lang w:val="fr-FR" w:eastAsia="en-US" w:bidi="en-US"/>
        </w:rPr>
        <w:t>Rapporteur</w:t>
      </w:r>
      <w:r w:rsidR="0096125D">
        <w:rPr>
          <w:rStyle w:val="Hyperlink"/>
          <w:rFonts w:ascii="Arial" w:hAnsi="Arial" w:cs="Arial"/>
          <w:bCs/>
          <w:color w:val="auto"/>
          <w:szCs w:val="22"/>
          <w:u w:val="none"/>
          <w:lang w:val="fr-FR" w:eastAsia="en-US" w:bidi="en-US"/>
        </w:rPr>
        <w:t xml:space="preserve">. Le Président est passé aux annexes. En l’absence de commentaires ou d’amendements à toutes les versions linguistiques, celles-ci ont été adoptées. Le </w:t>
      </w:r>
      <w:r w:rsidR="0096125D" w:rsidRPr="00D6726F">
        <w:rPr>
          <w:rStyle w:val="Hyperlink"/>
          <w:rFonts w:ascii="Arial" w:hAnsi="Arial" w:cs="Arial"/>
          <w:b/>
          <w:bCs/>
          <w:color w:val="auto"/>
          <w:szCs w:val="22"/>
          <w:u w:val="none"/>
          <w:lang w:val="fr-FR" w:eastAsia="en-US" w:bidi="en-US"/>
        </w:rPr>
        <w:t>Président a déclaré la résolution</w:t>
      </w:r>
      <w:r w:rsidR="0096125D">
        <w:rPr>
          <w:rStyle w:val="Hyperlink"/>
          <w:rFonts w:ascii="Arial" w:hAnsi="Arial" w:cs="Arial"/>
          <w:b/>
          <w:bCs/>
          <w:color w:val="auto"/>
          <w:szCs w:val="22"/>
          <w:u w:val="none"/>
          <w:lang w:val="fr-FR" w:eastAsia="en-US" w:bidi="en-US"/>
        </w:rPr>
        <w:t xml:space="preserve"> 5.GA 5.2</w:t>
      </w:r>
      <w:r w:rsidR="0096125D" w:rsidRPr="00D6726F">
        <w:rPr>
          <w:rStyle w:val="Hyperlink"/>
          <w:rFonts w:ascii="Arial" w:hAnsi="Arial" w:cs="Arial"/>
          <w:b/>
          <w:bCs/>
          <w:color w:val="auto"/>
          <w:szCs w:val="22"/>
          <w:u w:val="none"/>
          <w:lang w:val="fr-FR" w:eastAsia="en-US" w:bidi="en-US"/>
        </w:rPr>
        <w:t xml:space="preserve"> adoptée</w:t>
      </w:r>
      <w:r w:rsidR="0096125D">
        <w:rPr>
          <w:rStyle w:val="Hyperlink"/>
          <w:rFonts w:ascii="Arial" w:hAnsi="Arial" w:cs="Arial"/>
          <w:bCs/>
          <w:color w:val="auto"/>
          <w:szCs w:val="22"/>
          <w:u w:val="none"/>
          <w:lang w:val="fr-FR" w:eastAsia="en-US" w:bidi="en-US"/>
        </w:rPr>
        <w:t xml:space="preserve">. </w:t>
      </w:r>
    </w:p>
    <w:p w14:paraId="35C32EF9" w14:textId="6FD244AE" w:rsidR="002E5638" w:rsidRPr="00D6726F" w:rsidRDefault="00035C38" w:rsidP="002E5638">
      <w:pPr>
        <w:keepNext/>
        <w:tabs>
          <w:tab w:val="left" w:pos="360"/>
        </w:tabs>
        <w:autoSpaceDE w:val="0"/>
        <w:spacing w:before="360"/>
        <w:jc w:val="both"/>
        <w:rPr>
          <w:rFonts w:ascii="Arial" w:hAnsi="Arial" w:cs="Arial"/>
          <w:b/>
          <w:szCs w:val="22"/>
          <w:u w:val="single"/>
          <w:lang w:val="fr-FR"/>
        </w:rPr>
      </w:pPr>
      <w:r w:rsidRPr="00035C38">
        <w:rPr>
          <w:rFonts w:ascii="Arial" w:hAnsi="Arial" w:cs="Arial"/>
          <w:b/>
          <w:szCs w:val="22"/>
          <w:u w:val="single"/>
          <w:lang w:val="fr-FR"/>
        </w:rPr>
        <w:t>POINT 6 DE L’ORDRE DU JOUR</w:t>
      </w:r>
      <w:r w:rsidRPr="00DA4311">
        <w:rPr>
          <w:rFonts w:ascii="Arial" w:hAnsi="Arial" w:cs="Arial"/>
          <w:b/>
          <w:szCs w:val="22"/>
          <w:lang w:val="fr-FR"/>
        </w:rPr>
        <w:t> :</w:t>
      </w:r>
    </w:p>
    <w:p w14:paraId="1BEDC4A6" w14:textId="0CF72807" w:rsidR="002E5638" w:rsidRPr="00D6726F" w:rsidRDefault="00035C38" w:rsidP="002E5638">
      <w:pPr>
        <w:keepNext/>
        <w:tabs>
          <w:tab w:val="left" w:pos="360"/>
        </w:tabs>
        <w:autoSpaceDE w:val="0"/>
        <w:jc w:val="both"/>
        <w:rPr>
          <w:rFonts w:ascii="Arial" w:hAnsi="Arial" w:cs="Arial"/>
          <w:b/>
          <w:szCs w:val="22"/>
          <w:lang w:val="fr-FR"/>
        </w:rPr>
      </w:pPr>
      <w:r w:rsidRPr="00035C38">
        <w:rPr>
          <w:rFonts w:ascii="Arial" w:hAnsi="Arial" w:cs="Arial"/>
          <w:b/>
          <w:szCs w:val="22"/>
          <w:lang w:val="fr-FR"/>
        </w:rPr>
        <w:t>ACCRÉDITATION</w:t>
      </w:r>
      <w:r>
        <w:rPr>
          <w:rFonts w:ascii="Arial" w:hAnsi="Arial" w:cs="Arial"/>
          <w:b/>
          <w:szCs w:val="22"/>
          <w:lang w:val="fr-FR"/>
        </w:rPr>
        <w:t xml:space="preserve"> DES ORGANISATIONS NON GOUVERNEMENTALES À DES FINS D’</w:t>
      </w:r>
      <w:r w:rsidRPr="00035C38">
        <w:rPr>
          <w:rFonts w:ascii="Arial" w:hAnsi="Arial" w:cs="Arial"/>
          <w:b/>
          <w:szCs w:val="22"/>
          <w:lang w:val="fr-FR"/>
        </w:rPr>
        <w:t>ASSISTANCE</w:t>
      </w:r>
      <w:r>
        <w:rPr>
          <w:rFonts w:ascii="Arial" w:hAnsi="Arial" w:cs="Arial"/>
          <w:b/>
          <w:szCs w:val="22"/>
          <w:lang w:val="fr-FR"/>
        </w:rPr>
        <w:t xml:space="preserve"> </w:t>
      </w:r>
      <w:r w:rsidRPr="00035C38">
        <w:rPr>
          <w:rFonts w:ascii="Arial" w:hAnsi="Arial" w:cs="Arial"/>
          <w:b/>
          <w:szCs w:val="22"/>
          <w:lang w:val="fr-FR"/>
        </w:rPr>
        <w:t>CONSULTATI</w:t>
      </w:r>
      <w:r>
        <w:rPr>
          <w:rFonts w:ascii="Arial" w:hAnsi="Arial" w:cs="Arial"/>
          <w:b/>
          <w:szCs w:val="22"/>
          <w:lang w:val="fr-FR"/>
        </w:rPr>
        <w:t xml:space="preserve">VE AUPRÈS DU COMITÉ </w:t>
      </w:r>
    </w:p>
    <w:p w14:paraId="0B9DE502" w14:textId="7C109FEB" w:rsidR="002E5638" w:rsidRPr="00D6726F" w:rsidRDefault="002E5638" w:rsidP="002E5638">
      <w:pPr>
        <w:keepNext/>
        <w:tabs>
          <w:tab w:val="left" w:pos="360"/>
        </w:tabs>
        <w:autoSpaceDE w:val="0"/>
        <w:jc w:val="both"/>
        <w:rPr>
          <w:rFonts w:ascii="Arial" w:eastAsia="Cambria" w:hAnsi="Arial" w:cs="Arial"/>
          <w:bCs/>
          <w:i/>
          <w:szCs w:val="22"/>
          <w:lang w:val="fr-FR" w:eastAsia="en-US"/>
        </w:rPr>
      </w:pPr>
      <w:r w:rsidRPr="00D6726F">
        <w:rPr>
          <w:rFonts w:ascii="Arial" w:hAnsi="Arial" w:cs="Arial"/>
          <w:b/>
          <w:szCs w:val="22"/>
          <w:lang w:val="fr-FR"/>
        </w:rPr>
        <w:t>Document</w:t>
      </w:r>
      <w:r w:rsidR="00035C38">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b/>
          <w:szCs w:val="22"/>
          <w:lang w:val="fr-FR"/>
        </w:rPr>
        <w:tab/>
      </w:r>
      <w:hyperlink r:id="rId51" w:history="1">
        <w:r w:rsidRPr="00D6726F">
          <w:rPr>
            <w:rStyle w:val="Hyperlink"/>
            <w:rFonts w:ascii="Arial" w:eastAsia="Cambria" w:hAnsi="Arial" w:cs="Arial"/>
            <w:bCs/>
            <w:i/>
            <w:szCs w:val="22"/>
            <w:lang w:val="fr-FR"/>
          </w:rPr>
          <w:t>ITH/14/5.GA/6</w:t>
        </w:r>
      </w:hyperlink>
    </w:p>
    <w:p w14:paraId="436722E4" w14:textId="00C7524A" w:rsidR="002E5638" w:rsidRPr="00D6726F" w:rsidRDefault="002E5638" w:rsidP="002E5638">
      <w:pPr>
        <w:keepNext/>
        <w:tabs>
          <w:tab w:val="left" w:pos="360"/>
        </w:tabs>
        <w:autoSpaceDE w:val="0"/>
        <w:spacing w:after="240"/>
        <w:jc w:val="both"/>
        <w:rPr>
          <w:rFonts w:ascii="Arial" w:hAnsi="Arial" w:cs="Arial"/>
          <w:b/>
          <w:szCs w:val="22"/>
          <w:lang w:val="fr-FR"/>
        </w:rPr>
      </w:pPr>
      <w:r w:rsidRPr="00D6726F">
        <w:rPr>
          <w:rFonts w:ascii="Arial" w:eastAsia="Cambria" w:hAnsi="Arial" w:cs="Arial"/>
          <w:b/>
          <w:bCs/>
          <w:szCs w:val="22"/>
          <w:lang w:val="fr-FR" w:eastAsia="en-US"/>
        </w:rPr>
        <w:t>R</w:t>
      </w:r>
      <w:r w:rsidR="00035C38">
        <w:rPr>
          <w:rFonts w:ascii="Arial" w:eastAsia="Cambria" w:hAnsi="Arial" w:cs="Arial"/>
          <w:b/>
          <w:bCs/>
          <w:szCs w:val="22"/>
          <w:lang w:val="fr-FR" w:eastAsia="en-US"/>
        </w:rPr>
        <w:t>é</w:t>
      </w:r>
      <w:r w:rsidRPr="00D6726F">
        <w:rPr>
          <w:rFonts w:ascii="Arial" w:eastAsia="Cambria" w:hAnsi="Arial" w:cs="Arial"/>
          <w:b/>
          <w:bCs/>
          <w:szCs w:val="22"/>
          <w:lang w:val="fr-FR" w:eastAsia="en-US"/>
        </w:rPr>
        <w:t>solution</w:t>
      </w:r>
      <w:r w:rsidR="00035C38">
        <w:rPr>
          <w:rFonts w:ascii="Arial" w:eastAsia="Cambria" w:hAnsi="Arial" w:cs="Arial"/>
          <w:b/>
          <w:bCs/>
          <w:szCs w:val="22"/>
          <w:lang w:val="fr-FR" w:eastAsia="en-US"/>
        </w:rPr>
        <w:t xml:space="preserve"> </w:t>
      </w:r>
      <w:r w:rsidRPr="00D6726F">
        <w:rPr>
          <w:rFonts w:ascii="Arial" w:eastAsia="Cambria" w:hAnsi="Arial" w:cs="Arial"/>
          <w:b/>
          <w:bCs/>
          <w:szCs w:val="22"/>
          <w:lang w:val="fr-FR" w:eastAsia="en-US"/>
        </w:rPr>
        <w:t>:</w:t>
      </w:r>
      <w:r w:rsidRPr="00D6726F">
        <w:rPr>
          <w:rFonts w:ascii="Arial" w:eastAsia="Cambria" w:hAnsi="Arial" w:cs="Arial"/>
          <w:b/>
          <w:bCs/>
          <w:szCs w:val="22"/>
          <w:lang w:val="fr-FR" w:eastAsia="en-US"/>
        </w:rPr>
        <w:tab/>
      </w:r>
      <w:r w:rsidRPr="00D6726F">
        <w:rPr>
          <w:rFonts w:ascii="Arial" w:eastAsia="Cambria" w:hAnsi="Arial" w:cs="Arial"/>
          <w:bCs/>
          <w:i/>
          <w:szCs w:val="22"/>
          <w:lang w:val="fr-FR" w:eastAsia="en-US"/>
        </w:rPr>
        <w:t>5.GA 6</w:t>
      </w:r>
    </w:p>
    <w:p w14:paraId="128247D2" w14:textId="0CF599C3" w:rsidR="00035C38" w:rsidRDefault="00035C38"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est passé au sujet suivant, l’</w:t>
      </w:r>
      <w:r w:rsidRPr="00035C38">
        <w:rPr>
          <w:rFonts w:ascii="Arial" w:hAnsi="Arial" w:cs="Arial"/>
          <w:bCs/>
          <w:szCs w:val="22"/>
          <w:lang w:val="fr-FR" w:eastAsia="en-US" w:bidi="en-US"/>
        </w:rPr>
        <w:t xml:space="preserve">accréditation </w:t>
      </w:r>
      <w:r>
        <w:rPr>
          <w:rFonts w:ascii="Arial" w:hAnsi="Arial" w:cs="Arial"/>
          <w:bCs/>
          <w:szCs w:val="22"/>
          <w:lang w:val="fr-FR" w:eastAsia="en-US" w:bidi="en-US"/>
        </w:rPr>
        <w:t>des ONG, et il a invité l</w:t>
      </w:r>
      <w:r w:rsidR="005515E1">
        <w:rPr>
          <w:rFonts w:ascii="Arial" w:hAnsi="Arial" w:cs="Arial"/>
          <w:bCs/>
          <w:szCs w:val="22"/>
          <w:lang w:val="fr-FR" w:eastAsia="en-US" w:bidi="en-US"/>
        </w:rPr>
        <w:t>e Secrétariat</w:t>
      </w:r>
      <w:r>
        <w:rPr>
          <w:rFonts w:ascii="Arial" w:hAnsi="Arial" w:cs="Arial"/>
          <w:bCs/>
          <w:szCs w:val="22"/>
          <w:lang w:val="fr-FR" w:eastAsia="en-US" w:bidi="en-US"/>
        </w:rPr>
        <w:t xml:space="preserve"> à présenter le point. </w:t>
      </w:r>
    </w:p>
    <w:p w14:paraId="040B9D13" w14:textId="79AC87C4" w:rsidR="00035C38" w:rsidRPr="00DE4403" w:rsidRDefault="00942125" w:rsidP="002E5638">
      <w:pPr>
        <w:numPr>
          <w:ilvl w:val="0"/>
          <w:numId w:val="14"/>
        </w:numPr>
        <w:suppressAutoHyphens/>
        <w:autoSpaceDE w:val="0"/>
        <w:autoSpaceDN w:val="0"/>
        <w:adjustRightInd w:val="0"/>
        <w:ind w:left="709" w:hanging="709"/>
        <w:jc w:val="both"/>
        <w:rPr>
          <w:rStyle w:val="Hyperlink"/>
          <w:rFonts w:ascii="Arial" w:hAnsi="Arial" w:cs="Arial"/>
          <w:bCs/>
          <w:color w:val="auto"/>
          <w:szCs w:val="22"/>
          <w:u w:val="none"/>
          <w:lang w:val="fr-FR" w:eastAsia="en-US" w:bidi="en-US"/>
        </w:rPr>
      </w:pPr>
      <w:r>
        <w:rPr>
          <w:rFonts w:ascii="Arial" w:hAnsi="Arial" w:cs="Arial"/>
          <w:bCs/>
          <w:szCs w:val="22"/>
          <w:lang w:val="fr-FR" w:eastAsia="en-US" w:bidi="en-US"/>
        </w:rPr>
        <w:t>S’agissant de l’</w:t>
      </w:r>
      <w:r w:rsidRPr="00942125">
        <w:rPr>
          <w:rFonts w:ascii="Arial" w:hAnsi="Arial" w:cs="Arial"/>
          <w:bCs/>
          <w:szCs w:val="22"/>
          <w:lang w:val="fr-FR" w:eastAsia="en-US" w:bidi="en-US"/>
        </w:rPr>
        <w:t xml:space="preserve">accréditation </w:t>
      </w:r>
      <w:r>
        <w:rPr>
          <w:rFonts w:ascii="Arial" w:hAnsi="Arial" w:cs="Arial"/>
          <w:bCs/>
          <w:szCs w:val="22"/>
          <w:lang w:val="fr-FR" w:eastAsia="en-US" w:bidi="en-US"/>
        </w:rPr>
        <w:t>des ONG, l</w:t>
      </w:r>
      <w:r w:rsidR="005515E1">
        <w:rPr>
          <w:rFonts w:ascii="Arial" w:hAnsi="Arial" w:cs="Arial"/>
          <w:bCs/>
          <w:szCs w:val="22"/>
          <w:lang w:val="fr-FR" w:eastAsia="en-US" w:bidi="en-US"/>
        </w:rPr>
        <w:t xml:space="preserve">e </w:t>
      </w:r>
      <w:r w:rsidR="005515E1" w:rsidRPr="00D6726F">
        <w:rPr>
          <w:rFonts w:ascii="Arial" w:hAnsi="Arial" w:cs="Arial"/>
          <w:b/>
          <w:bCs/>
          <w:szCs w:val="22"/>
          <w:lang w:val="fr-FR" w:eastAsia="en-US" w:bidi="en-US"/>
        </w:rPr>
        <w:t>Secrétariat</w:t>
      </w:r>
      <w:r>
        <w:rPr>
          <w:rFonts w:ascii="Arial" w:hAnsi="Arial" w:cs="Arial"/>
          <w:bCs/>
          <w:szCs w:val="22"/>
          <w:lang w:val="fr-FR" w:eastAsia="en-US" w:bidi="en-US"/>
        </w:rPr>
        <w:t xml:space="preserve"> a expliqué que la </w:t>
      </w:r>
      <w:r w:rsidRPr="00942125">
        <w:rPr>
          <w:rFonts w:ascii="Arial" w:hAnsi="Arial" w:cs="Arial"/>
          <w:bCs/>
          <w:szCs w:val="22"/>
          <w:lang w:val="fr-FR" w:eastAsia="en-US" w:bidi="en-US"/>
        </w:rPr>
        <w:t>Convention</w:t>
      </w:r>
      <w:r>
        <w:rPr>
          <w:rFonts w:ascii="Arial" w:hAnsi="Arial" w:cs="Arial"/>
          <w:bCs/>
          <w:szCs w:val="22"/>
          <w:lang w:val="fr-FR" w:eastAsia="en-US" w:bidi="en-US"/>
        </w:rPr>
        <w:t xml:space="preserve"> </w:t>
      </w:r>
      <w:r w:rsidR="00DE4403">
        <w:rPr>
          <w:rFonts w:ascii="Arial" w:hAnsi="Arial" w:cs="Arial"/>
          <w:bCs/>
          <w:szCs w:val="22"/>
          <w:lang w:val="fr-FR" w:eastAsia="en-US" w:bidi="en-US"/>
        </w:rPr>
        <w:t xml:space="preserve">prévoyait une </w:t>
      </w:r>
      <w:r>
        <w:rPr>
          <w:rFonts w:ascii="Arial" w:hAnsi="Arial" w:cs="Arial"/>
          <w:bCs/>
          <w:szCs w:val="22"/>
          <w:lang w:val="fr-FR" w:eastAsia="en-US" w:bidi="en-US"/>
        </w:rPr>
        <w:t>réparti</w:t>
      </w:r>
      <w:r w:rsidR="00DE4403">
        <w:rPr>
          <w:rFonts w:ascii="Arial" w:hAnsi="Arial" w:cs="Arial"/>
          <w:bCs/>
          <w:szCs w:val="22"/>
          <w:lang w:val="fr-FR" w:eastAsia="en-US" w:bidi="en-US"/>
        </w:rPr>
        <w:t>tion du</w:t>
      </w:r>
      <w:r>
        <w:rPr>
          <w:rFonts w:ascii="Arial" w:hAnsi="Arial" w:cs="Arial"/>
          <w:bCs/>
          <w:szCs w:val="22"/>
          <w:lang w:val="fr-FR" w:eastAsia="en-US" w:bidi="en-US"/>
        </w:rPr>
        <w:t xml:space="preserve"> travail entre l’Assemblée générale et le Comité : </w:t>
      </w:r>
      <w:r w:rsidRPr="00942125">
        <w:rPr>
          <w:rFonts w:ascii="Arial" w:hAnsi="Arial" w:cs="Arial"/>
          <w:bCs/>
          <w:szCs w:val="22"/>
          <w:lang w:val="fr-FR" w:eastAsia="en-US" w:bidi="en-US"/>
        </w:rPr>
        <w:t>conformément</w:t>
      </w:r>
      <w:r>
        <w:rPr>
          <w:rFonts w:ascii="Arial" w:hAnsi="Arial" w:cs="Arial"/>
          <w:bCs/>
          <w:szCs w:val="22"/>
          <w:lang w:val="fr-FR" w:eastAsia="en-US" w:bidi="en-US"/>
        </w:rPr>
        <w:t xml:space="preserve"> aux Directives opérationnelles, le Comité recommandait les ONG à l’</w:t>
      </w:r>
      <w:r w:rsidRPr="00942125">
        <w:rPr>
          <w:rFonts w:ascii="Arial" w:hAnsi="Arial" w:cs="Arial"/>
          <w:bCs/>
          <w:szCs w:val="22"/>
          <w:lang w:val="fr-FR" w:eastAsia="en-US" w:bidi="en-US"/>
        </w:rPr>
        <w:t>Assemblée</w:t>
      </w:r>
      <w:r>
        <w:rPr>
          <w:rFonts w:ascii="Arial" w:hAnsi="Arial" w:cs="Arial"/>
          <w:bCs/>
          <w:szCs w:val="22"/>
          <w:lang w:val="fr-FR" w:eastAsia="en-US" w:bidi="en-US"/>
        </w:rPr>
        <w:t xml:space="preserve"> lorsque les critères d’accréditation étaient satisfaits, et l’Assemblée générale prenait la décision finale d’accréditer ou non ces ONG recommandées par le Comité. Les ONG</w:t>
      </w:r>
      <w:r w:rsidR="00DE4403">
        <w:rPr>
          <w:rFonts w:ascii="Arial" w:hAnsi="Arial" w:cs="Arial"/>
          <w:bCs/>
          <w:szCs w:val="22"/>
          <w:lang w:val="fr-FR" w:eastAsia="en-US" w:bidi="en-US"/>
        </w:rPr>
        <w:t xml:space="preserve"> accréditées pouv</w:t>
      </w:r>
      <w:r w:rsidR="00D9176D">
        <w:rPr>
          <w:rFonts w:ascii="Arial" w:hAnsi="Arial" w:cs="Arial"/>
          <w:bCs/>
          <w:szCs w:val="22"/>
          <w:lang w:val="fr-FR" w:eastAsia="en-US" w:bidi="en-US"/>
        </w:rPr>
        <w:t>aient ê</w:t>
      </w:r>
      <w:r w:rsidR="005515E1">
        <w:rPr>
          <w:rFonts w:ascii="Arial" w:hAnsi="Arial" w:cs="Arial"/>
          <w:bCs/>
          <w:szCs w:val="22"/>
          <w:lang w:val="fr-FR" w:eastAsia="en-US" w:bidi="en-US"/>
        </w:rPr>
        <w:t>tre invitées par le Comité à</w:t>
      </w:r>
      <w:r w:rsidR="00A13776">
        <w:rPr>
          <w:rFonts w:ascii="Arial" w:hAnsi="Arial" w:cs="Arial"/>
          <w:bCs/>
          <w:szCs w:val="22"/>
          <w:lang w:val="fr-FR" w:eastAsia="en-US" w:bidi="en-US"/>
        </w:rPr>
        <w:t xml:space="preserve"> assurer</w:t>
      </w:r>
      <w:r w:rsidR="005515E1">
        <w:rPr>
          <w:rFonts w:ascii="Arial" w:hAnsi="Arial" w:cs="Arial"/>
          <w:bCs/>
          <w:szCs w:val="22"/>
          <w:lang w:val="fr-FR" w:eastAsia="en-US" w:bidi="en-US"/>
        </w:rPr>
        <w:t xml:space="preserve"> à l’avenir des fonctions </w:t>
      </w:r>
      <w:r w:rsidR="005515E1" w:rsidRPr="005515E1">
        <w:rPr>
          <w:rFonts w:ascii="Arial" w:hAnsi="Arial" w:cs="Arial"/>
          <w:bCs/>
          <w:szCs w:val="22"/>
          <w:lang w:val="fr-FR" w:eastAsia="en-US" w:bidi="en-US"/>
        </w:rPr>
        <w:t>consultati</w:t>
      </w:r>
      <w:r w:rsidR="005515E1">
        <w:rPr>
          <w:rFonts w:ascii="Arial" w:hAnsi="Arial" w:cs="Arial"/>
          <w:bCs/>
          <w:szCs w:val="22"/>
          <w:lang w:val="fr-FR" w:eastAsia="en-US" w:bidi="en-US"/>
        </w:rPr>
        <w:t>ves. Le Secrétariat a rappelé à l’</w:t>
      </w:r>
      <w:r w:rsidR="005515E1" w:rsidRPr="005515E1">
        <w:rPr>
          <w:rFonts w:ascii="Arial" w:hAnsi="Arial" w:cs="Arial"/>
          <w:bCs/>
          <w:szCs w:val="22"/>
          <w:lang w:val="fr-FR" w:eastAsia="en-US" w:bidi="en-US"/>
        </w:rPr>
        <w:t>Assemblée</w:t>
      </w:r>
      <w:r w:rsidR="005515E1">
        <w:rPr>
          <w:rFonts w:ascii="Arial" w:hAnsi="Arial" w:cs="Arial"/>
          <w:bCs/>
          <w:szCs w:val="22"/>
          <w:lang w:val="fr-FR" w:eastAsia="en-US" w:bidi="en-US"/>
        </w:rPr>
        <w:t xml:space="preserve"> que c’était la troisième fois qu’il examinerait les demandes d’</w:t>
      </w:r>
      <w:r w:rsidR="005515E1" w:rsidRPr="005515E1">
        <w:rPr>
          <w:rFonts w:ascii="Arial" w:hAnsi="Arial" w:cs="Arial"/>
          <w:bCs/>
          <w:szCs w:val="22"/>
          <w:lang w:val="fr-FR" w:eastAsia="en-US" w:bidi="en-US"/>
        </w:rPr>
        <w:t xml:space="preserve">accréditation </w:t>
      </w:r>
      <w:r w:rsidR="005515E1">
        <w:rPr>
          <w:rFonts w:ascii="Arial" w:hAnsi="Arial" w:cs="Arial"/>
          <w:bCs/>
          <w:szCs w:val="22"/>
          <w:lang w:val="fr-FR" w:eastAsia="en-US" w:bidi="en-US"/>
        </w:rPr>
        <w:t xml:space="preserve">d’ONG. À la date de la session, </w:t>
      </w:r>
      <w:hyperlink r:id="rId52" w:history="1">
        <w:r w:rsidR="00DE4403">
          <w:rPr>
            <w:rStyle w:val="Hyperlink"/>
            <w:rFonts w:ascii="Arial" w:hAnsi="Arial" w:cs="Arial"/>
            <w:bCs/>
            <w:szCs w:val="22"/>
            <w:lang w:val="fr-FR" w:eastAsia="en-US" w:bidi="en-US"/>
          </w:rPr>
          <w:t>156 ONG</w:t>
        </w:r>
      </w:hyperlink>
      <w:r w:rsidR="00DE4403">
        <w:rPr>
          <w:rStyle w:val="Hyperlink"/>
          <w:rFonts w:ascii="Arial" w:hAnsi="Arial" w:cs="Arial"/>
          <w:bCs/>
          <w:szCs w:val="22"/>
          <w:lang w:val="fr-FR" w:eastAsia="en-US" w:bidi="en-US"/>
        </w:rPr>
        <w:t xml:space="preserve"> </w:t>
      </w:r>
      <w:r w:rsidR="005515E1">
        <w:rPr>
          <w:rStyle w:val="Hyperlink"/>
          <w:rFonts w:ascii="Arial" w:hAnsi="Arial" w:cs="Arial"/>
          <w:bCs/>
          <w:color w:val="auto"/>
          <w:szCs w:val="22"/>
          <w:u w:val="none"/>
          <w:lang w:val="fr-FR" w:eastAsia="en-US" w:bidi="en-US"/>
        </w:rPr>
        <w:t>étaient accréditées. Lors de sa septième session en 2012, le Comité avait recommandé 10 autres ONG et lors de sa huitième session en 2013,</w:t>
      </w:r>
      <w:r w:rsidR="000A5128">
        <w:rPr>
          <w:rStyle w:val="Hyperlink"/>
          <w:rFonts w:ascii="Arial" w:hAnsi="Arial" w:cs="Arial"/>
          <w:bCs/>
          <w:color w:val="auto"/>
          <w:szCs w:val="22"/>
          <w:u w:val="none"/>
          <w:lang w:val="fr-FR" w:eastAsia="en-US" w:bidi="en-US"/>
        </w:rPr>
        <w:t xml:space="preserve"> 12</w:t>
      </w:r>
      <w:r w:rsidR="00DE4403">
        <w:rPr>
          <w:rStyle w:val="Hyperlink"/>
          <w:rFonts w:ascii="Arial" w:hAnsi="Arial" w:cs="Arial"/>
          <w:bCs/>
          <w:color w:val="auto"/>
          <w:szCs w:val="22"/>
          <w:u w:val="none"/>
          <w:lang w:val="fr-FR" w:eastAsia="en-US" w:bidi="en-US"/>
        </w:rPr>
        <w:t xml:space="preserve"> ONG supplém</w:t>
      </w:r>
      <w:r w:rsidR="005515E1">
        <w:rPr>
          <w:rStyle w:val="Hyperlink"/>
          <w:rFonts w:ascii="Arial" w:hAnsi="Arial" w:cs="Arial"/>
          <w:bCs/>
          <w:color w:val="auto"/>
          <w:szCs w:val="22"/>
          <w:u w:val="none"/>
          <w:lang w:val="fr-FR" w:eastAsia="en-US" w:bidi="en-US"/>
        </w:rPr>
        <w:t>entaires. L’</w:t>
      </w:r>
      <w:r w:rsidR="005515E1" w:rsidRPr="005515E1">
        <w:rPr>
          <w:rStyle w:val="Hyperlink"/>
          <w:rFonts w:ascii="Arial" w:hAnsi="Arial" w:cs="Arial"/>
          <w:bCs/>
          <w:color w:val="auto"/>
          <w:szCs w:val="22"/>
          <w:u w:val="none"/>
          <w:lang w:val="fr-FR" w:eastAsia="en-US" w:bidi="en-US"/>
        </w:rPr>
        <w:t>Assemblée</w:t>
      </w:r>
      <w:r w:rsidR="005515E1">
        <w:rPr>
          <w:rStyle w:val="Hyperlink"/>
          <w:rFonts w:ascii="Arial" w:hAnsi="Arial" w:cs="Arial"/>
          <w:bCs/>
          <w:color w:val="auto"/>
          <w:szCs w:val="22"/>
          <w:u w:val="none"/>
          <w:lang w:val="fr-FR" w:eastAsia="en-US" w:bidi="en-US"/>
        </w:rPr>
        <w:t xml:space="preserve"> devait donc examiner </w:t>
      </w:r>
      <w:r w:rsidR="00DE4403">
        <w:rPr>
          <w:rStyle w:val="Hyperlink"/>
          <w:rFonts w:ascii="Arial" w:hAnsi="Arial" w:cs="Arial"/>
          <w:bCs/>
          <w:color w:val="auto"/>
          <w:szCs w:val="22"/>
          <w:u w:val="none"/>
          <w:lang w:val="fr-FR" w:eastAsia="en-US" w:bidi="en-US"/>
        </w:rPr>
        <w:t xml:space="preserve">au cours de la présente session </w:t>
      </w:r>
      <w:r w:rsidR="005515E1">
        <w:rPr>
          <w:rStyle w:val="Hyperlink"/>
          <w:rFonts w:ascii="Arial" w:hAnsi="Arial" w:cs="Arial"/>
          <w:bCs/>
          <w:color w:val="auto"/>
          <w:szCs w:val="22"/>
          <w:u w:val="none"/>
          <w:lang w:val="fr-FR" w:eastAsia="en-US" w:bidi="en-US"/>
        </w:rPr>
        <w:t xml:space="preserve">un total de 22 demandes </w:t>
      </w:r>
      <w:r w:rsidR="00DE4403">
        <w:rPr>
          <w:rStyle w:val="Hyperlink"/>
          <w:rFonts w:ascii="Arial" w:hAnsi="Arial" w:cs="Arial"/>
          <w:bCs/>
          <w:color w:val="auto"/>
          <w:szCs w:val="22"/>
          <w:u w:val="none"/>
          <w:lang w:val="fr-FR" w:eastAsia="en-US" w:bidi="en-US"/>
        </w:rPr>
        <w:t>(</w:t>
      </w:r>
      <w:r w:rsidR="00DE4403" w:rsidRPr="00DE4403">
        <w:rPr>
          <w:rStyle w:val="Hyperlink"/>
          <w:rFonts w:ascii="Arial" w:hAnsi="Arial" w:cs="Arial"/>
          <w:bCs/>
          <w:color w:val="auto"/>
          <w:szCs w:val="22"/>
          <w:u w:val="none"/>
          <w:lang w:val="fr-FR" w:eastAsia="en-US" w:bidi="en-US"/>
        </w:rPr>
        <w:t xml:space="preserve">annexe du </w:t>
      </w:r>
      <w:hyperlink r:id="rId53" w:history="1">
        <w:r w:rsidR="00DE4403" w:rsidRPr="00D6726F">
          <w:rPr>
            <w:rStyle w:val="Hyperlink"/>
            <w:rFonts w:ascii="Arial" w:eastAsia="Cambria" w:hAnsi="Arial" w:cs="Arial"/>
            <w:bCs/>
            <w:szCs w:val="22"/>
            <w:lang w:val="fr-FR"/>
          </w:rPr>
          <w:t>document 6</w:t>
        </w:r>
      </w:hyperlink>
      <w:r w:rsidR="00DE4403">
        <w:rPr>
          <w:rStyle w:val="Hyperlink"/>
          <w:rFonts w:ascii="Arial" w:eastAsia="Cambria" w:hAnsi="Arial" w:cs="Arial"/>
          <w:bCs/>
          <w:color w:val="auto"/>
          <w:szCs w:val="22"/>
          <w:u w:val="none"/>
          <w:lang w:val="fr-FR"/>
        </w:rPr>
        <w:t xml:space="preserve">). Il a été rappelé que l’accréditation était accordée pour une période de quatre ans, au terme de laquelle le Comité examinerait la </w:t>
      </w:r>
      <w:r w:rsidR="00DE4403" w:rsidRPr="00DE4403">
        <w:rPr>
          <w:rStyle w:val="Hyperlink"/>
          <w:rFonts w:ascii="Arial" w:eastAsia="Cambria" w:hAnsi="Arial" w:cs="Arial"/>
          <w:bCs/>
          <w:color w:val="auto"/>
          <w:szCs w:val="22"/>
          <w:u w:val="none"/>
          <w:lang w:val="fr-FR"/>
        </w:rPr>
        <w:t xml:space="preserve">contribution </w:t>
      </w:r>
      <w:r w:rsidR="00DE4403">
        <w:rPr>
          <w:rStyle w:val="Hyperlink"/>
          <w:rFonts w:ascii="Arial" w:eastAsia="Cambria" w:hAnsi="Arial" w:cs="Arial"/>
          <w:bCs/>
          <w:color w:val="auto"/>
          <w:szCs w:val="22"/>
          <w:u w:val="none"/>
          <w:lang w:val="fr-FR"/>
        </w:rPr>
        <w:t>et l’</w:t>
      </w:r>
      <w:r w:rsidR="00DE4403" w:rsidRPr="00DE4403">
        <w:rPr>
          <w:rStyle w:val="Hyperlink"/>
          <w:rFonts w:ascii="Arial" w:eastAsia="Cambria" w:hAnsi="Arial" w:cs="Arial"/>
          <w:bCs/>
          <w:color w:val="auto"/>
          <w:szCs w:val="22"/>
          <w:u w:val="none"/>
          <w:lang w:val="fr-FR"/>
        </w:rPr>
        <w:t>engagement</w:t>
      </w:r>
      <w:r w:rsidR="00DE4403">
        <w:rPr>
          <w:rStyle w:val="Hyperlink"/>
          <w:rFonts w:ascii="Arial" w:eastAsia="Cambria" w:hAnsi="Arial" w:cs="Arial"/>
          <w:bCs/>
          <w:color w:val="auto"/>
          <w:szCs w:val="22"/>
          <w:u w:val="none"/>
          <w:lang w:val="fr-FR"/>
        </w:rPr>
        <w:t xml:space="preserve"> de l’</w:t>
      </w:r>
      <w:r w:rsidR="00DE4403" w:rsidRPr="00DE4403">
        <w:rPr>
          <w:rStyle w:val="Hyperlink"/>
          <w:rFonts w:ascii="Arial" w:eastAsia="Cambria" w:hAnsi="Arial" w:cs="Arial"/>
          <w:bCs/>
          <w:color w:val="auto"/>
          <w:szCs w:val="22"/>
          <w:u w:val="none"/>
          <w:lang w:val="fr-FR"/>
        </w:rPr>
        <w:t>organisation</w:t>
      </w:r>
      <w:r w:rsidR="00DE4403">
        <w:rPr>
          <w:rStyle w:val="Hyperlink"/>
          <w:rFonts w:ascii="Arial" w:eastAsia="Cambria" w:hAnsi="Arial" w:cs="Arial"/>
          <w:bCs/>
          <w:color w:val="auto"/>
          <w:szCs w:val="22"/>
          <w:u w:val="none"/>
          <w:lang w:val="fr-FR"/>
        </w:rPr>
        <w:t xml:space="preserve"> </w:t>
      </w:r>
      <w:r w:rsidR="00DE4403" w:rsidRPr="00DE4403">
        <w:rPr>
          <w:rStyle w:val="Hyperlink"/>
          <w:rFonts w:ascii="Arial" w:eastAsia="Cambria" w:hAnsi="Arial" w:cs="Arial"/>
          <w:bCs/>
          <w:color w:val="auto"/>
          <w:szCs w:val="22"/>
          <w:u w:val="none"/>
          <w:lang w:val="fr-FR"/>
        </w:rPr>
        <w:t>consultati</w:t>
      </w:r>
      <w:r w:rsidR="00DE4403">
        <w:rPr>
          <w:rStyle w:val="Hyperlink"/>
          <w:rFonts w:ascii="Arial" w:eastAsia="Cambria" w:hAnsi="Arial" w:cs="Arial"/>
          <w:bCs/>
          <w:color w:val="auto"/>
          <w:szCs w:val="22"/>
          <w:u w:val="none"/>
          <w:lang w:val="fr-FR"/>
        </w:rPr>
        <w:t xml:space="preserve">ve et les relations du Comité avec celle-ci. En 2015, le Comité passerait donc en revue les 92 premières ONG accréditées en 2012. </w:t>
      </w:r>
    </w:p>
    <w:p w14:paraId="5954FFFC" w14:textId="35BFCEE4" w:rsidR="00DE4403" w:rsidRDefault="00EB0327"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Le</w:t>
      </w:r>
      <w:r w:rsidR="00DE4403">
        <w:rPr>
          <w:rFonts w:ascii="Arial" w:hAnsi="Arial" w:cs="Arial"/>
          <w:bCs/>
          <w:szCs w:val="22"/>
          <w:lang w:val="fr-FR" w:eastAsia="en-US" w:bidi="en-US"/>
        </w:rPr>
        <w:t xml:space="preserve"> </w:t>
      </w:r>
      <w:r w:rsidR="00DE4403" w:rsidRPr="00D6726F">
        <w:rPr>
          <w:rFonts w:ascii="Arial" w:hAnsi="Arial" w:cs="Arial"/>
          <w:b/>
          <w:bCs/>
          <w:szCs w:val="22"/>
          <w:lang w:val="fr-FR" w:eastAsia="en-US" w:bidi="en-US"/>
        </w:rPr>
        <w:t>Président</w:t>
      </w:r>
      <w:r w:rsidR="00DE4403">
        <w:rPr>
          <w:rFonts w:ascii="Arial" w:hAnsi="Arial" w:cs="Arial"/>
          <w:bCs/>
          <w:szCs w:val="22"/>
          <w:lang w:val="fr-FR" w:eastAsia="en-US" w:bidi="en-US"/>
        </w:rPr>
        <w:t xml:space="preserve"> a fait remarquer que l’</w:t>
      </w:r>
      <w:r w:rsidR="00DE4403" w:rsidRPr="00DE4403">
        <w:rPr>
          <w:rFonts w:ascii="Arial" w:hAnsi="Arial" w:cs="Arial"/>
          <w:bCs/>
          <w:szCs w:val="22"/>
          <w:lang w:val="fr-FR" w:eastAsia="en-US" w:bidi="en-US"/>
        </w:rPr>
        <w:t>Assemblée</w:t>
      </w:r>
      <w:r w:rsidR="00DE4403">
        <w:rPr>
          <w:rFonts w:ascii="Arial" w:hAnsi="Arial" w:cs="Arial"/>
          <w:bCs/>
          <w:szCs w:val="22"/>
          <w:lang w:val="fr-FR" w:eastAsia="en-US" w:bidi="en-US"/>
        </w:rPr>
        <w:t xml:space="preserve"> avait déjà débattu des modalités par lesquelles le Comité faisait appel aux ONG afin qu’elles assument des fonctions </w:t>
      </w:r>
      <w:r w:rsidR="00DE4403" w:rsidRPr="00DE4403">
        <w:rPr>
          <w:rFonts w:ascii="Arial" w:hAnsi="Arial" w:cs="Arial"/>
          <w:bCs/>
          <w:szCs w:val="22"/>
          <w:lang w:val="fr-FR" w:eastAsia="en-US" w:bidi="en-US"/>
        </w:rPr>
        <w:t>consultati</w:t>
      </w:r>
      <w:r w:rsidR="00DE4403">
        <w:rPr>
          <w:rFonts w:ascii="Arial" w:hAnsi="Arial" w:cs="Arial"/>
          <w:bCs/>
          <w:szCs w:val="22"/>
          <w:lang w:val="fr-FR" w:eastAsia="en-US" w:bidi="en-US"/>
        </w:rPr>
        <w:t xml:space="preserve">ves. Il a ajouté que l’ajout de 22 ONG supplémentaires permettrait d’élargir </w:t>
      </w:r>
      <w:r w:rsidR="00275B52">
        <w:rPr>
          <w:rFonts w:ascii="Arial" w:hAnsi="Arial" w:cs="Arial"/>
          <w:bCs/>
          <w:szCs w:val="22"/>
          <w:lang w:val="fr-FR" w:eastAsia="en-US" w:bidi="en-US"/>
        </w:rPr>
        <w:t xml:space="preserve">le groupe des ONG accréditées. Constatant que l’acceptation de la </w:t>
      </w:r>
      <w:r w:rsidR="00275B52" w:rsidRPr="00275B52">
        <w:rPr>
          <w:rFonts w:ascii="Arial" w:hAnsi="Arial" w:cs="Arial"/>
          <w:bCs/>
          <w:szCs w:val="22"/>
          <w:lang w:val="fr-FR" w:eastAsia="en-US" w:bidi="en-US"/>
        </w:rPr>
        <w:t>recommandation</w:t>
      </w:r>
      <w:r w:rsidR="00275B52">
        <w:rPr>
          <w:rFonts w:ascii="Arial" w:hAnsi="Arial" w:cs="Arial"/>
          <w:bCs/>
          <w:szCs w:val="22"/>
          <w:lang w:val="fr-FR" w:eastAsia="en-US" w:bidi="en-US"/>
        </w:rPr>
        <w:t xml:space="preserve"> du Comité faisait l’objet d’une </w:t>
      </w:r>
      <w:r w:rsidR="003F0DAD" w:rsidRPr="003F0DAD">
        <w:rPr>
          <w:rFonts w:ascii="Arial" w:hAnsi="Arial" w:cs="Arial"/>
          <w:bCs/>
          <w:szCs w:val="22"/>
          <w:lang w:val="fr-FR" w:eastAsia="en-US" w:bidi="en-US"/>
        </w:rPr>
        <w:t>satisfaction</w:t>
      </w:r>
      <w:r w:rsidR="003F0DAD">
        <w:rPr>
          <w:rFonts w:ascii="Arial" w:hAnsi="Arial" w:cs="Arial"/>
          <w:bCs/>
          <w:szCs w:val="22"/>
          <w:lang w:val="fr-FR" w:eastAsia="en-US" w:bidi="en-US"/>
        </w:rPr>
        <w:t xml:space="preserve"> générale, le Président est passé au projet de </w:t>
      </w:r>
      <w:r w:rsidR="003F0DAD" w:rsidRPr="003F0DAD">
        <w:rPr>
          <w:rFonts w:ascii="Arial" w:hAnsi="Arial" w:cs="Arial"/>
          <w:bCs/>
          <w:szCs w:val="22"/>
          <w:lang w:val="fr-FR" w:eastAsia="en-US" w:bidi="en-US"/>
        </w:rPr>
        <w:t>résolution</w:t>
      </w:r>
      <w:r w:rsidR="003F0DAD">
        <w:rPr>
          <w:rFonts w:ascii="Arial" w:hAnsi="Arial" w:cs="Arial"/>
          <w:bCs/>
          <w:szCs w:val="22"/>
          <w:lang w:val="fr-FR" w:eastAsia="en-US" w:bidi="en-US"/>
        </w:rPr>
        <w:t xml:space="preserve">. En l’absence de commentaires ou d’objections, le </w:t>
      </w:r>
      <w:r w:rsidR="003F0DAD" w:rsidRPr="00D6726F">
        <w:rPr>
          <w:rFonts w:ascii="Arial" w:hAnsi="Arial" w:cs="Arial"/>
          <w:b/>
          <w:bCs/>
          <w:szCs w:val="22"/>
          <w:lang w:val="fr-FR" w:eastAsia="en-US" w:bidi="en-US"/>
        </w:rPr>
        <w:t xml:space="preserve">Président a déclaré la résolution 5.GA 6 </w:t>
      </w:r>
      <w:proofErr w:type="gramStart"/>
      <w:r w:rsidR="003F0DAD" w:rsidRPr="00D6726F">
        <w:rPr>
          <w:rFonts w:ascii="Arial" w:hAnsi="Arial" w:cs="Arial"/>
          <w:b/>
          <w:bCs/>
          <w:szCs w:val="22"/>
          <w:lang w:val="fr-FR" w:eastAsia="en-US" w:bidi="en-US"/>
        </w:rPr>
        <w:t>adoptée</w:t>
      </w:r>
      <w:proofErr w:type="gramEnd"/>
      <w:r w:rsidR="003F0DAD">
        <w:rPr>
          <w:rFonts w:ascii="Arial" w:hAnsi="Arial" w:cs="Arial"/>
          <w:bCs/>
          <w:szCs w:val="22"/>
          <w:lang w:val="fr-FR" w:eastAsia="en-US" w:bidi="en-US"/>
        </w:rPr>
        <w:t xml:space="preserve">. </w:t>
      </w:r>
    </w:p>
    <w:p w14:paraId="0C3B779B" w14:textId="347319A4" w:rsidR="003F0DAD" w:rsidRDefault="003F0DAD"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3F0DAD">
        <w:rPr>
          <w:rFonts w:ascii="Arial" w:hAnsi="Arial" w:cs="Arial"/>
          <w:bCs/>
          <w:szCs w:val="22"/>
          <w:lang w:val="fr-FR" w:eastAsia="en-US" w:bidi="en-US"/>
        </w:rPr>
        <w:t>délégation</w:t>
      </w:r>
      <w:r>
        <w:rPr>
          <w:rFonts w:ascii="Arial" w:hAnsi="Arial" w:cs="Arial"/>
          <w:bCs/>
          <w:szCs w:val="22"/>
          <w:lang w:val="fr-FR" w:eastAsia="en-US" w:bidi="en-US"/>
        </w:rPr>
        <w:t xml:space="preserve"> du </w:t>
      </w:r>
      <w:r w:rsidRPr="00D6726F">
        <w:rPr>
          <w:rFonts w:ascii="Arial" w:hAnsi="Arial" w:cs="Arial"/>
          <w:b/>
          <w:bCs/>
          <w:szCs w:val="22"/>
          <w:lang w:val="fr-FR" w:eastAsia="en-US" w:bidi="en-US"/>
        </w:rPr>
        <w:t>Guatemala</w:t>
      </w:r>
      <w:r>
        <w:rPr>
          <w:rFonts w:ascii="Arial" w:hAnsi="Arial" w:cs="Arial"/>
          <w:bCs/>
          <w:szCs w:val="22"/>
          <w:lang w:val="fr-FR" w:eastAsia="en-US" w:bidi="en-US"/>
        </w:rPr>
        <w:t xml:space="preserve"> a fait remarquer qu’elle avait présenté un </w:t>
      </w:r>
      <w:r w:rsidRPr="003F0DAD">
        <w:rPr>
          <w:rFonts w:ascii="Arial" w:hAnsi="Arial" w:cs="Arial"/>
          <w:bCs/>
          <w:szCs w:val="22"/>
          <w:lang w:val="fr-FR" w:eastAsia="en-US" w:bidi="en-US"/>
        </w:rPr>
        <w:t>amendement</w:t>
      </w:r>
      <w:r>
        <w:rPr>
          <w:rFonts w:ascii="Arial" w:hAnsi="Arial" w:cs="Arial"/>
          <w:bCs/>
          <w:szCs w:val="22"/>
          <w:lang w:val="fr-FR" w:eastAsia="en-US" w:bidi="en-US"/>
        </w:rPr>
        <w:t xml:space="preserve"> à la fin du </w:t>
      </w:r>
      <w:r w:rsidRPr="003F0DAD">
        <w:rPr>
          <w:rFonts w:ascii="Arial" w:hAnsi="Arial" w:cs="Arial"/>
          <w:bCs/>
          <w:szCs w:val="22"/>
          <w:lang w:val="fr-FR" w:eastAsia="en-US" w:bidi="en-US"/>
        </w:rPr>
        <w:t>paragraphe</w:t>
      </w:r>
      <w:r>
        <w:rPr>
          <w:rFonts w:ascii="Arial" w:hAnsi="Arial" w:cs="Arial"/>
          <w:bCs/>
          <w:szCs w:val="22"/>
          <w:lang w:val="fr-FR" w:eastAsia="en-US" w:bidi="en-US"/>
        </w:rPr>
        <w:t xml:space="preserve"> 5 de la </w:t>
      </w:r>
      <w:r w:rsidRPr="003F0DAD">
        <w:rPr>
          <w:rFonts w:ascii="Arial" w:hAnsi="Arial" w:cs="Arial"/>
          <w:bCs/>
          <w:szCs w:val="22"/>
          <w:lang w:val="fr-FR" w:eastAsia="en-US" w:bidi="en-US"/>
        </w:rPr>
        <w:t>résolution</w:t>
      </w:r>
      <w:r>
        <w:rPr>
          <w:rFonts w:ascii="Arial" w:hAnsi="Arial" w:cs="Arial"/>
          <w:bCs/>
          <w:szCs w:val="22"/>
          <w:lang w:val="fr-FR" w:eastAsia="en-US" w:bidi="en-US"/>
        </w:rPr>
        <w:t xml:space="preserve"> qui était ainsi rédigé : « </w:t>
      </w:r>
      <w:r w:rsidR="000977F3">
        <w:rPr>
          <w:rFonts w:ascii="Arial" w:hAnsi="Arial" w:cs="Arial"/>
          <w:bCs/>
          <w:szCs w:val="22"/>
          <w:lang w:val="fr-FR" w:eastAsia="en-US" w:bidi="en-US"/>
        </w:rPr>
        <w:t>en particulier celles des pays et des régions peu représentés et participant le moins. »</w:t>
      </w:r>
    </w:p>
    <w:p w14:paraId="317A3CF3" w14:textId="42FBA86E" w:rsidR="003E046E" w:rsidRPr="003E046E" w:rsidRDefault="000977F3">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L’</w:t>
      </w:r>
      <w:r w:rsidRPr="000977F3">
        <w:rPr>
          <w:rFonts w:ascii="Arial" w:hAnsi="Arial" w:cs="Arial"/>
          <w:bCs/>
          <w:szCs w:val="22"/>
          <w:lang w:val="fr-FR" w:eastAsia="en-US" w:bidi="en-US"/>
        </w:rPr>
        <w:t>amendement</w:t>
      </w:r>
      <w:r>
        <w:rPr>
          <w:rFonts w:ascii="Arial" w:hAnsi="Arial" w:cs="Arial"/>
          <w:bCs/>
          <w:szCs w:val="22"/>
          <w:lang w:val="fr-FR" w:eastAsia="en-US" w:bidi="en-US"/>
        </w:rPr>
        <w:t xml:space="preserve"> du Guatemala a été projeté sur l’écran et a été dûment </w:t>
      </w:r>
      <w:r w:rsidRPr="00D6726F">
        <w:rPr>
          <w:rFonts w:ascii="Arial" w:hAnsi="Arial" w:cs="Arial"/>
          <w:b/>
          <w:bCs/>
          <w:szCs w:val="22"/>
          <w:lang w:val="fr-FR" w:eastAsia="en-US" w:bidi="en-US"/>
        </w:rPr>
        <w:t>adopté</w:t>
      </w:r>
      <w:r>
        <w:rPr>
          <w:rFonts w:ascii="Arial" w:hAnsi="Arial" w:cs="Arial"/>
          <w:bCs/>
          <w:szCs w:val="22"/>
          <w:lang w:val="fr-FR" w:eastAsia="en-US" w:bidi="en-US"/>
        </w:rPr>
        <w:t xml:space="preserve">. 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félicité les 22 ONG et</w:t>
      </w:r>
      <w:r w:rsidR="003E046E">
        <w:rPr>
          <w:rFonts w:ascii="Arial" w:hAnsi="Arial" w:cs="Arial"/>
          <w:bCs/>
          <w:szCs w:val="22"/>
          <w:lang w:val="fr-FR" w:eastAsia="en-US" w:bidi="en-US"/>
        </w:rPr>
        <w:t xml:space="preserve"> leur a souhaité de réussir dans leur tâche à accomplir dans l’intérêt actuel et futur de la </w:t>
      </w:r>
      <w:r w:rsidR="003E046E" w:rsidRPr="003E046E">
        <w:rPr>
          <w:rFonts w:ascii="Arial" w:hAnsi="Arial" w:cs="Arial"/>
          <w:bCs/>
          <w:szCs w:val="22"/>
          <w:lang w:val="fr-FR" w:eastAsia="en-US" w:bidi="en-US"/>
        </w:rPr>
        <w:t>Convention</w:t>
      </w:r>
      <w:r w:rsidR="003E046E">
        <w:rPr>
          <w:rFonts w:ascii="Arial" w:hAnsi="Arial" w:cs="Arial"/>
          <w:bCs/>
          <w:szCs w:val="22"/>
          <w:lang w:val="fr-FR" w:eastAsia="en-US" w:bidi="en-US"/>
        </w:rPr>
        <w:t>. Le Président a donné la parole aux observateurs, et en l’absence d’autres commentaires, il est passé au point suivant de l’</w:t>
      </w:r>
      <w:r w:rsidR="003E046E" w:rsidRPr="003E046E">
        <w:rPr>
          <w:rFonts w:ascii="Arial" w:hAnsi="Arial" w:cs="Arial"/>
          <w:bCs/>
          <w:szCs w:val="22"/>
          <w:lang w:val="fr-FR" w:eastAsia="en-US" w:bidi="en-US"/>
        </w:rPr>
        <w:t>ordre du jour</w:t>
      </w:r>
      <w:r w:rsidR="003E046E">
        <w:rPr>
          <w:rFonts w:ascii="Arial" w:hAnsi="Arial" w:cs="Arial"/>
          <w:bCs/>
          <w:szCs w:val="22"/>
          <w:lang w:val="fr-FR" w:eastAsia="en-US" w:bidi="en-US"/>
        </w:rPr>
        <w:t xml:space="preserve">. </w:t>
      </w:r>
    </w:p>
    <w:p w14:paraId="4469B8D3" w14:textId="1B45D4DB" w:rsidR="002E5638" w:rsidRPr="00D6726F" w:rsidRDefault="00F61951" w:rsidP="002E5638">
      <w:pPr>
        <w:keepNext/>
        <w:tabs>
          <w:tab w:val="left" w:pos="360"/>
        </w:tabs>
        <w:autoSpaceDE w:val="0"/>
        <w:spacing w:before="360"/>
        <w:jc w:val="both"/>
        <w:rPr>
          <w:rFonts w:ascii="Arial" w:hAnsi="Arial" w:cs="Arial"/>
          <w:b/>
          <w:szCs w:val="22"/>
          <w:u w:val="single"/>
          <w:lang w:val="fr-FR"/>
        </w:rPr>
      </w:pPr>
      <w:r w:rsidRPr="00F61951">
        <w:rPr>
          <w:rFonts w:ascii="Arial" w:hAnsi="Arial" w:cs="Arial"/>
          <w:b/>
          <w:szCs w:val="22"/>
          <w:u w:val="single"/>
          <w:lang w:val="fr-FR"/>
        </w:rPr>
        <w:lastRenderedPageBreak/>
        <w:t>POINT 7 DE L’ORDRE DU JOUR</w:t>
      </w:r>
      <w:r w:rsidRPr="00535EB4">
        <w:rPr>
          <w:rFonts w:ascii="Arial" w:hAnsi="Arial" w:cs="Arial"/>
          <w:b/>
          <w:szCs w:val="22"/>
          <w:lang w:val="fr-FR"/>
        </w:rPr>
        <w:t> :</w:t>
      </w:r>
      <w:r w:rsidRPr="00F61951">
        <w:rPr>
          <w:rFonts w:ascii="Arial" w:hAnsi="Arial" w:cs="Arial"/>
          <w:b/>
          <w:szCs w:val="22"/>
          <w:u w:val="single"/>
          <w:lang w:val="fr-FR"/>
        </w:rPr>
        <w:t xml:space="preserve"> </w:t>
      </w:r>
    </w:p>
    <w:p w14:paraId="26E43E5C" w14:textId="61038596" w:rsidR="002E5638" w:rsidRPr="00D6726F" w:rsidRDefault="00F61951" w:rsidP="002E5638">
      <w:pPr>
        <w:keepNext/>
        <w:tabs>
          <w:tab w:val="left" w:pos="360"/>
        </w:tabs>
        <w:autoSpaceDE w:val="0"/>
        <w:jc w:val="both"/>
        <w:rPr>
          <w:rFonts w:ascii="Arial" w:hAnsi="Arial" w:cs="Arial"/>
          <w:b/>
          <w:szCs w:val="22"/>
          <w:lang w:val="fr-FR"/>
        </w:rPr>
      </w:pPr>
      <w:r w:rsidRPr="003E046E">
        <w:rPr>
          <w:rFonts w:ascii="Arial" w:eastAsia="Cambria" w:hAnsi="Arial" w:cs="Arial"/>
          <w:b/>
          <w:szCs w:val="22"/>
          <w:lang w:val="fr-FR"/>
        </w:rPr>
        <w:t>UTILISATION</w:t>
      </w:r>
      <w:r>
        <w:rPr>
          <w:rFonts w:ascii="Arial" w:eastAsia="Cambria" w:hAnsi="Arial" w:cs="Arial"/>
          <w:b/>
          <w:szCs w:val="22"/>
          <w:lang w:val="fr-FR"/>
        </w:rPr>
        <w:t xml:space="preserve"> DES RESSOURCES DU FONDS DU PATRIMOINE CULTUREL IMMATÉRIEL </w:t>
      </w:r>
    </w:p>
    <w:p w14:paraId="1D3922BF" w14:textId="3E80310C" w:rsidR="002E5638" w:rsidRPr="00D6726F" w:rsidRDefault="002E5638" w:rsidP="002E5638">
      <w:pPr>
        <w:keepNext/>
        <w:jc w:val="both"/>
        <w:rPr>
          <w:rFonts w:ascii="Arial" w:eastAsia="Cambria" w:hAnsi="Arial" w:cs="Arial"/>
          <w:b/>
          <w:bCs/>
          <w:szCs w:val="22"/>
          <w:lang w:val="en-US"/>
        </w:rPr>
      </w:pPr>
      <w:r w:rsidRPr="001B19A8">
        <w:rPr>
          <w:rFonts w:ascii="Arial" w:hAnsi="Arial" w:cs="Arial"/>
          <w:b/>
          <w:szCs w:val="22"/>
          <w:lang w:val="fr-FR"/>
        </w:rPr>
        <w:t>Document</w:t>
      </w:r>
      <w:r w:rsidR="00F61951" w:rsidRPr="001B19A8">
        <w:rPr>
          <w:rFonts w:ascii="Arial" w:hAnsi="Arial" w:cs="Arial"/>
          <w:b/>
          <w:szCs w:val="22"/>
          <w:lang w:val="fr-FR"/>
        </w:rPr>
        <w:t xml:space="preserve"> </w:t>
      </w:r>
      <w:r w:rsidRPr="001B19A8">
        <w:rPr>
          <w:rFonts w:ascii="Arial" w:hAnsi="Arial" w:cs="Arial"/>
          <w:b/>
          <w:szCs w:val="22"/>
          <w:lang w:val="fr-FR"/>
        </w:rPr>
        <w:t>:</w:t>
      </w:r>
      <w:r w:rsidRPr="00D6726F">
        <w:rPr>
          <w:rFonts w:ascii="Arial" w:hAnsi="Arial" w:cs="Arial"/>
          <w:i/>
          <w:szCs w:val="22"/>
          <w:lang w:val="en-US"/>
        </w:rPr>
        <w:tab/>
      </w:r>
      <w:hyperlink r:id="rId54" w:history="1">
        <w:r w:rsidRPr="00D6726F">
          <w:rPr>
            <w:rStyle w:val="Hyperlink"/>
            <w:rFonts w:ascii="Arial" w:eastAsia="Cambria" w:hAnsi="Arial" w:cs="Arial"/>
            <w:bCs/>
            <w:i/>
            <w:szCs w:val="22"/>
            <w:lang w:val="en-US"/>
          </w:rPr>
          <w:t>ITH/14/5.GA/7</w:t>
        </w:r>
      </w:hyperlink>
    </w:p>
    <w:p w14:paraId="33F6AC44" w14:textId="0C1E7EFD" w:rsidR="002E5638" w:rsidRPr="00D6726F" w:rsidRDefault="002E5638" w:rsidP="002E5638">
      <w:pPr>
        <w:keepNext/>
        <w:jc w:val="both"/>
        <w:rPr>
          <w:rFonts w:ascii="Arial" w:eastAsia="Cambria" w:hAnsi="Arial" w:cs="Arial"/>
          <w:b/>
          <w:bCs/>
          <w:szCs w:val="22"/>
          <w:lang w:val="en-US"/>
        </w:rPr>
      </w:pPr>
      <w:r w:rsidRPr="001B19A8">
        <w:rPr>
          <w:rFonts w:ascii="Arial" w:hAnsi="Arial" w:cs="Arial"/>
          <w:b/>
          <w:szCs w:val="22"/>
          <w:lang w:val="fr-FR"/>
        </w:rPr>
        <w:t>Document</w:t>
      </w:r>
      <w:r w:rsidR="00F61951" w:rsidRPr="001B19A8">
        <w:rPr>
          <w:rFonts w:ascii="Arial" w:hAnsi="Arial" w:cs="Arial"/>
          <w:b/>
          <w:szCs w:val="22"/>
          <w:lang w:val="fr-FR"/>
        </w:rPr>
        <w:t xml:space="preserve"> </w:t>
      </w:r>
      <w:r w:rsidRPr="001B19A8">
        <w:rPr>
          <w:rFonts w:ascii="Arial" w:hAnsi="Arial" w:cs="Arial"/>
          <w:b/>
          <w:szCs w:val="22"/>
          <w:lang w:val="fr-FR"/>
        </w:rPr>
        <w:t>:</w:t>
      </w:r>
      <w:r w:rsidRPr="00D6726F">
        <w:rPr>
          <w:rFonts w:ascii="Arial" w:hAnsi="Arial" w:cs="Arial"/>
          <w:b/>
          <w:szCs w:val="22"/>
          <w:lang w:val="en-US"/>
        </w:rPr>
        <w:tab/>
      </w:r>
      <w:hyperlink r:id="rId55" w:history="1">
        <w:r w:rsidRPr="00D6726F">
          <w:rPr>
            <w:rStyle w:val="Hyperlink"/>
            <w:rFonts w:ascii="Arial" w:eastAsia="Cambria" w:hAnsi="Arial" w:cs="Arial"/>
            <w:bCs/>
            <w:i/>
            <w:szCs w:val="22"/>
            <w:lang w:val="en-US"/>
          </w:rPr>
          <w:t>ITH/14/5.GA/INF.7.1</w:t>
        </w:r>
      </w:hyperlink>
    </w:p>
    <w:p w14:paraId="193B6CFF" w14:textId="7B520297" w:rsidR="002E5638" w:rsidRPr="00D6726F" w:rsidRDefault="002E5638" w:rsidP="002E5638">
      <w:pPr>
        <w:keepNext/>
        <w:jc w:val="both"/>
        <w:rPr>
          <w:rFonts w:ascii="Arial" w:hAnsi="Arial" w:cs="Arial"/>
          <w:i/>
          <w:szCs w:val="22"/>
          <w:lang w:val="en-US"/>
        </w:rPr>
      </w:pPr>
      <w:r w:rsidRPr="001B19A8">
        <w:rPr>
          <w:rFonts w:ascii="Arial" w:eastAsia="Cambria" w:hAnsi="Arial" w:cs="Arial"/>
          <w:b/>
          <w:bCs/>
          <w:szCs w:val="22"/>
          <w:lang w:val="fr-FR"/>
        </w:rPr>
        <w:t>Document</w:t>
      </w:r>
      <w:r w:rsidR="00F61951" w:rsidRPr="001B19A8">
        <w:rPr>
          <w:rFonts w:ascii="Arial" w:eastAsia="Cambria" w:hAnsi="Arial" w:cs="Arial"/>
          <w:b/>
          <w:bCs/>
          <w:szCs w:val="22"/>
          <w:lang w:val="fr-FR"/>
        </w:rPr>
        <w:t xml:space="preserve"> </w:t>
      </w:r>
      <w:r w:rsidRPr="001B19A8">
        <w:rPr>
          <w:rFonts w:ascii="Arial" w:eastAsia="Cambria" w:hAnsi="Arial" w:cs="Arial"/>
          <w:b/>
          <w:bCs/>
          <w:szCs w:val="22"/>
          <w:lang w:val="fr-FR"/>
        </w:rPr>
        <w:t>:</w:t>
      </w:r>
      <w:r w:rsidRPr="00D6726F">
        <w:rPr>
          <w:rFonts w:ascii="Arial" w:eastAsia="Cambria" w:hAnsi="Arial" w:cs="Arial"/>
          <w:b/>
          <w:bCs/>
          <w:szCs w:val="22"/>
          <w:lang w:val="en-US"/>
        </w:rPr>
        <w:tab/>
      </w:r>
      <w:hyperlink r:id="rId56" w:history="1">
        <w:r w:rsidRPr="00D6726F">
          <w:rPr>
            <w:rStyle w:val="Hyperlink"/>
            <w:rFonts w:ascii="Arial" w:eastAsia="Cambria" w:hAnsi="Arial" w:cs="Arial"/>
            <w:bCs/>
            <w:i/>
            <w:szCs w:val="22"/>
            <w:lang w:val="en-US"/>
          </w:rPr>
          <w:t>ITH/14/5.GA/INF.7.2 Rev</w:t>
        </w:r>
      </w:hyperlink>
    </w:p>
    <w:p w14:paraId="17D12045" w14:textId="5F28B5E4" w:rsidR="002E5638" w:rsidRPr="00D6726F" w:rsidRDefault="002E5638" w:rsidP="002E5638">
      <w:pPr>
        <w:keepNext/>
        <w:spacing w:after="240"/>
        <w:jc w:val="both"/>
        <w:rPr>
          <w:rFonts w:ascii="Arial" w:hAnsi="Arial" w:cs="Arial"/>
          <w:i/>
          <w:szCs w:val="22"/>
          <w:lang w:val="fr-FR"/>
        </w:rPr>
      </w:pPr>
      <w:r w:rsidRPr="00D6726F">
        <w:rPr>
          <w:rFonts w:ascii="Arial" w:hAnsi="Arial" w:cs="Arial"/>
          <w:b/>
          <w:szCs w:val="22"/>
          <w:lang w:val="fr-FR"/>
        </w:rPr>
        <w:t>R</w:t>
      </w:r>
      <w:r w:rsidR="00F61951">
        <w:rPr>
          <w:rFonts w:ascii="Arial" w:hAnsi="Arial" w:cs="Arial"/>
          <w:b/>
          <w:szCs w:val="22"/>
          <w:lang w:val="fr-FR"/>
        </w:rPr>
        <w:t>é</w:t>
      </w:r>
      <w:r w:rsidRPr="00D6726F">
        <w:rPr>
          <w:rFonts w:ascii="Arial" w:hAnsi="Arial" w:cs="Arial"/>
          <w:b/>
          <w:szCs w:val="22"/>
          <w:lang w:val="fr-FR"/>
        </w:rPr>
        <w:t>solution</w:t>
      </w:r>
      <w:r w:rsidR="00F61951">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i/>
          <w:szCs w:val="22"/>
          <w:lang w:val="fr-FR"/>
        </w:rPr>
        <w:tab/>
        <w:t>5.GA 7</w:t>
      </w:r>
    </w:p>
    <w:p w14:paraId="6B8104A9" w14:textId="37D6C2F8" w:rsidR="00F61951" w:rsidRPr="00D6726F" w:rsidRDefault="00F61951" w:rsidP="002E5638">
      <w:pPr>
        <w:numPr>
          <w:ilvl w:val="0"/>
          <w:numId w:val="14"/>
        </w:numPr>
        <w:suppressAutoHyphens/>
        <w:autoSpaceDE w:val="0"/>
        <w:autoSpaceDN w:val="0"/>
        <w:adjustRightInd w:val="0"/>
        <w:ind w:left="709" w:hanging="709"/>
        <w:jc w:val="both"/>
        <w:rPr>
          <w:rStyle w:val="Hyperlink"/>
          <w:rFonts w:ascii="Arial" w:hAnsi="Arial" w:cs="Arial"/>
          <w:bCs/>
          <w:color w:val="auto"/>
          <w:szCs w:val="22"/>
          <w:u w:val="none"/>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est ensuite passé au point 7 et à l’adoption du plan d’</w:t>
      </w:r>
      <w:r w:rsidRPr="00F61951">
        <w:rPr>
          <w:rFonts w:ascii="Arial" w:hAnsi="Arial" w:cs="Arial"/>
          <w:bCs/>
          <w:szCs w:val="22"/>
          <w:lang w:val="fr-FR" w:eastAsia="en-US" w:bidi="en-US"/>
        </w:rPr>
        <w:t>utilisation</w:t>
      </w:r>
      <w:r>
        <w:rPr>
          <w:rFonts w:ascii="Arial" w:hAnsi="Arial" w:cs="Arial"/>
          <w:bCs/>
          <w:szCs w:val="22"/>
          <w:lang w:val="fr-FR" w:eastAsia="en-US" w:bidi="en-US"/>
        </w:rPr>
        <w:t xml:space="preserve"> des ressources du Fonds sur la base d’une proposition soumise par le Comité (</w:t>
      </w:r>
      <w:hyperlink r:id="rId57" w:history="1">
        <w:r w:rsidRPr="00D6726F">
          <w:rPr>
            <w:rStyle w:val="Hyperlink"/>
            <w:rFonts w:ascii="Arial" w:eastAsia="Cambria" w:hAnsi="Arial" w:cs="Arial"/>
            <w:bCs/>
            <w:szCs w:val="22"/>
            <w:lang w:val="fr-FR"/>
          </w:rPr>
          <w:t>document 7</w:t>
        </w:r>
      </w:hyperlink>
      <w:r>
        <w:rPr>
          <w:rStyle w:val="Hyperlink"/>
          <w:rFonts w:ascii="Arial" w:eastAsia="Cambria" w:hAnsi="Arial" w:cs="Arial"/>
          <w:bCs/>
          <w:color w:val="auto"/>
          <w:szCs w:val="22"/>
          <w:u w:val="none"/>
          <w:lang w:val="fr-FR"/>
        </w:rPr>
        <w:t>) qui pouvait être examiné</w:t>
      </w:r>
      <w:r w:rsidR="000A5128">
        <w:rPr>
          <w:rStyle w:val="Hyperlink"/>
          <w:rFonts w:ascii="Arial" w:eastAsia="Cambria" w:hAnsi="Arial" w:cs="Arial"/>
          <w:bCs/>
          <w:color w:val="auto"/>
          <w:szCs w:val="22"/>
          <w:u w:val="none"/>
          <w:lang w:val="fr-FR"/>
        </w:rPr>
        <w:t>e</w:t>
      </w:r>
      <w:r>
        <w:rPr>
          <w:rStyle w:val="Hyperlink"/>
          <w:rFonts w:ascii="Arial" w:eastAsia="Cambria" w:hAnsi="Arial" w:cs="Arial"/>
          <w:bCs/>
          <w:color w:val="auto"/>
          <w:szCs w:val="22"/>
          <w:u w:val="none"/>
          <w:lang w:val="fr-FR"/>
        </w:rPr>
        <w:t xml:space="preserve"> avec les deux documents d’information qui présentaient le</w:t>
      </w:r>
      <w:r w:rsidRPr="00F61951">
        <w:rPr>
          <w:rStyle w:val="Hyperlink"/>
          <w:rFonts w:ascii="Arial" w:eastAsia="Cambria" w:hAnsi="Arial" w:cs="Arial"/>
          <w:bCs/>
          <w:color w:val="auto"/>
          <w:szCs w:val="22"/>
          <w:u w:val="none"/>
          <w:lang w:val="fr-FR"/>
        </w:rPr>
        <w:t xml:space="preserve"> </w:t>
      </w:r>
      <w:hyperlink r:id="rId58" w:history="1">
        <w:r w:rsidRPr="00D6726F">
          <w:rPr>
            <w:rStyle w:val="Hyperlink"/>
            <w:rFonts w:ascii="Arial" w:eastAsia="Cambria" w:hAnsi="Arial" w:cs="Arial"/>
            <w:bCs/>
            <w:szCs w:val="22"/>
            <w:lang w:val="fr-FR"/>
          </w:rPr>
          <w:t>rapport financier</w:t>
        </w:r>
      </w:hyperlink>
      <w:r>
        <w:rPr>
          <w:rStyle w:val="Hyperlink"/>
          <w:rFonts w:ascii="Arial" w:eastAsia="Cambria" w:hAnsi="Arial" w:cs="Arial"/>
          <w:bCs/>
          <w:color w:val="auto"/>
          <w:szCs w:val="22"/>
          <w:u w:val="none"/>
          <w:lang w:val="fr-FR"/>
        </w:rPr>
        <w:t xml:space="preserve"> et </w:t>
      </w:r>
      <w:r w:rsidRPr="003B13E1">
        <w:rPr>
          <w:rStyle w:val="Hyperlink"/>
          <w:rFonts w:ascii="Arial" w:eastAsia="Cambria" w:hAnsi="Arial" w:cs="Arial"/>
          <w:bCs/>
          <w:color w:val="auto"/>
          <w:szCs w:val="22"/>
          <w:u w:val="none"/>
          <w:lang w:val="fr-FR"/>
        </w:rPr>
        <w:t xml:space="preserve">la </w:t>
      </w:r>
      <w:hyperlink r:id="rId59" w:history="1">
        <w:r w:rsidR="003B13E1" w:rsidRPr="00D6726F">
          <w:rPr>
            <w:rStyle w:val="Hyperlink"/>
            <w:rFonts w:ascii="Arial" w:eastAsia="Cambria" w:hAnsi="Arial" w:cs="Arial"/>
            <w:bCs/>
            <w:szCs w:val="22"/>
            <w:lang w:val="fr-FR"/>
          </w:rPr>
          <w:t>liste des donateurs</w:t>
        </w:r>
      </w:hyperlink>
      <w:r w:rsidR="003B13E1" w:rsidRPr="00D6726F">
        <w:rPr>
          <w:rStyle w:val="Hyperlink"/>
          <w:rFonts w:ascii="Arial" w:eastAsia="Cambria" w:hAnsi="Arial" w:cs="Arial"/>
          <w:bCs/>
          <w:szCs w:val="22"/>
          <w:u w:val="none"/>
          <w:lang w:val="fr-FR"/>
        </w:rPr>
        <w:t xml:space="preserve"> </w:t>
      </w:r>
      <w:r w:rsidR="003B13E1">
        <w:rPr>
          <w:rStyle w:val="Hyperlink"/>
          <w:rFonts w:ascii="Arial" w:eastAsia="Cambria" w:hAnsi="Arial" w:cs="Arial"/>
          <w:bCs/>
          <w:color w:val="auto"/>
          <w:szCs w:val="22"/>
          <w:u w:val="none"/>
          <w:lang w:val="fr-FR"/>
        </w:rPr>
        <w:t xml:space="preserve">ayant versé des contributions </w:t>
      </w:r>
      <w:r w:rsidR="003B13E1" w:rsidRPr="003B13E1">
        <w:rPr>
          <w:rStyle w:val="Hyperlink"/>
          <w:rFonts w:ascii="Arial" w:eastAsia="Cambria" w:hAnsi="Arial" w:cs="Arial"/>
          <w:bCs/>
          <w:color w:val="auto"/>
          <w:szCs w:val="22"/>
          <w:u w:val="none"/>
          <w:lang w:val="fr-FR"/>
        </w:rPr>
        <w:t>supplémentair</w:t>
      </w:r>
      <w:r w:rsidR="003B13E1">
        <w:rPr>
          <w:rStyle w:val="Hyperlink"/>
          <w:rFonts w:ascii="Arial" w:eastAsia="Cambria" w:hAnsi="Arial" w:cs="Arial"/>
          <w:bCs/>
          <w:color w:val="auto"/>
          <w:szCs w:val="22"/>
          <w:u w:val="none"/>
          <w:lang w:val="fr-FR"/>
        </w:rPr>
        <w:t>es au Fonds. Il a été précisé que la version révisée de la liste des donateurs incluait la dernière contribution et que les montants les plus récemment versés n’avaient pu être inclus dans l’état financier en date du 31 décembre 2013. Le Président a chaleureusement remercié les huit États qui avaient versé des contributions volontaires au Fonds depuis la dernière Assemblée générale</w:t>
      </w:r>
      <w:r w:rsidR="00610C3D">
        <w:rPr>
          <w:rStyle w:val="Hyperlink"/>
          <w:rFonts w:ascii="Arial" w:eastAsia="Cambria" w:hAnsi="Arial" w:cs="Arial"/>
          <w:bCs/>
          <w:color w:val="auto"/>
          <w:szCs w:val="22"/>
          <w:u w:val="none"/>
          <w:lang w:val="fr-FR"/>
        </w:rPr>
        <w:t xml:space="preserve">. Quatre avaient contribué au sous-fonds destiné au </w:t>
      </w:r>
      <w:r w:rsidR="00610C3D" w:rsidRPr="00610C3D">
        <w:rPr>
          <w:rStyle w:val="Hyperlink"/>
          <w:rFonts w:ascii="Arial" w:eastAsia="Cambria" w:hAnsi="Arial" w:cs="Arial"/>
          <w:bCs/>
          <w:color w:val="auto"/>
          <w:szCs w:val="22"/>
          <w:u w:val="none"/>
          <w:lang w:val="fr-FR"/>
        </w:rPr>
        <w:t xml:space="preserve">renforcement </w:t>
      </w:r>
      <w:r w:rsidR="00610C3D">
        <w:rPr>
          <w:rStyle w:val="Hyperlink"/>
          <w:rFonts w:ascii="Arial" w:eastAsia="Cambria" w:hAnsi="Arial" w:cs="Arial"/>
          <w:bCs/>
          <w:color w:val="auto"/>
          <w:szCs w:val="22"/>
          <w:u w:val="none"/>
          <w:lang w:val="fr-FR"/>
        </w:rPr>
        <w:t xml:space="preserve">des capacités humaines du Secrétariat. Le Président a fait appel aux États parties afin qu’ils accordent un soutien au sous-fonds quel qu’en soit le montant, et il a remercié les États parties qui l’avaient fait ainsi que ceux qui avaient accordé une aide au Secrétariat en détachant du personnel ou dans le cadre du </w:t>
      </w:r>
      <w:r w:rsidR="000A5128">
        <w:rPr>
          <w:rStyle w:val="Hyperlink"/>
          <w:rFonts w:ascii="Arial" w:eastAsia="Cambria" w:hAnsi="Arial" w:cs="Arial"/>
          <w:bCs/>
          <w:color w:val="auto"/>
          <w:szCs w:val="22"/>
          <w:u w:val="none"/>
          <w:lang w:val="fr-FR"/>
        </w:rPr>
        <w:t>programme d’Experts associés. Le</w:t>
      </w:r>
      <w:r w:rsidR="00610C3D">
        <w:rPr>
          <w:rStyle w:val="Hyperlink"/>
          <w:rFonts w:ascii="Arial" w:eastAsia="Cambria" w:hAnsi="Arial" w:cs="Arial"/>
          <w:bCs/>
          <w:color w:val="auto"/>
          <w:szCs w:val="22"/>
          <w:u w:val="none"/>
          <w:lang w:val="fr-FR"/>
        </w:rPr>
        <w:t xml:space="preserve"> Président a invité la </w:t>
      </w:r>
      <w:r w:rsidR="00610C3D" w:rsidRPr="00610C3D">
        <w:rPr>
          <w:rStyle w:val="Hyperlink"/>
          <w:rFonts w:ascii="Arial" w:eastAsia="Cambria" w:hAnsi="Arial" w:cs="Arial"/>
          <w:bCs/>
          <w:color w:val="auto"/>
          <w:szCs w:val="22"/>
          <w:u w:val="none"/>
          <w:lang w:val="fr-FR"/>
        </w:rPr>
        <w:t>Secrétaire</w:t>
      </w:r>
      <w:r w:rsidR="00610C3D">
        <w:rPr>
          <w:rStyle w:val="Hyperlink"/>
          <w:rFonts w:ascii="Arial" w:eastAsia="Cambria" w:hAnsi="Arial" w:cs="Arial"/>
          <w:bCs/>
          <w:color w:val="auto"/>
          <w:szCs w:val="22"/>
          <w:u w:val="none"/>
          <w:lang w:val="fr-FR"/>
        </w:rPr>
        <w:t xml:space="preserve"> à communiquer des informations sur le contexte de ce point. </w:t>
      </w:r>
    </w:p>
    <w:p w14:paraId="52E1A239" w14:textId="45028773" w:rsidR="00883C49" w:rsidRPr="00D6726F" w:rsidRDefault="00883C49">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D6726F">
        <w:rPr>
          <w:rFonts w:ascii="Arial" w:hAnsi="Arial" w:cs="Arial"/>
          <w:b/>
          <w:bCs/>
          <w:szCs w:val="22"/>
          <w:lang w:val="fr-FR" w:eastAsia="en-US" w:bidi="en-US"/>
        </w:rPr>
        <w:t>Secrétaire</w:t>
      </w:r>
      <w:r>
        <w:rPr>
          <w:rFonts w:ascii="Arial" w:hAnsi="Arial" w:cs="Arial"/>
          <w:bCs/>
          <w:szCs w:val="22"/>
          <w:lang w:val="fr-FR" w:eastAsia="en-US" w:bidi="en-US"/>
        </w:rPr>
        <w:t xml:space="preserve"> est passée au document 7 et à l’approbation du plan d’</w:t>
      </w:r>
      <w:r w:rsidRPr="00883C49">
        <w:rPr>
          <w:rFonts w:ascii="Arial" w:hAnsi="Arial" w:cs="Arial"/>
          <w:bCs/>
          <w:szCs w:val="22"/>
          <w:lang w:val="fr-FR" w:eastAsia="en-US" w:bidi="en-US"/>
        </w:rPr>
        <w:t>utilisation</w:t>
      </w:r>
      <w:r>
        <w:rPr>
          <w:rFonts w:ascii="Arial" w:hAnsi="Arial" w:cs="Arial"/>
          <w:bCs/>
          <w:szCs w:val="22"/>
          <w:lang w:val="fr-FR" w:eastAsia="en-US" w:bidi="en-US"/>
        </w:rPr>
        <w:t xml:space="preserve"> du Fonds</w:t>
      </w:r>
      <w:r w:rsidR="00441102">
        <w:rPr>
          <w:rFonts w:ascii="Arial" w:hAnsi="Arial" w:cs="Arial"/>
          <w:bCs/>
          <w:szCs w:val="22"/>
          <w:lang w:val="fr-FR" w:eastAsia="en-US" w:bidi="en-US"/>
        </w:rPr>
        <w:t xml:space="preserve"> qui était l’une </w:t>
      </w:r>
      <w:r w:rsidR="00E54B10">
        <w:rPr>
          <w:rFonts w:ascii="Arial" w:hAnsi="Arial" w:cs="Arial"/>
          <w:bCs/>
          <w:szCs w:val="22"/>
          <w:lang w:val="fr-FR" w:eastAsia="en-US" w:bidi="en-US"/>
        </w:rPr>
        <w:t xml:space="preserve">des </w:t>
      </w:r>
      <w:r w:rsidR="00441102">
        <w:rPr>
          <w:rFonts w:ascii="Arial" w:hAnsi="Arial" w:cs="Arial"/>
          <w:bCs/>
          <w:szCs w:val="22"/>
          <w:lang w:val="fr-FR" w:eastAsia="en-US" w:bidi="en-US"/>
        </w:rPr>
        <w:t>fonctions essentielles de l’Assemblée générale avec les amendements aux Directives opérationnelles et l’élection des membres du Comité. Ce document important était constitué de quatre partie</w:t>
      </w:r>
      <w:r w:rsidR="00C358EA">
        <w:rPr>
          <w:rFonts w:ascii="Arial" w:hAnsi="Arial" w:cs="Arial"/>
          <w:bCs/>
          <w:szCs w:val="22"/>
          <w:lang w:val="fr-FR" w:eastAsia="en-US" w:bidi="en-US"/>
        </w:rPr>
        <w:t>s : i) une introduction globale</w:t>
      </w:r>
      <w:r w:rsidR="00441102">
        <w:rPr>
          <w:rFonts w:ascii="Arial" w:hAnsi="Arial" w:cs="Arial"/>
          <w:bCs/>
          <w:szCs w:val="22"/>
          <w:lang w:val="fr-FR" w:eastAsia="en-US" w:bidi="en-US"/>
        </w:rPr>
        <w:t xml:space="preserve"> qui présentait le contexte général du travail entrepris ; ii) une explication des lignes budgétaires et des crédits à allouer en 2014-2015 ; iii) les perspectives pour les futurs cycles budgétaires ; et iv) la </w:t>
      </w:r>
      <w:r w:rsidR="00441102" w:rsidRPr="00441102">
        <w:rPr>
          <w:rFonts w:ascii="Arial" w:hAnsi="Arial" w:cs="Arial"/>
          <w:bCs/>
          <w:szCs w:val="22"/>
          <w:lang w:val="fr-FR" w:eastAsia="en-US" w:bidi="en-US"/>
        </w:rPr>
        <w:t xml:space="preserve">proposition </w:t>
      </w:r>
      <w:r w:rsidR="00441102">
        <w:rPr>
          <w:rFonts w:ascii="Arial" w:hAnsi="Arial" w:cs="Arial"/>
          <w:bCs/>
          <w:szCs w:val="22"/>
          <w:lang w:val="fr-FR" w:eastAsia="en-US" w:bidi="en-US"/>
        </w:rPr>
        <w:t>de projet de plan d’</w:t>
      </w:r>
      <w:r w:rsidR="00441102" w:rsidRPr="00441102">
        <w:rPr>
          <w:rFonts w:ascii="Arial" w:hAnsi="Arial" w:cs="Arial"/>
          <w:bCs/>
          <w:szCs w:val="22"/>
          <w:lang w:val="fr-FR" w:eastAsia="en-US" w:bidi="en-US"/>
        </w:rPr>
        <w:t>utilisation</w:t>
      </w:r>
      <w:r w:rsidR="00441102">
        <w:rPr>
          <w:rFonts w:ascii="Arial" w:hAnsi="Arial" w:cs="Arial"/>
          <w:bCs/>
          <w:szCs w:val="22"/>
          <w:lang w:val="fr-FR" w:eastAsia="en-US" w:bidi="en-US"/>
        </w:rPr>
        <w:t xml:space="preserve"> du Fonds avec les pourcentages recommandés par le Comité et leurs montants indicatifs établis sur la base du bilan du Fonds au 31 décembre 2013. La </w:t>
      </w:r>
      <w:r w:rsidR="00441102" w:rsidRPr="00441102">
        <w:rPr>
          <w:rFonts w:ascii="Arial" w:hAnsi="Arial" w:cs="Arial"/>
          <w:bCs/>
          <w:szCs w:val="22"/>
          <w:lang w:val="fr-FR" w:eastAsia="en-US" w:bidi="en-US"/>
        </w:rPr>
        <w:t>Secrétaire</w:t>
      </w:r>
      <w:r w:rsidR="00441102">
        <w:rPr>
          <w:rFonts w:ascii="Arial" w:hAnsi="Arial" w:cs="Arial"/>
          <w:bCs/>
          <w:szCs w:val="22"/>
          <w:lang w:val="fr-FR" w:eastAsia="en-US" w:bidi="en-US"/>
        </w:rPr>
        <w:t xml:space="preserve"> a demandé que le document soit lu avec le rapport financier qui détaillait la fa</w:t>
      </w:r>
      <w:r w:rsidR="0004247F">
        <w:rPr>
          <w:rFonts w:ascii="Arial" w:hAnsi="Arial" w:cs="Arial"/>
          <w:bCs/>
          <w:szCs w:val="22"/>
          <w:lang w:val="fr-FR" w:eastAsia="en-US" w:bidi="en-US"/>
        </w:rPr>
        <w:t>çon dont les dépenses app</w:t>
      </w:r>
      <w:r w:rsidR="00441102">
        <w:rPr>
          <w:rFonts w:ascii="Arial" w:hAnsi="Arial" w:cs="Arial"/>
          <w:bCs/>
          <w:szCs w:val="22"/>
          <w:lang w:val="fr-FR" w:eastAsia="en-US" w:bidi="en-US"/>
        </w:rPr>
        <w:t xml:space="preserve">rouvées il y a deux ans </w:t>
      </w:r>
      <w:r w:rsidR="0004247F">
        <w:rPr>
          <w:rFonts w:ascii="Arial" w:hAnsi="Arial" w:cs="Arial"/>
          <w:bCs/>
          <w:szCs w:val="22"/>
          <w:lang w:val="fr-FR" w:eastAsia="en-US" w:bidi="en-US"/>
        </w:rPr>
        <w:t xml:space="preserve">avaient été effectivement mises en œuvre. Le rapport financier des recettes et des dépenses du précédent </w:t>
      </w:r>
      <w:proofErr w:type="spellStart"/>
      <w:r w:rsidR="0004247F">
        <w:rPr>
          <w:rFonts w:ascii="Arial" w:hAnsi="Arial" w:cs="Arial"/>
          <w:bCs/>
          <w:szCs w:val="22"/>
          <w:lang w:val="fr-FR" w:eastAsia="en-US" w:bidi="en-US"/>
        </w:rPr>
        <w:t>biennium</w:t>
      </w:r>
      <w:proofErr w:type="spellEnd"/>
      <w:r w:rsidR="0004247F">
        <w:rPr>
          <w:rFonts w:ascii="Arial" w:hAnsi="Arial" w:cs="Arial"/>
          <w:bCs/>
          <w:szCs w:val="22"/>
          <w:lang w:val="fr-FR" w:eastAsia="en-US" w:bidi="en-US"/>
        </w:rPr>
        <w:t xml:space="preserve"> et son annexe proposaient un projet de dépenses pour le </w:t>
      </w:r>
      <w:proofErr w:type="spellStart"/>
      <w:r w:rsidR="0004247F">
        <w:rPr>
          <w:rFonts w:ascii="Arial" w:hAnsi="Arial" w:cs="Arial"/>
          <w:bCs/>
          <w:szCs w:val="22"/>
          <w:lang w:val="fr-FR" w:eastAsia="en-US" w:bidi="en-US"/>
        </w:rPr>
        <w:t>biennium</w:t>
      </w:r>
      <w:proofErr w:type="spellEnd"/>
      <w:r w:rsidR="0004247F">
        <w:rPr>
          <w:rFonts w:ascii="Arial" w:hAnsi="Arial" w:cs="Arial"/>
          <w:bCs/>
          <w:szCs w:val="22"/>
          <w:lang w:val="fr-FR" w:eastAsia="en-US" w:bidi="en-US"/>
        </w:rPr>
        <w:t xml:space="preserve"> qui commençait le 1</w:t>
      </w:r>
      <w:r w:rsidR="00E54B10">
        <w:rPr>
          <w:rFonts w:ascii="Arial" w:hAnsi="Arial" w:cs="Arial"/>
          <w:bCs/>
          <w:szCs w:val="22"/>
          <w:lang w:val="fr-FR" w:eastAsia="en-US" w:bidi="en-US"/>
        </w:rPr>
        <w:t>er</w:t>
      </w:r>
      <w:r w:rsidR="0004247F">
        <w:rPr>
          <w:rFonts w:ascii="Arial" w:hAnsi="Arial" w:cs="Arial"/>
          <w:bCs/>
          <w:szCs w:val="22"/>
          <w:lang w:val="fr-FR" w:eastAsia="en-US" w:bidi="en-US"/>
        </w:rPr>
        <w:t xml:space="preserve"> janvier 2014 et s’achèverait le 31 décembre 2015 – mais </w:t>
      </w:r>
      <w:r w:rsidR="0004247F" w:rsidRPr="0004247F">
        <w:rPr>
          <w:rFonts w:ascii="Arial" w:hAnsi="Arial" w:cs="Arial"/>
          <w:bCs/>
          <w:szCs w:val="22"/>
          <w:lang w:val="fr-FR" w:eastAsia="en-US" w:bidi="en-US"/>
        </w:rPr>
        <w:t>également</w:t>
      </w:r>
      <w:r w:rsidR="0004247F">
        <w:rPr>
          <w:rFonts w:ascii="Arial" w:hAnsi="Arial" w:cs="Arial"/>
          <w:bCs/>
          <w:szCs w:val="22"/>
          <w:lang w:val="fr-FR" w:eastAsia="en-US" w:bidi="en-US"/>
        </w:rPr>
        <w:t xml:space="preserve"> à titre provisoire pour les </w:t>
      </w:r>
      <w:r w:rsidR="00E54B10">
        <w:rPr>
          <w:rFonts w:ascii="Arial" w:hAnsi="Arial" w:cs="Arial"/>
          <w:bCs/>
          <w:szCs w:val="22"/>
          <w:lang w:val="fr-FR" w:eastAsia="en-US" w:bidi="en-US"/>
        </w:rPr>
        <w:t>six</w:t>
      </w:r>
      <w:r w:rsidR="0004247F">
        <w:rPr>
          <w:rFonts w:ascii="Arial" w:hAnsi="Arial" w:cs="Arial"/>
          <w:bCs/>
          <w:szCs w:val="22"/>
          <w:lang w:val="fr-FR" w:eastAsia="en-US" w:bidi="en-US"/>
        </w:rPr>
        <w:t xml:space="preserve"> premiers mois de 2016, comme cela avait été le cas lors de la </w:t>
      </w:r>
      <w:r w:rsidR="0004247F" w:rsidRPr="0004247F">
        <w:rPr>
          <w:rFonts w:ascii="Arial" w:eastAsiaTheme="minorEastAsia" w:hAnsi="Arial" w:cs="Arial"/>
          <w:bCs/>
          <w:color w:val="1A1A1A"/>
          <w:szCs w:val="22"/>
          <w:lang w:val="fr-FR" w:eastAsia="en-US" w:bidi="en-US"/>
        </w:rPr>
        <w:t>précéden</w:t>
      </w:r>
      <w:r w:rsidR="0004247F">
        <w:rPr>
          <w:rFonts w:ascii="Arial" w:eastAsiaTheme="minorEastAsia" w:hAnsi="Arial" w:cs="Arial"/>
          <w:bCs/>
          <w:color w:val="1A1A1A"/>
          <w:szCs w:val="22"/>
          <w:lang w:val="fr-FR" w:eastAsia="en-US" w:bidi="en-US"/>
        </w:rPr>
        <w:t xml:space="preserve">te Assemblée générale afin de ne pas interrompre les opérations, </w:t>
      </w:r>
      <w:r w:rsidR="00C358EA">
        <w:rPr>
          <w:rFonts w:ascii="Arial" w:eastAsiaTheme="minorEastAsia" w:hAnsi="Arial" w:cs="Arial"/>
          <w:bCs/>
          <w:color w:val="1A1A1A"/>
          <w:szCs w:val="22"/>
          <w:lang w:val="fr-FR" w:eastAsia="en-US" w:bidi="en-US"/>
        </w:rPr>
        <w:t xml:space="preserve">qui seraient ensuite réintégrés lors de le prochaine Assemblée générale. </w:t>
      </w:r>
    </w:p>
    <w:p w14:paraId="20F10EA2" w14:textId="3BFA16E0" w:rsidR="00AB52D2" w:rsidRPr="00D6726F" w:rsidRDefault="00B91AB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D6726F">
        <w:rPr>
          <w:rFonts w:ascii="Arial" w:hAnsi="Arial" w:cs="Arial"/>
          <w:b/>
          <w:bCs/>
          <w:szCs w:val="22"/>
          <w:lang w:val="fr-FR" w:eastAsia="en-US" w:bidi="en-US"/>
        </w:rPr>
        <w:t>Secrétaire</w:t>
      </w:r>
      <w:r>
        <w:rPr>
          <w:rFonts w:ascii="Arial" w:hAnsi="Arial" w:cs="Arial"/>
          <w:bCs/>
          <w:szCs w:val="22"/>
          <w:lang w:val="fr-FR" w:eastAsia="en-US" w:bidi="en-US"/>
        </w:rPr>
        <w:t xml:space="preserve"> a expliqué que par rapport au plan 2012-2013, qui avait été approuvé lors de la dernière Assemblée générale, les lignes budgétaires demeuraient identiques avec, toutefois, quelques modifications mineures. La </w:t>
      </w:r>
      <w:r w:rsidRPr="00D6726F">
        <w:rPr>
          <w:rFonts w:ascii="Arial" w:hAnsi="Arial" w:cs="Arial"/>
          <w:b/>
          <w:bCs/>
          <w:szCs w:val="22"/>
          <w:u w:val="single"/>
          <w:lang w:val="fr-FR" w:eastAsia="en-US" w:bidi="en-US"/>
        </w:rPr>
        <w:t>Ligne 1</w:t>
      </w:r>
      <w:r>
        <w:rPr>
          <w:rFonts w:ascii="Arial" w:hAnsi="Arial" w:cs="Arial"/>
          <w:bCs/>
          <w:szCs w:val="22"/>
          <w:lang w:val="fr-FR" w:eastAsia="en-US" w:bidi="en-US"/>
        </w:rPr>
        <w:t xml:space="preserve"> demeurait inchangée avec 54 pour cent des ressources du Fonds </w:t>
      </w:r>
      <w:r w:rsidR="0061560C">
        <w:rPr>
          <w:rFonts w:ascii="Arial" w:hAnsi="Arial" w:cs="Arial"/>
          <w:bCs/>
          <w:szCs w:val="22"/>
          <w:lang w:val="fr-FR" w:eastAsia="en-US" w:bidi="en-US"/>
        </w:rPr>
        <w:t xml:space="preserve">consacrées </w:t>
      </w:r>
      <w:r>
        <w:rPr>
          <w:rFonts w:ascii="Arial" w:hAnsi="Arial" w:cs="Arial"/>
          <w:bCs/>
          <w:szCs w:val="22"/>
          <w:lang w:val="fr-FR" w:eastAsia="en-US" w:bidi="en-US"/>
        </w:rPr>
        <w:t xml:space="preserve">à l’assistance internationale, ce qui incluait la </w:t>
      </w:r>
      <w:r w:rsidRPr="00B91AB8">
        <w:rPr>
          <w:rFonts w:ascii="Arial" w:hAnsi="Arial" w:cs="Arial"/>
          <w:bCs/>
          <w:szCs w:val="22"/>
          <w:lang w:val="fr-FR" w:eastAsia="en-US" w:bidi="en-US"/>
        </w:rPr>
        <w:t>sauvegarde</w:t>
      </w:r>
      <w:r>
        <w:rPr>
          <w:rFonts w:ascii="Arial" w:hAnsi="Arial" w:cs="Arial"/>
          <w:bCs/>
          <w:szCs w:val="22"/>
          <w:lang w:val="fr-FR" w:eastAsia="en-US" w:bidi="en-US"/>
        </w:rPr>
        <w:t xml:space="preserve"> du </w:t>
      </w:r>
      <w:r w:rsidRPr="00B91AB8">
        <w:rPr>
          <w:rFonts w:ascii="Arial" w:hAnsi="Arial" w:cs="Arial"/>
          <w:bCs/>
          <w:szCs w:val="22"/>
          <w:lang w:val="fr-FR" w:eastAsia="en-US" w:bidi="en-US"/>
        </w:rPr>
        <w:t>patrimoine</w:t>
      </w:r>
      <w:r>
        <w:rPr>
          <w:rFonts w:ascii="Arial" w:hAnsi="Arial" w:cs="Arial"/>
          <w:bCs/>
          <w:szCs w:val="22"/>
          <w:lang w:val="fr-FR" w:eastAsia="en-US" w:bidi="en-US"/>
        </w:rPr>
        <w:t xml:space="preserve"> inscrit sur la Liste de sauvegarde urgente, la </w:t>
      </w:r>
      <w:r w:rsidRPr="00B91AB8">
        <w:rPr>
          <w:rFonts w:ascii="Arial" w:hAnsi="Arial" w:cs="Arial"/>
          <w:bCs/>
          <w:szCs w:val="22"/>
          <w:lang w:val="fr-FR" w:eastAsia="en-US" w:bidi="en-US"/>
        </w:rPr>
        <w:t>préparation</w:t>
      </w:r>
      <w:r>
        <w:rPr>
          <w:rFonts w:ascii="Arial" w:hAnsi="Arial" w:cs="Arial"/>
          <w:bCs/>
          <w:szCs w:val="22"/>
          <w:lang w:val="fr-FR" w:eastAsia="en-US" w:bidi="en-US"/>
        </w:rPr>
        <w:t xml:space="preserve"> des inventaires et le soutien aux autres programmes, projets ou activités de </w:t>
      </w:r>
      <w:r w:rsidRPr="00B91AB8">
        <w:rPr>
          <w:rFonts w:ascii="Arial" w:hAnsi="Arial" w:cs="Arial"/>
          <w:bCs/>
          <w:szCs w:val="22"/>
          <w:lang w:val="fr-FR" w:eastAsia="en-US" w:bidi="en-US"/>
        </w:rPr>
        <w:t>sauvegarde</w:t>
      </w:r>
      <w:r>
        <w:rPr>
          <w:rFonts w:ascii="Arial" w:hAnsi="Arial" w:cs="Arial"/>
          <w:bCs/>
          <w:szCs w:val="22"/>
          <w:lang w:val="fr-FR" w:eastAsia="en-US" w:bidi="en-US"/>
        </w:rPr>
        <w:t xml:space="preserve">. </w:t>
      </w:r>
      <w:r w:rsidR="000764B9">
        <w:rPr>
          <w:rFonts w:ascii="Arial" w:hAnsi="Arial" w:cs="Arial"/>
          <w:bCs/>
          <w:szCs w:val="22"/>
          <w:lang w:val="fr-FR" w:eastAsia="en-US" w:bidi="en-US"/>
        </w:rPr>
        <w:t xml:space="preserve">Le libellé de la </w:t>
      </w:r>
      <w:r w:rsidR="000764B9" w:rsidRPr="00D6726F">
        <w:rPr>
          <w:rFonts w:ascii="Arial" w:hAnsi="Arial" w:cs="Arial"/>
          <w:b/>
          <w:bCs/>
          <w:szCs w:val="22"/>
          <w:u w:val="single"/>
          <w:lang w:val="fr-FR" w:eastAsia="en-US" w:bidi="en-US"/>
        </w:rPr>
        <w:t>Ligne 2</w:t>
      </w:r>
      <w:r w:rsidR="000764B9">
        <w:rPr>
          <w:rFonts w:ascii="Arial" w:hAnsi="Arial" w:cs="Arial"/>
          <w:bCs/>
          <w:szCs w:val="22"/>
          <w:lang w:val="fr-FR" w:eastAsia="en-US" w:bidi="en-US"/>
        </w:rPr>
        <w:t xml:space="preserve"> « assistance pour la </w:t>
      </w:r>
      <w:r w:rsidR="000764B9" w:rsidRPr="000764B9">
        <w:rPr>
          <w:rFonts w:ascii="Arial" w:hAnsi="Arial" w:cs="Arial"/>
          <w:bCs/>
          <w:szCs w:val="22"/>
          <w:lang w:val="fr-FR" w:eastAsia="en-US" w:bidi="en-US"/>
        </w:rPr>
        <w:t>préparation</w:t>
      </w:r>
      <w:r w:rsidR="000764B9">
        <w:rPr>
          <w:rFonts w:ascii="Arial" w:hAnsi="Arial" w:cs="Arial"/>
          <w:bCs/>
          <w:szCs w:val="22"/>
          <w:lang w:val="fr-FR" w:eastAsia="en-US" w:bidi="en-US"/>
        </w:rPr>
        <w:t xml:space="preserve"> » était presque identique à celui de la Ligne 1 mais il y avait un changement mineur quant aux demandes d’assistance internationale. La </w:t>
      </w:r>
      <w:r w:rsidR="000764B9" w:rsidRPr="000764B9">
        <w:rPr>
          <w:rFonts w:ascii="Arial" w:hAnsi="Arial" w:cs="Arial"/>
          <w:bCs/>
          <w:szCs w:val="22"/>
          <w:lang w:val="fr-FR" w:eastAsia="en-US" w:bidi="en-US"/>
        </w:rPr>
        <w:t>Secrétaire</w:t>
      </w:r>
      <w:r w:rsidR="00B046DC">
        <w:rPr>
          <w:rFonts w:ascii="Arial" w:hAnsi="Arial" w:cs="Arial"/>
          <w:bCs/>
          <w:szCs w:val="22"/>
          <w:lang w:val="fr-FR" w:eastAsia="en-US" w:bidi="en-US"/>
        </w:rPr>
        <w:t xml:space="preserve"> a rappelé que suite à</w:t>
      </w:r>
      <w:r w:rsidR="000764B9">
        <w:rPr>
          <w:rFonts w:ascii="Arial" w:hAnsi="Arial" w:cs="Arial"/>
          <w:bCs/>
          <w:szCs w:val="22"/>
          <w:lang w:val="fr-FR" w:eastAsia="en-US" w:bidi="en-US"/>
        </w:rPr>
        <w:t xml:space="preserve"> </w:t>
      </w:r>
      <w:r w:rsidR="000E12B1">
        <w:rPr>
          <w:rFonts w:ascii="Arial" w:hAnsi="Arial" w:cs="Arial"/>
          <w:bCs/>
          <w:szCs w:val="22"/>
          <w:lang w:val="fr-FR" w:eastAsia="en-US" w:bidi="en-US"/>
        </w:rPr>
        <w:t xml:space="preserve">la </w:t>
      </w:r>
      <w:r w:rsidR="000E12B1" w:rsidRPr="000E12B1">
        <w:rPr>
          <w:rFonts w:ascii="Arial" w:hAnsi="Arial" w:cs="Arial"/>
          <w:bCs/>
          <w:szCs w:val="22"/>
          <w:lang w:val="fr-FR" w:eastAsia="en-US" w:bidi="en-US"/>
        </w:rPr>
        <w:t>recommandation</w:t>
      </w:r>
      <w:r w:rsidR="000E12B1">
        <w:rPr>
          <w:rFonts w:ascii="Arial" w:hAnsi="Arial" w:cs="Arial"/>
          <w:bCs/>
          <w:szCs w:val="22"/>
          <w:lang w:val="fr-FR" w:eastAsia="en-US" w:bidi="en-US"/>
        </w:rPr>
        <w:t xml:space="preserve"> de </w:t>
      </w:r>
      <w:r w:rsidR="000764B9">
        <w:rPr>
          <w:rFonts w:ascii="Arial" w:hAnsi="Arial" w:cs="Arial"/>
          <w:bCs/>
          <w:szCs w:val="22"/>
          <w:lang w:val="fr-FR" w:eastAsia="en-US" w:bidi="en-US"/>
        </w:rPr>
        <w:t>l’</w:t>
      </w:r>
      <w:r w:rsidR="000764B9" w:rsidRPr="000764B9">
        <w:rPr>
          <w:rFonts w:ascii="Arial" w:hAnsi="Arial" w:cs="Arial"/>
          <w:bCs/>
          <w:szCs w:val="22"/>
          <w:lang w:val="fr-FR" w:eastAsia="en-US" w:bidi="en-US"/>
        </w:rPr>
        <w:t>évaluation</w:t>
      </w:r>
      <w:r w:rsidR="000764B9">
        <w:rPr>
          <w:rFonts w:ascii="Arial" w:hAnsi="Arial" w:cs="Arial"/>
          <w:bCs/>
          <w:szCs w:val="22"/>
          <w:lang w:val="fr-FR" w:eastAsia="en-US" w:bidi="en-US"/>
        </w:rPr>
        <w:t xml:space="preserve"> </w:t>
      </w:r>
      <w:r w:rsidR="000E12B1">
        <w:rPr>
          <w:rFonts w:ascii="Arial" w:hAnsi="Arial" w:cs="Arial"/>
          <w:bCs/>
          <w:szCs w:val="22"/>
          <w:lang w:val="fr-FR" w:eastAsia="en-US" w:bidi="en-US"/>
        </w:rPr>
        <w:t xml:space="preserve">invitant à </w:t>
      </w:r>
      <w:r w:rsidR="000764B9">
        <w:rPr>
          <w:rFonts w:ascii="Arial" w:hAnsi="Arial" w:cs="Arial"/>
          <w:bCs/>
          <w:szCs w:val="22"/>
          <w:lang w:val="fr-FR" w:eastAsia="en-US" w:bidi="en-US"/>
        </w:rPr>
        <w:t>envisager l’assistance internationale comme une opportunité de renforcement des capacités, le Comité avait approuvé le principe selon lequel le Secrétariat</w:t>
      </w:r>
      <w:r w:rsidR="00B046DC">
        <w:rPr>
          <w:rFonts w:ascii="Arial" w:hAnsi="Arial" w:cs="Arial"/>
          <w:bCs/>
          <w:szCs w:val="22"/>
          <w:lang w:val="fr-FR" w:eastAsia="en-US" w:bidi="en-US"/>
        </w:rPr>
        <w:t xml:space="preserve"> accordait</w:t>
      </w:r>
      <w:r w:rsidR="000764B9">
        <w:rPr>
          <w:rFonts w:ascii="Arial" w:hAnsi="Arial" w:cs="Arial"/>
          <w:bCs/>
          <w:szCs w:val="22"/>
          <w:lang w:val="fr-FR" w:eastAsia="en-US" w:bidi="en-US"/>
        </w:rPr>
        <w:t xml:space="preserve"> une </w:t>
      </w:r>
      <w:r w:rsidR="000764B9" w:rsidRPr="000764B9">
        <w:rPr>
          <w:rFonts w:ascii="Arial" w:hAnsi="Arial" w:cs="Arial"/>
          <w:bCs/>
          <w:szCs w:val="22"/>
          <w:lang w:val="fr-FR" w:eastAsia="en-US" w:bidi="en-US"/>
        </w:rPr>
        <w:t>assistance</w:t>
      </w:r>
      <w:r w:rsidR="000764B9">
        <w:rPr>
          <w:rFonts w:ascii="Arial" w:hAnsi="Arial" w:cs="Arial"/>
          <w:bCs/>
          <w:szCs w:val="22"/>
          <w:lang w:val="fr-FR" w:eastAsia="en-US" w:bidi="en-US"/>
        </w:rPr>
        <w:t xml:space="preserve"> technique aux pays </w:t>
      </w:r>
      <w:r w:rsidR="00B046DC">
        <w:rPr>
          <w:rFonts w:ascii="Arial" w:hAnsi="Arial" w:cs="Arial"/>
          <w:bCs/>
          <w:szCs w:val="22"/>
          <w:lang w:val="fr-FR" w:eastAsia="en-US" w:bidi="en-US"/>
        </w:rPr>
        <w:t>qui en faisaie</w:t>
      </w:r>
      <w:r w:rsidR="000E12B1">
        <w:rPr>
          <w:rFonts w:ascii="Arial" w:hAnsi="Arial" w:cs="Arial"/>
          <w:bCs/>
          <w:szCs w:val="22"/>
          <w:lang w:val="fr-FR" w:eastAsia="en-US" w:bidi="en-US"/>
        </w:rPr>
        <w:t xml:space="preserve">nt la demande pour </w:t>
      </w:r>
      <w:r w:rsidR="00B046DC">
        <w:rPr>
          <w:rFonts w:ascii="Arial" w:hAnsi="Arial" w:cs="Arial"/>
          <w:bCs/>
          <w:szCs w:val="22"/>
          <w:lang w:val="fr-FR" w:eastAsia="en-US" w:bidi="en-US"/>
        </w:rPr>
        <w:t>élaborer des dossiers plus satisfaisants, et ce,</w:t>
      </w:r>
      <w:r w:rsidR="000E12B1">
        <w:rPr>
          <w:rFonts w:ascii="Arial" w:hAnsi="Arial" w:cs="Arial"/>
          <w:bCs/>
          <w:szCs w:val="22"/>
          <w:lang w:val="fr-FR" w:eastAsia="en-US" w:bidi="en-US"/>
        </w:rPr>
        <w:t xml:space="preserve"> afin que </w:t>
      </w:r>
      <w:r w:rsidR="00B046DC">
        <w:rPr>
          <w:rFonts w:ascii="Arial" w:hAnsi="Arial" w:cs="Arial"/>
          <w:bCs/>
          <w:szCs w:val="22"/>
          <w:lang w:val="fr-FR" w:eastAsia="en-US" w:bidi="en-US"/>
        </w:rPr>
        <w:t>le Comité approuve un plus grand nombre</w:t>
      </w:r>
      <w:r w:rsidR="0061560C">
        <w:rPr>
          <w:rFonts w:ascii="Arial" w:hAnsi="Arial" w:cs="Arial"/>
          <w:bCs/>
          <w:szCs w:val="22"/>
          <w:lang w:val="fr-FR" w:eastAsia="en-US" w:bidi="en-US"/>
        </w:rPr>
        <w:t xml:space="preserve"> de dossiers</w:t>
      </w:r>
      <w:r w:rsidR="00B046DC">
        <w:rPr>
          <w:rFonts w:ascii="Arial" w:hAnsi="Arial" w:cs="Arial"/>
          <w:bCs/>
          <w:szCs w:val="22"/>
          <w:lang w:val="fr-FR" w:eastAsia="en-US" w:bidi="en-US"/>
        </w:rPr>
        <w:t xml:space="preserve">. Le principe d’une </w:t>
      </w:r>
      <w:r w:rsidR="00B046DC" w:rsidRPr="00B046DC">
        <w:rPr>
          <w:rFonts w:ascii="Arial" w:hAnsi="Arial" w:cs="Arial"/>
          <w:bCs/>
          <w:szCs w:val="22"/>
          <w:lang w:val="fr-FR" w:eastAsia="en-US" w:bidi="en-US"/>
        </w:rPr>
        <w:t>assistance</w:t>
      </w:r>
      <w:r w:rsidR="00B046DC">
        <w:rPr>
          <w:rFonts w:ascii="Arial" w:hAnsi="Arial" w:cs="Arial"/>
          <w:bCs/>
          <w:szCs w:val="22"/>
          <w:lang w:val="fr-FR" w:eastAsia="en-US" w:bidi="en-US"/>
        </w:rPr>
        <w:t xml:space="preserve"> technique </w:t>
      </w:r>
      <w:r w:rsidR="000E12B1">
        <w:rPr>
          <w:rFonts w:ascii="Arial" w:hAnsi="Arial" w:cs="Arial"/>
          <w:bCs/>
          <w:szCs w:val="22"/>
          <w:lang w:val="fr-FR" w:eastAsia="en-US" w:bidi="en-US"/>
        </w:rPr>
        <w:t>à l’élaboration de</w:t>
      </w:r>
      <w:r w:rsidR="00B046DC">
        <w:rPr>
          <w:rFonts w:ascii="Arial" w:hAnsi="Arial" w:cs="Arial"/>
          <w:bCs/>
          <w:szCs w:val="22"/>
          <w:lang w:val="fr-FR" w:eastAsia="en-US" w:bidi="en-US"/>
        </w:rPr>
        <w:t xml:space="preserve"> demandes d’</w:t>
      </w:r>
      <w:r w:rsidR="00B046DC" w:rsidRPr="00B046DC">
        <w:rPr>
          <w:rFonts w:ascii="Arial" w:hAnsi="Arial" w:cs="Arial"/>
          <w:bCs/>
          <w:szCs w:val="22"/>
          <w:lang w:val="fr-FR" w:eastAsia="en-US" w:bidi="en-US"/>
        </w:rPr>
        <w:t>assistance</w:t>
      </w:r>
      <w:r w:rsidR="00B046DC">
        <w:rPr>
          <w:rFonts w:ascii="Arial" w:hAnsi="Arial" w:cs="Arial"/>
          <w:bCs/>
          <w:szCs w:val="22"/>
          <w:lang w:val="fr-FR" w:eastAsia="en-US" w:bidi="en-US"/>
        </w:rPr>
        <w:t xml:space="preserve"> plus solides avait donc été jugé nécessaire. Les lignes 3, 4, 5 et 6 demeuraient identiques à celle du </w:t>
      </w:r>
      <w:r w:rsidR="00B046DC" w:rsidRPr="00B046DC">
        <w:rPr>
          <w:rFonts w:ascii="Arial" w:eastAsiaTheme="minorEastAsia" w:hAnsi="Arial" w:cs="Arial"/>
          <w:bCs/>
          <w:color w:val="1A1A1A"/>
          <w:szCs w:val="22"/>
          <w:lang w:val="fr-FR" w:eastAsia="en-US" w:bidi="en-US"/>
        </w:rPr>
        <w:t>précédent</w:t>
      </w:r>
      <w:r w:rsidR="00B046DC">
        <w:rPr>
          <w:rFonts w:ascii="Arial" w:eastAsiaTheme="minorEastAsia" w:hAnsi="Arial" w:cs="Arial"/>
          <w:bCs/>
          <w:color w:val="1A1A1A"/>
          <w:szCs w:val="22"/>
          <w:lang w:val="fr-FR" w:eastAsia="en-US" w:bidi="en-US"/>
        </w:rPr>
        <w:t xml:space="preserve"> plan. La </w:t>
      </w:r>
      <w:r w:rsidR="00B046DC" w:rsidRPr="00D6726F">
        <w:rPr>
          <w:rFonts w:ascii="Arial" w:eastAsiaTheme="minorEastAsia" w:hAnsi="Arial" w:cs="Arial"/>
          <w:b/>
          <w:bCs/>
          <w:color w:val="1A1A1A"/>
          <w:szCs w:val="22"/>
          <w:u w:val="single"/>
          <w:lang w:val="fr-FR" w:eastAsia="en-US" w:bidi="en-US"/>
        </w:rPr>
        <w:t>Ligne 3</w:t>
      </w:r>
      <w:r w:rsidR="00B046DC">
        <w:rPr>
          <w:rFonts w:ascii="Arial" w:eastAsiaTheme="minorEastAsia" w:hAnsi="Arial" w:cs="Arial"/>
          <w:bCs/>
          <w:color w:val="1A1A1A"/>
          <w:szCs w:val="22"/>
          <w:lang w:val="fr-FR" w:eastAsia="en-US" w:bidi="en-US"/>
        </w:rPr>
        <w:t xml:space="preserve">, intitulée « autres fonctions du Comité » incluait toute une gamme </w:t>
      </w:r>
      <w:r w:rsidR="00B046DC">
        <w:rPr>
          <w:rFonts w:ascii="Arial" w:eastAsiaTheme="minorEastAsia" w:hAnsi="Arial" w:cs="Arial"/>
          <w:bCs/>
          <w:color w:val="1A1A1A"/>
          <w:szCs w:val="22"/>
          <w:lang w:val="fr-FR" w:eastAsia="en-US" w:bidi="en-US"/>
        </w:rPr>
        <w:lastRenderedPageBreak/>
        <w:t xml:space="preserve">d’activités allant du renforcement des capacités au partage des meilleures pratiques et à la gestion de l’information. La </w:t>
      </w:r>
      <w:r w:rsidR="00B046DC" w:rsidRPr="00D6726F">
        <w:rPr>
          <w:rFonts w:ascii="Arial" w:eastAsiaTheme="minorEastAsia" w:hAnsi="Arial" w:cs="Arial"/>
          <w:b/>
          <w:bCs/>
          <w:color w:val="1A1A1A"/>
          <w:szCs w:val="22"/>
          <w:u w:val="single"/>
          <w:lang w:val="fr-FR" w:eastAsia="en-US" w:bidi="en-US"/>
        </w:rPr>
        <w:t>Ligne 4</w:t>
      </w:r>
      <w:r w:rsidR="00B046DC">
        <w:rPr>
          <w:rFonts w:ascii="Arial" w:eastAsiaTheme="minorEastAsia" w:hAnsi="Arial" w:cs="Arial"/>
          <w:bCs/>
          <w:color w:val="1A1A1A"/>
          <w:szCs w:val="22"/>
          <w:lang w:val="fr-FR" w:eastAsia="en-US" w:bidi="en-US"/>
        </w:rPr>
        <w:t xml:space="preserve"> concernait </w:t>
      </w:r>
      <w:r w:rsidR="00E12FD7">
        <w:rPr>
          <w:rFonts w:ascii="Arial" w:eastAsiaTheme="minorEastAsia" w:hAnsi="Arial" w:cs="Arial"/>
          <w:bCs/>
          <w:color w:val="1A1A1A"/>
          <w:szCs w:val="22"/>
          <w:lang w:val="fr-FR" w:eastAsia="en-US" w:bidi="en-US"/>
        </w:rPr>
        <w:t xml:space="preserve">les frais de déplacement et de séjour des membres du Comité originaires de pays en </w:t>
      </w:r>
      <w:r w:rsidR="00E12FD7" w:rsidRPr="00E12FD7">
        <w:rPr>
          <w:rFonts w:ascii="Arial" w:eastAsiaTheme="minorEastAsia" w:hAnsi="Arial" w:cs="Arial"/>
          <w:bCs/>
          <w:color w:val="1A1A1A"/>
          <w:szCs w:val="22"/>
          <w:lang w:val="fr-FR" w:eastAsia="en-US" w:bidi="en-US"/>
        </w:rPr>
        <w:t>développement</w:t>
      </w:r>
      <w:r w:rsidR="00E12FD7">
        <w:rPr>
          <w:rFonts w:ascii="Arial" w:eastAsiaTheme="minorEastAsia" w:hAnsi="Arial" w:cs="Arial"/>
          <w:bCs/>
          <w:color w:val="1A1A1A"/>
          <w:szCs w:val="22"/>
          <w:lang w:val="fr-FR" w:eastAsia="en-US" w:bidi="en-US"/>
        </w:rPr>
        <w:t xml:space="preserve"> afin qu’ils participent aux réunions du Comité s’ils n’avaient pas les moyens d’assumer tous les coûts liés à leur </w:t>
      </w:r>
      <w:r w:rsidR="00E12FD7" w:rsidRPr="00E12FD7">
        <w:rPr>
          <w:rFonts w:ascii="Arial" w:eastAsiaTheme="minorEastAsia" w:hAnsi="Arial" w:cs="Arial"/>
          <w:bCs/>
          <w:color w:val="1A1A1A"/>
          <w:szCs w:val="22"/>
          <w:lang w:val="fr-FR" w:eastAsia="en-US" w:bidi="en-US"/>
        </w:rPr>
        <w:t>participation</w:t>
      </w:r>
      <w:r w:rsidR="00E12FD7">
        <w:rPr>
          <w:rFonts w:ascii="Arial" w:eastAsiaTheme="minorEastAsia" w:hAnsi="Arial" w:cs="Arial"/>
          <w:bCs/>
          <w:color w:val="1A1A1A"/>
          <w:szCs w:val="22"/>
          <w:lang w:val="fr-FR" w:eastAsia="en-US" w:bidi="en-US"/>
        </w:rPr>
        <w:t xml:space="preserve">. Cette ligne budgétaire existait depuis l’origine du Fonds. La </w:t>
      </w:r>
      <w:r w:rsidR="00E12FD7" w:rsidRPr="00D6726F">
        <w:rPr>
          <w:rFonts w:ascii="Arial" w:eastAsiaTheme="minorEastAsia" w:hAnsi="Arial" w:cs="Arial"/>
          <w:b/>
          <w:bCs/>
          <w:color w:val="1A1A1A"/>
          <w:szCs w:val="22"/>
          <w:u w:val="single"/>
          <w:lang w:val="fr-FR" w:eastAsia="en-US" w:bidi="en-US"/>
        </w:rPr>
        <w:t>Ligne 5</w:t>
      </w:r>
      <w:r w:rsidR="00E12FD7">
        <w:rPr>
          <w:rFonts w:ascii="Arial" w:eastAsiaTheme="minorEastAsia" w:hAnsi="Arial" w:cs="Arial"/>
          <w:bCs/>
          <w:color w:val="1A1A1A"/>
          <w:szCs w:val="22"/>
          <w:lang w:val="fr-FR" w:eastAsia="en-US" w:bidi="en-US"/>
        </w:rPr>
        <w:t xml:space="preserve"> concernait l’aide financière accordée aux pays en </w:t>
      </w:r>
      <w:r w:rsidR="00E12FD7" w:rsidRPr="00E12FD7">
        <w:rPr>
          <w:rFonts w:ascii="Arial" w:eastAsiaTheme="minorEastAsia" w:hAnsi="Arial" w:cs="Arial"/>
          <w:bCs/>
          <w:color w:val="1A1A1A"/>
          <w:szCs w:val="22"/>
          <w:lang w:val="fr-FR" w:eastAsia="en-US" w:bidi="en-US"/>
        </w:rPr>
        <w:t>développement</w:t>
      </w:r>
      <w:r w:rsidR="00E12FD7">
        <w:rPr>
          <w:rFonts w:ascii="Arial" w:eastAsiaTheme="minorEastAsia" w:hAnsi="Arial" w:cs="Arial"/>
          <w:bCs/>
          <w:color w:val="1A1A1A"/>
          <w:szCs w:val="22"/>
          <w:lang w:val="fr-FR" w:eastAsia="en-US" w:bidi="en-US"/>
        </w:rPr>
        <w:t xml:space="preserve">, États parties à la </w:t>
      </w:r>
      <w:r w:rsidR="00E12FD7" w:rsidRPr="00E12FD7">
        <w:rPr>
          <w:rFonts w:ascii="Arial" w:eastAsiaTheme="minorEastAsia" w:hAnsi="Arial" w:cs="Arial"/>
          <w:bCs/>
          <w:color w:val="1A1A1A"/>
          <w:szCs w:val="22"/>
          <w:lang w:val="fr-FR" w:eastAsia="en-US" w:bidi="en-US"/>
        </w:rPr>
        <w:t>Convention</w:t>
      </w:r>
      <w:r w:rsidR="00E12FD7">
        <w:rPr>
          <w:rFonts w:ascii="Arial" w:eastAsiaTheme="minorEastAsia" w:hAnsi="Arial" w:cs="Arial"/>
          <w:bCs/>
          <w:color w:val="1A1A1A"/>
          <w:szCs w:val="22"/>
          <w:lang w:val="fr-FR" w:eastAsia="en-US" w:bidi="en-US"/>
        </w:rPr>
        <w:t xml:space="preserve"> mais non membres du Comité, afin qu’ils participent aux réunions du Comité, car, outre les 24 pays membres du Comité</w:t>
      </w:r>
      <w:r w:rsidR="00A84FCE">
        <w:rPr>
          <w:rFonts w:ascii="Arial" w:eastAsiaTheme="minorEastAsia" w:hAnsi="Arial" w:cs="Arial"/>
          <w:bCs/>
          <w:color w:val="1A1A1A"/>
          <w:szCs w:val="22"/>
          <w:lang w:val="fr-FR" w:eastAsia="en-US" w:bidi="en-US"/>
        </w:rPr>
        <w:t>, de nombreux</w:t>
      </w:r>
      <w:r w:rsidR="00E12FD7">
        <w:rPr>
          <w:rFonts w:ascii="Arial" w:eastAsiaTheme="minorEastAsia" w:hAnsi="Arial" w:cs="Arial"/>
          <w:bCs/>
          <w:color w:val="1A1A1A"/>
          <w:szCs w:val="22"/>
          <w:lang w:val="fr-FR" w:eastAsia="en-US" w:bidi="en-US"/>
        </w:rPr>
        <w:t xml:space="preserve"> États parties souhaitaient pa</w:t>
      </w:r>
      <w:r w:rsidR="0061560C">
        <w:rPr>
          <w:rFonts w:ascii="Arial" w:eastAsiaTheme="minorEastAsia" w:hAnsi="Arial" w:cs="Arial"/>
          <w:bCs/>
          <w:color w:val="1A1A1A"/>
          <w:szCs w:val="22"/>
          <w:lang w:val="fr-FR" w:eastAsia="en-US" w:bidi="en-US"/>
        </w:rPr>
        <w:t>rticiper à ses</w:t>
      </w:r>
      <w:r w:rsidR="00E12FD7">
        <w:rPr>
          <w:rFonts w:ascii="Arial" w:eastAsiaTheme="minorEastAsia" w:hAnsi="Arial" w:cs="Arial"/>
          <w:bCs/>
          <w:color w:val="1A1A1A"/>
          <w:szCs w:val="22"/>
          <w:lang w:val="fr-FR" w:eastAsia="en-US" w:bidi="en-US"/>
        </w:rPr>
        <w:t xml:space="preserve"> </w:t>
      </w:r>
      <w:r w:rsidR="0061560C">
        <w:rPr>
          <w:rFonts w:ascii="Arial" w:eastAsiaTheme="minorEastAsia" w:hAnsi="Arial" w:cs="Arial"/>
          <w:bCs/>
          <w:color w:val="1A1A1A"/>
          <w:szCs w:val="22"/>
          <w:lang w:val="fr-FR" w:eastAsia="en-US" w:bidi="en-US"/>
        </w:rPr>
        <w:t>travaux</w:t>
      </w:r>
      <w:r w:rsidR="00E12FD7">
        <w:rPr>
          <w:rFonts w:ascii="Arial" w:eastAsiaTheme="minorEastAsia" w:hAnsi="Arial" w:cs="Arial"/>
          <w:bCs/>
          <w:color w:val="1A1A1A"/>
          <w:szCs w:val="22"/>
          <w:lang w:val="fr-FR" w:eastAsia="en-US" w:bidi="en-US"/>
        </w:rPr>
        <w:t xml:space="preserve">. La </w:t>
      </w:r>
      <w:r w:rsidR="00E12FD7" w:rsidRPr="00D6726F">
        <w:rPr>
          <w:rFonts w:ascii="Arial" w:eastAsiaTheme="minorEastAsia" w:hAnsi="Arial" w:cs="Arial"/>
          <w:b/>
          <w:bCs/>
          <w:color w:val="1A1A1A"/>
          <w:szCs w:val="22"/>
          <w:u w:val="single"/>
          <w:lang w:val="fr-FR" w:eastAsia="en-US" w:bidi="en-US"/>
        </w:rPr>
        <w:t>Ligne 6</w:t>
      </w:r>
      <w:r w:rsidR="00E12FD7">
        <w:rPr>
          <w:rFonts w:ascii="Arial" w:eastAsiaTheme="minorEastAsia" w:hAnsi="Arial" w:cs="Arial"/>
          <w:bCs/>
          <w:color w:val="1A1A1A"/>
          <w:szCs w:val="22"/>
          <w:lang w:val="fr-FR" w:eastAsia="en-US" w:bidi="en-US"/>
        </w:rPr>
        <w:t xml:space="preserve"> concernait des dépenses </w:t>
      </w:r>
      <w:r w:rsidR="00AB52D2">
        <w:rPr>
          <w:rFonts w:ascii="Arial" w:eastAsiaTheme="minorEastAsia" w:hAnsi="Arial" w:cs="Arial"/>
          <w:bCs/>
          <w:color w:val="1A1A1A"/>
          <w:szCs w:val="22"/>
          <w:lang w:val="fr-FR" w:eastAsia="en-US" w:bidi="en-US"/>
        </w:rPr>
        <w:t xml:space="preserve">du même type </w:t>
      </w:r>
      <w:r w:rsidR="00E12FD7">
        <w:rPr>
          <w:rFonts w:ascii="Arial" w:eastAsiaTheme="minorEastAsia" w:hAnsi="Arial" w:cs="Arial"/>
          <w:bCs/>
          <w:color w:val="1A1A1A"/>
          <w:szCs w:val="22"/>
          <w:lang w:val="fr-FR" w:eastAsia="en-US" w:bidi="en-US"/>
        </w:rPr>
        <w:t xml:space="preserve">mais </w:t>
      </w:r>
      <w:r w:rsidR="00AB52D2">
        <w:rPr>
          <w:rFonts w:ascii="Arial" w:eastAsiaTheme="minorEastAsia" w:hAnsi="Arial" w:cs="Arial"/>
          <w:bCs/>
          <w:color w:val="1A1A1A"/>
          <w:szCs w:val="22"/>
          <w:lang w:val="fr-FR" w:eastAsia="en-US" w:bidi="en-US"/>
        </w:rPr>
        <w:t>destinées à des personnes ou des entités n’étant ni membre</w:t>
      </w:r>
      <w:r w:rsidR="000E12B1">
        <w:rPr>
          <w:rFonts w:ascii="Arial" w:eastAsiaTheme="minorEastAsia" w:hAnsi="Arial" w:cs="Arial"/>
          <w:bCs/>
          <w:color w:val="1A1A1A"/>
          <w:szCs w:val="22"/>
          <w:lang w:val="fr-FR" w:eastAsia="en-US" w:bidi="en-US"/>
        </w:rPr>
        <w:t>s</w:t>
      </w:r>
      <w:r w:rsidR="00AB52D2">
        <w:rPr>
          <w:rFonts w:ascii="Arial" w:eastAsiaTheme="minorEastAsia" w:hAnsi="Arial" w:cs="Arial"/>
          <w:bCs/>
          <w:color w:val="1A1A1A"/>
          <w:szCs w:val="22"/>
          <w:lang w:val="fr-FR" w:eastAsia="en-US" w:bidi="en-US"/>
        </w:rPr>
        <w:t xml:space="preserve"> du Comité</w:t>
      </w:r>
      <w:r w:rsidR="000E12B1">
        <w:rPr>
          <w:rFonts w:ascii="Arial" w:eastAsiaTheme="minorEastAsia" w:hAnsi="Arial" w:cs="Arial"/>
          <w:bCs/>
          <w:color w:val="1A1A1A"/>
          <w:szCs w:val="22"/>
          <w:lang w:val="fr-FR" w:eastAsia="en-US" w:bidi="en-US"/>
        </w:rPr>
        <w:t>,</w:t>
      </w:r>
      <w:r w:rsidR="00AB52D2">
        <w:rPr>
          <w:rFonts w:ascii="Arial" w:eastAsiaTheme="minorEastAsia" w:hAnsi="Arial" w:cs="Arial"/>
          <w:bCs/>
          <w:color w:val="1A1A1A"/>
          <w:szCs w:val="22"/>
          <w:lang w:val="fr-FR" w:eastAsia="en-US" w:bidi="en-US"/>
        </w:rPr>
        <w:t xml:space="preserve"> ni État</w:t>
      </w:r>
      <w:r w:rsidR="000E12B1">
        <w:rPr>
          <w:rFonts w:ascii="Arial" w:eastAsiaTheme="minorEastAsia" w:hAnsi="Arial" w:cs="Arial"/>
          <w:bCs/>
          <w:color w:val="1A1A1A"/>
          <w:szCs w:val="22"/>
          <w:lang w:val="fr-FR" w:eastAsia="en-US" w:bidi="en-US"/>
        </w:rPr>
        <w:t>s</w:t>
      </w:r>
      <w:r w:rsidR="00AB52D2">
        <w:rPr>
          <w:rFonts w:ascii="Arial" w:eastAsiaTheme="minorEastAsia" w:hAnsi="Arial" w:cs="Arial"/>
          <w:bCs/>
          <w:color w:val="1A1A1A"/>
          <w:szCs w:val="22"/>
          <w:lang w:val="fr-FR" w:eastAsia="en-US" w:bidi="en-US"/>
        </w:rPr>
        <w:t xml:space="preserve"> partie</w:t>
      </w:r>
      <w:r w:rsidR="000E12B1">
        <w:rPr>
          <w:rFonts w:ascii="Arial" w:eastAsiaTheme="minorEastAsia" w:hAnsi="Arial" w:cs="Arial"/>
          <w:bCs/>
          <w:color w:val="1A1A1A"/>
          <w:szCs w:val="22"/>
          <w:lang w:val="fr-FR" w:eastAsia="en-US" w:bidi="en-US"/>
        </w:rPr>
        <w:t>s</w:t>
      </w:r>
      <w:r w:rsidR="00AB52D2">
        <w:rPr>
          <w:rFonts w:ascii="Arial" w:eastAsiaTheme="minorEastAsia" w:hAnsi="Arial" w:cs="Arial"/>
          <w:bCs/>
          <w:color w:val="1A1A1A"/>
          <w:szCs w:val="22"/>
          <w:lang w:val="fr-FR" w:eastAsia="en-US" w:bidi="en-US"/>
        </w:rPr>
        <w:t xml:space="preserve">, notamment des membres des organes </w:t>
      </w:r>
      <w:r w:rsidR="00AB52D2" w:rsidRPr="00AB52D2">
        <w:rPr>
          <w:rFonts w:ascii="Arial" w:eastAsiaTheme="minorEastAsia" w:hAnsi="Arial" w:cs="Arial"/>
          <w:bCs/>
          <w:color w:val="1A1A1A"/>
          <w:szCs w:val="22"/>
          <w:lang w:val="fr-FR" w:eastAsia="en-US" w:bidi="en-US"/>
        </w:rPr>
        <w:t>consultatif</w:t>
      </w:r>
      <w:r w:rsidR="00AB52D2">
        <w:rPr>
          <w:rFonts w:ascii="Arial" w:eastAsiaTheme="minorEastAsia" w:hAnsi="Arial" w:cs="Arial"/>
          <w:bCs/>
          <w:color w:val="1A1A1A"/>
          <w:szCs w:val="22"/>
          <w:lang w:val="fr-FR" w:eastAsia="en-US" w:bidi="en-US"/>
        </w:rPr>
        <w:t xml:space="preserve">s, des ONG accréditées et des experts </w:t>
      </w:r>
      <w:r w:rsidR="00B65C8A">
        <w:rPr>
          <w:rFonts w:ascii="Arial" w:eastAsiaTheme="minorEastAsia" w:hAnsi="Arial" w:cs="Arial"/>
          <w:bCs/>
          <w:color w:val="1A1A1A"/>
          <w:szCs w:val="22"/>
          <w:lang w:val="fr-FR" w:eastAsia="en-US" w:bidi="en-US"/>
        </w:rPr>
        <w:t>à qui on faisait appel pour</w:t>
      </w:r>
      <w:r w:rsidR="00AB52D2">
        <w:rPr>
          <w:rFonts w:ascii="Arial" w:eastAsiaTheme="minorEastAsia" w:hAnsi="Arial" w:cs="Arial"/>
          <w:bCs/>
          <w:color w:val="1A1A1A"/>
          <w:szCs w:val="22"/>
          <w:lang w:val="fr-FR" w:eastAsia="en-US" w:bidi="en-US"/>
        </w:rPr>
        <w:t xml:space="preserve"> conseiller le Comité, originaires de pays en </w:t>
      </w:r>
      <w:r w:rsidR="00AB52D2" w:rsidRPr="00AB52D2">
        <w:rPr>
          <w:rFonts w:ascii="Arial" w:eastAsiaTheme="minorEastAsia" w:hAnsi="Arial" w:cs="Arial"/>
          <w:bCs/>
          <w:color w:val="1A1A1A"/>
          <w:szCs w:val="22"/>
          <w:lang w:val="fr-FR" w:eastAsia="en-US" w:bidi="en-US"/>
        </w:rPr>
        <w:t>développement</w:t>
      </w:r>
      <w:r w:rsidR="00AB52D2">
        <w:rPr>
          <w:rFonts w:ascii="Arial" w:eastAsiaTheme="minorEastAsia" w:hAnsi="Arial" w:cs="Arial"/>
          <w:bCs/>
          <w:color w:val="1A1A1A"/>
          <w:szCs w:val="22"/>
          <w:lang w:val="fr-FR" w:eastAsia="en-US" w:bidi="en-US"/>
        </w:rPr>
        <w:t xml:space="preserve"> et souhaitant participer au</w:t>
      </w:r>
      <w:r w:rsidR="00B65C8A">
        <w:rPr>
          <w:rFonts w:ascii="Arial" w:eastAsiaTheme="minorEastAsia" w:hAnsi="Arial" w:cs="Arial"/>
          <w:bCs/>
          <w:color w:val="1A1A1A"/>
          <w:szCs w:val="22"/>
          <w:lang w:val="fr-FR" w:eastAsia="en-US" w:bidi="en-US"/>
        </w:rPr>
        <w:t>x</w:t>
      </w:r>
      <w:r w:rsidR="00AB52D2">
        <w:rPr>
          <w:rFonts w:ascii="Arial" w:eastAsiaTheme="minorEastAsia" w:hAnsi="Arial" w:cs="Arial"/>
          <w:bCs/>
          <w:color w:val="1A1A1A"/>
          <w:szCs w:val="22"/>
          <w:lang w:val="fr-FR" w:eastAsia="en-US" w:bidi="en-US"/>
        </w:rPr>
        <w:t xml:space="preserve"> réunions du Comité. Il a été souligné qu’aucune ligne budgétaire n’était prévue pour permettre d’assister à l’Assemblée générale. La </w:t>
      </w:r>
      <w:r w:rsidR="00AB52D2" w:rsidRPr="00D6726F">
        <w:rPr>
          <w:rFonts w:ascii="Arial" w:eastAsiaTheme="minorEastAsia" w:hAnsi="Arial" w:cs="Arial"/>
          <w:b/>
          <w:bCs/>
          <w:color w:val="1A1A1A"/>
          <w:szCs w:val="22"/>
          <w:u w:val="single"/>
          <w:lang w:val="fr-FR" w:eastAsia="en-US" w:bidi="en-US"/>
        </w:rPr>
        <w:t>Ligne 7</w:t>
      </w:r>
      <w:r w:rsidR="00AB52D2">
        <w:rPr>
          <w:rFonts w:ascii="Arial" w:eastAsiaTheme="minorEastAsia" w:hAnsi="Arial" w:cs="Arial"/>
          <w:bCs/>
          <w:color w:val="1A1A1A"/>
          <w:szCs w:val="22"/>
          <w:lang w:val="fr-FR" w:eastAsia="en-US" w:bidi="en-US"/>
        </w:rPr>
        <w:t xml:space="preserve"> concernait les États en </w:t>
      </w:r>
      <w:r w:rsidR="00AB52D2" w:rsidRPr="00AB52D2">
        <w:rPr>
          <w:rFonts w:ascii="Arial" w:eastAsiaTheme="minorEastAsia" w:hAnsi="Arial" w:cs="Arial"/>
          <w:bCs/>
          <w:color w:val="1A1A1A"/>
          <w:szCs w:val="22"/>
          <w:lang w:val="fr-FR" w:eastAsia="en-US" w:bidi="en-US"/>
        </w:rPr>
        <w:t>développement</w:t>
      </w:r>
      <w:r w:rsidR="00AB52D2">
        <w:rPr>
          <w:rFonts w:ascii="Arial" w:eastAsiaTheme="minorEastAsia" w:hAnsi="Arial" w:cs="Arial"/>
          <w:bCs/>
          <w:color w:val="1A1A1A"/>
          <w:szCs w:val="22"/>
          <w:lang w:val="fr-FR" w:eastAsia="en-US" w:bidi="en-US"/>
        </w:rPr>
        <w:t xml:space="preserve"> dont des représentants étaient nommés afin de siéger à l’Organe d'évaluation. À la session de Bakou, le Comité avait prévu une disposition </w:t>
      </w:r>
      <w:r w:rsidR="00064A04">
        <w:rPr>
          <w:rFonts w:ascii="Arial" w:eastAsiaTheme="minorEastAsia" w:hAnsi="Arial" w:cs="Arial"/>
          <w:bCs/>
          <w:color w:val="1A1A1A"/>
          <w:szCs w:val="22"/>
          <w:lang w:val="fr-FR" w:eastAsia="en-US" w:bidi="en-US"/>
        </w:rPr>
        <w:t xml:space="preserve">spéciale destinée à </w:t>
      </w:r>
      <w:r w:rsidR="00AB52D2">
        <w:rPr>
          <w:rFonts w:ascii="Arial" w:eastAsiaTheme="minorEastAsia" w:hAnsi="Arial" w:cs="Arial"/>
          <w:bCs/>
          <w:color w:val="1A1A1A"/>
          <w:szCs w:val="22"/>
          <w:lang w:val="fr-FR" w:eastAsia="en-US" w:bidi="en-US"/>
        </w:rPr>
        <w:t xml:space="preserve">aider les experts originaires des pays en </w:t>
      </w:r>
      <w:r w:rsidR="00AB52D2" w:rsidRPr="00AB52D2">
        <w:rPr>
          <w:rFonts w:ascii="Arial" w:eastAsiaTheme="minorEastAsia" w:hAnsi="Arial" w:cs="Arial"/>
          <w:bCs/>
          <w:color w:val="1A1A1A"/>
          <w:szCs w:val="22"/>
          <w:lang w:val="fr-FR" w:eastAsia="en-US" w:bidi="en-US"/>
        </w:rPr>
        <w:t>développement</w:t>
      </w:r>
      <w:r w:rsidR="00AB52D2">
        <w:rPr>
          <w:rFonts w:ascii="Arial" w:eastAsiaTheme="minorEastAsia" w:hAnsi="Arial" w:cs="Arial"/>
          <w:bCs/>
          <w:color w:val="1A1A1A"/>
          <w:szCs w:val="22"/>
          <w:lang w:val="fr-FR" w:eastAsia="en-US" w:bidi="en-US"/>
        </w:rPr>
        <w:t xml:space="preserve"> en </w:t>
      </w:r>
      <w:r w:rsidR="00064A04">
        <w:rPr>
          <w:rFonts w:ascii="Arial" w:eastAsiaTheme="minorEastAsia" w:hAnsi="Arial" w:cs="Arial"/>
          <w:bCs/>
          <w:color w:val="1A1A1A"/>
          <w:szCs w:val="22"/>
          <w:lang w:val="fr-FR" w:eastAsia="en-US" w:bidi="en-US"/>
        </w:rPr>
        <w:t xml:space="preserve">les indemnisant pour leur travail. Cette indemnité s’ajoutait aux rémunérations versées aux représentants des ONG accréditées. Enfin, la </w:t>
      </w:r>
      <w:r w:rsidR="00064A04" w:rsidRPr="00D6726F">
        <w:rPr>
          <w:rFonts w:ascii="Arial" w:eastAsiaTheme="minorEastAsia" w:hAnsi="Arial" w:cs="Arial"/>
          <w:b/>
          <w:bCs/>
          <w:color w:val="1A1A1A"/>
          <w:szCs w:val="22"/>
          <w:u w:val="single"/>
          <w:lang w:val="fr-FR" w:eastAsia="en-US" w:bidi="en-US"/>
        </w:rPr>
        <w:t>Ligne 8</w:t>
      </w:r>
      <w:r w:rsidR="00064A04">
        <w:rPr>
          <w:rFonts w:ascii="Arial" w:eastAsiaTheme="minorEastAsia" w:hAnsi="Arial" w:cs="Arial"/>
          <w:bCs/>
          <w:color w:val="1A1A1A"/>
          <w:szCs w:val="22"/>
          <w:lang w:val="fr-FR" w:eastAsia="en-US" w:bidi="en-US"/>
        </w:rPr>
        <w:t xml:space="preserve"> demeurait inchangée, il s’agissait du Fonds de réserve, mentionné à l’Article 6 du Règlement financier du Fonds, qui pouvait être débloqué en cas de besoin urgent. </w:t>
      </w:r>
      <w:r w:rsidR="00B65C8A">
        <w:rPr>
          <w:rFonts w:ascii="Arial" w:eastAsiaTheme="minorEastAsia" w:hAnsi="Arial" w:cs="Arial"/>
          <w:bCs/>
          <w:color w:val="1A1A1A"/>
          <w:szCs w:val="22"/>
          <w:lang w:val="fr-FR" w:eastAsia="en-US" w:bidi="en-US"/>
        </w:rPr>
        <w:t xml:space="preserve">Jusqu’à la </w:t>
      </w:r>
      <w:r w:rsidR="00064A04">
        <w:rPr>
          <w:rFonts w:ascii="Arial" w:eastAsiaTheme="minorEastAsia" w:hAnsi="Arial" w:cs="Arial"/>
          <w:bCs/>
          <w:color w:val="1A1A1A"/>
          <w:szCs w:val="22"/>
          <w:lang w:val="fr-FR" w:eastAsia="en-US" w:bidi="en-US"/>
        </w:rPr>
        <w:t xml:space="preserve">présente session, il n’avait pas été fait usage du Fonds de réserve car la Ligne 1, consacrée à l’assistance internationale, avait été utilisée </w:t>
      </w:r>
      <w:r w:rsidR="008F1467">
        <w:rPr>
          <w:rFonts w:ascii="Arial" w:eastAsiaTheme="minorEastAsia" w:hAnsi="Arial" w:cs="Arial"/>
          <w:bCs/>
          <w:color w:val="1A1A1A"/>
          <w:szCs w:val="22"/>
          <w:lang w:val="fr-FR" w:eastAsia="en-US" w:bidi="en-US"/>
        </w:rPr>
        <w:t>pour accorder</w:t>
      </w:r>
      <w:r w:rsidR="00064A04">
        <w:rPr>
          <w:rFonts w:ascii="Arial" w:eastAsiaTheme="minorEastAsia" w:hAnsi="Arial" w:cs="Arial"/>
          <w:bCs/>
          <w:color w:val="1A1A1A"/>
          <w:szCs w:val="22"/>
          <w:lang w:val="fr-FR" w:eastAsia="en-US" w:bidi="en-US"/>
        </w:rPr>
        <w:t xml:space="preserve"> une assistance d’urgence au Mali, le Fonds de réserve restait donc à utiliser. </w:t>
      </w:r>
    </w:p>
    <w:p w14:paraId="64ADF742" w14:textId="5FD9D833" w:rsidR="00B65C8A" w:rsidRPr="00D6726F" w:rsidRDefault="00B65C8A">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D6726F">
        <w:rPr>
          <w:rFonts w:ascii="Arial" w:hAnsi="Arial" w:cs="Arial"/>
          <w:b/>
          <w:bCs/>
          <w:szCs w:val="22"/>
          <w:lang w:val="fr-FR" w:eastAsia="en-US" w:bidi="en-US"/>
        </w:rPr>
        <w:t>Secrétaire</w:t>
      </w:r>
      <w:r>
        <w:rPr>
          <w:rFonts w:ascii="Arial" w:hAnsi="Arial" w:cs="Arial"/>
          <w:bCs/>
          <w:szCs w:val="22"/>
          <w:lang w:val="fr-FR" w:eastAsia="en-US" w:bidi="en-US"/>
        </w:rPr>
        <w:t xml:space="preserve"> a poursuivi son </w:t>
      </w:r>
      <w:r w:rsidR="0065554B" w:rsidRPr="0065554B">
        <w:rPr>
          <w:rFonts w:ascii="Arial" w:hAnsi="Arial" w:cs="Arial"/>
          <w:bCs/>
          <w:szCs w:val="22"/>
          <w:lang w:val="fr-FR" w:eastAsia="en-US" w:bidi="en-US"/>
        </w:rPr>
        <w:t>intervention</w:t>
      </w:r>
      <w:r w:rsidR="0065554B">
        <w:rPr>
          <w:rFonts w:ascii="Arial" w:hAnsi="Arial" w:cs="Arial"/>
          <w:bCs/>
          <w:szCs w:val="22"/>
          <w:lang w:val="fr-FR" w:eastAsia="en-US" w:bidi="en-US"/>
        </w:rPr>
        <w:t xml:space="preserve"> en expliquant </w:t>
      </w:r>
      <w:r>
        <w:rPr>
          <w:rFonts w:ascii="Arial" w:hAnsi="Arial" w:cs="Arial"/>
          <w:bCs/>
          <w:szCs w:val="22"/>
          <w:lang w:val="fr-FR" w:eastAsia="en-US" w:bidi="en-US"/>
        </w:rPr>
        <w:t>la petite différence que l’on pouvait obse</w:t>
      </w:r>
      <w:r w:rsidR="00A84FCE">
        <w:rPr>
          <w:rFonts w:ascii="Arial" w:hAnsi="Arial" w:cs="Arial"/>
          <w:bCs/>
          <w:szCs w:val="22"/>
          <w:lang w:val="fr-FR" w:eastAsia="en-US" w:bidi="en-US"/>
        </w:rPr>
        <w:t>r</w:t>
      </w:r>
      <w:r>
        <w:rPr>
          <w:rFonts w:ascii="Arial" w:hAnsi="Arial" w:cs="Arial"/>
          <w:bCs/>
          <w:szCs w:val="22"/>
          <w:lang w:val="fr-FR" w:eastAsia="en-US" w:bidi="en-US"/>
        </w:rPr>
        <w:t xml:space="preserve">ver dans les pourcentages appliqués au </w:t>
      </w:r>
      <w:r w:rsidR="00A84FCE">
        <w:rPr>
          <w:rFonts w:ascii="Arial" w:hAnsi="Arial" w:cs="Arial"/>
          <w:bCs/>
          <w:szCs w:val="22"/>
          <w:lang w:val="fr-FR" w:eastAsia="en-US" w:bidi="en-US"/>
        </w:rPr>
        <w:t>solde en date d</w:t>
      </w:r>
      <w:r>
        <w:rPr>
          <w:rFonts w:ascii="Arial" w:hAnsi="Arial" w:cs="Arial"/>
          <w:bCs/>
          <w:szCs w:val="22"/>
          <w:lang w:val="fr-FR" w:eastAsia="en-US" w:bidi="en-US"/>
        </w:rPr>
        <w:t xml:space="preserve">u 31 décembre 2013, </w:t>
      </w:r>
      <w:r w:rsidR="00A84FCE">
        <w:rPr>
          <w:rFonts w:ascii="Arial" w:hAnsi="Arial" w:cs="Arial"/>
          <w:bCs/>
          <w:szCs w:val="22"/>
          <w:lang w:val="fr-FR" w:eastAsia="en-US" w:bidi="en-US"/>
        </w:rPr>
        <w:t xml:space="preserve">ajoutant que les pourcentages n’étaient pas tout à fait identiques car le solde initial était plus élevé dans le </w:t>
      </w:r>
      <w:proofErr w:type="spellStart"/>
      <w:r w:rsidR="00A84FCE">
        <w:rPr>
          <w:rFonts w:ascii="Arial" w:hAnsi="Arial" w:cs="Arial"/>
          <w:bCs/>
          <w:szCs w:val="22"/>
          <w:lang w:val="fr-FR" w:eastAsia="en-US" w:bidi="en-US"/>
        </w:rPr>
        <w:t>biennium</w:t>
      </w:r>
      <w:proofErr w:type="spellEnd"/>
      <w:r w:rsidR="00A84FCE">
        <w:rPr>
          <w:rFonts w:ascii="Arial" w:hAnsi="Arial" w:cs="Arial"/>
          <w:bCs/>
          <w:szCs w:val="22"/>
          <w:lang w:val="fr-FR" w:eastAsia="en-US" w:bidi="en-US"/>
        </w:rPr>
        <w:t xml:space="preserve"> actuel que dans le </w:t>
      </w:r>
      <w:proofErr w:type="spellStart"/>
      <w:r w:rsidR="00A84FCE">
        <w:rPr>
          <w:rFonts w:ascii="Arial" w:hAnsi="Arial" w:cs="Arial"/>
          <w:bCs/>
          <w:szCs w:val="22"/>
          <w:lang w:val="fr-FR" w:eastAsia="en-US" w:bidi="en-US"/>
        </w:rPr>
        <w:t>biennium</w:t>
      </w:r>
      <w:proofErr w:type="spellEnd"/>
      <w:r w:rsidR="00A84FCE">
        <w:rPr>
          <w:rFonts w:ascii="Arial" w:hAnsi="Arial" w:cs="Arial"/>
          <w:bCs/>
          <w:szCs w:val="22"/>
          <w:lang w:val="fr-FR" w:eastAsia="en-US" w:bidi="en-US"/>
        </w:rPr>
        <w:t xml:space="preserve"> précédent. Les pourcentages avaient donc diminué afin de compenser le solde plus élevé</w:t>
      </w:r>
      <w:r w:rsidR="0065554B">
        <w:rPr>
          <w:rFonts w:ascii="Arial" w:hAnsi="Arial" w:cs="Arial"/>
          <w:bCs/>
          <w:szCs w:val="22"/>
          <w:lang w:val="fr-FR" w:eastAsia="en-US" w:bidi="en-US"/>
        </w:rPr>
        <w:t>, ce qui ne diminuait pas les montants en valeur absolue et qui signifiait que ceux-ci demeuraient identiques voire augmentaient. Si l’application du même pourcentage était acceptable pour l’assistance internationale, elle ne l’était pas pour le soutien accordé aux déplacements des membres du Comité puisque leur nombre avait en fait diminué. Il était inutile d’allouer des fonds alors qu’on savait qu’ils n’allaient pas être utilisés [les dépenses prévues éta</w:t>
      </w:r>
      <w:r w:rsidR="002C0FE5">
        <w:rPr>
          <w:rFonts w:ascii="Arial" w:hAnsi="Arial" w:cs="Arial"/>
          <w:bCs/>
          <w:szCs w:val="22"/>
          <w:lang w:val="fr-FR" w:eastAsia="en-US" w:bidi="en-US"/>
        </w:rPr>
        <w:t xml:space="preserve">ient moindres pour le </w:t>
      </w:r>
      <w:proofErr w:type="spellStart"/>
      <w:r w:rsidR="002C0FE5">
        <w:rPr>
          <w:rFonts w:ascii="Arial" w:hAnsi="Arial" w:cs="Arial"/>
          <w:bCs/>
          <w:szCs w:val="22"/>
          <w:lang w:val="fr-FR" w:eastAsia="en-US" w:bidi="en-US"/>
        </w:rPr>
        <w:t>biennium</w:t>
      </w:r>
      <w:proofErr w:type="spellEnd"/>
      <w:r w:rsidR="002C0FE5">
        <w:rPr>
          <w:rFonts w:ascii="Arial" w:hAnsi="Arial" w:cs="Arial"/>
          <w:bCs/>
          <w:szCs w:val="22"/>
          <w:lang w:val="fr-FR" w:eastAsia="en-US" w:bidi="en-US"/>
        </w:rPr>
        <w:t xml:space="preserve"> en cours</w:t>
      </w:r>
      <w:r w:rsidR="0065554B">
        <w:rPr>
          <w:rFonts w:ascii="Arial" w:hAnsi="Arial" w:cs="Arial"/>
          <w:bCs/>
          <w:szCs w:val="22"/>
          <w:lang w:val="fr-FR" w:eastAsia="en-US" w:bidi="en-US"/>
        </w:rPr>
        <w:t xml:space="preserve">]. C’était la raison pour laquelle la réduction de certains pourcentages correspondait de fait à un maintien des montants en valeur absolue. </w:t>
      </w:r>
      <w:r w:rsidR="002C0FE5">
        <w:rPr>
          <w:rFonts w:ascii="Arial" w:hAnsi="Arial" w:cs="Arial"/>
          <w:bCs/>
          <w:szCs w:val="22"/>
          <w:lang w:val="fr-FR" w:eastAsia="en-US" w:bidi="en-US"/>
        </w:rPr>
        <w:t xml:space="preserve">Se référant au projet de plan, la première colonne indiquait quel était le solde au début de l’exercice qui venait de s’achever (2012-2013), tandis que la colonne en gris indiquait le projet de budget pour l’exercice 2014-2015. </w:t>
      </w:r>
      <w:r w:rsidR="002C0FE5" w:rsidRPr="002C0FE5">
        <w:rPr>
          <w:rFonts w:ascii="Arial" w:hAnsi="Arial" w:cs="Arial"/>
          <w:bCs/>
          <w:szCs w:val="22"/>
          <w:lang w:val="fr-FR" w:eastAsia="en-US" w:bidi="en-US"/>
        </w:rPr>
        <w:t>S’agissant</w:t>
      </w:r>
      <w:r w:rsidR="002C0FE5">
        <w:rPr>
          <w:rFonts w:ascii="Arial" w:hAnsi="Arial" w:cs="Arial"/>
          <w:bCs/>
          <w:szCs w:val="22"/>
          <w:lang w:val="fr-FR" w:eastAsia="en-US" w:bidi="en-US"/>
        </w:rPr>
        <w:t xml:space="preserve"> de l’assistance internationale, le maintien à 54 pour cent avait permis à cette ligne de passer de 3,3 millions de </w:t>
      </w:r>
      <w:r w:rsidR="002C0FE5" w:rsidRPr="002C0FE5">
        <w:rPr>
          <w:rFonts w:ascii="Arial" w:hAnsi="Arial" w:cs="Arial"/>
          <w:bCs/>
          <w:szCs w:val="22"/>
          <w:lang w:val="fr-FR" w:eastAsia="en-US" w:bidi="en-US"/>
        </w:rPr>
        <w:t>dollars des États-Unis</w:t>
      </w:r>
      <w:r w:rsidR="002C0FE5">
        <w:rPr>
          <w:rFonts w:ascii="Arial" w:hAnsi="Arial" w:cs="Arial"/>
          <w:bCs/>
          <w:szCs w:val="22"/>
          <w:lang w:val="fr-FR" w:eastAsia="en-US" w:bidi="en-US"/>
        </w:rPr>
        <w:t xml:space="preserve"> pour le précédent </w:t>
      </w:r>
      <w:proofErr w:type="spellStart"/>
      <w:r w:rsidR="002C0FE5">
        <w:rPr>
          <w:rFonts w:ascii="Arial" w:hAnsi="Arial" w:cs="Arial"/>
          <w:bCs/>
          <w:szCs w:val="22"/>
          <w:lang w:val="fr-FR" w:eastAsia="en-US" w:bidi="en-US"/>
        </w:rPr>
        <w:t>biennium</w:t>
      </w:r>
      <w:proofErr w:type="spellEnd"/>
      <w:r w:rsidR="002C0FE5">
        <w:rPr>
          <w:rFonts w:ascii="Arial" w:hAnsi="Arial" w:cs="Arial"/>
          <w:bCs/>
          <w:szCs w:val="22"/>
          <w:lang w:val="fr-FR" w:eastAsia="en-US" w:bidi="en-US"/>
        </w:rPr>
        <w:t xml:space="preserve"> à 3,6 millions de </w:t>
      </w:r>
      <w:r w:rsidR="002C0FE5" w:rsidRPr="002C0FE5">
        <w:rPr>
          <w:rFonts w:ascii="Arial" w:hAnsi="Arial" w:cs="Arial"/>
          <w:bCs/>
          <w:szCs w:val="22"/>
          <w:lang w:val="fr-FR" w:eastAsia="en-US" w:bidi="en-US"/>
        </w:rPr>
        <w:t>dollars des États-Unis</w:t>
      </w:r>
      <w:r w:rsidR="002C0FE5">
        <w:rPr>
          <w:rFonts w:ascii="Arial" w:hAnsi="Arial" w:cs="Arial"/>
          <w:bCs/>
          <w:szCs w:val="22"/>
          <w:lang w:val="fr-FR" w:eastAsia="en-US" w:bidi="en-US"/>
        </w:rPr>
        <w:t xml:space="preserve"> pour le </w:t>
      </w:r>
      <w:proofErr w:type="spellStart"/>
      <w:r w:rsidR="002C0FE5">
        <w:rPr>
          <w:rFonts w:ascii="Arial" w:hAnsi="Arial" w:cs="Arial"/>
          <w:bCs/>
          <w:szCs w:val="22"/>
          <w:lang w:val="fr-FR" w:eastAsia="en-US" w:bidi="en-US"/>
        </w:rPr>
        <w:t>biennium</w:t>
      </w:r>
      <w:proofErr w:type="spellEnd"/>
      <w:r w:rsidR="002C0FE5">
        <w:rPr>
          <w:rFonts w:ascii="Arial" w:hAnsi="Arial" w:cs="Arial"/>
          <w:bCs/>
          <w:szCs w:val="22"/>
          <w:lang w:val="fr-FR" w:eastAsia="en-US" w:bidi="en-US"/>
        </w:rPr>
        <w:t xml:space="preserve"> actuel sachant que les dépenses réelles d’assistance internationale en 2012-2013 s’étaient élevées à 1,2 million de </w:t>
      </w:r>
      <w:r w:rsidR="002C0FE5" w:rsidRPr="002C0FE5">
        <w:rPr>
          <w:rFonts w:ascii="Arial" w:hAnsi="Arial" w:cs="Arial"/>
          <w:bCs/>
          <w:szCs w:val="22"/>
          <w:lang w:val="fr-FR" w:eastAsia="en-US" w:bidi="en-US"/>
        </w:rPr>
        <w:t>dollars des États-Unis</w:t>
      </w:r>
      <w:r w:rsidR="00A74399">
        <w:rPr>
          <w:rFonts w:ascii="Arial" w:hAnsi="Arial" w:cs="Arial"/>
          <w:bCs/>
          <w:szCs w:val="22"/>
          <w:lang w:val="fr-FR" w:eastAsia="en-US" w:bidi="en-US"/>
        </w:rPr>
        <w:t xml:space="preserve">, </w:t>
      </w:r>
      <w:r w:rsidR="002C0FE5">
        <w:rPr>
          <w:rFonts w:ascii="Arial" w:hAnsi="Arial" w:cs="Arial"/>
          <w:bCs/>
          <w:szCs w:val="22"/>
          <w:lang w:val="fr-FR" w:eastAsia="en-US" w:bidi="en-US"/>
        </w:rPr>
        <w:t xml:space="preserve">ce qui expliquait </w:t>
      </w:r>
      <w:r w:rsidR="00906B84">
        <w:rPr>
          <w:rFonts w:ascii="Arial" w:hAnsi="Arial" w:cs="Arial"/>
          <w:bCs/>
          <w:szCs w:val="22"/>
          <w:lang w:val="fr-FR" w:eastAsia="en-US" w:bidi="en-US"/>
        </w:rPr>
        <w:t>l’augmentation du solde dans le Fonds. S’agissant de l’</w:t>
      </w:r>
      <w:r w:rsidR="00906B84" w:rsidRPr="00906B84">
        <w:rPr>
          <w:rFonts w:ascii="Arial" w:hAnsi="Arial" w:cs="Arial"/>
          <w:bCs/>
          <w:szCs w:val="22"/>
          <w:lang w:val="fr-FR" w:eastAsia="en-US" w:bidi="en-US"/>
        </w:rPr>
        <w:t>assistance</w:t>
      </w:r>
      <w:r w:rsidR="00906B84">
        <w:rPr>
          <w:rFonts w:ascii="Arial" w:hAnsi="Arial" w:cs="Arial"/>
          <w:bCs/>
          <w:szCs w:val="22"/>
          <w:lang w:val="fr-FR" w:eastAsia="en-US" w:bidi="en-US"/>
        </w:rPr>
        <w:t xml:space="preserve"> pour la </w:t>
      </w:r>
      <w:r w:rsidR="00906B84" w:rsidRPr="00906B84">
        <w:rPr>
          <w:rFonts w:ascii="Arial" w:hAnsi="Arial" w:cs="Arial"/>
          <w:bCs/>
          <w:szCs w:val="22"/>
          <w:lang w:val="fr-FR" w:eastAsia="en-US" w:bidi="en-US"/>
        </w:rPr>
        <w:t>préparation</w:t>
      </w:r>
      <w:r w:rsidR="00906B84">
        <w:rPr>
          <w:rFonts w:ascii="Arial" w:hAnsi="Arial" w:cs="Arial"/>
          <w:bCs/>
          <w:szCs w:val="22"/>
          <w:lang w:val="fr-FR" w:eastAsia="en-US" w:bidi="en-US"/>
        </w:rPr>
        <w:t xml:space="preserve"> de dossiers, 369</w:t>
      </w:r>
      <w:r w:rsidR="00E54B10">
        <w:rPr>
          <w:rFonts w:ascii="Arial" w:hAnsi="Arial" w:cs="Arial"/>
          <w:bCs/>
          <w:szCs w:val="22"/>
          <w:lang w:val="fr-FR" w:eastAsia="en-US" w:bidi="en-US"/>
        </w:rPr>
        <w:t> </w:t>
      </w:r>
      <w:r w:rsidR="00906B84">
        <w:rPr>
          <w:rFonts w:ascii="Arial" w:hAnsi="Arial" w:cs="Arial"/>
          <w:bCs/>
          <w:szCs w:val="22"/>
          <w:lang w:val="fr-FR" w:eastAsia="en-US" w:bidi="en-US"/>
        </w:rPr>
        <w:t xml:space="preserve">000 </w:t>
      </w:r>
      <w:r w:rsidR="00906B84" w:rsidRPr="00906B84">
        <w:rPr>
          <w:rFonts w:ascii="Arial" w:hAnsi="Arial" w:cs="Arial"/>
          <w:bCs/>
          <w:szCs w:val="22"/>
          <w:lang w:val="fr-FR" w:eastAsia="en-US" w:bidi="en-US"/>
        </w:rPr>
        <w:t>dollars des États-Unis</w:t>
      </w:r>
      <w:r w:rsidR="00906B84">
        <w:rPr>
          <w:rFonts w:ascii="Arial" w:hAnsi="Arial" w:cs="Arial"/>
          <w:bCs/>
          <w:szCs w:val="22"/>
          <w:lang w:val="fr-FR" w:eastAsia="en-US" w:bidi="en-US"/>
        </w:rPr>
        <w:t xml:space="preserve"> avaient été budgétés en 2012 mais seuls 44</w:t>
      </w:r>
      <w:r w:rsidR="00E54B10">
        <w:rPr>
          <w:rFonts w:ascii="Arial" w:hAnsi="Arial" w:cs="Arial"/>
          <w:bCs/>
          <w:szCs w:val="22"/>
          <w:lang w:val="fr-FR" w:eastAsia="en-US" w:bidi="en-US"/>
        </w:rPr>
        <w:t> </w:t>
      </w:r>
      <w:r w:rsidR="00906B84">
        <w:rPr>
          <w:rFonts w:ascii="Arial" w:hAnsi="Arial" w:cs="Arial"/>
          <w:bCs/>
          <w:szCs w:val="22"/>
          <w:lang w:val="fr-FR" w:eastAsia="en-US" w:bidi="en-US"/>
        </w:rPr>
        <w:t xml:space="preserve">300 </w:t>
      </w:r>
      <w:r w:rsidR="00906B84" w:rsidRPr="00906B84">
        <w:rPr>
          <w:rFonts w:ascii="Arial" w:hAnsi="Arial" w:cs="Arial"/>
          <w:bCs/>
          <w:szCs w:val="22"/>
          <w:lang w:val="fr-FR" w:eastAsia="en-US" w:bidi="en-US"/>
        </w:rPr>
        <w:t>dollars des États-Unis</w:t>
      </w:r>
      <w:r w:rsidR="00906B84">
        <w:rPr>
          <w:rFonts w:ascii="Arial" w:hAnsi="Arial" w:cs="Arial"/>
          <w:bCs/>
          <w:szCs w:val="22"/>
          <w:lang w:val="fr-FR" w:eastAsia="en-US" w:bidi="en-US"/>
        </w:rPr>
        <w:t xml:space="preserve"> avaient été dépensés, le budget pour 2014-2015 ayant été fixé à 371</w:t>
      </w:r>
      <w:r w:rsidR="00E54B10">
        <w:rPr>
          <w:rFonts w:ascii="Arial" w:hAnsi="Arial" w:cs="Arial"/>
          <w:bCs/>
          <w:szCs w:val="22"/>
          <w:lang w:val="fr-FR" w:eastAsia="en-US" w:bidi="en-US"/>
        </w:rPr>
        <w:t> </w:t>
      </w:r>
      <w:r w:rsidR="00906B84">
        <w:rPr>
          <w:rFonts w:ascii="Arial" w:hAnsi="Arial" w:cs="Arial"/>
          <w:bCs/>
          <w:szCs w:val="22"/>
          <w:lang w:val="fr-FR" w:eastAsia="en-US" w:bidi="en-US"/>
        </w:rPr>
        <w:t xml:space="preserve">000 </w:t>
      </w:r>
      <w:r w:rsidR="00906B84" w:rsidRPr="00906B84">
        <w:rPr>
          <w:rFonts w:ascii="Arial" w:hAnsi="Arial" w:cs="Arial"/>
          <w:bCs/>
          <w:szCs w:val="22"/>
          <w:lang w:val="fr-FR" w:eastAsia="en-US" w:bidi="en-US"/>
        </w:rPr>
        <w:t>dollars des États-Unis</w:t>
      </w:r>
      <w:r w:rsidR="00906B84">
        <w:rPr>
          <w:rFonts w:ascii="Arial" w:hAnsi="Arial" w:cs="Arial"/>
          <w:bCs/>
          <w:szCs w:val="22"/>
          <w:lang w:val="fr-FR" w:eastAsia="en-US" w:bidi="en-US"/>
        </w:rPr>
        <w:t>. Donc, même si les pourcentages diminuaient, les montants demeuraient importants et on ne courait aucun risque de voir un pays ne pas recevoir d’</w:t>
      </w:r>
      <w:r w:rsidR="00906B84" w:rsidRPr="00906B84">
        <w:rPr>
          <w:rFonts w:ascii="Arial" w:hAnsi="Arial" w:cs="Arial"/>
          <w:bCs/>
          <w:szCs w:val="22"/>
          <w:lang w:val="fr-FR" w:eastAsia="en-US" w:bidi="en-US"/>
        </w:rPr>
        <w:t>assistance</w:t>
      </w:r>
      <w:r w:rsidR="00906B84">
        <w:rPr>
          <w:rFonts w:ascii="Arial" w:hAnsi="Arial" w:cs="Arial"/>
          <w:bCs/>
          <w:szCs w:val="22"/>
          <w:lang w:val="fr-FR" w:eastAsia="en-US" w:bidi="en-US"/>
        </w:rPr>
        <w:t xml:space="preserve"> pour la </w:t>
      </w:r>
      <w:r w:rsidR="00906B84" w:rsidRPr="00906B84">
        <w:rPr>
          <w:rFonts w:ascii="Arial" w:hAnsi="Arial" w:cs="Arial"/>
          <w:bCs/>
          <w:szCs w:val="22"/>
          <w:lang w:val="fr-FR" w:eastAsia="en-US" w:bidi="en-US"/>
        </w:rPr>
        <w:t>préparation</w:t>
      </w:r>
      <w:r w:rsidR="00906B84">
        <w:rPr>
          <w:rFonts w:ascii="Arial" w:hAnsi="Arial" w:cs="Arial"/>
          <w:bCs/>
          <w:szCs w:val="22"/>
          <w:lang w:val="fr-FR" w:eastAsia="en-US" w:bidi="en-US"/>
        </w:rPr>
        <w:t xml:space="preserve"> d’un dossier. À la Ligne 3 « autres fonctions du Comité », il était écrit que 1,1 million avait été budgété pour le </w:t>
      </w:r>
      <w:r w:rsidR="00906B84" w:rsidRPr="00906B84">
        <w:rPr>
          <w:rFonts w:ascii="Arial" w:eastAsiaTheme="minorEastAsia" w:hAnsi="Arial" w:cs="Arial"/>
          <w:bCs/>
          <w:color w:val="1A1A1A"/>
          <w:szCs w:val="22"/>
          <w:lang w:val="fr-FR" w:eastAsia="en-US" w:bidi="en-US"/>
        </w:rPr>
        <w:t>précédent</w:t>
      </w:r>
      <w:r w:rsidR="00906B84">
        <w:rPr>
          <w:rFonts w:ascii="Arial" w:eastAsiaTheme="minorEastAsia" w:hAnsi="Arial" w:cs="Arial"/>
          <w:bCs/>
          <w:color w:val="1A1A1A"/>
          <w:szCs w:val="22"/>
          <w:lang w:val="fr-FR" w:eastAsia="en-US" w:bidi="en-US"/>
        </w:rPr>
        <w:t xml:space="preserve"> </w:t>
      </w:r>
      <w:proofErr w:type="spellStart"/>
      <w:r w:rsidR="00906B84">
        <w:rPr>
          <w:rFonts w:ascii="Arial" w:eastAsiaTheme="minorEastAsia" w:hAnsi="Arial" w:cs="Arial"/>
          <w:bCs/>
          <w:color w:val="1A1A1A"/>
          <w:szCs w:val="22"/>
          <w:lang w:val="fr-FR" w:eastAsia="en-US" w:bidi="en-US"/>
        </w:rPr>
        <w:t>biennium</w:t>
      </w:r>
      <w:proofErr w:type="spellEnd"/>
      <w:r w:rsidR="00906B84">
        <w:rPr>
          <w:rFonts w:ascii="Arial" w:eastAsiaTheme="minorEastAsia" w:hAnsi="Arial" w:cs="Arial"/>
          <w:bCs/>
          <w:color w:val="1A1A1A"/>
          <w:szCs w:val="22"/>
          <w:lang w:val="fr-FR" w:eastAsia="en-US" w:bidi="en-US"/>
        </w:rPr>
        <w:t xml:space="preserve"> et 1,3 million pour le </w:t>
      </w:r>
      <w:proofErr w:type="spellStart"/>
      <w:r w:rsidR="00906B84">
        <w:rPr>
          <w:rFonts w:ascii="Arial" w:eastAsiaTheme="minorEastAsia" w:hAnsi="Arial" w:cs="Arial"/>
          <w:bCs/>
          <w:color w:val="1A1A1A"/>
          <w:szCs w:val="22"/>
          <w:lang w:val="fr-FR" w:eastAsia="en-US" w:bidi="en-US"/>
        </w:rPr>
        <w:t>biennium</w:t>
      </w:r>
      <w:proofErr w:type="spellEnd"/>
      <w:r w:rsidR="00906B84">
        <w:rPr>
          <w:rFonts w:ascii="Arial" w:eastAsiaTheme="minorEastAsia" w:hAnsi="Arial" w:cs="Arial"/>
          <w:bCs/>
          <w:color w:val="1A1A1A"/>
          <w:szCs w:val="22"/>
          <w:lang w:val="fr-FR" w:eastAsia="en-US" w:bidi="en-US"/>
        </w:rPr>
        <w:t xml:space="preserve"> actuel. À la Ligne 4, 184</w:t>
      </w:r>
      <w:r w:rsidR="00E54B10">
        <w:rPr>
          <w:rFonts w:ascii="Arial" w:eastAsiaTheme="minorEastAsia" w:hAnsi="Arial" w:cs="Arial"/>
          <w:bCs/>
          <w:color w:val="1A1A1A"/>
          <w:szCs w:val="22"/>
          <w:lang w:val="fr-FR" w:eastAsia="en-US" w:bidi="en-US"/>
        </w:rPr>
        <w:t> </w:t>
      </w:r>
      <w:r w:rsidR="00906B84">
        <w:rPr>
          <w:rFonts w:ascii="Arial" w:eastAsiaTheme="minorEastAsia" w:hAnsi="Arial" w:cs="Arial"/>
          <w:bCs/>
          <w:color w:val="1A1A1A"/>
          <w:szCs w:val="22"/>
          <w:lang w:val="fr-FR" w:eastAsia="en-US" w:bidi="en-US"/>
        </w:rPr>
        <w:t xml:space="preserve">000 </w:t>
      </w:r>
      <w:r w:rsidR="00906B84" w:rsidRPr="00906B84">
        <w:rPr>
          <w:rFonts w:ascii="Arial" w:eastAsiaTheme="minorEastAsia" w:hAnsi="Arial" w:cs="Arial"/>
          <w:bCs/>
          <w:color w:val="1A1A1A"/>
          <w:szCs w:val="22"/>
          <w:lang w:val="fr-FR" w:eastAsia="en-US" w:bidi="en-US"/>
        </w:rPr>
        <w:t>dollars des États-Unis</w:t>
      </w:r>
      <w:r w:rsidR="00906B84">
        <w:rPr>
          <w:rFonts w:ascii="Arial" w:eastAsiaTheme="minorEastAsia" w:hAnsi="Arial" w:cs="Arial"/>
          <w:bCs/>
          <w:color w:val="1A1A1A"/>
          <w:szCs w:val="22"/>
          <w:lang w:val="fr-FR" w:eastAsia="en-US" w:bidi="en-US"/>
        </w:rPr>
        <w:t xml:space="preserve"> avaient été attribués aux coûts de voyage </w:t>
      </w:r>
      <w:r w:rsidR="00656E4B">
        <w:rPr>
          <w:rFonts w:ascii="Arial" w:eastAsiaTheme="minorEastAsia" w:hAnsi="Arial" w:cs="Arial"/>
          <w:bCs/>
          <w:color w:val="1A1A1A"/>
          <w:szCs w:val="22"/>
          <w:lang w:val="fr-FR" w:eastAsia="en-US" w:bidi="en-US"/>
        </w:rPr>
        <w:t>des membres du Comité pour 2012-2013, et 185</w:t>
      </w:r>
      <w:r w:rsidR="00E54B10">
        <w:rPr>
          <w:rFonts w:ascii="Arial" w:eastAsiaTheme="minorEastAsia" w:hAnsi="Arial" w:cs="Arial"/>
          <w:bCs/>
          <w:color w:val="1A1A1A"/>
          <w:szCs w:val="22"/>
          <w:lang w:val="fr-FR" w:eastAsia="en-US" w:bidi="en-US"/>
        </w:rPr>
        <w:t> </w:t>
      </w:r>
      <w:r w:rsidR="00656E4B">
        <w:rPr>
          <w:rFonts w:ascii="Arial" w:eastAsiaTheme="minorEastAsia" w:hAnsi="Arial" w:cs="Arial"/>
          <w:bCs/>
          <w:color w:val="1A1A1A"/>
          <w:szCs w:val="22"/>
          <w:lang w:val="fr-FR" w:eastAsia="en-US" w:bidi="en-US"/>
        </w:rPr>
        <w:t xml:space="preserve">000 </w:t>
      </w:r>
      <w:r w:rsidR="00656E4B" w:rsidRPr="00656E4B">
        <w:rPr>
          <w:rFonts w:ascii="Arial" w:eastAsiaTheme="minorEastAsia" w:hAnsi="Arial" w:cs="Arial"/>
          <w:bCs/>
          <w:color w:val="1A1A1A"/>
          <w:szCs w:val="22"/>
          <w:lang w:val="fr-FR" w:eastAsia="en-US" w:bidi="en-US"/>
        </w:rPr>
        <w:t>dollars des États-Unis</w:t>
      </w:r>
      <w:r w:rsidR="00656E4B">
        <w:rPr>
          <w:rFonts w:ascii="Arial" w:eastAsiaTheme="minorEastAsia" w:hAnsi="Arial" w:cs="Arial"/>
          <w:bCs/>
          <w:color w:val="1A1A1A"/>
          <w:szCs w:val="22"/>
          <w:lang w:val="fr-FR" w:eastAsia="en-US" w:bidi="en-US"/>
        </w:rPr>
        <w:t xml:space="preserve"> pour le présent </w:t>
      </w:r>
      <w:proofErr w:type="spellStart"/>
      <w:r w:rsidR="00656E4B">
        <w:rPr>
          <w:rFonts w:ascii="Arial" w:eastAsiaTheme="minorEastAsia" w:hAnsi="Arial" w:cs="Arial"/>
          <w:bCs/>
          <w:color w:val="1A1A1A"/>
          <w:szCs w:val="22"/>
          <w:lang w:val="fr-FR" w:eastAsia="en-US" w:bidi="en-US"/>
        </w:rPr>
        <w:t>biennium</w:t>
      </w:r>
      <w:proofErr w:type="spellEnd"/>
      <w:r w:rsidR="00656E4B">
        <w:rPr>
          <w:rFonts w:ascii="Arial" w:eastAsiaTheme="minorEastAsia" w:hAnsi="Arial" w:cs="Arial"/>
          <w:bCs/>
          <w:color w:val="1A1A1A"/>
          <w:szCs w:val="22"/>
          <w:lang w:val="fr-FR" w:eastAsia="en-US" w:bidi="en-US"/>
        </w:rPr>
        <w:t xml:space="preserve">. </w:t>
      </w:r>
      <w:r w:rsidR="00656E4B" w:rsidRPr="00656E4B">
        <w:rPr>
          <w:rFonts w:ascii="Arial" w:eastAsiaTheme="minorEastAsia" w:hAnsi="Arial" w:cs="Arial"/>
          <w:bCs/>
          <w:color w:val="1A1A1A"/>
          <w:szCs w:val="22"/>
          <w:lang w:val="fr-FR" w:eastAsia="en-US" w:bidi="en-US"/>
        </w:rPr>
        <w:t>En conséquence</w:t>
      </w:r>
      <w:r w:rsidR="00656E4B">
        <w:rPr>
          <w:rFonts w:ascii="Arial" w:eastAsiaTheme="minorEastAsia" w:hAnsi="Arial" w:cs="Arial"/>
          <w:bCs/>
          <w:color w:val="1A1A1A"/>
          <w:szCs w:val="22"/>
          <w:lang w:val="fr-FR" w:eastAsia="en-US" w:bidi="en-US"/>
        </w:rPr>
        <w:t>, on pouvait constater qu’en chiffres absolus, les mêmes échelles étaient respectées. La seule diminution qui était à observer était une baisse de 5</w:t>
      </w:r>
      <w:r w:rsidR="00E54B10">
        <w:rPr>
          <w:rFonts w:ascii="Arial" w:eastAsiaTheme="minorEastAsia" w:hAnsi="Arial" w:cs="Arial"/>
          <w:bCs/>
          <w:color w:val="1A1A1A"/>
          <w:szCs w:val="22"/>
          <w:lang w:val="fr-FR" w:eastAsia="en-US" w:bidi="en-US"/>
        </w:rPr>
        <w:t> </w:t>
      </w:r>
      <w:r w:rsidR="00656E4B">
        <w:rPr>
          <w:rFonts w:ascii="Arial" w:eastAsiaTheme="minorEastAsia" w:hAnsi="Arial" w:cs="Arial"/>
          <w:bCs/>
          <w:color w:val="1A1A1A"/>
          <w:szCs w:val="22"/>
          <w:lang w:val="fr-FR" w:eastAsia="en-US" w:bidi="en-US"/>
        </w:rPr>
        <w:t xml:space="preserve">000 </w:t>
      </w:r>
      <w:r w:rsidR="00656E4B" w:rsidRPr="00656E4B">
        <w:rPr>
          <w:rFonts w:ascii="Arial" w:eastAsiaTheme="minorEastAsia" w:hAnsi="Arial" w:cs="Arial"/>
          <w:bCs/>
          <w:color w:val="1A1A1A"/>
          <w:szCs w:val="22"/>
          <w:lang w:val="fr-FR" w:eastAsia="en-US" w:bidi="en-US"/>
        </w:rPr>
        <w:t>dollars des États-Unis</w:t>
      </w:r>
      <w:r w:rsidR="00656E4B">
        <w:rPr>
          <w:rFonts w:ascii="Arial" w:eastAsiaTheme="minorEastAsia" w:hAnsi="Arial" w:cs="Arial"/>
          <w:bCs/>
          <w:color w:val="1A1A1A"/>
          <w:szCs w:val="22"/>
          <w:lang w:val="fr-FR" w:eastAsia="en-US" w:bidi="en-US"/>
        </w:rPr>
        <w:t xml:space="preserve"> pour la </w:t>
      </w:r>
      <w:r w:rsidR="00656E4B" w:rsidRPr="00656E4B">
        <w:rPr>
          <w:rFonts w:ascii="Arial" w:eastAsiaTheme="minorEastAsia" w:hAnsi="Arial" w:cs="Arial"/>
          <w:bCs/>
          <w:color w:val="1A1A1A"/>
          <w:szCs w:val="22"/>
          <w:lang w:val="fr-FR" w:eastAsia="en-US" w:bidi="en-US"/>
        </w:rPr>
        <w:t>participation</w:t>
      </w:r>
      <w:r w:rsidR="00656E4B">
        <w:rPr>
          <w:rFonts w:ascii="Arial" w:eastAsiaTheme="minorEastAsia" w:hAnsi="Arial" w:cs="Arial"/>
          <w:bCs/>
          <w:color w:val="1A1A1A"/>
          <w:szCs w:val="22"/>
          <w:lang w:val="fr-FR" w:eastAsia="en-US" w:bidi="en-US"/>
        </w:rPr>
        <w:t xml:space="preserve"> de membres invités aux sessions du Comité</w:t>
      </w:r>
      <w:r w:rsidR="00A74399">
        <w:rPr>
          <w:rFonts w:ascii="Arial" w:eastAsiaTheme="minorEastAsia" w:hAnsi="Arial" w:cs="Arial"/>
          <w:bCs/>
          <w:color w:val="1A1A1A"/>
          <w:szCs w:val="22"/>
          <w:lang w:val="fr-FR" w:eastAsia="en-US" w:bidi="en-US"/>
        </w:rPr>
        <w:t xml:space="preserve">, </w:t>
      </w:r>
      <w:r w:rsidR="00656E4B">
        <w:rPr>
          <w:rFonts w:ascii="Arial" w:eastAsiaTheme="minorEastAsia" w:hAnsi="Arial" w:cs="Arial"/>
          <w:bCs/>
          <w:color w:val="1A1A1A"/>
          <w:szCs w:val="22"/>
          <w:lang w:val="fr-FR" w:eastAsia="en-US" w:bidi="en-US"/>
        </w:rPr>
        <w:t xml:space="preserve">on s’attendait </w:t>
      </w:r>
      <w:r w:rsidR="00A74399">
        <w:rPr>
          <w:rFonts w:ascii="Arial" w:eastAsiaTheme="minorEastAsia" w:hAnsi="Arial" w:cs="Arial"/>
          <w:bCs/>
          <w:color w:val="1A1A1A"/>
          <w:szCs w:val="22"/>
          <w:lang w:val="fr-FR" w:eastAsia="en-US" w:bidi="en-US"/>
        </w:rPr>
        <w:t xml:space="preserve">en effet </w:t>
      </w:r>
      <w:r w:rsidR="00656E4B">
        <w:rPr>
          <w:rFonts w:ascii="Arial" w:eastAsiaTheme="minorEastAsia" w:hAnsi="Arial" w:cs="Arial"/>
          <w:bCs/>
          <w:color w:val="1A1A1A"/>
          <w:szCs w:val="22"/>
          <w:lang w:val="fr-FR" w:eastAsia="en-US" w:bidi="en-US"/>
        </w:rPr>
        <w:t xml:space="preserve">à recevoir moins de demandes </w:t>
      </w:r>
      <w:r w:rsidR="00656E4B">
        <w:rPr>
          <w:rFonts w:ascii="Arial" w:eastAsiaTheme="minorEastAsia" w:hAnsi="Arial" w:cs="Arial"/>
          <w:bCs/>
          <w:color w:val="1A1A1A"/>
          <w:szCs w:val="22"/>
          <w:lang w:val="fr-FR" w:eastAsia="en-US" w:bidi="en-US"/>
        </w:rPr>
        <w:lastRenderedPageBreak/>
        <w:t>puisque l’Organe d'évaluation avait moins de membres. Un</w:t>
      </w:r>
      <w:r w:rsidR="00A74399">
        <w:rPr>
          <w:rFonts w:ascii="Arial" w:eastAsiaTheme="minorEastAsia" w:hAnsi="Arial" w:cs="Arial"/>
          <w:bCs/>
          <w:color w:val="1A1A1A"/>
          <w:szCs w:val="22"/>
          <w:lang w:val="fr-FR" w:eastAsia="en-US" w:bidi="en-US"/>
        </w:rPr>
        <w:t>e</w:t>
      </w:r>
      <w:r w:rsidR="00656E4B">
        <w:rPr>
          <w:rFonts w:ascii="Arial" w:eastAsiaTheme="minorEastAsia" w:hAnsi="Arial" w:cs="Arial"/>
          <w:bCs/>
          <w:color w:val="1A1A1A"/>
          <w:szCs w:val="22"/>
          <w:lang w:val="fr-FR" w:eastAsia="en-US" w:bidi="en-US"/>
        </w:rPr>
        <w:t xml:space="preserve"> fois de plus, le montant consacré à ces dépenses suffirait amplement à couvrir tous les besoins. </w:t>
      </w:r>
    </w:p>
    <w:p w14:paraId="02F2213B" w14:textId="3E3986D6" w:rsidR="00D800A3" w:rsidRPr="00D6726F" w:rsidRDefault="00A74399">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eastAsiaTheme="minorEastAsia" w:hAnsi="Arial" w:cs="Arial"/>
          <w:bCs/>
          <w:color w:val="1A1A1A"/>
          <w:szCs w:val="22"/>
          <w:lang w:val="fr-FR" w:eastAsia="en-US" w:bidi="en-US"/>
        </w:rPr>
        <w:t xml:space="preserve">S’agissant des perspectives pour l’avenir, la </w:t>
      </w:r>
      <w:r w:rsidRPr="00D6726F">
        <w:rPr>
          <w:rFonts w:ascii="Arial" w:eastAsiaTheme="minorEastAsia" w:hAnsi="Arial" w:cs="Arial"/>
          <w:b/>
          <w:bCs/>
          <w:color w:val="1A1A1A"/>
          <w:szCs w:val="22"/>
          <w:lang w:val="fr-FR" w:eastAsia="en-US" w:bidi="en-US"/>
        </w:rPr>
        <w:t>Secrétaire</w:t>
      </w:r>
      <w:r>
        <w:rPr>
          <w:rFonts w:ascii="Arial" w:eastAsiaTheme="minorEastAsia" w:hAnsi="Arial" w:cs="Arial"/>
          <w:bCs/>
          <w:color w:val="1A1A1A"/>
          <w:szCs w:val="22"/>
          <w:lang w:val="fr-FR" w:eastAsia="en-US" w:bidi="en-US"/>
        </w:rPr>
        <w:t xml:space="preserve"> </w:t>
      </w:r>
      <w:r w:rsidR="005245FC">
        <w:rPr>
          <w:rFonts w:ascii="Arial" w:eastAsiaTheme="minorEastAsia" w:hAnsi="Arial" w:cs="Arial"/>
          <w:bCs/>
          <w:color w:val="1A1A1A"/>
          <w:szCs w:val="22"/>
          <w:lang w:val="fr-FR" w:eastAsia="en-US" w:bidi="en-US"/>
        </w:rPr>
        <w:t xml:space="preserve">était consciente </w:t>
      </w:r>
      <w:r>
        <w:rPr>
          <w:rFonts w:ascii="Arial" w:eastAsiaTheme="minorEastAsia" w:hAnsi="Arial" w:cs="Arial"/>
          <w:bCs/>
          <w:color w:val="1A1A1A"/>
          <w:szCs w:val="22"/>
          <w:lang w:val="fr-FR" w:eastAsia="en-US" w:bidi="en-US"/>
        </w:rPr>
        <w:t>que beaucoup se demand</w:t>
      </w:r>
      <w:r w:rsidR="005245FC">
        <w:rPr>
          <w:rFonts w:ascii="Arial" w:eastAsiaTheme="minorEastAsia" w:hAnsi="Arial" w:cs="Arial"/>
          <w:bCs/>
          <w:color w:val="1A1A1A"/>
          <w:szCs w:val="22"/>
          <w:lang w:val="fr-FR" w:eastAsia="en-US" w:bidi="en-US"/>
        </w:rPr>
        <w:t>ai</w:t>
      </w:r>
      <w:r>
        <w:rPr>
          <w:rFonts w:ascii="Arial" w:eastAsiaTheme="minorEastAsia" w:hAnsi="Arial" w:cs="Arial"/>
          <w:bCs/>
          <w:color w:val="1A1A1A"/>
          <w:szCs w:val="22"/>
          <w:lang w:val="fr-FR" w:eastAsia="en-US" w:bidi="en-US"/>
        </w:rPr>
        <w:t xml:space="preserve">ent, dans la difficile situation qu’affrontait l’UNESCO, </w:t>
      </w:r>
      <w:r w:rsidR="0074074D">
        <w:rPr>
          <w:rFonts w:ascii="Arial" w:eastAsiaTheme="minorEastAsia" w:hAnsi="Arial" w:cs="Arial"/>
          <w:bCs/>
          <w:color w:val="1A1A1A"/>
          <w:szCs w:val="22"/>
          <w:lang w:val="fr-FR" w:eastAsia="en-US" w:bidi="en-US"/>
        </w:rPr>
        <w:t xml:space="preserve">comment </w:t>
      </w:r>
      <w:r>
        <w:rPr>
          <w:rFonts w:ascii="Arial" w:eastAsiaTheme="minorEastAsia" w:hAnsi="Arial" w:cs="Arial"/>
          <w:bCs/>
          <w:color w:val="1A1A1A"/>
          <w:szCs w:val="22"/>
          <w:lang w:val="fr-FR" w:eastAsia="en-US" w:bidi="en-US"/>
        </w:rPr>
        <w:t xml:space="preserve">le Fonds </w:t>
      </w:r>
      <w:r w:rsidR="0074074D">
        <w:rPr>
          <w:rFonts w:ascii="Arial" w:eastAsiaTheme="minorEastAsia" w:hAnsi="Arial" w:cs="Arial"/>
          <w:bCs/>
          <w:color w:val="1A1A1A"/>
          <w:szCs w:val="22"/>
          <w:lang w:val="fr-FR" w:eastAsia="en-US" w:bidi="en-US"/>
        </w:rPr>
        <w:t xml:space="preserve">pouvait </w:t>
      </w:r>
      <w:r>
        <w:rPr>
          <w:rFonts w:ascii="Arial" w:eastAsiaTheme="minorEastAsia" w:hAnsi="Arial" w:cs="Arial"/>
          <w:bCs/>
          <w:color w:val="1A1A1A"/>
          <w:szCs w:val="22"/>
          <w:lang w:val="fr-FR" w:eastAsia="en-US" w:bidi="en-US"/>
        </w:rPr>
        <w:t xml:space="preserve">être aussi </w:t>
      </w:r>
      <w:r w:rsidR="0074074D">
        <w:rPr>
          <w:rFonts w:ascii="Arial" w:eastAsiaTheme="minorEastAsia" w:hAnsi="Arial" w:cs="Arial"/>
          <w:bCs/>
          <w:color w:val="1A1A1A"/>
          <w:szCs w:val="22"/>
          <w:lang w:val="fr-FR" w:eastAsia="en-US" w:bidi="en-US"/>
        </w:rPr>
        <w:t xml:space="preserve">bien doté et pourquoi ses ressources n’étaient pas dépensées. Elle a expliqué que pour la Ligne 1, l’assistance internationale qui représentait 54 pour cent du Fonds, les fonds ne pouvaient être dépensés que si les demandes faites par les États au Comité étaient couronnées de succès. Les demandes ne pouvaient être créées de façon artificielle et on ne </w:t>
      </w:r>
      <w:r w:rsidR="009F6242">
        <w:rPr>
          <w:rFonts w:ascii="Arial" w:eastAsiaTheme="minorEastAsia" w:hAnsi="Arial" w:cs="Arial"/>
          <w:bCs/>
          <w:color w:val="1A1A1A"/>
          <w:szCs w:val="22"/>
          <w:lang w:val="fr-FR" w:eastAsia="en-US" w:bidi="en-US"/>
        </w:rPr>
        <w:t xml:space="preserve">pouvait </w:t>
      </w:r>
      <w:r w:rsidR="0074074D">
        <w:rPr>
          <w:rFonts w:ascii="Arial" w:eastAsiaTheme="minorEastAsia" w:hAnsi="Arial" w:cs="Arial"/>
          <w:bCs/>
          <w:color w:val="1A1A1A"/>
          <w:szCs w:val="22"/>
          <w:lang w:val="fr-FR" w:eastAsia="en-US" w:bidi="en-US"/>
        </w:rPr>
        <w:t xml:space="preserve">forcer le Comité à accéder à des demandes si, à son avis, elles n’étaient pas satisfaisantes. Toutefois, la bonne nouvelle était que les dépenses augmentaient, c.à.d. le </w:t>
      </w:r>
      <w:proofErr w:type="spellStart"/>
      <w:r w:rsidR="0074074D">
        <w:rPr>
          <w:rFonts w:ascii="Arial" w:eastAsiaTheme="minorEastAsia" w:hAnsi="Arial" w:cs="Arial"/>
          <w:bCs/>
          <w:color w:val="1A1A1A"/>
          <w:szCs w:val="22"/>
          <w:lang w:val="fr-FR" w:eastAsia="en-US" w:bidi="en-US"/>
        </w:rPr>
        <w:t>biennium</w:t>
      </w:r>
      <w:proofErr w:type="spellEnd"/>
      <w:r w:rsidR="0074074D">
        <w:rPr>
          <w:rFonts w:ascii="Arial" w:eastAsiaTheme="minorEastAsia" w:hAnsi="Arial" w:cs="Arial"/>
          <w:bCs/>
          <w:color w:val="1A1A1A"/>
          <w:szCs w:val="22"/>
          <w:lang w:val="fr-FR" w:eastAsia="en-US" w:bidi="en-US"/>
        </w:rPr>
        <w:t xml:space="preserve"> passé avait vu une croissance des dépenses d’assistance internationale</w:t>
      </w:r>
      <w:r w:rsidR="009F6242">
        <w:rPr>
          <w:rFonts w:ascii="Arial" w:eastAsiaTheme="minorEastAsia" w:hAnsi="Arial" w:cs="Arial"/>
          <w:bCs/>
          <w:color w:val="1A1A1A"/>
          <w:szCs w:val="22"/>
          <w:lang w:val="fr-FR" w:eastAsia="en-US" w:bidi="en-US"/>
        </w:rPr>
        <w:t xml:space="preserve">. Des progrès avaient donc été </w:t>
      </w:r>
      <w:r w:rsidR="0074074D">
        <w:rPr>
          <w:rFonts w:ascii="Arial" w:eastAsiaTheme="minorEastAsia" w:hAnsi="Arial" w:cs="Arial"/>
          <w:bCs/>
          <w:color w:val="1A1A1A"/>
          <w:szCs w:val="22"/>
          <w:lang w:val="fr-FR" w:eastAsia="en-US" w:bidi="en-US"/>
        </w:rPr>
        <w:t xml:space="preserve">réalisés depuis la première année </w:t>
      </w:r>
      <w:r w:rsidR="009F6242">
        <w:rPr>
          <w:rFonts w:ascii="Arial" w:eastAsiaTheme="minorEastAsia" w:hAnsi="Arial" w:cs="Arial"/>
          <w:bCs/>
          <w:color w:val="1A1A1A"/>
          <w:szCs w:val="22"/>
          <w:lang w:val="fr-FR" w:eastAsia="en-US" w:bidi="en-US"/>
        </w:rPr>
        <w:t xml:space="preserve">au cours de laquelle </w:t>
      </w:r>
      <w:r w:rsidR="00D800A3">
        <w:rPr>
          <w:rFonts w:ascii="Arial" w:eastAsiaTheme="minorEastAsia" w:hAnsi="Arial" w:cs="Arial"/>
          <w:bCs/>
          <w:color w:val="1A1A1A"/>
          <w:szCs w:val="22"/>
          <w:lang w:val="fr-FR" w:eastAsia="en-US" w:bidi="en-US"/>
        </w:rPr>
        <w:t xml:space="preserve">le Fonds représentait </w:t>
      </w:r>
      <w:r w:rsidR="009F6242">
        <w:rPr>
          <w:rFonts w:ascii="Arial" w:eastAsiaTheme="minorEastAsia" w:hAnsi="Arial" w:cs="Arial"/>
          <w:bCs/>
          <w:color w:val="1A1A1A"/>
          <w:szCs w:val="22"/>
          <w:lang w:val="fr-FR" w:eastAsia="en-US" w:bidi="en-US"/>
        </w:rPr>
        <w:t xml:space="preserve">1,8 million de </w:t>
      </w:r>
      <w:r w:rsidR="009F6242" w:rsidRPr="009F6242">
        <w:rPr>
          <w:rFonts w:ascii="Arial" w:eastAsiaTheme="minorEastAsia" w:hAnsi="Arial" w:cs="Arial"/>
          <w:bCs/>
          <w:color w:val="1A1A1A"/>
          <w:szCs w:val="22"/>
          <w:lang w:val="fr-FR" w:eastAsia="en-US" w:bidi="en-US"/>
        </w:rPr>
        <w:t>dollars des États-Unis</w:t>
      </w:r>
      <w:r w:rsidR="0074074D" w:rsidRPr="009F6242">
        <w:rPr>
          <w:rFonts w:ascii="Arial" w:eastAsiaTheme="minorEastAsia" w:hAnsi="Arial" w:cs="Arial"/>
          <w:bCs/>
          <w:color w:val="1A1A1A"/>
          <w:szCs w:val="22"/>
          <w:lang w:val="fr-FR" w:eastAsia="en-US" w:bidi="en-US"/>
        </w:rPr>
        <w:t xml:space="preserve"> </w:t>
      </w:r>
      <w:r w:rsidR="009F6242">
        <w:rPr>
          <w:rFonts w:ascii="Arial" w:eastAsiaTheme="minorEastAsia" w:hAnsi="Arial" w:cs="Arial"/>
          <w:bCs/>
          <w:color w:val="1A1A1A"/>
          <w:szCs w:val="22"/>
          <w:lang w:val="fr-FR" w:eastAsia="en-US" w:bidi="en-US"/>
        </w:rPr>
        <w:t xml:space="preserve">(il y avait à l’époque moins d’États parties et donc moins de contributions au Fonds). En 2010-2011, ce montant avait atteint 4,4 millions de </w:t>
      </w:r>
      <w:r w:rsidR="009F6242" w:rsidRPr="009F6242">
        <w:rPr>
          <w:rFonts w:ascii="Arial" w:eastAsiaTheme="minorEastAsia" w:hAnsi="Arial" w:cs="Arial"/>
          <w:bCs/>
          <w:color w:val="1A1A1A"/>
          <w:szCs w:val="22"/>
          <w:lang w:val="fr-FR" w:eastAsia="en-US" w:bidi="en-US"/>
        </w:rPr>
        <w:t>dollars des États-Unis</w:t>
      </w:r>
      <w:r w:rsidR="009F6242">
        <w:rPr>
          <w:rFonts w:ascii="Arial" w:eastAsiaTheme="minorEastAsia" w:hAnsi="Arial" w:cs="Arial"/>
          <w:bCs/>
          <w:color w:val="1A1A1A"/>
          <w:szCs w:val="22"/>
          <w:lang w:val="fr-FR" w:eastAsia="en-US" w:bidi="en-US"/>
        </w:rPr>
        <w:t xml:space="preserve">, 5,8 millions en 2012-2013 et il atteignait désormais 6,75 millions. Bien qu’il y ait encore une augmentation du Fonds, celle-ci commençait à ralentir. </w:t>
      </w:r>
      <w:r w:rsidR="00D800A3">
        <w:rPr>
          <w:rFonts w:ascii="Arial" w:eastAsiaTheme="minorEastAsia" w:hAnsi="Arial" w:cs="Arial"/>
          <w:bCs/>
          <w:color w:val="1A1A1A"/>
          <w:szCs w:val="22"/>
          <w:lang w:val="fr-FR" w:eastAsia="en-US" w:bidi="en-US"/>
        </w:rPr>
        <w:t xml:space="preserve">Le Fonds finirait par cesser de croître et les sommes seraient dépensées. La </w:t>
      </w:r>
      <w:r w:rsidR="00D800A3" w:rsidRPr="00D800A3">
        <w:rPr>
          <w:rFonts w:ascii="Arial" w:eastAsiaTheme="minorEastAsia" w:hAnsi="Arial" w:cs="Arial"/>
          <w:bCs/>
          <w:color w:val="1A1A1A"/>
          <w:szCs w:val="22"/>
          <w:lang w:val="fr-FR" w:eastAsia="en-US" w:bidi="en-US"/>
        </w:rPr>
        <w:t>Secrétaire</w:t>
      </w:r>
      <w:r w:rsidR="00D800A3">
        <w:rPr>
          <w:rFonts w:ascii="Arial" w:eastAsiaTheme="minorEastAsia" w:hAnsi="Arial" w:cs="Arial"/>
          <w:bCs/>
          <w:color w:val="1A1A1A"/>
          <w:szCs w:val="22"/>
          <w:lang w:val="fr-FR" w:eastAsia="en-US" w:bidi="en-US"/>
        </w:rPr>
        <w:t xml:space="preserve"> a rappelé à l’</w:t>
      </w:r>
      <w:r w:rsidR="00D800A3" w:rsidRPr="00D800A3">
        <w:rPr>
          <w:rFonts w:ascii="Arial" w:eastAsiaTheme="minorEastAsia" w:hAnsi="Arial" w:cs="Arial"/>
          <w:bCs/>
          <w:color w:val="1A1A1A"/>
          <w:szCs w:val="22"/>
          <w:lang w:val="fr-FR" w:eastAsia="en-US" w:bidi="en-US"/>
        </w:rPr>
        <w:t>Assemblée</w:t>
      </w:r>
      <w:r w:rsidR="00D800A3">
        <w:rPr>
          <w:rFonts w:ascii="Arial" w:eastAsiaTheme="minorEastAsia" w:hAnsi="Arial" w:cs="Arial"/>
          <w:bCs/>
          <w:color w:val="1A1A1A"/>
          <w:szCs w:val="22"/>
          <w:lang w:val="fr-FR" w:eastAsia="en-US" w:bidi="en-US"/>
        </w:rPr>
        <w:t xml:space="preserve"> que les contributions au Fonds avaient commencé en 2006 mais que les véritables demandes de </w:t>
      </w:r>
      <w:r w:rsidR="00D800A3" w:rsidRPr="00D800A3">
        <w:rPr>
          <w:rFonts w:ascii="Arial" w:eastAsiaTheme="minorEastAsia" w:hAnsi="Arial" w:cs="Arial"/>
          <w:bCs/>
          <w:color w:val="1A1A1A"/>
          <w:szCs w:val="22"/>
          <w:lang w:val="fr-FR" w:eastAsia="en-US" w:bidi="en-US"/>
        </w:rPr>
        <w:t>financement</w:t>
      </w:r>
      <w:r w:rsidR="00D800A3">
        <w:rPr>
          <w:rFonts w:ascii="Arial" w:eastAsiaTheme="minorEastAsia" w:hAnsi="Arial" w:cs="Arial"/>
          <w:bCs/>
          <w:color w:val="1A1A1A"/>
          <w:szCs w:val="22"/>
          <w:lang w:val="fr-FR" w:eastAsia="en-US" w:bidi="en-US"/>
        </w:rPr>
        <w:t xml:space="preserve"> n’avaient été soumises qu’en 2009 suite à l’adoption des Directives opérationnelles en 2008. </w:t>
      </w:r>
      <w:r w:rsidR="00D800A3" w:rsidRPr="00D800A3">
        <w:rPr>
          <w:rFonts w:ascii="Arial" w:eastAsiaTheme="minorEastAsia" w:hAnsi="Arial" w:cs="Arial"/>
          <w:bCs/>
          <w:color w:val="1A1A1A"/>
          <w:szCs w:val="22"/>
          <w:lang w:val="fr-FR" w:eastAsia="en-US" w:bidi="en-US"/>
        </w:rPr>
        <w:t>En conséquence</w:t>
      </w:r>
      <w:r w:rsidR="00D800A3">
        <w:rPr>
          <w:rFonts w:ascii="Arial" w:eastAsiaTheme="minorEastAsia" w:hAnsi="Arial" w:cs="Arial"/>
          <w:bCs/>
          <w:color w:val="1A1A1A"/>
          <w:szCs w:val="22"/>
          <w:lang w:val="fr-FR" w:eastAsia="en-US" w:bidi="en-US"/>
        </w:rPr>
        <w:t>, trois années de contributions au Fonds sans possibilités concrètes de demande</w:t>
      </w:r>
      <w:r w:rsidR="00D42289">
        <w:rPr>
          <w:rFonts w:ascii="Arial" w:eastAsiaTheme="minorEastAsia" w:hAnsi="Arial" w:cs="Arial"/>
          <w:bCs/>
          <w:color w:val="1A1A1A"/>
          <w:szCs w:val="22"/>
          <w:lang w:val="fr-FR" w:eastAsia="en-US" w:bidi="en-US"/>
        </w:rPr>
        <w:t>s</w:t>
      </w:r>
      <w:r w:rsidR="00D800A3">
        <w:rPr>
          <w:rFonts w:ascii="Arial" w:eastAsiaTheme="minorEastAsia" w:hAnsi="Arial" w:cs="Arial"/>
          <w:bCs/>
          <w:color w:val="1A1A1A"/>
          <w:szCs w:val="22"/>
          <w:lang w:val="fr-FR" w:eastAsia="en-US" w:bidi="en-US"/>
        </w:rPr>
        <w:t xml:space="preserve"> d’</w:t>
      </w:r>
      <w:r w:rsidR="00D800A3" w:rsidRPr="00D800A3">
        <w:rPr>
          <w:rFonts w:ascii="Arial" w:eastAsiaTheme="minorEastAsia" w:hAnsi="Arial" w:cs="Arial"/>
          <w:bCs/>
          <w:color w:val="1A1A1A"/>
          <w:szCs w:val="22"/>
          <w:lang w:val="fr-FR" w:eastAsia="en-US" w:bidi="en-US"/>
        </w:rPr>
        <w:t>assistance</w:t>
      </w:r>
      <w:r w:rsidR="00D800A3">
        <w:rPr>
          <w:rFonts w:ascii="Arial" w:eastAsiaTheme="minorEastAsia" w:hAnsi="Arial" w:cs="Arial"/>
          <w:bCs/>
          <w:color w:val="1A1A1A"/>
          <w:szCs w:val="22"/>
          <w:lang w:val="fr-FR" w:eastAsia="en-US" w:bidi="en-US"/>
        </w:rPr>
        <w:t xml:space="preserve"> avaient eu pour conséquence cette accumulation de capital. En outre, celle-ci était due au nombre croissant d’États parties dont les contributions avaient </w:t>
      </w:r>
      <w:r w:rsidR="00D800A3" w:rsidRPr="00D800A3">
        <w:rPr>
          <w:rFonts w:ascii="Arial" w:eastAsiaTheme="minorEastAsia" w:hAnsi="Arial" w:cs="Arial"/>
          <w:bCs/>
          <w:color w:val="1A1A1A"/>
          <w:szCs w:val="22"/>
          <w:lang w:val="fr-FR" w:eastAsia="en-US" w:bidi="en-US"/>
        </w:rPr>
        <w:t>également</w:t>
      </w:r>
      <w:r w:rsidR="00D800A3">
        <w:rPr>
          <w:rFonts w:ascii="Arial" w:eastAsiaTheme="minorEastAsia" w:hAnsi="Arial" w:cs="Arial"/>
          <w:bCs/>
          <w:color w:val="1A1A1A"/>
          <w:szCs w:val="22"/>
          <w:lang w:val="fr-FR" w:eastAsia="en-US" w:bidi="en-US"/>
        </w:rPr>
        <w:t xml:space="preserve"> augmenté les ressources du Fonds. On pouvait espérer que les réserves s’équilibreraient l</w:t>
      </w:r>
      <w:r w:rsidR="005245FC">
        <w:rPr>
          <w:rFonts w:ascii="Arial" w:eastAsiaTheme="minorEastAsia" w:hAnsi="Arial" w:cs="Arial"/>
          <w:bCs/>
          <w:color w:val="1A1A1A"/>
          <w:szCs w:val="22"/>
          <w:lang w:val="fr-FR" w:eastAsia="en-US" w:bidi="en-US"/>
        </w:rPr>
        <w:t xml:space="preserve">ors du prochain </w:t>
      </w:r>
      <w:proofErr w:type="spellStart"/>
      <w:r w:rsidR="005245FC">
        <w:rPr>
          <w:rFonts w:ascii="Arial" w:eastAsiaTheme="minorEastAsia" w:hAnsi="Arial" w:cs="Arial"/>
          <w:bCs/>
          <w:color w:val="1A1A1A"/>
          <w:szCs w:val="22"/>
          <w:lang w:val="fr-FR" w:eastAsia="en-US" w:bidi="en-US"/>
        </w:rPr>
        <w:t>biennium</w:t>
      </w:r>
      <w:proofErr w:type="spellEnd"/>
      <w:r w:rsidR="005245FC">
        <w:rPr>
          <w:rFonts w:ascii="Arial" w:eastAsiaTheme="minorEastAsia" w:hAnsi="Arial" w:cs="Arial"/>
          <w:bCs/>
          <w:color w:val="1A1A1A"/>
          <w:szCs w:val="22"/>
          <w:lang w:val="fr-FR" w:eastAsia="en-US" w:bidi="en-US"/>
        </w:rPr>
        <w:t xml:space="preserve"> et que, finalement, </w:t>
      </w:r>
      <w:r w:rsidR="00D800A3">
        <w:rPr>
          <w:rFonts w:ascii="Arial" w:eastAsiaTheme="minorEastAsia" w:hAnsi="Arial" w:cs="Arial"/>
          <w:bCs/>
          <w:color w:val="1A1A1A"/>
          <w:szCs w:val="22"/>
          <w:lang w:val="fr-FR" w:eastAsia="en-US" w:bidi="en-US"/>
        </w:rPr>
        <w:t xml:space="preserve">le </w:t>
      </w:r>
      <w:r w:rsidR="005245FC">
        <w:rPr>
          <w:rFonts w:ascii="Arial" w:eastAsiaTheme="minorEastAsia" w:hAnsi="Arial" w:cs="Arial"/>
          <w:bCs/>
          <w:color w:val="1A1A1A"/>
          <w:szCs w:val="22"/>
          <w:lang w:val="fr-FR" w:eastAsia="en-US" w:bidi="en-US"/>
        </w:rPr>
        <w:t xml:space="preserve">plan serait uniquement financé </w:t>
      </w:r>
      <w:r w:rsidR="00D800A3">
        <w:rPr>
          <w:rFonts w:ascii="Arial" w:eastAsiaTheme="minorEastAsia" w:hAnsi="Arial" w:cs="Arial"/>
          <w:bCs/>
          <w:color w:val="1A1A1A"/>
          <w:szCs w:val="22"/>
          <w:lang w:val="fr-FR" w:eastAsia="en-US" w:bidi="en-US"/>
        </w:rPr>
        <w:t xml:space="preserve">par les contributions du précédent </w:t>
      </w:r>
      <w:proofErr w:type="spellStart"/>
      <w:r w:rsidR="00D800A3">
        <w:rPr>
          <w:rFonts w:ascii="Arial" w:eastAsiaTheme="minorEastAsia" w:hAnsi="Arial" w:cs="Arial"/>
          <w:bCs/>
          <w:color w:val="1A1A1A"/>
          <w:szCs w:val="22"/>
          <w:lang w:val="fr-FR" w:eastAsia="en-US" w:bidi="en-US"/>
        </w:rPr>
        <w:t>biennium</w:t>
      </w:r>
      <w:proofErr w:type="spellEnd"/>
      <w:r w:rsidR="00D800A3">
        <w:rPr>
          <w:rFonts w:ascii="Arial" w:eastAsiaTheme="minorEastAsia" w:hAnsi="Arial" w:cs="Arial"/>
          <w:bCs/>
          <w:color w:val="1A1A1A"/>
          <w:szCs w:val="22"/>
          <w:lang w:val="fr-FR" w:eastAsia="en-US" w:bidi="en-US"/>
        </w:rPr>
        <w:t xml:space="preserve"> et non par les réserves accumulées. </w:t>
      </w:r>
    </w:p>
    <w:p w14:paraId="4664951D" w14:textId="694F7531" w:rsidR="00B27D01" w:rsidRPr="00D6726F" w:rsidRDefault="00D42289">
      <w:pPr>
        <w:numPr>
          <w:ilvl w:val="0"/>
          <w:numId w:val="14"/>
        </w:numPr>
        <w:suppressAutoHyphens/>
        <w:autoSpaceDE w:val="0"/>
        <w:autoSpaceDN w:val="0"/>
        <w:adjustRightInd w:val="0"/>
        <w:ind w:left="709" w:hanging="709"/>
        <w:jc w:val="both"/>
        <w:rPr>
          <w:rStyle w:val="Hyperlink"/>
          <w:rFonts w:ascii="Arial" w:hAnsi="Arial" w:cs="Arial"/>
          <w:bCs/>
          <w:color w:val="auto"/>
          <w:szCs w:val="22"/>
          <w:u w:val="none"/>
          <w:lang w:val="fr-FR" w:eastAsia="en-US" w:bidi="en-US"/>
        </w:rPr>
      </w:pPr>
      <w:r w:rsidRPr="00D42289">
        <w:rPr>
          <w:rFonts w:ascii="Arial" w:hAnsi="Arial" w:cs="Arial"/>
          <w:bCs/>
          <w:szCs w:val="22"/>
          <w:lang w:val="fr-FR" w:eastAsia="en-US" w:bidi="en-US"/>
        </w:rPr>
        <w:t>S’agissant</w:t>
      </w:r>
      <w:r>
        <w:rPr>
          <w:rFonts w:ascii="Arial" w:hAnsi="Arial" w:cs="Arial"/>
          <w:bCs/>
          <w:szCs w:val="22"/>
          <w:lang w:val="fr-FR" w:eastAsia="en-US" w:bidi="en-US"/>
        </w:rPr>
        <w:t xml:space="preserve"> des contributions obligatoires au titre du « Fonds général », la </w:t>
      </w:r>
      <w:r w:rsidRPr="00D6726F">
        <w:rPr>
          <w:rFonts w:ascii="Arial" w:hAnsi="Arial" w:cs="Arial"/>
          <w:b/>
          <w:bCs/>
          <w:szCs w:val="22"/>
          <w:lang w:val="fr-FR" w:eastAsia="en-US" w:bidi="en-US"/>
        </w:rPr>
        <w:t>Secrétaire</w:t>
      </w:r>
      <w:r>
        <w:rPr>
          <w:rFonts w:ascii="Arial" w:hAnsi="Arial" w:cs="Arial"/>
          <w:bCs/>
          <w:szCs w:val="22"/>
          <w:lang w:val="fr-FR" w:eastAsia="en-US" w:bidi="en-US"/>
        </w:rPr>
        <w:t xml:space="preserve"> a expliqué qu’il s’agissait des contributions obligatoires prévues par l’Article 26 de la </w:t>
      </w:r>
      <w:r w:rsidRPr="00D42289">
        <w:rPr>
          <w:rFonts w:ascii="Arial" w:hAnsi="Arial" w:cs="Arial"/>
          <w:bCs/>
          <w:szCs w:val="22"/>
          <w:lang w:val="fr-FR" w:eastAsia="en-US" w:bidi="en-US"/>
        </w:rPr>
        <w:t>Convention</w:t>
      </w:r>
      <w:r>
        <w:rPr>
          <w:rFonts w:ascii="Arial" w:hAnsi="Arial" w:cs="Arial"/>
          <w:bCs/>
          <w:szCs w:val="22"/>
          <w:lang w:val="fr-FR" w:eastAsia="en-US" w:bidi="en-US"/>
        </w:rPr>
        <w:t xml:space="preserve"> mais </w:t>
      </w:r>
      <w:r w:rsidRPr="00D42289">
        <w:rPr>
          <w:rFonts w:ascii="Arial" w:hAnsi="Arial" w:cs="Arial"/>
          <w:bCs/>
          <w:szCs w:val="22"/>
          <w:lang w:val="fr-FR" w:eastAsia="en-US" w:bidi="en-US"/>
        </w:rPr>
        <w:t>également</w:t>
      </w:r>
      <w:r>
        <w:rPr>
          <w:rFonts w:ascii="Arial" w:hAnsi="Arial" w:cs="Arial"/>
          <w:bCs/>
          <w:szCs w:val="22"/>
          <w:lang w:val="fr-FR" w:eastAsia="en-US" w:bidi="en-US"/>
        </w:rPr>
        <w:t xml:space="preserve"> des contributions non obligatoires des États parties qui ne voulaient pas être liés à l’Article 26 mais qui souhaitaient verser une contribution équivalente</w:t>
      </w:r>
      <w:r w:rsidR="00FF39F1">
        <w:rPr>
          <w:rFonts w:ascii="Arial" w:hAnsi="Arial" w:cs="Arial"/>
          <w:bCs/>
          <w:szCs w:val="22"/>
          <w:lang w:val="fr-FR" w:eastAsia="en-US" w:bidi="en-US"/>
        </w:rPr>
        <w:t xml:space="preserve"> à celle réclamée au titre de cet a</w:t>
      </w:r>
      <w:r>
        <w:rPr>
          <w:rFonts w:ascii="Arial" w:hAnsi="Arial" w:cs="Arial"/>
          <w:bCs/>
          <w:szCs w:val="22"/>
          <w:lang w:val="fr-FR" w:eastAsia="en-US" w:bidi="en-US"/>
        </w:rPr>
        <w:t>rticle</w:t>
      </w:r>
      <w:r w:rsidR="00FF39F1">
        <w:rPr>
          <w:rFonts w:ascii="Arial" w:hAnsi="Arial" w:cs="Arial"/>
          <w:bCs/>
          <w:szCs w:val="22"/>
          <w:lang w:val="fr-FR" w:eastAsia="en-US" w:bidi="en-US"/>
        </w:rPr>
        <w:t xml:space="preserve"> </w:t>
      </w:r>
      <w:r w:rsidR="009049CE">
        <w:rPr>
          <w:rFonts w:ascii="Arial" w:hAnsi="Arial" w:cs="Arial"/>
          <w:bCs/>
          <w:szCs w:val="22"/>
          <w:lang w:val="fr-FR" w:eastAsia="en-US" w:bidi="en-US"/>
        </w:rPr>
        <w:t>(</w:t>
      </w:r>
      <w:proofErr w:type="spellStart"/>
      <w:r w:rsidR="009049CE">
        <w:rPr>
          <w:rFonts w:ascii="Arial" w:hAnsi="Arial" w:cs="Arial"/>
          <w:bCs/>
          <w:szCs w:val="22"/>
          <w:lang w:val="fr-FR" w:eastAsia="en-US" w:bidi="en-US"/>
        </w:rPr>
        <w:t>assessed</w:t>
      </w:r>
      <w:proofErr w:type="spellEnd"/>
      <w:r w:rsidR="009049CE">
        <w:rPr>
          <w:rFonts w:ascii="Arial" w:hAnsi="Arial" w:cs="Arial"/>
          <w:bCs/>
          <w:szCs w:val="22"/>
          <w:lang w:val="fr-FR" w:eastAsia="en-US" w:bidi="en-US"/>
        </w:rPr>
        <w:t xml:space="preserve"> contribution). Parmi les autres contributions au Fonds, on pouvait citer les contributions volontaires à des fins spécifiques qui n’étaient pas régies par la </w:t>
      </w:r>
      <w:r w:rsidR="00FF39F1" w:rsidRPr="00FF39F1">
        <w:rPr>
          <w:rFonts w:ascii="Arial" w:hAnsi="Arial" w:cs="Arial"/>
          <w:bCs/>
          <w:szCs w:val="22"/>
          <w:lang w:val="fr-FR" w:eastAsia="en-US" w:bidi="en-US"/>
        </w:rPr>
        <w:t>résolution</w:t>
      </w:r>
      <w:r w:rsidR="00FF39F1">
        <w:rPr>
          <w:rFonts w:ascii="Arial" w:hAnsi="Arial" w:cs="Arial"/>
          <w:bCs/>
          <w:szCs w:val="22"/>
          <w:lang w:val="fr-FR" w:eastAsia="en-US" w:bidi="en-US"/>
        </w:rPr>
        <w:t xml:space="preserve"> </w:t>
      </w:r>
      <w:r w:rsidR="009049CE">
        <w:rPr>
          <w:rFonts w:ascii="Arial" w:hAnsi="Arial" w:cs="Arial"/>
          <w:bCs/>
          <w:szCs w:val="22"/>
          <w:lang w:val="fr-FR" w:eastAsia="en-US" w:bidi="en-US"/>
        </w:rPr>
        <w:t xml:space="preserve">que l’Assemblée générale était sur le point de prendre. La </w:t>
      </w:r>
      <w:r w:rsidR="00FF39F1" w:rsidRPr="00FF39F1">
        <w:rPr>
          <w:rFonts w:ascii="Arial" w:hAnsi="Arial" w:cs="Arial"/>
          <w:bCs/>
          <w:szCs w:val="22"/>
          <w:lang w:val="fr-FR" w:eastAsia="en-US" w:bidi="en-US"/>
        </w:rPr>
        <w:t>résolution</w:t>
      </w:r>
      <w:r w:rsidR="00FF39F1">
        <w:rPr>
          <w:rFonts w:ascii="Arial" w:hAnsi="Arial" w:cs="Arial"/>
          <w:bCs/>
          <w:szCs w:val="22"/>
          <w:lang w:val="fr-FR" w:eastAsia="en-US" w:bidi="en-US"/>
        </w:rPr>
        <w:t xml:space="preserve"> </w:t>
      </w:r>
      <w:r w:rsidR="009049CE">
        <w:rPr>
          <w:rFonts w:ascii="Arial" w:hAnsi="Arial" w:cs="Arial"/>
          <w:bCs/>
          <w:szCs w:val="22"/>
          <w:lang w:val="fr-FR" w:eastAsia="en-US" w:bidi="en-US"/>
        </w:rPr>
        <w:t>de l’</w:t>
      </w:r>
      <w:r w:rsidR="009049CE" w:rsidRPr="009049CE">
        <w:rPr>
          <w:rFonts w:ascii="Arial" w:hAnsi="Arial" w:cs="Arial"/>
          <w:bCs/>
          <w:szCs w:val="22"/>
          <w:lang w:val="fr-FR" w:eastAsia="en-US" w:bidi="en-US"/>
        </w:rPr>
        <w:t>Assemblée</w:t>
      </w:r>
      <w:r w:rsidR="009049CE">
        <w:rPr>
          <w:rFonts w:ascii="Arial" w:hAnsi="Arial" w:cs="Arial"/>
          <w:bCs/>
          <w:szCs w:val="22"/>
          <w:lang w:val="fr-FR" w:eastAsia="en-US" w:bidi="en-US"/>
        </w:rPr>
        <w:t xml:space="preserve"> ne s’appliquait qu’aux contributions obligatoires au titre de l’Article 26 ainsi qu’aux contributions volontaires des pays qui ne voulaient pas être liés à l’Article 26. Il était </w:t>
      </w:r>
      <w:r w:rsidR="009049CE" w:rsidRPr="009049CE">
        <w:rPr>
          <w:rFonts w:ascii="Arial" w:hAnsi="Arial" w:cs="Arial"/>
          <w:bCs/>
          <w:szCs w:val="22"/>
          <w:lang w:val="fr-FR" w:eastAsia="en-US" w:bidi="en-US"/>
        </w:rPr>
        <w:t>également</w:t>
      </w:r>
      <w:r w:rsidR="009049CE">
        <w:rPr>
          <w:rFonts w:ascii="Arial" w:hAnsi="Arial" w:cs="Arial"/>
          <w:bCs/>
          <w:szCs w:val="22"/>
          <w:lang w:val="fr-FR" w:eastAsia="en-US" w:bidi="en-US"/>
        </w:rPr>
        <w:t xml:space="preserve"> important de noter que des contributions volontaires additionnelles, de montants variables, versées par certains États parties afin de soutenir des activités particulières avaient été acceptées par le Comité. </w:t>
      </w:r>
      <w:r w:rsidR="00B27D01">
        <w:rPr>
          <w:rFonts w:ascii="Arial" w:hAnsi="Arial" w:cs="Arial"/>
          <w:bCs/>
          <w:szCs w:val="22"/>
          <w:lang w:val="fr-FR" w:eastAsia="en-US" w:bidi="en-US"/>
        </w:rPr>
        <w:t>L</w:t>
      </w:r>
      <w:r w:rsidR="009746A1">
        <w:rPr>
          <w:rFonts w:ascii="Arial" w:hAnsi="Arial" w:cs="Arial"/>
          <w:bCs/>
          <w:szCs w:val="22"/>
          <w:lang w:val="fr-FR" w:eastAsia="en-US" w:bidi="en-US"/>
        </w:rPr>
        <w:t>a contribution</w:t>
      </w:r>
      <w:r w:rsidR="009049CE">
        <w:rPr>
          <w:rFonts w:ascii="Arial" w:hAnsi="Arial" w:cs="Arial"/>
          <w:bCs/>
          <w:szCs w:val="22"/>
          <w:lang w:val="fr-FR" w:eastAsia="en-US" w:bidi="en-US"/>
        </w:rPr>
        <w:t xml:space="preserve"> du Japon, destinée à aider le groupe de travail sur la portée et l’étendue d’un élément, ainsi que celles d</w:t>
      </w:r>
      <w:r w:rsidR="00B27D01">
        <w:rPr>
          <w:rFonts w:ascii="Arial" w:hAnsi="Arial" w:cs="Arial"/>
          <w:bCs/>
          <w:szCs w:val="22"/>
          <w:lang w:val="fr-FR" w:eastAsia="en-US" w:bidi="en-US"/>
        </w:rPr>
        <w:t>e l’Espagne, d</w:t>
      </w:r>
      <w:r w:rsidR="00FF39F1">
        <w:rPr>
          <w:rFonts w:ascii="Arial" w:hAnsi="Arial" w:cs="Arial"/>
          <w:bCs/>
          <w:szCs w:val="22"/>
          <w:lang w:val="fr-FR" w:eastAsia="en-US" w:bidi="en-US"/>
        </w:rPr>
        <w:t>es Pays-Bas et de la Norvège avaient</w:t>
      </w:r>
      <w:r w:rsidR="00B27D01">
        <w:rPr>
          <w:rFonts w:ascii="Arial" w:hAnsi="Arial" w:cs="Arial"/>
          <w:bCs/>
          <w:szCs w:val="22"/>
          <w:lang w:val="fr-FR" w:eastAsia="en-US" w:bidi="en-US"/>
        </w:rPr>
        <w:t xml:space="preserve"> permis de soutenir des activités de renforcement des capacités dans un certain nombre de régions, tandis que celles de Monaco et de la Turquie </w:t>
      </w:r>
      <w:r w:rsidR="00FF39F1">
        <w:rPr>
          <w:rFonts w:ascii="Arial" w:hAnsi="Arial" w:cs="Arial"/>
          <w:bCs/>
          <w:szCs w:val="22"/>
          <w:lang w:val="fr-FR" w:eastAsia="en-US" w:bidi="en-US"/>
        </w:rPr>
        <w:t xml:space="preserve">avaient </w:t>
      </w:r>
      <w:r w:rsidR="00B27D01">
        <w:rPr>
          <w:rFonts w:ascii="Arial" w:hAnsi="Arial" w:cs="Arial"/>
          <w:bCs/>
          <w:szCs w:val="22"/>
          <w:lang w:val="fr-FR" w:eastAsia="en-US" w:bidi="en-US"/>
        </w:rPr>
        <w:t xml:space="preserve">participé au financement de l’exposition sur le dixième </w:t>
      </w:r>
      <w:r w:rsidR="00B27D01" w:rsidRPr="00B27D01">
        <w:rPr>
          <w:rFonts w:ascii="Arial" w:hAnsi="Arial" w:cs="Arial"/>
          <w:bCs/>
          <w:szCs w:val="22"/>
          <w:lang w:val="fr-FR" w:eastAsia="en-US" w:bidi="en-US"/>
        </w:rPr>
        <w:t>anniversaire</w:t>
      </w:r>
      <w:r w:rsidR="00B27D01">
        <w:rPr>
          <w:rFonts w:ascii="Arial" w:hAnsi="Arial" w:cs="Arial"/>
          <w:bCs/>
          <w:szCs w:val="22"/>
          <w:lang w:val="fr-FR" w:eastAsia="en-US" w:bidi="en-US"/>
        </w:rPr>
        <w:t xml:space="preserve"> de la </w:t>
      </w:r>
      <w:r w:rsidR="00B27D01" w:rsidRPr="00B27D01">
        <w:rPr>
          <w:rFonts w:ascii="Arial" w:hAnsi="Arial" w:cs="Arial"/>
          <w:bCs/>
          <w:szCs w:val="22"/>
          <w:lang w:val="fr-FR" w:eastAsia="en-US" w:bidi="en-US"/>
        </w:rPr>
        <w:t>Convention</w:t>
      </w:r>
      <w:r w:rsidR="00B27D01">
        <w:rPr>
          <w:rFonts w:ascii="Arial" w:hAnsi="Arial" w:cs="Arial"/>
          <w:bCs/>
          <w:szCs w:val="22"/>
          <w:lang w:val="fr-FR" w:eastAsia="en-US" w:bidi="en-US"/>
        </w:rPr>
        <w:t xml:space="preserve">. En outre, une proportion moindre des contributions </w:t>
      </w:r>
      <w:r w:rsidR="00FF39F1">
        <w:rPr>
          <w:rFonts w:ascii="Arial" w:hAnsi="Arial" w:cs="Arial"/>
          <w:bCs/>
          <w:szCs w:val="22"/>
          <w:lang w:val="fr-FR" w:eastAsia="en-US" w:bidi="en-US"/>
        </w:rPr>
        <w:t>était versée au sous-fonds créé</w:t>
      </w:r>
      <w:r w:rsidR="00B27D01">
        <w:rPr>
          <w:rFonts w:ascii="Arial" w:hAnsi="Arial" w:cs="Arial"/>
          <w:bCs/>
          <w:szCs w:val="22"/>
          <w:lang w:val="fr-FR" w:eastAsia="en-US" w:bidi="en-US"/>
        </w:rPr>
        <w:t xml:space="preserve"> par l’Assemblée générale en 2010</w:t>
      </w:r>
      <w:r w:rsidR="00FF39F1">
        <w:rPr>
          <w:rFonts w:ascii="Arial" w:hAnsi="Arial" w:cs="Arial"/>
          <w:bCs/>
          <w:szCs w:val="22"/>
          <w:lang w:val="fr-FR" w:eastAsia="en-US" w:bidi="en-US"/>
        </w:rPr>
        <w:t xml:space="preserve"> et</w:t>
      </w:r>
      <w:r w:rsidR="00B27D01">
        <w:rPr>
          <w:rFonts w:ascii="Arial" w:hAnsi="Arial" w:cs="Arial"/>
          <w:bCs/>
          <w:szCs w:val="22"/>
          <w:lang w:val="fr-FR" w:eastAsia="en-US" w:bidi="en-US"/>
        </w:rPr>
        <w:t xml:space="preserve"> destiné à permettre au Secrétariat de renforcer ses </w:t>
      </w:r>
      <w:r w:rsidR="00B27D01" w:rsidRPr="00B27D01">
        <w:rPr>
          <w:rFonts w:ascii="Arial" w:hAnsi="Arial" w:cs="Arial"/>
          <w:bCs/>
          <w:szCs w:val="22"/>
          <w:lang w:val="fr-FR" w:eastAsia="en-US" w:bidi="en-US"/>
        </w:rPr>
        <w:t>capacités</w:t>
      </w:r>
      <w:r w:rsidR="00B27D01">
        <w:rPr>
          <w:rFonts w:ascii="Arial" w:hAnsi="Arial" w:cs="Arial"/>
          <w:bCs/>
          <w:szCs w:val="22"/>
          <w:lang w:val="fr-FR" w:eastAsia="en-US" w:bidi="en-US"/>
        </w:rPr>
        <w:t xml:space="preserve"> en ressources humaines. À ce titre, des contributions avaient été versées par la Bulgarie, la Chine, l’Espagne, la Hongrie et l’Indonésie qui avaient permis d’assurer la présence d’une personne au Secrétariat pendant deux années. Ces contributions venaient compléter d’autres formes d’aides occasionnelles qui permettaient au Secrétariat d’accomplir ses fonctions essentielles. La </w:t>
      </w:r>
      <w:r w:rsidR="00B27D01" w:rsidRPr="00B27D01">
        <w:rPr>
          <w:rFonts w:ascii="Arial" w:hAnsi="Arial" w:cs="Arial"/>
          <w:bCs/>
          <w:szCs w:val="22"/>
          <w:lang w:val="fr-FR" w:eastAsia="en-US" w:bidi="en-US"/>
        </w:rPr>
        <w:t>Secrétaire</w:t>
      </w:r>
      <w:r w:rsidR="00B27D01">
        <w:rPr>
          <w:rFonts w:ascii="Arial" w:hAnsi="Arial" w:cs="Arial"/>
          <w:bCs/>
          <w:szCs w:val="22"/>
          <w:lang w:val="fr-FR" w:eastAsia="en-US" w:bidi="en-US"/>
        </w:rPr>
        <w:t xml:space="preserve"> a </w:t>
      </w:r>
      <w:r w:rsidR="00B27D01" w:rsidRPr="00B27D01">
        <w:rPr>
          <w:rFonts w:ascii="Arial" w:hAnsi="Arial" w:cs="Arial"/>
          <w:bCs/>
          <w:szCs w:val="22"/>
          <w:lang w:val="fr-FR" w:eastAsia="en-US" w:bidi="en-US"/>
        </w:rPr>
        <w:t>également</w:t>
      </w:r>
      <w:r w:rsidR="00B27D01">
        <w:rPr>
          <w:rFonts w:ascii="Arial" w:hAnsi="Arial" w:cs="Arial"/>
          <w:bCs/>
          <w:szCs w:val="22"/>
          <w:lang w:val="fr-FR" w:eastAsia="en-US" w:bidi="en-US"/>
        </w:rPr>
        <w:t xml:space="preserve"> fait référence au </w:t>
      </w:r>
      <w:hyperlink r:id="rId60" w:history="1">
        <w:r w:rsidR="00535EB4">
          <w:rPr>
            <w:rStyle w:val="Hyperlink"/>
            <w:rFonts w:ascii="Arial" w:eastAsia="Cambria" w:hAnsi="Arial" w:cs="Arial"/>
            <w:bCs/>
            <w:szCs w:val="22"/>
            <w:lang w:val="fr-FR"/>
          </w:rPr>
          <w:t>document </w:t>
        </w:r>
        <w:r w:rsidR="00B27D01" w:rsidRPr="00D6726F">
          <w:rPr>
            <w:rStyle w:val="Hyperlink"/>
            <w:rFonts w:ascii="Arial" w:eastAsia="Cambria" w:hAnsi="Arial" w:cs="Arial"/>
            <w:bCs/>
            <w:szCs w:val="22"/>
            <w:lang w:val="fr-FR"/>
          </w:rPr>
          <w:t>INF.7.2</w:t>
        </w:r>
        <w:r w:rsidR="00535EB4">
          <w:rPr>
            <w:rStyle w:val="Hyperlink"/>
            <w:rFonts w:ascii="Arial" w:eastAsia="Cambria" w:hAnsi="Arial" w:cs="Arial"/>
            <w:bCs/>
            <w:szCs w:val="22"/>
            <w:lang w:val="fr-FR"/>
          </w:rPr>
          <w:t> </w:t>
        </w:r>
        <w:proofErr w:type="spellStart"/>
        <w:r w:rsidR="00B27D01" w:rsidRPr="00D6726F">
          <w:rPr>
            <w:rStyle w:val="Hyperlink"/>
            <w:rFonts w:ascii="Arial" w:eastAsia="Cambria" w:hAnsi="Arial" w:cs="Arial"/>
            <w:bCs/>
            <w:szCs w:val="22"/>
            <w:lang w:val="fr-FR"/>
          </w:rPr>
          <w:t>Rev</w:t>
        </w:r>
        <w:proofErr w:type="spellEnd"/>
      </w:hyperlink>
      <w:r w:rsidR="00056F1F">
        <w:rPr>
          <w:rStyle w:val="Hyperlink"/>
          <w:rFonts w:ascii="Arial" w:eastAsia="Cambria" w:hAnsi="Arial" w:cs="Arial"/>
          <w:bCs/>
          <w:color w:val="auto"/>
          <w:szCs w:val="22"/>
          <w:u w:val="none"/>
          <w:lang w:val="fr-FR"/>
        </w:rPr>
        <w:t>, rédigé à la demande de</w:t>
      </w:r>
      <w:r w:rsidR="00B27D01">
        <w:rPr>
          <w:rStyle w:val="Hyperlink"/>
          <w:rFonts w:ascii="Arial" w:eastAsia="Cambria" w:hAnsi="Arial" w:cs="Arial"/>
          <w:bCs/>
          <w:color w:val="auto"/>
          <w:szCs w:val="22"/>
          <w:u w:val="none"/>
          <w:lang w:val="fr-FR"/>
        </w:rPr>
        <w:t xml:space="preserve"> l’Assemblée générale</w:t>
      </w:r>
      <w:r w:rsidR="00056F1F">
        <w:rPr>
          <w:rStyle w:val="Hyperlink"/>
          <w:rFonts w:ascii="Arial" w:eastAsia="Cambria" w:hAnsi="Arial" w:cs="Arial"/>
          <w:bCs/>
          <w:color w:val="auto"/>
          <w:szCs w:val="22"/>
          <w:u w:val="none"/>
          <w:lang w:val="fr-FR"/>
        </w:rPr>
        <w:t xml:space="preserve"> et du </w:t>
      </w:r>
      <w:r w:rsidR="00B27D01">
        <w:rPr>
          <w:rStyle w:val="Hyperlink"/>
          <w:rFonts w:ascii="Arial" w:eastAsia="Cambria" w:hAnsi="Arial" w:cs="Arial"/>
          <w:bCs/>
          <w:color w:val="auto"/>
          <w:szCs w:val="22"/>
          <w:u w:val="none"/>
          <w:lang w:val="fr-FR"/>
        </w:rPr>
        <w:t xml:space="preserve">Comité, </w:t>
      </w:r>
      <w:r w:rsidR="00056F1F">
        <w:rPr>
          <w:rStyle w:val="Hyperlink"/>
          <w:rFonts w:ascii="Arial" w:eastAsia="Cambria" w:hAnsi="Arial" w:cs="Arial"/>
          <w:bCs/>
          <w:color w:val="auto"/>
          <w:szCs w:val="22"/>
          <w:u w:val="none"/>
          <w:lang w:val="fr-FR"/>
        </w:rPr>
        <w:t>qui établissait la liste des donateurs ayant versé des contributions volontaires supplémentaires, et à quelle</w:t>
      </w:r>
      <w:r w:rsidR="002423F8">
        <w:rPr>
          <w:rStyle w:val="Hyperlink"/>
          <w:rFonts w:ascii="Arial" w:eastAsia="Cambria" w:hAnsi="Arial" w:cs="Arial"/>
          <w:bCs/>
          <w:color w:val="auto"/>
          <w:szCs w:val="22"/>
          <w:u w:val="none"/>
          <w:lang w:val="fr-FR"/>
        </w:rPr>
        <w:t>s</w:t>
      </w:r>
      <w:r w:rsidR="00056F1F">
        <w:rPr>
          <w:rStyle w:val="Hyperlink"/>
          <w:rFonts w:ascii="Arial" w:eastAsia="Cambria" w:hAnsi="Arial" w:cs="Arial"/>
          <w:bCs/>
          <w:color w:val="auto"/>
          <w:szCs w:val="22"/>
          <w:u w:val="none"/>
          <w:lang w:val="fr-FR"/>
        </w:rPr>
        <w:t xml:space="preserve"> fin</w:t>
      </w:r>
      <w:r w:rsidR="002423F8">
        <w:rPr>
          <w:rStyle w:val="Hyperlink"/>
          <w:rFonts w:ascii="Arial" w:eastAsia="Cambria" w:hAnsi="Arial" w:cs="Arial"/>
          <w:bCs/>
          <w:color w:val="auto"/>
          <w:szCs w:val="22"/>
          <w:u w:val="none"/>
          <w:lang w:val="fr-FR"/>
        </w:rPr>
        <w:t>s</w:t>
      </w:r>
      <w:r w:rsidR="00056F1F">
        <w:rPr>
          <w:rStyle w:val="Hyperlink"/>
          <w:rFonts w:ascii="Arial" w:eastAsia="Cambria" w:hAnsi="Arial" w:cs="Arial"/>
          <w:bCs/>
          <w:color w:val="auto"/>
          <w:szCs w:val="22"/>
          <w:u w:val="none"/>
          <w:lang w:val="fr-FR"/>
        </w:rPr>
        <w:t xml:space="preserve"> celle</w:t>
      </w:r>
      <w:r w:rsidR="00FF39F1">
        <w:rPr>
          <w:rStyle w:val="Hyperlink"/>
          <w:rFonts w:ascii="Arial" w:eastAsia="Cambria" w:hAnsi="Arial" w:cs="Arial"/>
          <w:bCs/>
          <w:color w:val="auto"/>
          <w:szCs w:val="22"/>
          <w:u w:val="none"/>
          <w:lang w:val="fr-FR"/>
        </w:rPr>
        <w:t>s</w:t>
      </w:r>
      <w:r w:rsidR="00056F1F">
        <w:rPr>
          <w:rStyle w:val="Hyperlink"/>
          <w:rFonts w:ascii="Arial" w:eastAsia="Cambria" w:hAnsi="Arial" w:cs="Arial"/>
          <w:bCs/>
          <w:color w:val="auto"/>
          <w:szCs w:val="22"/>
          <w:u w:val="none"/>
          <w:lang w:val="fr-FR"/>
        </w:rPr>
        <w:t>-ci avai</w:t>
      </w:r>
      <w:r w:rsidR="00FF39F1">
        <w:rPr>
          <w:rStyle w:val="Hyperlink"/>
          <w:rFonts w:ascii="Arial" w:eastAsia="Cambria" w:hAnsi="Arial" w:cs="Arial"/>
          <w:bCs/>
          <w:color w:val="auto"/>
          <w:szCs w:val="22"/>
          <w:u w:val="none"/>
          <w:lang w:val="fr-FR"/>
        </w:rPr>
        <w:t>en</w:t>
      </w:r>
      <w:r w:rsidR="00056F1F">
        <w:rPr>
          <w:rStyle w:val="Hyperlink"/>
          <w:rFonts w:ascii="Arial" w:eastAsia="Cambria" w:hAnsi="Arial" w:cs="Arial"/>
          <w:bCs/>
          <w:color w:val="auto"/>
          <w:szCs w:val="22"/>
          <w:u w:val="none"/>
          <w:lang w:val="fr-FR"/>
        </w:rPr>
        <w:t>t été versée</w:t>
      </w:r>
      <w:r w:rsidR="00FF39F1">
        <w:rPr>
          <w:rStyle w:val="Hyperlink"/>
          <w:rFonts w:ascii="Arial" w:eastAsia="Cambria" w:hAnsi="Arial" w:cs="Arial"/>
          <w:bCs/>
          <w:color w:val="auto"/>
          <w:szCs w:val="22"/>
          <w:u w:val="none"/>
          <w:lang w:val="fr-FR"/>
        </w:rPr>
        <w:t>s</w:t>
      </w:r>
      <w:r w:rsidR="00056F1F">
        <w:rPr>
          <w:rStyle w:val="Hyperlink"/>
          <w:rFonts w:ascii="Arial" w:eastAsia="Cambria" w:hAnsi="Arial" w:cs="Arial"/>
          <w:bCs/>
          <w:color w:val="auto"/>
          <w:szCs w:val="22"/>
          <w:u w:val="none"/>
          <w:lang w:val="fr-FR"/>
        </w:rPr>
        <w:t>, les montants</w:t>
      </w:r>
      <w:r w:rsidR="009746A1">
        <w:rPr>
          <w:rStyle w:val="Hyperlink"/>
          <w:rFonts w:ascii="Arial" w:eastAsia="Cambria" w:hAnsi="Arial" w:cs="Arial"/>
          <w:bCs/>
          <w:color w:val="auto"/>
          <w:szCs w:val="22"/>
          <w:u w:val="none"/>
          <w:lang w:val="fr-FR"/>
        </w:rPr>
        <w:t xml:space="preserve"> exacts</w:t>
      </w:r>
      <w:r w:rsidR="00056F1F">
        <w:rPr>
          <w:rStyle w:val="Hyperlink"/>
          <w:rFonts w:ascii="Arial" w:eastAsia="Cambria" w:hAnsi="Arial" w:cs="Arial"/>
          <w:bCs/>
          <w:color w:val="auto"/>
          <w:szCs w:val="22"/>
          <w:u w:val="none"/>
          <w:lang w:val="fr-FR"/>
        </w:rPr>
        <w:t xml:space="preserve"> n’étaient toutefois pas précisés. </w:t>
      </w:r>
    </w:p>
    <w:p w14:paraId="095EA3D5" w14:textId="43480C3F" w:rsidR="00FF39F1" w:rsidRPr="00D6726F" w:rsidRDefault="002423F8">
      <w:pPr>
        <w:numPr>
          <w:ilvl w:val="0"/>
          <w:numId w:val="14"/>
        </w:numPr>
        <w:suppressAutoHyphens/>
        <w:autoSpaceDE w:val="0"/>
        <w:autoSpaceDN w:val="0"/>
        <w:adjustRightInd w:val="0"/>
        <w:ind w:left="709" w:hanging="709"/>
        <w:jc w:val="both"/>
        <w:rPr>
          <w:rStyle w:val="Hyperlink"/>
          <w:rFonts w:ascii="Arial" w:hAnsi="Arial" w:cs="Arial"/>
          <w:bCs/>
          <w:color w:val="auto"/>
          <w:szCs w:val="22"/>
          <w:u w:val="none"/>
          <w:lang w:val="fr-FR" w:eastAsia="en-US" w:bidi="en-US"/>
        </w:rPr>
      </w:pPr>
      <w:r>
        <w:rPr>
          <w:rFonts w:ascii="Arial" w:hAnsi="Arial" w:cs="Arial"/>
          <w:bCs/>
          <w:szCs w:val="22"/>
          <w:lang w:val="fr-FR" w:eastAsia="en-US" w:bidi="en-US"/>
        </w:rPr>
        <w:t xml:space="preserve">À propos des </w:t>
      </w:r>
      <w:r w:rsidR="009746A1">
        <w:rPr>
          <w:rFonts w:ascii="Arial" w:hAnsi="Arial" w:cs="Arial"/>
          <w:bCs/>
          <w:szCs w:val="22"/>
          <w:lang w:val="fr-FR" w:eastAsia="en-US" w:bidi="en-US"/>
        </w:rPr>
        <w:t xml:space="preserve">rapports financiers, et dans l’optique d’une amélioration de la transparence, la </w:t>
      </w:r>
      <w:r w:rsidR="009746A1" w:rsidRPr="00D6726F">
        <w:rPr>
          <w:rFonts w:ascii="Arial" w:hAnsi="Arial" w:cs="Arial"/>
          <w:b/>
          <w:bCs/>
          <w:szCs w:val="22"/>
          <w:lang w:val="fr-FR" w:eastAsia="en-US" w:bidi="en-US"/>
        </w:rPr>
        <w:t>Secrétaire</w:t>
      </w:r>
      <w:r w:rsidR="009746A1">
        <w:rPr>
          <w:rFonts w:ascii="Arial" w:hAnsi="Arial" w:cs="Arial"/>
          <w:bCs/>
          <w:szCs w:val="22"/>
          <w:lang w:val="fr-FR" w:eastAsia="en-US" w:bidi="en-US"/>
        </w:rPr>
        <w:t xml:space="preserve"> a attiré l’attention de l’</w:t>
      </w:r>
      <w:r w:rsidR="009746A1" w:rsidRPr="009746A1">
        <w:rPr>
          <w:rFonts w:ascii="Arial" w:hAnsi="Arial" w:cs="Arial"/>
          <w:bCs/>
          <w:szCs w:val="22"/>
          <w:lang w:val="fr-FR" w:eastAsia="en-US" w:bidi="en-US"/>
        </w:rPr>
        <w:t>Assemblée</w:t>
      </w:r>
      <w:r w:rsidR="009746A1">
        <w:rPr>
          <w:rFonts w:ascii="Arial" w:hAnsi="Arial" w:cs="Arial"/>
          <w:bCs/>
          <w:szCs w:val="22"/>
          <w:lang w:val="fr-FR" w:eastAsia="en-US" w:bidi="en-US"/>
        </w:rPr>
        <w:t xml:space="preserve"> </w:t>
      </w:r>
      <w:r w:rsidR="009746A1" w:rsidRPr="009746A1">
        <w:rPr>
          <w:rFonts w:ascii="Arial" w:hAnsi="Arial" w:cs="Arial"/>
          <w:bCs/>
          <w:szCs w:val="22"/>
          <w:lang w:val="fr-FR" w:eastAsia="en-US" w:bidi="en-US"/>
        </w:rPr>
        <w:t xml:space="preserve">sur le </w:t>
      </w:r>
      <w:hyperlink r:id="rId61" w:history="1">
        <w:r w:rsidR="009746A1" w:rsidRPr="00D6726F">
          <w:rPr>
            <w:rStyle w:val="Hyperlink"/>
            <w:rFonts w:ascii="Arial" w:eastAsia="Cambria" w:hAnsi="Arial" w:cs="Arial"/>
            <w:bCs/>
            <w:szCs w:val="22"/>
            <w:lang w:val="fr-FR"/>
          </w:rPr>
          <w:t>document INF.7.1</w:t>
        </w:r>
      </w:hyperlink>
      <w:r w:rsidR="009746A1">
        <w:rPr>
          <w:rStyle w:val="Hyperlink"/>
          <w:rFonts w:ascii="Arial" w:eastAsia="Cambria" w:hAnsi="Arial" w:cs="Arial"/>
          <w:bCs/>
          <w:color w:val="auto"/>
          <w:szCs w:val="22"/>
          <w:u w:val="none"/>
          <w:lang w:val="fr-FR"/>
        </w:rPr>
        <w:t xml:space="preserve"> et sur le tableau de la </w:t>
      </w:r>
      <w:r w:rsidR="009746A1">
        <w:rPr>
          <w:rStyle w:val="Hyperlink"/>
          <w:rFonts w:ascii="Arial" w:eastAsia="Cambria" w:hAnsi="Arial" w:cs="Arial"/>
          <w:bCs/>
          <w:color w:val="auto"/>
          <w:szCs w:val="22"/>
          <w:u w:val="none"/>
          <w:lang w:val="fr-FR"/>
        </w:rPr>
        <w:lastRenderedPageBreak/>
        <w:t>page 11 qui établissait la liste des pays bénéficiaires du renforcement des capacités</w:t>
      </w:r>
      <w:r w:rsidR="00046BA5">
        <w:rPr>
          <w:rStyle w:val="Hyperlink"/>
          <w:rFonts w:ascii="Arial" w:eastAsia="Cambria" w:hAnsi="Arial" w:cs="Arial"/>
          <w:bCs/>
          <w:color w:val="auto"/>
          <w:szCs w:val="22"/>
          <w:u w:val="none"/>
          <w:lang w:val="fr-FR"/>
        </w:rPr>
        <w:t xml:space="preserve"> et</w:t>
      </w:r>
      <w:r w:rsidR="009746A1">
        <w:rPr>
          <w:rStyle w:val="Hyperlink"/>
          <w:rFonts w:ascii="Arial" w:eastAsia="Cambria" w:hAnsi="Arial" w:cs="Arial"/>
          <w:bCs/>
          <w:color w:val="auto"/>
          <w:szCs w:val="22"/>
          <w:u w:val="none"/>
          <w:lang w:val="fr-FR"/>
        </w:rPr>
        <w:t xml:space="preserve"> des projets spé</w:t>
      </w:r>
      <w:r w:rsidR="00046BA5">
        <w:rPr>
          <w:rStyle w:val="Hyperlink"/>
          <w:rFonts w:ascii="Arial" w:eastAsia="Cambria" w:hAnsi="Arial" w:cs="Arial"/>
          <w:bCs/>
          <w:color w:val="auto"/>
          <w:szCs w:val="22"/>
          <w:u w:val="none"/>
          <w:lang w:val="fr-FR"/>
        </w:rPr>
        <w:t>cifiques, et précisait le</w:t>
      </w:r>
      <w:r w:rsidR="009746A1">
        <w:rPr>
          <w:rStyle w:val="Hyperlink"/>
          <w:rFonts w:ascii="Arial" w:eastAsia="Cambria" w:hAnsi="Arial" w:cs="Arial"/>
          <w:bCs/>
          <w:color w:val="auto"/>
          <w:szCs w:val="22"/>
          <w:u w:val="none"/>
          <w:lang w:val="fr-FR"/>
        </w:rPr>
        <w:t xml:space="preserve"> calendrier de mise en œuvre </w:t>
      </w:r>
      <w:r>
        <w:rPr>
          <w:rStyle w:val="Hyperlink"/>
          <w:rFonts w:ascii="Arial" w:eastAsia="Cambria" w:hAnsi="Arial" w:cs="Arial"/>
          <w:bCs/>
          <w:color w:val="auto"/>
          <w:szCs w:val="22"/>
          <w:u w:val="none"/>
          <w:lang w:val="fr-FR"/>
        </w:rPr>
        <w:t>et les montants affectés</w:t>
      </w:r>
      <w:r w:rsidR="00046BA5">
        <w:rPr>
          <w:rStyle w:val="Hyperlink"/>
          <w:rFonts w:ascii="Arial" w:eastAsia="Cambria" w:hAnsi="Arial" w:cs="Arial"/>
          <w:bCs/>
          <w:color w:val="auto"/>
          <w:szCs w:val="22"/>
          <w:u w:val="none"/>
          <w:lang w:val="fr-FR"/>
        </w:rPr>
        <w:t xml:space="preserve"> aux projets. Dans la première colonne du tableau, étaient inscrits les noms des pays qui avaient bénéficié, </w:t>
      </w:r>
      <w:r w:rsidR="00046BA5" w:rsidRPr="00046BA5">
        <w:rPr>
          <w:rStyle w:val="Hyperlink"/>
          <w:rFonts w:ascii="Arial" w:eastAsia="Cambria" w:hAnsi="Arial" w:cs="Arial"/>
          <w:bCs/>
          <w:color w:val="auto"/>
          <w:szCs w:val="22"/>
          <w:u w:val="none"/>
          <w:lang w:val="fr-FR"/>
        </w:rPr>
        <w:t>par exemple</w:t>
      </w:r>
      <w:r w:rsidR="00046BA5">
        <w:rPr>
          <w:rStyle w:val="Hyperlink"/>
          <w:rFonts w:ascii="Arial" w:eastAsia="Cambria" w:hAnsi="Arial" w:cs="Arial"/>
          <w:bCs/>
          <w:color w:val="auto"/>
          <w:szCs w:val="22"/>
          <w:u w:val="none"/>
          <w:lang w:val="fr-FR"/>
        </w:rPr>
        <w:t xml:space="preserve">, du renforcement des capacités, dans la deuxième colonne, était précisée la session au cours </w:t>
      </w:r>
      <w:r w:rsidR="00F672A1">
        <w:rPr>
          <w:rStyle w:val="Hyperlink"/>
          <w:rFonts w:ascii="Arial" w:eastAsia="Cambria" w:hAnsi="Arial" w:cs="Arial"/>
          <w:bCs/>
          <w:color w:val="auto"/>
          <w:szCs w:val="22"/>
          <w:u w:val="none"/>
          <w:lang w:val="fr-FR"/>
        </w:rPr>
        <w:t>de laquelle l’offre généreuse du</w:t>
      </w:r>
      <w:r w:rsidR="00046BA5">
        <w:rPr>
          <w:rStyle w:val="Hyperlink"/>
          <w:rFonts w:ascii="Arial" w:eastAsia="Cambria" w:hAnsi="Arial" w:cs="Arial"/>
          <w:bCs/>
          <w:color w:val="auto"/>
          <w:szCs w:val="22"/>
          <w:u w:val="none"/>
          <w:lang w:val="fr-FR"/>
        </w:rPr>
        <w:t xml:space="preserve"> donateur avait été acceptée, puis, dans l’ordre, </w:t>
      </w:r>
      <w:r>
        <w:rPr>
          <w:rStyle w:val="Hyperlink"/>
          <w:rFonts w:ascii="Arial" w:eastAsia="Cambria" w:hAnsi="Arial" w:cs="Arial"/>
          <w:bCs/>
          <w:color w:val="auto"/>
          <w:szCs w:val="22"/>
          <w:u w:val="none"/>
          <w:lang w:val="fr-FR"/>
        </w:rPr>
        <w:t xml:space="preserve">étaient indiqués </w:t>
      </w:r>
      <w:r w:rsidR="00046BA5">
        <w:rPr>
          <w:rStyle w:val="Hyperlink"/>
          <w:rFonts w:ascii="Arial" w:eastAsia="Cambria" w:hAnsi="Arial" w:cs="Arial"/>
          <w:bCs/>
          <w:color w:val="auto"/>
          <w:szCs w:val="22"/>
          <w:u w:val="none"/>
          <w:lang w:val="fr-FR"/>
        </w:rPr>
        <w:t xml:space="preserve">la date de début du projet, le budget de chaque projet approuvé </w:t>
      </w:r>
      <w:r w:rsidR="00046BA5" w:rsidRPr="00046BA5">
        <w:rPr>
          <w:rStyle w:val="Hyperlink"/>
          <w:rFonts w:ascii="Arial" w:eastAsia="Cambria" w:hAnsi="Arial" w:cs="Arial"/>
          <w:bCs/>
          <w:color w:val="auto"/>
          <w:szCs w:val="22"/>
          <w:u w:val="none"/>
          <w:lang w:val="fr-FR"/>
        </w:rPr>
        <w:t xml:space="preserve">par </w:t>
      </w:r>
      <w:r w:rsidR="00046BA5">
        <w:rPr>
          <w:rStyle w:val="Hyperlink"/>
          <w:rFonts w:ascii="Arial" w:eastAsia="Cambria" w:hAnsi="Arial" w:cs="Arial"/>
          <w:bCs/>
          <w:color w:val="auto"/>
          <w:szCs w:val="22"/>
          <w:u w:val="none"/>
          <w:lang w:val="fr-FR"/>
        </w:rPr>
        <w:t xml:space="preserve">le Comité, et les dépenses engagées au cours des différents </w:t>
      </w:r>
      <w:proofErr w:type="spellStart"/>
      <w:r w:rsidR="00046BA5">
        <w:rPr>
          <w:rStyle w:val="Hyperlink"/>
          <w:rFonts w:ascii="Arial" w:eastAsia="Cambria" w:hAnsi="Arial" w:cs="Arial"/>
          <w:bCs/>
          <w:color w:val="auto"/>
          <w:szCs w:val="22"/>
          <w:u w:val="none"/>
          <w:lang w:val="fr-FR"/>
        </w:rPr>
        <w:t>bienniums</w:t>
      </w:r>
      <w:proofErr w:type="spellEnd"/>
      <w:r w:rsidR="00046BA5">
        <w:rPr>
          <w:rStyle w:val="Hyperlink"/>
          <w:rFonts w:ascii="Arial" w:eastAsia="Cambria" w:hAnsi="Arial" w:cs="Arial"/>
          <w:bCs/>
          <w:color w:val="auto"/>
          <w:szCs w:val="22"/>
          <w:u w:val="none"/>
          <w:lang w:val="fr-FR"/>
        </w:rPr>
        <w:t xml:space="preserve"> selon la date de début du projet et ainsi de suite. Il était toutefois important de noter que certains donateurs décidaient parfois d</w:t>
      </w:r>
      <w:r w:rsidR="00FC5819">
        <w:rPr>
          <w:rStyle w:val="Hyperlink"/>
          <w:rFonts w:ascii="Arial" w:eastAsia="Cambria" w:hAnsi="Arial" w:cs="Arial"/>
          <w:bCs/>
          <w:color w:val="auto"/>
          <w:szCs w:val="22"/>
          <w:u w:val="none"/>
          <w:lang w:val="fr-FR"/>
        </w:rPr>
        <w:t>’échelonner</w:t>
      </w:r>
      <w:r w:rsidR="00046BA5">
        <w:rPr>
          <w:rStyle w:val="Hyperlink"/>
          <w:rFonts w:ascii="Arial" w:eastAsia="Cambria" w:hAnsi="Arial" w:cs="Arial"/>
          <w:bCs/>
          <w:color w:val="auto"/>
          <w:szCs w:val="22"/>
          <w:u w:val="none"/>
          <w:lang w:val="fr-FR"/>
        </w:rPr>
        <w:t xml:space="preserve"> les paiements, </w:t>
      </w:r>
      <w:r w:rsidR="00046BA5" w:rsidRPr="00046BA5">
        <w:rPr>
          <w:rStyle w:val="Hyperlink"/>
          <w:rFonts w:ascii="Arial" w:eastAsia="Cambria" w:hAnsi="Arial" w:cs="Arial"/>
          <w:bCs/>
          <w:color w:val="auto"/>
          <w:szCs w:val="22"/>
          <w:u w:val="none"/>
          <w:lang w:val="fr-FR" w:eastAsia="en-US"/>
        </w:rPr>
        <w:t>en particulier</w:t>
      </w:r>
      <w:r w:rsidR="00046BA5">
        <w:rPr>
          <w:rStyle w:val="Hyperlink"/>
          <w:rFonts w:ascii="Arial" w:eastAsia="Cambria" w:hAnsi="Arial" w:cs="Arial"/>
          <w:bCs/>
          <w:color w:val="auto"/>
          <w:szCs w:val="22"/>
          <w:u w:val="none"/>
          <w:lang w:val="fr-FR"/>
        </w:rPr>
        <w:t xml:space="preserve"> pour les projets </w:t>
      </w:r>
      <w:r w:rsidR="00FC5819">
        <w:rPr>
          <w:rStyle w:val="Hyperlink"/>
          <w:rFonts w:ascii="Arial" w:eastAsia="Cambria" w:hAnsi="Arial" w:cs="Arial"/>
          <w:bCs/>
          <w:color w:val="auto"/>
          <w:szCs w:val="22"/>
          <w:u w:val="none"/>
          <w:lang w:val="fr-FR"/>
        </w:rPr>
        <w:t xml:space="preserve">à long terme qui couraient sur plusieurs années. </w:t>
      </w:r>
      <w:r w:rsidR="00FC5819" w:rsidRPr="00FC5819">
        <w:rPr>
          <w:rStyle w:val="Hyperlink"/>
          <w:rFonts w:ascii="Arial" w:eastAsia="Cambria" w:hAnsi="Arial" w:cs="Arial"/>
          <w:bCs/>
          <w:color w:val="auto"/>
          <w:szCs w:val="22"/>
          <w:u w:val="none"/>
          <w:lang w:val="fr-FR"/>
        </w:rPr>
        <w:t>En conséquence</w:t>
      </w:r>
      <w:r w:rsidR="00FC5819">
        <w:rPr>
          <w:rStyle w:val="Hyperlink"/>
          <w:rFonts w:ascii="Arial" w:eastAsia="Cambria" w:hAnsi="Arial" w:cs="Arial"/>
          <w:bCs/>
          <w:color w:val="auto"/>
          <w:szCs w:val="22"/>
          <w:u w:val="none"/>
          <w:lang w:val="fr-FR"/>
        </w:rPr>
        <w:t>, la totalité des fonds pour un projet particulier n’avait pas toujours été reçue, ce qui expliquait un déficit de 869</w:t>
      </w:r>
      <w:r w:rsidR="00122257">
        <w:rPr>
          <w:rStyle w:val="Hyperlink"/>
          <w:rFonts w:ascii="Arial" w:eastAsia="Cambria" w:hAnsi="Arial" w:cs="Arial"/>
          <w:bCs/>
          <w:color w:val="auto"/>
          <w:szCs w:val="22"/>
          <w:u w:val="none"/>
          <w:lang w:val="fr-FR"/>
        </w:rPr>
        <w:t> </w:t>
      </w:r>
      <w:r w:rsidR="00FC5819">
        <w:rPr>
          <w:rStyle w:val="Hyperlink"/>
          <w:rFonts w:ascii="Arial" w:eastAsia="Cambria" w:hAnsi="Arial" w:cs="Arial"/>
          <w:bCs/>
          <w:color w:val="auto"/>
          <w:szCs w:val="22"/>
          <w:u w:val="none"/>
          <w:lang w:val="fr-FR"/>
        </w:rPr>
        <w:t xml:space="preserve">000 </w:t>
      </w:r>
      <w:r w:rsidR="00FC5819" w:rsidRPr="00FC5819">
        <w:rPr>
          <w:rStyle w:val="Hyperlink"/>
          <w:rFonts w:ascii="Arial" w:eastAsia="Cambria" w:hAnsi="Arial" w:cs="Arial"/>
          <w:bCs/>
          <w:color w:val="auto"/>
          <w:szCs w:val="22"/>
          <w:u w:val="none"/>
          <w:lang w:val="fr-FR"/>
        </w:rPr>
        <w:t>dollars des États-Unis</w:t>
      </w:r>
      <w:r w:rsidR="00FC5819">
        <w:rPr>
          <w:rStyle w:val="Hyperlink"/>
          <w:rFonts w:ascii="Arial" w:eastAsia="Cambria" w:hAnsi="Arial" w:cs="Arial"/>
          <w:bCs/>
          <w:color w:val="auto"/>
          <w:szCs w:val="22"/>
          <w:u w:val="none"/>
          <w:lang w:val="fr-FR"/>
        </w:rPr>
        <w:t xml:space="preserve">, dans l’attente de la </w:t>
      </w:r>
      <w:r>
        <w:rPr>
          <w:rStyle w:val="Hyperlink"/>
          <w:rFonts w:ascii="Arial" w:eastAsia="Cambria" w:hAnsi="Arial" w:cs="Arial"/>
          <w:bCs/>
          <w:color w:val="auto"/>
          <w:szCs w:val="22"/>
          <w:u w:val="none"/>
          <w:lang w:val="fr-FR"/>
        </w:rPr>
        <w:t>poursuite de la mise en œuvre des</w:t>
      </w:r>
      <w:r w:rsidR="00FC5819">
        <w:rPr>
          <w:rStyle w:val="Hyperlink"/>
          <w:rFonts w:ascii="Arial" w:eastAsia="Cambria" w:hAnsi="Arial" w:cs="Arial"/>
          <w:bCs/>
          <w:color w:val="auto"/>
          <w:szCs w:val="22"/>
          <w:u w:val="none"/>
          <w:lang w:val="fr-FR"/>
        </w:rPr>
        <w:t xml:space="preserve"> projet</w:t>
      </w:r>
      <w:r>
        <w:rPr>
          <w:rStyle w:val="Hyperlink"/>
          <w:rFonts w:ascii="Arial" w:eastAsia="Cambria" w:hAnsi="Arial" w:cs="Arial"/>
          <w:bCs/>
          <w:color w:val="auto"/>
          <w:szCs w:val="22"/>
          <w:u w:val="none"/>
          <w:lang w:val="fr-FR"/>
        </w:rPr>
        <w:t>s</w:t>
      </w:r>
      <w:r w:rsidR="00FC5819">
        <w:rPr>
          <w:rStyle w:val="Hyperlink"/>
          <w:rFonts w:ascii="Arial" w:eastAsia="Cambria" w:hAnsi="Arial" w:cs="Arial"/>
          <w:bCs/>
          <w:color w:val="auto"/>
          <w:szCs w:val="22"/>
          <w:u w:val="none"/>
          <w:lang w:val="fr-FR"/>
        </w:rPr>
        <w:t xml:space="preserve">. La </w:t>
      </w:r>
      <w:r w:rsidR="00FC5819" w:rsidRPr="00FC5819">
        <w:rPr>
          <w:rStyle w:val="Hyperlink"/>
          <w:rFonts w:ascii="Arial" w:eastAsia="Cambria" w:hAnsi="Arial" w:cs="Arial"/>
          <w:bCs/>
          <w:color w:val="auto"/>
          <w:szCs w:val="22"/>
          <w:u w:val="none"/>
          <w:lang w:val="fr-FR"/>
        </w:rPr>
        <w:t>Secrétaire</w:t>
      </w:r>
      <w:r w:rsidR="00FC5819">
        <w:rPr>
          <w:rStyle w:val="Hyperlink"/>
          <w:rFonts w:ascii="Arial" w:eastAsia="Cambria" w:hAnsi="Arial" w:cs="Arial"/>
          <w:bCs/>
          <w:color w:val="auto"/>
          <w:szCs w:val="22"/>
          <w:u w:val="none"/>
          <w:lang w:val="fr-FR"/>
        </w:rPr>
        <w:t xml:space="preserve"> s’est ensuite intéressée au deuxième tableau, page 12, qui reprenait la </w:t>
      </w:r>
      <w:r w:rsidR="00FC5819" w:rsidRPr="00FC5819">
        <w:rPr>
          <w:rStyle w:val="Hyperlink"/>
          <w:rFonts w:ascii="Arial" w:eastAsia="Cambria" w:hAnsi="Arial" w:cs="Arial"/>
          <w:bCs/>
          <w:color w:val="auto"/>
          <w:szCs w:val="22"/>
          <w:u w:val="none"/>
          <w:lang w:val="fr-FR"/>
        </w:rPr>
        <w:t xml:space="preserve">proposition </w:t>
      </w:r>
      <w:r>
        <w:rPr>
          <w:rStyle w:val="Hyperlink"/>
          <w:rFonts w:ascii="Arial" w:eastAsia="Cambria" w:hAnsi="Arial" w:cs="Arial"/>
          <w:bCs/>
          <w:color w:val="auto"/>
          <w:szCs w:val="22"/>
          <w:u w:val="none"/>
          <w:lang w:val="fr-FR"/>
        </w:rPr>
        <w:t xml:space="preserve">de plan de dépenses, </w:t>
      </w:r>
      <w:r w:rsidR="00FC5819">
        <w:rPr>
          <w:rStyle w:val="Hyperlink"/>
          <w:rFonts w:ascii="Arial" w:eastAsia="Cambria" w:hAnsi="Arial" w:cs="Arial"/>
          <w:bCs/>
          <w:color w:val="auto"/>
          <w:szCs w:val="22"/>
          <w:u w:val="none"/>
          <w:lang w:val="fr-FR"/>
        </w:rPr>
        <w:t>projet par projet</w:t>
      </w:r>
      <w:r>
        <w:rPr>
          <w:rStyle w:val="Hyperlink"/>
          <w:rFonts w:ascii="Arial" w:eastAsia="Cambria" w:hAnsi="Arial" w:cs="Arial"/>
          <w:bCs/>
          <w:color w:val="auto"/>
          <w:szCs w:val="22"/>
          <w:u w:val="none"/>
          <w:lang w:val="fr-FR"/>
        </w:rPr>
        <w:t>,</w:t>
      </w:r>
      <w:r w:rsidR="00FC5819">
        <w:rPr>
          <w:rStyle w:val="Hyperlink"/>
          <w:rFonts w:ascii="Arial" w:eastAsia="Cambria" w:hAnsi="Arial" w:cs="Arial"/>
          <w:bCs/>
          <w:color w:val="auto"/>
          <w:szCs w:val="22"/>
          <w:u w:val="none"/>
          <w:lang w:val="fr-FR"/>
        </w:rPr>
        <w:t xml:space="preserve"> </w:t>
      </w:r>
      <w:r>
        <w:rPr>
          <w:rStyle w:val="Hyperlink"/>
          <w:rFonts w:ascii="Arial" w:eastAsia="Cambria" w:hAnsi="Arial" w:cs="Arial"/>
          <w:bCs/>
          <w:color w:val="auto"/>
          <w:szCs w:val="22"/>
          <w:u w:val="none"/>
          <w:lang w:val="fr-FR"/>
        </w:rPr>
        <w:t>liées aux</w:t>
      </w:r>
      <w:r w:rsidR="00FC5819">
        <w:rPr>
          <w:rStyle w:val="Hyperlink"/>
          <w:rFonts w:ascii="Arial" w:eastAsia="Cambria" w:hAnsi="Arial" w:cs="Arial"/>
          <w:bCs/>
          <w:color w:val="auto"/>
          <w:szCs w:val="22"/>
          <w:u w:val="none"/>
          <w:lang w:val="fr-FR"/>
        </w:rPr>
        <w:t xml:space="preserve"> contributions </w:t>
      </w:r>
      <w:r w:rsidR="00FC5819" w:rsidRPr="00FC5819">
        <w:rPr>
          <w:rStyle w:val="Hyperlink"/>
          <w:rFonts w:ascii="Arial" w:eastAsia="Cambria" w:hAnsi="Arial" w:cs="Arial"/>
          <w:bCs/>
          <w:color w:val="auto"/>
          <w:szCs w:val="22"/>
          <w:u w:val="none"/>
          <w:lang w:val="fr-FR"/>
        </w:rPr>
        <w:t>extrabudgétair</w:t>
      </w:r>
      <w:r w:rsidR="00FC5819">
        <w:rPr>
          <w:rStyle w:val="Hyperlink"/>
          <w:rFonts w:ascii="Arial" w:eastAsia="Cambria" w:hAnsi="Arial" w:cs="Arial"/>
          <w:bCs/>
          <w:color w:val="auto"/>
          <w:szCs w:val="22"/>
          <w:u w:val="none"/>
          <w:lang w:val="fr-FR"/>
        </w:rPr>
        <w:t xml:space="preserve">es en 2014 et au cours des années suivantes. Il a été souligné </w:t>
      </w:r>
      <w:r>
        <w:rPr>
          <w:rStyle w:val="Hyperlink"/>
          <w:rFonts w:ascii="Arial" w:eastAsia="Cambria" w:hAnsi="Arial" w:cs="Arial"/>
          <w:bCs/>
          <w:color w:val="auto"/>
          <w:szCs w:val="22"/>
          <w:u w:val="none"/>
          <w:lang w:val="fr-FR"/>
        </w:rPr>
        <w:t xml:space="preserve">à quel point </w:t>
      </w:r>
      <w:r w:rsidR="00FC5819">
        <w:rPr>
          <w:rStyle w:val="Hyperlink"/>
          <w:rFonts w:ascii="Arial" w:eastAsia="Cambria" w:hAnsi="Arial" w:cs="Arial"/>
          <w:bCs/>
          <w:color w:val="auto"/>
          <w:szCs w:val="22"/>
          <w:u w:val="none"/>
          <w:lang w:val="fr-FR"/>
        </w:rPr>
        <w:t xml:space="preserve">2014 serait une année de grandes dépenses tandis que celles-ci diminueraient en 2015 et encore plus en 2016. La </w:t>
      </w:r>
      <w:r w:rsidR="00FC5819" w:rsidRPr="00FC5819">
        <w:rPr>
          <w:rStyle w:val="Hyperlink"/>
          <w:rFonts w:ascii="Arial" w:eastAsia="Cambria" w:hAnsi="Arial" w:cs="Arial"/>
          <w:bCs/>
          <w:color w:val="auto"/>
          <w:szCs w:val="22"/>
          <w:u w:val="none"/>
          <w:lang w:val="fr-FR"/>
        </w:rPr>
        <w:t>Secrétaire</w:t>
      </w:r>
      <w:r w:rsidR="00FC5819">
        <w:rPr>
          <w:rStyle w:val="Hyperlink"/>
          <w:rFonts w:ascii="Arial" w:eastAsia="Cambria" w:hAnsi="Arial" w:cs="Arial"/>
          <w:bCs/>
          <w:color w:val="auto"/>
          <w:szCs w:val="22"/>
          <w:u w:val="none"/>
          <w:lang w:val="fr-FR"/>
        </w:rPr>
        <w:t xml:space="preserve"> en a conclu que les </w:t>
      </w:r>
      <w:r w:rsidR="001718D6">
        <w:rPr>
          <w:rStyle w:val="Hyperlink"/>
          <w:rFonts w:ascii="Arial" w:eastAsia="Cambria" w:hAnsi="Arial" w:cs="Arial"/>
          <w:bCs/>
          <w:color w:val="auto"/>
          <w:szCs w:val="22"/>
          <w:u w:val="none"/>
          <w:lang w:val="fr-FR"/>
        </w:rPr>
        <w:t>donat</w:t>
      </w:r>
      <w:r w:rsidR="00F672A1">
        <w:rPr>
          <w:rStyle w:val="Hyperlink"/>
          <w:rFonts w:ascii="Arial" w:eastAsia="Cambria" w:hAnsi="Arial" w:cs="Arial"/>
          <w:bCs/>
          <w:color w:val="auto"/>
          <w:szCs w:val="22"/>
          <w:u w:val="none"/>
          <w:lang w:val="fr-FR"/>
        </w:rPr>
        <w:t>eurs dev</w:t>
      </w:r>
      <w:r w:rsidR="001718D6">
        <w:rPr>
          <w:rStyle w:val="Hyperlink"/>
          <w:rFonts w:ascii="Arial" w:eastAsia="Cambria" w:hAnsi="Arial" w:cs="Arial"/>
          <w:bCs/>
          <w:color w:val="auto"/>
          <w:szCs w:val="22"/>
          <w:u w:val="none"/>
          <w:lang w:val="fr-FR"/>
        </w:rPr>
        <w:t>aient continuer à</w:t>
      </w:r>
      <w:r w:rsidR="00FC5819">
        <w:rPr>
          <w:rStyle w:val="Hyperlink"/>
          <w:rFonts w:ascii="Arial" w:eastAsia="Cambria" w:hAnsi="Arial" w:cs="Arial"/>
          <w:bCs/>
          <w:color w:val="auto"/>
          <w:szCs w:val="22"/>
          <w:u w:val="none"/>
          <w:lang w:val="fr-FR"/>
        </w:rPr>
        <w:t xml:space="preserve"> proposer des projets afin d’améliorer les projections budgétaires pour 2015 et 2016, car les activités et les projets de renforcement des capacités reposaient entièrement sur des contributions extrabudgétaires et </w:t>
      </w:r>
      <w:r>
        <w:rPr>
          <w:rStyle w:val="Hyperlink"/>
          <w:rFonts w:ascii="Arial" w:eastAsia="Cambria" w:hAnsi="Arial" w:cs="Arial"/>
          <w:bCs/>
          <w:color w:val="auto"/>
          <w:szCs w:val="22"/>
          <w:u w:val="none"/>
          <w:lang w:val="fr-FR"/>
        </w:rPr>
        <w:t>que celles-ci de</w:t>
      </w:r>
      <w:r w:rsidR="00F672A1">
        <w:rPr>
          <w:rStyle w:val="Hyperlink"/>
          <w:rFonts w:ascii="Arial" w:eastAsia="Cambria" w:hAnsi="Arial" w:cs="Arial"/>
          <w:bCs/>
          <w:color w:val="auto"/>
          <w:szCs w:val="22"/>
          <w:u w:val="none"/>
          <w:lang w:val="fr-FR"/>
        </w:rPr>
        <w:t>v</w:t>
      </w:r>
      <w:r>
        <w:rPr>
          <w:rStyle w:val="Hyperlink"/>
          <w:rFonts w:ascii="Arial" w:eastAsia="Cambria" w:hAnsi="Arial" w:cs="Arial"/>
          <w:bCs/>
          <w:color w:val="auto"/>
          <w:szCs w:val="22"/>
          <w:u w:val="none"/>
          <w:lang w:val="fr-FR"/>
        </w:rPr>
        <w:t xml:space="preserve">aient se trouver reflétées dans ces rapports financiers. </w:t>
      </w:r>
    </w:p>
    <w:p w14:paraId="7FD82021" w14:textId="3E0AA00F" w:rsidR="002423F8" w:rsidRDefault="002423F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remercié la </w:t>
      </w:r>
      <w:r w:rsidRPr="002423F8">
        <w:rPr>
          <w:rFonts w:ascii="Arial" w:hAnsi="Arial" w:cs="Arial"/>
          <w:bCs/>
          <w:szCs w:val="22"/>
          <w:lang w:val="fr-FR" w:eastAsia="en-US" w:bidi="en-US"/>
        </w:rPr>
        <w:t>Secrétaire</w:t>
      </w:r>
      <w:r>
        <w:rPr>
          <w:rFonts w:ascii="Arial" w:hAnsi="Arial" w:cs="Arial"/>
          <w:bCs/>
          <w:szCs w:val="22"/>
          <w:lang w:val="fr-FR" w:eastAsia="en-US" w:bidi="en-US"/>
        </w:rPr>
        <w:t xml:space="preserve"> pour les très utiles explications du projet de plan, il a convenu </w:t>
      </w:r>
      <w:r w:rsidR="00AA34BE">
        <w:rPr>
          <w:rFonts w:ascii="Arial" w:hAnsi="Arial" w:cs="Arial"/>
          <w:bCs/>
          <w:szCs w:val="22"/>
          <w:lang w:val="fr-FR" w:eastAsia="en-US" w:bidi="en-US"/>
        </w:rPr>
        <w:t xml:space="preserve">que le Fonds ne devrait pas disposer de tant de ressources alors que des États en avaient besoin mais que c’était </w:t>
      </w:r>
      <w:r w:rsidR="00AA34BE" w:rsidRPr="00AA34BE">
        <w:rPr>
          <w:rFonts w:ascii="Arial" w:hAnsi="Arial" w:cs="Arial"/>
          <w:bCs/>
          <w:szCs w:val="22"/>
          <w:lang w:val="fr-FR" w:eastAsia="en-US" w:bidi="en-US"/>
        </w:rPr>
        <w:t>également</w:t>
      </w:r>
      <w:r w:rsidR="00AA34BE">
        <w:rPr>
          <w:rFonts w:ascii="Arial" w:hAnsi="Arial" w:cs="Arial"/>
          <w:bCs/>
          <w:szCs w:val="22"/>
          <w:lang w:val="fr-FR" w:eastAsia="en-US" w:bidi="en-US"/>
        </w:rPr>
        <w:t xml:space="preserve"> compréhensible au vu des ressources humaines limitées du Secrétariat. Quoi qu’il en soit, il conviendrait d’aider les États dans le besoin, </w:t>
      </w:r>
      <w:r w:rsidR="00AA34BE" w:rsidRPr="00AA34BE">
        <w:rPr>
          <w:rFonts w:ascii="Arial" w:hAnsi="Arial" w:cs="Arial"/>
          <w:bCs/>
          <w:szCs w:val="22"/>
          <w:lang w:val="fr-FR" w:eastAsia="en-US" w:bidi="en-US"/>
        </w:rPr>
        <w:t>en particulier</w:t>
      </w:r>
      <w:r w:rsidR="00AA34BE">
        <w:rPr>
          <w:rFonts w:ascii="Arial" w:hAnsi="Arial" w:cs="Arial"/>
          <w:bCs/>
          <w:szCs w:val="22"/>
          <w:lang w:val="fr-FR" w:eastAsia="en-US" w:bidi="en-US"/>
        </w:rPr>
        <w:t xml:space="preserve"> après que la </w:t>
      </w:r>
      <w:r w:rsidR="00AA34BE" w:rsidRPr="00AA34BE">
        <w:rPr>
          <w:rFonts w:ascii="Arial" w:hAnsi="Arial" w:cs="Arial"/>
          <w:bCs/>
          <w:szCs w:val="22"/>
          <w:lang w:val="fr-FR" w:eastAsia="en-US" w:bidi="en-US"/>
        </w:rPr>
        <w:t>Convention</w:t>
      </w:r>
      <w:r w:rsidR="00AA34BE">
        <w:rPr>
          <w:rFonts w:ascii="Arial" w:hAnsi="Arial" w:cs="Arial"/>
          <w:bCs/>
          <w:szCs w:val="22"/>
          <w:lang w:val="fr-FR" w:eastAsia="en-US" w:bidi="en-US"/>
        </w:rPr>
        <w:t xml:space="preserve"> a célébré son dixième </w:t>
      </w:r>
      <w:r w:rsidR="00AA34BE" w:rsidRPr="00AA34BE">
        <w:rPr>
          <w:rFonts w:ascii="Arial" w:hAnsi="Arial" w:cs="Arial"/>
          <w:bCs/>
          <w:szCs w:val="22"/>
          <w:lang w:val="fr-FR" w:eastAsia="en-US" w:bidi="en-US"/>
        </w:rPr>
        <w:t>anniversaire</w:t>
      </w:r>
      <w:r w:rsidR="00AA34BE">
        <w:rPr>
          <w:rFonts w:ascii="Arial" w:hAnsi="Arial" w:cs="Arial"/>
          <w:bCs/>
          <w:szCs w:val="22"/>
          <w:lang w:val="fr-FR" w:eastAsia="en-US" w:bidi="en-US"/>
        </w:rPr>
        <w:t xml:space="preserve"> et parce que certains États devaient encore dresser leurs inventaires. Le Président était heureux que le plan ait fait l’objet d’une explication et d’un examen très clairs, il a donné la parole à l’</w:t>
      </w:r>
      <w:r w:rsidR="00AA34BE" w:rsidRPr="00AA34BE">
        <w:rPr>
          <w:rFonts w:ascii="Arial" w:hAnsi="Arial" w:cs="Arial"/>
          <w:bCs/>
          <w:szCs w:val="22"/>
          <w:lang w:val="fr-FR" w:eastAsia="en-US" w:bidi="en-US"/>
        </w:rPr>
        <w:t>Assemblée</w:t>
      </w:r>
      <w:r w:rsidR="00AA34BE">
        <w:rPr>
          <w:rFonts w:ascii="Arial" w:hAnsi="Arial" w:cs="Arial"/>
          <w:bCs/>
          <w:szCs w:val="22"/>
          <w:lang w:val="fr-FR" w:eastAsia="en-US" w:bidi="en-US"/>
        </w:rPr>
        <w:t xml:space="preserve"> afin qu’elle formule des commentaires. </w:t>
      </w:r>
    </w:p>
    <w:p w14:paraId="665159B0" w14:textId="7E2EF556" w:rsidR="00AA34BE" w:rsidRDefault="00AA34BE">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AA34BE">
        <w:rPr>
          <w:rFonts w:ascii="Arial" w:hAnsi="Arial" w:cs="Arial"/>
          <w:bCs/>
          <w:szCs w:val="22"/>
          <w:lang w:val="fr-FR" w:eastAsia="en-US" w:bidi="en-US"/>
        </w:rPr>
        <w:t>délégation</w:t>
      </w:r>
      <w:r>
        <w:rPr>
          <w:rFonts w:ascii="Arial" w:hAnsi="Arial" w:cs="Arial"/>
          <w:bCs/>
          <w:szCs w:val="22"/>
          <w:lang w:val="fr-FR" w:eastAsia="en-US" w:bidi="en-US"/>
        </w:rPr>
        <w:t xml:space="preserve"> du </w:t>
      </w:r>
      <w:r w:rsidRPr="00D6726F">
        <w:rPr>
          <w:rFonts w:ascii="Arial" w:hAnsi="Arial" w:cs="Arial"/>
          <w:b/>
          <w:bCs/>
          <w:szCs w:val="22"/>
          <w:lang w:val="fr-FR" w:eastAsia="en-US" w:bidi="en-US"/>
        </w:rPr>
        <w:t>Zimbabwe</w:t>
      </w:r>
      <w:r>
        <w:rPr>
          <w:rFonts w:ascii="Arial" w:hAnsi="Arial" w:cs="Arial"/>
          <w:bCs/>
          <w:szCs w:val="22"/>
          <w:lang w:val="fr-FR" w:eastAsia="en-US" w:bidi="en-US"/>
        </w:rPr>
        <w:t xml:space="preserve"> a félicité le Président pour son élection et sa présidence et a souhaité que des explications soient données sur les </w:t>
      </w:r>
      <w:r w:rsidR="00F672A1">
        <w:rPr>
          <w:rFonts w:ascii="Arial" w:hAnsi="Arial" w:cs="Arial"/>
          <w:bCs/>
          <w:szCs w:val="22"/>
          <w:lang w:val="fr-FR" w:eastAsia="en-US" w:bidi="en-US"/>
        </w:rPr>
        <w:t xml:space="preserve">possibles </w:t>
      </w:r>
      <w:r w:rsidR="00122257">
        <w:rPr>
          <w:rFonts w:ascii="Arial" w:hAnsi="Arial" w:cs="Arial"/>
          <w:bCs/>
          <w:szCs w:val="22"/>
          <w:lang w:val="fr-FR" w:eastAsia="en-US" w:bidi="en-US"/>
        </w:rPr>
        <w:t>con</w:t>
      </w:r>
      <w:r w:rsidR="00F672A1">
        <w:rPr>
          <w:rFonts w:ascii="Arial" w:hAnsi="Arial" w:cs="Arial"/>
          <w:bCs/>
          <w:szCs w:val="22"/>
          <w:lang w:val="fr-FR" w:eastAsia="en-US" w:bidi="en-US"/>
        </w:rPr>
        <w:t>séquences du travail de l’Unité</w:t>
      </w:r>
      <w:r>
        <w:rPr>
          <w:rFonts w:ascii="Arial" w:hAnsi="Arial" w:cs="Arial"/>
          <w:bCs/>
          <w:szCs w:val="22"/>
          <w:lang w:val="fr-FR" w:eastAsia="en-US" w:bidi="en-US"/>
        </w:rPr>
        <w:t xml:space="preserve"> des services communs pour les </w:t>
      </w:r>
      <w:r w:rsidR="00F672A1">
        <w:rPr>
          <w:rFonts w:ascii="Arial" w:hAnsi="Arial" w:cs="Arial"/>
          <w:bCs/>
          <w:szCs w:val="22"/>
          <w:lang w:val="fr-FR" w:eastAsia="en-US" w:bidi="en-US"/>
        </w:rPr>
        <w:t xml:space="preserve">Conventions </w:t>
      </w:r>
      <w:r>
        <w:rPr>
          <w:rFonts w:ascii="Arial" w:hAnsi="Arial" w:cs="Arial"/>
          <w:bCs/>
          <w:szCs w:val="22"/>
          <w:lang w:val="fr-FR" w:eastAsia="en-US" w:bidi="en-US"/>
        </w:rPr>
        <w:t>sur la capacité du Secrétariat</w:t>
      </w:r>
      <w:r w:rsidR="00A016AA">
        <w:rPr>
          <w:rFonts w:ascii="Arial" w:hAnsi="Arial" w:cs="Arial"/>
          <w:bCs/>
          <w:szCs w:val="22"/>
          <w:lang w:val="fr-FR" w:eastAsia="en-US" w:bidi="en-US"/>
        </w:rPr>
        <w:t xml:space="preserve"> à</w:t>
      </w:r>
      <w:r>
        <w:rPr>
          <w:rFonts w:ascii="Arial" w:hAnsi="Arial" w:cs="Arial"/>
          <w:bCs/>
          <w:szCs w:val="22"/>
          <w:lang w:val="fr-FR" w:eastAsia="en-US" w:bidi="en-US"/>
        </w:rPr>
        <w:t xml:space="preserve"> </w:t>
      </w:r>
      <w:r w:rsidR="00A016AA">
        <w:rPr>
          <w:rFonts w:ascii="Arial" w:hAnsi="Arial" w:cs="Arial"/>
          <w:bCs/>
          <w:szCs w:val="22"/>
          <w:lang w:val="fr-FR" w:eastAsia="en-US" w:bidi="en-US"/>
        </w:rPr>
        <w:t xml:space="preserve">faciliter </w:t>
      </w:r>
      <w:r>
        <w:rPr>
          <w:rFonts w:ascii="Arial" w:hAnsi="Arial" w:cs="Arial"/>
          <w:bCs/>
          <w:szCs w:val="22"/>
          <w:lang w:val="fr-FR" w:eastAsia="en-US" w:bidi="en-US"/>
        </w:rPr>
        <w:t xml:space="preserve">l’accès à l’assistance internationale. </w:t>
      </w:r>
    </w:p>
    <w:p w14:paraId="6D556415" w14:textId="37D3A400" w:rsidR="00A016AA" w:rsidRDefault="00A016AA">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D6726F">
        <w:rPr>
          <w:rFonts w:ascii="Arial" w:hAnsi="Arial" w:cs="Arial"/>
          <w:b/>
          <w:bCs/>
          <w:szCs w:val="22"/>
          <w:lang w:val="fr-FR" w:eastAsia="en-US" w:bidi="en-US"/>
        </w:rPr>
        <w:t>Secrétaire</w:t>
      </w:r>
      <w:r>
        <w:rPr>
          <w:rFonts w:ascii="Arial" w:hAnsi="Arial" w:cs="Arial"/>
          <w:bCs/>
          <w:szCs w:val="22"/>
          <w:lang w:val="fr-FR" w:eastAsia="en-US" w:bidi="en-US"/>
        </w:rPr>
        <w:t xml:space="preserve"> a répondu que l’Unité des services communs ne gérait que la communication et la logistique de l’</w:t>
      </w:r>
      <w:r w:rsidRPr="00A016AA">
        <w:rPr>
          <w:rFonts w:ascii="Arial" w:hAnsi="Arial" w:cs="Arial"/>
          <w:bCs/>
          <w:szCs w:val="22"/>
          <w:lang w:val="fr-FR" w:eastAsia="en-US" w:bidi="en-US"/>
        </w:rPr>
        <w:t>organisation</w:t>
      </w:r>
      <w:r w:rsidR="00C81D75">
        <w:rPr>
          <w:rFonts w:ascii="Arial" w:hAnsi="Arial" w:cs="Arial"/>
          <w:bCs/>
          <w:szCs w:val="22"/>
          <w:lang w:val="fr-FR" w:eastAsia="en-US" w:bidi="en-US"/>
        </w:rPr>
        <w:t xml:space="preserve"> des réunions et n’avait, </w:t>
      </w:r>
      <w:r w:rsidRPr="00A016AA">
        <w:rPr>
          <w:rFonts w:ascii="Arial" w:hAnsi="Arial" w:cs="Arial"/>
          <w:bCs/>
          <w:szCs w:val="22"/>
          <w:lang w:val="fr-FR" w:eastAsia="en-US" w:bidi="en-US"/>
        </w:rPr>
        <w:t>par conséquent</w:t>
      </w:r>
      <w:r w:rsidR="00C81D75">
        <w:rPr>
          <w:rFonts w:ascii="Arial" w:hAnsi="Arial" w:cs="Arial"/>
          <w:bCs/>
          <w:szCs w:val="22"/>
          <w:lang w:val="fr-FR" w:eastAsia="en-US" w:bidi="en-US"/>
        </w:rPr>
        <w:t>,</w:t>
      </w:r>
      <w:r>
        <w:rPr>
          <w:rFonts w:ascii="Arial" w:hAnsi="Arial" w:cs="Arial"/>
          <w:bCs/>
          <w:szCs w:val="22"/>
          <w:lang w:val="fr-FR" w:eastAsia="en-US" w:bidi="en-US"/>
        </w:rPr>
        <w:t xml:space="preserve"> aucun rôle</w:t>
      </w:r>
      <w:r w:rsidR="00C81D75">
        <w:rPr>
          <w:rFonts w:ascii="Arial" w:hAnsi="Arial" w:cs="Arial"/>
          <w:bCs/>
          <w:szCs w:val="22"/>
          <w:lang w:val="fr-FR" w:eastAsia="en-US" w:bidi="en-US"/>
        </w:rPr>
        <w:t xml:space="preserve"> essentiel</w:t>
      </w:r>
      <w:r>
        <w:rPr>
          <w:rFonts w:ascii="Arial" w:hAnsi="Arial" w:cs="Arial"/>
          <w:bCs/>
          <w:szCs w:val="22"/>
          <w:lang w:val="fr-FR" w:eastAsia="en-US" w:bidi="en-US"/>
        </w:rPr>
        <w:t xml:space="preserve">. Même si l’Unité des services communs soutenait le Secrétariat dans son travail, cette aide était malheureusement accompagnée de la suppression de trois postes dans la section. Cette redistribution des ressources humaines affectait </w:t>
      </w:r>
      <w:r w:rsidRPr="00A016AA">
        <w:rPr>
          <w:rFonts w:ascii="Arial" w:hAnsi="Arial" w:cs="Arial"/>
          <w:bCs/>
          <w:szCs w:val="22"/>
          <w:lang w:val="fr-FR" w:eastAsia="en-US" w:bidi="en-US"/>
        </w:rPr>
        <w:t>également</w:t>
      </w:r>
      <w:r>
        <w:rPr>
          <w:rFonts w:ascii="Arial" w:hAnsi="Arial" w:cs="Arial"/>
          <w:bCs/>
          <w:szCs w:val="22"/>
          <w:lang w:val="fr-FR" w:eastAsia="en-US" w:bidi="en-US"/>
        </w:rPr>
        <w:t xml:space="preserve"> d’autres secrétariats de c</w:t>
      </w:r>
      <w:r w:rsidRPr="00A016AA">
        <w:rPr>
          <w:rFonts w:ascii="Arial" w:hAnsi="Arial" w:cs="Arial"/>
          <w:bCs/>
          <w:szCs w:val="22"/>
          <w:lang w:val="fr-FR" w:eastAsia="en-US" w:bidi="en-US"/>
        </w:rPr>
        <w:t>onvention</w:t>
      </w:r>
      <w:r>
        <w:rPr>
          <w:rFonts w:ascii="Arial" w:hAnsi="Arial" w:cs="Arial"/>
          <w:bCs/>
          <w:szCs w:val="22"/>
          <w:lang w:val="fr-FR" w:eastAsia="en-US" w:bidi="en-US"/>
        </w:rPr>
        <w:t xml:space="preserve">. Néanmoins, le Secrétariat envisageait d’autres modes d’action comme, </w:t>
      </w:r>
      <w:r w:rsidRPr="00A016AA">
        <w:rPr>
          <w:rFonts w:ascii="Arial" w:hAnsi="Arial" w:cs="Arial"/>
          <w:bCs/>
          <w:szCs w:val="22"/>
          <w:lang w:val="fr-FR" w:eastAsia="en-US" w:bidi="en-US"/>
        </w:rPr>
        <w:t>par exemple</w:t>
      </w:r>
      <w:r>
        <w:rPr>
          <w:rFonts w:ascii="Arial" w:hAnsi="Arial" w:cs="Arial"/>
          <w:bCs/>
          <w:szCs w:val="22"/>
          <w:lang w:val="fr-FR" w:eastAsia="en-US" w:bidi="en-US"/>
        </w:rPr>
        <w:t>, le recours aux réseaux de formateurs pour soutenir les États dans l’assistance internationale en lie</w:t>
      </w:r>
      <w:r w:rsidR="00F672A1">
        <w:rPr>
          <w:rFonts w:ascii="Arial" w:hAnsi="Arial" w:cs="Arial"/>
          <w:bCs/>
          <w:szCs w:val="22"/>
          <w:lang w:val="fr-FR" w:eastAsia="en-US" w:bidi="en-US"/>
        </w:rPr>
        <w:t xml:space="preserve">n avec les plans de sauvegarde. De la même façon, des </w:t>
      </w:r>
      <w:r>
        <w:rPr>
          <w:rFonts w:ascii="Arial" w:hAnsi="Arial" w:cs="Arial"/>
          <w:bCs/>
          <w:szCs w:val="22"/>
          <w:lang w:val="fr-FR" w:eastAsia="en-US" w:bidi="en-US"/>
        </w:rPr>
        <w:t>projets de renforcement des capacités</w:t>
      </w:r>
      <w:r w:rsidR="00BC7700">
        <w:rPr>
          <w:rFonts w:ascii="Arial" w:hAnsi="Arial" w:cs="Arial"/>
          <w:bCs/>
          <w:szCs w:val="22"/>
          <w:lang w:val="fr-FR" w:eastAsia="en-US" w:bidi="en-US"/>
        </w:rPr>
        <w:t xml:space="preserve"> étaient </w:t>
      </w:r>
      <w:r>
        <w:rPr>
          <w:rFonts w:ascii="Arial" w:hAnsi="Arial" w:cs="Arial"/>
          <w:bCs/>
          <w:szCs w:val="22"/>
          <w:lang w:val="fr-FR" w:eastAsia="en-US" w:bidi="en-US"/>
        </w:rPr>
        <w:t xml:space="preserve">mis en place avec des formateurs spécialisés </w:t>
      </w:r>
      <w:r w:rsidR="00F672A1">
        <w:rPr>
          <w:rFonts w:ascii="Arial" w:hAnsi="Arial" w:cs="Arial"/>
          <w:bCs/>
          <w:szCs w:val="22"/>
          <w:lang w:val="fr-FR" w:eastAsia="en-US" w:bidi="en-US"/>
        </w:rPr>
        <w:t xml:space="preserve">capables </w:t>
      </w:r>
      <w:r w:rsidR="00A55349">
        <w:rPr>
          <w:rFonts w:ascii="Arial" w:hAnsi="Arial" w:cs="Arial"/>
          <w:bCs/>
          <w:szCs w:val="22"/>
          <w:lang w:val="fr-FR" w:eastAsia="en-US" w:bidi="en-US"/>
        </w:rPr>
        <w:t>d’</w:t>
      </w:r>
      <w:r w:rsidR="00BC7700">
        <w:rPr>
          <w:rFonts w:ascii="Arial" w:hAnsi="Arial" w:cs="Arial"/>
          <w:bCs/>
          <w:szCs w:val="22"/>
          <w:lang w:val="fr-FR" w:eastAsia="en-US" w:bidi="en-US"/>
        </w:rPr>
        <w:t>élaborer</w:t>
      </w:r>
      <w:r w:rsidR="00C81D75">
        <w:rPr>
          <w:rFonts w:ascii="Arial" w:hAnsi="Arial" w:cs="Arial"/>
          <w:bCs/>
          <w:szCs w:val="22"/>
          <w:lang w:val="fr-FR" w:eastAsia="en-US" w:bidi="en-US"/>
        </w:rPr>
        <w:t xml:space="preserve"> de</w:t>
      </w:r>
      <w:r w:rsidR="00BC7700">
        <w:rPr>
          <w:rFonts w:ascii="Arial" w:hAnsi="Arial" w:cs="Arial"/>
          <w:bCs/>
          <w:szCs w:val="22"/>
          <w:lang w:val="fr-FR" w:eastAsia="en-US" w:bidi="en-US"/>
        </w:rPr>
        <w:t>s</w:t>
      </w:r>
      <w:r w:rsidR="00C81D75">
        <w:rPr>
          <w:rFonts w:ascii="Arial" w:hAnsi="Arial" w:cs="Arial"/>
          <w:bCs/>
          <w:szCs w:val="22"/>
          <w:lang w:val="fr-FR" w:eastAsia="en-US" w:bidi="en-US"/>
        </w:rPr>
        <w:t xml:space="preserve"> budgets et </w:t>
      </w:r>
      <w:r w:rsidR="00A55349">
        <w:rPr>
          <w:rFonts w:ascii="Arial" w:hAnsi="Arial" w:cs="Arial"/>
          <w:bCs/>
          <w:szCs w:val="22"/>
          <w:lang w:val="fr-FR" w:eastAsia="en-US" w:bidi="en-US"/>
        </w:rPr>
        <w:t xml:space="preserve">de </w:t>
      </w:r>
      <w:r w:rsidR="00C81D75">
        <w:rPr>
          <w:rFonts w:ascii="Arial" w:hAnsi="Arial" w:cs="Arial"/>
          <w:bCs/>
          <w:szCs w:val="22"/>
          <w:lang w:val="fr-FR" w:eastAsia="en-US" w:bidi="en-US"/>
        </w:rPr>
        <w:t xml:space="preserve">compléter correctement des formulaires de demandes. Le Secrétariat avait même conçu des formulaires pré-remplis qui calculaient automatiquement les budgets car le Comité devait souvent refuser des demandes en raison d’erreurs de calcul. </w:t>
      </w:r>
      <w:r w:rsidR="00BC7700">
        <w:rPr>
          <w:rFonts w:ascii="Arial" w:hAnsi="Arial" w:cs="Arial"/>
          <w:bCs/>
          <w:szCs w:val="22"/>
          <w:lang w:val="fr-FR" w:eastAsia="en-US" w:bidi="en-US"/>
        </w:rPr>
        <w:t>U</w:t>
      </w:r>
      <w:r w:rsidR="00C81D75">
        <w:rPr>
          <w:rFonts w:ascii="Arial" w:hAnsi="Arial" w:cs="Arial"/>
          <w:bCs/>
          <w:szCs w:val="22"/>
          <w:lang w:val="fr-FR" w:eastAsia="en-US" w:bidi="en-US"/>
        </w:rPr>
        <w:t>ne équipe d’experts dédiés po</w:t>
      </w:r>
      <w:r w:rsidR="00BC7700">
        <w:rPr>
          <w:rFonts w:ascii="Arial" w:hAnsi="Arial" w:cs="Arial"/>
          <w:bCs/>
          <w:szCs w:val="22"/>
          <w:lang w:val="fr-FR" w:eastAsia="en-US" w:bidi="en-US"/>
        </w:rPr>
        <w:t>urrai</w:t>
      </w:r>
      <w:r w:rsidR="00C81D75">
        <w:rPr>
          <w:rFonts w:ascii="Arial" w:hAnsi="Arial" w:cs="Arial"/>
          <w:bCs/>
          <w:szCs w:val="22"/>
          <w:lang w:val="fr-FR" w:eastAsia="en-US" w:bidi="en-US"/>
        </w:rPr>
        <w:t>t être adressée aux États en lieu et place du personnel du Secrétariat</w:t>
      </w:r>
      <w:r w:rsidR="00BC7700">
        <w:rPr>
          <w:rFonts w:ascii="Arial" w:hAnsi="Arial" w:cs="Arial"/>
          <w:bCs/>
          <w:szCs w:val="22"/>
          <w:lang w:val="fr-FR" w:eastAsia="en-US" w:bidi="en-US"/>
        </w:rPr>
        <w:t>,</w:t>
      </w:r>
      <w:r w:rsidR="00C81D75">
        <w:rPr>
          <w:rFonts w:ascii="Arial" w:hAnsi="Arial" w:cs="Arial"/>
          <w:bCs/>
          <w:szCs w:val="22"/>
          <w:lang w:val="fr-FR" w:eastAsia="en-US" w:bidi="en-US"/>
        </w:rPr>
        <w:t xml:space="preserve"> </w:t>
      </w:r>
      <w:r w:rsidR="00BC7700">
        <w:rPr>
          <w:rFonts w:ascii="Arial" w:hAnsi="Arial" w:cs="Arial"/>
          <w:bCs/>
          <w:szCs w:val="22"/>
          <w:lang w:val="fr-FR" w:eastAsia="en-US" w:bidi="en-US"/>
        </w:rPr>
        <w:t xml:space="preserve">et ainsi, </w:t>
      </w:r>
      <w:r w:rsidR="00C81D75">
        <w:rPr>
          <w:rFonts w:ascii="Arial" w:hAnsi="Arial" w:cs="Arial"/>
          <w:bCs/>
          <w:szCs w:val="22"/>
          <w:lang w:val="fr-FR" w:eastAsia="en-US" w:bidi="en-US"/>
        </w:rPr>
        <w:t xml:space="preserve">les États </w:t>
      </w:r>
      <w:r w:rsidR="00BC7700">
        <w:rPr>
          <w:rFonts w:ascii="Arial" w:hAnsi="Arial" w:cs="Arial"/>
          <w:bCs/>
          <w:szCs w:val="22"/>
          <w:lang w:val="fr-FR" w:eastAsia="en-US" w:bidi="en-US"/>
        </w:rPr>
        <w:t xml:space="preserve">ne pâtiraient pas du </w:t>
      </w:r>
      <w:r w:rsidR="00C81D75">
        <w:rPr>
          <w:rFonts w:ascii="Arial" w:hAnsi="Arial" w:cs="Arial"/>
          <w:bCs/>
          <w:szCs w:val="22"/>
          <w:lang w:val="fr-FR" w:eastAsia="en-US" w:bidi="en-US"/>
        </w:rPr>
        <w:t>manque de personnel</w:t>
      </w:r>
      <w:r w:rsidR="00BC7700">
        <w:rPr>
          <w:rFonts w:ascii="Arial" w:hAnsi="Arial" w:cs="Arial"/>
          <w:bCs/>
          <w:szCs w:val="22"/>
          <w:lang w:val="fr-FR" w:eastAsia="en-US" w:bidi="en-US"/>
        </w:rPr>
        <w:t xml:space="preserve"> dans la section</w:t>
      </w:r>
      <w:r w:rsidR="00C81D75">
        <w:rPr>
          <w:rFonts w:ascii="Arial" w:hAnsi="Arial" w:cs="Arial"/>
          <w:bCs/>
          <w:szCs w:val="22"/>
          <w:lang w:val="fr-FR" w:eastAsia="en-US" w:bidi="en-US"/>
        </w:rPr>
        <w:t>. Le Secrétariat proposerait donc au Bureau du Comité, qui se réunirait immédiatement après la session, une activité de formation des formateurs afin de fournir un soutien dans le domaine de l’assistance internationale.</w:t>
      </w:r>
    </w:p>
    <w:p w14:paraId="1CBF753C" w14:textId="12E6B08E" w:rsidR="00282816" w:rsidRPr="00282816" w:rsidRDefault="00BC7700">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L’</w:t>
      </w:r>
      <w:r w:rsidRPr="00BC7700">
        <w:rPr>
          <w:rFonts w:ascii="Arial" w:hAnsi="Arial" w:cs="Arial"/>
          <w:bCs/>
          <w:szCs w:val="22"/>
          <w:lang w:val="fr-FR" w:eastAsia="en-US" w:bidi="en-US"/>
        </w:rPr>
        <w:t>Assemblée</w:t>
      </w:r>
      <w:r>
        <w:rPr>
          <w:rFonts w:ascii="Arial" w:hAnsi="Arial" w:cs="Arial"/>
          <w:bCs/>
          <w:szCs w:val="22"/>
          <w:lang w:val="fr-FR" w:eastAsia="en-US" w:bidi="en-US"/>
        </w:rPr>
        <w:t xml:space="preserve"> ne souhaitant pas prendre la parole, le </w:t>
      </w:r>
      <w:r w:rsidRPr="00D6726F">
        <w:rPr>
          <w:rFonts w:ascii="Arial" w:hAnsi="Arial" w:cs="Arial"/>
          <w:b/>
          <w:bCs/>
          <w:szCs w:val="22"/>
          <w:lang w:val="fr-FR" w:eastAsia="en-US" w:bidi="en-US"/>
        </w:rPr>
        <w:t xml:space="preserve">Président a déclaré la résolution 5.GA 7 </w:t>
      </w:r>
      <w:proofErr w:type="gramStart"/>
      <w:r w:rsidRPr="00D6726F">
        <w:rPr>
          <w:rFonts w:ascii="Arial" w:hAnsi="Arial" w:cs="Arial"/>
          <w:b/>
          <w:bCs/>
          <w:szCs w:val="22"/>
          <w:lang w:val="fr-FR" w:eastAsia="en-US" w:bidi="en-US"/>
        </w:rPr>
        <w:t>adoptée</w:t>
      </w:r>
      <w:proofErr w:type="gramEnd"/>
      <w:r>
        <w:rPr>
          <w:rFonts w:ascii="Arial" w:hAnsi="Arial" w:cs="Arial"/>
          <w:bCs/>
          <w:szCs w:val="22"/>
          <w:lang w:val="fr-FR" w:eastAsia="en-US" w:bidi="en-US"/>
        </w:rPr>
        <w:t>. I</w:t>
      </w:r>
      <w:r w:rsidR="00541842">
        <w:rPr>
          <w:rFonts w:ascii="Arial" w:hAnsi="Arial" w:cs="Arial"/>
          <w:bCs/>
          <w:szCs w:val="22"/>
          <w:lang w:val="fr-FR" w:eastAsia="en-US" w:bidi="en-US"/>
        </w:rPr>
        <w:t>l souhaitait par ailleurs ajouter</w:t>
      </w:r>
      <w:r w:rsidR="00282816">
        <w:rPr>
          <w:rFonts w:ascii="Arial" w:hAnsi="Arial" w:cs="Arial"/>
          <w:bCs/>
          <w:szCs w:val="22"/>
          <w:lang w:val="fr-FR" w:eastAsia="en-US" w:bidi="en-US"/>
        </w:rPr>
        <w:t xml:space="preserve"> sa voix à celle </w:t>
      </w:r>
      <w:r>
        <w:rPr>
          <w:rFonts w:ascii="Arial" w:hAnsi="Arial" w:cs="Arial"/>
          <w:bCs/>
          <w:szCs w:val="22"/>
          <w:lang w:val="fr-FR" w:eastAsia="en-US" w:bidi="en-US"/>
        </w:rPr>
        <w:t xml:space="preserve">de la Directrice générale qui, dans sa lettre </w:t>
      </w:r>
      <w:r w:rsidR="00541842">
        <w:rPr>
          <w:rFonts w:ascii="Arial" w:hAnsi="Arial" w:cs="Arial"/>
          <w:bCs/>
          <w:szCs w:val="22"/>
          <w:lang w:val="fr-FR" w:eastAsia="en-US" w:bidi="en-US"/>
        </w:rPr>
        <w:t xml:space="preserve">du mois de mars, avait tiré la sonnette d’alarme à propos de la charge de travail croissante du Secrétariat et du défi permanent qu’il devait relever pour faire face à toutes ces demandes sans soutien </w:t>
      </w:r>
      <w:r w:rsidR="00541842" w:rsidRPr="00541842">
        <w:rPr>
          <w:rFonts w:ascii="Arial" w:hAnsi="Arial" w:cs="Arial"/>
          <w:bCs/>
          <w:szCs w:val="22"/>
          <w:lang w:val="fr-FR" w:eastAsia="en-US" w:bidi="en-US"/>
        </w:rPr>
        <w:t>supplémentaire</w:t>
      </w:r>
      <w:r w:rsidR="00541842">
        <w:rPr>
          <w:rFonts w:ascii="Arial" w:hAnsi="Arial" w:cs="Arial"/>
          <w:bCs/>
          <w:szCs w:val="22"/>
          <w:lang w:val="fr-FR" w:eastAsia="en-US" w:bidi="en-US"/>
        </w:rPr>
        <w:t xml:space="preserve"> de la part des États membres. Il a été </w:t>
      </w:r>
      <w:r w:rsidR="00282816">
        <w:rPr>
          <w:rFonts w:ascii="Arial" w:hAnsi="Arial" w:cs="Arial"/>
          <w:bCs/>
          <w:szCs w:val="22"/>
          <w:lang w:val="fr-FR" w:eastAsia="en-US" w:bidi="en-US"/>
        </w:rPr>
        <w:t xml:space="preserve">rappelé </w:t>
      </w:r>
      <w:r w:rsidR="00541842">
        <w:rPr>
          <w:rFonts w:ascii="Arial" w:hAnsi="Arial" w:cs="Arial"/>
          <w:bCs/>
          <w:szCs w:val="22"/>
          <w:lang w:val="fr-FR" w:eastAsia="en-US" w:bidi="en-US"/>
        </w:rPr>
        <w:t xml:space="preserve">que </w:t>
      </w:r>
      <w:r w:rsidR="00541842">
        <w:rPr>
          <w:rFonts w:ascii="Arial" w:hAnsi="Arial" w:cs="Arial"/>
          <w:bCs/>
          <w:szCs w:val="22"/>
          <w:lang w:val="fr-FR" w:eastAsia="en-US" w:bidi="en-US"/>
        </w:rPr>
        <w:lastRenderedPageBreak/>
        <w:t xml:space="preserve">l’Assemblée générale avait été un pionnier en ce domaine en établissant le sous-fonds en 2010. Toutefois, ce dernier n’avait reçu qu’un quart des besoins totaux identifiés pour cette période. Le Président était conscient que tous les États parties n’étaient pas en mesure de contribuer à ce sous-fonds ou de détacher du personnel et il était reconnaissant à ceux qui l’avaient fait. Parallèlement, il y avait une </w:t>
      </w:r>
      <w:r w:rsidR="00541842" w:rsidRPr="00541842">
        <w:rPr>
          <w:rFonts w:ascii="Arial" w:hAnsi="Arial" w:cs="Arial"/>
          <w:bCs/>
          <w:szCs w:val="22"/>
          <w:lang w:val="fr-FR" w:eastAsia="en-US" w:bidi="en-US"/>
        </w:rPr>
        <w:t>responsabilité</w:t>
      </w:r>
      <w:r w:rsidR="00541842">
        <w:rPr>
          <w:rFonts w:ascii="Arial" w:hAnsi="Arial" w:cs="Arial"/>
          <w:bCs/>
          <w:szCs w:val="22"/>
          <w:lang w:val="fr-FR" w:eastAsia="en-US" w:bidi="en-US"/>
        </w:rPr>
        <w:t xml:space="preserve"> partagée des États parties, qu’ils soient ou non en position de contribuer aux ressources du Secrétariat, d’envisager de</w:t>
      </w:r>
      <w:r w:rsidR="00282816">
        <w:rPr>
          <w:rFonts w:ascii="Arial" w:hAnsi="Arial" w:cs="Arial"/>
          <w:bCs/>
          <w:szCs w:val="22"/>
          <w:lang w:val="fr-FR" w:eastAsia="en-US" w:bidi="en-US"/>
        </w:rPr>
        <w:t xml:space="preserve"> façon réaliste les capacités de celui-ci</w:t>
      </w:r>
      <w:r w:rsidR="00541842">
        <w:rPr>
          <w:rFonts w:ascii="Arial" w:hAnsi="Arial" w:cs="Arial"/>
          <w:bCs/>
          <w:szCs w:val="22"/>
          <w:lang w:val="fr-FR" w:eastAsia="en-US" w:bidi="en-US"/>
        </w:rPr>
        <w:t xml:space="preserve">, tout particulièrement à l’aune de l’austérité budgétaire qui était peu </w:t>
      </w:r>
      <w:r w:rsidR="00541842" w:rsidRPr="00541842">
        <w:rPr>
          <w:rFonts w:ascii="Arial" w:hAnsi="Arial" w:cs="Arial"/>
          <w:bCs/>
          <w:szCs w:val="22"/>
          <w:lang w:val="fr-FR" w:eastAsia="en-US" w:bidi="en-US"/>
        </w:rPr>
        <w:t>susceptible</w:t>
      </w:r>
      <w:r w:rsidR="00541842">
        <w:rPr>
          <w:rFonts w:ascii="Arial" w:hAnsi="Arial" w:cs="Arial"/>
          <w:bCs/>
          <w:szCs w:val="22"/>
          <w:lang w:val="fr-FR" w:eastAsia="en-US" w:bidi="en-US"/>
        </w:rPr>
        <w:t xml:space="preserve"> de venir </w:t>
      </w:r>
      <w:r w:rsidR="00282816">
        <w:rPr>
          <w:rFonts w:ascii="Arial" w:hAnsi="Arial" w:cs="Arial"/>
          <w:bCs/>
          <w:szCs w:val="22"/>
          <w:lang w:val="fr-FR" w:eastAsia="en-US" w:bidi="en-US"/>
        </w:rPr>
        <w:t xml:space="preserve">prochainement </w:t>
      </w:r>
      <w:r w:rsidR="00541842">
        <w:rPr>
          <w:rFonts w:ascii="Arial" w:hAnsi="Arial" w:cs="Arial"/>
          <w:bCs/>
          <w:szCs w:val="22"/>
          <w:lang w:val="fr-FR" w:eastAsia="en-US" w:bidi="en-US"/>
        </w:rPr>
        <w:t xml:space="preserve">à son terme. </w:t>
      </w:r>
      <w:r w:rsidR="00282816" w:rsidRPr="00282816">
        <w:rPr>
          <w:rFonts w:ascii="Arial" w:hAnsi="Arial" w:cs="Arial"/>
          <w:bCs/>
          <w:szCs w:val="22"/>
          <w:lang w:val="fr-FR" w:eastAsia="en-US" w:bidi="en-US"/>
        </w:rPr>
        <w:t>En conséquence</w:t>
      </w:r>
      <w:r w:rsidR="00282816">
        <w:rPr>
          <w:rFonts w:ascii="Arial" w:hAnsi="Arial" w:cs="Arial"/>
          <w:bCs/>
          <w:szCs w:val="22"/>
          <w:lang w:val="fr-FR" w:eastAsia="en-US" w:bidi="en-US"/>
        </w:rPr>
        <w:t xml:space="preserve">, il était essentiel de trouver des moyens d’aider le Secrétariat tout en veillant à ce que le Fonds bénéficie aux pays dans le besoin aussi rapidement que possible. En raison d’un important </w:t>
      </w:r>
      <w:r w:rsidR="00282816" w:rsidRPr="00282816">
        <w:rPr>
          <w:rFonts w:ascii="Arial" w:hAnsi="Arial" w:cs="Arial"/>
          <w:bCs/>
          <w:szCs w:val="22"/>
          <w:lang w:val="fr-FR" w:eastAsia="en-US" w:bidi="en-US"/>
        </w:rPr>
        <w:t>engagement</w:t>
      </w:r>
      <w:r w:rsidR="00282816">
        <w:rPr>
          <w:rFonts w:ascii="Arial" w:hAnsi="Arial" w:cs="Arial"/>
          <w:bCs/>
          <w:szCs w:val="22"/>
          <w:lang w:val="fr-FR" w:eastAsia="en-US" w:bidi="en-US"/>
        </w:rPr>
        <w:t xml:space="preserve">, le Président a dû s’absenter de la tribune et le Vice-Président, </w:t>
      </w:r>
      <w:r w:rsidR="00282816" w:rsidRPr="00282816">
        <w:rPr>
          <w:rFonts w:ascii="Arial" w:hAnsi="Arial" w:cs="Arial"/>
          <w:bCs/>
          <w:szCs w:val="22"/>
          <w:lang w:val="fr-FR" w:eastAsia="en-US" w:bidi="en-US"/>
        </w:rPr>
        <w:t>représentant</w:t>
      </w:r>
      <w:r w:rsidR="00282816">
        <w:rPr>
          <w:rFonts w:ascii="Arial" w:hAnsi="Arial" w:cs="Arial"/>
          <w:bCs/>
          <w:szCs w:val="22"/>
          <w:lang w:val="fr-FR" w:eastAsia="en-US" w:bidi="en-US"/>
        </w:rPr>
        <w:t xml:space="preserve"> de la </w:t>
      </w:r>
      <w:r w:rsidR="00282816" w:rsidRPr="00282816">
        <w:rPr>
          <w:rFonts w:ascii="Arial" w:hAnsi="Arial" w:cs="Arial"/>
          <w:bCs/>
          <w:szCs w:val="22"/>
          <w:lang w:val="fr-FR" w:eastAsia="en-US" w:bidi="en-US"/>
        </w:rPr>
        <w:t>délégation</w:t>
      </w:r>
      <w:r w:rsidR="00282816">
        <w:rPr>
          <w:rFonts w:ascii="Arial" w:hAnsi="Arial" w:cs="Arial"/>
          <w:bCs/>
          <w:szCs w:val="22"/>
          <w:lang w:val="fr-FR" w:eastAsia="en-US" w:bidi="en-US"/>
        </w:rPr>
        <w:t xml:space="preserve"> du Brésil, a pris sa place afin de diriger les débats en son absence. </w:t>
      </w:r>
    </w:p>
    <w:p w14:paraId="4890B8F0" w14:textId="49665382" w:rsidR="002E5638" w:rsidRPr="00D6726F" w:rsidRDefault="00EB07DB" w:rsidP="002E5638">
      <w:pPr>
        <w:keepNext/>
        <w:tabs>
          <w:tab w:val="left" w:pos="360"/>
        </w:tabs>
        <w:autoSpaceDE w:val="0"/>
        <w:spacing w:before="360"/>
        <w:jc w:val="both"/>
        <w:rPr>
          <w:rFonts w:ascii="Arial" w:hAnsi="Arial" w:cs="Arial"/>
          <w:b/>
          <w:szCs w:val="22"/>
          <w:u w:val="single"/>
          <w:lang w:val="fr-FR"/>
        </w:rPr>
      </w:pPr>
      <w:r w:rsidRPr="00D6726F">
        <w:rPr>
          <w:rFonts w:ascii="Arial" w:hAnsi="Arial" w:cs="Arial"/>
          <w:b/>
          <w:szCs w:val="22"/>
          <w:u w:val="single"/>
          <w:lang w:val="fr-FR"/>
        </w:rPr>
        <w:t>POINT 8 DE L’ORDRE DU JOUR</w:t>
      </w:r>
      <w:r w:rsidRPr="00535EB4">
        <w:rPr>
          <w:rFonts w:ascii="Arial" w:hAnsi="Arial" w:cs="Arial"/>
          <w:b/>
          <w:szCs w:val="22"/>
          <w:lang w:val="fr-FR"/>
        </w:rPr>
        <w:t> :</w:t>
      </w:r>
    </w:p>
    <w:p w14:paraId="7313AAF9" w14:textId="5C6C2573" w:rsidR="002E5638" w:rsidRPr="00D6726F" w:rsidRDefault="00EB07DB" w:rsidP="002E5638">
      <w:pPr>
        <w:keepNext/>
        <w:tabs>
          <w:tab w:val="left" w:pos="360"/>
        </w:tabs>
        <w:autoSpaceDE w:val="0"/>
        <w:jc w:val="both"/>
        <w:rPr>
          <w:rFonts w:ascii="Arial" w:hAnsi="Arial" w:cs="Arial"/>
          <w:b/>
          <w:szCs w:val="22"/>
          <w:lang w:val="fr-FR"/>
        </w:rPr>
      </w:pPr>
      <w:r>
        <w:rPr>
          <w:rFonts w:ascii="Arial" w:hAnsi="Arial" w:cs="Arial"/>
          <w:b/>
          <w:szCs w:val="22"/>
          <w:lang w:val="fr-FR"/>
        </w:rPr>
        <w:t xml:space="preserve">RÉVISION DU RÈGLEMENT INTÉRIEUR DE L’ASSEMBLÉE GÉNÉRALE </w:t>
      </w:r>
    </w:p>
    <w:p w14:paraId="5492FFDA" w14:textId="4AD8D59D" w:rsidR="002E5638" w:rsidRPr="00D6726F" w:rsidRDefault="002E5638" w:rsidP="002E5638">
      <w:pPr>
        <w:keepNext/>
        <w:spacing w:before="120"/>
        <w:jc w:val="both"/>
        <w:rPr>
          <w:rFonts w:ascii="Arial" w:eastAsia="Cambria" w:hAnsi="Arial" w:cs="Arial"/>
          <w:b/>
          <w:bCs/>
          <w:szCs w:val="22"/>
          <w:lang w:val="fr-FR" w:eastAsia="en-US"/>
        </w:rPr>
      </w:pPr>
      <w:r w:rsidRPr="00D6726F">
        <w:rPr>
          <w:rFonts w:ascii="Arial" w:hAnsi="Arial" w:cs="Arial"/>
          <w:b/>
          <w:szCs w:val="22"/>
          <w:lang w:val="fr-FR"/>
        </w:rPr>
        <w:t>Document</w:t>
      </w:r>
      <w:r w:rsidR="00EB07DB">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i/>
          <w:szCs w:val="22"/>
          <w:lang w:val="fr-FR"/>
        </w:rPr>
        <w:tab/>
      </w:r>
      <w:hyperlink r:id="rId62" w:history="1">
        <w:r w:rsidRPr="00D6726F">
          <w:rPr>
            <w:rStyle w:val="Hyperlink"/>
            <w:rFonts w:ascii="Arial" w:eastAsia="Cambria" w:hAnsi="Arial" w:cs="Arial"/>
            <w:bCs/>
            <w:i/>
            <w:szCs w:val="22"/>
            <w:lang w:val="fr-FR"/>
          </w:rPr>
          <w:t>ITH/14/5.GA/8</w:t>
        </w:r>
      </w:hyperlink>
    </w:p>
    <w:p w14:paraId="266E2F87" w14:textId="3BE59381" w:rsidR="002E5638" w:rsidRPr="00D6726F" w:rsidRDefault="002E5638" w:rsidP="002E5638">
      <w:pPr>
        <w:keepNext/>
        <w:spacing w:after="240"/>
        <w:jc w:val="both"/>
        <w:rPr>
          <w:rFonts w:ascii="Arial" w:hAnsi="Arial" w:cs="Arial"/>
          <w:i/>
          <w:szCs w:val="22"/>
          <w:lang w:val="fr-FR"/>
        </w:rPr>
      </w:pPr>
      <w:r w:rsidRPr="00D6726F">
        <w:rPr>
          <w:rFonts w:ascii="Arial" w:hAnsi="Arial" w:cs="Arial"/>
          <w:b/>
          <w:szCs w:val="22"/>
          <w:lang w:val="fr-FR"/>
        </w:rPr>
        <w:t>R</w:t>
      </w:r>
      <w:r w:rsidR="00EB07DB">
        <w:rPr>
          <w:rFonts w:ascii="Arial" w:hAnsi="Arial" w:cs="Arial"/>
          <w:b/>
          <w:szCs w:val="22"/>
          <w:lang w:val="fr-FR"/>
        </w:rPr>
        <w:t>é</w:t>
      </w:r>
      <w:r w:rsidRPr="00D6726F">
        <w:rPr>
          <w:rFonts w:ascii="Arial" w:hAnsi="Arial" w:cs="Arial"/>
          <w:b/>
          <w:szCs w:val="22"/>
          <w:lang w:val="fr-FR"/>
        </w:rPr>
        <w:t>solution</w:t>
      </w:r>
      <w:r w:rsidR="00EB07DB">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i/>
          <w:szCs w:val="22"/>
          <w:lang w:val="fr-FR"/>
        </w:rPr>
        <w:tab/>
        <w:t>5.GA 8</w:t>
      </w:r>
    </w:p>
    <w:p w14:paraId="4B02E326" w14:textId="7BB97B63" w:rsidR="00EB07DB" w:rsidRDefault="00EB07DB"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Vice-Président</w:t>
      </w:r>
      <w:r>
        <w:rPr>
          <w:rFonts w:ascii="Arial" w:hAnsi="Arial" w:cs="Arial"/>
          <w:bCs/>
          <w:szCs w:val="22"/>
          <w:lang w:val="fr-FR" w:eastAsia="en-US" w:bidi="en-US"/>
        </w:rPr>
        <w:t xml:space="preserve"> a proposé de passer à l’examen du point 8, la révision du Règlement intérieur de l’Assemblée générale. Il a invité le Secrétariat à rappeler le contexte. </w:t>
      </w:r>
    </w:p>
    <w:p w14:paraId="480D89A3" w14:textId="53FF752E" w:rsidR="00F62E65" w:rsidRDefault="00EB07DB">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Secrétariat</w:t>
      </w:r>
      <w:r>
        <w:rPr>
          <w:rFonts w:ascii="Arial" w:hAnsi="Arial" w:cs="Arial"/>
          <w:bCs/>
          <w:szCs w:val="22"/>
          <w:lang w:val="fr-FR" w:eastAsia="en-US" w:bidi="en-US"/>
        </w:rPr>
        <w:t xml:space="preserve"> a expliqué que les propositions d’amendements soumises à l’Assemblée générale concernaient l’Article 2 et l’Article 14 du Règlement intérieur. L’</w:t>
      </w:r>
      <w:r w:rsidRPr="00D6726F">
        <w:rPr>
          <w:rFonts w:ascii="Arial" w:hAnsi="Arial" w:cs="Arial"/>
          <w:bCs/>
          <w:szCs w:val="22"/>
          <w:u w:val="single"/>
          <w:lang w:val="fr-FR" w:eastAsia="en-US" w:bidi="en-US"/>
        </w:rPr>
        <w:t>Article 2</w:t>
      </w:r>
      <w:r>
        <w:rPr>
          <w:rFonts w:ascii="Arial" w:hAnsi="Arial" w:cs="Arial"/>
          <w:bCs/>
          <w:szCs w:val="22"/>
          <w:lang w:val="fr-FR" w:eastAsia="en-US" w:bidi="en-US"/>
        </w:rPr>
        <w:t xml:space="preserve"> définissait qui pouvait participer en qualité d’</w:t>
      </w:r>
      <w:r w:rsidRPr="00EB07DB">
        <w:rPr>
          <w:rFonts w:ascii="Arial" w:hAnsi="Arial" w:cs="Arial"/>
          <w:bCs/>
          <w:szCs w:val="22"/>
          <w:lang w:val="fr-FR" w:eastAsia="en-US" w:bidi="en-US"/>
        </w:rPr>
        <w:t>observateur</w:t>
      </w:r>
      <w:r>
        <w:rPr>
          <w:rFonts w:ascii="Arial" w:hAnsi="Arial" w:cs="Arial"/>
          <w:bCs/>
          <w:szCs w:val="22"/>
          <w:lang w:val="fr-FR" w:eastAsia="en-US" w:bidi="en-US"/>
        </w:rPr>
        <w:t xml:space="preserve"> aux travaux de l’</w:t>
      </w:r>
      <w:r w:rsidRPr="00EB07DB">
        <w:rPr>
          <w:rFonts w:ascii="Arial" w:hAnsi="Arial" w:cs="Arial"/>
          <w:bCs/>
          <w:szCs w:val="22"/>
          <w:lang w:val="fr-FR" w:eastAsia="en-US" w:bidi="en-US"/>
        </w:rPr>
        <w:t>Assemblée</w:t>
      </w:r>
      <w:r>
        <w:rPr>
          <w:rFonts w:ascii="Arial" w:hAnsi="Arial" w:cs="Arial"/>
          <w:bCs/>
          <w:szCs w:val="22"/>
          <w:lang w:val="fr-FR" w:eastAsia="en-US" w:bidi="en-US"/>
        </w:rPr>
        <w:t>. Jusqu’alors, le texte ne mentionnait pas les Membres associés de l’UNESCO, et le projet d’</w:t>
      </w:r>
      <w:r w:rsidRPr="00EB07DB">
        <w:rPr>
          <w:rFonts w:ascii="Arial" w:hAnsi="Arial" w:cs="Arial"/>
          <w:bCs/>
          <w:szCs w:val="22"/>
          <w:lang w:val="fr-FR" w:eastAsia="en-US" w:bidi="en-US"/>
        </w:rPr>
        <w:t>amendement</w:t>
      </w:r>
      <w:r>
        <w:rPr>
          <w:rFonts w:ascii="Arial" w:hAnsi="Arial" w:cs="Arial"/>
          <w:bCs/>
          <w:szCs w:val="22"/>
          <w:lang w:val="fr-FR" w:eastAsia="en-US" w:bidi="en-US"/>
        </w:rPr>
        <w:t xml:space="preserve"> rectifiait cette omission. L’</w:t>
      </w:r>
      <w:r w:rsidRPr="00D6726F">
        <w:rPr>
          <w:rFonts w:ascii="Arial" w:hAnsi="Arial" w:cs="Arial"/>
          <w:bCs/>
          <w:szCs w:val="22"/>
          <w:u w:val="single"/>
          <w:lang w:val="fr-FR" w:eastAsia="en-US" w:bidi="en-US"/>
        </w:rPr>
        <w:t>Article 14</w:t>
      </w:r>
      <w:r>
        <w:rPr>
          <w:rFonts w:ascii="Arial" w:hAnsi="Arial" w:cs="Arial"/>
          <w:bCs/>
          <w:szCs w:val="22"/>
          <w:lang w:val="fr-FR" w:eastAsia="en-US" w:bidi="en-US"/>
        </w:rPr>
        <w:t xml:space="preserve"> concernait les procédures et le calendrier </w:t>
      </w:r>
      <w:r w:rsidR="00F62E65">
        <w:rPr>
          <w:rFonts w:ascii="Arial" w:hAnsi="Arial" w:cs="Arial"/>
          <w:bCs/>
          <w:szCs w:val="22"/>
          <w:lang w:val="fr-FR" w:eastAsia="en-US" w:bidi="en-US"/>
        </w:rPr>
        <w:t xml:space="preserve">pour la présentation des candidatures au Comité. Il a été rappelé que lors de la précédente session, l’Assemblée générale avait été obligée de suspendre l’Article 14.1 qui établissait que les États parties devaient envoyer leur candidature au Secrétariat au moins six semaines avant l’ouverture de l’Assemblée générale. En 2012, dans plusieurs groupes électoraux, le nombre de candidats était insuffisant six semaines avant l’ouverture de l’Assemblée et cette dernière avait choisi </w:t>
      </w:r>
      <w:r w:rsidR="00A16D32">
        <w:rPr>
          <w:rFonts w:ascii="Arial" w:hAnsi="Arial" w:cs="Arial"/>
          <w:bCs/>
          <w:szCs w:val="22"/>
          <w:lang w:val="fr-FR" w:eastAsia="en-US" w:bidi="en-US"/>
        </w:rPr>
        <w:t xml:space="preserve">de </w:t>
      </w:r>
      <w:r w:rsidR="00F62E65">
        <w:rPr>
          <w:rFonts w:ascii="Arial" w:hAnsi="Arial" w:cs="Arial"/>
          <w:bCs/>
          <w:szCs w:val="22"/>
          <w:lang w:val="fr-FR" w:eastAsia="en-US" w:bidi="en-US"/>
        </w:rPr>
        <w:t xml:space="preserve">suspendre cet article. </w:t>
      </w:r>
      <w:r w:rsidR="00F62E65" w:rsidRPr="00F62E65">
        <w:rPr>
          <w:rFonts w:ascii="Arial" w:hAnsi="Arial" w:cs="Arial"/>
          <w:bCs/>
          <w:szCs w:val="22"/>
          <w:lang w:val="fr-FR" w:eastAsia="en-US" w:bidi="en-US"/>
        </w:rPr>
        <w:t>En conséquence</w:t>
      </w:r>
      <w:r w:rsidR="00F62E65">
        <w:rPr>
          <w:rFonts w:ascii="Arial" w:hAnsi="Arial" w:cs="Arial"/>
          <w:bCs/>
          <w:szCs w:val="22"/>
          <w:lang w:val="fr-FR" w:eastAsia="en-US" w:bidi="en-US"/>
        </w:rPr>
        <w:t xml:space="preserve">, l’Assemblée générale avait demandé en 2012 que le Règlement intérieur soit amendé afin de reconnaître que l’application d’un délai de six semaines était irréalisable. Deux autres problèmes relatifs à l’Article 14.1 avaient </w:t>
      </w:r>
      <w:r w:rsidR="00F62E65" w:rsidRPr="00F62E65">
        <w:rPr>
          <w:rFonts w:ascii="Arial" w:hAnsi="Arial" w:cs="Arial"/>
          <w:bCs/>
          <w:szCs w:val="22"/>
          <w:lang w:val="fr-FR" w:eastAsia="en-US" w:bidi="en-US"/>
        </w:rPr>
        <w:t>également</w:t>
      </w:r>
      <w:r w:rsidR="00F62E65">
        <w:rPr>
          <w:rFonts w:ascii="Arial" w:hAnsi="Arial" w:cs="Arial"/>
          <w:bCs/>
          <w:szCs w:val="22"/>
          <w:lang w:val="fr-FR" w:eastAsia="en-US" w:bidi="en-US"/>
        </w:rPr>
        <w:t xml:space="preserve"> été soulignés</w:t>
      </w:r>
      <w:r w:rsidR="006E2122">
        <w:rPr>
          <w:rFonts w:ascii="Arial" w:hAnsi="Arial" w:cs="Arial"/>
          <w:bCs/>
          <w:szCs w:val="22"/>
          <w:lang w:val="fr-FR" w:eastAsia="en-US" w:bidi="en-US"/>
        </w:rPr>
        <w:t xml:space="preserve">. Le premier point </w:t>
      </w:r>
      <w:r w:rsidR="00701C4E">
        <w:rPr>
          <w:rFonts w:ascii="Arial" w:hAnsi="Arial" w:cs="Arial"/>
          <w:bCs/>
          <w:szCs w:val="22"/>
          <w:lang w:val="fr-FR" w:eastAsia="en-US" w:bidi="en-US"/>
        </w:rPr>
        <w:t xml:space="preserve">concernait </w:t>
      </w:r>
      <w:r w:rsidR="004C3B42" w:rsidRPr="00D6726F">
        <w:rPr>
          <w:rFonts w:ascii="Arial" w:hAnsi="Arial" w:cs="Arial"/>
          <w:bCs/>
          <w:szCs w:val="22"/>
          <w:u w:val="single"/>
          <w:lang w:val="fr-FR" w:eastAsia="en-US" w:bidi="en-US"/>
        </w:rPr>
        <w:t>la question du calendrier</w:t>
      </w:r>
      <w:r w:rsidR="004C3B42">
        <w:rPr>
          <w:rFonts w:ascii="Arial" w:hAnsi="Arial" w:cs="Arial"/>
          <w:bCs/>
          <w:szCs w:val="22"/>
          <w:lang w:val="fr-FR" w:eastAsia="en-US" w:bidi="en-US"/>
        </w:rPr>
        <w:t>. Le Secrétariat avait obligation de demander aux États parties s’ils souhaitaient devenir candidats trois mois avant la date d’ouverture de l’Assemblée générale. Toutefois, au moment de l’élection, le Secrétariat ne connaissait pas encore tous les États parties. P</w:t>
      </w:r>
      <w:r w:rsidR="004C3B42" w:rsidRPr="004C3B42">
        <w:rPr>
          <w:rFonts w:ascii="Arial" w:hAnsi="Arial" w:cs="Arial"/>
          <w:bCs/>
          <w:szCs w:val="22"/>
          <w:lang w:val="fr-FR" w:eastAsia="en-US" w:bidi="en-US"/>
        </w:rPr>
        <w:t>ar exemple</w:t>
      </w:r>
      <w:r w:rsidR="004C3B42">
        <w:rPr>
          <w:rFonts w:ascii="Arial" w:hAnsi="Arial" w:cs="Arial"/>
          <w:bCs/>
          <w:szCs w:val="22"/>
          <w:lang w:val="fr-FR" w:eastAsia="en-US" w:bidi="en-US"/>
        </w:rPr>
        <w:t xml:space="preserve">, en 2013, un État qui n’était pas </w:t>
      </w:r>
      <w:r w:rsidR="004C3B42" w:rsidRPr="004C3B42">
        <w:rPr>
          <w:rFonts w:ascii="Arial" w:hAnsi="Arial" w:cs="Arial"/>
          <w:bCs/>
          <w:szCs w:val="22"/>
          <w:lang w:val="fr-FR" w:eastAsia="en-US" w:bidi="en-US"/>
        </w:rPr>
        <w:t>État partie</w:t>
      </w:r>
      <w:r w:rsidR="004C3B42">
        <w:rPr>
          <w:rFonts w:ascii="Arial" w:hAnsi="Arial" w:cs="Arial"/>
          <w:bCs/>
          <w:szCs w:val="22"/>
          <w:lang w:val="fr-FR" w:eastAsia="en-US" w:bidi="en-US"/>
        </w:rPr>
        <w:t xml:space="preserve"> le premier jour de l’</w:t>
      </w:r>
      <w:r w:rsidR="004C3B42" w:rsidRPr="004C3B42">
        <w:rPr>
          <w:rFonts w:ascii="Arial" w:hAnsi="Arial" w:cs="Arial"/>
          <w:bCs/>
          <w:szCs w:val="22"/>
          <w:lang w:val="fr-FR" w:eastAsia="en-US" w:bidi="en-US"/>
        </w:rPr>
        <w:t>Assemblée</w:t>
      </w:r>
      <w:r w:rsidR="004C3B42">
        <w:rPr>
          <w:rFonts w:ascii="Arial" w:hAnsi="Arial" w:cs="Arial"/>
          <w:bCs/>
          <w:szCs w:val="22"/>
          <w:lang w:val="fr-FR" w:eastAsia="en-US" w:bidi="en-US"/>
        </w:rPr>
        <w:t xml:space="preserve"> l’était devenu deux jours plus tard car sa </w:t>
      </w:r>
      <w:r w:rsidR="004C3B42" w:rsidRPr="004C3B42">
        <w:rPr>
          <w:rFonts w:ascii="Arial" w:hAnsi="Arial" w:cs="Arial"/>
          <w:bCs/>
          <w:szCs w:val="22"/>
          <w:lang w:val="fr-FR" w:eastAsia="en-US" w:bidi="en-US"/>
        </w:rPr>
        <w:t>ratification</w:t>
      </w:r>
      <w:r w:rsidR="004C3B42">
        <w:rPr>
          <w:rFonts w:ascii="Arial" w:hAnsi="Arial" w:cs="Arial"/>
          <w:bCs/>
          <w:szCs w:val="22"/>
          <w:lang w:val="fr-FR" w:eastAsia="en-US" w:bidi="en-US"/>
        </w:rPr>
        <w:t xml:space="preserve"> était intervenue pendant l’Assemblée. Les élections se déroulant habituellement le troisième, le quatrième ou le cinquième jour de l’</w:t>
      </w:r>
      <w:r w:rsidR="004C3B42" w:rsidRPr="004C3B42">
        <w:rPr>
          <w:rFonts w:ascii="Arial" w:hAnsi="Arial" w:cs="Arial"/>
          <w:bCs/>
          <w:szCs w:val="22"/>
          <w:lang w:val="fr-FR" w:eastAsia="en-US" w:bidi="en-US"/>
        </w:rPr>
        <w:t>Assemblée</w:t>
      </w:r>
      <w:r w:rsidR="004C3B42">
        <w:rPr>
          <w:rFonts w:ascii="Arial" w:hAnsi="Arial" w:cs="Arial"/>
          <w:bCs/>
          <w:szCs w:val="22"/>
          <w:lang w:val="fr-FR" w:eastAsia="en-US" w:bidi="en-US"/>
        </w:rPr>
        <w:t xml:space="preserve">, le Secrétariat ne connaissait pas le nombre </w:t>
      </w:r>
      <w:r w:rsidR="006E2122">
        <w:rPr>
          <w:rFonts w:ascii="Arial" w:hAnsi="Arial" w:cs="Arial"/>
          <w:bCs/>
          <w:szCs w:val="22"/>
          <w:lang w:val="fr-FR" w:eastAsia="en-US" w:bidi="en-US"/>
        </w:rPr>
        <w:t xml:space="preserve">exact </w:t>
      </w:r>
      <w:r w:rsidR="004C3B42">
        <w:rPr>
          <w:rFonts w:ascii="Arial" w:hAnsi="Arial" w:cs="Arial"/>
          <w:bCs/>
          <w:szCs w:val="22"/>
          <w:lang w:val="fr-FR" w:eastAsia="en-US" w:bidi="en-US"/>
        </w:rPr>
        <w:t xml:space="preserve">d’États parties lorsqu’il devait envoyer la lettre trois mois plus tôt, et, </w:t>
      </w:r>
      <w:r w:rsidR="004C3B42" w:rsidRPr="004C3B42">
        <w:rPr>
          <w:rFonts w:ascii="Arial" w:hAnsi="Arial" w:cs="Arial"/>
          <w:bCs/>
          <w:szCs w:val="22"/>
          <w:lang w:val="fr-FR" w:eastAsia="en-US" w:bidi="en-US"/>
        </w:rPr>
        <w:t>par conséquent</w:t>
      </w:r>
      <w:r w:rsidR="004C3B42">
        <w:rPr>
          <w:rFonts w:ascii="Arial" w:hAnsi="Arial" w:cs="Arial"/>
          <w:bCs/>
          <w:szCs w:val="22"/>
          <w:lang w:val="fr-FR" w:eastAsia="en-US" w:bidi="en-US"/>
        </w:rPr>
        <w:t>, les informations commu</w:t>
      </w:r>
      <w:r w:rsidR="002A2FEB">
        <w:rPr>
          <w:rFonts w:ascii="Arial" w:hAnsi="Arial" w:cs="Arial"/>
          <w:bCs/>
          <w:szCs w:val="22"/>
          <w:lang w:val="fr-FR" w:eastAsia="en-US" w:bidi="en-US"/>
        </w:rPr>
        <w:t xml:space="preserve">niquées sur le nombre de sièges </w:t>
      </w:r>
      <w:r w:rsidR="004C3B42">
        <w:rPr>
          <w:rFonts w:ascii="Arial" w:hAnsi="Arial" w:cs="Arial"/>
          <w:bCs/>
          <w:szCs w:val="22"/>
          <w:lang w:val="fr-FR" w:eastAsia="en-US" w:bidi="en-US"/>
        </w:rPr>
        <w:t xml:space="preserve">par groupe électoral ou </w:t>
      </w:r>
      <w:r w:rsidR="00FB23A2">
        <w:rPr>
          <w:rFonts w:ascii="Arial" w:hAnsi="Arial" w:cs="Arial"/>
          <w:bCs/>
          <w:szCs w:val="22"/>
          <w:lang w:val="fr-FR" w:eastAsia="en-US" w:bidi="en-US"/>
        </w:rPr>
        <w:t xml:space="preserve">sur </w:t>
      </w:r>
      <w:r w:rsidR="004C3B42">
        <w:rPr>
          <w:rFonts w:ascii="Arial" w:hAnsi="Arial" w:cs="Arial"/>
          <w:bCs/>
          <w:szCs w:val="22"/>
          <w:lang w:val="fr-FR" w:eastAsia="en-US" w:bidi="en-US"/>
        </w:rPr>
        <w:t xml:space="preserve">le nombre de sièges </w:t>
      </w:r>
      <w:r w:rsidR="006E2122">
        <w:rPr>
          <w:rFonts w:ascii="Arial" w:hAnsi="Arial" w:cs="Arial"/>
          <w:bCs/>
          <w:szCs w:val="22"/>
          <w:lang w:val="fr-FR" w:eastAsia="en-US" w:bidi="en-US"/>
        </w:rPr>
        <w:t xml:space="preserve">à pourvoir </w:t>
      </w:r>
      <w:r w:rsidR="004C3B42">
        <w:rPr>
          <w:rFonts w:ascii="Arial" w:hAnsi="Arial" w:cs="Arial"/>
          <w:bCs/>
          <w:szCs w:val="22"/>
          <w:lang w:val="fr-FR" w:eastAsia="en-US" w:bidi="en-US"/>
        </w:rPr>
        <w:t xml:space="preserve">n’étaient pas </w:t>
      </w:r>
      <w:r w:rsidR="00FB23A2">
        <w:rPr>
          <w:rFonts w:ascii="Arial" w:hAnsi="Arial" w:cs="Arial"/>
          <w:bCs/>
          <w:szCs w:val="22"/>
          <w:lang w:val="fr-FR" w:eastAsia="en-US" w:bidi="en-US"/>
        </w:rPr>
        <w:t>fiables. Le report</w:t>
      </w:r>
      <w:r w:rsidR="00627DA2">
        <w:rPr>
          <w:rFonts w:ascii="Arial" w:hAnsi="Arial" w:cs="Arial"/>
          <w:bCs/>
          <w:szCs w:val="22"/>
          <w:lang w:val="fr-FR" w:eastAsia="en-US" w:bidi="en-US"/>
        </w:rPr>
        <w:t xml:space="preserve"> du délai d’envoi de deux jours </w:t>
      </w:r>
      <w:r w:rsidR="00FB23A2">
        <w:rPr>
          <w:rFonts w:ascii="Arial" w:hAnsi="Arial" w:cs="Arial"/>
          <w:bCs/>
          <w:szCs w:val="22"/>
          <w:lang w:val="fr-FR" w:eastAsia="en-US" w:bidi="en-US"/>
        </w:rPr>
        <w:t xml:space="preserve">permettrait de lever la confusion, la lettre serait </w:t>
      </w:r>
      <w:r w:rsidR="006E2122">
        <w:rPr>
          <w:rFonts w:ascii="Arial" w:hAnsi="Arial" w:cs="Arial"/>
          <w:bCs/>
          <w:szCs w:val="22"/>
          <w:lang w:val="fr-FR" w:eastAsia="en-US" w:bidi="en-US"/>
        </w:rPr>
        <w:t>ai</w:t>
      </w:r>
      <w:r w:rsidR="00FB23A2">
        <w:rPr>
          <w:rFonts w:ascii="Arial" w:hAnsi="Arial" w:cs="Arial"/>
          <w:bCs/>
          <w:szCs w:val="22"/>
          <w:lang w:val="fr-FR" w:eastAsia="en-US" w:bidi="en-US"/>
        </w:rPr>
        <w:t>n</w:t>
      </w:r>
      <w:r w:rsidR="006E2122">
        <w:rPr>
          <w:rFonts w:ascii="Arial" w:hAnsi="Arial" w:cs="Arial"/>
          <w:bCs/>
          <w:szCs w:val="22"/>
          <w:lang w:val="fr-FR" w:eastAsia="en-US" w:bidi="en-US"/>
        </w:rPr>
        <w:t>s</w:t>
      </w:r>
      <w:r w:rsidR="00FB23A2">
        <w:rPr>
          <w:rFonts w:ascii="Arial" w:hAnsi="Arial" w:cs="Arial"/>
          <w:bCs/>
          <w:szCs w:val="22"/>
          <w:lang w:val="fr-FR" w:eastAsia="en-US" w:bidi="en-US"/>
        </w:rPr>
        <w:t xml:space="preserve">i </w:t>
      </w:r>
      <w:r w:rsidR="006E2122">
        <w:rPr>
          <w:rFonts w:ascii="Arial" w:hAnsi="Arial" w:cs="Arial"/>
          <w:bCs/>
          <w:szCs w:val="22"/>
          <w:lang w:val="fr-FR" w:eastAsia="en-US" w:bidi="en-US"/>
        </w:rPr>
        <w:t xml:space="preserve">plus riche d’informations précises lorsque les États membres seraient invités à présenter leurs candidatures. Le second point </w:t>
      </w:r>
      <w:r w:rsidR="001517CB">
        <w:rPr>
          <w:rFonts w:ascii="Arial" w:hAnsi="Arial" w:cs="Arial"/>
          <w:bCs/>
          <w:szCs w:val="22"/>
          <w:lang w:val="fr-FR" w:eastAsia="en-US" w:bidi="en-US"/>
        </w:rPr>
        <w:t xml:space="preserve">concernait </w:t>
      </w:r>
      <w:r w:rsidR="006E2122" w:rsidRPr="00D6726F">
        <w:rPr>
          <w:rFonts w:ascii="Arial" w:hAnsi="Arial" w:cs="Arial"/>
          <w:bCs/>
          <w:szCs w:val="22"/>
          <w:u w:val="single"/>
          <w:lang w:val="fr-FR" w:eastAsia="en-US" w:bidi="en-US"/>
        </w:rPr>
        <w:t xml:space="preserve">le nombre exact de sièges </w:t>
      </w:r>
      <w:r w:rsidR="006E2122">
        <w:rPr>
          <w:rFonts w:ascii="Arial" w:hAnsi="Arial" w:cs="Arial"/>
          <w:bCs/>
          <w:szCs w:val="22"/>
          <w:u w:val="single"/>
          <w:lang w:val="fr-FR" w:eastAsia="en-US" w:bidi="en-US"/>
        </w:rPr>
        <w:t xml:space="preserve">à pourvoir qui </w:t>
      </w:r>
      <w:r w:rsidR="006E2122" w:rsidRPr="00D6726F">
        <w:rPr>
          <w:rFonts w:ascii="Arial" w:hAnsi="Arial" w:cs="Arial"/>
          <w:bCs/>
          <w:szCs w:val="22"/>
          <w:u w:val="single"/>
          <w:lang w:val="fr-FR" w:eastAsia="en-US" w:bidi="en-US"/>
        </w:rPr>
        <w:t>ne pouvait être connu six semaines auparavant</w:t>
      </w:r>
      <w:r w:rsidR="006E2122">
        <w:rPr>
          <w:rFonts w:ascii="Arial" w:hAnsi="Arial" w:cs="Arial"/>
          <w:bCs/>
          <w:szCs w:val="22"/>
          <w:lang w:val="fr-FR" w:eastAsia="en-US" w:bidi="en-US"/>
        </w:rPr>
        <w:t xml:space="preserve">. Le Secrétariat a rappelé l’Article 26.5 de la </w:t>
      </w:r>
      <w:r w:rsidR="006E2122" w:rsidRPr="006E2122">
        <w:rPr>
          <w:rFonts w:ascii="Arial" w:hAnsi="Arial" w:cs="Arial"/>
          <w:bCs/>
          <w:szCs w:val="22"/>
          <w:lang w:val="fr-FR" w:eastAsia="en-US" w:bidi="en-US"/>
        </w:rPr>
        <w:t>Convention</w:t>
      </w:r>
      <w:r w:rsidR="006E2122">
        <w:rPr>
          <w:rFonts w:ascii="Arial" w:hAnsi="Arial" w:cs="Arial"/>
          <w:bCs/>
          <w:szCs w:val="22"/>
          <w:lang w:val="fr-FR" w:eastAsia="en-US" w:bidi="en-US"/>
        </w:rPr>
        <w:t xml:space="preserve"> qui stipulait que tout </w:t>
      </w:r>
      <w:r w:rsidR="006E2122" w:rsidRPr="006E2122">
        <w:rPr>
          <w:rFonts w:ascii="Arial" w:hAnsi="Arial" w:cs="Arial"/>
          <w:bCs/>
          <w:szCs w:val="22"/>
          <w:lang w:val="fr-FR" w:eastAsia="en-US" w:bidi="en-US"/>
        </w:rPr>
        <w:t>État parti</w:t>
      </w:r>
      <w:r w:rsidR="006E2122">
        <w:rPr>
          <w:rFonts w:ascii="Arial" w:hAnsi="Arial" w:cs="Arial"/>
          <w:bCs/>
          <w:szCs w:val="22"/>
          <w:lang w:val="fr-FR" w:eastAsia="en-US" w:bidi="en-US"/>
        </w:rPr>
        <w:t xml:space="preserve">e siégeant au Comité qui était en retard dans le règlement de sa contribution obligatoire ou volontaire pour l’année en cours ou précédente verrait son mandat </w:t>
      </w:r>
      <w:r w:rsidR="00EB6B4A">
        <w:rPr>
          <w:rFonts w:ascii="Arial" w:hAnsi="Arial" w:cs="Arial"/>
          <w:bCs/>
          <w:szCs w:val="22"/>
          <w:lang w:val="fr-FR" w:eastAsia="en-US" w:bidi="en-US"/>
        </w:rPr>
        <w:t>arriver à son terme</w:t>
      </w:r>
      <w:r w:rsidR="006E2122">
        <w:rPr>
          <w:rFonts w:ascii="Arial" w:hAnsi="Arial" w:cs="Arial"/>
          <w:bCs/>
          <w:szCs w:val="22"/>
          <w:lang w:val="fr-FR" w:eastAsia="en-US" w:bidi="en-US"/>
        </w:rPr>
        <w:t xml:space="preserve"> lors des élections. </w:t>
      </w:r>
      <w:r w:rsidR="006E7F1F">
        <w:rPr>
          <w:rFonts w:ascii="Arial" w:hAnsi="Arial" w:cs="Arial"/>
          <w:bCs/>
          <w:szCs w:val="22"/>
          <w:lang w:val="fr-FR" w:eastAsia="en-US" w:bidi="en-US"/>
        </w:rPr>
        <w:t xml:space="preserve">Ainsi, les nouveaux candidats devaient s’acquitter de leur cotisation tandis que les membres actuels du Comité risquaient de perdre leur siège si leur versement était en retard. Par ailleurs, l’Article 14.3 précisait que le paiement des contributions obligatoires ou volontaires au Fonds ne pouvait être accepté dans la semaine qui précédait l’ouverture de l’Assemblée générale. Cela n’avait </w:t>
      </w:r>
      <w:r w:rsidR="006E7F1F">
        <w:rPr>
          <w:rFonts w:ascii="Arial" w:hAnsi="Arial" w:cs="Arial"/>
          <w:bCs/>
          <w:szCs w:val="22"/>
          <w:lang w:val="fr-FR" w:eastAsia="en-US" w:bidi="en-US"/>
        </w:rPr>
        <w:lastRenderedPageBreak/>
        <w:t xml:space="preserve">été qu’un cas hypothétique jusqu’à cette cinquième session où un État membre avait été sur le point de perdre son siège en raison de problèmes techniques qui avaient retardé le paiement. Cette situation avait </w:t>
      </w:r>
      <w:r w:rsidR="00701C4E">
        <w:rPr>
          <w:rFonts w:ascii="Arial" w:hAnsi="Arial" w:cs="Arial"/>
          <w:bCs/>
          <w:szCs w:val="22"/>
          <w:lang w:val="fr-FR" w:eastAsia="en-US" w:bidi="en-US"/>
        </w:rPr>
        <w:t xml:space="preserve">donné lieu à </w:t>
      </w:r>
      <w:r w:rsidR="006E7F1F">
        <w:rPr>
          <w:rFonts w:ascii="Arial" w:hAnsi="Arial" w:cs="Arial"/>
          <w:bCs/>
          <w:szCs w:val="22"/>
          <w:lang w:val="fr-FR" w:eastAsia="en-US" w:bidi="en-US"/>
        </w:rPr>
        <w:t>un c</w:t>
      </w:r>
      <w:r w:rsidR="00701C4E">
        <w:rPr>
          <w:rFonts w:ascii="Arial" w:hAnsi="Arial" w:cs="Arial"/>
          <w:bCs/>
          <w:szCs w:val="22"/>
          <w:lang w:val="fr-FR" w:eastAsia="en-US" w:bidi="en-US"/>
        </w:rPr>
        <w:t>ertain nombre</w:t>
      </w:r>
      <w:r w:rsidR="006E7F1F">
        <w:rPr>
          <w:rFonts w:ascii="Arial" w:hAnsi="Arial" w:cs="Arial"/>
          <w:bCs/>
          <w:szCs w:val="22"/>
          <w:lang w:val="fr-FR" w:eastAsia="en-US" w:bidi="en-US"/>
        </w:rPr>
        <w:t xml:space="preserve"> de débats fort intéressants au sein du Secrétariat sur les problèmes pratiques liés aux paiements tardifs auxquels le Secrétariat devait faire face.  </w:t>
      </w:r>
      <w:r w:rsidR="00701C4E" w:rsidRPr="00701C4E">
        <w:rPr>
          <w:rFonts w:ascii="Arial" w:hAnsi="Arial" w:cs="Arial"/>
          <w:bCs/>
          <w:szCs w:val="22"/>
          <w:lang w:val="fr-FR" w:eastAsia="en-US" w:bidi="en-US"/>
        </w:rPr>
        <w:t>En conséquence</w:t>
      </w:r>
      <w:r w:rsidR="00701C4E">
        <w:rPr>
          <w:rFonts w:ascii="Arial" w:hAnsi="Arial" w:cs="Arial"/>
          <w:bCs/>
          <w:szCs w:val="22"/>
          <w:lang w:val="fr-FR" w:eastAsia="en-US" w:bidi="en-US"/>
        </w:rPr>
        <w:t>, des sièges à pourvoir inattendus pouvaient se libérer</w:t>
      </w:r>
      <w:r w:rsidR="006E7F1F">
        <w:rPr>
          <w:rFonts w:ascii="Arial" w:hAnsi="Arial" w:cs="Arial"/>
          <w:bCs/>
          <w:szCs w:val="22"/>
          <w:lang w:val="fr-FR" w:eastAsia="en-US" w:bidi="en-US"/>
        </w:rPr>
        <w:t xml:space="preserve"> </w:t>
      </w:r>
      <w:r w:rsidR="00701C4E">
        <w:rPr>
          <w:rFonts w:ascii="Arial" w:hAnsi="Arial" w:cs="Arial"/>
          <w:bCs/>
          <w:szCs w:val="22"/>
          <w:lang w:val="fr-FR" w:eastAsia="en-US" w:bidi="en-US"/>
        </w:rPr>
        <w:t xml:space="preserve">juste avant l’élection alors </w:t>
      </w:r>
      <w:r w:rsidR="001517CB">
        <w:rPr>
          <w:rFonts w:ascii="Arial" w:hAnsi="Arial" w:cs="Arial"/>
          <w:bCs/>
          <w:szCs w:val="22"/>
          <w:lang w:val="fr-FR" w:eastAsia="en-US" w:bidi="en-US"/>
        </w:rPr>
        <w:t xml:space="preserve">que </w:t>
      </w:r>
      <w:r w:rsidR="00701C4E">
        <w:rPr>
          <w:rFonts w:ascii="Arial" w:hAnsi="Arial" w:cs="Arial"/>
          <w:bCs/>
          <w:szCs w:val="22"/>
          <w:lang w:val="fr-FR" w:eastAsia="en-US" w:bidi="en-US"/>
        </w:rPr>
        <w:t>l’Article 14.1 actuel demandait que les candidatures soient présentées six semaines avant l’élection, les États parties n’étant pas autorisés à présenter des candidatures pour des sièges à pourvoir libérés à la dernière minute. Un certain nombre de révisions étai</w:t>
      </w:r>
      <w:r w:rsidR="002A2FEB">
        <w:rPr>
          <w:rFonts w:ascii="Arial" w:hAnsi="Arial" w:cs="Arial"/>
          <w:bCs/>
          <w:szCs w:val="22"/>
          <w:lang w:val="fr-FR" w:eastAsia="en-US" w:bidi="en-US"/>
        </w:rPr>
        <w:t>en</w:t>
      </w:r>
      <w:r w:rsidR="00701C4E">
        <w:rPr>
          <w:rFonts w:ascii="Arial" w:hAnsi="Arial" w:cs="Arial"/>
          <w:bCs/>
          <w:szCs w:val="22"/>
          <w:lang w:val="fr-FR" w:eastAsia="en-US" w:bidi="en-US"/>
        </w:rPr>
        <w:t>t donc proposé</w:t>
      </w:r>
      <w:r w:rsidR="002A2FEB">
        <w:rPr>
          <w:rFonts w:ascii="Arial" w:hAnsi="Arial" w:cs="Arial"/>
          <w:bCs/>
          <w:szCs w:val="22"/>
          <w:lang w:val="fr-FR" w:eastAsia="en-US" w:bidi="en-US"/>
        </w:rPr>
        <w:t>es</w:t>
      </w:r>
      <w:r w:rsidR="00701C4E">
        <w:rPr>
          <w:rFonts w:ascii="Arial" w:hAnsi="Arial" w:cs="Arial"/>
          <w:bCs/>
          <w:szCs w:val="22"/>
          <w:lang w:val="fr-FR" w:eastAsia="en-US" w:bidi="en-US"/>
        </w:rPr>
        <w:t xml:space="preserve">. </w:t>
      </w:r>
    </w:p>
    <w:p w14:paraId="2E5D8BC6" w14:textId="3A0E14BD" w:rsidR="0011575C" w:rsidRDefault="00EB6B4A">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En présentant</w:t>
      </w:r>
      <w:r w:rsidR="001517CB">
        <w:rPr>
          <w:rFonts w:ascii="Arial" w:hAnsi="Arial" w:cs="Arial"/>
          <w:bCs/>
          <w:szCs w:val="22"/>
          <w:lang w:val="fr-FR" w:eastAsia="en-US" w:bidi="en-US"/>
        </w:rPr>
        <w:t xml:space="preserve"> succinctement les révisions, le </w:t>
      </w:r>
      <w:r w:rsidR="001517CB" w:rsidRPr="00D6726F">
        <w:rPr>
          <w:rFonts w:ascii="Arial" w:hAnsi="Arial" w:cs="Arial"/>
          <w:b/>
          <w:bCs/>
          <w:szCs w:val="22"/>
          <w:lang w:val="fr-FR" w:eastAsia="en-US" w:bidi="en-US"/>
        </w:rPr>
        <w:t>Secrétariat</w:t>
      </w:r>
      <w:r w:rsidR="001517CB">
        <w:rPr>
          <w:rFonts w:ascii="Arial" w:hAnsi="Arial" w:cs="Arial"/>
          <w:bCs/>
          <w:szCs w:val="22"/>
          <w:lang w:val="fr-FR" w:eastAsia="en-US" w:bidi="en-US"/>
        </w:rPr>
        <w:t xml:space="preserve"> a rappelé que l’Article 2 </w:t>
      </w:r>
      <w:r w:rsidR="00627DA2">
        <w:rPr>
          <w:rFonts w:ascii="Arial" w:hAnsi="Arial" w:cs="Arial"/>
          <w:bCs/>
          <w:szCs w:val="22"/>
          <w:lang w:val="fr-FR" w:eastAsia="en-US" w:bidi="en-US"/>
        </w:rPr>
        <w:t>ajouterait l</w:t>
      </w:r>
      <w:r w:rsidR="001517CB">
        <w:rPr>
          <w:rFonts w:ascii="Arial" w:hAnsi="Arial" w:cs="Arial"/>
          <w:bCs/>
          <w:szCs w:val="22"/>
          <w:lang w:val="fr-FR" w:eastAsia="en-US" w:bidi="en-US"/>
        </w:rPr>
        <w:t xml:space="preserve">es Membres associés </w:t>
      </w:r>
      <w:r w:rsidR="00627DA2">
        <w:rPr>
          <w:rFonts w:ascii="Arial" w:hAnsi="Arial" w:cs="Arial"/>
          <w:bCs/>
          <w:szCs w:val="22"/>
          <w:lang w:val="fr-FR" w:eastAsia="en-US" w:bidi="en-US"/>
        </w:rPr>
        <w:t xml:space="preserve">à la </w:t>
      </w:r>
      <w:r w:rsidR="001517CB">
        <w:rPr>
          <w:rFonts w:ascii="Arial" w:hAnsi="Arial" w:cs="Arial"/>
          <w:bCs/>
          <w:szCs w:val="22"/>
          <w:lang w:val="fr-FR" w:eastAsia="en-US" w:bidi="en-US"/>
        </w:rPr>
        <w:t>catégorie de</w:t>
      </w:r>
      <w:r w:rsidR="00627DA2">
        <w:rPr>
          <w:rFonts w:ascii="Arial" w:hAnsi="Arial" w:cs="Arial"/>
          <w:bCs/>
          <w:szCs w:val="22"/>
          <w:lang w:val="fr-FR" w:eastAsia="en-US" w:bidi="en-US"/>
        </w:rPr>
        <w:t>s</w:t>
      </w:r>
      <w:r w:rsidR="001517CB">
        <w:rPr>
          <w:rFonts w:ascii="Arial" w:hAnsi="Arial" w:cs="Arial"/>
          <w:bCs/>
          <w:szCs w:val="22"/>
          <w:lang w:val="fr-FR" w:eastAsia="en-US" w:bidi="en-US"/>
        </w:rPr>
        <w:t xml:space="preserve"> participants admis automatiquement aux travaux de l’</w:t>
      </w:r>
      <w:r w:rsidR="001517CB" w:rsidRPr="001517CB">
        <w:rPr>
          <w:rFonts w:ascii="Arial" w:hAnsi="Arial" w:cs="Arial"/>
          <w:bCs/>
          <w:szCs w:val="22"/>
          <w:lang w:val="fr-FR" w:eastAsia="en-US" w:bidi="en-US"/>
        </w:rPr>
        <w:t>Assemblée</w:t>
      </w:r>
      <w:r w:rsidR="001517CB">
        <w:rPr>
          <w:rFonts w:ascii="Arial" w:hAnsi="Arial" w:cs="Arial"/>
          <w:bCs/>
          <w:szCs w:val="22"/>
          <w:lang w:val="fr-FR" w:eastAsia="en-US" w:bidi="en-US"/>
        </w:rPr>
        <w:t xml:space="preserve"> en qualité d’observateurs</w:t>
      </w:r>
      <w:r w:rsidR="00627DA2">
        <w:rPr>
          <w:rFonts w:ascii="Arial" w:hAnsi="Arial" w:cs="Arial"/>
          <w:bCs/>
          <w:szCs w:val="22"/>
          <w:lang w:val="fr-FR" w:eastAsia="en-US" w:bidi="en-US"/>
        </w:rPr>
        <w:t xml:space="preserve">. L’Article 14.1 demandait que la lettre du Secrétariat soit envoyée trois mois avant la date de l’élection plutôt que trois mois avant la date d’ouverture de la session, ce qui permettrait d’avoir une idée plus précise du nombre d’États parties, de sièges à pourvoir et de sièges attribués à chacun des six groupes électoraux. Un autre problème qui s’était posé au cours des années précédentes </w:t>
      </w:r>
      <w:r>
        <w:rPr>
          <w:rFonts w:ascii="Arial" w:hAnsi="Arial" w:cs="Arial"/>
          <w:bCs/>
          <w:szCs w:val="22"/>
          <w:lang w:val="fr-FR" w:eastAsia="en-US" w:bidi="en-US"/>
        </w:rPr>
        <w:t>relevait du libellé de l’article selon lequel</w:t>
      </w:r>
      <w:r w:rsidR="00627DA2">
        <w:rPr>
          <w:rFonts w:ascii="Arial" w:hAnsi="Arial" w:cs="Arial"/>
          <w:bCs/>
          <w:szCs w:val="22"/>
          <w:lang w:val="fr-FR" w:eastAsia="en-US" w:bidi="en-US"/>
        </w:rPr>
        <w:t xml:space="preserve"> </w:t>
      </w:r>
      <w:r w:rsidR="00F47739">
        <w:rPr>
          <w:rFonts w:ascii="Arial" w:hAnsi="Arial" w:cs="Arial"/>
          <w:bCs/>
          <w:szCs w:val="22"/>
          <w:lang w:val="fr-FR" w:eastAsia="en-US" w:bidi="en-US"/>
        </w:rPr>
        <w:t>« </w:t>
      </w:r>
      <w:r w:rsidR="00627DA2">
        <w:rPr>
          <w:rFonts w:ascii="Arial" w:hAnsi="Arial" w:cs="Arial"/>
          <w:bCs/>
          <w:szCs w:val="22"/>
          <w:lang w:val="fr-FR" w:eastAsia="en-US" w:bidi="en-US"/>
        </w:rPr>
        <w:t xml:space="preserve">les candidatures </w:t>
      </w:r>
      <w:r w:rsidR="00F47739">
        <w:rPr>
          <w:rFonts w:ascii="Arial" w:hAnsi="Arial" w:cs="Arial"/>
          <w:bCs/>
          <w:szCs w:val="22"/>
          <w:lang w:val="fr-FR" w:eastAsia="en-US" w:bidi="en-US"/>
        </w:rPr>
        <w:t>[</w:t>
      </w:r>
      <w:r w:rsidR="00627DA2">
        <w:rPr>
          <w:rFonts w:ascii="Arial" w:hAnsi="Arial" w:cs="Arial"/>
          <w:bCs/>
          <w:szCs w:val="22"/>
          <w:lang w:val="fr-FR" w:eastAsia="en-US" w:bidi="en-US"/>
        </w:rPr>
        <w:t>des États parties</w:t>
      </w:r>
      <w:r w:rsidR="00F47739">
        <w:rPr>
          <w:rFonts w:ascii="Arial" w:hAnsi="Arial" w:cs="Arial"/>
          <w:bCs/>
          <w:szCs w:val="22"/>
          <w:lang w:val="fr-FR" w:eastAsia="en-US" w:bidi="en-US"/>
        </w:rPr>
        <w:t>]</w:t>
      </w:r>
      <w:r w:rsidR="00627DA2">
        <w:rPr>
          <w:rFonts w:ascii="Arial" w:hAnsi="Arial" w:cs="Arial"/>
          <w:bCs/>
          <w:szCs w:val="22"/>
          <w:lang w:val="fr-FR" w:eastAsia="en-US" w:bidi="en-US"/>
        </w:rPr>
        <w:t xml:space="preserve"> </w:t>
      </w:r>
      <w:r w:rsidR="00627DA2" w:rsidRPr="00D6726F">
        <w:rPr>
          <w:rFonts w:ascii="Arial" w:hAnsi="Arial" w:cs="Arial"/>
          <w:bCs/>
          <w:i/>
          <w:szCs w:val="22"/>
          <w:lang w:val="fr-FR" w:eastAsia="en-US" w:bidi="en-US"/>
        </w:rPr>
        <w:t>d</w:t>
      </w:r>
      <w:r w:rsidR="00F47739">
        <w:rPr>
          <w:rFonts w:ascii="Arial" w:hAnsi="Arial" w:cs="Arial"/>
          <w:bCs/>
          <w:i/>
          <w:szCs w:val="22"/>
          <w:lang w:val="fr-FR" w:eastAsia="en-US" w:bidi="en-US"/>
        </w:rPr>
        <w:t>oivent</w:t>
      </w:r>
      <w:r w:rsidR="00627DA2">
        <w:rPr>
          <w:rFonts w:ascii="Arial" w:hAnsi="Arial" w:cs="Arial"/>
          <w:bCs/>
          <w:szCs w:val="22"/>
          <w:lang w:val="fr-FR" w:eastAsia="en-US" w:bidi="en-US"/>
        </w:rPr>
        <w:t xml:space="preserve"> être envoyée</w:t>
      </w:r>
      <w:r>
        <w:rPr>
          <w:rFonts w:ascii="Arial" w:hAnsi="Arial" w:cs="Arial"/>
          <w:bCs/>
          <w:szCs w:val="22"/>
          <w:lang w:val="fr-FR" w:eastAsia="en-US" w:bidi="en-US"/>
        </w:rPr>
        <w:t>s</w:t>
      </w:r>
      <w:r w:rsidR="00F47739">
        <w:rPr>
          <w:rFonts w:ascii="Arial" w:hAnsi="Arial" w:cs="Arial"/>
          <w:bCs/>
          <w:szCs w:val="22"/>
          <w:lang w:val="fr-FR" w:eastAsia="en-US" w:bidi="en-US"/>
        </w:rPr>
        <w:t> »</w:t>
      </w:r>
      <w:r w:rsidR="00627DA2">
        <w:rPr>
          <w:rFonts w:ascii="Arial" w:hAnsi="Arial" w:cs="Arial"/>
          <w:bCs/>
          <w:szCs w:val="22"/>
          <w:lang w:val="fr-FR" w:eastAsia="en-US" w:bidi="en-US"/>
        </w:rPr>
        <w:t xml:space="preserve">, </w:t>
      </w:r>
      <w:r>
        <w:rPr>
          <w:rFonts w:ascii="Arial" w:hAnsi="Arial" w:cs="Arial"/>
          <w:bCs/>
          <w:szCs w:val="22"/>
          <w:lang w:val="fr-FR" w:eastAsia="en-US" w:bidi="en-US"/>
        </w:rPr>
        <w:t>ce qui créait une obligation pour les États de soumettre les candidatures six semaines avant l’</w:t>
      </w:r>
      <w:r w:rsidRPr="00EB6B4A">
        <w:rPr>
          <w:rFonts w:ascii="Arial" w:hAnsi="Arial" w:cs="Arial"/>
          <w:bCs/>
          <w:szCs w:val="22"/>
          <w:lang w:val="fr-FR" w:eastAsia="en-US" w:bidi="en-US"/>
        </w:rPr>
        <w:t>Assemblée</w:t>
      </w:r>
      <w:r>
        <w:rPr>
          <w:rFonts w:ascii="Arial" w:hAnsi="Arial" w:cs="Arial"/>
          <w:bCs/>
          <w:szCs w:val="22"/>
          <w:lang w:val="fr-FR" w:eastAsia="en-US" w:bidi="en-US"/>
        </w:rPr>
        <w:t xml:space="preserve">. Le Secrétariat proposait qu’il soit </w:t>
      </w:r>
      <w:r w:rsidR="00F47739">
        <w:rPr>
          <w:rFonts w:ascii="Arial" w:hAnsi="Arial" w:cs="Arial"/>
          <w:bCs/>
          <w:szCs w:val="22"/>
          <w:lang w:val="fr-FR" w:eastAsia="en-US" w:bidi="en-US"/>
        </w:rPr>
        <w:t>« </w:t>
      </w:r>
      <w:r w:rsidRPr="00D6726F">
        <w:rPr>
          <w:rFonts w:ascii="Arial" w:hAnsi="Arial" w:cs="Arial"/>
          <w:bCs/>
          <w:i/>
          <w:szCs w:val="22"/>
          <w:lang w:val="fr-FR" w:eastAsia="en-US" w:bidi="en-US"/>
        </w:rPr>
        <w:t>demandé</w:t>
      </w:r>
      <w:r>
        <w:rPr>
          <w:rFonts w:ascii="Arial" w:hAnsi="Arial" w:cs="Arial"/>
          <w:bCs/>
          <w:szCs w:val="22"/>
          <w:lang w:val="fr-FR" w:eastAsia="en-US" w:bidi="en-US"/>
        </w:rPr>
        <w:t xml:space="preserve"> aux États parties </w:t>
      </w:r>
      <w:r w:rsidR="00F47739">
        <w:rPr>
          <w:rFonts w:ascii="Arial" w:hAnsi="Arial" w:cs="Arial"/>
          <w:bCs/>
          <w:szCs w:val="22"/>
          <w:lang w:val="fr-FR" w:eastAsia="en-US" w:bidi="en-US"/>
        </w:rPr>
        <w:t>d’envoyer leurs candidatures ». Ainsi, le Secrétariat pourrait établir une liste préliminaire et reconnue en tant que telle, ce qui permettrait aux autres États parties de bien saisir le contexte en cours qui ne serait pas le contexte final de l’élection. Les Articles 14.2 et 14.3 demeuraient inchangés tandis que l’Article 14.4 prévoyait que « La liste des candidatures est finalisée trois jours ouvrables avant l’ouverture de l’Assemblée générale », ainsi un État candidat n’ayant pas versé sa contribution obligatoire avant la période de sept jours stipulée par l’Article 14.3, n’apparaitra</w:t>
      </w:r>
      <w:r w:rsidR="007463C9">
        <w:rPr>
          <w:rFonts w:ascii="Arial" w:hAnsi="Arial" w:cs="Arial"/>
          <w:bCs/>
          <w:szCs w:val="22"/>
          <w:lang w:val="fr-FR" w:eastAsia="en-US" w:bidi="en-US"/>
        </w:rPr>
        <w:t>it</w:t>
      </w:r>
      <w:r w:rsidR="00F47739">
        <w:rPr>
          <w:rFonts w:ascii="Arial" w:hAnsi="Arial" w:cs="Arial"/>
          <w:bCs/>
          <w:szCs w:val="22"/>
          <w:lang w:val="fr-FR" w:eastAsia="en-US" w:bidi="en-US"/>
        </w:rPr>
        <w:t xml:space="preserve"> pas sur la liste finale des candidatures. </w:t>
      </w:r>
      <w:r w:rsidR="00804ED9">
        <w:rPr>
          <w:rFonts w:ascii="Arial" w:hAnsi="Arial" w:cs="Arial"/>
          <w:bCs/>
          <w:szCs w:val="22"/>
          <w:lang w:val="fr-FR" w:eastAsia="en-US" w:bidi="en-US"/>
        </w:rPr>
        <w:t>La seconde partie du nouvel Article 14.4 était ainsi rédigée « A</w:t>
      </w:r>
      <w:r w:rsidR="0011575C">
        <w:rPr>
          <w:rFonts w:ascii="Arial" w:hAnsi="Arial" w:cs="Arial"/>
          <w:bCs/>
          <w:szCs w:val="22"/>
          <w:lang w:val="fr-FR" w:eastAsia="en-US" w:bidi="en-US"/>
        </w:rPr>
        <w:t xml:space="preserve">ucune </w:t>
      </w:r>
      <w:r w:rsidR="0011575C" w:rsidRPr="0011575C">
        <w:rPr>
          <w:rFonts w:ascii="Arial" w:hAnsi="Arial" w:cs="Arial"/>
          <w:bCs/>
          <w:szCs w:val="22"/>
          <w:lang w:val="fr-FR" w:eastAsia="en-US" w:bidi="en-US"/>
        </w:rPr>
        <w:t>candidature</w:t>
      </w:r>
      <w:r w:rsidR="00804ED9">
        <w:rPr>
          <w:rFonts w:ascii="Arial" w:hAnsi="Arial" w:cs="Arial"/>
          <w:bCs/>
          <w:szCs w:val="22"/>
          <w:lang w:val="fr-FR" w:eastAsia="en-US" w:bidi="en-US"/>
        </w:rPr>
        <w:t xml:space="preserve"> ne sera</w:t>
      </w:r>
      <w:r w:rsidR="0011575C">
        <w:rPr>
          <w:rFonts w:ascii="Arial" w:hAnsi="Arial" w:cs="Arial"/>
          <w:bCs/>
          <w:szCs w:val="22"/>
          <w:lang w:val="fr-FR" w:eastAsia="en-US" w:bidi="en-US"/>
        </w:rPr>
        <w:t xml:space="preserve"> acceptée pendant les trois jours ouvrables précédant l’ouverture de l’</w:t>
      </w:r>
      <w:r w:rsidR="0011575C" w:rsidRPr="0011575C">
        <w:rPr>
          <w:rFonts w:ascii="Arial" w:hAnsi="Arial" w:cs="Arial"/>
          <w:bCs/>
          <w:szCs w:val="22"/>
          <w:lang w:val="fr-FR" w:eastAsia="en-US" w:bidi="en-US"/>
        </w:rPr>
        <w:t>Assemblée</w:t>
      </w:r>
      <w:r w:rsidR="0011575C">
        <w:rPr>
          <w:rFonts w:ascii="Arial" w:hAnsi="Arial" w:cs="Arial"/>
          <w:bCs/>
          <w:szCs w:val="22"/>
          <w:lang w:val="fr-FR" w:eastAsia="en-US" w:bidi="en-US"/>
        </w:rPr>
        <w:t xml:space="preserve"> », ce qui permettait de </w:t>
      </w:r>
      <w:r w:rsidR="00804ED9">
        <w:rPr>
          <w:rFonts w:ascii="Arial" w:hAnsi="Arial" w:cs="Arial"/>
          <w:bCs/>
          <w:szCs w:val="22"/>
          <w:lang w:val="fr-FR" w:eastAsia="en-US" w:bidi="en-US"/>
        </w:rPr>
        <w:t>soumettre à l’examen de l’</w:t>
      </w:r>
      <w:r w:rsidR="00804ED9" w:rsidRPr="00804ED9">
        <w:rPr>
          <w:rFonts w:ascii="Arial" w:hAnsi="Arial" w:cs="Arial"/>
          <w:bCs/>
          <w:szCs w:val="22"/>
          <w:lang w:val="fr-FR" w:eastAsia="en-US" w:bidi="en-US"/>
        </w:rPr>
        <w:t>Assemblée</w:t>
      </w:r>
      <w:r w:rsidR="00804ED9">
        <w:rPr>
          <w:rFonts w:ascii="Arial" w:hAnsi="Arial" w:cs="Arial"/>
          <w:bCs/>
          <w:szCs w:val="22"/>
          <w:lang w:val="fr-FR" w:eastAsia="en-US" w:bidi="en-US"/>
        </w:rPr>
        <w:t xml:space="preserve"> </w:t>
      </w:r>
      <w:r w:rsidR="0011575C">
        <w:rPr>
          <w:rFonts w:ascii="Arial" w:hAnsi="Arial" w:cs="Arial"/>
          <w:bCs/>
          <w:szCs w:val="22"/>
          <w:lang w:val="fr-FR" w:eastAsia="en-US" w:bidi="en-US"/>
        </w:rPr>
        <w:t xml:space="preserve">une liste finale définitive. </w:t>
      </w:r>
    </w:p>
    <w:p w14:paraId="47365B07" w14:textId="0FE69CF0" w:rsidR="007463C9" w:rsidRDefault="007463C9">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Vice-Président</w:t>
      </w:r>
      <w:r>
        <w:rPr>
          <w:rFonts w:ascii="Arial" w:hAnsi="Arial" w:cs="Arial"/>
          <w:bCs/>
          <w:szCs w:val="22"/>
          <w:lang w:val="fr-FR" w:eastAsia="en-US" w:bidi="en-US"/>
        </w:rPr>
        <w:t xml:space="preserve"> estimait qu’il était important que l’</w:t>
      </w:r>
      <w:r w:rsidRPr="007463C9">
        <w:rPr>
          <w:rFonts w:ascii="Arial" w:hAnsi="Arial" w:cs="Arial"/>
          <w:bCs/>
          <w:szCs w:val="22"/>
          <w:lang w:val="fr-FR" w:eastAsia="en-US" w:bidi="en-US"/>
        </w:rPr>
        <w:t>Assemblée</w:t>
      </w:r>
      <w:r>
        <w:rPr>
          <w:rFonts w:ascii="Arial" w:hAnsi="Arial" w:cs="Arial"/>
          <w:bCs/>
          <w:szCs w:val="22"/>
          <w:lang w:val="fr-FR" w:eastAsia="en-US" w:bidi="en-US"/>
        </w:rPr>
        <w:t xml:space="preserve"> dresse un bilan de l’expérience acquise au cours des quatre sessions précédentes et qu’elle adapte son règlement afin de rendre son travail plus efficace et performant. </w:t>
      </w:r>
    </w:p>
    <w:p w14:paraId="49824A1A" w14:textId="44129CA4" w:rsidR="007463C9" w:rsidRDefault="00C34889">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C34889">
        <w:rPr>
          <w:rFonts w:ascii="Arial" w:hAnsi="Arial" w:cs="Arial"/>
          <w:bCs/>
          <w:szCs w:val="22"/>
          <w:lang w:val="fr-FR" w:eastAsia="en-US" w:bidi="en-US"/>
        </w:rPr>
        <w:t>délégation</w:t>
      </w:r>
      <w:r>
        <w:rPr>
          <w:rFonts w:ascii="Arial" w:hAnsi="Arial" w:cs="Arial"/>
          <w:bCs/>
          <w:szCs w:val="22"/>
          <w:lang w:val="fr-FR" w:eastAsia="en-US" w:bidi="en-US"/>
        </w:rPr>
        <w:t xml:space="preserve"> de la </w:t>
      </w:r>
      <w:r w:rsidRPr="00D6726F">
        <w:rPr>
          <w:rFonts w:ascii="Arial" w:hAnsi="Arial" w:cs="Arial"/>
          <w:b/>
          <w:bCs/>
          <w:szCs w:val="22"/>
          <w:lang w:val="fr-FR" w:eastAsia="en-US" w:bidi="en-US"/>
        </w:rPr>
        <w:t>Zambie</w:t>
      </w:r>
      <w:r>
        <w:rPr>
          <w:rFonts w:ascii="Arial" w:hAnsi="Arial" w:cs="Arial"/>
          <w:bCs/>
          <w:szCs w:val="22"/>
          <w:lang w:val="fr-FR" w:eastAsia="en-US" w:bidi="en-US"/>
        </w:rPr>
        <w:t xml:space="preserve"> a félicité le Vice-Président pour </w:t>
      </w:r>
      <w:r w:rsidR="00285986">
        <w:rPr>
          <w:rFonts w:ascii="Arial" w:hAnsi="Arial" w:cs="Arial"/>
          <w:bCs/>
          <w:szCs w:val="22"/>
          <w:lang w:val="fr-FR" w:eastAsia="en-US" w:bidi="en-US"/>
        </w:rPr>
        <w:t xml:space="preserve">sa </w:t>
      </w:r>
      <w:r>
        <w:rPr>
          <w:rFonts w:ascii="Arial" w:hAnsi="Arial" w:cs="Arial"/>
          <w:bCs/>
          <w:szCs w:val="22"/>
          <w:lang w:val="fr-FR" w:eastAsia="en-US" w:bidi="en-US"/>
        </w:rPr>
        <w:t>présidence</w:t>
      </w:r>
      <w:r w:rsidR="00285986">
        <w:rPr>
          <w:rFonts w:ascii="Arial" w:hAnsi="Arial" w:cs="Arial"/>
          <w:bCs/>
          <w:szCs w:val="22"/>
          <w:lang w:val="fr-FR" w:eastAsia="en-US" w:bidi="en-US"/>
        </w:rPr>
        <w:t xml:space="preserve"> avisée et a exprimé sa </w:t>
      </w:r>
      <w:r w:rsidR="00285986" w:rsidRPr="00285986">
        <w:rPr>
          <w:rFonts w:ascii="Arial" w:hAnsi="Arial" w:cs="Arial"/>
          <w:bCs/>
          <w:szCs w:val="22"/>
          <w:lang w:val="fr-FR" w:eastAsia="en-US" w:bidi="en-US"/>
        </w:rPr>
        <w:t>reconnaissance</w:t>
      </w:r>
      <w:r w:rsidR="00285986">
        <w:rPr>
          <w:rFonts w:ascii="Arial" w:hAnsi="Arial" w:cs="Arial"/>
          <w:bCs/>
          <w:szCs w:val="22"/>
          <w:lang w:val="fr-FR" w:eastAsia="en-US" w:bidi="en-US"/>
        </w:rPr>
        <w:t xml:space="preserve"> envers les hôtes de cette </w:t>
      </w:r>
      <w:r w:rsidR="00285986" w:rsidRPr="00285986">
        <w:rPr>
          <w:rFonts w:ascii="Arial" w:hAnsi="Arial" w:cs="Arial"/>
          <w:bCs/>
          <w:szCs w:val="22"/>
          <w:lang w:val="fr-FR" w:eastAsia="en-US" w:bidi="en-US"/>
        </w:rPr>
        <w:t>Assemblée</w:t>
      </w:r>
      <w:r w:rsidR="00285986">
        <w:rPr>
          <w:rFonts w:ascii="Arial" w:hAnsi="Arial" w:cs="Arial"/>
          <w:bCs/>
          <w:szCs w:val="22"/>
          <w:lang w:val="fr-FR" w:eastAsia="en-US" w:bidi="en-US"/>
        </w:rPr>
        <w:t xml:space="preserve"> pour leur hospitalité. La </w:t>
      </w:r>
      <w:r w:rsidR="00285986" w:rsidRPr="00285986">
        <w:rPr>
          <w:rFonts w:ascii="Arial" w:hAnsi="Arial" w:cs="Arial"/>
          <w:bCs/>
          <w:szCs w:val="22"/>
          <w:lang w:val="fr-FR" w:eastAsia="en-US" w:bidi="en-US"/>
        </w:rPr>
        <w:t>délégation</w:t>
      </w:r>
      <w:r w:rsidR="00285986">
        <w:rPr>
          <w:rFonts w:ascii="Arial" w:hAnsi="Arial" w:cs="Arial"/>
          <w:bCs/>
          <w:szCs w:val="22"/>
          <w:lang w:val="fr-FR" w:eastAsia="en-US" w:bidi="en-US"/>
        </w:rPr>
        <w:t xml:space="preserve"> souhaitait savoir ce qui se produirait dans le cas peu probable mais possible d’un </w:t>
      </w:r>
      <w:r w:rsidR="00285986" w:rsidRPr="00285986">
        <w:rPr>
          <w:rFonts w:ascii="Arial" w:hAnsi="Arial" w:cs="Arial"/>
          <w:bCs/>
          <w:szCs w:val="22"/>
          <w:lang w:val="fr-FR" w:eastAsia="en-US" w:bidi="en-US"/>
        </w:rPr>
        <w:t>État partie</w:t>
      </w:r>
      <w:r w:rsidR="00285986">
        <w:rPr>
          <w:rFonts w:ascii="Arial" w:hAnsi="Arial" w:cs="Arial"/>
          <w:bCs/>
          <w:szCs w:val="22"/>
          <w:lang w:val="fr-FR" w:eastAsia="en-US" w:bidi="en-US"/>
        </w:rPr>
        <w:t xml:space="preserve"> qui retirerait sa </w:t>
      </w:r>
      <w:r w:rsidR="00285986" w:rsidRPr="00285986">
        <w:rPr>
          <w:rFonts w:ascii="Arial" w:hAnsi="Arial" w:cs="Arial"/>
          <w:bCs/>
          <w:szCs w:val="22"/>
          <w:lang w:val="fr-FR" w:eastAsia="en-US" w:bidi="en-US"/>
        </w:rPr>
        <w:t>candidature</w:t>
      </w:r>
      <w:r w:rsidR="00285986">
        <w:rPr>
          <w:rFonts w:ascii="Arial" w:hAnsi="Arial" w:cs="Arial"/>
          <w:bCs/>
          <w:szCs w:val="22"/>
          <w:lang w:val="fr-FR" w:eastAsia="en-US" w:bidi="en-US"/>
        </w:rPr>
        <w:t xml:space="preserve"> dans les trois jours précédant l’élection. </w:t>
      </w:r>
    </w:p>
    <w:p w14:paraId="472BDC14" w14:textId="39A0E188" w:rsidR="00285986" w:rsidRDefault="00285986">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En l’absence d’autres commentaires, le </w:t>
      </w:r>
      <w:r w:rsidRPr="00D6726F">
        <w:rPr>
          <w:rFonts w:ascii="Arial" w:hAnsi="Arial" w:cs="Arial"/>
          <w:b/>
          <w:bCs/>
          <w:szCs w:val="22"/>
          <w:lang w:val="fr-FR" w:eastAsia="en-US" w:bidi="en-US"/>
        </w:rPr>
        <w:t>Vice-Président</w:t>
      </w:r>
      <w:r>
        <w:rPr>
          <w:rFonts w:ascii="Arial" w:hAnsi="Arial" w:cs="Arial"/>
          <w:bCs/>
          <w:szCs w:val="22"/>
          <w:lang w:val="fr-FR" w:eastAsia="en-US" w:bidi="en-US"/>
        </w:rPr>
        <w:t xml:space="preserve"> est passé aux amendements au Règlement intérieur tels que proposés par le Secrétariat, on procéderait à l’examen des amendements </w:t>
      </w:r>
      <w:r w:rsidRPr="00285986">
        <w:rPr>
          <w:rFonts w:ascii="Arial" w:hAnsi="Arial" w:cs="Arial"/>
          <w:bCs/>
          <w:szCs w:val="22"/>
          <w:lang w:val="fr-FR" w:eastAsia="en-US" w:bidi="en-US"/>
        </w:rPr>
        <w:t>paragraphe</w:t>
      </w:r>
      <w:r>
        <w:rPr>
          <w:rFonts w:ascii="Arial" w:hAnsi="Arial" w:cs="Arial"/>
          <w:bCs/>
          <w:szCs w:val="22"/>
          <w:lang w:val="fr-FR" w:eastAsia="en-US" w:bidi="en-US"/>
        </w:rPr>
        <w:t xml:space="preserve"> par </w:t>
      </w:r>
      <w:r w:rsidRPr="00285986">
        <w:rPr>
          <w:rFonts w:ascii="Arial" w:hAnsi="Arial" w:cs="Arial"/>
          <w:bCs/>
          <w:szCs w:val="22"/>
          <w:lang w:val="fr-FR" w:eastAsia="en-US" w:bidi="en-US"/>
        </w:rPr>
        <w:t>paragraphe</w:t>
      </w:r>
      <w:r>
        <w:rPr>
          <w:rFonts w:ascii="Arial" w:hAnsi="Arial" w:cs="Arial"/>
          <w:bCs/>
          <w:szCs w:val="22"/>
          <w:lang w:val="fr-FR" w:eastAsia="en-US" w:bidi="en-US"/>
        </w:rPr>
        <w:t xml:space="preserve">. Il n’y avait aucun </w:t>
      </w:r>
      <w:r w:rsidRPr="00285986">
        <w:rPr>
          <w:rFonts w:ascii="Arial" w:hAnsi="Arial" w:cs="Arial"/>
          <w:bCs/>
          <w:szCs w:val="22"/>
          <w:lang w:val="fr-FR" w:eastAsia="en-US" w:bidi="en-US"/>
        </w:rPr>
        <w:t>changement</w:t>
      </w:r>
      <w:r>
        <w:rPr>
          <w:rFonts w:ascii="Arial" w:hAnsi="Arial" w:cs="Arial"/>
          <w:bCs/>
          <w:szCs w:val="22"/>
          <w:lang w:val="fr-FR" w:eastAsia="en-US" w:bidi="en-US"/>
        </w:rPr>
        <w:t xml:space="preserve"> à l’Article 2 et l’ajout des Membres associés à l’Article 2.1 a été </w:t>
      </w:r>
      <w:r w:rsidRPr="00D6726F">
        <w:rPr>
          <w:rFonts w:ascii="Arial" w:hAnsi="Arial" w:cs="Arial"/>
          <w:b/>
          <w:bCs/>
          <w:szCs w:val="22"/>
          <w:lang w:val="fr-FR" w:eastAsia="en-US" w:bidi="en-US"/>
        </w:rPr>
        <w:t>adopté</w:t>
      </w:r>
      <w:r>
        <w:rPr>
          <w:rFonts w:ascii="Arial" w:hAnsi="Arial" w:cs="Arial"/>
          <w:bCs/>
          <w:szCs w:val="22"/>
          <w:lang w:val="fr-FR" w:eastAsia="en-US" w:bidi="en-US"/>
        </w:rPr>
        <w:t>. L’Article 14.1 contenait une modification</w:t>
      </w:r>
      <w:r w:rsidR="00847DC4">
        <w:rPr>
          <w:rFonts w:ascii="Arial" w:hAnsi="Arial" w:cs="Arial"/>
          <w:bCs/>
          <w:szCs w:val="22"/>
          <w:lang w:val="fr-FR" w:eastAsia="en-US" w:bidi="en-US"/>
        </w:rPr>
        <w:t xml:space="preserve">, la suppression de « au moins » qui a été </w:t>
      </w:r>
      <w:r w:rsidR="00847DC4" w:rsidRPr="00D6726F">
        <w:rPr>
          <w:rFonts w:ascii="Arial" w:hAnsi="Arial" w:cs="Arial"/>
          <w:b/>
          <w:bCs/>
          <w:szCs w:val="22"/>
          <w:lang w:val="fr-FR" w:eastAsia="en-US" w:bidi="en-US"/>
        </w:rPr>
        <w:t>adoptée</w:t>
      </w:r>
      <w:r w:rsidR="00847DC4">
        <w:rPr>
          <w:rFonts w:ascii="Arial" w:hAnsi="Arial" w:cs="Arial"/>
          <w:bCs/>
          <w:szCs w:val="22"/>
          <w:lang w:val="fr-FR" w:eastAsia="en-US" w:bidi="en-US"/>
        </w:rPr>
        <w:t xml:space="preserve">. Le Vice-Président est passé à l’Article 14.4 et a demandé à la Zambie si elle avait une </w:t>
      </w:r>
      <w:r w:rsidR="00847DC4" w:rsidRPr="00847DC4">
        <w:rPr>
          <w:rFonts w:ascii="Arial" w:hAnsi="Arial" w:cs="Arial"/>
          <w:bCs/>
          <w:szCs w:val="22"/>
          <w:lang w:val="fr-FR" w:eastAsia="en-US" w:bidi="en-US"/>
        </w:rPr>
        <w:t xml:space="preserve">proposition </w:t>
      </w:r>
      <w:r w:rsidR="00847DC4">
        <w:rPr>
          <w:rFonts w:ascii="Arial" w:hAnsi="Arial" w:cs="Arial"/>
          <w:bCs/>
          <w:szCs w:val="22"/>
          <w:lang w:val="fr-FR" w:eastAsia="en-US" w:bidi="en-US"/>
        </w:rPr>
        <w:t xml:space="preserve">particulière suite à sa précédente intervention. </w:t>
      </w:r>
    </w:p>
    <w:p w14:paraId="137BB64E" w14:textId="4457902A" w:rsidR="00847DC4" w:rsidRDefault="00847DC4">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847DC4">
        <w:rPr>
          <w:rFonts w:ascii="Arial" w:hAnsi="Arial" w:cs="Arial"/>
          <w:bCs/>
          <w:szCs w:val="22"/>
          <w:lang w:val="fr-FR" w:eastAsia="en-US" w:bidi="en-US"/>
        </w:rPr>
        <w:t>délégation</w:t>
      </w:r>
      <w:r>
        <w:rPr>
          <w:rFonts w:ascii="Arial" w:hAnsi="Arial" w:cs="Arial"/>
          <w:bCs/>
          <w:szCs w:val="22"/>
          <w:lang w:val="fr-FR" w:eastAsia="en-US" w:bidi="en-US"/>
        </w:rPr>
        <w:t xml:space="preserve"> de la </w:t>
      </w:r>
      <w:r w:rsidRPr="00D6726F">
        <w:rPr>
          <w:rFonts w:ascii="Arial" w:hAnsi="Arial" w:cs="Arial"/>
          <w:b/>
          <w:bCs/>
          <w:szCs w:val="22"/>
          <w:lang w:val="fr-FR" w:eastAsia="en-US" w:bidi="en-US"/>
        </w:rPr>
        <w:t>Zambie</w:t>
      </w:r>
      <w:r>
        <w:rPr>
          <w:rFonts w:ascii="Arial" w:hAnsi="Arial" w:cs="Arial"/>
          <w:bCs/>
          <w:szCs w:val="22"/>
          <w:lang w:val="fr-FR" w:eastAsia="en-US" w:bidi="en-US"/>
        </w:rPr>
        <w:t xml:space="preserve"> </w:t>
      </w:r>
      <w:r w:rsidR="000F6156">
        <w:rPr>
          <w:rFonts w:ascii="Arial" w:hAnsi="Arial" w:cs="Arial"/>
          <w:bCs/>
          <w:szCs w:val="22"/>
          <w:lang w:val="fr-FR" w:eastAsia="en-US" w:bidi="en-US"/>
        </w:rPr>
        <w:t xml:space="preserve">présumait qu’en cas de retrait dans les trois jours précédant les élections, il pourrait être nécessaire </w:t>
      </w:r>
      <w:r w:rsidR="00F84697">
        <w:rPr>
          <w:rFonts w:ascii="Arial" w:hAnsi="Arial" w:cs="Arial"/>
          <w:bCs/>
          <w:szCs w:val="22"/>
          <w:lang w:val="fr-FR" w:eastAsia="en-US" w:bidi="en-US"/>
        </w:rPr>
        <w:t xml:space="preserve">de suspendre cette clause </w:t>
      </w:r>
      <w:r w:rsidR="000F6156">
        <w:rPr>
          <w:rFonts w:ascii="Arial" w:hAnsi="Arial" w:cs="Arial"/>
          <w:bCs/>
          <w:szCs w:val="22"/>
          <w:lang w:val="fr-FR" w:eastAsia="en-US" w:bidi="en-US"/>
        </w:rPr>
        <w:t>pa</w:t>
      </w:r>
      <w:r w:rsidR="00F84697">
        <w:rPr>
          <w:rFonts w:ascii="Arial" w:hAnsi="Arial" w:cs="Arial"/>
          <w:bCs/>
          <w:szCs w:val="22"/>
          <w:lang w:val="fr-FR" w:eastAsia="en-US" w:bidi="en-US"/>
        </w:rPr>
        <w:t>rticulière afin de permettre à des candidatures</w:t>
      </w:r>
      <w:r w:rsidR="000F6156">
        <w:rPr>
          <w:rFonts w:ascii="Arial" w:hAnsi="Arial" w:cs="Arial"/>
          <w:bCs/>
          <w:szCs w:val="22"/>
          <w:lang w:val="fr-FR" w:eastAsia="en-US" w:bidi="en-US"/>
        </w:rPr>
        <w:t xml:space="preserve"> ou </w:t>
      </w:r>
      <w:r w:rsidR="00F84697">
        <w:rPr>
          <w:rFonts w:ascii="Arial" w:hAnsi="Arial" w:cs="Arial"/>
          <w:bCs/>
          <w:szCs w:val="22"/>
          <w:lang w:val="fr-FR" w:eastAsia="en-US" w:bidi="en-US"/>
        </w:rPr>
        <w:t xml:space="preserve">des </w:t>
      </w:r>
      <w:r w:rsidR="000F6156">
        <w:rPr>
          <w:rFonts w:ascii="Arial" w:hAnsi="Arial" w:cs="Arial"/>
          <w:bCs/>
          <w:szCs w:val="22"/>
          <w:lang w:val="fr-FR" w:eastAsia="en-US" w:bidi="en-US"/>
        </w:rPr>
        <w:t xml:space="preserve">soumissions </w:t>
      </w:r>
      <w:r w:rsidR="00F84697">
        <w:rPr>
          <w:rFonts w:ascii="Arial" w:hAnsi="Arial" w:cs="Arial"/>
          <w:bCs/>
          <w:szCs w:val="22"/>
          <w:lang w:val="fr-FR" w:eastAsia="en-US" w:bidi="en-US"/>
        </w:rPr>
        <w:t>de se manifester.</w:t>
      </w:r>
    </w:p>
    <w:p w14:paraId="700CBA7C" w14:textId="57969E0D" w:rsidR="00F84697" w:rsidRDefault="00F84697">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F84697">
        <w:rPr>
          <w:rFonts w:ascii="Arial" w:hAnsi="Arial" w:cs="Arial"/>
          <w:bCs/>
          <w:szCs w:val="22"/>
          <w:lang w:val="fr-FR" w:eastAsia="en-US" w:bidi="en-US"/>
        </w:rPr>
        <w:t>délégation</w:t>
      </w:r>
      <w:r>
        <w:rPr>
          <w:rFonts w:ascii="Arial" w:hAnsi="Arial" w:cs="Arial"/>
          <w:bCs/>
          <w:szCs w:val="22"/>
          <w:lang w:val="fr-FR" w:eastAsia="en-US" w:bidi="en-US"/>
        </w:rPr>
        <w:t xml:space="preserve"> de l’</w:t>
      </w:r>
      <w:r w:rsidRPr="00D6726F">
        <w:rPr>
          <w:rFonts w:ascii="Arial" w:hAnsi="Arial" w:cs="Arial"/>
          <w:b/>
          <w:bCs/>
          <w:szCs w:val="22"/>
          <w:lang w:val="fr-FR" w:eastAsia="en-US" w:bidi="en-US"/>
        </w:rPr>
        <w:t>Albanie</w:t>
      </w:r>
      <w:r>
        <w:rPr>
          <w:rFonts w:ascii="Arial" w:hAnsi="Arial" w:cs="Arial"/>
          <w:bCs/>
          <w:szCs w:val="22"/>
          <w:lang w:val="fr-FR" w:eastAsia="en-US" w:bidi="en-US"/>
        </w:rPr>
        <w:t xml:space="preserve"> croyait comprendre que l’amendement de la Zambie reposait sur l’éventuelle possibilité de présenter de nouvelles </w:t>
      </w:r>
      <w:r w:rsidRPr="00F84697">
        <w:rPr>
          <w:rFonts w:ascii="Arial" w:hAnsi="Arial" w:cs="Arial"/>
          <w:bCs/>
          <w:szCs w:val="22"/>
          <w:lang w:val="fr-FR" w:eastAsia="en-US" w:bidi="en-US"/>
        </w:rPr>
        <w:t>candidature</w:t>
      </w:r>
      <w:r>
        <w:rPr>
          <w:rFonts w:ascii="Arial" w:hAnsi="Arial" w:cs="Arial"/>
          <w:bCs/>
          <w:szCs w:val="22"/>
          <w:lang w:val="fr-FR" w:eastAsia="en-US" w:bidi="en-US"/>
        </w:rPr>
        <w:t>s après l’échéance initialement prévue, en cas de retrait.</w:t>
      </w:r>
    </w:p>
    <w:p w14:paraId="6CF18273" w14:textId="09F6CB5C" w:rsidR="00F84697" w:rsidRDefault="00F84697">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Vice-Président</w:t>
      </w:r>
      <w:r>
        <w:rPr>
          <w:rFonts w:ascii="Arial" w:hAnsi="Arial" w:cs="Arial"/>
          <w:bCs/>
          <w:szCs w:val="22"/>
          <w:lang w:val="fr-FR" w:eastAsia="en-US" w:bidi="en-US"/>
        </w:rPr>
        <w:t xml:space="preserve"> a expliqué qu’il consulterait afin de savoir si un libellé spécifique était nécessaire en cas de retrait comme l’avait suggéré la Zambie. Il a ajouté que l’Assemblée générale pouvait dans tous les cas décider de suspendre ses articles dans des situations </w:t>
      </w:r>
      <w:r>
        <w:rPr>
          <w:rFonts w:ascii="Arial" w:hAnsi="Arial" w:cs="Arial"/>
          <w:bCs/>
          <w:szCs w:val="22"/>
          <w:lang w:val="fr-FR" w:eastAsia="en-US" w:bidi="en-US"/>
        </w:rPr>
        <w:lastRenderedPageBreak/>
        <w:t>extraordinaires t</w:t>
      </w:r>
      <w:r w:rsidR="00804ED9">
        <w:rPr>
          <w:rFonts w:ascii="Arial" w:hAnsi="Arial" w:cs="Arial"/>
          <w:bCs/>
          <w:szCs w:val="22"/>
          <w:lang w:val="fr-FR" w:eastAsia="en-US" w:bidi="en-US"/>
        </w:rPr>
        <w:t>elles qu’un retrait. Après consultation</w:t>
      </w:r>
      <w:r>
        <w:rPr>
          <w:rFonts w:ascii="Arial" w:hAnsi="Arial" w:cs="Arial"/>
          <w:bCs/>
          <w:szCs w:val="22"/>
          <w:lang w:val="fr-FR" w:eastAsia="en-US" w:bidi="en-US"/>
        </w:rPr>
        <w:t xml:space="preserve">, il n’a pas été estimé nécessaire d’introduire un </w:t>
      </w:r>
      <w:r w:rsidRPr="00F84697">
        <w:rPr>
          <w:rFonts w:ascii="Arial" w:hAnsi="Arial" w:cs="Arial"/>
          <w:bCs/>
          <w:szCs w:val="22"/>
          <w:lang w:val="fr-FR" w:eastAsia="en-US" w:bidi="en-US"/>
        </w:rPr>
        <w:t>amendement</w:t>
      </w:r>
      <w:r>
        <w:rPr>
          <w:rFonts w:ascii="Arial" w:hAnsi="Arial" w:cs="Arial"/>
          <w:bCs/>
          <w:szCs w:val="22"/>
          <w:lang w:val="fr-FR" w:eastAsia="en-US" w:bidi="en-US"/>
        </w:rPr>
        <w:t xml:space="preserve"> à ce sujet. </w:t>
      </w:r>
    </w:p>
    <w:p w14:paraId="7B3FA6C9" w14:textId="0E11C222" w:rsidR="00F84697" w:rsidRDefault="00F84697">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Vice-Président</w:t>
      </w:r>
      <w:r w:rsidR="0047225C">
        <w:rPr>
          <w:rFonts w:ascii="Arial" w:hAnsi="Arial" w:cs="Arial"/>
          <w:bCs/>
          <w:szCs w:val="22"/>
          <w:lang w:val="fr-FR" w:eastAsia="en-US" w:bidi="en-US"/>
        </w:rPr>
        <w:t xml:space="preserve"> a demandé à la Zambie si</w:t>
      </w:r>
      <w:r w:rsidR="0047225C" w:rsidRPr="0047225C">
        <w:rPr>
          <w:rFonts w:ascii="Arial" w:hAnsi="Arial" w:cs="Arial"/>
          <w:bCs/>
          <w:szCs w:val="22"/>
          <w:lang w:val="fr-FR" w:eastAsia="en-US" w:bidi="en-US"/>
        </w:rPr>
        <w:t xml:space="preserve"> </w:t>
      </w:r>
      <w:r w:rsidR="0047225C">
        <w:rPr>
          <w:rFonts w:ascii="Arial" w:hAnsi="Arial" w:cs="Arial"/>
          <w:bCs/>
          <w:szCs w:val="22"/>
          <w:lang w:val="fr-FR" w:eastAsia="en-US" w:bidi="en-US"/>
        </w:rPr>
        <w:t xml:space="preserve">elle souhaitait retirer son </w:t>
      </w:r>
      <w:r w:rsidR="0047225C" w:rsidRPr="00F84697">
        <w:rPr>
          <w:rFonts w:ascii="Arial" w:hAnsi="Arial" w:cs="Arial"/>
          <w:bCs/>
          <w:szCs w:val="22"/>
          <w:lang w:val="fr-FR" w:eastAsia="en-US" w:bidi="en-US"/>
        </w:rPr>
        <w:t>amendement</w:t>
      </w:r>
      <w:r w:rsidR="0047225C">
        <w:rPr>
          <w:rFonts w:ascii="Arial" w:hAnsi="Arial" w:cs="Arial"/>
          <w:bCs/>
          <w:szCs w:val="22"/>
          <w:lang w:val="fr-FR" w:eastAsia="en-US" w:bidi="en-US"/>
        </w:rPr>
        <w:t xml:space="preserve">, après avoir reçu confirmation par le Conseiller juridique que tout État avait le droit, s’il le souhaitait, de retirer sa </w:t>
      </w:r>
      <w:r w:rsidR="0047225C" w:rsidRPr="0047225C">
        <w:rPr>
          <w:rFonts w:ascii="Arial" w:hAnsi="Arial" w:cs="Arial"/>
          <w:bCs/>
          <w:szCs w:val="22"/>
          <w:lang w:val="fr-FR" w:eastAsia="en-US" w:bidi="en-US"/>
        </w:rPr>
        <w:t>candidature</w:t>
      </w:r>
      <w:r w:rsidR="0047225C">
        <w:rPr>
          <w:rFonts w:ascii="Arial" w:hAnsi="Arial" w:cs="Arial"/>
          <w:bCs/>
          <w:szCs w:val="22"/>
          <w:lang w:val="fr-FR" w:eastAsia="en-US" w:bidi="en-US"/>
        </w:rPr>
        <w:t xml:space="preserve"> à n’importe quel moment. Dans un tel cas, l’Assemblée générale pourrait suspendre son article. Un article spécifique n’était donc pas nécessaire. </w:t>
      </w:r>
    </w:p>
    <w:p w14:paraId="24C99C90" w14:textId="7B420490" w:rsidR="0047225C" w:rsidRDefault="0047225C">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47225C">
        <w:rPr>
          <w:rFonts w:ascii="Arial" w:hAnsi="Arial" w:cs="Arial"/>
          <w:bCs/>
          <w:szCs w:val="22"/>
          <w:lang w:val="fr-FR" w:eastAsia="en-US" w:bidi="en-US"/>
        </w:rPr>
        <w:t>délégation</w:t>
      </w:r>
      <w:r>
        <w:rPr>
          <w:rFonts w:ascii="Arial" w:hAnsi="Arial" w:cs="Arial"/>
          <w:bCs/>
          <w:szCs w:val="22"/>
          <w:lang w:val="fr-FR" w:eastAsia="en-US" w:bidi="en-US"/>
        </w:rPr>
        <w:t xml:space="preserve"> de la </w:t>
      </w:r>
      <w:r w:rsidRPr="00D6726F">
        <w:rPr>
          <w:rFonts w:ascii="Arial" w:hAnsi="Arial" w:cs="Arial"/>
          <w:b/>
          <w:bCs/>
          <w:szCs w:val="22"/>
          <w:lang w:val="fr-FR" w:eastAsia="en-US" w:bidi="en-US"/>
        </w:rPr>
        <w:t>Zambie</w:t>
      </w:r>
      <w:r>
        <w:rPr>
          <w:rFonts w:ascii="Arial" w:hAnsi="Arial" w:cs="Arial"/>
          <w:bCs/>
          <w:szCs w:val="22"/>
          <w:lang w:val="fr-FR" w:eastAsia="en-US" w:bidi="en-US"/>
        </w:rPr>
        <w:t xml:space="preserve"> a retiré son </w:t>
      </w:r>
      <w:r w:rsidRPr="0047225C">
        <w:rPr>
          <w:rFonts w:ascii="Arial" w:hAnsi="Arial" w:cs="Arial"/>
          <w:bCs/>
          <w:szCs w:val="22"/>
          <w:lang w:val="fr-FR" w:eastAsia="en-US" w:bidi="en-US"/>
        </w:rPr>
        <w:t>amendement</w:t>
      </w:r>
      <w:r>
        <w:rPr>
          <w:rFonts w:ascii="Arial" w:hAnsi="Arial" w:cs="Arial"/>
          <w:bCs/>
          <w:szCs w:val="22"/>
          <w:lang w:val="fr-FR" w:eastAsia="en-US" w:bidi="en-US"/>
        </w:rPr>
        <w:t>.</w:t>
      </w:r>
    </w:p>
    <w:p w14:paraId="2EB5F436" w14:textId="2BA2F206" w:rsidR="0047225C" w:rsidRDefault="0047225C">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En l’absence d’autres commentaires, le </w:t>
      </w:r>
      <w:r w:rsidRPr="00D6726F">
        <w:rPr>
          <w:rFonts w:ascii="Arial" w:hAnsi="Arial" w:cs="Arial"/>
          <w:b/>
          <w:bCs/>
          <w:szCs w:val="22"/>
          <w:lang w:val="fr-FR" w:eastAsia="en-US" w:bidi="en-US"/>
        </w:rPr>
        <w:t xml:space="preserve">Vice-Président a déclaré la résolution 5.GA 8 </w:t>
      </w:r>
      <w:proofErr w:type="gramStart"/>
      <w:r w:rsidRPr="00D6726F">
        <w:rPr>
          <w:rFonts w:ascii="Arial" w:hAnsi="Arial" w:cs="Arial"/>
          <w:b/>
          <w:bCs/>
          <w:szCs w:val="22"/>
          <w:lang w:val="fr-FR" w:eastAsia="en-US" w:bidi="en-US"/>
        </w:rPr>
        <w:t>adoptée</w:t>
      </w:r>
      <w:proofErr w:type="gramEnd"/>
      <w:r>
        <w:rPr>
          <w:rFonts w:ascii="Arial" w:hAnsi="Arial" w:cs="Arial"/>
          <w:bCs/>
          <w:szCs w:val="22"/>
          <w:lang w:val="fr-FR" w:eastAsia="en-US" w:bidi="en-US"/>
        </w:rPr>
        <w:t xml:space="preserve">. </w:t>
      </w:r>
    </w:p>
    <w:p w14:paraId="252B93FE" w14:textId="02E7EA9C" w:rsidR="0047225C" w:rsidRPr="00285986" w:rsidRDefault="0047225C">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Vice-Président</w:t>
      </w:r>
      <w:r>
        <w:rPr>
          <w:rFonts w:ascii="Arial" w:hAnsi="Arial" w:cs="Arial"/>
          <w:bCs/>
          <w:szCs w:val="22"/>
          <w:lang w:val="fr-FR" w:eastAsia="en-US" w:bidi="en-US"/>
        </w:rPr>
        <w:t xml:space="preserve"> a précisé que le point 9 concernait la </w:t>
      </w:r>
      <w:r w:rsidR="00F147A9">
        <w:rPr>
          <w:rFonts w:ascii="Arial" w:hAnsi="Arial" w:cs="Arial"/>
          <w:bCs/>
          <w:szCs w:val="22"/>
          <w:lang w:val="fr-FR" w:eastAsia="en-US" w:bidi="en-US"/>
        </w:rPr>
        <w:t>distribution des sièges d</w:t>
      </w:r>
      <w:r>
        <w:rPr>
          <w:rFonts w:ascii="Arial" w:hAnsi="Arial" w:cs="Arial"/>
          <w:bCs/>
          <w:szCs w:val="22"/>
          <w:lang w:val="fr-FR" w:eastAsia="en-US" w:bidi="en-US"/>
        </w:rPr>
        <w:t xml:space="preserve">u Comité par groupe électoral et le point 10 l’élection de ses membres. Il a suggéré de reporter l’élection au lendemain et a, </w:t>
      </w:r>
      <w:r w:rsidRPr="0047225C">
        <w:rPr>
          <w:rFonts w:ascii="Arial" w:hAnsi="Arial" w:cs="Arial"/>
          <w:bCs/>
          <w:szCs w:val="22"/>
          <w:lang w:val="fr-FR" w:eastAsia="en-US" w:bidi="en-US"/>
        </w:rPr>
        <w:t>par conséquent</w:t>
      </w:r>
      <w:r>
        <w:rPr>
          <w:rFonts w:ascii="Arial" w:hAnsi="Arial" w:cs="Arial"/>
          <w:bCs/>
          <w:szCs w:val="22"/>
          <w:lang w:val="fr-FR" w:eastAsia="en-US" w:bidi="en-US"/>
        </w:rPr>
        <w:t xml:space="preserve">, ajourné la session. </w:t>
      </w:r>
    </w:p>
    <w:p w14:paraId="491EB5D4" w14:textId="05528D5E" w:rsidR="002E5638" w:rsidRPr="00D6726F" w:rsidRDefault="002E5638" w:rsidP="00C57AA8">
      <w:pPr>
        <w:keepNext/>
        <w:suppressAutoHyphens/>
        <w:autoSpaceDE w:val="0"/>
        <w:autoSpaceDN w:val="0"/>
        <w:adjustRightInd w:val="0"/>
        <w:spacing w:before="240" w:after="240"/>
        <w:ind w:left="709"/>
        <w:jc w:val="center"/>
        <w:rPr>
          <w:rFonts w:ascii="Arial" w:hAnsi="Arial" w:cs="Arial"/>
          <w:bCs/>
          <w:i/>
          <w:szCs w:val="22"/>
          <w:lang w:val="fr-FR" w:eastAsia="en-US" w:bidi="en-US"/>
        </w:rPr>
      </w:pPr>
      <w:r w:rsidRPr="00D6726F">
        <w:rPr>
          <w:rFonts w:ascii="Arial" w:hAnsi="Arial" w:cs="Arial"/>
          <w:bCs/>
          <w:i/>
          <w:szCs w:val="22"/>
          <w:lang w:val="fr-FR" w:eastAsia="en-US" w:bidi="en-US"/>
        </w:rPr>
        <w:t>[</w:t>
      </w:r>
      <w:r w:rsidR="00F147A9" w:rsidRPr="00D6726F">
        <w:rPr>
          <w:rFonts w:ascii="Arial" w:hAnsi="Arial" w:cs="Arial"/>
          <w:bCs/>
          <w:i/>
          <w:szCs w:val="22"/>
          <w:lang w:val="fr-FR" w:eastAsia="en-US" w:bidi="en-US"/>
        </w:rPr>
        <w:t>Mercredi 4 juin 2014, séance du matin</w:t>
      </w:r>
      <w:r w:rsidRPr="00D6726F">
        <w:rPr>
          <w:rFonts w:ascii="Arial" w:hAnsi="Arial" w:cs="Arial"/>
          <w:bCs/>
          <w:i/>
          <w:szCs w:val="22"/>
          <w:lang w:val="fr-FR" w:eastAsia="en-US" w:bidi="en-US"/>
        </w:rPr>
        <w:t>]</w:t>
      </w:r>
    </w:p>
    <w:p w14:paraId="3A3253B8" w14:textId="4B05F822" w:rsidR="002E5638" w:rsidRPr="00D6726F" w:rsidRDefault="00C83347" w:rsidP="002E5638">
      <w:pPr>
        <w:keepNext/>
        <w:tabs>
          <w:tab w:val="left" w:pos="360"/>
        </w:tabs>
        <w:autoSpaceDE w:val="0"/>
        <w:spacing w:before="360"/>
        <w:jc w:val="both"/>
        <w:rPr>
          <w:rFonts w:ascii="Arial" w:hAnsi="Arial" w:cs="Arial"/>
          <w:b/>
          <w:szCs w:val="22"/>
          <w:lang w:val="fr-FR"/>
        </w:rPr>
      </w:pPr>
      <w:r>
        <w:rPr>
          <w:rFonts w:ascii="Arial" w:hAnsi="Arial" w:cs="Arial"/>
          <w:b/>
          <w:szCs w:val="22"/>
          <w:u w:val="single"/>
          <w:lang w:val="fr-FR"/>
        </w:rPr>
        <w:t>POINT 9 DE L’</w:t>
      </w:r>
      <w:r w:rsidRPr="00C83347">
        <w:rPr>
          <w:rFonts w:ascii="Arial" w:hAnsi="Arial" w:cs="Arial"/>
          <w:b/>
          <w:szCs w:val="22"/>
          <w:u w:val="single"/>
          <w:lang w:val="fr-FR"/>
        </w:rPr>
        <w:t>ORDRE DU JOUR</w:t>
      </w:r>
      <w:r w:rsidRPr="00535EB4">
        <w:rPr>
          <w:rFonts w:ascii="Arial" w:hAnsi="Arial" w:cs="Arial"/>
          <w:b/>
          <w:szCs w:val="22"/>
          <w:lang w:val="fr-FR"/>
        </w:rPr>
        <w:t xml:space="preserve"> :</w:t>
      </w:r>
    </w:p>
    <w:p w14:paraId="37C27B2F" w14:textId="745AD3CE" w:rsidR="002E5638" w:rsidRPr="00D6726F" w:rsidRDefault="00C83347" w:rsidP="002E5638">
      <w:pPr>
        <w:keepNext/>
        <w:tabs>
          <w:tab w:val="left" w:pos="360"/>
        </w:tabs>
        <w:autoSpaceDE w:val="0"/>
        <w:jc w:val="both"/>
        <w:rPr>
          <w:rFonts w:ascii="Arial" w:hAnsi="Arial" w:cs="Arial"/>
          <w:b/>
          <w:szCs w:val="22"/>
          <w:lang w:val="fr-FR"/>
        </w:rPr>
      </w:pPr>
      <w:r w:rsidRPr="00F147A9">
        <w:rPr>
          <w:rFonts w:ascii="Arial" w:hAnsi="Arial" w:cs="Arial"/>
          <w:b/>
          <w:szCs w:val="22"/>
          <w:lang w:val="fr-FR"/>
        </w:rPr>
        <w:t>DISTRIBUT</w:t>
      </w:r>
      <w:r>
        <w:rPr>
          <w:rFonts w:ascii="Arial" w:hAnsi="Arial" w:cs="Arial"/>
          <w:b/>
          <w:szCs w:val="22"/>
          <w:lang w:val="fr-FR"/>
        </w:rPr>
        <w:t xml:space="preserve">ION DES SIÈGES AU COMITÉ PAR GROUPE ÉLECTORAL </w:t>
      </w:r>
    </w:p>
    <w:p w14:paraId="3AFC7C89" w14:textId="131898E5" w:rsidR="002E5638" w:rsidRPr="00D6726F" w:rsidRDefault="002E5638" w:rsidP="002E5638">
      <w:pPr>
        <w:keepNext/>
        <w:spacing w:before="120"/>
        <w:jc w:val="both"/>
        <w:rPr>
          <w:rFonts w:ascii="Arial" w:eastAsia="Cambria" w:hAnsi="Arial" w:cs="Arial"/>
          <w:b/>
          <w:bCs/>
          <w:szCs w:val="22"/>
          <w:lang w:val="fr-FR" w:eastAsia="en-US"/>
        </w:rPr>
      </w:pPr>
      <w:r w:rsidRPr="00D6726F">
        <w:rPr>
          <w:rFonts w:ascii="Arial" w:hAnsi="Arial" w:cs="Arial"/>
          <w:b/>
          <w:szCs w:val="22"/>
          <w:lang w:val="fr-FR"/>
        </w:rPr>
        <w:t>Document</w:t>
      </w:r>
      <w:r w:rsidR="00F277F7">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i/>
          <w:szCs w:val="22"/>
          <w:lang w:val="fr-FR"/>
        </w:rPr>
        <w:tab/>
      </w:r>
      <w:hyperlink r:id="rId63" w:history="1">
        <w:r w:rsidRPr="00D6726F">
          <w:rPr>
            <w:rStyle w:val="Hyperlink"/>
            <w:rFonts w:ascii="Arial" w:eastAsia="Cambria" w:hAnsi="Arial" w:cs="Arial"/>
            <w:bCs/>
            <w:i/>
            <w:szCs w:val="22"/>
            <w:lang w:val="fr-FR"/>
          </w:rPr>
          <w:t xml:space="preserve">ITH/14/5.GA/9 </w:t>
        </w:r>
        <w:proofErr w:type="spellStart"/>
        <w:r w:rsidRPr="00D6726F">
          <w:rPr>
            <w:rStyle w:val="Hyperlink"/>
            <w:rFonts w:ascii="Arial" w:eastAsia="Cambria" w:hAnsi="Arial" w:cs="Arial"/>
            <w:bCs/>
            <w:i/>
            <w:szCs w:val="22"/>
            <w:lang w:val="fr-FR"/>
          </w:rPr>
          <w:t>Rev</w:t>
        </w:r>
        <w:proofErr w:type="spellEnd"/>
      </w:hyperlink>
    </w:p>
    <w:p w14:paraId="03427209" w14:textId="5B7C6C56" w:rsidR="002E5638" w:rsidRPr="00D6726F" w:rsidRDefault="002E5638" w:rsidP="002E5638">
      <w:pPr>
        <w:keepNext/>
        <w:spacing w:after="240"/>
        <w:jc w:val="both"/>
        <w:rPr>
          <w:rFonts w:ascii="Arial" w:hAnsi="Arial" w:cs="Arial"/>
          <w:i/>
          <w:szCs w:val="22"/>
          <w:lang w:val="fr-FR"/>
        </w:rPr>
      </w:pPr>
      <w:r w:rsidRPr="00D6726F">
        <w:rPr>
          <w:rFonts w:ascii="Arial" w:hAnsi="Arial" w:cs="Arial"/>
          <w:b/>
          <w:szCs w:val="22"/>
          <w:lang w:val="fr-FR"/>
        </w:rPr>
        <w:t>R</w:t>
      </w:r>
      <w:r w:rsidR="00F277F7">
        <w:rPr>
          <w:rFonts w:ascii="Arial" w:hAnsi="Arial" w:cs="Arial"/>
          <w:b/>
          <w:szCs w:val="22"/>
          <w:lang w:val="fr-FR"/>
        </w:rPr>
        <w:t>é</w:t>
      </w:r>
      <w:r w:rsidRPr="00D6726F">
        <w:rPr>
          <w:rFonts w:ascii="Arial" w:hAnsi="Arial" w:cs="Arial"/>
          <w:b/>
          <w:szCs w:val="22"/>
          <w:lang w:val="fr-FR"/>
        </w:rPr>
        <w:t>solution</w:t>
      </w:r>
      <w:r w:rsidR="00F277F7">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i/>
          <w:szCs w:val="22"/>
          <w:lang w:val="fr-FR"/>
        </w:rPr>
        <w:tab/>
        <w:t>5.GA 9</w:t>
      </w:r>
    </w:p>
    <w:p w14:paraId="271D63B7" w14:textId="4F550BAA" w:rsidR="002E5638" w:rsidRPr="00D6726F" w:rsidRDefault="002E5638" w:rsidP="002E5638">
      <w:pPr>
        <w:keepNext/>
        <w:spacing w:after="240"/>
        <w:jc w:val="center"/>
        <w:rPr>
          <w:rFonts w:ascii="Arial" w:hAnsi="Arial" w:cs="Arial"/>
          <w:i/>
          <w:szCs w:val="22"/>
          <w:lang w:val="fr-FR"/>
        </w:rPr>
      </w:pPr>
      <w:r w:rsidRPr="00D6726F">
        <w:rPr>
          <w:rFonts w:ascii="Arial" w:hAnsi="Arial" w:cs="Arial"/>
          <w:i/>
          <w:szCs w:val="22"/>
          <w:lang w:val="fr-FR"/>
        </w:rPr>
        <w:t>[</w:t>
      </w:r>
      <w:r w:rsidR="00F277F7">
        <w:rPr>
          <w:rFonts w:ascii="Arial" w:hAnsi="Arial" w:cs="Arial"/>
          <w:i/>
          <w:szCs w:val="22"/>
          <w:lang w:val="fr-FR"/>
        </w:rPr>
        <w:t>Le Président a repris ses fonctions]</w:t>
      </w:r>
    </w:p>
    <w:p w14:paraId="5E9F2D1B" w14:textId="33F42B3C" w:rsidR="00C24CFE" w:rsidRDefault="00FB676C">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souhaité la bienvenue à l’</w:t>
      </w:r>
      <w:r w:rsidRPr="00FB676C">
        <w:rPr>
          <w:rFonts w:ascii="Arial" w:hAnsi="Arial" w:cs="Arial"/>
          <w:bCs/>
          <w:szCs w:val="22"/>
          <w:lang w:val="fr-FR" w:eastAsia="en-US" w:bidi="en-US"/>
        </w:rPr>
        <w:t>Assemblée</w:t>
      </w:r>
      <w:r>
        <w:rPr>
          <w:rFonts w:ascii="Arial" w:hAnsi="Arial" w:cs="Arial"/>
          <w:bCs/>
          <w:szCs w:val="22"/>
          <w:lang w:val="fr-FR" w:eastAsia="en-US" w:bidi="en-US"/>
        </w:rPr>
        <w:t xml:space="preserve"> dans la nouvelle salle de réunion et a remercié le Vice-Président pour sa présidence, prenant par ailleurs note des progrès rapides accomplis jusqu’alors qui permettaient d’envisager la fin éventuelle des travaux de l’</w:t>
      </w:r>
      <w:r w:rsidRPr="00FB676C">
        <w:rPr>
          <w:rFonts w:ascii="Arial" w:hAnsi="Arial" w:cs="Arial"/>
          <w:bCs/>
          <w:szCs w:val="22"/>
          <w:lang w:val="fr-FR" w:eastAsia="en-US" w:bidi="en-US"/>
        </w:rPr>
        <w:t>Assemblée</w:t>
      </w:r>
      <w:r>
        <w:rPr>
          <w:rFonts w:ascii="Arial" w:hAnsi="Arial" w:cs="Arial"/>
          <w:bCs/>
          <w:szCs w:val="22"/>
          <w:lang w:val="fr-FR" w:eastAsia="en-US" w:bidi="en-US"/>
        </w:rPr>
        <w:t xml:space="preserve"> un jour plus tôt. Le Président est ensuite passé aux deux points </w:t>
      </w:r>
      <w:r w:rsidR="008F7341">
        <w:rPr>
          <w:rFonts w:ascii="Arial" w:hAnsi="Arial" w:cs="Arial"/>
          <w:bCs/>
          <w:szCs w:val="22"/>
          <w:lang w:val="fr-FR" w:eastAsia="en-US" w:bidi="en-US"/>
        </w:rPr>
        <w:t xml:space="preserve">très importants </w:t>
      </w:r>
      <w:r>
        <w:rPr>
          <w:rFonts w:ascii="Arial" w:hAnsi="Arial" w:cs="Arial"/>
          <w:bCs/>
          <w:szCs w:val="22"/>
          <w:lang w:val="fr-FR" w:eastAsia="en-US" w:bidi="en-US"/>
        </w:rPr>
        <w:t>de l’</w:t>
      </w:r>
      <w:r w:rsidRPr="00FB676C">
        <w:rPr>
          <w:rFonts w:ascii="Arial" w:hAnsi="Arial" w:cs="Arial"/>
          <w:bCs/>
          <w:szCs w:val="22"/>
          <w:lang w:val="fr-FR" w:eastAsia="en-US" w:bidi="en-US"/>
        </w:rPr>
        <w:t>ordre du jour</w:t>
      </w:r>
      <w:r>
        <w:rPr>
          <w:rFonts w:ascii="Arial" w:hAnsi="Arial" w:cs="Arial"/>
          <w:bCs/>
          <w:szCs w:val="22"/>
          <w:lang w:val="fr-FR" w:eastAsia="en-US" w:bidi="en-US"/>
        </w:rPr>
        <w:t xml:space="preserve"> : le point 9 </w:t>
      </w:r>
      <w:r w:rsidR="008F7341">
        <w:rPr>
          <w:rFonts w:ascii="Arial" w:hAnsi="Arial" w:cs="Arial"/>
          <w:bCs/>
          <w:szCs w:val="22"/>
          <w:lang w:val="fr-FR" w:eastAsia="en-US" w:bidi="en-US"/>
        </w:rPr>
        <w:t xml:space="preserve">relatif </w:t>
      </w:r>
      <w:r>
        <w:rPr>
          <w:rFonts w:ascii="Arial" w:hAnsi="Arial" w:cs="Arial"/>
          <w:bCs/>
          <w:szCs w:val="22"/>
          <w:lang w:val="fr-FR" w:eastAsia="en-US" w:bidi="en-US"/>
        </w:rPr>
        <w:t>à la distribution des sièges du Comité par groupe électoral</w:t>
      </w:r>
      <w:r w:rsidR="008F7341">
        <w:rPr>
          <w:rFonts w:ascii="Arial" w:hAnsi="Arial" w:cs="Arial"/>
          <w:bCs/>
          <w:szCs w:val="22"/>
          <w:lang w:val="fr-FR" w:eastAsia="en-US" w:bidi="en-US"/>
        </w:rPr>
        <w:t>, et le point 10 consacré à l’élection des membres du Comité</w:t>
      </w:r>
      <w:r w:rsidR="00E35E10">
        <w:rPr>
          <w:rFonts w:ascii="Arial" w:hAnsi="Arial" w:cs="Arial"/>
          <w:bCs/>
          <w:szCs w:val="22"/>
          <w:lang w:val="fr-FR" w:eastAsia="en-US" w:bidi="en-US"/>
        </w:rPr>
        <w:t>, puis viendraie</w:t>
      </w:r>
      <w:r w:rsidR="008F7341">
        <w:rPr>
          <w:rFonts w:ascii="Arial" w:hAnsi="Arial" w:cs="Arial"/>
          <w:bCs/>
          <w:szCs w:val="22"/>
          <w:lang w:val="fr-FR" w:eastAsia="en-US" w:bidi="en-US"/>
        </w:rPr>
        <w:t>nt le point 11 et les questions</w:t>
      </w:r>
      <w:r w:rsidR="00E35E10">
        <w:rPr>
          <w:rFonts w:ascii="Arial" w:hAnsi="Arial" w:cs="Arial"/>
          <w:bCs/>
          <w:szCs w:val="22"/>
          <w:lang w:val="fr-FR" w:eastAsia="en-US" w:bidi="en-US"/>
        </w:rPr>
        <w:t xml:space="preserve"> diverses</w:t>
      </w:r>
      <w:r w:rsidR="008F7341">
        <w:rPr>
          <w:rFonts w:ascii="Arial" w:hAnsi="Arial" w:cs="Arial"/>
          <w:bCs/>
          <w:szCs w:val="22"/>
          <w:lang w:val="fr-FR" w:eastAsia="en-US" w:bidi="en-US"/>
        </w:rPr>
        <w:t>. Le Président a informé l’</w:t>
      </w:r>
      <w:r w:rsidR="008F7341" w:rsidRPr="008F7341">
        <w:rPr>
          <w:rFonts w:ascii="Arial" w:hAnsi="Arial" w:cs="Arial"/>
          <w:bCs/>
          <w:szCs w:val="22"/>
          <w:lang w:val="fr-FR" w:eastAsia="en-US" w:bidi="en-US"/>
        </w:rPr>
        <w:t>Assemblée</w:t>
      </w:r>
      <w:r w:rsidR="008F7341">
        <w:rPr>
          <w:rFonts w:ascii="Arial" w:hAnsi="Arial" w:cs="Arial"/>
          <w:bCs/>
          <w:szCs w:val="22"/>
          <w:lang w:val="fr-FR" w:eastAsia="en-US" w:bidi="en-US"/>
        </w:rPr>
        <w:t xml:space="preserve"> qu’</w:t>
      </w:r>
      <w:r w:rsidR="00C24CFE">
        <w:rPr>
          <w:rFonts w:ascii="Arial" w:hAnsi="Arial" w:cs="Arial"/>
          <w:bCs/>
          <w:szCs w:val="22"/>
          <w:lang w:val="fr-FR" w:eastAsia="en-US" w:bidi="en-US"/>
        </w:rPr>
        <w:t>au point 11 de l’</w:t>
      </w:r>
      <w:r w:rsidR="00C24CFE" w:rsidRPr="00C24CFE">
        <w:rPr>
          <w:rFonts w:ascii="Arial" w:hAnsi="Arial" w:cs="Arial"/>
          <w:bCs/>
          <w:szCs w:val="22"/>
          <w:lang w:val="fr-FR" w:eastAsia="en-US" w:bidi="en-US"/>
        </w:rPr>
        <w:t>ordre du jour</w:t>
      </w:r>
      <w:r w:rsidR="00C24CFE">
        <w:rPr>
          <w:rFonts w:ascii="Arial" w:hAnsi="Arial" w:cs="Arial"/>
          <w:bCs/>
          <w:szCs w:val="22"/>
          <w:lang w:val="fr-FR" w:eastAsia="en-US" w:bidi="en-US"/>
        </w:rPr>
        <w:t xml:space="preserve">, </w:t>
      </w:r>
      <w:r w:rsidR="008F7341">
        <w:rPr>
          <w:rFonts w:ascii="Arial" w:hAnsi="Arial" w:cs="Arial"/>
          <w:bCs/>
          <w:szCs w:val="22"/>
          <w:lang w:val="fr-FR" w:eastAsia="en-US" w:bidi="en-US"/>
        </w:rPr>
        <w:t>elle serait invitée à débattre</w:t>
      </w:r>
      <w:r w:rsidR="00C24CFE">
        <w:rPr>
          <w:rFonts w:ascii="Arial" w:hAnsi="Arial" w:cs="Arial"/>
          <w:bCs/>
          <w:szCs w:val="22"/>
          <w:lang w:val="fr-FR" w:eastAsia="en-US" w:bidi="en-US"/>
        </w:rPr>
        <w:t>, comme l’avait déjà fait le Bureau, d’une question liée à l’</w:t>
      </w:r>
      <w:r w:rsidR="00386DED">
        <w:rPr>
          <w:rFonts w:ascii="Arial" w:hAnsi="Arial" w:cs="Arial"/>
          <w:bCs/>
          <w:szCs w:val="22"/>
          <w:lang w:val="fr-FR" w:eastAsia="en-US" w:bidi="en-US"/>
        </w:rPr>
        <w:t>audit sur la gouvernance de</w:t>
      </w:r>
      <w:r w:rsidR="00535EB4">
        <w:rPr>
          <w:rFonts w:ascii="Arial" w:hAnsi="Arial" w:cs="Arial"/>
          <w:bCs/>
          <w:szCs w:val="22"/>
          <w:lang w:val="fr-FR" w:eastAsia="en-US" w:bidi="en-US"/>
        </w:rPr>
        <w:t xml:space="preserve"> l’UNESCO, suite à la demande</w:t>
      </w:r>
      <w:r w:rsidR="00C24CFE">
        <w:rPr>
          <w:rFonts w:ascii="Arial" w:hAnsi="Arial" w:cs="Arial"/>
          <w:bCs/>
          <w:szCs w:val="22"/>
          <w:lang w:val="fr-FR" w:eastAsia="en-US" w:bidi="en-US"/>
        </w:rPr>
        <w:t xml:space="preserve"> formulée dans la </w:t>
      </w:r>
      <w:r w:rsidR="00C24CFE" w:rsidRPr="00C24CFE">
        <w:rPr>
          <w:rFonts w:ascii="Arial" w:hAnsi="Arial" w:cs="Arial"/>
          <w:bCs/>
          <w:szCs w:val="22"/>
          <w:lang w:val="fr-FR" w:eastAsia="en-US" w:bidi="en-US"/>
        </w:rPr>
        <w:t>résolution</w:t>
      </w:r>
      <w:r w:rsidR="00C24CFE">
        <w:rPr>
          <w:rFonts w:ascii="Arial" w:hAnsi="Arial" w:cs="Arial"/>
          <w:bCs/>
          <w:szCs w:val="22"/>
          <w:lang w:val="fr-FR" w:eastAsia="en-US" w:bidi="en-US"/>
        </w:rPr>
        <w:t xml:space="preserve"> 37C/96 de la Conférence générale. Le Président a donné la parole au Secrétariat afin qu’il présente le contexte du point 9. </w:t>
      </w:r>
    </w:p>
    <w:p w14:paraId="5E5AE93A" w14:textId="6F52343E" w:rsidR="00B018C1" w:rsidRPr="00D6726F" w:rsidRDefault="00386DED">
      <w:pPr>
        <w:numPr>
          <w:ilvl w:val="0"/>
          <w:numId w:val="14"/>
        </w:numPr>
        <w:suppressAutoHyphens/>
        <w:autoSpaceDE w:val="0"/>
        <w:autoSpaceDN w:val="0"/>
        <w:adjustRightInd w:val="0"/>
        <w:ind w:left="709" w:hanging="709"/>
        <w:jc w:val="both"/>
        <w:rPr>
          <w:rStyle w:val="Hyperlink"/>
          <w:rFonts w:ascii="Arial" w:hAnsi="Arial" w:cs="Arial"/>
          <w:bCs/>
          <w:color w:val="auto"/>
          <w:szCs w:val="22"/>
          <w:u w:val="none"/>
          <w:lang w:val="fr-FR" w:eastAsia="en-US" w:bidi="en-US"/>
        </w:rPr>
      </w:pPr>
      <w:r w:rsidRPr="00386DED">
        <w:rPr>
          <w:rFonts w:ascii="Arial" w:hAnsi="Arial" w:cs="Arial"/>
          <w:bCs/>
          <w:szCs w:val="22"/>
          <w:lang w:val="fr-FR" w:eastAsia="en-US" w:bidi="en-US"/>
        </w:rPr>
        <w:t xml:space="preserve">La </w:t>
      </w:r>
      <w:r w:rsidRPr="00D6726F">
        <w:rPr>
          <w:rFonts w:ascii="Arial" w:hAnsi="Arial" w:cs="Arial"/>
          <w:b/>
          <w:bCs/>
          <w:szCs w:val="22"/>
          <w:lang w:val="fr-FR" w:eastAsia="en-US" w:bidi="en-US"/>
        </w:rPr>
        <w:t>Secrétaire</w:t>
      </w:r>
      <w:r w:rsidRPr="00386DED">
        <w:rPr>
          <w:rFonts w:ascii="Arial" w:hAnsi="Arial" w:cs="Arial"/>
          <w:bCs/>
          <w:szCs w:val="22"/>
          <w:lang w:val="fr-FR" w:eastAsia="en-US" w:bidi="en-US"/>
        </w:rPr>
        <w:t xml:space="preserve"> </w:t>
      </w:r>
      <w:r w:rsidR="00D41525">
        <w:rPr>
          <w:rFonts w:ascii="Arial" w:hAnsi="Arial" w:cs="Arial"/>
          <w:bCs/>
          <w:szCs w:val="22"/>
          <w:lang w:val="fr-FR" w:eastAsia="en-US" w:bidi="en-US"/>
        </w:rPr>
        <w:t xml:space="preserve">s’est référée </w:t>
      </w:r>
      <w:r w:rsidRPr="00386DED">
        <w:rPr>
          <w:rFonts w:ascii="Arial" w:hAnsi="Arial" w:cs="Arial"/>
          <w:bCs/>
          <w:szCs w:val="22"/>
          <w:lang w:val="fr-FR" w:eastAsia="en-US" w:bidi="en-US"/>
        </w:rPr>
        <w:t xml:space="preserve">au </w:t>
      </w:r>
      <w:hyperlink r:id="rId64" w:history="1">
        <w:r w:rsidRPr="00D6726F">
          <w:rPr>
            <w:rStyle w:val="Hyperlink"/>
            <w:rFonts w:ascii="Arial" w:eastAsia="Cambria" w:hAnsi="Arial" w:cs="Arial"/>
            <w:bCs/>
            <w:szCs w:val="22"/>
            <w:lang w:val="fr-FR"/>
          </w:rPr>
          <w:t xml:space="preserve">document 9 </w:t>
        </w:r>
        <w:proofErr w:type="spellStart"/>
        <w:r w:rsidRPr="00D6726F">
          <w:rPr>
            <w:rStyle w:val="Hyperlink"/>
            <w:rFonts w:ascii="Arial" w:eastAsia="Cambria" w:hAnsi="Arial" w:cs="Arial"/>
            <w:bCs/>
            <w:szCs w:val="22"/>
            <w:lang w:val="fr-FR"/>
          </w:rPr>
          <w:t>Rev</w:t>
        </w:r>
        <w:proofErr w:type="spellEnd"/>
      </w:hyperlink>
      <w:r w:rsidR="00C77028">
        <w:rPr>
          <w:rStyle w:val="Hyperlink"/>
          <w:rFonts w:ascii="Arial" w:eastAsia="Cambria" w:hAnsi="Arial" w:cs="Arial"/>
          <w:bCs/>
          <w:color w:val="auto"/>
          <w:szCs w:val="22"/>
          <w:u w:val="none"/>
          <w:lang w:val="fr-FR"/>
        </w:rPr>
        <w:t xml:space="preserve"> ainsi qu’aux</w:t>
      </w:r>
      <w:r>
        <w:rPr>
          <w:rStyle w:val="Hyperlink"/>
          <w:rFonts w:ascii="Arial" w:eastAsia="Cambria" w:hAnsi="Arial" w:cs="Arial"/>
          <w:bCs/>
          <w:color w:val="auto"/>
          <w:szCs w:val="22"/>
          <w:u w:val="none"/>
          <w:lang w:val="fr-FR"/>
        </w:rPr>
        <w:t xml:space="preserve"> trois règles</w:t>
      </w:r>
      <w:r w:rsidR="00180F22">
        <w:rPr>
          <w:rStyle w:val="Hyperlink"/>
          <w:rFonts w:ascii="Arial" w:eastAsia="Cambria" w:hAnsi="Arial" w:cs="Arial"/>
          <w:bCs/>
          <w:color w:val="auto"/>
          <w:szCs w:val="22"/>
          <w:u w:val="none"/>
          <w:lang w:val="fr-FR"/>
        </w:rPr>
        <w:t xml:space="preserve"> relatives à la distribution des sièges au Comité</w:t>
      </w:r>
      <w:r>
        <w:rPr>
          <w:rStyle w:val="Hyperlink"/>
          <w:rFonts w:ascii="Arial" w:eastAsia="Cambria" w:hAnsi="Arial" w:cs="Arial"/>
          <w:bCs/>
          <w:color w:val="auto"/>
          <w:szCs w:val="22"/>
          <w:u w:val="none"/>
          <w:lang w:val="fr-FR"/>
        </w:rPr>
        <w:t xml:space="preserve">. La première de ces règles était </w:t>
      </w:r>
      <w:r w:rsidR="00180F22">
        <w:rPr>
          <w:rStyle w:val="Hyperlink"/>
          <w:rFonts w:ascii="Arial" w:eastAsia="Cambria" w:hAnsi="Arial" w:cs="Arial"/>
          <w:bCs/>
          <w:color w:val="auto"/>
          <w:szCs w:val="22"/>
          <w:u w:val="none"/>
          <w:lang w:val="fr-FR"/>
        </w:rPr>
        <w:t xml:space="preserve">édictée par </w:t>
      </w:r>
      <w:r>
        <w:rPr>
          <w:rStyle w:val="Hyperlink"/>
          <w:rFonts w:ascii="Arial" w:eastAsia="Cambria" w:hAnsi="Arial" w:cs="Arial"/>
          <w:bCs/>
          <w:color w:val="auto"/>
          <w:szCs w:val="22"/>
          <w:u w:val="none"/>
          <w:lang w:val="fr-FR"/>
        </w:rPr>
        <w:t xml:space="preserve">l’Article 6.1 de la </w:t>
      </w:r>
      <w:r w:rsidRPr="00386DED">
        <w:rPr>
          <w:rStyle w:val="Hyperlink"/>
          <w:rFonts w:ascii="Arial" w:eastAsia="Cambria" w:hAnsi="Arial" w:cs="Arial"/>
          <w:bCs/>
          <w:color w:val="auto"/>
          <w:szCs w:val="22"/>
          <w:u w:val="none"/>
          <w:lang w:val="fr-FR"/>
        </w:rPr>
        <w:t>Convention</w:t>
      </w:r>
      <w:r w:rsidR="00180F22">
        <w:rPr>
          <w:rStyle w:val="Hyperlink"/>
          <w:rFonts w:ascii="Arial" w:eastAsia="Cambria" w:hAnsi="Arial" w:cs="Arial"/>
          <w:bCs/>
          <w:color w:val="auto"/>
          <w:szCs w:val="22"/>
          <w:u w:val="none"/>
          <w:lang w:val="fr-FR"/>
        </w:rPr>
        <w:t xml:space="preserve"> selon lequel l’élection des États membres du Comité devait répondre aux principes de répartition géographique et de rotation équitable</w:t>
      </w:r>
      <w:r w:rsidR="00E35E10">
        <w:rPr>
          <w:rStyle w:val="Hyperlink"/>
          <w:rFonts w:ascii="Arial" w:eastAsia="Cambria" w:hAnsi="Arial" w:cs="Arial"/>
          <w:bCs/>
          <w:color w:val="auto"/>
          <w:szCs w:val="22"/>
          <w:u w:val="none"/>
          <w:lang w:val="fr-FR"/>
        </w:rPr>
        <w:t>s</w:t>
      </w:r>
      <w:r w:rsidR="00180F22">
        <w:rPr>
          <w:rStyle w:val="Hyperlink"/>
          <w:rFonts w:ascii="Arial" w:eastAsia="Cambria" w:hAnsi="Arial" w:cs="Arial"/>
          <w:bCs/>
          <w:color w:val="auto"/>
          <w:szCs w:val="22"/>
          <w:u w:val="none"/>
          <w:lang w:val="fr-FR"/>
        </w:rPr>
        <w:t xml:space="preserve">. </w:t>
      </w:r>
      <w:r w:rsidR="00051B9B">
        <w:rPr>
          <w:rStyle w:val="Hyperlink"/>
          <w:rFonts w:ascii="Arial" w:eastAsia="Cambria" w:hAnsi="Arial" w:cs="Arial"/>
          <w:bCs/>
          <w:color w:val="auto"/>
          <w:szCs w:val="22"/>
          <w:u w:val="none"/>
          <w:lang w:val="fr-FR"/>
        </w:rPr>
        <w:t xml:space="preserve">La deuxième règle était prévue par </w:t>
      </w:r>
      <w:r w:rsidR="00C77028">
        <w:rPr>
          <w:rStyle w:val="Hyperlink"/>
          <w:rFonts w:ascii="Arial" w:eastAsia="Cambria" w:hAnsi="Arial" w:cs="Arial"/>
          <w:bCs/>
          <w:color w:val="auto"/>
          <w:szCs w:val="22"/>
          <w:u w:val="none"/>
          <w:lang w:val="fr-FR"/>
        </w:rPr>
        <w:t>l</w:t>
      </w:r>
      <w:r w:rsidR="00180F22">
        <w:rPr>
          <w:rStyle w:val="Hyperlink"/>
          <w:rFonts w:ascii="Arial" w:eastAsia="Cambria" w:hAnsi="Arial" w:cs="Arial"/>
          <w:bCs/>
          <w:color w:val="auto"/>
          <w:szCs w:val="22"/>
          <w:u w:val="none"/>
          <w:lang w:val="fr-FR"/>
        </w:rPr>
        <w:t>’Article 13.2 du Règlement int</w:t>
      </w:r>
      <w:r w:rsidR="00051B9B">
        <w:rPr>
          <w:rStyle w:val="Hyperlink"/>
          <w:rFonts w:ascii="Arial" w:eastAsia="Cambria" w:hAnsi="Arial" w:cs="Arial"/>
          <w:bCs/>
          <w:color w:val="auto"/>
          <w:szCs w:val="22"/>
          <w:u w:val="none"/>
          <w:lang w:val="fr-FR"/>
        </w:rPr>
        <w:t>érieur de l’Assemblée générale qui stipulait</w:t>
      </w:r>
      <w:r w:rsidR="00C77028">
        <w:rPr>
          <w:rStyle w:val="Hyperlink"/>
          <w:rFonts w:ascii="Arial" w:eastAsia="Cambria" w:hAnsi="Arial" w:cs="Arial"/>
          <w:bCs/>
          <w:color w:val="auto"/>
          <w:szCs w:val="22"/>
          <w:u w:val="none"/>
          <w:lang w:val="fr-FR"/>
        </w:rPr>
        <w:t xml:space="preserve"> </w:t>
      </w:r>
      <w:r w:rsidR="00180F22">
        <w:rPr>
          <w:rStyle w:val="Hyperlink"/>
          <w:rFonts w:ascii="Arial" w:eastAsia="Cambria" w:hAnsi="Arial" w:cs="Arial"/>
          <w:bCs/>
          <w:color w:val="auto"/>
          <w:szCs w:val="22"/>
          <w:u w:val="none"/>
          <w:lang w:val="fr-FR"/>
        </w:rPr>
        <w:t>que les sièges seraient distribués à chaque session de l’Assemblée générale « au prorata du nombre d’États parties de chaque group</w:t>
      </w:r>
      <w:r w:rsidR="00051B9B">
        <w:rPr>
          <w:rStyle w:val="Hyperlink"/>
          <w:rFonts w:ascii="Arial" w:eastAsia="Cambria" w:hAnsi="Arial" w:cs="Arial"/>
          <w:bCs/>
          <w:color w:val="auto"/>
          <w:szCs w:val="22"/>
          <w:u w:val="none"/>
          <w:lang w:val="fr-FR"/>
        </w:rPr>
        <w:t>e</w:t>
      </w:r>
      <w:r w:rsidR="00180F22">
        <w:rPr>
          <w:rStyle w:val="Hyperlink"/>
          <w:rFonts w:ascii="Arial" w:eastAsia="Cambria" w:hAnsi="Arial" w:cs="Arial"/>
          <w:bCs/>
          <w:color w:val="auto"/>
          <w:szCs w:val="22"/>
          <w:u w:val="none"/>
          <w:lang w:val="fr-FR"/>
        </w:rPr>
        <w:t xml:space="preserve"> étant entendu qu’</w:t>
      </w:r>
      <w:r w:rsidR="00E35E10">
        <w:rPr>
          <w:rStyle w:val="Hyperlink"/>
          <w:rFonts w:ascii="Arial" w:eastAsia="Cambria" w:hAnsi="Arial" w:cs="Arial"/>
          <w:bCs/>
          <w:color w:val="auto"/>
          <w:szCs w:val="22"/>
          <w:u w:val="none"/>
          <w:lang w:val="fr-FR"/>
        </w:rPr>
        <w:t>au terme de cette répartition un</w:t>
      </w:r>
      <w:r w:rsidR="00180F22">
        <w:rPr>
          <w:rStyle w:val="Hyperlink"/>
          <w:rFonts w:ascii="Arial" w:eastAsia="Cambria" w:hAnsi="Arial" w:cs="Arial"/>
          <w:bCs/>
          <w:color w:val="auto"/>
          <w:szCs w:val="22"/>
          <w:u w:val="none"/>
          <w:lang w:val="fr-FR"/>
        </w:rPr>
        <w:t xml:space="preserve"> minimum de trois sièges étaien</w:t>
      </w:r>
      <w:r w:rsidR="005870A5">
        <w:rPr>
          <w:rStyle w:val="Hyperlink"/>
          <w:rFonts w:ascii="Arial" w:eastAsia="Cambria" w:hAnsi="Arial" w:cs="Arial"/>
          <w:bCs/>
          <w:color w:val="auto"/>
          <w:szCs w:val="22"/>
          <w:u w:val="none"/>
          <w:lang w:val="fr-FR"/>
        </w:rPr>
        <w:t>t attribués à chaque groupe ». E</w:t>
      </w:r>
      <w:r w:rsidR="00180F22">
        <w:rPr>
          <w:rStyle w:val="Hyperlink"/>
          <w:rFonts w:ascii="Arial" w:eastAsia="Cambria" w:hAnsi="Arial" w:cs="Arial"/>
          <w:bCs/>
          <w:color w:val="auto"/>
          <w:szCs w:val="22"/>
          <w:u w:val="none"/>
          <w:lang w:val="fr-FR"/>
        </w:rPr>
        <w:t xml:space="preserve">nfin, la troisième règle relative à ce point </w:t>
      </w:r>
      <w:r w:rsidR="005870A5">
        <w:rPr>
          <w:rStyle w:val="Hyperlink"/>
          <w:rFonts w:ascii="Arial" w:eastAsia="Cambria" w:hAnsi="Arial" w:cs="Arial"/>
          <w:bCs/>
          <w:color w:val="auto"/>
          <w:szCs w:val="22"/>
          <w:u w:val="none"/>
          <w:lang w:val="fr-FR"/>
        </w:rPr>
        <w:t xml:space="preserve">était la </w:t>
      </w:r>
      <w:r w:rsidR="005870A5" w:rsidRPr="005870A5">
        <w:rPr>
          <w:rStyle w:val="Hyperlink"/>
          <w:rFonts w:ascii="Arial" w:eastAsia="Cambria" w:hAnsi="Arial" w:cs="Arial"/>
          <w:bCs/>
          <w:color w:val="auto"/>
          <w:szCs w:val="22"/>
          <w:u w:val="none"/>
          <w:lang w:val="fr-FR"/>
        </w:rPr>
        <w:t>résolution</w:t>
      </w:r>
      <w:r w:rsidR="005870A5">
        <w:rPr>
          <w:rStyle w:val="Hyperlink"/>
          <w:rFonts w:ascii="Arial" w:eastAsia="Cambria" w:hAnsi="Arial" w:cs="Arial"/>
          <w:bCs/>
          <w:color w:val="auto"/>
          <w:szCs w:val="22"/>
          <w:u w:val="none"/>
          <w:lang w:val="fr-FR"/>
        </w:rPr>
        <w:t xml:space="preserve"> 3.GA 12 de l’Assemblée générale qui stipulait que « le principe de proportionnalité […] doit être rigoureusement appliqué pour les futures élections strictement sur la base de calculs mathématiques</w:t>
      </w:r>
      <w:r w:rsidR="00F453B2">
        <w:rPr>
          <w:rStyle w:val="Hyperlink"/>
          <w:rFonts w:ascii="Arial" w:eastAsia="Cambria" w:hAnsi="Arial" w:cs="Arial"/>
          <w:bCs/>
          <w:color w:val="auto"/>
          <w:szCs w:val="22"/>
          <w:u w:val="none"/>
          <w:lang w:val="fr-FR"/>
        </w:rPr>
        <w:t> ». A</w:t>
      </w:r>
      <w:r w:rsidR="005870A5">
        <w:rPr>
          <w:rStyle w:val="Hyperlink"/>
          <w:rFonts w:ascii="Arial" w:eastAsia="Cambria" w:hAnsi="Arial" w:cs="Arial"/>
          <w:bCs/>
          <w:color w:val="auto"/>
          <w:szCs w:val="22"/>
          <w:u w:val="none"/>
          <w:lang w:val="fr-FR"/>
        </w:rPr>
        <w:t xml:space="preserve">insi, le </w:t>
      </w:r>
      <w:r w:rsidR="005870A5" w:rsidRPr="005870A5">
        <w:rPr>
          <w:rStyle w:val="Hyperlink"/>
          <w:rFonts w:ascii="Arial" w:eastAsia="Cambria" w:hAnsi="Arial" w:cs="Arial"/>
          <w:bCs/>
          <w:color w:val="auto"/>
          <w:szCs w:val="22"/>
          <w:u w:val="none"/>
          <w:lang w:val="fr-FR"/>
        </w:rPr>
        <w:t>paragraphe</w:t>
      </w:r>
      <w:r w:rsidR="005870A5">
        <w:rPr>
          <w:rStyle w:val="Hyperlink"/>
          <w:rFonts w:ascii="Arial" w:eastAsia="Cambria" w:hAnsi="Arial" w:cs="Arial"/>
          <w:bCs/>
          <w:color w:val="auto"/>
          <w:szCs w:val="22"/>
          <w:u w:val="none"/>
          <w:lang w:val="fr-FR"/>
        </w:rPr>
        <w:t xml:space="preserve"> 4 du </w:t>
      </w:r>
      <w:hyperlink r:id="rId65" w:history="1">
        <w:r w:rsidR="00E35E10" w:rsidRPr="00D6726F">
          <w:rPr>
            <w:rStyle w:val="Hyperlink"/>
            <w:rFonts w:ascii="Arial" w:eastAsia="Cambria" w:hAnsi="Arial" w:cs="Arial"/>
            <w:bCs/>
            <w:szCs w:val="22"/>
            <w:lang w:val="fr-FR"/>
          </w:rPr>
          <w:t xml:space="preserve">document 9 </w:t>
        </w:r>
        <w:proofErr w:type="spellStart"/>
        <w:r w:rsidR="00E35E10" w:rsidRPr="00D6726F">
          <w:rPr>
            <w:rStyle w:val="Hyperlink"/>
            <w:rFonts w:ascii="Arial" w:eastAsia="Cambria" w:hAnsi="Arial" w:cs="Arial"/>
            <w:bCs/>
            <w:szCs w:val="22"/>
            <w:lang w:val="fr-FR"/>
          </w:rPr>
          <w:t>Rev</w:t>
        </w:r>
        <w:proofErr w:type="spellEnd"/>
      </w:hyperlink>
      <w:r w:rsidR="005870A5" w:rsidRPr="00E35E10">
        <w:rPr>
          <w:rStyle w:val="Hyperlink"/>
          <w:rFonts w:ascii="Arial" w:eastAsia="Cambria" w:hAnsi="Arial" w:cs="Arial"/>
          <w:bCs/>
          <w:color w:val="auto"/>
          <w:szCs w:val="22"/>
          <w:u w:val="none"/>
          <w:lang w:val="fr-FR"/>
        </w:rPr>
        <w:t xml:space="preserve"> </w:t>
      </w:r>
      <w:r w:rsidR="00F453B2" w:rsidRPr="00E35E10">
        <w:rPr>
          <w:rStyle w:val="Hyperlink"/>
          <w:rFonts w:ascii="Arial" w:eastAsia="Cambria" w:hAnsi="Arial" w:cs="Arial"/>
          <w:bCs/>
          <w:color w:val="auto"/>
          <w:szCs w:val="22"/>
          <w:u w:val="none"/>
          <w:lang w:val="fr-FR"/>
        </w:rPr>
        <w:t>é</w:t>
      </w:r>
      <w:r w:rsidR="005870A5" w:rsidRPr="00E35E10">
        <w:rPr>
          <w:rStyle w:val="Hyperlink"/>
          <w:rFonts w:ascii="Arial" w:eastAsia="Cambria" w:hAnsi="Arial" w:cs="Arial"/>
          <w:bCs/>
          <w:color w:val="auto"/>
          <w:szCs w:val="22"/>
          <w:u w:val="none"/>
          <w:lang w:val="fr-FR"/>
        </w:rPr>
        <w:t xml:space="preserve">tablissait la répartition des sièges sur </w:t>
      </w:r>
      <w:r w:rsidR="00E35E10">
        <w:rPr>
          <w:rStyle w:val="Hyperlink"/>
          <w:rFonts w:ascii="Arial" w:eastAsia="Cambria" w:hAnsi="Arial" w:cs="Arial"/>
          <w:bCs/>
          <w:color w:val="auto"/>
          <w:szCs w:val="22"/>
          <w:u w:val="none"/>
          <w:lang w:val="fr-FR"/>
        </w:rPr>
        <w:t>la base d’</w:t>
      </w:r>
      <w:r w:rsidR="005870A5" w:rsidRPr="00E35E10">
        <w:rPr>
          <w:rStyle w:val="Hyperlink"/>
          <w:rFonts w:ascii="Arial" w:eastAsia="Cambria" w:hAnsi="Arial" w:cs="Arial"/>
          <w:bCs/>
          <w:color w:val="auto"/>
          <w:szCs w:val="22"/>
          <w:u w:val="none"/>
          <w:lang w:val="fr-FR"/>
        </w:rPr>
        <w:t xml:space="preserve">un calcul mathématique </w:t>
      </w:r>
      <w:r w:rsidR="00E35E10">
        <w:rPr>
          <w:rStyle w:val="Hyperlink"/>
          <w:rFonts w:ascii="Arial" w:eastAsia="Cambria" w:hAnsi="Arial" w:cs="Arial"/>
          <w:bCs/>
          <w:color w:val="auto"/>
          <w:szCs w:val="22"/>
          <w:u w:val="none"/>
          <w:lang w:val="fr-FR"/>
        </w:rPr>
        <w:t xml:space="preserve">reposant </w:t>
      </w:r>
      <w:r w:rsidR="005870A5" w:rsidRPr="00E35E10">
        <w:rPr>
          <w:rStyle w:val="Hyperlink"/>
          <w:rFonts w:ascii="Arial" w:eastAsia="Cambria" w:hAnsi="Arial" w:cs="Arial"/>
          <w:bCs/>
          <w:color w:val="auto"/>
          <w:szCs w:val="22"/>
          <w:u w:val="none"/>
          <w:lang w:val="fr-FR"/>
        </w:rPr>
        <w:t>su</w:t>
      </w:r>
      <w:r w:rsidR="005870A5">
        <w:rPr>
          <w:rStyle w:val="Hyperlink"/>
          <w:rFonts w:ascii="Arial" w:eastAsia="Cambria" w:hAnsi="Arial" w:cs="Arial"/>
          <w:bCs/>
          <w:color w:val="auto"/>
          <w:szCs w:val="22"/>
          <w:u w:val="none"/>
          <w:lang w:val="fr-FR"/>
        </w:rPr>
        <w:t>r 158</w:t>
      </w:r>
      <w:r w:rsidR="00D23279">
        <w:rPr>
          <w:rStyle w:val="Hyperlink"/>
          <w:rFonts w:ascii="Arial" w:eastAsia="Cambria" w:hAnsi="Arial" w:cs="Arial"/>
          <w:bCs/>
          <w:color w:val="auto"/>
          <w:szCs w:val="22"/>
          <w:u w:val="none"/>
          <w:lang w:val="fr-FR"/>
        </w:rPr>
        <w:t> </w:t>
      </w:r>
      <w:r w:rsidR="005870A5">
        <w:rPr>
          <w:rStyle w:val="Hyperlink"/>
          <w:rFonts w:ascii="Arial" w:eastAsia="Cambria" w:hAnsi="Arial" w:cs="Arial"/>
          <w:bCs/>
          <w:color w:val="auto"/>
          <w:szCs w:val="22"/>
          <w:u w:val="none"/>
          <w:lang w:val="fr-FR"/>
        </w:rPr>
        <w:t xml:space="preserve">États parties lors de la présente élection, avec un minimum de trois sièges attribués d’abord au groupe électoral I et au groupe électoral V(b). Les 18 sièges restants étaient répartis entre les quatre groupes, commençant par le groupe au décile le plus élevé, </w:t>
      </w:r>
      <w:r w:rsidR="00D41525">
        <w:rPr>
          <w:rStyle w:val="Hyperlink"/>
          <w:rFonts w:ascii="Arial" w:eastAsia="Cambria" w:hAnsi="Arial" w:cs="Arial"/>
          <w:bCs/>
          <w:color w:val="auto"/>
          <w:szCs w:val="22"/>
          <w:u w:val="none"/>
          <w:lang w:val="fr-FR"/>
        </w:rPr>
        <w:t xml:space="preserve">soit </w:t>
      </w:r>
      <w:r w:rsidR="005870A5">
        <w:rPr>
          <w:rStyle w:val="Hyperlink"/>
          <w:rFonts w:ascii="Arial" w:eastAsia="Cambria" w:hAnsi="Arial" w:cs="Arial"/>
          <w:bCs/>
          <w:color w:val="auto"/>
          <w:szCs w:val="22"/>
          <w:u w:val="none"/>
          <w:lang w:val="fr-FR"/>
        </w:rPr>
        <w:t xml:space="preserve">le groupe V(a) à qui six sièges étaient attribués. </w:t>
      </w:r>
      <w:r w:rsidR="00D41525">
        <w:rPr>
          <w:rStyle w:val="Hyperlink"/>
          <w:rFonts w:ascii="Arial" w:eastAsia="Cambria" w:hAnsi="Arial" w:cs="Arial"/>
          <w:bCs/>
          <w:color w:val="auto"/>
          <w:szCs w:val="22"/>
          <w:u w:val="none"/>
          <w:lang w:val="fr-FR"/>
        </w:rPr>
        <w:t xml:space="preserve">Les 12 autres sièges étaient attribués entre les trois autres groupes, commençant par le groupe au décile immédiatement inférieur, à savoir le groupe IV à qui cinq sièges étaient attribués, ce qui laissait quatre sièges pour le groupe III et trois sièges pour le groupe II. </w:t>
      </w:r>
      <w:r w:rsidR="00237623">
        <w:rPr>
          <w:rStyle w:val="Hyperlink"/>
          <w:rFonts w:ascii="Arial" w:eastAsia="Cambria" w:hAnsi="Arial" w:cs="Arial"/>
          <w:bCs/>
          <w:color w:val="auto"/>
          <w:szCs w:val="22"/>
          <w:u w:val="none"/>
          <w:lang w:val="fr-FR"/>
        </w:rPr>
        <w:t xml:space="preserve">La </w:t>
      </w:r>
      <w:r w:rsidR="00237623" w:rsidRPr="00237623">
        <w:rPr>
          <w:rStyle w:val="Hyperlink"/>
          <w:rFonts w:ascii="Arial" w:eastAsia="Cambria" w:hAnsi="Arial" w:cs="Arial"/>
          <w:bCs/>
          <w:color w:val="auto"/>
          <w:szCs w:val="22"/>
          <w:u w:val="none"/>
          <w:lang w:val="fr-FR"/>
        </w:rPr>
        <w:t>Secrétaire</w:t>
      </w:r>
      <w:r w:rsidR="00237623">
        <w:rPr>
          <w:rStyle w:val="Hyperlink"/>
          <w:rFonts w:ascii="Arial" w:eastAsia="Cambria" w:hAnsi="Arial" w:cs="Arial"/>
          <w:bCs/>
          <w:color w:val="auto"/>
          <w:szCs w:val="22"/>
          <w:u w:val="none"/>
          <w:lang w:val="fr-FR"/>
        </w:rPr>
        <w:t xml:space="preserve"> a rappelé que l’Assemblée générale était appelée</w:t>
      </w:r>
      <w:r w:rsidR="00051B9B">
        <w:rPr>
          <w:rStyle w:val="Hyperlink"/>
          <w:rFonts w:ascii="Arial" w:eastAsia="Cambria" w:hAnsi="Arial" w:cs="Arial"/>
          <w:bCs/>
          <w:color w:val="auto"/>
          <w:szCs w:val="22"/>
          <w:u w:val="none"/>
          <w:lang w:val="fr-FR"/>
        </w:rPr>
        <w:t>,</w:t>
      </w:r>
      <w:r w:rsidR="00237623">
        <w:rPr>
          <w:rStyle w:val="Hyperlink"/>
          <w:rFonts w:ascii="Arial" w:eastAsia="Cambria" w:hAnsi="Arial" w:cs="Arial"/>
          <w:bCs/>
          <w:color w:val="auto"/>
          <w:szCs w:val="22"/>
          <w:u w:val="none"/>
          <w:lang w:val="fr-FR"/>
        </w:rPr>
        <w:t xml:space="preserve"> à chaque </w:t>
      </w:r>
      <w:r w:rsidR="00237623">
        <w:rPr>
          <w:rStyle w:val="Hyperlink"/>
          <w:rFonts w:ascii="Arial" w:eastAsia="Cambria" w:hAnsi="Arial" w:cs="Arial"/>
          <w:bCs/>
          <w:color w:val="auto"/>
          <w:szCs w:val="22"/>
          <w:u w:val="none"/>
          <w:lang w:val="fr-FR"/>
        </w:rPr>
        <w:lastRenderedPageBreak/>
        <w:t>session</w:t>
      </w:r>
      <w:r w:rsidR="00051B9B">
        <w:rPr>
          <w:rStyle w:val="Hyperlink"/>
          <w:rFonts w:ascii="Arial" w:eastAsia="Cambria" w:hAnsi="Arial" w:cs="Arial"/>
          <w:bCs/>
          <w:color w:val="auto"/>
          <w:szCs w:val="22"/>
          <w:u w:val="none"/>
          <w:lang w:val="fr-FR"/>
        </w:rPr>
        <w:t>,</w:t>
      </w:r>
      <w:r w:rsidR="00237623">
        <w:rPr>
          <w:rStyle w:val="Hyperlink"/>
          <w:rFonts w:ascii="Arial" w:eastAsia="Cambria" w:hAnsi="Arial" w:cs="Arial"/>
          <w:bCs/>
          <w:color w:val="auto"/>
          <w:szCs w:val="22"/>
          <w:u w:val="none"/>
          <w:lang w:val="fr-FR"/>
        </w:rPr>
        <w:t xml:space="preserve"> à établir la répartition des sièges</w:t>
      </w:r>
      <w:r w:rsidR="00B018C1">
        <w:rPr>
          <w:rStyle w:val="Hyperlink"/>
          <w:rFonts w:ascii="Arial" w:eastAsia="Cambria" w:hAnsi="Arial" w:cs="Arial"/>
          <w:bCs/>
          <w:color w:val="auto"/>
          <w:szCs w:val="22"/>
          <w:u w:val="none"/>
          <w:lang w:val="fr-FR"/>
        </w:rPr>
        <w:t xml:space="preserve"> et </w:t>
      </w:r>
      <w:r w:rsidR="00E95101">
        <w:rPr>
          <w:rStyle w:val="Hyperlink"/>
          <w:rFonts w:ascii="Arial" w:eastAsia="Cambria" w:hAnsi="Arial" w:cs="Arial"/>
          <w:bCs/>
          <w:color w:val="auto"/>
          <w:szCs w:val="22"/>
          <w:u w:val="none"/>
          <w:lang w:val="fr-FR"/>
        </w:rPr>
        <w:t>qu’elle était libre d’adopter une répartition différente de celle proposée dans le document, sous réserve du respect des principes de représentation géographique et de rotation</w:t>
      </w:r>
      <w:r w:rsidR="009C11E5">
        <w:rPr>
          <w:rStyle w:val="Hyperlink"/>
          <w:rFonts w:ascii="Arial" w:eastAsia="Cambria" w:hAnsi="Arial" w:cs="Arial"/>
          <w:bCs/>
          <w:color w:val="auto"/>
          <w:szCs w:val="22"/>
          <w:u w:val="none"/>
          <w:lang w:val="fr-FR"/>
        </w:rPr>
        <w:t xml:space="preserve"> équitables</w:t>
      </w:r>
      <w:r w:rsidR="00051B9B">
        <w:rPr>
          <w:rStyle w:val="Hyperlink"/>
          <w:rFonts w:ascii="Arial" w:eastAsia="Cambria" w:hAnsi="Arial" w:cs="Arial"/>
          <w:bCs/>
          <w:color w:val="auto"/>
          <w:szCs w:val="22"/>
          <w:u w:val="none"/>
          <w:lang w:val="fr-FR"/>
        </w:rPr>
        <w:t>,</w:t>
      </w:r>
      <w:r w:rsidR="00B018C1">
        <w:rPr>
          <w:rStyle w:val="Hyperlink"/>
          <w:rFonts w:ascii="Arial" w:eastAsia="Cambria" w:hAnsi="Arial" w:cs="Arial"/>
          <w:bCs/>
          <w:color w:val="auto"/>
          <w:szCs w:val="22"/>
          <w:u w:val="none"/>
          <w:lang w:val="fr-FR"/>
        </w:rPr>
        <w:t xml:space="preserve"> et de son propre Règlement intérieur. La </w:t>
      </w:r>
      <w:r w:rsidR="00B018C1" w:rsidRPr="00B018C1">
        <w:rPr>
          <w:rStyle w:val="Hyperlink"/>
          <w:rFonts w:ascii="Arial" w:eastAsia="Cambria" w:hAnsi="Arial" w:cs="Arial"/>
          <w:bCs/>
          <w:color w:val="auto"/>
          <w:szCs w:val="22"/>
          <w:u w:val="none"/>
          <w:lang w:val="fr-FR"/>
        </w:rPr>
        <w:t>Secrétaire</w:t>
      </w:r>
      <w:r w:rsidR="00B018C1">
        <w:rPr>
          <w:rStyle w:val="Hyperlink"/>
          <w:rFonts w:ascii="Arial" w:eastAsia="Cambria" w:hAnsi="Arial" w:cs="Arial"/>
          <w:bCs/>
          <w:color w:val="auto"/>
          <w:szCs w:val="22"/>
          <w:u w:val="none"/>
          <w:lang w:val="fr-FR"/>
        </w:rPr>
        <w:t xml:space="preserve"> a par ailleurs expliqué que le projet de distribution des sièges était exactement semblable à celui présenté dans le cadre de la </w:t>
      </w:r>
      <w:r w:rsidR="00B018C1" w:rsidRPr="00B018C1">
        <w:rPr>
          <w:rStyle w:val="Hyperlink"/>
          <w:rFonts w:ascii="Arial" w:eastAsia="Cambria" w:hAnsi="Arial" w:cs="Arial"/>
          <w:bCs/>
          <w:color w:val="auto"/>
          <w:szCs w:val="22"/>
          <w:u w:val="none"/>
          <w:lang w:val="fr-FR"/>
        </w:rPr>
        <w:t>ratification</w:t>
      </w:r>
      <w:r w:rsidR="00B018C1">
        <w:rPr>
          <w:rStyle w:val="Hyperlink"/>
          <w:rFonts w:ascii="Arial" w:eastAsia="Cambria" w:hAnsi="Arial" w:cs="Arial"/>
          <w:bCs/>
          <w:color w:val="auto"/>
          <w:szCs w:val="22"/>
          <w:u w:val="none"/>
          <w:lang w:val="fr-FR"/>
        </w:rPr>
        <w:t xml:space="preserve"> universelle de la </w:t>
      </w:r>
      <w:r w:rsidR="00B018C1" w:rsidRPr="00B018C1">
        <w:rPr>
          <w:rStyle w:val="Hyperlink"/>
          <w:rFonts w:ascii="Arial" w:eastAsia="Cambria" w:hAnsi="Arial" w:cs="Arial"/>
          <w:bCs/>
          <w:color w:val="auto"/>
          <w:szCs w:val="22"/>
          <w:u w:val="none"/>
          <w:lang w:val="fr-FR"/>
        </w:rPr>
        <w:t>Convention</w:t>
      </w:r>
      <w:r w:rsidR="00B018C1">
        <w:rPr>
          <w:rStyle w:val="Hyperlink"/>
          <w:rFonts w:ascii="Arial" w:eastAsia="Cambria" w:hAnsi="Arial" w:cs="Arial"/>
          <w:bCs/>
          <w:color w:val="auto"/>
          <w:szCs w:val="22"/>
          <w:u w:val="none"/>
          <w:lang w:val="fr-FR"/>
        </w:rPr>
        <w:t xml:space="preserve">. </w:t>
      </w:r>
      <w:r w:rsidR="00B018C1" w:rsidRPr="00B018C1">
        <w:rPr>
          <w:rStyle w:val="Hyperlink"/>
          <w:rFonts w:ascii="Arial" w:eastAsia="Cambria" w:hAnsi="Arial" w:cs="Arial"/>
          <w:bCs/>
          <w:color w:val="auto"/>
          <w:szCs w:val="22"/>
          <w:u w:val="none"/>
          <w:lang w:val="fr-FR"/>
        </w:rPr>
        <w:t>Toutefois</w:t>
      </w:r>
      <w:r w:rsidR="00B018C1">
        <w:rPr>
          <w:rStyle w:val="Hyperlink"/>
          <w:rFonts w:ascii="Arial" w:eastAsia="Cambria" w:hAnsi="Arial" w:cs="Arial"/>
          <w:bCs/>
          <w:color w:val="auto"/>
          <w:szCs w:val="22"/>
          <w:u w:val="none"/>
          <w:lang w:val="fr-FR"/>
        </w:rPr>
        <w:t xml:space="preserve">, d’ici là, les proportions entre groupes électoraux pouvaient changer </w:t>
      </w:r>
      <w:r w:rsidR="00C77028">
        <w:rPr>
          <w:rStyle w:val="Hyperlink"/>
          <w:rFonts w:ascii="Arial" w:eastAsia="Cambria" w:hAnsi="Arial" w:cs="Arial"/>
          <w:bCs/>
          <w:color w:val="auto"/>
          <w:szCs w:val="22"/>
          <w:u w:val="none"/>
          <w:lang w:val="fr-FR"/>
        </w:rPr>
        <w:t>et, conséquemment, la répartition des sièges.</w:t>
      </w:r>
    </w:p>
    <w:p w14:paraId="42BA1B46" w14:textId="5FCBB172" w:rsidR="00C77B64" w:rsidRPr="00D6726F" w:rsidRDefault="00C77028">
      <w:pPr>
        <w:numPr>
          <w:ilvl w:val="0"/>
          <w:numId w:val="14"/>
        </w:numPr>
        <w:suppressAutoHyphens/>
        <w:autoSpaceDE w:val="0"/>
        <w:autoSpaceDN w:val="0"/>
        <w:adjustRightInd w:val="0"/>
        <w:ind w:left="709" w:hanging="709"/>
        <w:jc w:val="both"/>
        <w:rPr>
          <w:rStyle w:val="Hyperlink"/>
          <w:rFonts w:ascii="Arial" w:hAnsi="Arial" w:cs="Arial"/>
          <w:bCs/>
          <w:color w:val="auto"/>
          <w:szCs w:val="22"/>
          <w:u w:val="none"/>
          <w:lang w:val="fr-FR" w:eastAsia="en-US" w:bidi="en-US"/>
        </w:rPr>
      </w:pPr>
      <w:r>
        <w:rPr>
          <w:rStyle w:val="Hyperlink"/>
          <w:rFonts w:ascii="Arial" w:eastAsia="Cambria" w:hAnsi="Arial" w:cs="Arial"/>
          <w:bCs/>
          <w:color w:val="auto"/>
          <w:szCs w:val="22"/>
          <w:u w:val="none"/>
          <w:lang w:val="fr-FR"/>
        </w:rPr>
        <w:t xml:space="preserve">Le </w:t>
      </w:r>
      <w:r w:rsidRPr="00D6726F">
        <w:rPr>
          <w:rStyle w:val="Hyperlink"/>
          <w:rFonts w:ascii="Arial" w:eastAsia="Cambria" w:hAnsi="Arial" w:cs="Arial"/>
          <w:b/>
          <w:bCs/>
          <w:color w:val="auto"/>
          <w:szCs w:val="22"/>
          <w:u w:val="none"/>
          <w:lang w:val="fr-FR"/>
        </w:rPr>
        <w:t>Président</w:t>
      </w:r>
      <w:r>
        <w:rPr>
          <w:rStyle w:val="Hyperlink"/>
          <w:rFonts w:ascii="Arial" w:eastAsia="Cambria" w:hAnsi="Arial" w:cs="Arial"/>
          <w:bCs/>
          <w:color w:val="auto"/>
          <w:szCs w:val="22"/>
          <w:u w:val="none"/>
          <w:lang w:val="fr-FR"/>
        </w:rPr>
        <w:t xml:space="preserve"> a remercié la </w:t>
      </w:r>
      <w:r w:rsidRPr="00C77028">
        <w:rPr>
          <w:rStyle w:val="Hyperlink"/>
          <w:rFonts w:ascii="Arial" w:eastAsia="Cambria" w:hAnsi="Arial" w:cs="Arial"/>
          <w:bCs/>
          <w:color w:val="auto"/>
          <w:szCs w:val="22"/>
          <w:u w:val="none"/>
          <w:lang w:val="fr-FR"/>
        </w:rPr>
        <w:t>Secrétaire</w:t>
      </w:r>
      <w:r w:rsidR="00051B9B">
        <w:rPr>
          <w:rStyle w:val="Hyperlink"/>
          <w:rFonts w:ascii="Arial" w:eastAsia="Cambria" w:hAnsi="Arial" w:cs="Arial"/>
          <w:bCs/>
          <w:color w:val="auto"/>
          <w:szCs w:val="22"/>
          <w:u w:val="none"/>
          <w:lang w:val="fr-FR"/>
        </w:rPr>
        <w:t xml:space="preserve"> pour sa présentation, il a ajouté que l</w:t>
      </w:r>
      <w:r w:rsidR="00C77B64">
        <w:rPr>
          <w:rStyle w:val="Hyperlink"/>
          <w:rFonts w:ascii="Arial" w:eastAsia="Cambria" w:hAnsi="Arial" w:cs="Arial"/>
          <w:bCs/>
          <w:color w:val="auto"/>
          <w:szCs w:val="22"/>
          <w:u w:val="none"/>
          <w:lang w:val="fr-FR"/>
        </w:rPr>
        <w:t>’élection soulevai</w:t>
      </w:r>
      <w:r w:rsidR="00051B9B">
        <w:rPr>
          <w:rStyle w:val="Hyperlink"/>
          <w:rFonts w:ascii="Arial" w:eastAsia="Cambria" w:hAnsi="Arial" w:cs="Arial"/>
          <w:bCs/>
          <w:color w:val="auto"/>
          <w:szCs w:val="22"/>
          <w:u w:val="none"/>
          <w:lang w:val="fr-FR"/>
        </w:rPr>
        <w:t xml:space="preserve">t toujours de nombreuses questions parmi les États parties car le nombre de ratifications augmentant à chaque </w:t>
      </w:r>
      <w:r w:rsidR="00051B9B" w:rsidRPr="00051B9B">
        <w:rPr>
          <w:rStyle w:val="Hyperlink"/>
          <w:rFonts w:ascii="Arial" w:eastAsia="Cambria" w:hAnsi="Arial" w:cs="Arial"/>
          <w:bCs/>
          <w:color w:val="auto"/>
          <w:szCs w:val="22"/>
          <w:u w:val="none"/>
          <w:lang w:val="fr-FR"/>
        </w:rPr>
        <w:t>Assemblée</w:t>
      </w:r>
      <w:r w:rsidR="00C77B64">
        <w:rPr>
          <w:rStyle w:val="Hyperlink"/>
          <w:rFonts w:ascii="Arial" w:eastAsia="Cambria" w:hAnsi="Arial" w:cs="Arial"/>
          <w:bCs/>
          <w:color w:val="auto"/>
          <w:szCs w:val="22"/>
          <w:u w:val="none"/>
          <w:lang w:val="fr-FR"/>
        </w:rPr>
        <w:t>, de</w:t>
      </w:r>
      <w:r w:rsidR="00051B9B">
        <w:rPr>
          <w:rStyle w:val="Hyperlink"/>
          <w:rFonts w:ascii="Arial" w:eastAsia="Cambria" w:hAnsi="Arial" w:cs="Arial"/>
          <w:bCs/>
          <w:color w:val="auto"/>
          <w:szCs w:val="22"/>
          <w:u w:val="none"/>
          <w:lang w:val="fr-FR"/>
        </w:rPr>
        <w:t xml:space="preserve"> petits ajustements étaient nécessaires pour </w:t>
      </w:r>
      <w:r w:rsidR="00C77B64">
        <w:rPr>
          <w:rStyle w:val="Hyperlink"/>
          <w:rFonts w:ascii="Arial" w:eastAsia="Cambria" w:hAnsi="Arial" w:cs="Arial"/>
          <w:bCs/>
          <w:color w:val="auto"/>
          <w:szCs w:val="22"/>
          <w:u w:val="none"/>
          <w:lang w:val="fr-FR"/>
        </w:rPr>
        <w:t xml:space="preserve">adapter la répartition des sièges. Il a ajouté que, bien évidemment, plus </w:t>
      </w:r>
      <w:proofErr w:type="gramStart"/>
      <w:r w:rsidR="00C77B64">
        <w:rPr>
          <w:rStyle w:val="Hyperlink"/>
          <w:rFonts w:ascii="Arial" w:eastAsia="Cambria" w:hAnsi="Arial" w:cs="Arial"/>
          <w:bCs/>
          <w:color w:val="auto"/>
          <w:szCs w:val="22"/>
          <w:u w:val="none"/>
          <w:lang w:val="fr-FR"/>
        </w:rPr>
        <w:t>l’</w:t>
      </w:r>
      <w:r w:rsidR="00C77B64" w:rsidRPr="00C77B64">
        <w:rPr>
          <w:rStyle w:val="Hyperlink"/>
          <w:rFonts w:ascii="Arial" w:eastAsia="Cambria" w:hAnsi="Arial" w:cs="Arial"/>
          <w:bCs/>
          <w:color w:val="auto"/>
          <w:szCs w:val="22"/>
          <w:u w:val="none"/>
          <w:lang w:val="fr-FR"/>
        </w:rPr>
        <w:t>Assemblée</w:t>
      </w:r>
      <w:r w:rsidR="00C77B64">
        <w:rPr>
          <w:rStyle w:val="Hyperlink"/>
          <w:rFonts w:ascii="Arial" w:eastAsia="Cambria" w:hAnsi="Arial" w:cs="Arial"/>
          <w:bCs/>
          <w:color w:val="auto"/>
          <w:szCs w:val="22"/>
          <w:u w:val="none"/>
          <w:lang w:val="fr-FR"/>
        </w:rPr>
        <w:t xml:space="preserve"> </w:t>
      </w:r>
      <w:r w:rsidR="009C11E5">
        <w:rPr>
          <w:rStyle w:val="Hyperlink"/>
          <w:rFonts w:ascii="Arial" w:eastAsia="Cambria" w:hAnsi="Arial" w:cs="Arial"/>
          <w:bCs/>
          <w:color w:val="auto"/>
          <w:szCs w:val="22"/>
          <w:u w:val="none"/>
          <w:lang w:val="fr-FR"/>
        </w:rPr>
        <w:t>s’</w:t>
      </w:r>
      <w:r w:rsidR="00C77B64">
        <w:rPr>
          <w:rStyle w:val="Hyperlink"/>
          <w:rFonts w:ascii="Arial" w:eastAsia="Cambria" w:hAnsi="Arial" w:cs="Arial"/>
          <w:bCs/>
          <w:color w:val="auto"/>
          <w:szCs w:val="22"/>
          <w:u w:val="none"/>
          <w:lang w:val="fr-FR"/>
        </w:rPr>
        <w:t>approch</w:t>
      </w:r>
      <w:r w:rsidR="009C11E5">
        <w:rPr>
          <w:rStyle w:val="Hyperlink"/>
          <w:rFonts w:ascii="Arial" w:eastAsia="Cambria" w:hAnsi="Arial" w:cs="Arial"/>
          <w:bCs/>
          <w:color w:val="auto"/>
          <w:szCs w:val="22"/>
          <w:u w:val="none"/>
          <w:lang w:val="fr-FR"/>
        </w:rPr>
        <w:t>er</w:t>
      </w:r>
      <w:r w:rsidR="00C77B64">
        <w:rPr>
          <w:rStyle w:val="Hyperlink"/>
          <w:rFonts w:ascii="Arial" w:eastAsia="Cambria" w:hAnsi="Arial" w:cs="Arial"/>
          <w:bCs/>
          <w:color w:val="auto"/>
          <w:szCs w:val="22"/>
          <w:u w:val="none"/>
          <w:lang w:val="fr-FR"/>
        </w:rPr>
        <w:t>ait</w:t>
      </w:r>
      <w:proofErr w:type="gramEnd"/>
      <w:r w:rsidR="00C77B64">
        <w:rPr>
          <w:rStyle w:val="Hyperlink"/>
          <w:rFonts w:ascii="Arial" w:eastAsia="Cambria" w:hAnsi="Arial" w:cs="Arial"/>
          <w:bCs/>
          <w:color w:val="auto"/>
          <w:szCs w:val="22"/>
          <w:u w:val="none"/>
          <w:lang w:val="fr-FR"/>
        </w:rPr>
        <w:t xml:space="preserve"> </w:t>
      </w:r>
      <w:r w:rsidR="009C11E5">
        <w:rPr>
          <w:rStyle w:val="Hyperlink"/>
          <w:rFonts w:ascii="Arial" w:eastAsia="Cambria" w:hAnsi="Arial" w:cs="Arial"/>
          <w:bCs/>
          <w:color w:val="auto"/>
          <w:szCs w:val="22"/>
          <w:u w:val="none"/>
          <w:lang w:val="fr-FR"/>
        </w:rPr>
        <w:t xml:space="preserve">de </w:t>
      </w:r>
      <w:r w:rsidR="00C77B64">
        <w:rPr>
          <w:rStyle w:val="Hyperlink"/>
          <w:rFonts w:ascii="Arial" w:eastAsia="Cambria" w:hAnsi="Arial" w:cs="Arial"/>
          <w:bCs/>
          <w:color w:val="auto"/>
          <w:szCs w:val="22"/>
          <w:u w:val="none"/>
          <w:lang w:val="fr-FR"/>
        </w:rPr>
        <w:t xml:space="preserve">la </w:t>
      </w:r>
      <w:r w:rsidR="00C77B64" w:rsidRPr="00C77B64">
        <w:rPr>
          <w:rStyle w:val="Hyperlink"/>
          <w:rFonts w:ascii="Arial" w:eastAsia="Cambria" w:hAnsi="Arial" w:cs="Arial"/>
          <w:bCs/>
          <w:color w:val="auto"/>
          <w:szCs w:val="22"/>
          <w:u w:val="none"/>
          <w:lang w:val="fr-FR"/>
        </w:rPr>
        <w:t>ratification</w:t>
      </w:r>
      <w:r w:rsidR="00C77B64">
        <w:rPr>
          <w:rStyle w:val="Hyperlink"/>
          <w:rFonts w:ascii="Arial" w:eastAsia="Cambria" w:hAnsi="Arial" w:cs="Arial"/>
          <w:bCs/>
          <w:color w:val="auto"/>
          <w:szCs w:val="22"/>
          <w:u w:val="none"/>
          <w:lang w:val="fr-FR"/>
        </w:rPr>
        <w:t xml:space="preserve"> universelle, plus cette répartition des sièges</w:t>
      </w:r>
      <w:r w:rsidR="009C11E5">
        <w:rPr>
          <w:rStyle w:val="Hyperlink"/>
          <w:rFonts w:ascii="Arial" w:eastAsia="Cambria" w:hAnsi="Arial" w:cs="Arial"/>
          <w:bCs/>
          <w:color w:val="auto"/>
          <w:szCs w:val="22"/>
          <w:u w:val="none"/>
          <w:lang w:val="fr-FR"/>
        </w:rPr>
        <w:t xml:space="preserve"> deviendr</w:t>
      </w:r>
      <w:r w:rsidR="00C77B64">
        <w:rPr>
          <w:rStyle w:val="Hyperlink"/>
          <w:rFonts w:ascii="Arial" w:eastAsia="Cambria" w:hAnsi="Arial" w:cs="Arial"/>
          <w:bCs/>
          <w:color w:val="auto"/>
          <w:szCs w:val="22"/>
          <w:u w:val="none"/>
          <w:lang w:val="fr-FR"/>
        </w:rPr>
        <w:t>ait stable</w:t>
      </w:r>
      <w:r w:rsidR="00D23279">
        <w:rPr>
          <w:rStyle w:val="Hyperlink"/>
          <w:rFonts w:ascii="Arial" w:eastAsia="Cambria" w:hAnsi="Arial" w:cs="Arial"/>
          <w:bCs/>
          <w:color w:val="auto"/>
          <w:szCs w:val="22"/>
          <w:u w:val="none"/>
          <w:lang w:val="fr-FR"/>
        </w:rPr>
        <w:t>.</w:t>
      </w:r>
    </w:p>
    <w:p w14:paraId="70FA13EC" w14:textId="20168EDD" w:rsidR="00C77B64" w:rsidRPr="00D6726F" w:rsidRDefault="00C77B64">
      <w:pPr>
        <w:numPr>
          <w:ilvl w:val="0"/>
          <w:numId w:val="14"/>
        </w:numPr>
        <w:suppressAutoHyphens/>
        <w:autoSpaceDE w:val="0"/>
        <w:autoSpaceDN w:val="0"/>
        <w:adjustRightInd w:val="0"/>
        <w:ind w:left="709" w:hanging="709"/>
        <w:jc w:val="both"/>
        <w:rPr>
          <w:rStyle w:val="Hyperlink"/>
          <w:rFonts w:ascii="Arial" w:hAnsi="Arial" w:cs="Arial"/>
          <w:bCs/>
          <w:color w:val="auto"/>
          <w:szCs w:val="22"/>
          <w:u w:val="none"/>
          <w:lang w:val="fr-FR" w:eastAsia="en-US" w:bidi="en-US"/>
        </w:rPr>
      </w:pPr>
      <w:r>
        <w:rPr>
          <w:rStyle w:val="Hyperlink"/>
          <w:rFonts w:ascii="Arial" w:eastAsia="Cambria" w:hAnsi="Arial" w:cs="Arial"/>
          <w:bCs/>
          <w:color w:val="auto"/>
          <w:szCs w:val="22"/>
          <w:u w:val="none"/>
          <w:lang w:val="fr-FR"/>
        </w:rPr>
        <w:t xml:space="preserve">La </w:t>
      </w:r>
      <w:r w:rsidRPr="00C77B64">
        <w:rPr>
          <w:rStyle w:val="Hyperlink"/>
          <w:rFonts w:ascii="Arial" w:eastAsia="Cambria" w:hAnsi="Arial" w:cs="Arial"/>
          <w:bCs/>
          <w:color w:val="auto"/>
          <w:szCs w:val="22"/>
          <w:u w:val="none"/>
          <w:lang w:val="fr-FR"/>
        </w:rPr>
        <w:t>délégation</w:t>
      </w:r>
      <w:r>
        <w:rPr>
          <w:rStyle w:val="Hyperlink"/>
          <w:rFonts w:ascii="Arial" w:eastAsia="Cambria" w:hAnsi="Arial" w:cs="Arial"/>
          <w:bCs/>
          <w:color w:val="auto"/>
          <w:szCs w:val="22"/>
          <w:u w:val="none"/>
          <w:lang w:val="fr-FR"/>
        </w:rPr>
        <w:t xml:space="preserve"> de la </w:t>
      </w:r>
      <w:r w:rsidRPr="00D6726F">
        <w:rPr>
          <w:rStyle w:val="Hyperlink"/>
          <w:rFonts w:ascii="Arial" w:eastAsia="Cambria" w:hAnsi="Arial" w:cs="Arial"/>
          <w:b/>
          <w:bCs/>
          <w:color w:val="auto"/>
          <w:szCs w:val="22"/>
          <w:u w:val="none"/>
          <w:lang w:val="fr-FR"/>
        </w:rPr>
        <w:t>Slovaquie</w:t>
      </w:r>
      <w:r>
        <w:rPr>
          <w:rStyle w:val="Hyperlink"/>
          <w:rFonts w:ascii="Arial" w:eastAsia="Cambria" w:hAnsi="Arial" w:cs="Arial"/>
          <w:bCs/>
          <w:color w:val="auto"/>
          <w:szCs w:val="22"/>
          <w:u w:val="none"/>
          <w:lang w:val="fr-FR"/>
        </w:rPr>
        <w:t xml:space="preserve"> a souligné que la décision quant à la répartition des sièges était une chose mais </w:t>
      </w:r>
      <w:r w:rsidR="003448BC">
        <w:rPr>
          <w:rStyle w:val="Hyperlink"/>
          <w:rFonts w:ascii="Arial" w:eastAsia="Cambria" w:hAnsi="Arial" w:cs="Arial"/>
          <w:bCs/>
          <w:color w:val="auto"/>
          <w:szCs w:val="22"/>
          <w:u w:val="none"/>
          <w:lang w:val="fr-FR"/>
        </w:rPr>
        <w:t xml:space="preserve">que le </w:t>
      </w:r>
      <w:r>
        <w:rPr>
          <w:rStyle w:val="Hyperlink"/>
          <w:rFonts w:ascii="Arial" w:eastAsia="Cambria" w:hAnsi="Arial" w:cs="Arial"/>
          <w:bCs/>
          <w:color w:val="auto"/>
          <w:szCs w:val="22"/>
          <w:u w:val="none"/>
          <w:lang w:val="fr-FR"/>
        </w:rPr>
        <w:t xml:space="preserve">nombre de sièges décidé quelques minutes avant le vote </w:t>
      </w:r>
      <w:r w:rsidR="00B42A2E">
        <w:rPr>
          <w:rStyle w:val="Hyperlink"/>
          <w:rFonts w:ascii="Arial" w:eastAsia="Cambria" w:hAnsi="Arial" w:cs="Arial"/>
          <w:bCs/>
          <w:color w:val="auto"/>
          <w:szCs w:val="22"/>
          <w:u w:val="none"/>
          <w:lang w:val="fr-FR"/>
        </w:rPr>
        <w:t xml:space="preserve">en était une </w:t>
      </w:r>
      <w:r>
        <w:rPr>
          <w:rStyle w:val="Hyperlink"/>
          <w:rFonts w:ascii="Arial" w:eastAsia="Cambria" w:hAnsi="Arial" w:cs="Arial"/>
          <w:bCs/>
          <w:color w:val="auto"/>
          <w:szCs w:val="22"/>
          <w:u w:val="none"/>
          <w:lang w:val="fr-FR"/>
        </w:rPr>
        <w:t xml:space="preserve">autre. La </w:t>
      </w:r>
      <w:r w:rsidRPr="00C77B64">
        <w:rPr>
          <w:rStyle w:val="Hyperlink"/>
          <w:rFonts w:ascii="Arial" w:eastAsia="Cambria" w:hAnsi="Arial" w:cs="Arial"/>
          <w:bCs/>
          <w:color w:val="auto"/>
          <w:szCs w:val="22"/>
          <w:u w:val="none"/>
          <w:lang w:val="fr-FR"/>
        </w:rPr>
        <w:t>délégation</w:t>
      </w:r>
      <w:r>
        <w:rPr>
          <w:rStyle w:val="Hyperlink"/>
          <w:rFonts w:ascii="Arial" w:eastAsia="Cambria" w:hAnsi="Arial" w:cs="Arial"/>
          <w:bCs/>
          <w:color w:val="auto"/>
          <w:szCs w:val="22"/>
          <w:u w:val="none"/>
          <w:lang w:val="fr-FR"/>
        </w:rPr>
        <w:t xml:space="preserve"> était perplexe face à un système de vote </w:t>
      </w:r>
      <w:r w:rsidR="003448BC">
        <w:rPr>
          <w:rStyle w:val="Hyperlink"/>
          <w:rFonts w:ascii="Arial" w:eastAsia="Cambria" w:hAnsi="Arial" w:cs="Arial"/>
          <w:bCs/>
          <w:color w:val="auto"/>
          <w:szCs w:val="22"/>
          <w:u w:val="none"/>
          <w:lang w:val="fr-FR"/>
        </w:rPr>
        <w:t>où les candidats n’étaient connus que 10 minutes avant l’élection alors que les candidatures au Comité étai</w:t>
      </w:r>
      <w:r w:rsidR="00B42A2E">
        <w:rPr>
          <w:rStyle w:val="Hyperlink"/>
          <w:rFonts w:ascii="Arial" w:eastAsia="Cambria" w:hAnsi="Arial" w:cs="Arial"/>
          <w:bCs/>
          <w:color w:val="auto"/>
          <w:szCs w:val="22"/>
          <w:u w:val="none"/>
          <w:lang w:val="fr-FR"/>
        </w:rPr>
        <w:t>ent une question très sérieuse souvent décidée</w:t>
      </w:r>
      <w:r w:rsidR="003448BC">
        <w:rPr>
          <w:rStyle w:val="Hyperlink"/>
          <w:rFonts w:ascii="Arial" w:eastAsia="Cambria" w:hAnsi="Arial" w:cs="Arial"/>
          <w:bCs/>
          <w:color w:val="auto"/>
          <w:szCs w:val="22"/>
          <w:u w:val="none"/>
          <w:lang w:val="fr-FR"/>
        </w:rPr>
        <w:t xml:space="preserve"> par les gouvernements après </w:t>
      </w:r>
      <w:r w:rsidR="00B42A2E">
        <w:rPr>
          <w:rStyle w:val="Hyperlink"/>
          <w:rFonts w:ascii="Arial" w:eastAsia="Cambria" w:hAnsi="Arial" w:cs="Arial"/>
          <w:bCs/>
          <w:color w:val="auto"/>
          <w:szCs w:val="22"/>
          <w:u w:val="none"/>
          <w:lang w:val="fr-FR"/>
        </w:rPr>
        <w:t xml:space="preserve">de </w:t>
      </w:r>
      <w:r w:rsidR="003448BC">
        <w:rPr>
          <w:rStyle w:val="Hyperlink"/>
          <w:rFonts w:ascii="Arial" w:eastAsia="Cambria" w:hAnsi="Arial" w:cs="Arial"/>
          <w:bCs/>
          <w:color w:val="auto"/>
          <w:szCs w:val="22"/>
          <w:u w:val="none"/>
          <w:lang w:val="fr-FR"/>
        </w:rPr>
        <w:t>longue</w:t>
      </w:r>
      <w:r w:rsidR="00B42A2E">
        <w:rPr>
          <w:rStyle w:val="Hyperlink"/>
          <w:rFonts w:ascii="Arial" w:eastAsia="Cambria" w:hAnsi="Arial" w:cs="Arial"/>
          <w:bCs/>
          <w:color w:val="auto"/>
          <w:szCs w:val="22"/>
          <w:u w:val="none"/>
          <w:lang w:val="fr-FR"/>
        </w:rPr>
        <w:t>s réunions</w:t>
      </w:r>
      <w:r w:rsidR="003448BC">
        <w:rPr>
          <w:rStyle w:val="Hyperlink"/>
          <w:rFonts w:ascii="Arial" w:eastAsia="Cambria" w:hAnsi="Arial" w:cs="Arial"/>
          <w:bCs/>
          <w:color w:val="auto"/>
          <w:szCs w:val="22"/>
          <w:u w:val="none"/>
          <w:lang w:val="fr-FR"/>
        </w:rPr>
        <w:t xml:space="preserve">.  </w:t>
      </w:r>
    </w:p>
    <w:p w14:paraId="1C7384B0" w14:textId="7E7D1BDA" w:rsidR="00B42A2E" w:rsidRDefault="00B42A2E">
      <w:pPr>
        <w:numPr>
          <w:ilvl w:val="0"/>
          <w:numId w:val="14"/>
        </w:numPr>
        <w:suppressAutoHyphens/>
        <w:autoSpaceDE w:val="0"/>
        <w:autoSpaceDN w:val="0"/>
        <w:adjustRightInd w:val="0"/>
        <w:ind w:left="709" w:hanging="709"/>
        <w:jc w:val="both"/>
        <w:rPr>
          <w:rStyle w:val="Hyperlink"/>
          <w:rFonts w:ascii="Arial" w:hAnsi="Arial" w:cs="Arial"/>
          <w:bCs/>
          <w:color w:val="auto"/>
          <w:szCs w:val="22"/>
          <w:u w:val="none"/>
          <w:lang w:val="fr-FR" w:eastAsia="en-US" w:bidi="en-US"/>
        </w:rPr>
      </w:pPr>
      <w:r>
        <w:rPr>
          <w:rStyle w:val="Hyperlink"/>
          <w:rFonts w:ascii="Arial" w:hAnsi="Arial" w:cs="Arial"/>
          <w:bCs/>
          <w:color w:val="auto"/>
          <w:szCs w:val="22"/>
          <w:u w:val="none"/>
          <w:lang w:val="fr-FR" w:eastAsia="en-US" w:bidi="en-US"/>
        </w:rPr>
        <w:t>Faisant suite à l’</w:t>
      </w:r>
      <w:r w:rsidRPr="00B42A2E">
        <w:rPr>
          <w:rStyle w:val="Hyperlink"/>
          <w:rFonts w:ascii="Arial" w:hAnsi="Arial" w:cs="Arial"/>
          <w:bCs/>
          <w:color w:val="auto"/>
          <w:szCs w:val="22"/>
          <w:u w:val="none"/>
          <w:lang w:val="fr-FR" w:eastAsia="en-US" w:bidi="en-US"/>
        </w:rPr>
        <w:t>intervention</w:t>
      </w:r>
      <w:r>
        <w:rPr>
          <w:rStyle w:val="Hyperlink"/>
          <w:rFonts w:ascii="Arial" w:hAnsi="Arial" w:cs="Arial"/>
          <w:bCs/>
          <w:color w:val="auto"/>
          <w:szCs w:val="22"/>
          <w:u w:val="none"/>
          <w:lang w:val="fr-FR" w:eastAsia="en-US" w:bidi="en-US"/>
        </w:rPr>
        <w:t xml:space="preserve"> de la Slovaquie, la </w:t>
      </w:r>
      <w:r w:rsidRPr="00B42A2E">
        <w:rPr>
          <w:rStyle w:val="Hyperlink"/>
          <w:rFonts w:ascii="Arial" w:hAnsi="Arial" w:cs="Arial"/>
          <w:bCs/>
          <w:color w:val="auto"/>
          <w:szCs w:val="22"/>
          <w:u w:val="none"/>
          <w:lang w:val="fr-FR" w:eastAsia="en-US" w:bidi="en-US"/>
        </w:rPr>
        <w:t>délégation</w:t>
      </w:r>
      <w:r>
        <w:rPr>
          <w:rStyle w:val="Hyperlink"/>
          <w:rFonts w:ascii="Arial" w:hAnsi="Arial" w:cs="Arial"/>
          <w:bCs/>
          <w:color w:val="auto"/>
          <w:szCs w:val="22"/>
          <w:u w:val="none"/>
          <w:lang w:val="fr-FR" w:eastAsia="en-US" w:bidi="en-US"/>
        </w:rPr>
        <w:t xml:space="preserve"> de la </w:t>
      </w:r>
      <w:r w:rsidRPr="00D6726F">
        <w:rPr>
          <w:rStyle w:val="Hyperlink"/>
          <w:rFonts w:ascii="Arial" w:hAnsi="Arial" w:cs="Arial"/>
          <w:b/>
          <w:bCs/>
          <w:color w:val="auto"/>
          <w:szCs w:val="22"/>
          <w:u w:val="none"/>
          <w:lang w:val="fr-FR" w:eastAsia="en-US" w:bidi="en-US"/>
        </w:rPr>
        <w:t>Bulgarie</w:t>
      </w:r>
      <w:r>
        <w:rPr>
          <w:rStyle w:val="Hyperlink"/>
          <w:rFonts w:ascii="Arial" w:hAnsi="Arial" w:cs="Arial"/>
          <w:bCs/>
          <w:color w:val="auto"/>
          <w:szCs w:val="22"/>
          <w:u w:val="none"/>
          <w:lang w:val="fr-FR" w:eastAsia="en-US" w:bidi="en-US"/>
        </w:rPr>
        <w:t xml:space="preserve"> a ajouté qu’un réexamen des modalités d’annonce de la nouvelle répartition des sièges permettrait d’éviter de grandes difficultés pour les gouvernements lorsqu’ils décideraient, à l’avenir, de présenter leurs candidats au Comité. </w:t>
      </w:r>
    </w:p>
    <w:p w14:paraId="37B66194" w14:textId="73D0CC22" w:rsidR="00B42A2E" w:rsidRDefault="00C9693A">
      <w:pPr>
        <w:numPr>
          <w:ilvl w:val="0"/>
          <w:numId w:val="14"/>
        </w:numPr>
        <w:suppressAutoHyphens/>
        <w:autoSpaceDE w:val="0"/>
        <w:autoSpaceDN w:val="0"/>
        <w:adjustRightInd w:val="0"/>
        <w:ind w:left="709" w:hanging="709"/>
        <w:jc w:val="both"/>
        <w:rPr>
          <w:rStyle w:val="Hyperlink"/>
          <w:rFonts w:ascii="Arial" w:hAnsi="Arial" w:cs="Arial"/>
          <w:bCs/>
          <w:color w:val="auto"/>
          <w:szCs w:val="22"/>
          <w:u w:val="none"/>
          <w:lang w:val="fr-FR" w:eastAsia="en-US" w:bidi="en-US"/>
        </w:rPr>
      </w:pPr>
      <w:r>
        <w:rPr>
          <w:rStyle w:val="Hyperlink"/>
          <w:rFonts w:ascii="Arial" w:hAnsi="Arial" w:cs="Arial"/>
          <w:bCs/>
          <w:color w:val="auto"/>
          <w:szCs w:val="22"/>
          <w:u w:val="none"/>
          <w:lang w:val="fr-FR" w:eastAsia="en-US" w:bidi="en-US"/>
        </w:rPr>
        <w:t xml:space="preserve">La </w:t>
      </w:r>
      <w:r w:rsidRPr="00C9693A">
        <w:rPr>
          <w:rStyle w:val="Hyperlink"/>
          <w:rFonts w:ascii="Arial" w:hAnsi="Arial" w:cs="Arial"/>
          <w:bCs/>
          <w:color w:val="auto"/>
          <w:szCs w:val="22"/>
          <w:u w:val="none"/>
          <w:lang w:val="fr-FR" w:eastAsia="en-US" w:bidi="en-US"/>
        </w:rPr>
        <w:t>délégation</w:t>
      </w:r>
      <w:r>
        <w:rPr>
          <w:rStyle w:val="Hyperlink"/>
          <w:rFonts w:ascii="Arial" w:hAnsi="Arial" w:cs="Arial"/>
          <w:bCs/>
          <w:color w:val="auto"/>
          <w:szCs w:val="22"/>
          <w:u w:val="none"/>
          <w:lang w:val="fr-FR" w:eastAsia="en-US" w:bidi="en-US"/>
        </w:rPr>
        <w:t xml:space="preserve"> de la </w:t>
      </w:r>
      <w:r w:rsidRPr="00D6726F">
        <w:rPr>
          <w:rStyle w:val="Hyperlink"/>
          <w:rFonts w:ascii="Arial" w:hAnsi="Arial" w:cs="Arial"/>
          <w:b/>
          <w:bCs/>
          <w:color w:val="auto"/>
          <w:szCs w:val="22"/>
          <w:u w:val="none"/>
          <w:lang w:val="fr-FR" w:eastAsia="en-US" w:bidi="en-US"/>
        </w:rPr>
        <w:t>Lituanie</w:t>
      </w:r>
      <w:r>
        <w:rPr>
          <w:rStyle w:val="Hyperlink"/>
          <w:rFonts w:ascii="Arial" w:hAnsi="Arial" w:cs="Arial"/>
          <w:bCs/>
          <w:color w:val="auto"/>
          <w:szCs w:val="22"/>
          <w:u w:val="none"/>
          <w:lang w:val="fr-FR" w:eastAsia="en-US" w:bidi="en-US"/>
        </w:rPr>
        <w:t xml:space="preserve"> apportait son soutien à ses collègues du groupe II, et bien qu’elle comprenne que la décision d’attribuer un minimum de tr</w:t>
      </w:r>
      <w:r w:rsidR="00890EAB">
        <w:rPr>
          <w:rStyle w:val="Hyperlink"/>
          <w:rFonts w:ascii="Arial" w:hAnsi="Arial" w:cs="Arial"/>
          <w:bCs/>
          <w:color w:val="auto"/>
          <w:szCs w:val="22"/>
          <w:u w:val="none"/>
          <w:lang w:val="fr-FR" w:eastAsia="en-US" w:bidi="en-US"/>
        </w:rPr>
        <w:t>ois sièges à chaque groupe n’avait</w:t>
      </w:r>
      <w:r>
        <w:rPr>
          <w:rStyle w:val="Hyperlink"/>
          <w:rFonts w:ascii="Arial" w:hAnsi="Arial" w:cs="Arial"/>
          <w:bCs/>
          <w:color w:val="auto"/>
          <w:szCs w:val="22"/>
          <w:u w:val="none"/>
          <w:lang w:val="fr-FR" w:eastAsia="en-US" w:bidi="en-US"/>
        </w:rPr>
        <w:t xml:space="preserve"> pas été prise lors de la présente session de l’Assemblée générale, elle se demandait si les règles ne pourraient pas être revues à l’avenir. Elle a expliqué que 3 sièges avaient été attribués au groupe II qui comptait 24 pays et que 3 sièges avaient </w:t>
      </w:r>
      <w:r w:rsidRPr="00C9693A">
        <w:rPr>
          <w:rStyle w:val="Hyperlink"/>
          <w:rFonts w:ascii="Arial" w:hAnsi="Arial" w:cs="Arial"/>
          <w:bCs/>
          <w:color w:val="auto"/>
          <w:szCs w:val="22"/>
          <w:u w:val="none"/>
          <w:lang w:val="fr-FR" w:eastAsia="en-US" w:bidi="en-US"/>
        </w:rPr>
        <w:t>également</w:t>
      </w:r>
      <w:r>
        <w:rPr>
          <w:rStyle w:val="Hyperlink"/>
          <w:rFonts w:ascii="Arial" w:hAnsi="Arial" w:cs="Arial"/>
          <w:bCs/>
          <w:color w:val="auto"/>
          <w:szCs w:val="22"/>
          <w:u w:val="none"/>
          <w:lang w:val="fr-FR" w:eastAsia="en-US" w:bidi="en-US"/>
        </w:rPr>
        <w:t xml:space="preserve"> été attribués au groupe I qui en comptait 20, alors que le groupe III avec 29 pays avait quatre sièges. </w:t>
      </w:r>
      <w:r w:rsidR="00890EAB">
        <w:rPr>
          <w:rStyle w:val="Hyperlink"/>
          <w:rFonts w:ascii="Arial" w:hAnsi="Arial" w:cs="Arial"/>
          <w:bCs/>
          <w:color w:val="auto"/>
          <w:szCs w:val="22"/>
          <w:u w:val="none"/>
          <w:lang w:val="fr-FR" w:eastAsia="en-US" w:bidi="en-US"/>
        </w:rPr>
        <w:t xml:space="preserve">Avec un seul pays ratifié en plus, un siège </w:t>
      </w:r>
      <w:r w:rsidR="00890EAB" w:rsidRPr="00890EAB">
        <w:rPr>
          <w:rStyle w:val="Hyperlink"/>
          <w:rFonts w:ascii="Arial" w:hAnsi="Arial" w:cs="Arial"/>
          <w:bCs/>
          <w:color w:val="auto"/>
          <w:szCs w:val="22"/>
          <w:u w:val="none"/>
          <w:lang w:val="fr-FR" w:eastAsia="en-US" w:bidi="en-US"/>
        </w:rPr>
        <w:t>supplémentaire</w:t>
      </w:r>
      <w:r w:rsidR="00890EAB">
        <w:rPr>
          <w:rStyle w:val="Hyperlink"/>
          <w:rFonts w:ascii="Arial" w:hAnsi="Arial" w:cs="Arial"/>
          <w:bCs/>
          <w:color w:val="auto"/>
          <w:szCs w:val="22"/>
          <w:u w:val="none"/>
          <w:lang w:val="fr-FR" w:eastAsia="en-US" w:bidi="en-US"/>
        </w:rPr>
        <w:t xml:space="preserve"> avait donc été attribué au groupe III alors que le groupe II avaient huit pays de plus que le groupe V(b) mais qu’ils disposaient chacun du même nombre de sièges. </w:t>
      </w:r>
    </w:p>
    <w:p w14:paraId="12E18250" w14:textId="5C9EF610" w:rsidR="00890EAB" w:rsidRDefault="00890EAB">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890EAB">
        <w:rPr>
          <w:rFonts w:ascii="Arial" w:hAnsi="Arial" w:cs="Arial"/>
          <w:bCs/>
          <w:szCs w:val="22"/>
          <w:lang w:val="fr-FR" w:eastAsia="en-US" w:bidi="en-US"/>
        </w:rPr>
        <w:t>délégation</w:t>
      </w:r>
      <w:r>
        <w:rPr>
          <w:rFonts w:ascii="Arial" w:hAnsi="Arial" w:cs="Arial"/>
          <w:bCs/>
          <w:szCs w:val="22"/>
          <w:lang w:val="fr-FR" w:eastAsia="en-US" w:bidi="en-US"/>
        </w:rPr>
        <w:t xml:space="preserve"> du </w:t>
      </w:r>
      <w:r w:rsidRPr="00D6726F">
        <w:rPr>
          <w:rFonts w:ascii="Arial" w:hAnsi="Arial" w:cs="Arial"/>
          <w:b/>
          <w:bCs/>
          <w:szCs w:val="22"/>
          <w:lang w:val="fr-FR" w:eastAsia="en-US" w:bidi="en-US"/>
        </w:rPr>
        <w:t>Congo</w:t>
      </w:r>
      <w:r>
        <w:rPr>
          <w:rFonts w:ascii="Arial" w:hAnsi="Arial" w:cs="Arial"/>
          <w:bCs/>
          <w:szCs w:val="22"/>
          <w:lang w:val="fr-FR" w:eastAsia="en-US" w:bidi="en-US"/>
        </w:rPr>
        <w:t xml:space="preserve"> </w:t>
      </w:r>
      <w:r w:rsidR="0033666C">
        <w:rPr>
          <w:rFonts w:ascii="Arial" w:hAnsi="Arial" w:cs="Arial"/>
          <w:bCs/>
          <w:szCs w:val="22"/>
          <w:lang w:val="fr-FR" w:eastAsia="en-US" w:bidi="en-US"/>
        </w:rPr>
        <w:t xml:space="preserve">croyait avoir compris que le Secrétariat avait simplement donné des </w:t>
      </w:r>
      <w:r w:rsidR="0033666C" w:rsidRPr="0033666C">
        <w:rPr>
          <w:rFonts w:ascii="Arial" w:hAnsi="Arial" w:cs="Arial"/>
          <w:bCs/>
          <w:szCs w:val="22"/>
          <w:lang w:val="fr-FR" w:eastAsia="en-US" w:bidi="en-US"/>
        </w:rPr>
        <w:t>informations</w:t>
      </w:r>
      <w:r w:rsidR="0033666C">
        <w:rPr>
          <w:rFonts w:ascii="Arial" w:hAnsi="Arial" w:cs="Arial"/>
          <w:bCs/>
          <w:szCs w:val="22"/>
          <w:lang w:val="fr-FR" w:eastAsia="en-US" w:bidi="en-US"/>
        </w:rPr>
        <w:t xml:space="preserve"> sur les modalités du calcul de répartition des sièges et que le propos n’était pas d’ouvrir un débat sur ce qui avait été décidé au cours des précédentes sessions de l’Assemblée générale. P</w:t>
      </w:r>
      <w:r w:rsidR="0033666C" w:rsidRPr="0033666C">
        <w:rPr>
          <w:rFonts w:ascii="Arial" w:hAnsi="Arial" w:cs="Arial"/>
          <w:bCs/>
          <w:szCs w:val="22"/>
          <w:lang w:val="fr-FR" w:eastAsia="en-US" w:bidi="en-US"/>
        </w:rPr>
        <w:t>ar conséquent</w:t>
      </w:r>
      <w:r w:rsidR="0033666C">
        <w:rPr>
          <w:rFonts w:ascii="Arial" w:hAnsi="Arial" w:cs="Arial"/>
          <w:bCs/>
          <w:szCs w:val="22"/>
          <w:lang w:val="fr-FR" w:eastAsia="en-US" w:bidi="en-US"/>
        </w:rPr>
        <w:t>, si les États parties n’étaient pas d’accord avec l’attribution des sièges par groupe, ils pouvaient demander à ce que la question soit inscrite à l’</w:t>
      </w:r>
      <w:r w:rsidR="0033666C" w:rsidRPr="0033666C">
        <w:rPr>
          <w:rFonts w:ascii="Arial" w:hAnsi="Arial" w:cs="Arial"/>
          <w:bCs/>
          <w:szCs w:val="22"/>
          <w:lang w:val="fr-FR" w:eastAsia="en-US" w:bidi="en-US"/>
        </w:rPr>
        <w:t>ordre du jour</w:t>
      </w:r>
      <w:r w:rsidR="0033666C">
        <w:rPr>
          <w:rFonts w:ascii="Arial" w:hAnsi="Arial" w:cs="Arial"/>
          <w:bCs/>
          <w:szCs w:val="22"/>
          <w:lang w:val="fr-FR" w:eastAsia="en-US" w:bidi="en-US"/>
        </w:rPr>
        <w:t xml:space="preserve"> de la prochaine Assemblée générale, mais que, dans tous les cas, l’attribution de sièges était déjà fixée pour la présente session et ne pouvait être remise en question. </w:t>
      </w:r>
    </w:p>
    <w:p w14:paraId="333C2A86" w14:textId="4931106D" w:rsidR="00515311" w:rsidRDefault="00515311">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Comme la </w:t>
      </w:r>
      <w:r w:rsidRPr="00515311">
        <w:rPr>
          <w:rFonts w:ascii="Arial" w:hAnsi="Arial" w:cs="Arial"/>
          <w:bCs/>
          <w:szCs w:val="22"/>
          <w:lang w:val="fr-FR" w:eastAsia="en-US" w:bidi="en-US"/>
        </w:rPr>
        <w:t>délégation</w:t>
      </w:r>
      <w:r>
        <w:rPr>
          <w:rFonts w:ascii="Arial" w:hAnsi="Arial" w:cs="Arial"/>
          <w:bCs/>
          <w:szCs w:val="22"/>
          <w:lang w:val="fr-FR" w:eastAsia="en-US" w:bidi="en-US"/>
        </w:rPr>
        <w:t xml:space="preserve"> du Congo, l</w:t>
      </w:r>
      <w:r w:rsidR="0033666C">
        <w:rPr>
          <w:rFonts w:ascii="Arial" w:hAnsi="Arial" w:cs="Arial"/>
          <w:bCs/>
          <w:szCs w:val="22"/>
          <w:lang w:val="fr-FR" w:eastAsia="en-US" w:bidi="en-US"/>
        </w:rPr>
        <w:t xml:space="preserve">a </w:t>
      </w:r>
      <w:r w:rsidR="0033666C" w:rsidRPr="0033666C">
        <w:rPr>
          <w:rFonts w:ascii="Arial" w:hAnsi="Arial" w:cs="Arial"/>
          <w:bCs/>
          <w:szCs w:val="22"/>
          <w:lang w:val="fr-FR" w:eastAsia="en-US" w:bidi="en-US"/>
        </w:rPr>
        <w:t>délégation</w:t>
      </w:r>
      <w:r w:rsidR="0033666C">
        <w:rPr>
          <w:rFonts w:ascii="Arial" w:hAnsi="Arial" w:cs="Arial"/>
          <w:bCs/>
          <w:szCs w:val="22"/>
          <w:lang w:val="fr-FR" w:eastAsia="en-US" w:bidi="en-US"/>
        </w:rPr>
        <w:t xml:space="preserve"> de l’</w:t>
      </w:r>
      <w:r w:rsidR="0033666C" w:rsidRPr="00D6726F">
        <w:rPr>
          <w:rFonts w:ascii="Arial" w:hAnsi="Arial" w:cs="Arial"/>
          <w:b/>
          <w:bCs/>
          <w:szCs w:val="22"/>
          <w:lang w:val="fr-FR" w:eastAsia="en-US" w:bidi="en-US"/>
        </w:rPr>
        <w:t>Afghanistan</w:t>
      </w:r>
      <w:r w:rsidR="0033666C">
        <w:rPr>
          <w:rFonts w:ascii="Arial" w:hAnsi="Arial" w:cs="Arial"/>
          <w:bCs/>
          <w:szCs w:val="22"/>
          <w:lang w:val="fr-FR" w:eastAsia="en-US" w:bidi="en-US"/>
        </w:rPr>
        <w:t xml:space="preserve"> convenait que </w:t>
      </w:r>
      <w:r>
        <w:rPr>
          <w:rFonts w:ascii="Arial" w:hAnsi="Arial" w:cs="Arial"/>
          <w:bCs/>
          <w:szCs w:val="22"/>
          <w:lang w:val="fr-FR" w:eastAsia="en-US" w:bidi="en-US"/>
        </w:rPr>
        <w:t xml:space="preserve">les </w:t>
      </w:r>
      <w:r w:rsidRPr="00515311">
        <w:rPr>
          <w:rFonts w:ascii="Arial" w:hAnsi="Arial" w:cs="Arial"/>
          <w:bCs/>
          <w:szCs w:val="22"/>
          <w:lang w:val="fr-FR" w:eastAsia="en-US" w:bidi="en-US"/>
        </w:rPr>
        <w:t>informations</w:t>
      </w:r>
      <w:r>
        <w:rPr>
          <w:rFonts w:ascii="Arial" w:hAnsi="Arial" w:cs="Arial"/>
          <w:bCs/>
          <w:szCs w:val="22"/>
          <w:lang w:val="fr-FR" w:eastAsia="en-US" w:bidi="en-US"/>
        </w:rPr>
        <w:t xml:space="preserve"> données par le Secrétariat ne concernaient que le calendrier et l’aspect légal et que l’Assemblée générale n’avait pas compétence à débattre de la question. Le point 9 n’était destiné qu’à donner des </w:t>
      </w:r>
      <w:r w:rsidRPr="00515311">
        <w:rPr>
          <w:rFonts w:ascii="Arial" w:hAnsi="Arial" w:cs="Arial"/>
          <w:bCs/>
          <w:szCs w:val="22"/>
          <w:lang w:val="fr-FR" w:eastAsia="en-US" w:bidi="en-US"/>
        </w:rPr>
        <w:t>informations</w:t>
      </w:r>
      <w:r>
        <w:rPr>
          <w:rFonts w:ascii="Arial" w:hAnsi="Arial" w:cs="Arial"/>
          <w:bCs/>
          <w:szCs w:val="22"/>
          <w:lang w:val="fr-FR" w:eastAsia="en-US" w:bidi="en-US"/>
        </w:rPr>
        <w:t xml:space="preserve"> et la </w:t>
      </w:r>
      <w:r w:rsidRPr="00515311">
        <w:rPr>
          <w:rFonts w:ascii="Arial" w:hAnsi="Arial" w:cs="Arial"/>
          <w:bCs/>
          <w:szCs w:val="22"/>
          <w:lang w:val="fr-FR" w:eastAsia="en-US" w:bidi="en-US"/>
        </w:rPr>
        <w:t>délégation</w:t>
      </w:r>
      <w:r>
        <w:rPr>
          <w:rFonts w:ascii="Arial" w:hAnsi="Arial" w:cs="Arial"/>
          <w:bCs/>
          <w:szCs w:val="22"/>
          <w:lang w:val="fr-FR" w:eastAsia="en-US" w:bidi="en-US"/>
        </w:rPr>
        <w:t xml:space="preserve"> proposait de clore le débat. </w:t>
      </w:r>
    </w:p>
    <w:p w14:paraId="7A4FF192" w14:textId="2B01435A" w:rsidR="00515311" w:rsidRDefault="00515311">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515311">
        <w:rPr>
          <w:rFonts w:ascii="Arial" w:hAnsi="Arial" w:cs="Arial"/>
          <w:bCs/>
          <w:szCs w:val="22"/>
          <w:lang w:val="fr-FR" w:eastAsia="en-US" w:bidi="en-US"/>
        </w:rPr>
        <w:t>délégation</w:t>
      </w:r>
      <w:r>
        <w:rPr>
          <w:rFonts w:ascii="Arial" w:hAnsi="Arial" w:cs="Arial"/>
          <w:bCs/>
          <w:szCs w:val="22"/>
          <w:lang w:val="fr-FR" w:eastAsia="en-US" w:bidi="en-US"/>
        </w:rPr>
        <w:t xml:space="preserve"> de la </w:t>
      </w:r>
      <w:r w:rsidRPr="00D6726F">
        <w:rPr>
          <w:rFonts w:ascii="Arial" w:hAnsi="Arial" w:cs="Arial"/>
          <w:b/>
          <w:bCs/>
          <w:szCs w:val="22"/>
          <w:lang w:val="fr-FR" w:eastAsia="en-US" w:bidi="en-US"/>
        </w:rPr>
        <w:t>Côte d’Ivoire</w:t>
      </w:r>
      <w:r>
        <w:rPr>
          <w:rFonts w:ascii="Arial" w:hAnsi="Arial" w:cs="Arial"/>
          <w:bCs/>
          <w:szCs w:val="22"/>
          <w:lang w:val="fr-FR" w:eastAsia="en-US" w:bidi="en-US"/>
        </w:rPr>
        <w:t xml:space="preserve"> soutenait l’</w:t>
      </w:r>
      <w:r w:rsidRPr="00515311">
        <w:rPr>
          <w:rFonts w:ascii="Arial" w:hAnsi="Arial" w:cs="Arial"/>
          <w:bCs/>
          <w:szCs w:val="22"/>
          <w:lang w:val="fr-FR" w:eastAsia="en-US" w:bidi="en-US"/>
        </w:rPr>
        <w:t>intervention</w:t>
      </w:r>
      <w:r>
        <w:rPr>
          <w:rFonts w:ascii="Arial" w:hAnsi="Arial" w:cs="Arial"/>
          <w:bCs/>
          <w:szCs w:val="22"/>
          <w:lang w:val="fr-FR" w:eastAsia="en-US" w:bidi="en-US"/>
        </w:rPr>
        <w:t xml:space="preserve"> du Congo. </w:t>
      </w:r>
    </w:p>
    <w:p w14:paraId="2B878EFC" w14:textId="4E512EAF" w:rsidR="00515311" w:rsidRDefault="00515311">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avait cru comprendre que les </w:t>
      </w:r>
      <w:r w:rsidRPr="00515311">
        <w:rPr>
          <w:rFonts w:ascii="Arial" w:hAnsi="Arial" w:cs="Arial"/>
          <w:bCs/>
          <w:szCs w:val="22"/>
          <w:lang w:val="fr-FR" w:eastAsia="en-US" w:bidi="en-US"/>
        </w:rPr>
        <w:t>préoccupation</w:t>
      </w:r>
      <w:r>
        <w:rPr>
          <w:rFonts w:ascii="Arial" w:hAnsi="Arial" w:cs="Arial"/>
          <w:bCs/>
          <w:szCs w:val="22"/>
          <w:lang w:val="fr-FR" w:eastAsia="en-US" w:bidi="en-US"/>
        </w:rPr>
        <w:t>s exprimées par certaines délégations concernaient le calendrier mais qu’elles ne suggéraient pas de modifier l’</w:t>
      </w:r>
      <w:r w:rsidRPr="00515311">
        <w:rPr>
          <w:rFonts w:ascii="Arial" w:hAnsi="Arial" w:cs="Arial"/>
          <w:bCs/>
          <w:szCs w:val="22"/>
          <w:lang w:val="fr-FR" w:eastAsia="en-US" w:bidi="en-US"/>
        </w:rPr>
        <w:t>ordre du jour</w:t>
      </w:r>
      <w:r>
        <w:rPr>
          <w:rFonts w:ascii="Arial" w:hAnsi="Arial" w:cs="Arial"/>
          <w:bCs/>
          <w:szCs w:val="22"/>
          <w:lang w:val="fr-FR" w:eastAsia="en-US" w:bidi="en-US"/>
        </w:rPr>
        <w:t>. Le Président espérait que l’</w:t>
      </w:r>
      <w:r w:rsidRPr="00515311">
        <w:rPr>
          <w:rFonts w:ascii="Arial" w:hAnsi="Arial" w:cs="Arial"/>
          <w:bCs/>
          <w:szCs w:val="22"/>
          <w:lang w:val="fr-FR" w:eastAsia="en-US" w:bidi="en-US"/>
        </w:rPr>
        <w:t>Assemblée</w:t>
      </w:r>
      <w:r>
        <w:rPr>
          <w:rFonts w:ascii="Arial" w:hAnsi="Arial" w:cs="Arial"/>
          <w:bCs/>
          <w:szCs w:val="22"/>
          <w:lang w:val="fr-FR" w:eastAsia="en-US" w:bidi="en-US"/>
        </w:rPr>
        <w:t xml:space="preserve"> était d’accord et il a proposé de passer au point suivant. </w:t>
      </w:r>
    </w:p>
    <w:p w14:paraId="301609BB" w14:textId="2ADF5657" w:rsidR="00910311" w:rsidRDefault="00515311">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D6726F">
        <w:rPr>
          <w:rFonts w:ascii="Arial" w:hAnsi="Arial" w:cs="Arial"/>
          <w:b/>
          <w:bCs/>
          <w:szCs w:val="22"/>
          <w:lang w:val="fr-FR" w:eastAsia="en-US" w:bidi="en-US"/>
        </w:rPr>
        <w:t>Secrétaire</w:t>
      </w:r>
      <w:r>
        <w:rPr>
          <w:rFonts w:ascii="Arial" w:hAnsi="Arial" w:cs="Arial"/>
          <w:bCs/>
          <w:szCs w:val="22"/>
          <w:lang w:val="fr-FR" w:eastAsia="en-US" w:bidi="en-US"/>
        </w:rPr>
        <w:t xml:space="preserve"> comprenait très bien et reconnaissait la difficulté évoquée </w:t>
      </w:r>
      <w:r w:rsidR="00910311">
        <w:rPr>
          <w:rFonts w:ascii="Arial" w:hAnsi="Arial" w:cs="Arial"/>
          <w:bCs/>
          <w:szCs w:val="22"/>
          <w:lang w:val="fr-FR" w:eastAsia="en-US" w:bidi="en-US"/>
        </w:rPr>
        <w:t>quant au calendrier. E</w:t>
      </w:r>
      <w:r>
        <w:rPr>
          <w:rFonts w:ascii="Arial" w:hAnsi="Arial" w:cs="Arial"/>
          <w:bCs/>
          <w:szCs w:val="22"/>
          <w:lang w:val="fr-FR" w:eastAsia="en-US" w:bidi="en-US"/>
        </w:rPr>
        <w:t xml:space="preserve">lle </w:t>
      </w:r>
      <w:r w:rsidR="00910311">
        <w:rPr>
          <w:rFonts w:ascii="Arial" w:hAnsi="Arial" w:cs="Arial"/>
          <w:bCs/>
          <w:szCs w:val="22"/>
          <w:lang w:val="fr-FR" w:eastAsia="en-US" w:bidi="en-US"/>
        </w:rPr>
        <w:t>a proposé qu’à l’avenir le Secrétariat inscrive le point de l’</w:t>
      </w:r>
      <w:r w:rsidR="00910311" w:rsidRPr="00910311">
        <w:rPr>
          <w:rFonts w:ascii="Arial" w:hAnsi="Arial" w:cs="Arial"/>
          <w:bCs/>
          <w:szCs w:val="22"/>
          <w:lang w:val="fr-FR" w:eastAsia="en-US" w:bidi="en-US"/>
        </w:rPr>
        <w:t>ordre du jour</w:t>
      </w:r>
      <w:r w:rsidR="00910311">
        <w:rPr>
          <w:rFonts w:ascii="Arial" w:hAnsi="Arial" w:cs="Arial"/>
          <w:bCs/>
          <w:szCs w:val="22"/>
          <w:lang w:val="fr-FR" w:eastAsia="en-US" w:bidi="en-US"/>
        </w:rPr>
        <w:t xml:space="preserve"> consacré à la répartition du nombre de sièges au début de l’Assemblée générale et l’élection à la fin. Il ne pouvait, toutefois, fixer le nombre de sièges avant la </w:t>
      </w:r>
      <w:r w:rsidR="00910311" w:rsidRPr="00910311">
        <w:rPr>
          <w:rFonts w:ascii="Arial" w:hAnsi="Arial" w:cs="Arial"/>
          <w:bCs/>
          <w:szCs w:val="22"/>
          <w:lang w:val="fr-FR" w:eastAsia="en-US" w:bidi="en-US"/>
        </w:rPr>
        <w:t>décision</w:t>
      </w:r>
      <w:r w:rsidR="00910311">
        <w:rPr>
          <w:rFonts w:ascii="Arial" w:hAnsi="Arial" w:cs="Arial"/>
          <w:bCs/>
          <w:szCs w:val="22"/>
          <w:lang w:val="fr-FR" w:eastAsia="en-US" w:bidi="en-US"/>
        </w:rPr>
        <w:t xml:space="preserve"> de l’</w:t>
      </w:r>
      <w:r w:rsidR="00910311" w:rsidRPr="00910311">
        <w:rPr>
          <w:rFonts w:ascii="Arial" w:hAnsi="Arial" w:cs="Arial"/>
          <w:bCs/>
          <w:szCs w:val="22"/>
          <w:lang w:val="fr-FR" w:eastAsia="en-US" w:bidi="en-US"/>
        </w:rPr>
        <w:t>Assemblée</w:t>
      </w:r>
      <w:r w:rsidR="00910311">
        <w:rPr>
          <w:rFonts w:ascii="Arial" w:hAnsi="Arial" w:cs="Arial"/>
          <w:bCs/>
          <w:szCs w:val="22"/>
          <w:lang w:val="fr-FR" w:eastAsia="en-US" w:bidi="en-US"/>
        </w:rPr>
        <w:t xml:space="preserve"> car ce nombre était lié au nombre d’États parties qui, par </w:t>
      </w:r>
      <w:r w:rsidR="00910311" w:rsidRPr="00910311">
        <w:rPr>
          <w:rFonts w:ascii="Arial" w:hAnsi="Arial" w:cs="Arial"/>
          <w:bCs/>
          <w:szCs w:val="22"/>
          <w:lang w:val="fr-FR" w:eastAsia="en-US" w:bidi="en-US"/>
        </w:rPr>
        <w:t>définition</w:t>
      </w:r>
      <w:r w:rsidR="00910311">
        <w:rPr>
          <w:rFonts w:ascii="Arial" w:hAnsi="Arial" w:cs="Arial"/>
          <w:bCs/>
          <w:szCs w:val="22"/>
          <w:lang w:val="fr-FR" w:eastAsia="en-US" w:bidi="en-US"/>
        </w:rPr>
        <w:t xml:space="preserve">, ne pouvait être connu deux années </w:t>
      </w:r>
      <w:r w:rsidR="00910311">
        <w:rPr>
          <w:rFonts w:ascii="Arial" w:hAnsi="Arial" w:cs="Arial"/>
          <w:bCs/>
          <w:szCs w:val="22"/>
          <w:lang w:val="fr-FR" w:eastAsia="en-US" w:bidi="en-US"/>
        </w:rPr>
        <w:lastRenderedPageBreak/>
        <w:t xml:space="preserve">avant l’Assemblée générale. La </w:t>
      </w:r>
      <w:r w:rsidR="00910311" w:rsidRPr="00910311">
        <w:rPr>
          <w:rFonts w:ascii="Arial" w:hAnsi="Arial" w:cs="Arial"/>
          <w:bCs/>
          <w:szCs w:val="22"/>
          <w:lang w:val="fr-FR" w:eastAsia="en-US" w:bidi="en-US"/>
        </w:rPr>
        <w:t>Secrétaire</w:t>
      </w:r>
      <w:r w:rsidR="00910311">
        <w:rPr>
          <w:rFonts w:ascii="Arial" w:hAnsi="Arial" w:cs="Arial"/>
          <w:bCs/>
          <w:szCs w:val="22"/>
          <w:lang w:val="fr-FR" w:eastAsia="en-US" w:bidi="en-US"/>
        </w:rPr>
        <w:t xml:space="preserve"> a donc suggéré de placer ce point, lors de la prochaine Assemblée générale, juste après l’adoption de l’</w:t>
      </w:r>
      <w:r w:rsidR="00910311" w:rsidRPr="00910311">
        <w:rPr>
          <w:rFonts w:ascii="Arial" w:hAnsi="Arial" w:cs="Arial"/>
          <w:bCs/>
          <w:szCs w:val="22"/>
          <w:lang w:val="fr-FR" w:eastAsia="en-US" w:bidi="en-US"/>
        </w:rPr>
        <w:t>ordre du jour</w:t>
      </w:r>
      <w:r w:rsidR="00910311">
        <w:rPr>
          <w:rFonts w:ascii="Arial" w:hAnsi="Arial" w:cs="Arial"/>
          <w:bCs/>
          <w:szCs w:val="22"/>
          <w:lang w:val="fr-FR" w:eastAsia="en-US" w:bidi="en-US"/>
        </w:rPr>
        <w:t xml:space="preserve">.  </w:t>
      </w:r>
    </w:p>
    <w:p w14:paraId="1468A801" w14:textId="154C1799" w:rsidR="00910311" w:rsidRDefault="00017AED">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Constatant un accord général, 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fait remarquer que les interventions des délégations avaient été prises en </w:t>
      </w:r>
      <w:r w:rsidRPr="00017AED">
        <w:rPr>
          <w:rFonts w:ascii="Arial" w:hAnsi="Arial" w:cs="Arial"/>
          <w:bCs/>
          <w:szCs w:val="22"/>
          <w:lang w:val="fr-FR" w:eastAsia="en-US" w:bidi="en-US"/>
        </w:rPr>
        <w:t>considération</w:t>
      </w:r>
      <w:r>
        <w:rPr>
          <w:rFonts w:ascii="Arial" w:hAnsi="Arial" w:cs="Arial"/>
          <w:bCs/>
          <w:szCs w:val="22"/>
          <w:lang w:val="fr-FR" w:eastAsia="en-US" w:bidi="en-US"/>
        </w:rPr>
        <w:t xml:space="preserve"> et que la question avançait dans la bonne direction. </w:t>
      </w:r>
    </w:p>
    <w:p w14:paraId="434282CA" w14:textId="16D71616" w:rsidR="00017AED" w:rsidRPr="00910311" w:rsidRDefault="00017AED">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rappelé l’attribution des 24 sièges pour le Comité à venir : groupe I – 3 sièges ; </w:t>
      </w:r>
      <w:r w:rsidR="004118B8">
        <w:rPr>
          <w:rFonts w:ascii="Arial" w:hAnsi="Arial" w:cs="Arial"/>
          <w:bCs/>
          <w:szCs w:val="22"/>
          <w:lang w:val="fr-FR" w:eastAsia="en-US" w:bidi="en-US"/>
        </w:rPr>
        <w:t xml:space="preserve">groupe II – 3 sièges ; groupe III – 4 sièges ; groupe IV – 5 sièges ; groupe V(a) – 6 sièges ; et groupe V(b) – 3 sièges. En l’absence d’autres commentaires, le </w:t>
      </w:r>
      <w:r w:rsidR="004118B8" w:rsidRPr="00D6726F">
        <w:rPr>
          <w:rFonts w:ascii="Arial" w:hAnsi="Arial" w:cs="Arial"/>
          <w:b/>
          <w:bCs/>
          <w:szCs w:val="22"/>
          <w:lang w:val="fr-FR" w:eastAsia="en-US" w:bidi="en-US"/>
        </w:rPr>
        <w:t xml:space="preserve">Président a déclaré la résolution 5.GA 9 </w:t>
      </w:r>
      <w:proofErr w:type="gramStart"/>
      <w:r w:rsidR="004118B8" w:rsidRPr="00D6726F">
        <w:rPr>
          <w:rFonts w:ascii="Arial" w:hAnsi="Arial" w:cs="Arial"/>
          <w:b/>
          <w:bCs/>
          <w:szCs w:val="22"/>
          <w:lang w:val="fr-FR" w:eastAsia="en-US" w:bidi="en-US"/>
        </w:rPr>
        <w:t>adoptée</w:t>
      </w:r>
      <w:proofErr w:type="gramEnd"/>
      <w:r w:rsidR="004118B8">
        <w:rPr>
          <w:rFonts w:ascii="Arial" w:hAnsi="Arial" w:cs="Arial"/>
          <w:bCs/>
          <w:szCs w:val="22"/>
          <w:lang w:val="fr-FR" w:eastAsia="en-US" w:bidi="en-US"/>
        </w:rPr>
        <w:t xml:space="preserve">. </w:t>
      </w:r>
    </w:p>
    <w:p w14:paraId="5BAD788D" w14:textId="6D1E858D" w:rsidR="002E5638" w:rsidRPr="00D6726F" w:rsidRDefault="004118B8" w:rsidP="002E5638">
      <w:pPr>
        <w:keepNext/>
        <w:tabs>
          <w:tab w:val="left" w:pos="360"/>
        </w:tabs>
        <w:autoSpaceDE w:val="0"/>
        <w:spacing w:before="360"/>
        <w:jc w:val="both"/>
        <w:rPr>
          <w:rFonts w:ascii="Arial" w:hAnsi="Arial" w:cs="Arial"/>
          <w:b/>
          <w:szCs w:val="22"/>
          <w:lang w:val="fr-FR"/>
        </w:rPr>
      </w:pPr>
      <w:r>
        <w:rPr>
          <w:rFonts w:ascii="Arial" w:hAnsi="Arial" w:cs="Arial"/>
          <w:b/>
          <w:szCs w:val="22"/>
          <w:u w:val="single"/>
          <w:lang w:val="fr-FR"/>
        </w:rPr>
        <w:t>POINT 10 DE L’</w:t>
      </w:r>
      <w:r w:rsidRPr="004118B8">
        <w:rPr>
          <w:rFonts w:ascii="Arial" w:hAnsi="Arial" w:cs="Arial"/>
          <w:b/>
          <w:szCs w:val="22"/>
          <w:u w:val="single"/>
          <w:lang w:val="fr-FR"/>
        </w:rPr>
        <w:t>ORDRE DU JOUR</w:t>
      </w:r>
      <w:r w:rsidRPr="00535EB4">
        <w:rPr>
          <w:rFonts w:ascii="Arial" w:hAnsi="Arial" w:cs="Arial"/>
          <w:b/>
          <w:szCs w:val="22"/>
          <w:lang w:val="fr-FR"/>
        </w:rPr>
        <w:t xml:space="preserve"> </w:t>
      </w:r>
      <w:r w:rsidRPr="004118B8">
        <w:rPr>
          <w:rFonts w:ascii="Arial" w:hAnsi="Arial" w:cs="Arial"/>
          <w:b/>
          <w:szCs w:val="22"/>
          <w:lang w:val="fr-FR"/>
        </w:rPr>
        <w:t>:</w:t>
      </w:r>
    </w:p>
    <w:p w14:paraId="28F6A8CB" w14:textId="46F6641D" w:rsidR="002E5638" w:rsidRPr="00CA2174" w:rsidRDefault="004118B8" w:rsidP="002E5638">
      <w:pPr>
        <w:keepNext/>
        <w:tabs>
          <w:tab w:val="left" w:pos="360"/>
        </w:tabs>
        <w:autoSpaceDE w:val="0"/>
        <w:jc w:val="both"/>
        <w:rPr>
          <w:rFonts w:ascii="Arial" w:hAnsi="Arial" w:cs="Arial"/>
          <w:b/>
          <w:szCs w:val="22"/>
          <w:lang w:val="fr-FR"/>
        </w:rPr>
      </w:pPr>
      <w:r>
        <w:rPr>
          <w:rFonts w:ascii="Arial" w:hAnsi="Arial" w:cs="Arial"/>
          <w:b/>
          <w:szCs w:val="22"/>
          <w:lang w:val="fr-FR"/>
        </w:rPr>
        <w:t xml:space="preserve">ÉLECTION DES MEMBRES DU COMITÉ </w:t>
      </w:r>
      <w:r w:rsidRPr="004118B8">
        <w:rPr>
          <w:rFonts w:ascii="Arial" w:hAnsi="Arial" w:cs="Arial"/>
          <w:b/>
          <w:szCs w:val="22"/>
          <w:lang w:val="fr-FR"/>
        </w:rPr>
        <w:t>INTERGOUVERNEMENTAL</w:t>
      </w:r>
      <w:r>
        <w:rPr>
          <w:rFonts w:ascii="Arial" w:hAnsi="Arial" w:cs="Arial"/>
          <w:b/>
          <w:szCs w:val="22"/>
          <w:lang w:val="fr-FR"/>
        </w:rPr>
        <w:t xml:space="preserve"> POUR LA </w:t>
      </w:r>
      <w:r w:rsidRPr="004118B8">
        <w:rPr>
          <w:rFonts w:ascii="Arial" w:hAnsi="Arial" w:cs="Arial"/>
          <w:b/>
          <w:szCs w:val="22"/>
          <w:lang w:val="fr-FR"/>
        </w:rPr>
        <w:t>SAUVEGARDE</w:t>
      </w:r>
      <w:r>
        <w:rPr>
          <w:rFonts w:ascii="Arial" w:hAnsi="Arial" w:cs="Arial"/>
          <w:b/>
          <w:szCs w:val="22"/>
          <w:lang w:val="fr-FR"/>
        </w:rPr>
        <w:t xml:space="preserve"> </w:t>
      </w:r>
      <w:r w:rsidRPr="00CA2174">
        <w:rPr>
          <w:rFonts w:ascii="Arial" w:hAnsi="Arial" w:cs="Arial"/>
          <w:b/>
          <w:szCs w:val="22"/>
          <w:lang w:val="fr-FR"/>
        </w:rPr>
        <w:t xml:space="preserve">DU PATRIMOINE CULTUREL IMMATÉRIEL </w:t>
      </w:r>
    </w:p>
    <w:p w14:paraId="19B638FC" w14:textId="0B586732" w:rsidR="002E5638" w:rsidRPr="00D6726F" w:rsidRDefault="002E5638" w:rsidP="002E5638">
      <w:pPr>
        <w:keepNext/>
        <w:spacing w:before="120"/>
        <w:jc w:val="both"/>
        <w:rPr>
          <w:rFonts w:ascii="Arial" w:eastAsia="Cambria" w:hAnsi="Arial" w:cs="Arial"/>
          <w:bCs/>
          <w:i/>
          <w:szCs w:val="22"/>
          <w:lang w:val="en-US" w:eastAsia="en-US"/>
        </w:rPr>
      </w:pPr>
      <w:r w:rsidRPr="001B19A8">
        <w:rPr>
          <w:rFonts w:ascii="Arial" w:hAnsi="Arial" w:cs="Arial"/>
          <w:b/>
          <w:szCs w:val="22"/>
          <w:lang w:val="fr-FR"/>
        </w:rPr>
        <w:t>Document</w:t>
      </w:r>
      <w:r w:rsidR="004118B8" w:rsidRPr="001B19A8">
        <w:rPr>
          <w:rFonts w:ascii="Arial" w:hAnsi="Arial" w:cs="Arial"/>
          <w:b/>
          <w:szCs w:val="22"/>
          <w:lang w:val="fr-FR"/>
        </w:rPr>
        <w:t xml:space="preserve"> </w:t>
      </w:r>
      <w:r w:rsidRPr="001B19A8">
        <w:rPr>
          <w:rFonts w:ascii="Arial" w:hAnsi="Arial" w:cs="Arial"/>
          <w:b/>
          <w:szCs w:val="22"/>
          <w:lang w:val="fr-FR"/>
        </w:rPr>
        <w:t>:</w:t>
      </w:r>
      <w:r w:rsidRPr="00D6726F">
        <w:rPr>
          <w:rFonts w:ascii="Arial" w:hAnsi="Arial" w:cs="Arial"/>
          <w:i/>
          <w:szCs w:val="22"/>
          <w:lang w:val="en-US"/>
        </w:rPr>
        <w:tab/>
      </w:r>
      <w:hyperlink r:id="rId66" w:history="1">
        <w:r w:rsidRPr="00D6726F">
          <w:rPr>
            <w:rStyle w:val="Hyperlink"/>
            <w:rFonts w:ascii="Arial" w:eastAsia="Cambria" w:hAnsi="Arial" w:cs="Arial"/>
            <w:bCs/>
            <w:i/>
            <w:szCs w:val="22"/>
            <w:lang w:val="en-US"/>
          </w:rPr>
          <w:t>ITH/14/5.GA/10</w:t>
        </w:r>
      </w:hyperlink>
    </w:p>
    <w:p w14:paraId="7EB4C8BA" w14:textId="09DBD77E" w:rsidR="002E5638" w:rsidRPr="00D6726F" w:rsidRDefault="002E5638" w:rsidP="002E5638">
      <w:pPr>
        <w:keepNext/>
        <w:jc w:val="both"/>
        <w:rPr>
          <w:rFonts w:ascii="Arial" w:eastAsia="Cambria" w:hAnsi="Arial" w:cs="Arial"/>
          <w:b/>
          <w:bCs/>
          <w:szCs w:val="22"/>
          <w:lang w:val="en-US" w:eastAsia="en-US"/>
        </w:rPr>
      </w:pPr>
      <w:bookmarkStart w:id="0" w:name="_GoBack"/>
      <w:r w:rsidRPr="001B19A8">
        <w:rPr>
          <w:rFonts w:ascii="Arial" w:eastAsia="Cambria" w:hAnsi="Arial" w:cs="Arial"/>
          <w:b/>
          <w:bCs/>
          <w:szCs w:val="22"/>
          <w:lang w:val="fr-FR" w:eastAsia="en-US"/>
        </w:rPr>
        <w:t>Document</w:t>
      </w:r>
      <w:r w:rsidR="004118B8" w:rsidRPr="001B19A8">
        <w:rPr>
          <w:rFonts w:ascii="Arial" w:eastAsia="Cambria" w:hAnsi="Arial" w:cs="Arial"/>
          <w:b/>
          <w:bCs/>
          <w:szCs w:val="22"/>
          <w:lang w:val="fr-FR" w:eastAsia="en-US"/>
        </w:rPr>
        <w:t xml:space="preserve"> </w:t>
      </w:r>
      <w:r w:rsidRPr="001B19A8">
        <w:rPr>
          <w:rFonts w:ascii="Arial" w:eastAsia="Cambria" w:hAnsi="Arial" w:cs="Arial"/>
          <w:b/>
          <w:bCs/>
          <w:szCs w:val="22"/>
          <w:lang w:val="fr-FR" w:eastAsia="en-US"/>
        </w:rPr>
        <w:t>:</w:t>
      </w:r>
      <w:bookmarkEnd w:id="0"/>
      <w:r w:rsidRPr="00D6726F">
        <w:rPr>
          <w:rFonts w:ascii="Arial" w:eastAsia="Cambria" w:hAnsi="Arial" w:cs="Arial"/>
          <w:b/>
          <w:bCs/>
          <w:szCs w:val="22"/>
          <w:lang w:val="en-US" w:eastAsia="en-US"/>
        </w:rPr>
        <w:tab/>
      </w:r>
      <w:hyperlink r:id="rId67" w:history="1">
        <w:r w:rsidRPr="00D6726F">
          <w:rPr>
            <w:rStyle w:val="Hyperlink"/>
            <w:rFonts w:ascii="Arial" w:eastAsia="Cambria" w:hAnsi="Arial" w:cs="Arial"/>
            <w:bCs/>
            <w:i/>
            <w:szCs w:val="22"/>
            <w:lang w:val="en-US"/>
          </w:rPr>
          <w:t>ITH/14/5.GA/INF.10 Rev.4</w:t>
        </w:r>
      </w:hyperlink>
    </w:p>
    <w:p w14:paraId="42DF9A34" w14:textId="3998DC57" w:rsidR="004118B8" w:rsidRPr="00D6726F" w:rsidRDefault="002E5638" w:rsidP="002E5638">
      <w:pPr>
        <w:keepNext/>
        <w:spacing w:after="240"/>
        <w:jc w:val="both"/>
        <w:rPr>
          <w:rFonts w:ascii="Arial" w:hAnsi="Arial" w:cs="Arial"/>
          <w:i/>
          <w:szCs w:val="22"/>
          <w:lang w:val="fr-FR"/>
        </w:rPr>
      </w:pPr>
      <w:r w:rsidRPr="00D6726F">
        <w:rPr>
          <w:rFonts w:ascii="Arial" w:hAnsi="Arial" w:cs="Arial"/>
          <w:b/>
          <w:szCs w:val="22"/>
          <w:lang w:val="fr-FR"/>
        </w:rPr>
        <w:t>R</w:t>
      </w:r>
      <w:r w:rsidR="004118B8">
        <w:rPr>
          <w:rFonts w:ascii="Arial" w:hAnsi="Arial" w:cs="Arial"/>
          <w:b/>
          <w:szCs w:val="22"/>
          <w:lang w:val="fr-FR"/>
        </w:rPr>
        <w:t>é</w:t>
      </w:r>
      <w:r w:rsidRPr="00D6726F">
        <w:rPr>
          <w:rFonts w:ascii="Arial" w:hAnsi="Arial" w:cs="Arial"/>
          <w:b/>
          <w:szCs w:val="22"/>
          <w:lang w:val="fr-FR"/>
        </w:rPr>
        <w:t>solution</w:t>
      </w:r>
      <w:r w:rsidR="004118B8">
        <w:rPr>
          <w:rFonts w:ascii="Arial" w:hAnsi="Arial" w:cs="Arial"/>
          <w:b/>
          <w:szCs w:val="22"/>
          <w:lang w:val="fr-FR"/>
        </w:rPr>
        <w:t xml:space="preserve"> </w:t>
      </w:r>
      <w:r w:rsidRPr="00D6726F">
        <w:rPr>
          <w:rFonts w:ascii="Arial" w:hAnsi="Arial" w:cs="Arial"/>
          <w:b/>
          <w:szCs w:val="22"/>
          <w:lang w:val="fr-FR"/>
        </w:rPr>
        <w:t>:</w:t>
      </w:r>
      <w:r w:rsidRPr="00D6726F">
        <w:rPr>
          <w:rFonts w:ascii="Arial" w:hAnsi="Arial" w:cs="Arial"/>
          <w:i/>
          <w:szCs w:val="22"/>
          <w:lang w:val="fr-FR"/>
        </w:rPr>
        <w:tab/>
        <w:t>5.GA 1</w:t>
      </w:r>
      <w:r w:rsidR="004118B8">
        <w:rPr>
          <w:rFonts w:ascii="Arial" w:hAnsi="Arial" w:cs="Arial"/>
          <w:i/>
          <w:szCs w:val="22"/>
          <w:lang w:val="fr-FR"/>
        </w:rPr>
        <w:t>0</w:t>
      </w:r>
    </w:p>
    <w:p w14:paraId="4E6A83E4" w14:textId="509DD558" w:rsidR="004118B8" w:rsidRPr="00D6726F" w:rsidRDefault="004118B8">
      <w:pPr>
        <w:numPr>
          <w:ilvl w:val="0"/>
          <w:numId w:val="14"/>
        </w:numPr>
        <w:suppressAutoHyphens/>
        <w:autoSpaceDE w:val="0"/>
        <w:autoSpaceDN w:val="0"/>
        <w:adjustRightInd w:val="0"/>
        <w:ind w:left="709" w:hanging="709"/>
        <w:jc w:val="both"/>
        <w:rPr>
          <w:rStyle w:val="Hyperlink"/>
          <w:rFonts w:ascii="Arial" w:hAnsi="Arial" w:cs="Arial"/>
          <w:bCs/>
          <w:color w:val="auto"/>
          <w:szCs w:val="22"/>
          <w:u w:val="none"/>
          <w:lang w:val="fr-FR" w:eastAsia="en-US" w:bidi="en-US"/>
        </w:rPr>
      </w:pPr>
      <w:r>
        <w:rPr>
          <w:rFonts w:ascii="Arial" w:hAnsi="Arial" w:cs="Arial"/>
          <w:bCs/>
          <w:szCs w:val="22"/>
          <w:lang w:val="fr-FR" w:eastAsia="en-US" w:bidi="en-US"/>
        </w:rPr>
        <w:t xml:space="preserve">La </w:t>
      </w:r>
      <w:r w:rsidRPr="00D6726F">
        <w:rPr>
          <w:rFonts w:ascii="Arial" w:hAnsi="Arial" w:cs="Arial"/>
          <w:b/>
          <w:bCs/>
          <w:szCs w:val="22"/>
          <w:lang w:val="fr-FR" w:eastAsia="en-US" w:bidi="en-US"/>
        </w:rPr>
        <w:t>Secrétaire</w:t>
      </w:r>
      <w:r>
        <w:rPr>
          <w:rFonts w:ascii="Arial" w:hAnsi="Arial" w:cs="Arial"/>
          <w:bCs/>
          <w:szCs w:val="22"/>
          <w:lang w:val="fr-FR" w:eastAsia="en-US" w:bidi="en-US"/>
        </w:rPr>
        <w:t xml:space="preserve"> a présenté le point suivant</w:t>
      </w:r>
      <w:r w:rsidR="00105D1B">
        <w:rPr>
          <w:rFonts w:ascii="Arial" w:hAnsi="Arial" w:cs="Arial"/>
          <w:bCs/>
          <w:szCs w:val="22"/>
          <w:lang w:val="fr-FR" w:eastAsia="en-US" w:bidi="en-US"/>
        </w:rPr>
        <w:t xml:space="preserve"> de l’</w:t>
      </w:r>
      <w:r w:rsidR="00105D1B" w:rsidRPr="00105D1B">
        <w:rPr>
          <w:rFonts w:ascii="Arial" w:hAnsi="Arial" w:cs="Arial"/>
          <w:bCs/>
          <w:szCs w:val="22"/>
          <w:lang w:val="fr-FR" w:eastAsia="en-US" w:bidi="en-US"/>
        </w:rPr>
        <w:t>ordre du jour</w:t>
      </w:r>
      <w:r w:rsidRPr="00105D1B">
        <w:rPr>
          <w:rFonts w:ascii="Arial" w:hAnsi="Arial" w:cs="Arial"/>
          <w:bCs/>
          <w:szCs w:val="22"/>
          <w:lang w:val="fr-FR" w:eastAsia="en-US" w:bidi="en-US"/>
        </w:rPr>
        <w:t xml:space="preserve">, consacré à l’élection des membres du Comité. Conformément à l’Article 14 du Règlement intérieur, le Secrétariat avait demandé (trois mois avant l’ouverture de la présente session) que tous le États parties </w:t>
      </w:r>
      <w:r w:rsidR="00105D1B">
        <w:rPr>
          <w:rFonts w:ascii="Arial" w:hAnsi="Arial" w:cs="Arial"/>
          <w:bCs/>
          <w:szCs w:val="22"/>
          <w:lang w:val="fr-FR" w:eastAsia="en-US" w:bidi="en-US"/>
        </w:rPr>
        <w:t xml:space="preserve">l’informent de leur éventuelle intention de se présenter à l’élection au Comité ; la liste provisoire des candidats avait été publiée six semaines avant l’ouverture de l’Assemblée générale. La liste des candidatures avait été révisée plusieurs fois (en raison de retraits et de mises à jour des contributions communiquées par le Bureau de la gestion financière). La version mise à jour était </w:t>
      </w:r>
      <w:r w:rsidR="00105D1B" w:rsidRPr="00105D1B">
        <w:rPr>
          <w:rFonts w:ascii="Arial" w:hAnsi="Arial" w:cs="Arial"/>
          <w:bCs/>
          <w:szCs w:val="22"/>
          <w:lang w:val="fr-FR" w:eastAsia="en-US" w:bidi="en-US"/>
        </w:rPr>
        <w:t xml:space="preserve">présentée dans le </w:t>
      </w:r>
      <w:hyperlink r:id="rId68" w:history="1">
        <w:r w:rsidR="00105D1B" w:rsidRPr="00D6726F">
          <w:rPr>
            <w:rStyle w:val="Hyperlink"/>
            <w:rFonts w:ascii="Arial" w:eastAsia="Cambria" w:hAnsi="Arial" w:cs="Arial"/>
            <w:bCs/>
            <w:szCs w:val="22"/>
            <w:lang w:val="fr-FR"/>
          </w:rPr>
          <w:t>document 10 Rev.4</w:t>
        </w:r>
      </w:hyperlink>
      <w:r w:rsidR="00105D1B">
        <w:rPr>
          <w:rStyle w:val="Hyperlink"/>
          <w:rFonts w:ascii="Arial" w:eastAsia="Cambria" w:hAnsi="Arial" w:cs="Arial"/>
          <w:bCs/>
          <w:color w:val="auto"/>
          <w:szCs w:val="22"/>
          <w:u w:val="none"/>
          <w:lang w:val="fr-FR"/>
        </w:rPr>
        <w:t xml:space="preserve">. La </w:t>
      </w:r>
      <w:r w:rsidR="00105D1B" w:rsidRPr="00105D1B">
        <w:rPr>
          <w:rStyle w:val="Hyperlink"/>
          <w:rFonts w:ascii="Arial" w:eastAsia="Cambria" w:hAnsi="Arial" w:cs="Arial"/>
          <w:bCs/>
          <w:color w:val="auto"/>
          <w:szCs w:val="22"/>
          <w:u w:val="none"/>
          <w:lang w:val="fr-FR"/>
        </w:rPr>
        <w:t>Secrétaire</w:t>
      </w:r>
      <w:r w:rsidR="00105D1B">
        <w:rPr>
          <w:rStyle w:val="Hyperlink"/>
          <w:rFonts w:ascii="Arial" w:eastAsia="Cambria" w:hAnsi="Arial" w:cs="Arial"/>
          <w:bCs/>
          <w:color w:val="auto"/>
          <w:szCs w:val="22"/>
          <w:u w:val="none"/>
          <w:lang w:val="fr-FR"/>
        </w:rPr>
        <w:t xml:space="preserve"> a informé l’</w:t>
      </w:r>
      <w:r w:rsidR="00105D1B" w:rsidRPr="00105D1B">
        <w:rPr>
          <w:rStyle w:val="Hyperlink"/>
          <w:rFonts w:ascii="Arial" w:eastAsia="Cambria" w:hAnsi="Arial" w:cs="Arial"/>
          <w:bCs/>
          <w:color w:val="auto"/>
          <w:szCs w:val="22"/>
          <w:u w:val="none"/>
          <w:lang w:val="fr-FR"/>
        </w:rPr>
        <w:t>Assemblée</w:t>
      </w:r>
      <w:r w:rsidR="00105D1B">
        <w:rPr>
          <w:rStyle w:val="Hyperlink"/>
          <w:rFonts w:ascii="Arial" w:eastAsia="Cambria" w:hAnsi="Arial" w:cs="Arial"/>
          <w:bCs/>
          <w:color w:val="auto"/>
          <w:szCs w:val="22"/>
          <w:u w:val="none"/>
          <w:lang w:val="fr-FR"/>
        </w:rPr>
        <w:t xml:space="preserve"> que tous les candidats avaient satisfait à leurs obligations en 2013 et pouvaient, </w:t>
      </w:r>
      <w:r w:rsidR="00105D1B" w:rsidRPr="00105D1B">
        <w:rPr>
          <w:rStyle w:val="Hyperlink"/>
          <w:rFonts w:ascii="Arial" w:eastAsia="Cambria" w:hAnsi="Arial" w:cs="Arial"/>
          <w:bCs/>
          <w:color w:val="auto"/>
          <w:szCs w:val="22"/>
          <w:u w:val="none"/>
          <w:lang w:val="fr-FR"/>
        </w:rPr>
        <w:t>par conséquent</w:t>
      </w:r>
      <w:r w:rsidR="00105D1B">
        <w:rPr>
          <w:rStyle w:val="Hyperlink"/>
          <w:rFonts w:ascii="Arial" w:eastAsia="Cambria" w:hAnsi="Arial" w:cs="Arial"/>
          <w:bCs/>
          <w:color w:val="auto"/>
          <w:szCs w:val="22"/>
          <w:u w:val="none"/>
          <w:lang w:val="fr-FR"/>
        </w:rPr>
        <w:t xml:space="preserve">, se présenter à l’élection. Afin de procéder à l’élection, la </w:t>
      </w:r>
      <w:r w:rsidR="00105D1B" w:rsidRPr="00105D1B">
        <w:rPr>
          <w:rStyle w:val="Hyperlink"/>
          <w:rFonts w:ascii="Arial" w:eastAsia="Cambria" w:hAnsi="Arial" w:cs="Arial"/>
          <w:bCs/>
          <w:color w:val="auto"/>
          <w:szCs w:val="22"/>
          <w:u w:val="none"/>
          <w:lang w:val="fr-FR"/>
        </w:rPr>
        <w:t>Secrétaire</w:t>
      </w:r>
      <w:r w:rsidR="00105D1B">
        <w:rPr>
          <w:rStyle w:val="Hyperlink"/>
          <w:rFonts w:ascii="Arial" w:eastAsia="Cambria" w:hAnsi="Arial" w:cs="Arial"/>
          <w:bCs/>
          <w:color w:val="auto"/>
          <w:szCs w:val="22"/>
          <w:u w:val="none"/>
          <w:lang w:val="fr-FR"/>
        </w:rPr>
        <w:t xml:space="preserve"> a demandé que deux délégués se portent volontaires </w:t>
      </w:r>
      <w:r w:rsidR="00B2685A">
        <w:rPr>
          <w:rStyle w:val="Hyperlink"/>
          <w:rFonts w:ascii="Arial" w:eastAsia="Cambria" w:hAnsi="Arial" w:cs="Arial"/>
          <w:bCs/>
          <w:color w:val="auto"/>
          <w:szCs w:val="22"/>
          <w:u w:val="none"/>
          <w:lang w:val="fr-FR"/>
        </w:rPr>
        <w:t>afin d’assur</w:t>
      </w:r>
      <w:r w:rsidR="00F30ECF">
        <w:rPr>
          <w:rStyle w:val="Hyperlink"/>
          <w:rFonts w:ascii="Arial" w:eastAsia="Cambria" w:hAnsi="Arial" w:cs="Arial"/>
          <w:bCs/>
          <w:color w:val="auto"/>
          <w:szCs w:val="22"/>
          <w:u w:val="none"/>
          <w:lang w:val="fr-FR"/>
        </w:rPr>
        <w:t xml:space="preserve">er la </w:t>
      </w:r>
      <w:r w:rsidR="00B2685A">
        <w:rPr>
          <w:rStyle w:val="Hyperlink"/>
          <w:rFonts w:ascii="Arial" w:eastAsia="Cambria" w:hAnsi="Arial" w:cs="Arial"/>
          <w:bCs/>
          <w:color w:val="auto"/>
          <w:szCs w:val="22"/>
          <w:u w:val="none"/>
          <w:lang w:val="fr-FR"/>
        </w:rPr>
        <w:t xml:space="preserve">fonction </w:t>
      </w:r>
      <w:r w:rsidR="00F30ECF">
        <w:rPr>
          <w:rStyle w:val="Hyperlink"/>
          <w:rFonts w:ascii="Arial" w:eastAsia="Cambria" w:hAnsi="Arial" w:cs="Arial"/>
          <w:bCs/>
          <w:color w:val="auto"/>
          <w:szCs w:val="22"/>
          <w:u w:val="none"/>
          <w:lang w:val="fr-FR"/>
        </w:rPr>
        <w:t>de</w:t>
      </w:r>
      <w:r w:rsidR="00105D1B">
        <w:rPr>
          <w:rStyle w:val="Hyperlink"/>
          <w:rFonts w:ascii="Arial" w:eastAsia="Cambria" w:hAnsi="Arial" w:cs="Arial"/>
          <w:bCs/>
          <w:color w:val="auto"/>
          <w:szCs w:val="22"/>
          <w:u w:val="none"/>
          <w:lang w:val="fr-FR"/>
        </w:rPr>
        <w:t xml:space="preserve"> scrutateurs.</w:t>
      </w:r>
    </w:p>
    <w:p w14:paraId="34A8B5F2" w14:textId="0CF40550" w:rsidR="00105D1B" w:rsidRDefault="00105D1B">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indiqué que </w:t>
      </w:r>
      <w:r w:rsidR="003F45B5">
        <w:rPr>
          <w:rFonts w:ascii="Arial" w:hAnsi="Arial" w:cs="Arial"/>
          <w:b/>
          <w:bCs/>
          <w:szCs w:val="22"/>
          <w:lang w:val="fr-FR" w:eastAsia="en-US" w:bidi="en-US"/>
        </w:rPr>
        <w:t>Saint-Vincent-et-les-</w:t>
      </w:r>
      <w:r w:rsidRPr="00D6726F">
        <w:rPr>
          <w:rFonts w:ascii="Arial" w:hAnsi="Arial" w:cs="Arial"/>
          <w:b/>
          <w:bCs/>
          <w:szCs w:val="22"/>
          <w:lang w:val="fr-FR" w:eastAsia="en-US" w:bidi="en-US"/>
        </w:rPr>
        <w:t>Grenadines</w:t>
      </w:r>
      <w:r>
        <w:rPr>
          <w:rFonts w:ascii="Arial" w:hAnsi="Arial" w:cs="Arial"/>
          <w:bCs/>
          <w:szCs w:val="22"/>
          <w:lang w:val="fr-FR" w:eastAsia="en-US" w:bidi="en-US"/>
        </w:rPr>
        <w:t xml:space="preserve"> et la </w:t>
      </w:r>
      <w:r w:rsidRPr="00D6726F">
        <w:rPr>
          <w:rFonts w:ascii="Arial" w:hAnsi="Arial" w:cs="Arial"/>
          <w:b/>
          <w:bCs/>
          <w:szCs w:val="22"/>
          <w:lang w:val="fr-FR" w:eastAsia="en-US" w:bidi="en-US"/>
        </w:rPr>
        <w:t>Malaisie</w:t>
      </w:r>
      <w:r>
        <w:rPr>
          <w:rFonts w:ascii="Arial" w:hAnsi="Arial" w:cs="Arial"/>
          <w:bCs/>
          <w:szCs w:val="22"/>
          <w:lang w:val="fr-FR" w:eastAsia="en-US" w:bidi="en-US"/>
        </w:rPr>
        <w:t xml:space="preserve"> s’étaient portés volontaires pour être scrutateurs. En l’absence d’objections, les </w:t>
      </w:r>
      <w:r w:rsidR="00F30ECF">
        <w:rPr>
          <w:rFonts w:ascii="Arial" w:hAnsi="Arial" w:cs="Arial"/>
          <w:bCs/>
          <w:szCs w:val="22"/>
          <w:lang w:val="fr-FR" w:eastAsia="en-US" w:bidi="en-US"/>
        </w:rPr>
        <w:t xml:space="preserve">deux </w:t>
      </w:r>
      <w:r>
        <w:rPr>
          <w:rFonts w:ascii="Arial" w:hAnsi="Arial" w:cs="Arial"/>
          <w:bCs/>
          <w:szCs w:val="22"/>
          <w:lang w:val="fr-FR" w:eastAsia="en-US" w:bidi="en-US"/>
        </w:rPr>
        <w:t xml:space="preserve">délégations ont été invitées à monter à la tribune. </w:t>
      </w:r>
    </w:p>
    <w:p w14:paraId="33438580" w14:textId="51BEF27E" w:rsidR="00105D1B" w:rsidRPr="00D6726F" w:rsidRDefault="00105D1B">
      <w:pPr>
        <w:numPr>
          <w:ilvl w:val="0"/>
          <w:numId w:val="14"/>
        </w:numPr>
        <w:suppressAutoHyphens/>
        <w:autoSpaceDE w:val="0"/>
        <w:autoSpaceDN w:val="0"/>
        <w:adjustRightInd w:val="0"/>
        <w:ind w:left="709" w:hanging="709"/>
        <w:jc w:val="both"/>
        <w:rPr>
          <w:rStyle w:val="Hyperlink"/>
          <w:rFonts w:ascii="Arial" w:hAnsi="Arial" w:cs="Arial"/>
          <w:bCs/>
          <w:color w:val="auto"/>
          <w:szCs w:val="22"/>
          <w:u w:val="none"/>
          <w:lang w:val="fr-FR" w:eastAsia="en-US" w:bidi="en-US"/>
        </w:rPr>
      </w:pPr>
      <w:proofErr w:type="gramStart"/>
      <w:r>
        <w:rPr>
          <w:rFonts w:ascii="Arial" w:hAnsi="Arial" w:cs="Arial"/>
          <w:bCs/>
          <w:szCs w:val="22"/>
          <w:lang w:val="fr-FR" w:eastAsia="en-US" w:bidi="en-US"/>
        </w:rPr>
        <w:t xml:space="preserve">Se référant au </w:t>
      </w:r>
      <w:hyperlink r:id="rId69" w:history="1">
        <w:r w:rsidRPr="00102894">
          <w:rPr>
            <w:rStyle w:val="Hyperlink"/>
            <w:rFonts w:ascii="Arial" w:eastAsia="Cambria" w:hAnsi="Arial" w:cs="Arial"/>
            <w:bCs/>
            <w:szCs w:val="22"/>
            <w:lang w:val="fr-FR"/>
          </w:rPr>
          <w:t>document 10 Rev.4</w:t>
        </w:r>
      </w:hyperlink>
      <w:r>
        <w:rPr>
          <w:rStyle w:val="Hyperlink"/>
          <w:rFonts w:ascii="Arial" w:eastAsia="Cambria" w:hAnsi="Arial" w:cs="Arial"/>
          <w:bCs/>
          <w:color w:val="auto"/>
          <w:szCs w:val="22"/>
          <w:u w:val="none"/>
          <w:lang w:val="fr-FR"/>
        </w:rPr>
        <w:t xml:space="preserve">, la </w:t>
      </w:r>
      <w:r w:rsidRPr="00D6726F">
        <w:rPr>
          <w:rStyle w:val="Hyperlink"/>
          <w:rFonts w:ascii="Arial" w:eastAsia="Cambria" w:hAnsi="Arial" w:cs="Arial"/>
          <w:b/>
          <w:bCs/>
          <w:color w:val="auto"/>
          <w:szCs w:val="22"/>
          <w:u w:val="none"/>
          <w:lang w:val="fr-FR"/>
        </w:rPr>
        <w:t>Secrétaire</w:t>
      </w:r>
      <w:r>
        <w:rPr>
          <w:rStyle w:val="Hyperlink"/>
          <w:rFonts w:ascii="Arial" w:eastAsia="Cambria" w:hAnsi="Arial" w:cs="Arial"/>
          <w:bCs/>
          <w:color w:val="auto"/>
          <w:szCs w:val="22"/>
          <w:u w:val="none"/>
          <w:lang w:val="fr-FR"/>
        </w:rPr>
        <w:t xml:space="preserve"> a lu à voix haute les noms des candidats à l’élection : groupe I – France, Italie et Turquie (candidats </w:t>
      </w:r>
      <w:r w:rsidR="00F30ECF">
        <w:rPr>
          <w:rStyle w:val="Hyperlink"/>
          <w:rFonts w:ascii="Arial" w:eastAsia="Cambria" w:hAnsi="Arial" w:cs="Arial"/>
          <w:bCs/>
          <w:color w:val="auto"/>
          <w:szCs w:val="22"/>
          <w:u w:val="none"/>
          <w:lang w:val="fr-FR"/>
        </w:rPr>
        <w:t xml:space="preserve">à </w:t>
      </w:r>
      <w:r>
        <w:rPr>
          <w:rStyle w:val="Hyperlink"/>
          <w:rFonts w:ascii="Arial" w:eastAsia="Cambria" w:hAnsi="Arial" w:cs="Arial"/>
          <w:bCs/>
          <w:color w:val="auto"/>
          <w:szCs w:val="22"/>
          <w:u w:val="none"/>
          <w:lang w:val="fr-FR"/>
        </w:rPr>
        <w:t xml:space="preserve">un seul siège à pourvoir) ; groupe II </w:t>
      </w:r>
      <w:r w:rsidR="00F30ECF">
        <w:rPr>
          <w:rStyle w:val="Hyperlink"/>
          <w:rFonts w:ascii="Arial" w:eastAsia="Cambria" w:hAnsi="Arial" w:cs="Arial"/>
          <w:bCs/>
          <w:color w:val="auto"/>
          <w:szCs w:val="22"/>
          <w:u w:val="none"/>
          <w:lang w:val="fr-FR"/>
        </w:rPr>
        <w:t>–</w:t>
      </w:r>
      <w:r>
        <w:rPr>
          <w:rStyle w:val="Hyperlink"/>
          <w:rFonts w:ascii="Arial" w:eastAsia="Cambria" w:hAnsi="Arial" w:cs="Arial"/>
          <w:bCs/>
          <w:color w:val="auto"/>
          <w:szCs w:val="22"/>
          <w:u w:val="none"/>
          <w:lang w:val="fr-FR"/>
        </w:rPr>
        <w:t xml:space="preserve"> </w:t>
      </w:r>
      <w:r w:rsidR="00F30ECF">
        <w:rPr>
          <w:rStyle w:val="Hyperlink"/>
          <w:rFonts w:ascii="Arial" w:eastAsia="Cambria" w:hAnsi="Arial" w:cs="Arial"/>
          <w:bCs/>
          <w:color w:val="auto"/>
          <w:szCs w:val="22"/>
          <w:u w:val="none"/>
          <w:lang w:val="fr-FR"/>
        </w:rPr>
        <w:t xml:space="preserve">Bulgarie, Hongrie et Slovaquie (candidats à deux sièges à pourvoir) ; groupe III – </w:t>
      </w:r>
      <w:r w:rsidR="00F30ECF" w:rsidRPr="00F30ECF">
        <w:rPr>
          <w:rStyle w:val="Hyperlink"/>
          <w:rFonts w:ascii="Arial" w:eastAsia="Cambria" w:hAnsi="Arial" w:cs="Arial"/>
          <w:bCs/>
          <w:color w:val="auto"/>
          <w:szCs w:val="22"/>
          <w:u w:val="none"/>
          <w:lang w:val="fr-FR"/>
        </w:rPr>
        <w:t>Guatemala</w:t>
      </w:r>
      <w:r w:rsidR="00F30ECF">
        <w:rPr>
          <w:rStyle w:val="Hyperlink"/>
          <w:rFonts w:ascii="Arial" w:eastAsia="Cambria" w:hAnsi="Arial" w:cs="Arial"/>
          <w:bCs/>
          <w:color w:val="auto"/>
          <w:szCs w:val="22"/>
          <w:u w:val="none"/>
          <w:lang w:val="fr-FR"/>
        </w:rPr>
        <w:t xml:space="preserve"> et Sainte Lucie (candidats à un seul siège à pourvoir) ; groupe IV – Afghanistan, Inde, Mongolie, </w:t>
      </w:r>
      <w:r w:rsidR="00F30ECF" w:rsidRPr="00F30ECF">
        <w:rPr>
          <w:rStyle w:val="Hyperlink"/>
          <w:rFonts w:ascii="Arial" w:eastAsia="Cambria" w:hAnsi="Arial" w:cs="Arial"/>
          <w:bCs/>
          <w:color w:val="auto"/>
          <w:szCs w:val="22"/>
          <w:u w:val="none"/>
          <w:lang w:val="fr-FR"/>
        </w:rPr>
        <w:t>République</w:t>
      </w:r>
      <w:r w:rsidR="00F30ECF">
        <w:rPr>
          <w:rStyle w:val="Hyperlink"/>
          <w:rFonts w:ascii="Arial" w:eastAsia="Cambria" w:hAnsi="Arial" w:cs="Arial"/>
          <w:bCs/>
          <w:color w:val="auto"/>
          <w:szCs w:val="22"/>
          <w:u w:val="none"/>
          <w:lang w:val="fr-FR"/>
        </w:rPr>
        <w:t xml:space="preserve"> de Corée et Samoa (candidats à quatre sièges à pourvoir) ; groupe V(a) – Botswana, Congo, Côte d’Ivoire et Éthiopie (candidats à trois sièges à pourvoir) ; et groupe V(b) – Algérie et Mauritanie (candidat à un seul siège à pourvoir).</w:t>
      </w:r>
      <w:proofErr w:type="gramEnd"/>
      <w:r w:rsidR="00F30ECF">
        <w:rPr>
          <w:rStyle w:val="Hyperlink"/>
          <w:rFonts w:ascii="Arial" w:eastAsia="Cambria" w:hAnsi="Arial" w:cs="Arial"/>
          <w:bCs/>
          <w:color w:val="auto"/>
          <w:szCs w:val="22"/>
          <w:u w:val="none"/>
          <w:lang w:val="fr-FR"/>
        </w:rPr>
        <w:t xml:space="preserve"> </w:t>
      </w:r>
    </w:p>
    <w:p w14:paraId="1EBBBED7" w14:textId="63D593C1" w:rsidR="00F30ECF" w:rsidRPr="00D6726F" w:rsidRDefault="00F30ECF">
      <w:pPr>
        <w:numPr>
          <w:ilvl w:val="0"/>
          <w:numId w:val="14"/>
        </w:numPr>
        <w:suppressAutoHyphens/>
        <w:autoSpaceDE w:val="0"/>
        <w:autoSpaceDN w:val="0"/>
        <w:adjustRightInd w:val="0"/>
        <w:ind w:left="709" w:hanging="709"/>
        <w:jc w:val="both"/>
        <w:rPr>
          <w:rStyle w:val="Hyperlink"/>
          <w:rFonts w:ascii="Arial" w:hAnsi="Arial" w:cs="Arial"/>
          <w:bCs/>
          <w:color w:val="auto"/>
          <w:szCs w:val="22"/>
          <w:u w:val="none"/>
          <w:lang w:val="fr-FR" w:eastAsia="en-US" w:bidi="en-US"/>
        </w:rPr>
      </w:pPr>
      <w:r>
        <w:rPr>
          <w:rStyle w:val="Hyperlink"/>
          <w:rFonts w:ascii="Arial" w:eastAsia="Cambria" w:hAnsi="Arial" w:cs="Arial"/>
          <w:bCs/>
          <w:color w:val="auto"/>
          <w:szCs w:val="22"/>
          <w:u w:val="none"/>
          <w:lang w:val="fr-FR"/>
        </w:rPr>
        <w:t xml:space="preserve">Le </w:t>
      </w:r>
      <w:r w:rsidRPr="00D6726F">
        <w:rPr>
          <w:rStyle w:val="Hyperlink"/>
          <w:rFonts w:ascii="Arial" w:eastAsia="Cambria" w:hAnsi="Arial" w:cs="Arial"/>
          <w:b/>
          <w:bCs/>
          <w:color w:val="auto"/>
          <w:szCs w:val="22"/>
          <w:u w:val="none"/>
          <w:lang w:val="fr-FR"/>
        </w:rPr>
        <w:t>Président</w:t>
      </w:r>
      <w:r>
        <w:rPr>
          <w:rStyle w:val="Hyperlink"/>
          <w:rFonts w:ascii="Arial" w:eastAsia="Cambria" w:hAnsi="Arial" w:cs="Arial"/>
          <w:bCs/>
          <w:color w:val="auto"/>
          <w:szCs w:val="22"/>
          <w:u w:val="none"/>
          <w:lang w:val="fr-FR"/>
        </w:rPr>
        <w:t xml:space="preserve"> a demandé à l’</w:t>
      </w:r>
      <w:r w:rsidRPr="00F30ECF">
        <w:rPr>
          <w:rStyle w:val="Hyperlink"/>
          <w:rFonts w:ascii="Arial" w:eastAsia="Cambria" w:hAnsi="Arial" w:cs="Arial"/>
          <w:bCs/>
          <w:color w:val="auto"/>
          <w:szCs w:val="22"/>
          <w:u w:val="none"/>
          <w:lang w:val="fr-FR"/>
        </w:rPr>
        <w:t>Assemblée</w:t>
      </w:r>
      <w:r>
        <w:rPr>
          <w:rStyle w:val="Hyperlink"/>
          <w:rFonts w:ascii="Arial" w:eastAsia="Cambria" w:hAnsi="Arial" w:cs="Arial"/>
          <w:bCs/>
          <w:color w:val="auto"/>
          <w:szCs w:val="22"/>
          <w:u w:val="none"/>
          <w:lang w:val="fr-FR"/>
        </w:rPr>
        <w:t xml:space="preserve"> si elle considérait la liste comme définitive. </w:t>
      </w:r>
    </w:p>
    <w:p w14:paraId="753F0A5D" w14:textId="5CD01D5A" w:rsidR="00F30ECF" w:rsidRDefault="00F30ECF">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F30ECF">
        <w:rPr>
          <w:rFonts w:ascii="Arial" w:hAnsi="Arial" w:cs="Arial"/>
          <w:bCs/>
          <w:szCs w:val="22"/>
          <w:lang w:val="fr-FR" w:eastAsia="en-US" w:bidi="en-US"/>
        </w:rPr>
        <w:t>délégation</w:t>
      </w:r>
      <w:r>
        <w:rPr>
          <w:rFonts w:ascii="Arial" w:hAnsi="Arial" w:cs="Arial"/>
          <w:bCs/>
          <w:szCs w:val="22"/>
          <w:lang w:val="fr-FR" w:eastAsia="en-US" w:bidi="en-US"/>
        </w:rPr>
        <w:t xml:space="preserve"> de la </w:t>
      </w:r>
      <w:r w:rsidRPr="00D6726F">
        <w:rPr>
          <w:rFonts w:ascii="Arial" w:hAnsi="Arial" w:cs="Arial"/>
          <w:b/>
          <w:bCs/>
          <w:szCs w:val="22"/>
          <w:lang w:val="fr-FR" w:eastAsia="en-US" w:bidi="en-US"/>
        </w:rPr>
        <w:t>Slovaquie</w:t>
      </w:r>
      <w:r>
        <w:rPr>
          <w:rFonts w:ascii="Arial" w:hAnsi="Arial" w:cs="Arial"/>
          <w:bCs/>
          <w:szCs w:val="22"/>
          <w:lang w:val="fr-FR" w:eastAsia="en-US" w:bidi="en-US"/>
        </w:rPr>
        <w:t xml:space="preserve"> a souligné que l’</w:t>
      </w:r>
      <w:r w:rsidRPr="00F30ECF">
        <w:rPr>
          <w:rFonts w:ascii="Arial" w:hAnsi="Arial" w:cs="Arial"/>
          <w:bCs/>
          <w:szCs w:val="22"/>
          <w:lang w:val="fr-FR" w:eastAsia="en-US" w:bidi="en-US"/>
        </w:rPr>
        <w:t>Assemblée</w:t>
      </w:r>
      <w:r>
        <w:rPr>
          <w:rFonts w:ascii="Arial" w:hAnsi="Arial" w:cs="Arial"/>
          <w:bCs/>
          <w:szCs w:val="22"/>
          <w:lang w:val="fr-FR" w:eastAsia="en-US" w:bidi="en-US"/>
        </w:rPr>
        <w:t xml:space="preserve"> avait adopté une </w:t>
      </w:r>
      <w:r w:rsidRPr="00F30ECF">
        <w:rPr>
          <w:rFonts w:ascii="Arial" w:hAnsi="Arial" w:cs="Arial"/>
          <w:bCs/>
          <w:szCs w:val="22"/>
          <w:lang w:val="fr-FR" w:eastAsia="en-US" w:bidi="en-US"/>
        </w:rPr>
        <w:t>résolution</w:t>
      </w:r>
      <w:r>
        <w:rPr>
          <w:rFonts w:ascii="Arial" w:hAnsi="Arial" w:cs="Arial"/>
          <w:bCs/>
          <w:szCs w:val="22"/>
          <w:lang w:val="fr-FR" w:eastAsia="en-US" w:bidi="en-US"/>
        </w:rPr>
        <w:t xml:space="preserve"> relative à la redistribution des sièges au Comité, le groupe électoral II auquel la Slovaquie appartenait ayant désormais trois sièges au lieu de quatre. </w:t>
      </w:r>
      <w:r w:rsidR="002066C9">
        <w:rPr>
          <w:rFonts w:ascii="Arial" w:hAnsi="Arial" w:cs="Arial"/>
          <w:bCs/>
          <w:szCs w:val="22"/>
          <w:lang w:val="fr-FR" w:eastAsia="en-US" w:bidi="en-US"/>
        </w:rPr>
        <w:t xml:space="preserve">La </w:t>
      </w:r>
      <w:r w:rsidR="002066C9" w:rsidRPr="002066C9">
        <w:rPr>
          <w:rFonts w:ascii="Arial" w:hAnsi="Arial" w:cs="Arial"/>
          <w:bCs/>
          <w:szCs w:val="22"/>
          <w:lang w:val="fr-FR" w:eastAsia="en-US" w:bidi="en-US"/>
        </w:rPr>
        <w:t>délégation</w:t>
      </w:r>
      <w:r w:rsidR="002066C9">
        <w:rPr>
          <w:rFonts w:ascii="Arial" w:hAnsi="Arial" w:cs="Arial"/>
          <w:bCs/>
          <w:szCs w:val="22"/>
          <w:lang w:val="fr-FR" w:eastAsia="en-US" w:bidi="en-US"/>
        </w:rPr>
        <w:t xml:space="preserve"> souhaitait mettre en garde </w:t>
      </w:r>
      <w:r w:rsidR="00E508D7">
        <w:rPr>
          <w:rFonts w:ascii="Arial" w:hAnsi="Arial" w:cs="Arial"/>
          <w:bCs/>
          <w:szCs w:val="22"/>
          <w:lang w:val="fr-FR" w:eastAsia="en-US" w:bidi="en-US"/>
        </w:rPr>
        <w:t>contre le recours, dans les organes</w:t>
      </w:r>
      <w:r w:rsidR="002066C9">
        <w:rPr>
          <w:rFonts w:ascii="Arial" w:hAnsi="Arial" w:cs="Arial"/>
          <w:bCs/>
          <w:szCs w:val="22"/>
          <w:lang w:val="fr-FR" w:eastAsia="en-US" w:bidi="en-US"/>
        </w:rPr>
        <w:t xml:space="preserve"> </w:t>
      </w:r>
      <w:r w:rsidR="00E508D7">
        <w:rPr>
          <w:rFonts w:ascii="Arial" w:hAnsi="Arial" w:cs="Arial"/>
          <w:bCs/>
          <w:szCs w:val="22"/>
          <w:lang w:val="fr-FR" w:eastAsia="en-US" w:bidi="en-US"/>
        </w:rPr>
        <w:t>internationaux</w:t>
      </w:r>
      <w:r w:rsidR="002066C9">
        <w:rPr>
          <w:rFonts w:ascii="Arial" w:hAnsi="Arial" w:cs="Arial"/>
          <w:bCs/>
          <w:szCs w:val="22"/>
          <w:lang w:val="fr-FR" w:eastAsia="en-US" w:bidi="en-US"/>
        </w:rPr>
        <w:t xml:space="preserve">, à des systèmes fondés uniquement sur des calculs mathématiques, ajoutant que </w:t>
      </w:r>
      <w:r w:rsidR="00E508D7">
        <w:rPr>
          <w:rFonts w:ascii="Arial" w:hAnsi="Arial" w:cs="Arial"/>
          <w:bCs/>
          <w:szCs w:val="22"/>
          <w:lang w:val="fr-FR" w:eastAsia="en-US" w:bidi="en-US"/>
        </w:rPr>
        <w:t xml:space="preserve">la situation serait alors comparable à celle où </w:t>
      </w:r>
      <w:r w:rsidR="002066C9">
        <w:rPr>
          <w:rFonts w:ascii="Arial" w:hAnsi="Arial" w:cs="Arial"/>
          <w:bCs/>
          <w:szCs w:val="22"/>
          <w:lang w:val="fr-FR" w:eastAsia="en-US" w:bidi="en-US"/>
        </w:rPr>
        <w:t xml:space="preserve">un grand ordinateur </w:t>
      </w:r>
      <w:r w:rsidR="00E508D7">
        <w:rPr>
          <w:rFonts w:ascii="Arial" w:hAnsi="Arial" w:cs="Arial"/>
          <w:bCs/>
          <w:szCs w:val="22"/>
          <w:lang w:val="fr-FR" w:eastAsia="en-US" w:bidi="en-US"/>
        </w:rPr>
        <w:t xml:space="preserve">remplacerait </w:t>
      </w:r>
      <w:r w:rsidR="002066C9">
        <w:rPr>
          <w:rFonts w:ascii="Arial" w:hAnsi="Arial" w:cs="Arial"/>
          <w:bCs/>
          <w:szCs w:val="22"/>
          <w:lang w:val="fr-FR" w:eastAsia="en-US" w:bidi="en-US"/>
        </w:rPr>
        <w:t>l’</w:t>
      </w:r>
      <w:r w:rsidR="002066C9" w:rsidRPr="002066C9">
        <w:rPr>
          <w:rFonts w:ascii="Arial" w:hAnsi="Arial" w:cs="Arial"/>
          <w:bCs/>
          <w:szCs w:val="22"/>
          <w:lang w:val="fr-FR" w:eastAsia="en-US" w:bidi="en-US"/>
        </w:rPr>
        <w:t>Assemblée</w:t>
      </w:r>
      <w:r w:rsidR="002066C9">
        <w:rPr>
          <w:rFonts w:ascii="Arial" w:hAnsi="Arial" w:cs="Arial"/>
          <w:bCs/>
          <w:szCs w:val="22"/>
          <w:lang w:val="fr-FR" w:eastAsia="en-US" w:bidi="en-US"/>
        </w:rPr>
        <w:t xml:space="preserve">. </w:t>
      </w:r>
      <w:r w:rsidR="00E508D7">
        <w:rPr>
          <w:rFonts w:ascii="Arial" w:hAnsi="Arial" w:cs="Arial"/>
          <w:bCs/>
          <w:szCs w:val="22"/>
          <w:lang w:val="fr-FR" w:eastAsia="en-US" w:bidi="en-US"/>
        </w:rPr>
        <w:t xml:space="preserve">Les rôles du Président, des Vice-Présidents et du </w:t>
      </w:r>
      <w:r w:rsidR="00E508D7" w:rsidRPr="00E508D7">
        <w:rPr>
          <w:rFonts w:ascii="Arial" w:hAnsi="Arial" w:cs="Arial"/>
          <w:bCs/>
          <w:szCs w:val="22"/>
          <w:lang w:val="fr-FR" w:eastAsia="en-US" w:bidi="en-US"/>
        </w:rPr>
        <w:t>Rapporteur</w:t>
      </w:r>
      <w:r w:rsidR="00E508D7">
        <w:rPr>
          <w:rFonts w:ascii="Arial" w:hAnsi="Arial" w:cs="Arial"/>
          <w:bCs/>
          <w:szCs w:val="22"/>
          <w:lang w:val="fr-FR" w:eastAsia="en-US" w:bidi="en-US"/>
        </w:rPr>
        <w:t xml:space="preserve"> ne seraient alors plus </w:t>
      </w:r>
      <w:r w:rsidR="00E508D7" w:rsidRPr="00E508D7">
        <w:rPr>
          <w:rFonts w:ascii="Arial" w:hAnsi="Arial" w:cs="Arial"/>
          <w:bCs/>
          <w:szCs w:val="22"/>
          <w:lang w:val="fr-FR" w:eastAsia="en-US" w:bidi="en-US"/>
        </w:rPr>
        <w:t>nécessaires</w:t>
      </w:r>
      <w:r w:rsidR="00E508D7">
        <w:rPr>
          <w:rFonts w:ascii="Arial" w:hAnsi="Arial" w:cs="Arial"/>
          <w:bCs/>
          <w:szCs w:val="22"/>
          <w:lang w:val="fr-FR" w:eastAsia="en-US" w:bidi="en-US"/>
        </w:rPr>
        <w:t xml:space="preserve">, les calculs mathématiques décideraient à leur place. Dans un esprit de </w:t>
      </w:r>
      <w:r w:rsidR="00E508D7" w:rsidRPr="00E508D7">
        <w:rPr>
          <w:rFonts w:ascii="Arial" w:hAnsi="Arial" w:cs="Arial"/>
          <w:bCs/>
          <w:szCs w:val="22"/>
          <w:lang w:val="fr-FR" w:eastAsia="en-US" w:bidi="en-US"/>
        </w:rPr>
        <w:t>coopération</w:t>
      </w:r>
      <w:r w:rsidR="00E508D7">
        <w:rPr>
          <w:rFonts w:ascii="Arial" w:hAnsi="Arial" w:cs="Arial"/>
          <w:bCs/>
          <w:szCs w:val="22"/>
          <w:lang w:val="fr-FR" w:eastAsia="en-US" w:bidi="en-US"/>
        </w:rPr>
        <w:t xml:space="preserve">, la Slovaquie prenait la décision de retirer sa </w:t>
      </w:r>
      <w:r w:rsidR="00E508D7" w:rsidRPr="00E508D7">
        <w:rPr>
          <w:rFonts w:ascii="Arial" w:hAnsi="Arial" w:cs="Arial"/>
          <w:bCs/>
          <w:szCs w:val="22"/>
          <w:lang w:val="fr-FR" w:eastAsia="en-US" w:bidi="en-US"/>
        </w:rPr>
        <w:t>candidature</w:t>
      </w:r>
      <w:r w:rsidR="00E508D7">
        <w:rPr>
          <w:rFonts w:ascii="Arial" w:hAnsi="Arial" w:cs="Arial"/>
          <w:bCs/>
          <w:szCs w:val="22"/>
          <w:lang w:val="fr-FR" w:eastAsia="en-US" w:bidi="en-US"/>
        </w:rPr>
        <w:t xml:space="preserve">. Elle remerciait les États parties qui avaient eu l’intention de lui accorder leur voix, ajoutant que la logique de la </w:t>
      </w:r>
      <w:r w:rsidR="00E508D7" w:rsidRPr="00E508D7">
        <w:rPr>
          <w:rFonts w:ascii="Arial" w:hAnsi="Arial" w:cs="Arial"/>
          <w:bCs/>
          <w:szCs w:val="22"/>
          <w:lang w:val="fr-FR" w:eastAsia="en-US" w:bidi="en-US"/>
        </w:rPr>
        <w:t>coopération</w:t>
      </w:r>
      <w:r w:rsidR="00E508D7">
        <w:rPr>
          <w:rFonts w:ascii="Arial" w:hAnsi="Arial" w:cs="Arial"/>
          <w:bCs/>
          <w:szCs w:val="22"/>
          <w:lang w:val="fr-FR" w:eastAsia="en-US" w:bidi="en-US"/>
        </w:rPr>
        <w:t xml:space="preserve"> </w:t>
      </w:r>
      <w:r w:rsidR="00280541">
        <w:rPr>
          <w:rFonts w:ascii="Arial" w:hAnsi="Arial" w:cs="Arial"/>
          <w:bCs/>
          <w:szCs w:val="22"/>
          <w:lang w:val="fr-FR" w:eastAsia="en-US" w:bidi="en-US"/>
        </w:rPr>
        <w:t>devait prévaloir</w:t>
      </w:r>
      <w:r w:rsidR="00E508D7">
        <w:rPr>
          <w:rFonts w:ascii="Arial" w:hAnsi="Arial" w:cs="Arial"/>
          <w:bCs/>
          <w:szCs w:val="22"/>
          <w:lang w:val="fr-FR" w:eastAsia="en-US" w:bidi="en-US"/>
        </w:rPr>
        <w:t xml:space="preserve"> sur la compétition ouvrant ainsi la voie au consensus au sein du groupe II. </w:t>
      </w:r>
    </w:p>
    <w:p w14:paraId="49647167" w14:textId="753432CB" w:rsidR="00E508D7" w:rsidRDefault="00EB0327">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lastRenderedPageBreak/>
        <w:t>Le</w:t>
      </w:r>
      <w:r w:rsidR="00E508D7">
        <w:rPr>
          <w:rFonts w:ascii="Arial" w:hAnsi="Arial" w:cs="Arial"/>
          <w:bCs/>
          <w:szCs w:val="22"/>
          <w:lang w:val="fr-FR" w:eastAsia="en-US" w:bidi="en-US"/>
        </w:rPr>
        <w:t xml:space="preserve"> </w:t>
      </w:r>
      <w:r w:rsidR="00E508D7" w:rsidRPr="00D6726F">
        <w:rPr>
          <w:rFonts w:ascii="Arial" w:hAnsi="Arial" w:cs="Arial"/>
          <w:b/>
          <w:bCs/>
          <w:szCs w:val="22"/>
          <w:lang w:val="fr-FR" w:eastAsia="en-US" w:bidi="en-US"/>
        </w:rPr>
        <w:t>Président</w:t>
      </w:r>
      <w:r w:rsidR="00E508D7">
        <w:rPr>
          <w:rFonts w:ascii="Arial" w:hAnsi="Arial" w:cs="Arial"/>
          <w:bCs/>
          <w:szCs w:val="22"/>
          <w:lang w:val="fr-FR" w:eastAsia="en-US" w:bidi="en-US"/>
        </w:rPr>
        <w:t xml:space="preserve"> a félicité la Slovaquie pour sa décision [Applaudissements]. Revenant à l’élection à proprement dit, </w:t>
      </w:r>
      <w:r w:rsidR="00280541">
        <w:rPr>
          <w:rFonts w:ascii="Arial" w:hAnsi="Arial" w:cs="Arial"/>
          <w:bCs/>
          <w:szCs w:val="22"/>
          <w:lang w:val="fr-FR" w:eastAsia="en-US" w:bidi="en-US"/>
        </w:rPr>
        <w:t xml:space="preserve">le Président a expliqué que le Secrétariat distribuerait à chaque État partie cinq bulletins – un par groupe électoral et une enveloppe. Chaque </w:t>
      </w:r>
      <w:r w:rsidR="00280541" w:rsidRPr="00280541">
        <w:rPr>
          <w:rFonts w:ascii="Arial" w:hAnsi="Arial" w:cs="Arial"/>
          <w:bCs/>
          <w:szCs w:val="22"/>
          <w:lang w:val="fr-FR" w:eastAsia="en-US" w:bidi="en-US"/>
        </w:rPr>
        <w:t>État partie</w:t>
      </w:r>
      <w:r w:rsidR="00280541">
        <w:rPr>
          <w:rFonts w:ascii="Arial" w:hAnsi="Arial" w:cs="Arial"/>
          <w:bCs/>
          <w:szCs w:val="22"/>
          <w:lang w:val="fr-FR" w:eastAsia="en-US" w:bidi="en-US"/>
        </w:rPr>
        <w:t xml:space="preserve"> devrait voter pour tous les groupes électoraux et pas uniquement pour le groupe électoral auquel il appartenait. Les candidats ayant obtenu les </w:t>
      </w:r>
      <w:r w:rsidR="00F060AA">
        <w:rPr>
          <w:rFonts w:ascii="Arial" w:hAnsi="Arial" w:cs="Arial"/>
          <w:bCs/>
          <w:szCs w:val="22"/>
          <w:lang w:val="fr-FR" w:eastAsia="en-US" w:bidi="en-US"/>
        </w:rPr>
        <w:t>plus grands nombres de voix seraie</w:t>
      </w:r>
      <w:r w:rsidR="00280541">
        <w:rPr>
          <w:rFonts w:ascii="Arial" w:hAnsi="Arial" w:cs="Arial"/>
          <w:bCs/>
          <w:szCs w:val="22"/>
          <w:lang w:val="fr-FR" w:eastAsia="en-US" w:bidi="en-US"/>
        </w:rPr>
        <w:t xml:space="preserve">nt élus, en fonction du nombre de sièges à pourvoir dans chaque groupe électoral. Chaque bulletin indiquait le nombre de candidats se présentant dans le groupe et le nombre de sièges à pourvoir. Sur chacun des cinq bulletins, les États parties étaient invités à entourer le nom de l’État pour lequel ils souhaitaient voter. Le Règlement intérieur </w:t>
      </w:r>
      <w:r w:rsidR="00D12FF8">
        <w:rPr>
          <w:rFonts w:ascii="Arial" w:hAnsi="Arial" w:cs="Arial"/>
          <w:bCs/>
          <w:szCs w:val="22"/>
          <w:lang w:val="fr-FR" w:eastAsia="en-US" w:bidi="en-US"/>
        </w:rPr>
        <w:t xml:space="preserve">exigeait </w:t>
      </w:r>
      <w:r w:rsidR="00280541">
        <w:rPr>
          <w:rFonts w:ascii="Arial" w:hAnsi="Arial" w:cs="Arial"/>
          <w:bCs/>
          <w:szCs w:val="22"/>
          <w:lang w:val="fr-FR" w:eastAsia="en-US" w:bidi="en-US"/>
        </w:rPr>
        <w:t xml:space="preserve">que le nom de l’État partie soit </w:t>
      </w:r>
      <w:r w:rsidR="00D12FF8">
        <w:rPr>
          <w:rFonts w:ascii="Arial" w:hAnsi="Arial" w:cs="Arial"/>
          <w:bCs/>
          <w:szCs w:val="22"/>
          <w:lang w:val="fr-FR" w:eastAsia="en-US" w:bidi="en-US"/>
        </w:rPr>
        <w:t>entouré, les scrutateurs devant disqualifier tout bulletin incorrect. De même, les États parties ne devaient pas entourer plus de noms que de sièges à pourvoir dans le groupe électoral, le bulletin étant alors considéré comme nul. Les bulletins dev</w:t>
      </w:r>
      <w:r w:rsidR="00F060AA">
        <w:rPr>
          <w:rFonts w:ascii="Arial" w:hAnsi="Arial" w:cs="Arial"/>
          <w:bCs/>
          <w:szCs w:val="22"/>
          <w:lang w:val="fr-FR" w:eastAsia="en-US" w:bidi="en-US"/>
        </w:rPr>
        <w:t>r</w:t>
      </w:r>
      <w:r w:rsidR="00D12FF8">
        <w:rPr>
          <w:rFonts w:ascii="Arial" w:hAnsi="Arial" w:cs="Arial"/>
          <w:bCs/>
          <w:szCs w:val="22"/>
          <w:lang w:val="fr-FR" w:eastAsia="en-US" w:bidi="en-US"/>
        </w:rPr>
        <w:t>aient être placés dans l’enveloppe à sceller fournie à cet effet. L’absence de bulletin dans l’enveloppe pour un ou plusieurs groupes électoraux serait considérée comme une abstention de vote à l’élection du groupe électoral concerné. 10 minutes étaient accordées aux États parties afin q</w:t>
      </w:r>
      <w:r w:rsidR="00F060AA">
        <w:rPr>
          <w:rFonts w:ascii="Arial" w:hAnsi="Arial" w:cs="Arial"/>
          <w:bCs/>
          <w:szCs w:val="22"/>
          <w:lang w:val="fr-FR" w:eastAsia="en-US" w:bidi="en-US"/>
        </w:rPr>
        <w:t>u</w:t>
      </w:r>
      <w:r w:rsidR="00D12FF8">
        <w:rPr>
          <w:rFonts w:ascii="Arial" w:hAnsi="Arial" w:cs="Arial"/>
          <w:bCs/>
          <w:szCs w:val="22"/>
          <w:lang w:val="fr-FR" w:eastAsia="en-US" w:bidi="en-US"/>
        </w:rPr>
        <w:t>’ils</w:t>
      </w:r>
      <w:r w:rsidR="00F060AA">
        <w:rPr>
          <w:rFonts w:ascii="Arial" w:hAnsi="Arial" w:cs="Arial"/>
          <w:bCs/>
          <w:szCs w:val="22"/>
          <w:lang w:val="fr-FR" w:eastAsia="en-US" w:bidi="en-US"/>
        </w:rPr>
        <w:t xml:space="preserve"> remplissent leurs bulletins, un isoloir était mis à leur disposition. </w:t>
      </w:r>
    </w:p>
    <w:p w14:paraId="644F4C80" w14:textId="503C2205" w:rsidR="00F060AA" w:rsidRDefault="00F060AA">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F060AA">
        <w:rPr>
          <w:rFonts w:ascii="Arial" w:hAnsi="Arial" w:cs="Arial"/>
          <w:bCs/>
          <w:szCs w:val="22"/>
          <w:lang w:val="fr-FR" w:eastAsia="en-US" w:bidi="en-US"/>
        </w:rPr>
        <w:t>délégation</w:t>
      </w:r>
      <w:r>
        <w:rPr>
          <w:rFonts w:ascii="Arial" w:hAnsi="Arial" w:cs="Arial"/>
          <w:bCs/>
          <w:szCs w:val="22"/>
          <w:lang w:val="fr-FR" w:eastAsia="en-US" w:bidi="en-US"/>
        </w:rPr>
        <w:t xml:space="preserve"> de la </w:t>
      </w:r>
      <w:r w:rsidRPr="00D6726F">
        <w:rPr>
          <w:rFonts w:ascii="Arial" w:hAnsi="Arial" w:cs="Arial"/>
          <w:b/>
          <w:bCs/>
          <w:szCs w:val="22"/>
          <w:lang w:val="fr-FR" w:eastAsia="en-US" w:bidi="en-US"/>
        </w:rPr>
        <w:t>Palestine</w:t>
      </w:r>
      <w:r>
        <w:rPr>
          <w:rFonts w:ascii="Arial" w:hAnsi="Arial" w:cs="Arial"/>
          <w:bCs/>
          <w:szCs w:val="22"/>
          <w:lang w:val="fr-FR" w:eastAsia="en-US" w:bidi="en-US"/>
        </w:rPr>
        <w:t xml:space="preserve"> a fait remarquer qu’elle n’avait pas reçu de bulletin pour le groupe II</w:t>
      </w:r>
    </w:p>
    <w:p w14:paraId="50020CEC" w14:textId="01F7DE39" w:rsidR="00F060AA" w:rsidRPr="00F30ECF" w:rsidRDefault="00F060AA">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La </w:t>
      </w:r>
      <w:r w:rsidRPr="00D6726F">
        <w:rPr>
          <w:rFonts w:ascii="Arial" w:hAnsi="Arial" w:cs="Arial"/>
          <w:b/>
          <w:bCs/>
          <w:szCs w:val="22"/>
          <w:lang w:val="fr-FR" w:eastAsia="en-US" w:bidi="en-US"/>
        </w:rPr>
        <w:t>Secrétaire</w:t>
      </w:r>
      <w:r>
        <w:rPr>
          <w:rFonts w:ascii="Arial" w:hAnsi="Arial" w:cs="Arial"/>
          <w:bCs/>
          <w:szCs w:val="22"/>
          <w:lang w:val="fr-FR" w:eastAsia="en-US" w:bidi="en-US"/>
        </w:rPr>
        <w:t xml:space="preserve"> a expliqué qu’en raison du retrait de la Slovaquie, il n’y avait pas de bulletin pour le groupe II. Il n’y avait, </w:t>
      </w:r>
      <w:r w:rsidRPr="00F060AA">
        <w:rPr>
          <w:rFonts w:ascii="Arial" w:hAnsi="Arial" w:cs="Arial"/>
          <w:bCs/>
          <w:szCs w:val="22"/>
          <w:lang w:val="fr-FR" w:eastAsia="en-US" w:bidi="en-US"/>
        </w:rPr>
        <w:t>par conséquent</w:t>
      </w:r>
      <w:r>
        <w:rPr>
          <w:rFonts w:ascii="Arial" w:hAnsi="Arial" w:cs="Arial"/>
          <w:bCs/>
          <w:szCs w:val="22"/>
          <w:lang w:val="fr-FR" w:eastAsia="en-US" w:bidi="en-US"/>
        </w:rPr>
        <w:t xml:space="preserve">, de vote que pour cinq groupes électoraux.  </w:t>
      </w:r>
    </w:p>
    <w:p w14:paraId="5072E18A" w14:textId="463C671E" w:rsidR="002E5638" w:rsidRPr="00D6726F" w:rsidRDefault="002E5638" w:rsidP="002E5638">
      <w:pPr>
        <w:keepNext/>
        <w:suppressAutoHyphens/>
        <w:autoSpaceDE w:val="0"/>
        <w:autoSpaceDN w:val="0"/>
        <w:adjustRightInd w:val="0"/>
        <w:spacing w:before="240" w:after="240"/>
        <w:jc w:val="center"/>
        <w:rPr>
          <w:rFonts w:ascii="Arial" w:hAnsi="Arial" w:cs="Arial"/>
          <w:szCs w:val="22"/>
          <w:lang w:val="fr-FR"/>
        </w:rPr>
      </w:pPr>
      <w:r w:rsidRPr="00D6726F">
        <w:rPr>
          <w:rFonts w:ascii="Arial" w:hAnsi="Arial" w:cs="Arial"/>
          <w:i/>
          <w:szCs w:val="22"/>
          <w:lang w:val="fr-FR"/>
        </w:rPr>
        <w:t>[</w:t>
      </w:r>
      <w:r w:rsidR="00F060AA">
        <w:rPr>
          <w:rFonts w:ascii="Arial" w:hAnsi="Arial" w:cs="Arial"/>
          <w:i/>
          <w:szCs w:val="22"/>
          <w:lang w:val="fr-FR"/>
        </w:rPr>
        <w:t>La séance a été suspendue pendant 10 minutes afin que les délégations votent</w:t>
      </w:r>
      <w:r w:rsidRPr="00D6726F">
        <w:rPr>
          <w:rFonts w:ascii="Arial" w:hAnsi="Arial" w:cs="Arial"/>
          <w:i/>
          <w:szCs w:val="22"/>
          <w:lang w:val="fr-FR"/>
        </w:rPr>
        <w:t>]</w:t>
      </w:r>
    </w:p>
    <w:p w14:paraId="02045403" w14:textId="29B57A0C" w:rsidR="00812CFA" w:rsidRPr="009D63E8" w:rsidRDefault="00F060AA">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w:t>
      </w:r>
      <w:r w:rsidRPr="009D63E8">
        <w:rPr>
          <w:rFonts w:ascii="Arial" w:hAnsi="Arial" w:cs="Arial"/>
          <w:bCs/>
          <w:szCs w:val="22"/>
          <w:lang w:val="fr-FR" w:eastAsia="en-US" w:bidi="en-US"/>
        </w:rPr>
        <w:t>invité la Secrétaire à faire un appel nominal afin de recueillir les bulletins de chaque délégation</w:t>
      </w:r>
      <w:r w:rsidR="00812CFA" w:rsidRPr="009D63E8">
        <w:rPr>
          <w:rFonts w:ascii="Arial" w:hAnsi="Arial" w:cs="Arial"/>
          <w:bCs/>
          <w:szCs w:val="22"/>
          <w:lang w:val="fr-FR" w:eastAsia="en-US" w:bidi="en-US"/>
        </w:rPr>
        <w:t xml:space="preserve">. L’appel serait </w:t>
      </w:r>
      <w:r w:rsidR="009D63E8">
        <w:rPr>
          <w:rFonts w:ascii="Arial" w:hAnsi="Arial" w:cs="Arial"/>
          <w:bCs/>
          <w:szCs w:val="22"/>
          <w:lang w:val="fr-FR" w:eastAsia="en-US" w:bidi="en-US"/>
        </w:rPr>
        <w:t xml:space="preserve">fait </w:t>
      </w:r>
      <w:r w:rsidR="00812CFA" w:rsidRPr="009D63E8">
        <w:rPr>
          <w:rFonts w:ascii="Arial" w:hAnsi="Arial" w:cs="Arial"/>
          <w:bCs/>
          <w:szCs w:val="22"/>
          <w:lang w:val="fr-FR" w:eastAsia="en-US" w:bidi="en-US"/>
        </w:rPr>
        <w:t xml:space="preserve">dans l’ordre alphabétique des </w:t>
      </w:r>
      <w:r w:rsidR="009D63E8" w:rsidRPr="00D6726F">
        <w:rPr>
          <w:rFonts w:ascii="Arial" w:hAnsi="Arial" w:cs="Arial"/>
          <w:bCs/>
          <w:szCs w:val="22"/>
          <w:lang w:val="fr-FR" w:eastAsia="en-US" w:bidi="en-US"/>
        </w:rPr>
        <w:t>noms d’</w:t>
      </w:r>
      <w:r w:rsidR="00812CFA" w:rsidRPr="009D63E8">
        <w:rPr>
          <w:rFonts w:ascii="Arial" w:hAnsi="Arial" w:cs="Arial"/>
          <w:bCs/>
          <w:szCs w:val="22"/>
          <w:lang w:val="fr-FR" w:eastAsia="en-US" w:bidi="en-US"/>
        </w:rPr>
        <w:t>États</w:t>
      </w:r>
      <w:r w:rsidR="009D63E8" w:rsidRPr="00D6726F">
        <w:rPr>
          <w:rFonts w:ascii="Arial" w:hAnsi="Arial" w:cs="Arial"/>
          <w:bCs/>
          <w:szCs w:val="22"/>
          <w:lang w:val="fr-FR" w:eastAsia="en-US" w:bidi="en-US"/>
        </w:rPr>
        <w:t xml:space="preserve"> en français</w:t>
      </w:r>
      <w:r w:rsidR="00812CFA" w:rsidRPr="009D63E8">
        <w:rPr>
          <w:rFonts w:ascii="Arial" w:hAnsi="Arial" w:cs="Arial"/>
          <w:bCs/>
          <w:szCs w:val="22"/>
          <w:lang w:val="fr-FR" w:eastAsia="en-US" w:bidi="en-US"/>
        </w:rPr>
        <w:t xml:space="preserve">. Lorsqu’elles entendraient l’appel de leur nom, les délégations seraient invitées à venir sur la tribune afin de déposer l’enveloppe scellée dans l’urne. </w:t>
      </w:r>
    </w:p>
    <w:p w14:paraId="4B18865A" w14:textId="22F70F6C" w:rsidR="002E5638" w:rsidRPr="00D6726F" w:rsidRDefault="00812CFA"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sidRPr="00D6726F">
        <w:rPr>
          <w:rFonts w:ascii="Arial" w:hAnsi="Arial" w:cs="Arial"/>
          <w:bCs/>
          <w:szCs w:val="22"/>
          <w:lang w:val="fr-FR" w:eastAsia="en-US" w:bidi="en-US"/>
        </w:rPr>
        <w:t xml:space="preserve">La </w:t>
      </w:r>
      <w:r w:rsidRPr="00D6726F">
        <w:rPr>
          <w:rFonts w:ascii="Arial" w:hAnsi="Arial" w:cs="Arial"/>
          <w:b/>
          <w:bCs/>
          <w:szCs w:val="22"/>
          <w:lang w:val="fr-FR" w:eastAsia="en-US" w:bidi="en-US"/>
        </w:rPr>
        <w:t>Secrétaire</w:t>
      </w:r>
      <w:r w:rsidRPr="00D6726F">
        <w:rPr>
          <w:rFonts w:ascii="Arial" w:hAnsi="Arial" w:cs="Arial"/>
          <w:bCs/>
          <w:szCs w:val="22"/>
          <w:lang w:val="fr-FR" w:eastAsia="en-US" w:bidi="en-US"/>
        </w:rPr>
        <w:t xml:space="preserve"> a invité les États parties à voter</w:t>
      </w:r>
      <w:r w:rsidR="002E5638" w:rsidRPr="00D6726F">
        <w:rPr>
          <w:rFonts w:ascii="Arial" w:hAnsi="Arial" w:cs="Arial"/>
          <w:bCs/>
          <w:szCs w:val="22"/>
          <w:lang w:val="fr-FR" w:eastAsia="en-US" w:bidi="en-US"/>
        </w:rPr>
        <w:t xml:space="preserve">. </w:t>
      </w:r>
      <w:proofErr w:type="gramStart"/>
      <w:r w:rsidRPr="00D6726F">
        <w:rPr>
          <w:rFonts w:ascii="Arial" w:hAnsi="Arial" w:cs="Arial"/>
          <w:bCs/>
          <w:szCs w:val="22"/>
          <w:lang w:val="fr-FR" w:eastAsia="en-US" w:bidi="en-US"/>
        </w:rPr>
        <w:t>Les</w:t>
      </w:r>
      <w:r w:rsidRPr="00D6726F">
        <w:rPr>
          <w:rFonts w:ascii="Arial" w:hAnsi="Arial" w:cs="Arial"/>
          <w:b/>
          <w:bCs/>
          <w:szCs w:val="22"/>
          <w:lang w:val="fr-FR" w:eastAsia="en-US" w:bidi="en-US"/>
        </w:rPr>
        <w:t xml:space="preserve"> États parties </w:t>
      </w:r>
      <w:r w:rsidRPr="00D6726F">
        <w:rPr>
          <w:rFonts w:ascii="Arial" w:hAnsi="Arial" w:cs="Arial"/>
          <w:bCs/>
          <w:szCs w:val="22"/>
          <w:lang w:val="fr-FR" w:eastAsia="en-US" w:bidi="en-US"/>
        </w:rPr>
        <w:t>suivants</w:t>
      </w:r>
      <w:r w:rsidRPr="00D6726F">
        <w:rPr>
          <w:rFonts w:ascii="Arial" w:hAnsi="Arial" w:cs="Arial"/>
          <w:b/>
          <w:bCs/>
          <w:szCs w:val="22"/>
          <w:lang w:val="fr-FR" w:eastAsia="en-US" w:bidi="en-US"/>
        </w:rPr>
        <w:t xml:space="preserve"> ont voté </w:t>
      </w:r>
      <w:r w:rsidR="002E5638" w:rsidRPr="00D6726F">
        <w:rPr>
          <w:rFonts w:ascii="Arial" w:hAnsi="Arial" w:cs="Arial"/>
          <w:bCs/>
          <w:szCs w:val="22"/>
          <w:lang w:val="fr-FR" w:eastAsia="en-US" w:bidi="en-US"/>
        </w:rPr>
        <w:t>: Afghanistan, Albani</w:t>
      </w:r>
      <w:r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Alg</w:t>
      </w:r>
      <w:r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ri</w:t>
      </w:r>
      <w:r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xml:space="preserve">, </w:t>
      </w:r>
      <w:r w:rsidR="00792368" w:rsidRPr="00D6726F">
        <w:rPr>
          <w:rFonts w:ascii="Arial" w:hAnsi="Arial" w:cs="Arial"/>
          <w:bCs/>
          <w:szCs w:val="22"/>
          <w:lang w:val="fr-FR" w:eastAsia="en-US" w:bidi="en-US"/>
        </w:rPr>
        <w:t xml:space="preserve">Allemagne, </w:t>
      </w:r>
      <w:r w:rsidR="002E5638" w:rsidRPr="00D6726F">
        <w:rPr>
          <w:rFonts w:ascii="Arial" w:hAnsi="Arial" w:cs="Arial"/>
          <w:bCs/>
          <w:szCs w:val="22"/>
          <w:lang w:val="fr-FR" w:eastAsia="en-US" w:bidi="en-US"/>
        </w:rPr>
        <w:t>Andorr</w:t>
      </w:r>
      <w:r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xml:space="preserve">, </w:t>
      </w:r>
      <w:r w:rsidR="00792368" w:rsidRPr="00D6726F">
        <w:rPr>
          <w:rFonts w:ascii="Arial" w:hAnsi="Arial" w:cs="Arial"/>
          <w:bCs/>
          <w:szCs w:val="22"/>
          <w:lang w:val="fr-FR" w:eastAsia="en-US" w:bidi="en-US"/>
        </w:rPr>
        <w:t xml:space="preserve">Arabie saoudite, </w:t>
      </w:r>
      <w:r w:rsidR="002E5638" w:rsidRPr="00D6726F">
        <w:rPr>
          <w:rFonts w:ascii="Arial" w:hAnsi="Arial" w:cs="Arial"/>
          <w:bCs/>
          <w:szCs w:val="22"/>
          <w:lang w:val="fr-FR" w:eastAsia="en-US" w:bidi="en-US"/>
        </w:rPr>
        <w:t>Argentin</w:t>
      </w:r>
      <w:r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Arm</w:t>
      </w:r>
      <w:r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ni</w:t>
      </w:r>
      <w:r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Au</w:t>
      </w:r>
      <w:r w:rsidRPr="00D6726F">
        <w:rPr>
          <w:rFonts w:ascii="Arial" w:hAnsi="Arial" w:cs="Arial"/>
          <w:bCs/>
          <w:szCs w:val="22"/>
          <w:lang w:val="fr-FR" w:eastAsia="en-US" w:bidi="en-US"/>
        </w:rPr>
        <w:t>t</w:t>
      </w:r>
      <w:r w:rsidR="002E5638" w:rsidRPr="00D6726F">
        <w:rPr>
          <w:rFonts w:ascii="Arial" w:hAnsi="Arial" w:cs="Arial"/>
          <w:bCs/>
          <w:szCs w:val="22"/>
          <w:lang w:val="fr-FR" w:eastAsia="en-US" w:bidi="en-US"/>
        </w:rPr>
        <w:t>ri</w:t>
      </w:r>
      <w:r w:rsidRPr="00D6726F">
        <w:rPr>
          <w:rFonts w:ascii="Arial" w:hAnsi="Arial" w:cs="Arial"/>
          <w:bCs/>
          <w:szCs w:val="22"/>
          <w:lang w:val="fr-FR" w:eastAsia="en-US" w:bidi="en-US"/>
        </w:rPr>
        <w:t>che</w:t>
      </w:r>
      <w:r w:rsidR="002E5638" w:rsidRPr="00D6726F">
        <w:rPr>
          <w:rFonts w:ascii="Arial" w:hAnsi="Arial" w:cs="Arial"/>
          <w:bCs/>
          <w:szCs w:val="22"/>
          <w:lang w:val="fr-FR" w:eastAsia="en-US" w:bidi="en-US"/>
        </w:rPr>
        <w:t xml:space="preserve">, </w:t>
      </w:r>
      <w:r w:rsidRPr="00D6726F">
        <w:rPr>
          <w:rFonts w:ascii="Arial" w:hAnsi="Arial" w:cs="Arial"/>
          <w:bCs/>
          <w:szCs w:val="22"/>
          <w:lang w:val="fr-FR" w:eastAsia="en-US" w:bidi="en-US"/>
        </w:rPr>
        <w:t>Azerbaïdjan</w:t>
      </w:r>
      <w:r w:rsidR="002E5638" w:rsidRPr="00D6726F">
        <w:rPr>
          <w:rFonts w:ascii="Arial" w:hAnsi="Arial" w:cs="Arial"/>
          <w:bCs/>
          <w:szCs w:val="22"/>
          <w:lang w:val="fr-FR" w:eastAsia="en-US" w:bidi="en-US"/>
        </w:rPr>
        <w:t>, Bangladesh, Barbad</w:t>
      </w:r>
      <w:r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xml:space="preserve">, </w:t>
      </w:r>
      <w:proofErr w:type="spellStart"/>
      <w:r w:rsidR="002E5638" w:rsidRPr="00D6726F">
        <w:rPr>
          <w:rFonts w:ascii="Arial" w:hAnsi="Arial" w:cs="Arial"/>
          <w:bCs/>
          <w:szCs w:val="22"/>
          <w:lang w:val="fr-FR" w:eastAsia="en-US" w:bidi="en-US"/>
        </w:rPr>
        <w:t>B</w:t>
      </w:r>
      <w:r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larus</w:t>
      </w:r>
      <w:proofErr w:type="spellEnd"/>
      <w:r w:rsidR="002E5638" w:rsidRPr="00D6726F">
        <w:rPr>
          <w:rFonts w:ascii="Arial" w:hAnsi="Arial" w:cs="Arial"/>
          <w:bCs/>
          <w:szCs w:val="22"/>
          <w:lang w:val="fr-FR" w:eastAsia="en-US" w:bidi="en-US"/>
        </w:rPr>
        <w:t>, Belg</w:t>
      </w:r>
      <w:r w:rsidRPr="00D6726F">
        <w:rPr>
          <w:rFonts w:ascii="Arial" w:hAnsi="Arial" w:cs="Arial"/>
          <w:bCs/>
          <w:szCs w:val="22"/>
          <w:lang w:val="fr-FR" w:eastAsia="en-US" w:bidi="en-US"/>
        </w:rPr>
        <w:t>ique</w:t>
      </w:r>
      <w:r w:rsidR="002E5638" w:rsidRPr="00D6726F">
        <w:rPr>
          <w:rFonts w:ascii="Arial" w:hAnsi="Arial" w:cs="Arial"/>
          <w:bCs/>
          <w:szCs w:val="22"/>
          <w:lang w:val="fr-FR" w:eastAsia="en-US" w:bidi="en-US"/>
        </w:rPr>
        <w:t>, Belize, B</w:t>
      </w:r>
      <w:r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nin, Bh</w:t>
      </w:r>
      <w:r w:rsidR="009D63E8" w:rsidRPr="00D6726F">
        <w:rPr>
          <w:rFonts w:ascii="Arial" w:hAnsi="Arial" w:cs="Arial"/>
          <w:bCs/>
          <w:szCs w:val="22"/>
          <w:lang w:val="fr-FR" w:eastAsia="en-US" w:bidi="en-US"/>
        </w:rPr>
        <w:t>o</w:t>
      </w:r>
      <w:r w:rsidR="002E5638" w:rsidRPr="00D6726F">
        <w:rPr>
          <w:rFonts w:ascii="Arial" w:hAnsi="Arial" w:cs="Arial"/>
          <w:bCs/>
          <w:szCs w:val="22"/>
          <w:lang w:val="fr-FR" w:eastAsia="en-US" w:bidi="en-US"/>
        </w:rPr>
        <w:t>utan, Bolivi</w:t>
      </w:r>
      <w:r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Bosni</w:t>
      </w:r>
      <w:r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-Herz</w:t>
      </w:r>
      <w:r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govin</w:t>
      </w:r>
      <w:r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Botswana, Br</w:t>
      </w:r>
      <w:r w:rsidRPr="00D6726F">
        <w:rPr>
          <w:rFonts w:ascii="Arial" w:hAnsi="Arial" w:cs="Arial"/>
          <w:bCs/>
          <w:szCs w:val="22"/>
          <w:lang w:val="fr-FR" w:eastAsia="en-US" w:bidi="en-US"/>
        </w:rPr>
        <w:t>és</w:t>
      </w:r>
      <w:r w:rsidR="002E5638" w:rsidRPr="00D6726F">
        <w:rPr>
          <w:rFonts w:ascii="Arial" w:hAnsi="Arial" w:cs="Arial"/>
          <w:bCs/>
          <w:szCs w:val="22"/>
          <w:lang w:val="fr-FR" w:eastAsia="en-US" w:bidi="en-US"/>
        </w:rPr>
        <w:t xml:space="preserve">il, </w:t>
      </w:r>
      <w:proofErr w:type="spellStart"/>
      <w:r w:rsidR="002E5638" w:rsidRPr="00D6726F">
        <w:rPr>
          <w:rFonts w:ascii="Arial" w:hAnsi="Arial" w:cs="Arial"/>
          <w:bCs/>
          <w:szCs w:val="22"/>
          <w:lang w:val="fr-FR" w:eastAsia="en-US" w:bidi="en-US"/>
        </w:rPr>
        <w:t>Brun</w:t>
      </w:r>
      <w:r w:rsidR="00244F55"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i</w:t>
      </w:r>
      <w:proofErr w:type="spellEnd"/>
      <w:r w:rsidR="002E5638" w:rsidRPr="00D6726F">
        <w:rPr>
          <w:rFonts w:ascii="Arial" w:hAnsi="Arial" w:cs="Arial"/>
          <w:bCs/>
          <w:szCs w:val="22"/>
          <w:lang w:val="fr-FR" w:eastAsia="en-US" w:bidi="en-US"/>
        </w:rPr>
        <w:t xml:space="preserve"> Darussalam, Bulgari</w:t>
      </w:r>
      <w:r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Burkina Faso, Burundi, Cambod</w:t>
      </w:r>
      <w:r w:rsidRPr="00D6726F">
        <w:rPr>
          <w:rFonts w:ascii="Arial" w:hAnsi="Arial" w:cs="Arial"/>
          <w:bCs/>
          <w:szCs w:val="22"/>
          <w:lang w:val="fr-FR" w:eastAsia="en-US" w:bidi="en-US"/>
        </w:rPr>
        <w:t>ge</w:t>
      </w:r>
      <w:r w:rsidR="002E5638" w:rsidRPr="00D6726F">
        <w:rPr>
          <w:rFonts w:ascii="Arial" w:hAnsi="Arial" w:cs="Arial"/>
          <w:bCs/>
          <w:szCs w:val="22"/>
          <w:lang w:val="fr-FR" w:eastAsia="en-US" w:bidi="en-US"/>
        </w:rPr>
        <w:t>, Camero</w:t>
      </w:r>
      <w:r w:rsidRPr="00D6726F">
        <w:rPr>
          <w:rFonts w:ascii="Arial" w:hAnsi="Arial" w:cs="Arial"/>
          <w:bCs/>
          <w:szCs w:val="22"/>
          <w:lang w:val="fr-FR" w:eastAsia="en-US" w:bidi="en-US"/>
        </w:rPr>
        <w:t>u</w:t>
      </w:r>
      <w:r w:rsidR="002E5638" w:rsidRPr="00D6726F">
        <w:rPr>
          <w:rFonts w:ascii="Arial" w:hAnsi="Arial" w:cs="Arial"/>
          <w:bCs/>
          <w:szCs w:val="22"/>
          <w:lang w:val="fr-FR" w:eastAsia="en-US" w:bidi="en-US"/>
        </w:rPr>
        <w:t>n, Chil</w:t>
      </w:r>
      <w:r w:rsidR="009D63E8" w:rsidRPr="00D6726F">
        <w:rPr>
          <w:rFonts w:ascii="Arial" w:hAnsi="Arial" w:cs="Arial"/>
          <w:bCs/>
          <w:szCs w:val="22"/>
          <w:lang w:val="fr-FR" w:eastAsia="en-US" w:bidi="en-US"/>
        </w:rPr>
        <w:t>i</w:t>
      </w:r>
      <w:r w:rsidR="002E5638" w:rsidRPr="00D6726F">
        <w:rPr>
          <w:rFonts w:ascii="Arial" w:hAnsi="Arial" w:cs="Arial"/>
          <w:bCs/>
          <w:szCs w:val="22"/>
          <w:lang w:val="fr-FR" w:eastAsia="en-US" w:bidi="en-US"/>
        </w:rPr>
        <w:t>, Chin</w:t>
      </w:r>
      <w:r w:rsidR="009D63E8"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C</w:t>
      </w:r>
      <w:r w:rsidR="009D63E8" w:rsidRPr="00D6726F">
        <w:rPr>
          <w:rFonts w:ascii="Arial" w:hAnsi="Arial" w:cs="Arial"/>
          <w:bCs/>
          <w:szCs w:val="22"/>
          <w:lang w:val="fr-FR" w:eastAsia="en-US" w:bidi="en-US"/>
        </w:rPr>
        <w:t>hypre</w:t>
      </w:r>
      <w:r w:rsidR="002E5638" w:rsidRPr="00D6726F">
        <w:rPr>
          <w:rFonts w:ascii="Arial" w:hAnsi="Arial" w:cs="Arial"/>
          <w:bCs/>
          <w:szCs w:val="22"/>
          <w:lang w:val="fr-FR" w:eastAsia="en-US" w:bidi="en-US"/>
        </w:rPr>
        <w:t>, Colombi</w:t>
      </w:r>
      <w:r w:rsidR="009D63E8"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Comor</w:t>
      </w:r>
      <w:r w:rsidR="009D63E8" w:rsidRPr="00D6726F">
        <w:rPr>
          <w:rFonts w:ascii="Arial" w:hAnsi="Arial" w:cs="Arial"/>
          <w:bCs/>
          <w:szCs w:val="22"/>
          <w:lang w:val="fr-FR" w:eastAsia="en-US" w:bidi="en-US"/>
        </w:rPr>
        <w:t>es</w:t>
      </w:r>
      <w:r w:rsidR="002E5638" w:rsidRPr="00D6726F">
        <w:rPr>
          <w:rFonts w:ascii="Arial" w:hAnsi="Arial" w:cs="Arial"/>
          <w:bCs/>
          <w:szCs w:val="22"/>
          <w:lang w:val="fr-FR" w:eastAsia="en-US" w:bidi="en-US"/>
        </w:rPr>
        <w:t>, Congo, Costa Rica, Côte d’Ivoire, Croati</w:t>
      </w:r>
      <w:r w:rsidR="009D63E8"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Cuba</w:t>
      </w:r>
      <w:r w:rsidR="00792368" w:rsidRPr="00D6726F">
        <w:rPr>
          <w:rFonts w:ascii="Arial" w:hAnsi="Arial" w:cs="Arial"/>
          <w:bCs/>
          <w:szCs w:val="22"/>
          <w:lang w:val="fr-FR" w:eastAsia="en-US" w:bidi="en-US"/>
        </w:rPr>
        <w:t xml:space="preserve">, </w:t>
      </w:r>
      <w:r w:rsidR="002E5638" w:rsidRPr="00D6726F">
        <w:rPr>
          <w:rFonts w:ascii="Arial" w:hAnsi="Arial" w:cs="Arial"/>
          <w:bCs/>
          <w:szCs w:val="22"/>
          <w:lang w:val="fr-FR" w:eastAsia="en-US" w:bidi="en-US"/>
        </w:rPr>
        <w:t>D</w:t>
      </w:r>
      <w:r w:rsidR="009D63E8" w:rsidRPr="00D6726F">
        <w:rPr>
          <w:rFonts w:ascii="Arial" w:hAnsi="Arial" w:cs="Arial"/>
          <w:bCs/>
          <w:szCs w:val="22"/>
          <w:lang w:val="fr-FR" w:eastAsia="en-US" w:bidi="en-US"/>
        </w:rPr>
        <w:t>anemark</w:t>
      </w:r>
      <w:r w:rsidR="002E5638" w:rsidRPr="00D6726F">
        <w:rPr>
          <w:rFonts w:ascii="Arial" w:hAnsi="Arial" w:cs="Arial"/>
          <w:bCs/>
          <w:szCs w:val="22"/>
          <w:lang w:val="fr-FR" w:eastAsia="en-US" w:bidi="en-US"/>
        </w:rPr>
        <w:t>,</w:t>
      </w:r>
      <w:r w:rsidR="00792368" w:rsidRPr="00D6726F">
        <w:rPr>
          <w:rFonts w:ascii="Arial" w:hAnsi="Arial" w:cs="Arial"/>
          <w:bCs/>
          <w:szCs w:val="22"/>
          <w:lang w:val="fr-FR" w:eastAsia="en-US" w:bidi="en-US"/>
        </w:rPr>
        <w:t xml:space="preserve"> </w:t>
      </w:r>
      <w:r w:rsidR="002E5638" w:rsidRPr="00D6726F">
        <w:rPr>
          <w:rFonts w:ascii="Arial" w:hAnsi="Arial" w:cs="Arial"/>
          <w:bCs/>
          <w:szCs w:val="22"/>
          <w:lang w:val="fr-FR" w:eastAsia="en-US" w:bidi="en-US"/>
        </w:rPr>
        <w:t xml:space="preserve">Djibouti, </w:t>
      </w:r>
      <w:r w:rsidR="009D63E8" w:rsidRPr="00D6726F">
        <w:rPr>
          <w:rFonts w:ascii="Arial" w:hAnsi="Arial" w:cs="Arial"/>
          <w:bCs/>
          <w:szCs w:val="22"/>
          <w:lang w:val="fr-FR" w:eastAsia="en-US" w:bidi="en-US"/>
        </w:rPr>
        <w:t>Égypte</w:t>
      </w:r>
      <w:r w:rsidR="002E5638" w:rsidRPr="00D6726F">
        <w:rPr>
          <w:rFonts w:ascii="Arial" w:hAnsi="Arial" w:cs="Arial"/>
          <w:bCs/>
          <w:szCs w:val="22"/>
          <w:lang w:val="fr-FR" w:eastAsia="en-US" w:bidi="en-US"/>
        </w:rPr>
        <w:t xml:space="preserve">, El Salvador, </w:t>
      </w:r>
      <w:r w:rsidR="00792368" w:rsidRPr="00D6726F">
        <w:rPr>
          <w:rFonts w:ascii="Arial" w:hAnsi="Arial" w:cs="Arial"/>
          <w:bCs/>
          <w:szCs w:val="22"/>
          <w:lang w:val="fr-FR" w:eastAsia="en-US" w:bidi="en-US"/>
        </w:rPr>
        <w:t xml:space="preserve">Émirats arabes unis, </w:t>
      </w:r>
      <w:r w:rsidR="009D63E8" w:rsidRPr="00D6726F">
        <w:rPr>
          <w:rFonts w:ascii="Arial" w:hAnsi="Arial" w:cs="Arial"/>
          <w:bCs/>
          <w:szCs w:val="22"/>
          <w:lang w:val="fr-FR" w:eastAsia="en-US" w:bidi="en-US"/>
        </w:rPr>
        <w:t>Équateur</w:t>
      </w:r>
      <w:r w:rsidR="002E5638" w:rsidRPr="00D6726F">
        <w:rPr>
          <w:rFonts w:ascii="Arial" w:hAnsi="Arial" w:cs="Arial"/>
          <w:bCs/>
          <w:szCs w:val="22"/>
          <w:lang w:val="fr-FR" w:eastAsia="en-US" w:bidi="en-US"/>
        </w:rPr>
        <w:t xml:space="preserve">, </w:t>
      </w:r>
      <w:r w:rsidR="009D63E8" w:rsidRPr="00D6726F">
        <w:rPr>
          <w:rFonts w:ascii="Arial" w:hAnsi="Arial" w:cs="Arial"/>
          <w:bCs/>
          <w:szCs w:val="22"/>
          <w:lang w:val="fr-FR" w:eastAsia="en-US" w:bidi="en-US"/>
        </w:rPr>
        <w:t>Érythrée</w:t>
      </w:r>
      <w:r w:rsidR="002E5638" w:rsidRPr="00D6726F">
        <w:rPr>
          <w:rFonts w:ascii="Arial" w:hAnsi="Arial" w:cs="Arial"/>
          <w:bCs/>
          <w:szCs w:val="22"/>
          <w:lang w:val="fr-FR" w:eastAsia="en-US" w:bidi="en-US"/>
        </w:rPr>
        <w:t xml:space="preserve">, </w:t>
      </w:r>
      <w:r w:rsidR="00792368" w:rsidRPr="00D6726F">
        <w:rPr>
          <w:rFonts w:ascii="Arial" w:hAnsi="Arial" w:cs="Arial"/>
          <w:bCs/>
          <w:szCs w:val="22"/>
          <w:lang w:val="fr-FR" w:eastAsia="en-US" w:bidi="en-US"/>
        </w:rPr>
        <w:t xml:space="preserve">Espagne, </w:t>
      </w:r>
      <w:r w:rsidR="002E5638" w:rsidRPr="00D6726F">
        <w:rPr>
          <w:rFonts w:ascii="Arial" w:hAnsi="Arial" w:cs="Arial"/>
          <w:bCs/>
          <w:szCs w:val="22"/>
          <w:lang w:val="fr-FR" w:eastAsia="en-US" w:bidi="en-US"/>
        </w:rPr>
        <w:t>Estoni</w:t>
      </w:r>
      <w:r w:rsidR="009D63E8"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xml:space="preserve">, </w:t>
      </w:r>
      <w:r w:rsidR="009D63E8" w:rsidRPr="00D6726F">
        <w:rPr>
          <w:rFonts w:ascii="Arial" w:hAnsi="Arial" w:cs="Arial"/>
          <w:bCs/>
          <w:szCs w:val="22"/>
          <w:lang w:val="fr-FR" w:eastAsia="en-US" w:bidi="en-US"/>
        </w:rPr>
        <w:t>Éthiopie</w:t>
      </w:r>
      <w:r w:rsidR="002E5638" w:rsidRPr="00D6726F">
        <w:rPr>
          <w:rFonts w:ascii="Arial" w:hAnsi="Arial" w:cs="Arial"/>
          <w:bCs/>
          <w:szCs w:val="22"/>
          <w:lang w:val="fr-FR" w:eastAsia="en-US" w:bidi="en-US"/>
        </w:rPr>
        <w:t xml:space="preserve">, </w:t>
      </w:r>
      <w:r w:rsidR="00792368" w:rsidRPr="00D6726F">
        <w:rPr>
          <w:rFonts w:ascii="Arial" w:hAnsi="Arial" w:cs="Arial"/>
          <w:bCs/>
          <w:szCs w:val="22"/>
          <w:lang w:val="fr-FR" w:eastAsia="en-US" w:bidi="en-US"/>
        </w:rPr>
        <w:t xml:space="preserve">ex-République yougoslave de Macédoine, </w:t>
      </w:r>
      <w:r w:rsidR="002E5638" w:rsidRPr="00D6726F">
        <w:rPr>
          <w:rFonts w:ascii="Arial" w:hAnsi="Arial" w:cs="Arial"/>
          <w:bCs/>
          <w:szCs w:val="22"/>
          <w:lang w:val="fr-FR" w:eastAsia="en-US" w:bidi="en-US"/>
        </w:rPr>
        <w:t>Finland</w:t>
      </w:r>
      <w:r w:rsidR="009D63E8"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France, Gabon, G</w:t>
      </w:r>
      <w:r w:rsidR="009D63E8"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orgi</w:t>
      </w:r>
      <w:r w:rsidR="009D63E8"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w:t>
      </w:r>
      <w:r w:rsidR="00792368" w:rsidRPr="00D6726F">
        <w:rPr>
          <w:rFonts w:ascii="Arial" w:hAnsi="Arial" w:cs="Arial"/>
          <w:bCs/>
          <w:szCs w:val="22"/>
          <w:lang w:val="fr-FR" w:eastAsia="en-US" w:bidi="en-US"/>
        </w:rPr>
        <w:t xml:space="preserve"> </w:t>
      </w:r>
      <w:r w:rsidR="002E5638" w:rsidRPr="00D6726F">
        <w:rPr>
          <w:rFonts w:ascii="Arial" w:hAnsi="Arial" w:cs="Arial"/>
          <w:bCs/>
          <w:szCs w:val="22"/>
          <w:lang w:val="fr-FR" w:eastAsia="en-US" w:bidi="en-US"/>
        </w:rPr>
        <w:t>Gr</w:t>
      </w:r>
      <w:r w:rsidR="009D63E8" w:rsidRPr="00D6726F">
        <w:rPr>
          <w:rFonts w:ascii="Arial" w:hAnsi="Arial" w:cs="Arial"/>
          <w:bCs/>
          <w:szCs w:val="22"/>
          <w:lang w:val="fr-FR" w:eastAsia="en-US" w:bidi="en-US"/>
        </w:rPr>
        <w:t>èce</w:t>
      </w:r>
      <w:r w:rsidR="002E5638" w:rsidRPr="00D6726F">
        <w:rPr>
          <w:rFonts w:ascii="Arial" w:hAnsi="Arial" w:cs="Arial"/>
          <w:bCs/>
          <w:szCs w:val="22"/>
          <w:lang w:val="fr-FR" w:eastAsia="en-US" w:bidi="en-US"/>
        </w:rPr>
        <w:t>, Grenad</w:t>
      </w:r>
      <w:r w:rsidR="009D63E8"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Guatemala, Guin</w:t>
      </w:r>
      <w:r w:rsidR="009D63E8" w:rsidRPr="00D6726F">
        <w:rPr>
          <w:rFonts w:ascii="Arial" w:hAnsi="Arial" w:cs="Arial"/>
          <w:bCs/>
          <w:szCs w:val="22"/>
          <w:lang w:val="fr-FR" w:eastAsia="en-US" w:bidi="en-US"/>
        </w:rPr>
        <w:t>ée</w:t>
      </w:r>
      <w:r w:rsidR="002E5638" w:rsidRPr="00D6726F">
        <w:rPr>
          <w:rFonts w:ascii="Arial" w:hAnsi="Arial" w:cs="Arial"/>
          <w:bCs/>
          <w:szCs w:val="22"/>
          <w:lang w:val="fr-FR" w:eastAsia="en-US" w:bidi="en-US"/>
        </w:rPr>
        <w:t>, Ha</w:t>
      </w:r>
      <w:r w:rsidR="009D63E8" w:rsidRPr="00D6726F">
        <w:rPr>
          <w:rFonts w:ascii="Arial" w:hAnsi="Arial" w:cs="Arial"/>
          <w:bCs/>
          <w:szCs w:val="22"/>
          <w:lang w:val="fr-FR" w:eastAsia="en-US" w:bidi="en-US"/>
        </w:rPr>
        <w:t>ï</w:t>
      </w:r>
      <w:r w:rsidR="002E5638" w:rsidRPr="00D6726F">
        <w:rPr>
          <w:rFonts w:ascii="Arial" w:hAnsi="Arial" w:cs="Arial"/>
          <w:bCs/>
          <w:szCs w:val="22"/>
          <w:lang w:val="fr-FR" w:eastAsia="en-US" w:bidi="en-US"/>
        </w:rPr>
        <w:t>ti, Honduras, H</w:t>
      </w:r>
      <w:r w:rsidR="009D63E8" w:rsidRPr="00D6726F">
        <w:rPr>
          <w:rFonts w:ascii="Arial" w:hAnsi="Arial" w:cs="Arial"/>
          <w:bCs/>
          <w:szCs w:val="22"/>
          <w:lang w:val="fr-FR" w:eastAsia="en-US" w:bidi="en-US"/>
        </w:rPr>
        <w:t>ongrie</w:t>
      </w:r>
      <w:r w:rsidR="002E5638" w:rsidRPr="00D6726F">
        <w:rPr>
          <w:rFonts w:ascii="Arial" w:hAnsi="Arial" w:cs="Arial"/>
          <w:bCs/>
          <w:szCs w:val="22"/>
          <w:lang w:val="fr-FR" w:eastAsia="en-US" w:bidi="en-US"/>
        </w:rPr>
        <w:t>, Ind</w:t>
      </w:r>
      <w:r w:rsidR="009D63E8"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Indon</w:t>
      </w:r>
      <w:r w:rsidR="009D63E8"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si</w:t>
      </w:r>
      <w:r w:rsidR="009D63E8"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w:t>
      </w:r>
      <w:r w:rsidR="000D0D7A" w:rsidRPr="00D6726F">
        <w:rPr>
          <w:rFonts w:ascii="Arial" w:hAnsi="Arial" w:cs="Arial"/>
          <w:bCs/>
          <w:szCs w:val="22"/>
          <w:lang w:val="fr-FR" w:eastAsia="en-US" w:bidi="en-US"/>
        </w:rPr>
        <w:t xml:space="preserve"> </w:t>
      </w:r>
      <w:r w:rsidR="003F45B5" w:rsidRPr="00D6726F">
        <w:rPr>
          <w:rFonts w:ascii="Arial" w:hAnsi="Arial" w:cs="Arial"/>
          <w:bCs/>
          <w:szCs w:val="22"/>
          <w:lang w:val="fr-FR" w:eastAsia="en-US" w:bidi="en-US"/>
        </w:rPr>
        <w:t>Islande</w:t>
      </w:r>
      <w:r w:rsidR="002E5638" w:rsidRPr="00D6726F">
        <w:rPr>
          <w:rFonts w:ascii="Arial" w:hAnsi="Arial" w:cs="Arial"/>
          <w:bCs/>
          <w:szCs w:val="22"/>
          <w:lang w:val="fr-FR" w:eastAsia="en-US" w:bidi="en-US"/>
        </w:rPr>
        <w:t>, Ital</w:t>
      </w:r>
      <w:r w:rsidR="003F45B5" w:rsidRPr="00D6726F">
        <w:rPr>
          <w:rFonts w:ascii="Arial" w:hAnsi="Arial" w:cs="Arial"/>
          <w:bCs/>
          <w:szCs w:val="22"/>
          <w:lang w:val="fr-FR" w:eastAsia="en-US" w:bidi="en-US"/>
        </w:rPr>
        <w:t>ie</w:t>
      </w:r>
      <w:r w:rsidR="002E5638" w:rsidRPr="00D6726F">
        <w:rPr>
          <w:rFonts w:ascii="Arial" w:hAnsi="Arial" w:cs="Arial"/>
          <w:bCs/>
          <w:szCs w:val="22"/>
          <w:lang w:val="fr-FR" w:eastAsia="en-US" w:bidi="en-US"/>
        </w:rPr>
        <w:t>, Jap</w:t>
      </w:r>
      <w:r w:rsidR="003F45B5" w:rsidRPr="00D6726F">
        <w:rPr>
          <w:rFonts w:ascii="Arial" w:hAnsi="Arial" w:cs="Arial"/>
          <w:bCs/>
          <w:szCs w:val="22"/>
          <w:lang w:val="fr-FR" w:eastAsia="en-US" w:bidi="en-US"/>
        </w:rPr>
        <w:t>o</w:t>
      </w:r>
      <w:r w:rsidR="002E5638" w:rsidRPr="00D6726F">
        <w:rPr>
          <w:rFonts w:ascii="Arial" w:hAnsi="Arial" w:cs="Arial"/>
          <w:bCs/>
          <w:szCs w:val="22"/>
          <w:lang w:val="fr-FR" w:eastAsia="en-US" w:bidi="en-US"/>
        </w:rPr>
        <w:t>n, Jordan</w:t>
      </w:r>
      <w:r w:rsidR="003F45B5" w:rsidRPr="00D6726F">
        <w:rPr>
          <w:rFonts w:ascii="Arial" w:hAnsi="Arial" w:cs="Arial"/>
          <w:bCs/>
          <w:szCs w:val="22"/>
          <w:lang w:val="fr-FR" w:eastAsia="en-US" w:bidi="en-US"/>
        </w:rPr>
        <w:t>ie</w:t>
      </w:r>
      <w:r w:rsidR="002E5638" w:rsidRPr="00D6726F">
        <w:rPr>
          <w:rFonts w:ascii="Arial" w:hAnsi="Arial" w:cs="Arial"/>
          <w:bCs/>
          <w:szCs w:val="22"/>
          <w:lang w:val="fr-FR" w:eastAsia="en-US" w:bidi="en-US"/>
        </w:rPr>
        <w:t>, Kazakhstan, K</w:t>
      </w:r>
      <w:r w:rsidR="003F45B5"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xml:space="preserve">nya, </w:t>
      </w:r>
      <w:r w:rsidR="003F45B5" w:rsidRPr="00D6726F">
        <w:rPr>
          <w:rFonts w:ascii="Arial" w:eastAsiaTheme="minorEastAsia" w:hAnsi="Arial" w:cs="Arial"/>
          <w:bCs/>
          <w:color w:val="1A1A1A"/>
          <w:szCs w:val="22"/>
          <w:lang w:val="fr-FR" w:eastAsia="en-US" w:bidi="en-US"/>
        </w:rPr>
        <w:t>Kirghizistan</w:t>
      </w:r>
      <w:r w:rsidR="002E5638" w:rsidRPr="00D6726F">
        <w:rPr>
          <w:rFonts w:ascii="Arial" w:hAnsi="Arial" w:cs="Arial"/>
          <w:bCs/>
          <w:szCs w:val="22"/>
          <w:lang w:val="fr-FR" w:eastAsia="en-US" w:bidi="en-US"/>
        </w:rPr>
        <w:t>,</w:t>
      </w:r>
      <w:r w:rsidR="003F45B5" w:rsidRPr="00D6726F">
        <w:rPr>
          <w:rFonts w:ascii="Arial" w:hAnsi="Arial" w:cs="Arial"/>
          <w:bCs/>
          <w:szCs w:val="22"/>
          <w:lang w:val="fr-FR" w:eastAsia="en-US" w:bidi="en-US"/>
        </w:rPr>
        <w:t xml:space="preserve"> </w:t>
      </w:r>
      <w:r w:rsidR="002E5638" w:rsidRPr="00D6726F">
        <w:rPr>
          <w:rFonts w:ascii="Arial" w:hAnsi="Arial" w:cs="Arial"/>
          <w:bCs/>
          <w:szCs w:val="22"/>
          <w:lang w:val="fr-FR" w:eastAsia="en-US" w:bidi="en-US"/>
        </w:rPr>
        <w:t>L</w:t>
      </w:r>
      <w:r w:rsidR="003F45B5" w:rsidRPr="00D6726F">
        <w:rPr>
          <w:rFonts w:ascii="Arial" w:hAnsi="Arial" w:cs="Arial"/>
          <w:bCs/>
          <w:szCs w:val="22"/>
          <w:lang w:val="fr-FR" w:eastAsia="en-US" w:bidi="en-US"/>
        </w:rPr>
        <w:t>ettonie</w:t>
      </w:r>
      <w:r w:rsidR="002E5638" w:rsidRPr="00D6726F">
        <w:rPr>
          <w:rFonts w:ascii="Arial" w:hAnsi="Arial" w:cs="Arial"/>
          <w:bCs/>
          <w:szCs w:val="22"/>
          <w:lang w:val="fr-FR" w:eastAsia="en-US" w:bidi="en-US"/>
        </w:rPr>
        <w:t>, Lesotho, L</w:t>
      </w:r>
      <w:r w:rsidR="003F45B5" w:rsidRPr="00D6726F">
        <w:rPr>
          <w:rFonts w:ascii="Arial" w:hAnsi="Arial" w:cs="Arial"/>
          <w:bCs/>
          <w:szCs w:val="22"/>
          <w:lang w:val="fr-FR" w:eastAsia="en-US" w:bidi="en-US"/>
        </w:rPr>
        <w:t>iban</w:t>
      </w:r>
      <w:r w:rsidR="002E5638" w:rsidRPr="00D6726F">
        <w:rPr>
          <w:rFonts w:ascii="Arial" w:hAnsi="Arial" w:cs="Arial"/>
          <w:bCs/>
          <w:szCs w:val="22"/>
          <w:lang w:val="fr-FR" w:eastAsia="en-US" w:bidi="en-US"/>
        </w:rPr>
        <w:t>, Lituani</w:t>
      </w:r>
      <w:r w:rsidR="003F45B5"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Luxembourg, Madagascar,</w:t>
      </w:r>
      <w:r w:rsidR="00792368" w:rsidRPr="00D6726F">
        <w:rPr>
          <w:rFonts w:ascii="Arial" w:hAnsi="Arial" w:cs="Arial"/>
          <w:bCs/>
          <w:szCs w:val="22"/>
          <w:lang w:val="fr-FR" w:eastAsia="en-US" w:bidi="en-US"/>
        </w:rPr>
        <w:t xml:space="preserve"> </w:t>
      </w:r>
      <w:r w:rsidR="002E5638" w:rsidRPr="00D6726F">
        <w:rPr>
          <w:rFonts w:ascii="Arial" w:hAnsi="Arial" w:cs="Arial"/>
          <w:bCs/>
          <w:szCs w:val="22"/>
          <w:lang w:val="fr-FR" w:eastAsia="en-US" w:bidi="en-US"/>
        </w:rPr>
        <w:t>Mala</w:t>
      </w:r>
      <w:r w:rsidR="003F45B5" w:rsidRPr="00D6726F">
        <w:rPr>
          <w:rFonts w:ascii="Arial" w:hAnsi="Arial" w:cs="Arial"/>
          <w:bCs/>
          <w:szCs w:val="22"/>
          <w:lang w:val="fr-FR" w:eastAsia="en-US" w:bidi="en-US"/>
        </w:rPr>
        <w:t>i</w:t>
      </w:r>
      <w:r w:rsidR="002E5638" w:rsidRPr="00D6726F">
        <w:rPr>
          <w:rFonts w:ascii="Arial" w:hAnsi="Arial" w:cs="Arial"/>
          <w:bCs/>
          <w:szCs w:val="22"/>
          <w:lang w:val="fr-FR" w:eastAsia="en-US" w:bidi="en-US"/>
        </w:rPr>
        <w:t>si</w:t>
      </w:r>
      <w:r w:rsidR="003F45B5"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Mali, Mauri</w:t>
      </w:r>
      <w:r w:rsidR="003F45B5" w:rsidRPr="00D6726F">
        <w:rPr>
          <w:rFonts w:ascii="Arial" w:hAnsi="Arial" w:cs="Arial"/>
          <w:bCs/>
          <w:szCs w:val="22"/>
          <w:lang w:val="fr-FR" w:eastAsia="en-US" w:bidi="en-US"/>
        </w:rPr>
        <w:t>ce</w:t>
      </w:r>
      <w:r w:rsidR="002E5638" w:rsidRPr="00D6726F">
        <w:rPr>
          <w:rFonts w:ascii="Arial" w:hAnsi="Arial" w:cs="Arial"/>
          <w:bCs/>
          <w:szCs w:val="22"/>
          <w:lang w:val="fr-FR" w:eastAsia="en-US" w:bidi="en-US"/>
        </w:rPr>
        <w:t>, Mauritani</w:t>
      </w:r>
      <w:r w:rsidR="003F45B5"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Mexi</w:t>
      </w:r>
      <w:r w:rsidR="003F45B5" w:rsidRPr="00D6726F">
        <w:rPr>
          <w:rFonts w:ascii="Arial" w:hAnsi="Arial" w:cs="Arial"/>
          <w:bCs/>
          <w:szCs w:val="22"/>
          <w:lang w:val="fr-FR" w:eastAsia="en-US" w:bidi="en-US"/>
        </w:rPr>
        <w:t>que</w:t>
      </w:r>
      <w:r w:rsidR="002E5638" w:rsidRPr="00D6726F">
        <w:rPr>
          <w:rFonts w:ascii="Arial" w:hAnsi="Arial" w:cs="Arial"/>
          <w:bCs/>
          <w:szCs w:val="22"/>
          <w:lang w:val="fr-FR" w:eastAsia="en-US" w:bidi="en-US"/>
        </w:rPr>
        <w:t>, Monaco, Mongoli</w:t>
      </w:r>
      <w:r w:rsidR="003F45B5"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Mont</w:t>
      </w:r>
      <w:r w:rsidR="003F45B5"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n</w:t>
      </w:r>
      <w:r w:rsidR="003F45B5"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gro, M</w:t>
      </w:r>
      <w:r w:rsidR="003F45B5" w:rsidRPr="00D6726F">
        <w:rPr>
          <w:rFonts w:ascii="Arial" w:hAnsi="Arial" w:cs="Arial"/>
          <w:bCs/>
          <w:szCs w:val="22"/>
          <w:lang w:val="fr-FR" w:eastAsia="en-US" w:bidi="en-US"/>
        </w:rPr>
        <w:t>aroc</w:t>
      </w:r>
      <w:r w:rsidR="002E5638" w:rsidRPr="00D6726F">
        <w:rPr>
          <w:rFonts w:ascii="Arial" w:hAnsi="Arial" w:cs="Arial"/>
          <w:bCs/>
          <w:szCs w:val="22"/>
          <w:lang w:val="fr-FR" w:eastAsia="en-US" w:bidi="en-US"/>
        </w:rPr>
        <w:t>, Mozambique, Namibi</w:t>
      </w:r>
      <w:r w:rsidR="003F45B5"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N</w:t>
      </w:r>
      <w:r w:rsidR="003F45B5"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pal, Nicaragua, Niger, Nigeria, Nor</w:t>
      </w:r>
      <w:r w:rsidR="003F45B5" w:rsidRPr="00D6726F">
        <w:rPr>
          <w:rFonts w:ascii="Arial" w:hAnsi="Arial" w:cs="Arial"/>
          <w:bCs/>
          <w:szCs w:val="22"/>
          <w:lang w:val="fr-FR" w:eastAsia="en-US" w:bidi="en-US"/>
        </w:rPr>
        <w:t>vège</w:t>
      </w:r>
      <w:r w:rsidR="002E5638" w:rsidRPr="00D6726F">
        <w:rPr>
          <w:rFonts w:ascii="Arial" w:hAnsi="Arial" w:cs="Arial"/>
          <w:bCs/>
          <w:szCs w:val="22"/>
          <w:lang w:val="fr-FR" w:eastAsia="en-US" w:bidi="en-US"/>
        </w:rPr>
        <w:t xml:space="preserve">, Oman, </w:t>
      </w:r>
      <w:r w:rsidR="00792368" w:rsidRPr="00D6726F">
        <w:rPr>
          <w:rFonts w:ascii="Arial" w:hAnsi="Arial" w:cs="Arial"/>
          <w:bCs/>
          <w:szCs w:val="22"/>
          <w:lang w:val="fr-FR" w:eastAsia="en-US" w:bidi="en-US"/>
        </w:rPr>
        <w:t xml:space="preserve">Ouganda, Ouzbékistan, </w:t>
      </w:r>
      <w:r w:rsidR="002E5638" w:rsidRPr="00D6726F">
        <w:rPr>
          <w:rFonts w:ascii="Arial" w:hAnsi="Arial" w:cs="Arial"/>
          <w:bCs/>
          <w:szCs w:val="22"/>
          <w:lang w:val="fr-FR" w:eastAsia="en-US" w:bidi="en-US"/>
        </w:rPr>
        <w:t>Pakistan, Pala</w:t>
      </w:r>
      <w:r w:rsidR="005E7BB1" w:rsidRPr="00D6726F">
        <w:rPr>
          <w:rFonts w:ascii="Arial" w:hAnsi="Arial" w:cs="Arial"/>
          <w:bCs/>
          <w:szCs w:val="22"/>
          <w:lang w:val="fr-FR" w:eastAsia="en-US" w:bidi="en-US"/>
        </w:rPr>
        <w:t>os</w:t>
      </w:r>
      <w:r w:rsidR="002E5638" w:rsidRPr="00D6726F">
        <w:rPr>
          <w:rFonts w:ascii="Arial" w:hAnsi="Arial" w:cs="Arial"/>
          <w:bCs/>
          <w:szCs w:val="22"/>
          <w:lang w:val="fr-FR" w:eastAsia="en-US" w:bidi="en-US"/>
        </w:rPr>
        <w:t>, Palestine, Panama, Pap</w:t>
      </w:r>
      <w:r w:rsidR="003F45B5" w:rsidRPr="00D6726F">
        <w:rPr>
          <w:rFonts w:ascii="Arial" w:hAnsi="Arial" w:cs="Arial"/>
          <w:bCs/>
          <w:szCs w:val="22"/>
          <w:lang w:val="fr-FR" w:eastAsia="en-US" w:bidi="en-US"/>
        </w:rPr>
        <w:t>ouasie-</w:t>
      </w:r>
      <w:r w:rsidR="002E5638" w:rsidRPr="00D6726F">
        <w:rPr>
          <w:rFonts w:ascii="Arial" w:hAnsi="Arial" w:cs="Arial"/>
          <w:bCs/>
          <w:szCs w:val="22"/>
          <w:lang w:val="fr-FR" w:eastAsia="en-US" w:bidi="en-US"/>
        </w:rPr>
        <w:t>N</w:t>
      </w:r>
      <w:r w:rsidR="003F45B5" w:rsidRPr="00D6726F">
        <w:rPr>
          <w:rFonts w:ascii="Arial" w:hAnsi="Arial" w:cs="Arial"/>
          <w:bCs/>
          <w:szCs w:val="22"/>
          <w:lang w:val="fr-FR" w:eastAsia="en-US" w:bidi="en-US"/>
        </w:rPr>
        <w:t>ouvelle-</w:t>
      </w:r>
      <w:r w:rsidR="002E5638" w:rsidRPr="00D6726F">
        <w:rPr>
          <w:rFonts w:ascii="Arial" w:hAnsi="Arial" w:cs="Arial"/>
          <w:bCs/>
          <w:szCs w:val="22"/>
          <w:lang w:val="fr-FR" w:eastAsia="en-US" w:bidi="en-US"/>
        </w:rPr>
        <w:t>Guin</w:t>
      </w:r>
      <w:r w:rsidR="003F45B5" w:rsidRPr="00D6726F">
        <w:rPr>
          <w:rFonts w:ascii="Arial" w:hAnsi="Arial" w:cs="Arial"/>
          <w:bCs/>
          <w:szCs w:val="22"/>
          <w:lang w:val="fr-FR" w:eastAsia="en-US" w:bidi="en-US"/>
        </w:rPr>
        <w:t>ée</w:t>
      </w:r>
      <w:r w:rsidR="002E5638" w:rsidRPr="00D6726F">
        <w:rPr>
          <w:rFonts w:ascii="Arial" w:hAnsi="Arial" w:cs="Arial"/>
          <w:bCs/>
          <w:szCs w:val="22"/>
          <w:lang w:val="fr-FR" w:eastAsia="en-US" w:bidi="en-US"/>
        </w:rPr>
        <w:t xml:space="preserve">, Paraguay, </w:t>
      </w:r>
      <w:r w:rsidR="00792368" w:rsidRPr="00D6726F">
        <w:rPr>
          <w:rFonts w:ascii="Arial" w:hAnsi="Arial" w:cs="Arial"/>
          <w:bCs/>
          <w:szCs w:val="22"/>
          <w:lang w:val="fr-FR" w:eastAsia="en-US" w:bidi="en-US"/>
        </w:rPr>
        <w:t xml:space="preserve">Pays-Bas, </w:t>
      </w:r>
      <w:r w:rsidR="002E5638" w:rsidRPr="00D6726F">
        <w:rPr>
          <w:rFonts w:ascii="Arial" w:hAnsi="Arial" w:cs="Arial"/>
          <w:bCs/>
          <w:szCs w:val="22"/>
          <w:lang w:val="fr-FR" w:eastAsia="en-US" w:bidi="en-US"/>
        </w:rPr>
        <w:t>P</w:t>
      </w:r>
      <w:r w:rsidR="003F45B5"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r</w:t>
      </w:r>
      <w:r w:rsidR="003F45B5" w:rsidRPr="00D6726F">
        <w:rPr>
          <w:rFonts w:ascii="Arial" w:hAnsi="Arial" w:cs="Arial"/>
          <w:bCs/>
          <w:szCs w:val="22"/>
          <w:lang w:val="fr-FR" w:eastAsia="en-US" w:bidi="en-US"/>
        </w:rPr>
        <w:t>o</w:t>
      </w:r>
      <w:r w:rsidR="002E5638" w:rsidRPr="00D6726F">
        <w:rPr>
          <w:rFonts w:ascii="Arial" w:hAnsi="Arial" w:cs="Arial"/>
          <w:bCs/>
          <w:szCs w:val="22"/>
          <w:lang w:val="fr-FR" w:eastAsia="en-US" w:bidi="en-US"/>
        </w:rPr>
        <w:t>u, Philippines, Pol</w:t>
      </w:r>
      <w:r w:rsidR="003F45B5" w:rsidRPr="00D6726F">
        <w:rPr>
          <w:rFonts w:ascii="Arial" w:hAnsi="Arial" w:cs="Arial"/>
          <w:bCs/>
          <w:szCs w:val="22"/>
          <w:lang w:val="fr-FR" w:eastAsia="en-US" w:bidi="en-US"/>
        </w:rPr>
        <w:t>ogne</w:t>
      </w:r>
      <w:r w:rsidR="002E5638" w:rsidRPr="00D6726F">
        <w:rPr>
          <w:rFonts w:ascii="Arial" w:hAnsi="Arial" w:cs="Arial"/>
          <w:bCs/>
          <w:szCs w:val="22"/>
          <w:lang w:val="fr-FR" w:eastAsia="en-US" w:bidi="en-US"/>
        </w:rPr>
        <w:t xml:space="preserve">, Portugal, Qatar, </w:t>
      </w:r>
      <w:r w:rsidR="00244F55" w:rsidRPr="00D6726F">
        <w:rPr>
          <w:rFonts w:ascii="Arial" w:hAnsi="Arial" w:cs="Arial"/>
          <w:bCs/>
          <w:szCs w:val="22"/>
          <w:lang w:val="fr-FR" w:eastAsia="en-US" w:bidi="en-US"/>
        </w:rPr>
        <w:t xml:space="preserve">République centrafricaine, </w:t>
      </w:r>
      <w:r w:rsidR="003F45B5" w:rsidRPr="00D6726F">
        <w:rPr>
          <w:rFonts w:ascii="Arial" w:hAnsi="Arial" w:cs="Arial"/>
          <w:bCs/>
          <w:szCs w:val="22"/>
          <w:lang w:val="fr-FR" w:eastAsia="en-US" w:bidi="en-US"/>
        </w:rPr>
        <w:t>République de Corée</w:t>
      </w:r>
      <w:r w:rsidR="002E5638" w:rsidRPr="00D6726F">
        <w:rPr>
          <w:rFonts w:ascii="Arial" w:hAnsi="Arial" w:cs="Arial"/>
          <w:bCs/>
          <w:szCs w:val="22"/>
          <w:lang w:val="fr-FR" w:eastAsia="en-US" w:bidi="en-US"/>
        </w:rPr>
        <w:t xml:space="preserve">, </w:t>
      </w:r>
      <w:r w:rsidR="003F45B5" w:rsidRPr="00D6726F">
        <w:rPr>
          <w:rFonts w:ascii="Arial" w:hAnsi="Arial" w:cs="Arial"/>
          <w:bCs/>
          <w:szCs w:val="22"/>
          <w:lang w:val="fr-FR" w:eastAsia="en-US" w:bidi="en-US"/>
        </w:rPr>
        <w:t xml:space="preserve">République de </w:t>
      </w:r>
      <w:r w:rsidR="002E5638" w:rsidRPr="00D6726F">
        <w:rPr>
          <w:rFonts w:ascii="Arial" w:hAnsi="Arial" w:cs="Arial"/>
          <w:bCs/>
          <w:szCs w:val="22"/>
          <w:lang w:val="fr-FR" w:eastAsia="en-US" w:bidi="en-US"/>
        </w:rPr>
        <w:t xml:space="preserve">Moldova, </w:t>
      </w:r>
      <w:r w:rsidR="00244F55" w:rsidRPr="00D6726F">
        <w:rPr>
          <w:rFonts w:ascii="Arial" w:hAnsi="Arial" w:cs="Arial"/>
          <w:bCs/>
          <w:szCs w:val="22"/>
          <w:lang w:val="fr-FR" w:eastAsia="en-US" w:bidi="en-US"/>
        </w:rPr>
        <w:t xml:space="preserve">République démocratique du Congo, </w:t>
      </w:r>
      <w:r w:rsidR="00792368" w:rsidRPr="00D6726F">
        <w:rPr>
          <w:rFonts w:ascii="Arial" w:hAnsi="Arial" w:cs="Arial"/>
          <w:bCs/>
          <w:szCs w:val="22"/>
          <w:lang w:val="fr-FR" w:eastAsia="en-US" w:bidi="en-US"/>
        </w:rPr>
        <w:t xml:space="preserve">République démocratique populaire lao, </w:t>
      </w:r>
      <w:r w:rsidR="00244F55" w:rsidRPr="00D6726F">
        <w:rPr>
          <w:rFonts w:ascii="Arial" w:hAnsi="Arial" w:cs="Arial"/>
          <w:bCs/>
          <w:szCs w:val="22"/>
          <w:lang w:val="fr-FR" w:eastAsia="en-US" w:bidi="en-US"/>
        </w:rPr>
        <w:t xml:space="preserve">République dominicaine, </w:t>
      </w:r>
      <w:r w:rsidR="000D0D7A" w:rsidRPr="00D6726F">
        <w:rPr>
          <w:rFonts w:ascii="Arial" w:hAnsi="Arial" w:cs="Arial"/>
          <w:bCs/>
          <w:szCs w:val="22"/>
          <w:lang w:val="fr-FR" w:eastAsia="en-US" w:bidi="en-US"/>
        </w:rPr>
        <w:t xml:space="preserve">République islamique d’Iran, </w:t>
      </w:r>
      <w:r w:rsidR="00244F55" w:rsidRPr="00D6726F">
        <w:rPr>
          <w:rFonts w:ascii="Arial" w:hAnsi="Arial" w:cs="Arial"/>
          <w:bCs/>
          <w:szCs w:val="22"/>
          <w:lang w:val="fr-FR" w:eastAsia="en-US" w:bidi="en-US"/>
        </w:rPr>
        <w:t xml:space="preserve">République populaire démocratique de Corée, République tchèque, </w:t>
      </w:r>
      <w:r w:rsidR="00792368" w:rsidRPr="00D6726F">
        <w:rPr>
          <w:rFonts w:ascii="Arial" w:hAnsi="Arial" w:cs="Arial"/>
          <w:bCs/>
          <w:szCs w:val="22"/>
          <w:lang w:val="fr-FR" w:eastAsia="en-US" w:bidi="en-US"/>
        </w:rPr>
        <w:t xml:space="preserve">République-unie de Tanzanie, </w:t>
      </w:r>
      <w:r w:rsidR="002E5638" w:rsidRPr="00D6726F">
        <w:rPr>
          <w:rFonts w:ascii="Arial" w:hAnsi="Arial" w:cs="Arial"/>
          <w:bCs/>
          <w:szCs w:val="22"/>
          <w:lang w:val="fr-FR" w:eastAsia="en-US" w:bidi="en-US"/>
        </w:rPr>
        <w:t>Ro</w:t>
      </w:r>
      <w:r w:rsidR="003F45B5" w:rsidRPr="00D6726F">
        <w:rPr>
          <w:rFonts w:ascii="Arial" w:hAnsi="Arial" w:cs="Arial"/>
          <w:bCs/>
          <w:szCs w:val="22"/>
          <w:lang w:val="fr-FR" w:eastAsia="en-US" w:bidi="en-US"/>
        </w:rPr>
        <w:t>umanie</w:t>
      </w:r>
      <w:r w:rsidR="002E5638" w:rsidRPr="00D6726F">
        <w:rPr>
          <w:rFonts w:ascii="Arial" w:hAnsi="Arial" w:cs="Arial"/>
          <w:bCs/>
          <w:szCs w:val="22"/>
          <w:lang w:val="fr-FR" w:eastAsia="en-US" w:bidi="en-US"/>
        </w:rPr>
        <w:t>, Rwanda, Saint</w:t>
      </w:r>
      <w:r w:rsidR="003F45B5"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Luci</w:t>
      </w:r>
      <w:r w:rsidR="003F45B5"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Saint</w:t>
      </w:r>
      <w:r w:rsidR="00792368" w:rsidRPr="00D6726F">
        <w:rPr>
          <w:rFonts w:ascii="Arial" w:hAnsi="Arial" w:cs="Arial"/>
          <w:bCs/>
          <w:szCs w:val="22"/>
          <w:lang w:val="fr-FR" w:eastAsia="en-US" w:bidi="en-US"/>
        </w:rPr>
        <w:t>-</w:t>
      </w:r>
      <w:r w:rsidR="002E5638" w:rsidRPr="00D6726F">
        <w:rPr>
          <w:rFonts w:ascii="Arial" w:hAnsi="Arial" w:cs="Arial"/>
          <w:bCs/>
          <w:szCs w:val="22"/>
          <w:lang w:val="fr-FR" w:eastAsia="en-US" w:bidi="en-US"/>
        </w:rPr>
        <w:t>Vincen</w:t>
      </w:r>
      <w:r w:rsidR="00792368" w:rsidRPr="00D6726F">
        <w:rPr>
          <w:rFonts w:ascii="Arial" w:hAnsi="Arial" w:cs="Arial"/>
          <w:bCs/>
          <w:szCs w:val="22"/>
          <w:lang w:val="fr-FR" w:eastAsia="en-US" w:bidi="en-US"/>
        </w:rPr>
        <w:t>t-et-les-</w:t>
      </w:r>
      <w:r w:rsidR="002E5638" w:rsidRPr="00D6726F">
        <w:rPr>
          <w:rFonts w:ascii="Arial" w:hAnsi="Arial" w:cs="Arial"/>
          <w:bCs/>
          <w:szCs w:val="22"/>
          <w:lang w:val="fr-FR" w:eastAsia="en-US" w:bidi="en-US"/>
        </w:rPr>
        <w:t>Grenadines, Samoa,</w:t>
      </w:r>
      <w:r w:rsidR="00792368" w:rsidRPr="00D6726F">
        <w:rPr>
          <w:rFonts w:ascii="Arial" w:hAnsi="Arial" w:cs="Arial"/>
          <w:bCs/>
          <w:szCs w:val="22"/>
          <w:lang w:val="fr-FR" w:eastAsia="en-US" w:bidi="en-US"/>
        </w:rPr>
        <w:t xml:space="preserve"> </w:t>
      </w:r>
      <w:r w:rsidR="002E5638" w:rsidRPr="00D6726F">
        <w:rPr>
          <w:rFonts w:ascii="Arial" w:hAnsi="Arial" w:cs="Arial"/>
          <w:bCs/>
          <w:szCs w:val="22"/>
          <w:lang w:val="fr-FR" w:eastAsia="en-US" w:bidi="en-US"/>
        </w:rPr>
        <w:t>S</w:t>
      </w:r>
      <w:r w:rsidR="003F45B5"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n</w:t>
      </w:r>
      <w:r w:rsidR="003F45B5"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gal, Serbi</w:t>
      </w:r>
      <w:r w:rsidR="003F45B5"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Seychelles, Slova</w:t>
      </w:r>
      <w:r w:rsidR="003F45B5" w:rsidRPr="00D6726F">
        <w:rPr>
          <w:rFonts w:ascii="Arial" w:hAnsi="Arial" w:cs="Arial"/>
          <w:bCs/>
          <w:szCs w:val="22"/>
          <w:lang w:val="fr-FR" w:eastAsia="en-US" w:bidi="en-US"/>
        </w:rPr>
        <w:t>quie</w:t>
      </w:r>
      <w:r w:rsidR="002E5638" w:rsidRPr="00D6726F">
        <w:rPr>
          <w:rFonts w:ascii="Arial" w:hAnsi="Arial" w:cs="Arial"/>
          <w:bCs/>
          <w:szCs w:val="22"/>
          <w:lang w:val="fr-FR" w:eastAsia="en-US" w:bidi="en-US"/>
        </w:rPr>
        <w:t>, Slov</w:t>
      </w:r>
      <w:r w:rsidR="003F45B5" w:rsidRPr="00D6726F">
        <w:rPr>
          <w:rFonts w:ascii="Arial" w:hAnsi="Arial" w:cs="Arial"/>
          <w:bCs/>
          <w:szCs w:val="22"/>
          <w:lang w:val="fr-FR" w:eastAsia="en-US" w:bidi="en-US"/>
        </w:rPr>
        <w:t>énie</w:t>
      </w:r>
      <w:r w:rsidR="002E5638" w:rsidRPr="00D6726F">
        <w:rPr>
          <w:rFonts w:ascii="Arial" w:hAnsi="Arial" w:cs="Arial"/>
          <w:bCs/>
          <w:szCs w:val="22"/>
          <w:lang w:val="fr-FR" w:eastAsia="en-US" w:bidi="en-US"/>
        </w:rPr>
        <w:t>, S</w:t>
      </w:r>
      <w:r w:rsidR="003F45B5" w:rsidRPr="00D6726F">
        <w:rPr>
          <w:rFonts w:ascii="Arial" w:hAnsi="Arial" w:cs="Arial"/>
          <w:bCs/>
          <w:szCs w:val="22"/>
          <w:lang w:val="fr-FR" w:eastAsia="en-US" w:bidi="en-US"/>
        </w:rPr>
        <w:t>o</w:t>
      </w:r>
      <w:r w:rsidR="002E5638" w:rsidRPr="00D6726F">
        <w:rPr>
          <w:rFonts w:ascii="Arial" w:hAnsi="Arial" w:cs="Arial"/>
          <w:bCs/>
          <w:szCs w:val="22"/>
          <w:lang w:val="fr-FR" w:eastAsia="en-US" w:bidi="en-US"/>
        </w:rPr>
        <w:t>udan,</w:t>
      </w:r>
      <w:r w:rsidRPr="00D6726F">
        <w:rPr>
          <w:rFonts w:ascii="Arial" w:hAnsi="Arial" w:cs="Arial"/>
          <w:bCs/>
          <w:szCs w:val="22"/>
          <w:lang w:val="fr-FR" w:eastAsia="en-US" w:bidi="en-US"/>
        </w:rPr>
        <w:t xml:space="preserve"> </w:t>
      </w:r>
      <w:r w:rsidR="002E5638" w:rsidRPr="00D6726F">
        <w:rPr>
          <w:rFonts w:ascii="Arial" w:hAnsi="Arial" w:cs="Arial"/>
          <w:bCs/>
          <w:szCs w:val="22"/>
          <w:lang w:val="fr-FR" w:eastAsia="en-US" w:bidi="en-US"/>
        </w:rPr>
        <w:t>Sri Lanka, S</w:t>
      </w:r>
      <w:r w:rsidR="003F45B5" w:rsidRPr="00D6726F">
        <w:rPr>
          <w:rFonts w:ascii="Arial" w:hAnsi="Arial" w:cs="Arial"/>
          <w:bCs/>
          <w:szCs w:val="22"/>
          <w:lang w:val="fr-FR" w:eastAsia="en-US" w:bidi="en-US"/>
        </w:rPr>
        <w:t>uède</w:t>
      </w:r>
      <w:r w:rsidR="002E5638" w:rsidRPr="00D6726F">
        <w:rPr>
          <w:rFonts w:ascii="Arial" w:hAnsi="Arial" w:cs="Arial"/>
          <w:bCs/>
          <w:szCs w:val="22"/>
          <w:lang w:val="fr-FR" w:eastAsia="en-US" w:bidi="en-US"/>
        </w:rPr>
        <w:t>, S</w:t>
      </w:r>
      <w:r w:rsidR="003F45B5" w:rsidRPr="00D6726F">
        <w:rPr>
          <w:rFonts w:ascii="Arial" w:hAnsi="Arial" w:cs="Arial"/>
          <w:bCs/>
          <w:szCs w:val="22"/>
          <w:lang w:val="fr-FR" w:eastAsia="en-US" w:bidi="en-US"/>
        </w:rPr>
        <w:t>uisse</w:t>
      </w:r>
      <w:r w:rsidR="002E5638" w:rsidRPr="00D6726F">
        <w:rPr>
          <w:rFonts w:ascii="Arial" w:hAnsi="Arial" w:cs="Arial"/>
          <w:bCs/>
          <w:szCs w:val="22"/>
          <w:lang w:val="fr-FR" w:eastAsia="en-US" w:bidi="en-US"/>
        </w:rPr>
        <w:t>, Togo, Trini</w:t>
      </w:r>
      <w:r w:rsidR="00244F55" w:rsidRPr="00D6726F">
        <w:rPr>
          <w:rFonts w:ascii="Arial" w:hAnsi="Arial" w:cs="Arial"/>
          <w:bCs/>
          <w:szCs w:val="22"/>
          <w:lang w:val="fr-FR" w:eastAsia="en-US" w:bidi="en-US"/>
        </w:rPr>
        <w:t>té</w:t>
      </w:r>
      <w:r w:rsidR="005E7BB1" w:rsidRPr="00D6726F">
        <w:rPr>
          <w:rFonts w:ascii="Arial" w:hAnsi="Arial" w:cs="Arial"/>
          <w:bCs/>
          <w:szCs w:val="22"/>
          <w:lang w:val="fr-FR" w:eastAsia="en-US" w:bidi="en-US"/>
        </w:rPr>
        <w:t>-et-</w:t>
      </w:r>
      <w:r w:rsidR="002E5638" w:rsidRPr="00D6726F">
        <w:rPr>
          <w:rFonts w:ascii="Arial" w:hAnsi="Arial" w:cs="Arial"/>
          <w:bCs/>
          <w:szCs w:val="22"/>
          <w:lang w:val="fr-FR" w:eastAsia="en-US" w:bidi="en-US"/>
        </w:rPr>
        <w:t>Tobago, Tunisi</w:t>
      </w:r>
      <w:r w:rsidR="005E7BB1" w:rsidRPr="00D6726F">
        <w:rPr>
          <w:rFonts w:ascii="Arial" w:hAnsi="Arial" w:cs="Arial"/>
          <w:bCs/>
          <w:szCs w:val="22"/>
          <w:lang w:val="fr-FR" w:eastAsia="en-US" w:bidi="en-US"/>
        </w:rPr>
        <w:t>e</w:t>
      </w:r>
      <w:r w:rsidR="002E5638" w:rsidRPr="00D6726F">
        <w:rPr>
          <w:rFonts w:ascii="Arial" w:hAnsi="Arial" w:cs="Arial"/>
          <w:bCs/>
          <w:szCs w:val="22"/>
          <w:lang w:val="fr-FR" w:eastAsia="en-US" w:bidi="en-US"/>
        </w:rPr>
        <w:t>, Turkm</w:t>
      </w:r>
      <w:r w:rsidR="005E7BB1"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nistan, Tur</w:t>
      </w:r>
      <w:r w:rsidR="005E7BB1" w:rsidRPr="00D6726F">
        <w:rPr>
          <w:rFonts w:ascii="Arial" w:hAnsi="Arial" w:cs="Arial"/>
          <w:bCs/>
          <w:szCs w:val="22"/>
          <w:lang w:val="fr-FR" w:eastAsia="en-US" w:bidi="en-US"/>
        </w:rPr>
        <w:t>quie</w:t>
      </w:r>
      <w:r w:rsidR="00792368" w:rsidRPr="00D6726F">
        <w:rPr>
          <w:rFonts w:ascii="Arial" w:hAnsi="Arial" w:cs="Arial"/>
          <w:bCs/>
          <w:szCs w:val="22"/>
          <w:lang w:val="fr-FR" w:eastAsia="en-US" w:bidi="en-US"/>
        </w:rPr>
        <w:t>,</w:t>
      </w:r>
      <w:r w:rsidR="005E7BB1" w:rsidRPr="00D6726F">
        <w:rPr>
          <w:rFonts w:ascii="Arial" w:hAnsi="Arial" w:cs="Arial"/>
          <w:bCs/>
          <w:szCs w:val="22"/>
          <w:lang w:val="fr-FR" w:eastAsia="en-US" w:bidi="en-US"/>
        </w:rPr>
        <w:t xml:space="preserve"> </w:t>
      </w:r>
      <w:r w:rsidR="002E5638" w:rsidRPr="00D6726F">
        <w:rPr>
          <w:rFonts w:ascii="Arial" w:hAnsi="Arial" w:cs="Arial"/>
          <w:bCs/>
          <w:szCs w:val="22"/>
          <w:lang w:val="fr-FR" w:eastAsia="en-US" w:bidi="en-US"/>
        </w:rPr>
        <w:t>Ukraine,</w:t>
      </w:r>
      <w:r w:rsidR="00792368" w:rsidRPr="00D6726F">
        <w:rPr>
          <w:rFonts w:ascii="Arial" w:hAnsi="Arial" w:cs="Arial"/>
          <w:bCs/>
          <w:szCs w:val="22"/>
          <w:lang w:val="fr-FR" w:eastAsia="en-US" w:bidi="en-US"/>
        </w:rPr>
        <w:t xml:space="preserve"> </w:t>
      </w:r>
      <w:r w:rsidR="002E5638" w:rsidRPr="00D6726F">
        <w:rPr>
          <w:rFonts w:ascii="Arial" w:hAnsi="Arial" w:cs="Arial"/>
          <w:bCs/>
          <w:szCs w:val="22"/>
          <w:lang w:val="fr-FR" w:eastAsia="en-US" w:bidi="en-US"/>
        </w:rPr>
        <w:t>Uruguay,</w:t>
      </w:r>
      <w:r w:rsidR="005E7BB1" w:rsidRPr="00D6726F">
        <w:rPr>
          <w:rFonts w:ascii="Arial" w:hAnsi="Arial" w:cs="Arial"/>
          <w:bCs/>
          <w:szCs w:val="22"/>
          <w:lang w:val="fr-FR" w:eastAsia="en-US" w:bidi="en-US"/>
        </w:rPr>
        <w:t xml:space="preserve"> </w:t>
      </w:r>
      <w:r w:rsidR="002E5638" w:rsidRPr="00D6726F">
        <w:rPr>
          <w:rFonts w:ascii="Arial" w:hAnsi="Arial" w:cs="Arial"/>
          <w:bCs/>
          <w:szCs w:val="22"/>
          <w:lang w:val="fr-FR" w:eastAsia="en-US" w:bidi="en-US"/>
        </w:rPr>
        <w:t>Vanuatu,</w:t>
      </w:r>
      <w:r w:rsidR="005E7BB1" w:rsidRPr="00D6726F">
        <w:rPr>
          <w:rFonts w:ascii="Arial" w:hAnsi="Arial" w:cs="Arial"/>
          <w:bCs/>
          <w:szCs w:val="22"/>
          <w:lang w:val="fr-FR" w:eastAsia="en-US" w:bidi="en-US"/>
        </w:rPr>
        <w:t xml:space="preserve"> </w:t>
      </w:r>
      <w:r w:rsidR="002E5638" w:rsidRPr="00D6726F">
        <w:rPr>
          <w:rFonts w:ascii="Arial" w:hAnsi="Arial" w:cs="Arial"/>
          <w:bCs/>
          <w:szCs w:val="22"/>
          <w:lang w:val="fr-FR" w:eastAsia="en-US" w:bidi="en-US"/>
        </w:rPr>
        <w:t>Venezuela,</w:t>
      </w:r>
      <w:r w:rsidR="005E7BB1" w:rsidRPr="00D6726F">
        <w:rPr>
          <w:rFonts w:ascii="Arial" w:hAnsi="Arial" w:cs="Arial"/>
          <w:bCs/>
          <w:szCs w:val="22"/>
          <w:lang w:val="fr-FR" w:eastAsia="en-US" w:bidi="en-US"/>
        </w:rPr>
        <w:t xml:space="preserve"> </w:t>
      </w:r>
      <w:r w:rsidR="002E5638" w:rsidRPr="00D6726F">
        <w:rPr>
          <w:rFonts w:ascii="Arial" w:hAnsi="Arial" w:cs="Arial"/>
          <w:bCs/>
          <w:szCs w:val="22"/>
          <w:lang w:val="fr-FR" w:eastAsia="en-US" w:bidi="en-US"/>
        </w:rPr>
        <w:t>Viet Nam, Y</w:t>
      </w:r>
      <w:r w:rsidR="005E7BB1" w:rsidRPr="00D6726F">
        <w:rPr>
          <w:rFonts w:ascii="Arial" w:hAnsi="Arial" w:cs="Arial"/>
          <w:bCs/>
          <w:szCs w:val="22"/>
          <w:lang w:val="fr-FR" w:eastAsia="en-US" w:bidi="en-US"/>
        </w:rPr>
        <w:t>é</w:t>
      </w:r>
      <w:r w:rsidR="002E5638" w:rsidRPr="00D6726F">
        <w:rPr>
          <w:rFonts w:ascii="Arial" w:hAnsi="Arial" w:cs="Arial"/>
          <w:bCs/>
          <w:szCs w:val="22"/>
          <w:lang w:val="fr-FR" w:eastAsia="en-US" w:bidi="en-US"/>
        </w:rPr>
        <w:t>men</w:t>
      </w:r>
      <w:r w:rsidR="005E7BB1" w:rsidRPr="00D6726F">
        <w:rPr>
          <w:rFonts w:ascii="Arial" w:hAnsi="Arial" w:cs="Arial"/>
          <w:bCs/>
          <w:szCs w:val="22"/>
          <w:lang w:val="fr-FR" w:eastAsia="en-US" w:bidi="en-US"/>
        </w:rPr>
        <w:t xml:space="preserve">, </w:t>
      </w:r>
      <w:r w:rsidR="002E5638" w:rsidRPr="00D6726F">
        <w:rPr>
          <w:rFonts w:ascii="Arial" w:hAnsi="Arial" w:cs="Arial"/>
          <w:bCs/>
          <w:szCs w:val="22"/>
          <w:lang w:val="fr-FR" w:eastAsia="en-US" w:bidi="en-US"/>
        </w:rPr>
        <w:t>Zambi</w:t>
      </w:r>
      <w:r w:rsidR="00792368" w:rsidRPr="00D6726F">
        <w:rPr>
          <w:rFonts w:ascii="Arial" w:hAnsi="Arial" w:cs="Arial"/>
          <w:bCs/>
          <w:szCs w:val="22"/>
          <w:lang w:val="fr-FR" w:eastAsia="en-US" w:bidi="en-US"/>
        </w:rPr>
        <w:t>e</w:t>
      </w:r>
      <w:r w:rsidR="005E7BB1" w:rsidRPr="00D6726F">
        <w:rPr>
          <w:rFonts w:ascii="Arial" w:hAnsi="Arial" w:cs="Arial"/>
          <w:bCs/>
          <w:szCs w:val="22"/>
          <w:lang w:val="fr-FR" w:eastAsia="en-US" w:bidi="en-US"/>
        </w:rPr>
        <w:t xml:space="preserve"> et </w:t>
      </w:r>
      <w:r w:rsidR="002E5638" w:rsidRPr="00D6726F">
        <w:rPr>
          <w:rFonts w:ascii="Arial" w:hAnsi="Arial" w:cs="Arial"/>
          <w:bCs/>
          <w:szCs w:val="22"/>
          <w:lang w:val="fr-FR" w:eastAsia="en-US" w:bidi="en-US"/>
        </w:rPr>
        <w:t xml:space="preserve"> Zimbabwe.</w:t>
      </w:r>
      <w:proofErr w:type="gramEnd"/>
    </w:p>
    <w:p w14:paraId="5F3F5CD0" w14:textId="34AAC0D3" w:rsidR="005E7BB1" w:rsidRPr="00CA2174" w:rsidRDefault="005E7BB1" w:rsidP="005E7BB1">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sidRPr="00D6726F">
        <w:rPr>
          <w:rFonts w:ascii="Arial" w:hAnsi="Arial" w:cs="Arial"/>
          <w:bCs/>
          <w:szCs w:val="22"/>
          <w:lang w:val="fr-FR" w:eastAsia="en-US" w:bidi="en-US"/>
        </w:rPr>
        <w:t xml:space="preserve">Les </w:t>
      </w:r>
      <w:r w:rsidRPr="00D6726F">
        <w:rPr>
          <w:rFonts w:ascii="Arial" w:hAnsi="Arial" w:cs="Arial"/>
          <w:b/>
          <w:bCs/>
          <w:szCs w:val="22"/>
          <w:lang w:val="fr-FR" w:eastAsia="en-US" w:bidi="en-US"/>
        </w:rPr>
        <w:t>États parties</w:t>
      </w:r>
      <w:r w:rsidRPr="00D6726F">
        <w:rPr>
          <w:rFonts w:ascii="Arial" w:hAnsi="Arial" w:cs="Arial"/>
          <w:bCs/>
          <w:szCs w:val="22"/>
          <w:lang w:val="fr-FR" w:eastAsia="en-US" w:bidi="en-US"/>
        </w:rPr>
        <w:t xml:space="preserve"> suivants </w:t>
      </w:r>
      <w:r w:rsidRPr="00D6726F">
        <w:rPr>
          <w:rFonts w:ascii="Arial" w:hAnsi="Arial" w:cs="Arial"/>
          <w:b/>
          <w:bCs/>
          <w:szCs w:val="22"/>
          <w:lang w:val="fr-FR" w:eastAsia="en-US" w:bidi="en-US"/>
        </w:rPr>
        <w:t>étaient absents </w:t>
      </w:r>
      <w:r w:rsidRPr="00D6726F">
        <w:rPr>
          <w:rFonts w:ascii="Arial" w:hAnsi="Arial" w:cs="Arial"/>
          <w:bCs/>
          <w:szCs w:val="22"/>
          <w:lang w:val="fr-FR" w:eastAsia="en-US" w:bidi="en-US"/>
        </w:rPr>
        <w:t>: Antigua-et-Barbuda,</w:t>
      </w:r>
      <w:r w:rsidR="00792368" w:rsidRPr="00D6726F">
        <w:rPr>
          <w:rFonts w:ascii="Arial" w:hAnsi="Arial" w:cs="Arial"/>
          <w:bCs/>
          <w:szCs w:val="22"/>
          <w:lang w:val="fr-FR" w:eastAsia="en-US" w:bidi="en-US"/>
        </w:rPr>
        <w:t xml:space="preserve"> </w:t>
      </w:r>
      <w:r w:rsidRPr="00D6726F">
        <w:rPr>
          <w:rFonts w:ascii="Arial" w:hAnsi="Arial" w:cs="Arial"/>
          <w:bCs/>
          <w:szCs w:val="22"/>
          <w:lang w:val="fr-FR" w:eastAsia="en-US" w:bidi="en-US"/>
        </w:rPr>
        <w:t>Dominique,</w:t>
      </w:r>
      <w:r w:rsidR="00244F55" w:rsidRPr="00D6726F">
        <w:rPr>
          <w:rFonts w:ascii="Arial" w:hAnsi="Arial" w:cs="Arial"/>
          <w:bCs/>
          <w:szCs w:val="22"/>
          <w:lang w:val="fr-FR" w:eastAsia="en-US" w:bidi="en-US"/>
        </w:rPr>
        <w:t xml:space="preserve"> Fi</w:t>
      </w:r>
      <w:r w:rsidRPr="00D6726F">
        <w:rPr>
          <w:rFonts w:ascii="Arial" w:hAnsi="Arial" w:cs="Arial"/>
          <w:bCs/>
          <w:szCs w:val="22"/>
          <w:lang w:val="fr-FR" w:eastAsia="en-US" w:bidi="en-US"/>
        </w:rPr>
        <w:t>d</w:t>
      </w:r>
      <w:r w:rsidR="00244F55" w:rsidRPr="00D6726F">
        <w:rPr>
          <w:rFonts w:ascii="Arial" w:hAnsi="Arial" w:cs="Arial"/>
          <w:bCs/>
          <w:szCs w:val="22"/>
          <w:lang w:val="fr-FR" w:eastAsia="en-US" w:bidi="en-US"/>
        </w:rPr>
        <w:t>j</w:t>
      </w:r>
      <w:r w:rsidRPr="00D6726F">
        <w:rPr>
          <w:rFonts w:ascii="Arial" w:hAnsi="Arial" w:cs="Arial"/>
          <w:bCs/>
          <w:szCs w:val="22"/>
          <w:lang w:val="fr-FR" w:eastAsia="en-US" w:bidi="en-US"/>
        </w:rPr>
        <w:t xml:space="preserve">i, Gambie, </w:t>
      </w:r>
      <w:r w:rsidR="00792368" w:rsidRPr="00D6726F">
        <w:rPr>
          <w:rFonts w:ascii="Arial" w:hAnsi="Arial" w:cs="Arial"/>
          <w:bCs/>
          <w:szCs w:val="22"/>
          <w:lang w:val="fr-FR" w:eastAsia="en-US" w:bidi="en-US"/>
        </w:rPr>
        <w:t xml:space="preserve">Guinée équatoriale, </w:t>
      </w:r>
      <w:r w:rsidRPr="00D6726F">
        <w:rPr>
          <w:rFonts w:ascii="Arial" w:hAnsi="Arial" w:cs="Arial"/>
          <w:bCs/>
          <w:szCs w:val="22"/>
          <w:lang w:val="fr-FR" w:eastAsia="en-US" w:bidi="en-US"/>
        </w:rPr>
        <w:t>Iraq, Jamaïque, Mal</w:t>
      </w:r>
      <w:r w:rsidR="00244F55" w:rsidRPr="00D6726F">
        <w:rPr>
          <w:rFonts w:ascii="Arial" w:hAnsi="Arial" w:cs="Arial"/>
          <w:bCs/>
          <w:szCs w:val="22"/>
          <w:lang w:val="fr-FR" w:eastAsia="en-US" w:bidi="en-US"/>
        </w:rPr>
        <w:t>awi, Micronésie, Nauru, Sao Tomé</w:t>
      </w:r>
      <w:r w:rsidRPr="00D6726F">
        <w:rPr>
          <w:rFonts w:ascii="Arial" w:hAnsi="Arial" w:cs="Arial"/>
          <w:bCs/>
          <w:szCs w:val="22"/>
          <w:lang w:val="fr-FR" w:eastAsia="en-US" w:bidi="en-US"/>
        </w:rPr>
        <w:t>-et-</w:t>
      </w:r>
      <w:r w:rsidR="00244F55" w:rsidRPr="00D6726F">
        <w:rPr>
          <w:rFonts w:ascii="Arial" w:hAnsi="Arial" w:cs="Arial"/>
          <w:bCs/>
          <w:szCs w:val="22"/>
          <w:lang w:val="fr-FR" w:eastAsia="en-US" w:bidi="en-US"/>
        </w:rPr>
        <w:t>Principe, République arabe syrienne</w:t>
      </w:r>
      <w:r w:rsidRPr="00D6726F">
        <w:rPr>
          <w:rFonts w:ascii="Arial" w:hAnsi="Arial" w:cs="Arial"/>
          <w:bCs/>
          <w:szCs w:val="22"/>
          <w:lang w:val="fr-FR" w:eastAsia="en-US" w:bidi="en-US"/>
        </w:rPr>
        <w:t>, Swaziland, Ta</w:t>
      </w:r>
      <w:r w:rsidR="00244F55" w:rsidRPr="00D6726F">
        <w:rPr>
          <w:rFonts w:ascii="Arial" w:hAnsi="Arial" w:cs="Arial"/>
          <w:bCs/>
          <w:szCs w:val="22"/>
          <w:lang w:val="fr-FR" w:eastAsia="en-US" w:bidi="en-US"/>
        </w:rPr>
        <w:t>djikistan</w:t>
      </w:r>
      <w:r w:rsidR="00B26A4B" w:rsidRPr="00D6726F">
        <w:rPr>
          <w:rFonts w:ascii="Arial" w:hAnsi="Arial" w:cs="Arial"/>
          <w:bCs/>
          <w:szCs w:val="22"/>
          <w:lang w:val="fr-FR" w:eastAsia="en-US" w:bidi="en-US"/>
        </w:rPr>
        <w:t>,</w:t>
      </w:r>
      <w:r w:rsidR="00244F55" w:rsidRPr="00D6726F">
        <w:rPr>
          <w:rFonts w:ascii="Arial" w:hAnsi="Arial" w:cs="Arial"/>
          <w:bCs/>
          <w:szCs w:val="22"/>
          <w:lang w:val="fr-FR" w:eastAsia="en-US" w:bidi="en-US"/>
        </w:rPr>
        <w:t xml:space="preserve"> </w:t>
      </w:r>
      <w:r w:rsidR="00792368" w:rsidRPr="00D6726F">
        <w:rPr>
          <w:rFonts w:ascii="Arial" w:hAnsi="Arial" w:cs="Arial"/>
          <w:bCs/>
          <w:szCs w:val="22"/>
          <w:lang w:val="fr-FR" w:eastAsia="en-US" w:bidi="en-US"/>
        </w:rPr>
        <w:t xml:space="preserve">Tchad </w:t>
      </w:r>
      <w:r w:rsidR="00244F55" w:rsidRPr="00D6726F">
        <w:rPr>
          <w:rFonts w:ascii="Arial" w:hAnsi="Arial" w:cs="Arial"/>
          <w:bCs/>
          <w:szCs w:val="22"/>
          <w:lang w:val="fr-FR" w:eastAsia="en-US" w:bidi="en-US"/>
        </w:rPr>
        <w:t xml:space="preserve">et </w:t>
      </w:r>
      <w:r w:rsidRPr="00D6726F">
        <w:rPr>
          <w:rFonts w:ascii="Arial" w:hAnsi="Arial" w:cs="Arial"/>
          <w:bCs/>
          <w:szCs w:val="22"/>
          <w:lang w:val="fr-FR" w:eastAsia="en-US" w:bidi="en-US"/>
        </w:rPr>
        <w:t>Tonga.</w:t>
      </w:r>
      <w:r w:rsidR="00244F55" w:rsidRPr="00E956BC">
        <w:rPr>
          <w:rFonts w:ascii="Arial" w:hAnsi="Arial" w:cs="Arial"/>
          <w:bCs/>
          <w:szCs w:val="22"/>
          <w:lang w:val="fr-FR" w:eastAsia="en-US" w:bidi="en-US"/>
        </w:rPr>
        <w:t xml:space="preserve"> </w:t>
      </w:r>
    </w:p>
    <w:p w14:paraId="2CD5921A" w14:textId="4B0D5805" w:rsidR="005E7BB1" w:rsidRDefault="004F3CD2"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annoncé la clôture du vote et a suspendu la séance afin de compter les bulletins. </w:t>
      </w:r>
    </w:p>
    <w:p w14:paraId="41564BFF" w14:textId="1FB8A7F1" w:rsidR="004F3CD2" w:rsidRDefault="004F3CD2">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lastRenderedPageBreak/>
        <w:t xml:space="preserve">La </w:t>
      </w:r>
      <w:r w:rsidRPr="00D6726F">
        <w:rPr>
          <w:rFonts w:ascii="Arial" w:hAnsi="Arial" w:cs="Arial"/>
          <w:b/>
          <w:bCs/>
          <w:szCs w:val="22"/>
          <w:lang w:val="fr-FR" w:eastAsia="en-US" w:bidi="en-US"/>
        </w:rPr>
        <w:t>Secrétaire</w:t>
      </w:r>
      <w:r>
        <w:rPr>
          <w:rFonts w:ascii="Arial" w:hAnsi="Arial" w:cs="Arial"/>
          <w:bCs/>
          <w:szCs w:val="22"/>
          <w:lang w:val="fr-FR" w:eastAsia="en-US" w:bidi="en-US"/>
        </w:rPr>
        <w:t xml:space="preserve"> a annoncé que le Secrétariat </w:t>
      </w:r>
      <w:r w:rsidR="00B270AA">
        <w:rPr>
          <w:rFonts w:ascii="Arial" w:hAnsi="Arial" w:cs="Arial"/>
          <w:bCs/>
          <w:szCs w:val="22"/>
          <w:lang w:val="fr-FR" w:eastAsia="en-US" w:bidi="en-US"/>
        </w:rPr>
        <w:t xml:space="preserve">réalisait </w:t>
      </w:r>
      <w:r>
        <w:rPr>
          <w:rFonts w:ascii="Arial" w:hAnsi="Arial" w:cs="Arial"/>
          <w:bCs/>
          <w:szCs w:val="22"/>
          <w:lang w:val="fr-FR" w:eastAsia="en-US" w:bidi="en-US"/>
        </w:rPr>
        <w:t xml:space="preserve">une enquête de </w:t>
      </w:r>
      <w:r w:rsidRPr="004F3CD2">
        <w:rPr>
          <w:rFonts w:ascii="Arial" w:hAnsi="Arial" w:cs="Arial"/>
          <w:bCs/>
          <w:szCs w:val="22"/>
          <w:lang w:val="fr-FR" w:eastAsia="en-US" w:bidi="en-US"/>
        </w:rPr>
        <w:t>satisfaction</w:t>
      </w:r>
      <w:r>
        <w:rPr>
          <w:rFonts w:ascii="Arial" w:hAnsi="Arial" w:cs="Arial"/>
          <w:bCs/>
          <w:szCs w:val="22"/>
          <w:lang w:val="fr-FR" w:eastAsia="en-US" w:bidi="en-US"/>
        </w:rPr>
        <w:t xml:space="preserve"> en ligne sur les réunions de l’Assemblée générale, </w:t>
      </w:r>
      <w:r w:rsidR="00B270AA">
        <w:rPr>
          <w:rFonts w:ascii="Arial" w:hAnsi="Arial" w:cs="Arial"/>
          <w:bCs/>
          <w:szCs w:val="22"/>
          <w:lang w:val="fr-FR" w:eastAsia="en-US" w:bidi="en-US"/>
        </w:rPr>
        <w:t xml:space="preserve">elle espérait que les délégations y répondraient pendant la pause car cela permettrait au Secrétariat de mesurer leur </w:t>
      </w:r>
      <w:r w:rsidR="00B270AA" w:rsidRPr="00B270AA">
        <w:rPr>
          <w:rFonts w:ascii="Arial" w:hAnsi="Arial" w:cs="Arial"/>
          <w:bCs/>
          <w:szCs w:val="22"/>
          <w:lang w:val="fr-FR" w:eastAsia="en-US" w:bidi="en-US"/>
        </w:rPr>
        <w:t>satisfaction</w:t>
      </w:r>
      <w:r w:rsidR="00B270AA">
        <w:rPr>
          <w:rFonts w:ascii="Arial" w:hAnsi="Arial" w:cs="Arial"/>
          <w:bCs/>
          <w:szCs w:val="22"/>
          <w:lang w:val="fr-FR" w:eastAsia="en-US" w:bidi="en-US"/>
        </w:rPr>
        <w:t xml:space="preserve"> dans l’optique d’une </w:t>
      </w:r>
      <w:r w:rsidR="00B270AA" w:rsidRPr="00B270AA">
        <w:rPr>
          <w:rFonts w:ascii="Arial" w:hAnsi="Arial" w:cs="Arial"/>
          <w:bCs/>
          <w:szCs w:val="22"/>
          <w:lang w:val="fr-FR" w:eastAsia="en-US" w:bidi="en-US"/>
        </w:rPr>
        <w:t>amélioration</w:t>
      </w:r>
      <w:r w:rsidR="00B270AA">
        <w:rPr>
          <w:rFonts w:ascii="Arial" w:hAnsi="Arial" w:cs="Arial"/>
          <w:bCs/>
          <w:szCs w:val="22"/>
          <w:lang w:val="fr-FR" w:eastAsia="en-US" w:bidi="en-US"/>
        </w:rPr>
        <w:t xml:space="preserve"> de ses services auprès des organes directeurs. </w:t>
      </w:r>
    </w:p>
    <w:p w14:paraId="09E7BBD2" w14:textId="477DB84E" w:rsidR="00B270AA" w:rsidRPr="00D6726F" w:rsidRDefault="00B270AA">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déclaré la session ajournée pendant une durée d’une heure. </w:t>
      </w:r>
    </w:p>
    <w:p w14:paraId="55AFA768" w14:textId="2C49E504" w:rsidR="002E5638" w:rsidRPr="00D6726F" w:rsidRDefault="002E5638" w:rsidP="002E5638">
      <w:pPr>
        <w:keepNext/>
        <w:suppressAutoHyphens/>
        <w:autoSpaceDE w:val="0"/>
        <w:autoSpaceDN w:val="0"/>
        <w:adjustRightInd w:val="0"/>
        <w:spacing w:before="240" w:after="240"/>
        <w:jc w:val="center"/>
        <w:rPr>
          <w:rFonts w:ascii="Arial" w:hAnsi="Arial" w:cs="Arial"/>
          <w:szCs w:val="22"/>
          <w:lang w:val="fr-FR"/>
        </w:rPr>
      </w:pPr>
      <w:r w:rsidRPr="00D6726F">
        <w:rPr>
          <w:rFonts w:ascii="Arial" w:hAnsi="Arial" w:cs="Arial"/>
          <w:i/>
          <w:szCs w:val="22"/>
          <w:lang w:val="fr-FR"/>
        </w:rPr>
        <w:t>[</w:t>
      </w:r>
      <w:r w:rsidR="00B270AA">
        <w:rPr>
          <w:rFonts w:ascii="Arial" w:hAnsi="Arial" w:cs="Arial"/>
          <w:i/>
          <w:szCs w:val="22"/>
          <w:lang w:val="fr-FR"/>
        </w:rPr>
        <w:t>La séance a été ajournée pendant une heure</w:t>
      </w:r>
      <w:r w:rsidRPr="00D6726F">
        <w:rPr>
          <w:rFonts w:ascii="Arial" w:hAnsi="Arial" w:cs="Arial"/>
          <w:i/>
          <w:szCs w:val="22"/>
          <w:lang w:val="fr-FR"/>
        </w:rPr>
        <w:t>]</w:t>
      </w:r>
    </w:p>
    <w:p w14:paraId="4EB61573" w14:textId="0610C7DC" w:rsidR="002E5638" w:rsidRPr="00D6726F" w:rsidRDefault="00B270AA" w:rsidP="002E5638">
      <w:pPr>
        <w:numPr>
          <w:ilvl w:val="0"/>
          <w:numId w:val="14"/>
        </w:numPr>
        <w:suppressAutoHyphens/>
        <w:autoSpaceDE w:val="0"/>
        <w:autoSpaceDN w:val="0"/>
        <w:adjustRightInd w:val="0"/>
        <w:ind w:left="709" w:hanging="709"/>
        <w:jc w:val="both"/>
        <w:rPr>
          <w:rFonts w:ascii="Arial" w:hAnsi="Arial" w:cs="Arial"/>
          <w:bCs/>
          <w:szCs w:val="22"/>
          <w:lang w:val="fr-FR" w:eastAsia="en-US" w:bidi="en-US"/>
        </w:rPr>
      </w:pPr>
      <w:r>
        <w:rPr>
          <w:rFonts w:ascii="Arial" w:hAnsi="Arial" w:cs="Arial"/>
          <w:bCs/>
          <w:szCs w:val="22"/>
          <w:lang w:val="fr-FR" w:eastAsia="en-US" w:bidi="en-US"/>
        </w:rPr>
        <w:t xml:space="preserve">Le </w:t>
      </w:r>
      <w:r w:rsidRPr="00D6726F">
        <w:rPr>
          <w:rFonts w:ascii="Arial" w:hAnsi="Arial" w:cs="Arial"/>
          <w:b/>
          <w:bCs/>
          <w:szCs w:val="22"/>
          <w:lang w:val="fr-FR" w:eastAsia="en-US" w:bidi="en-US"/>
        </w:rPr>
        <w:t>Président</w:t>
      </w:r>
      <w:r>
        <w:rPr>
          <w:rFonts w:ascii="Arial" w:hAnsi="Arial" w:cs="Arial"/>
          <w:bCs/>
          <w:szCs w:val="22"/>
          <w:lang w:val="fr-FR" w:eastAsia="en-US" w:bidi="en-US"/>
        </w:rPr>
        <w:t xml:space="preserve"> a annoncé que</w:t>
      </w:r>
      <w:r w:rsidR="00B26A4B">
        <w:rPr>
          <w:rFonts w:ascii="Arial" w:hAnsi="Arial" w:cs="Arial"/>
          <w:bCs/>
          <w:szCs w:val="22"/>
          <w:lang w:val="fr-FR" w:eastAsia="en-US" w:bidi="en-US"/>
        </w:rPr>
        <w:t xml:space="preserve"> le temps de la pause n’avait pas suffi à compter les bulletins et il a ajourné la session pour le temps du déjeuner.</w:t>
      </w:r>
    </w:p>
    <w:p w14:paraId="3A61C05C" w14:textId="7DB53A40" w:rsidR="002E5638" w:rsidRPr="00D6726F" w:rsidRDefault="002E5638" w:rsidP="00C57AA8">
      <w:pPr>
        <w:keepNext/>
        <w:suppressAutoHyphens/>
        <w:autoSpaceDE w:val="0"/>
        <w:autoSpaceDN w:val="0"/>
        <w:adjustRightInd w:val="0"/>
        <w:spacing w:before="240" w:after="240"/>
        <w:jc w:val="center"/>
        <w:rPr>
          <w:rFonts w:ascii="Arial" w:hAnsi="Arial" w:cs="Arial"/>
          <w:i/>
          <w:szCs w:val="22"/>
          <w:lang w:val="fr-FR" w:bidi="ar-MA"/>
        </w:rPr>
      </w:pPr>
      <w:r w:rsidRPr="00D6726F">
        <w:rPr>
          <w:rFonts w:ascii="Arial" w:hAnsi="Arial" w:cs="Arial"/>
          <w:bCs/>
          <w:i/>
          <w:szCs w:val="22"/>
          <w:lang w:val="fr-FR"/>
        </w:rPr>
        <w:t>[</w:t>
      </w:r>
      <w:r w:rsidR="001B19A8">
        <w:rPr>
          <w:rFonts w:ascii="Arial" w:hAnsi="Arial" w:cs="Arial"/>
          <w:bCs/>
          <w:i/>
          <w:szCs w:val="22"/>
          <w:lang w:val="fr-FR"/>
        </w:rPr>
        <w:t>Mercredi 4</w:t>
      </w:r>
      <w:r w:rsidR="00B26A4B">
        <w:rPr>
          <w:rFonts w:ascii="Arial" w:hAnsi="Arial" w:cs="Arial"/>
          <w:bCs/>
          <w:i/>
          <w:szCs w:val="22"/>
          <w:lang w:val="fr-FR"/>
        </w:rPr>
        <w:t xml:space="preserve"> juin</w:t>
      </w:r>
      <w:r w:rsidR="00DA4311">
        <w:rPr>
          <w:rFonts w:ascii="Arial" w:hAnsi="Arial" w:cs="Arial"/>
          <w:bCs/>
          <w:i/>
          <w:szCs w:val="22"/>
          <w:lang w:val="fr-FR"/>
        </w:rPr>
        <w:t xml:space="preserve"> 2014</w:t>
      </w:r>
      <w:r w:rsidR="00B26A4B">
        <w:rPr>
          <w:rFonts w:ascii="Arial" w:hAnsi="Arial" w:cs="Arial"/>
          <w:bCs/>
          <w:i/>
          <w:szCs w:val="22"/>
          <w:lang w:val="fr-FR"/>
        </w:rPr>
        <w:t>, séance de l’après-midi</w:t>
      </w:r>
      <w:r w:rsidRPr="00D6726F">
        <w:rPr>
          <w:rFonts w:ascii="Arial" w:hAnsi="Arial" w:cs="Arial"/>
          <w:bCs/>
          <w:i/>
          <w:szCs w:val="22"/>
          <w:lang w:val="fr-FR"/>
        </w:rPr>
        <w:t>]</w:t>
      </w:r>
    </w:p>
    <w:p w14:paraId="03A4DDCE" w14:textId="51C1106A" w:rsidR="00B26A4B" w:rsidRDefault="00B26A4B" w:rsidP="002E5638">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et les scrutateurs de </w:t>
      </w:r>
      <w:r w:rsidRPr="00D6726F">
        <w:rPr>
          <w:rFonts w:ascii="Arial" w:hAnsi="Arial" w:cs="Arial"/>
          <w:b/>
          <w:szCs w:val="22"/>
          <w:lang w:val="fr-FR"/>
        </w:rPr>
        <w:t>Saint-Vincent-et-les-Grenadines</w:t>
      </w:r>
      <w:r>
        <w:rPr>
          <w:rFonts w:ascii="Arial" w:hAnsi="Arial" w:cs="Arial"/>
          <w:szCs w:val="22"/>
          <w:lang w:val="fr-FR"/>
        </w:rPr>
        <w:t xml:space="preserve"> et de la </w:t>
      </w:r>
      <w:r w:rsidRPr="00D6726F">
        <w:rPr>
          <w:rFonts w:ascii="Arial" w:hAnsi="Arial" w:cs="Arial"/>
          <w:b/>
          <w:szCs w:val="22"/>
          <w:lang w:val="fr-FR"/>
        </w:rPr>
        <w:t>Malaisie</w:t>
      </w:r>
      <w:r>
        <w:rPr>
          <w:rFonts w:ascii="Arial" w:hAnsi="Arial" w:cs="Arial"/>
          <w:szCs w:val="22"/>
          <w:lang w:val="fr-FR"/>
        </w:rPr>
        <w:t xml:space="preserve"> ont rejoint la tribune. Avant d’annoncer les résultats de l’élection, le Président a précisé que 142 États parties avaient voté et qu’il y avait 16 absents. </w:t>
      </w:r>
      <w:proofErr w:type="gramStart"/>
      <w:r>
        <w:rPr>
          <w:rFonts w:ascii="Arial" w:hAnsi="Arial" w:cs="Arial"/>
          <w:szCs w:val="22"/>
          <w:lang w:val="fr-FR"/>
        </w:rPr>
        <w:t xml:space="preserve">Les résultats étaient les suivants : dans le groupe I, la </w:t>
      </w:r>
      <w:r w:rsidRPr="00D6726F">
        <w:rPr>
          <w:rFonts w:ascii="Arial" w:hAnsi="Arial" w:cs="Arial"/>
          <w:b/>
          <w:szCs w:val="22"/>
          <w:lang w:val="fr-FR"/>
        </w:rPr>
        <w:t>Turquie</w:t>
      </w:r>
      <w:r w:rsidR="00915BF2">
        <w:rPr>
          <w:rFonts w:ascii="Arial" w:hAnsi="Arial" w:cs="Arial"/>
          <w:szCs w:val="22"/>
          <w:lang w:val="fr-FR"/>
        </w:rPr>
        <w:t xml:space="preserve"> était élue avec 72 voix</w:t>
      </w:r>
      <w:r w:rsidR="00535EB4">
        <w:rPr>
          <w:rFonts w:ascii="Arial" w:hAnsi="Arial" w:cs="Arial"/>
          <w:szCs w:val="22"/>
          <w:lang w:val="fr-FR"/>
        </w:rPr>
        <w:t>, l</w:t>
      </w:r>
      <w:r>
        <w:rPr>
          <w:rFonts w:ascii="Arial" w:hAnsi="Arial" w:cs="Arial"/>
          <w:szCs w:val="22"/>
          <w:lang w:val="fr-FR"/>
        </w:rPr>
        <w:t xml:space="preserve">a France </w:t>
      </w:r>
      <w:r w:rsidR="00915BF2">
        <w:rPr>
          <w:rFonts w:ascii="Arial" w:hAnsi="Arial" w:cs="Arial"/>
          <w:szCs w:val="22"/>
          <w:lang w:val="fr-FR"/>
        </w:rPr>
        <w:t xml:space="preserve">avait recueilli 44 voix et l’Italie 25 ; dans le groupe II, la </w:t>
      </w:r>
      <w:r w:rsidR="00915BF2" w:rsidRPr="00D6726F">
        <w:rPr>
          <w:rFonts w:ascii="Arial" w:hAnsi="Arial" w:cs="Arial"/>
          <w:b/>
          <w:szCs w:val="22"/>
          <w:lang w:val="fr-FR"/>
        </w:rPr>
        <w:t>Bulgarie</w:t>
      </w:r>
      <w:r w:rsidR="00915BF2">
        <w:rPr>
          <w:rFonts w:ascii="Arial" w:hAnsi="Arial" w:cs="Arial"/>
          <w:szCs w:val="22"/>
          <w:lang w:val="fr-FR"/>
        </w:rPr>
        <w:t xml:space="preserve"> et le </w:t>
      </w:r>
      <w:r w:rsidR="00915BF2" w:rsidRPr="00D6726F">
        <w:rPr>
          <w:rFonts w:ascii="Arial" w:hAnsi="Arial" w:cs="Arial"/>
          <w:b/>
          <w:szCs w:val="22"/>
          <w:lang w:val="fr-FR"/>
        </w:rPr>
        <w:t>Hongrie</w:t>
      </w:r>
      <w:r w:rsidR="00915BF2">
        <w:rPr>
          <w:rFonts w:ascii="Arial" w:hAnsi="Arial" w:cs="Arial"/>
          <w:szCs w:val="22"/>
          <w:lang w:val="fr-FR"/>
        </w:rPr>
        <w:t xml:space="preserve"> étaient élues sans vote ; dans le groupe III, </w:t>
      </w:r>
      <w:r w:rsidR="00915BF2" w:rsidRPr="00D6726F">
        <w:rPr>
          <w:rFonts w:ascii="Arial" w:hAnsi="Arial" w:cs="Arial"/>
          <w:b/>
          <w:szCs w:val="22"/>
          <w:lang w:val="fr-FR"/>
        </w:rPr>
        <w:t>Sainte-Lucie</w:t>
      </w:r>
      <w:r w:rsidR="00915BF2">
        <w:rPr>
          <w:rFonts w:ascii="Arial" w:hAnsi="Arial" w:cs="Arial"/>
          <w:szCs w:val="22"/>
          <w:lang w:val="fr-FR"/>
        </w:rPr>
        <w:t xml:space="preserve"> était élue avec 102 voix, le </w:t>
      </w:r>
      <w:r w:rsidR="00915BF2" w:rsidRPr="00915BF2">
        <w:rPr>
          <w:rFonts w:ascii="Arial" w:hAnsi="Arial" w:cs="Arial"/>
          <w:szCs w:val="22"/>
          <w:lang w:val="fr-FR"/>
        </w:rPr>
        <w:t>Guatemala</w:t>
      </w:r>
      <w:r w:rsidR="00915BF2">
        <w:rPr>
          <w:rFonts w:ascii="Arial" w:hAnsi="Arial" w:cs="Arial"/>
          <w:szCs w:val="22"/>
          <w:lang w:val="fr-FR"/>
        </w:rPr>
        <w:t xml:space="preserve"> en </w:t>
      </w:r>
      <w:r w:rsidR="00C12655">
        <w:rPr>
          <w:rFonts w:ascii="Arial" w:hAnsi="Arial" w:cs="Arial"/>
          <w:szCs w:val="22"/>
          <w:lang w:val="fr-FR"/>
        </w:rPr>
        <w:t xml:space="preserve">avait </w:t>
      </w:r>
      <w:r w:rsidR="00915BF2">
        <w:rPr>
          <w:rFonts w:ascii="Arial" w:hAnsi="Arial" w:cs="Arial"/>
          <w:szCs w:val="22"/>
          <w:lang w:val="fr-FR"/>
        </w:rPr>
        <w:t>recueilli 39 ; dans le groupe IV, l’</w:t>
      </w:r>
      <w:r w:rsidR="00915BF2" w:rsidRPr="00D6726F">
        <w:rPr>
          <w:rFonts w:ascii="Arial" w:hAnsi="Arial" w:cs="Arial"/>
          <w:b/>
          <w:szCs w:val="22"/>
          <w:lang w:val="fr-FR"/>
        </w:rPr>
        <w:t>Inde</w:t>
      </w:r>
      <w:r w:rsidR="00915BF2">
        <w:rPr>
          <w:rFonts w:ascii="Arial" w:hAnsi="Arial" w:cs="Arial"/>
          <w:szCs w:val="22"/>
          <w:lang w:val="fr-FR"/>
        </w:rPr>
        <w:t xml:space="preserve"> était élue avec 135 voix, la </w:t>
      </w:r>
      <w:r w:rsidR="00915BF2" w:rsidRPr="00D6726F">
        <w:rPr>
          <w:rFonts w:ascii="Arial" w:hAnsi="Arial" w:cs="Arial"/>
          <w:b/>
          <w:szCs w:val="22"/>
          <w:lang w:val="fr-FR"/>
        </w:rPr>
        <w:t>République de Corée</w:t>
      </w:r>
      <w:r w:rsidR="00915BF2">
        <w:rPr>
          <w:rFonts w:ascii="Arial" w:hAnsi="Arial" w:cs="Arial"/>
          <w:szCs w:val="22"/>
          <w:lang w:val="fr-FR"/>
        </w:rPr>
        <w:t xml:space="preserve"> était élue avec 126 voix, la </w:t>
      </w:r>
      <w:r w:rsidR="00915BF2" w:rsidRPr="00D6726F">
        <w:rPr>
          <w:rFonts w:ascii="Arial" w:hAnsi="Arial" w:cs="Arial"/>
          <w:b/>
          <w:szCs w:val="22"/>
          <w:lang w:val="fr-FR"/>
        </w:rPr>
        <w:t>Mongolie</w:t>
      </w:r>
      <w:r w:rsidR="00915BF2">
        <w:rPr>
          <w:rFonts w:ascii="Arial" w:hAnsi="Arial" w:cs="Arial"/>
          <w:szCs w:val="22"/>
          <w:lang w:val="fr-FR"/>
        </w:rPr>
        <w:t xml:space="preserve"> était élue avec 102 voix et l’</w:t>
      </w:r>
      <w:r w:rsidR="00915BF2" w:rsidRPr="00D6726F">
        <w:rPr>
          <w:rFonts w:ascii="Arial" w:hAnsi="Arial" w:cs="Arial"/>
          <w:b/>
          <w:szCs w:val="22"/>
          <w:lang w:val="fr-FR"/>
        </w:rPr>
        <w:t>Afghanistan</w:t>
      </w:r>
      <w:r w:rsidR="00915BF2">
        <w:rPr>
          <w:rFonts w:ascii="Arial" w:hAnsi="Arial" w:cs="Arial"/>
          <w:szCs w:val="22"/>
          <w:lang w:val="fr-FR"/>
        </w:rPr>
        <w:t xml:space="preserve"> était élu avec 97 voix, Samoa en avait recueilli 88 ; dans le groupe V(a), l’</w:t>
      </w:r>
      <w:r w:rsidR="00915BF2" w:rsidRPr="00D6726F">
        <w:rPr>
          <w:rFonts w:ascii="Arial" w:hAnsi="Arial" w:cs="Arial"/>
          <w:b/>
          <w:szCs w:val="22"/>
          <w:lang w:val="fr-FR"/>
        </w:rPr>
        <w:t>Éthiopie</w:t>
      </w:r>
      <w:r w:rsidR="00915BF2">
        <w:rPr>
          <w:rFonts w:ascii="Arial" w:hAnsi="Arial" w:cs="Arial"/>
          <w:szCs w:val="22"/>
          <w:lang w:val="fr-FR"/>
        </w:rPr>
        <w:t xml:space="preserve"> était élue avec 119 voix, la </w:t>
      </w:r>
      <w:r w:rsidR="00915BF2" w:rsidRPr="00D6726F">
        <w:rPr>
          <w:rFonts w:ascii="Arial" w:hAnsi="Arial" w:cs="Arial"/>
          <w:b/>
          <w:szCs w:val="22"/>
          <w:lang w:val="fr-FR"/>
        </w:rPr>
        <w:t>Côte d’Ivoire</w:t>
      </w:r>
      <w:r w:rsidR="00915BF2">
        <w:rPr>
          <w:rFonts w:ascii="Arial" w:hAnsi="Arial" w:cs="Arial"/>
          <w:szCs w:val="22"/>
          <w:lang w:val="fr-FR"/>
        </w:rPr>
        <w:t xml:space="preserve"> était élue avec 118 voix et le </w:t>
      </w:r>
      <w:r w:rsidR="00915BF2" w:rsidRPr="00D6726F">
        <w:rPr>
          <w:rFonts w:ascii="Arial" w:hAnsi="Arial" w:cs="Arial"/>
          <w:b/>
          <w:szCs w:val="22"/>
          <w:lang w:val="fr-FR"/>
        </w:rPr>
        <w:t>Congo</w:t>
      </w:r>
      <w:r w:rsidR="00915BF2">
        <w:rPr>
          <w:rFonts w:ascii="Arial" w:hAnsi="Arial" w:cs="Arial"/>
          <w:szCs w:val="22"/>
          <w:lang w:val="fr-FR"/>
        </w:rPr>
        <w:t xml:space="preserve"> était élu avec 105 voix, le </w:t>
      </w:r>
      <w:r w:rsidR="00915BF2" w:rsidRPr="000D0D7A">
        <w:rPr>
          <w:rFonts w:ascii="Arial" w:hAnsi="Arial" w:cs="Arial"/>
          <w:szCs w:val="22"/>
          <w:lang w:val="fr-FR"/>
        </w:rPr>
        <w:t>Botswana</w:t>
      </w:r>
      <w:r w:rsidR="00C12655">
        <w:rPr>
          <w:rFonts w:ascii="Arial" w:hAnsi="Arial" w:cs="Arial"/>
          <w:szCs w:val="22"/>
          <w:lang w:val="fr-FR"/>
        </w:rPr>
        <w:t xml:space="preserve"> avait recueilli 59 voix ; et dans le groupe V(b), l’</w:t>
      </w:r>
      <w:r w:rsidR="00C12655" w:rsidRPr="00D6726F">
        <w:rPr>
          <w:rFonts w:ascii="Arial" w:hAnsi="Arial" w:cs="Arial"/>
          <w:b/>
          <w:szCs w:val="22"/>
          <w:lang w:val="fr-FR"/>
        </w:rPr>
        <w:t xml:space="preserve">Algérie </w:t>
      </w:r>
      <w:r w:rsidR="00C12655">
        <w:rPr>
          <w:rFonts w:ascii="Arial" w:hAnsi="Arial" w:cs="Arial"/>
          <w:szCs w:val="22"/>
          <w:lang w:val="fr-FR"/>
        </w:rPr>
        <w:t>était élue avec 101 voix, la Mauritanie en avait recueilli 38.</w:t>
      </w:r>
      <w:proofErr w:type="gramEnd"/>
      <w:r w:rsidR="00C12655">
        <w:rPr>
          <w:rFonts w:ascii="Arial" w:hAnsi="Arial" w:cs="Arial"/>
          <w:szCs w:val="22"/>
          <w:lang w:val="fr-FR"/>
        </w:rPr>
        <w:t xml:space="preserve"> Après avoir remercié les deux scrutateurs et en l’absence d’objections à la </w:t>
      </w:r>
      <w:r w:rsidR="00C12655" w:rsidRPr="00C12655">
        <w:rPr>
          <w:rFonts w:ascii="Arial" w:hAnsi="Arial" w:cs="Arial"/>
          <w:szCs w:val="22"/>
          <w:lang w:val="fr-FR"/>
        </w:rPr>
        <w:t>résolution</w:t>
      </w:r>
      <w:r w:rsidR="00C12655">
        <w:rPr>
          <w:rFonts w:ascii="Arial" w:hAnsi="Arial" w:cs="Arial"/>
          <w:szCs w:val="22"/>
          <w:lang w:val="fr-FR"/>
        </w:rPr>
        <w:t xml:space="preserve">, le </w:t>
      </w:r>
      <w:r w:rsidR="00C12655" w:rsidRPr="00D6726F">
        <w:rPr>
          <w:rFonts w:ascii="Arial" w:hAnsi="Arial" w:cs="Arial"/>
          <w:b/>
          <w:szCs w:val="22"/>
          <w:lang w:val="fr-FR"/>
        </w:rPr>
        <w:t xml:space="preserve">Président a déclaré la résolution 5.GA 10 </w:t>
      </w:r>
      <w:proofErr w:type="gramStart"/>
      <w:r w:rsidR="00C12655" w:rsidRPr="00D6726F">
        <w:rPr>
          <w:rFonts w:ascii="Arial" w:hAnsi="Arial" w:cs="Arial"/>
          <w:b/>
          <w:szCs w:val="22"/>
          <w:lang w:val="fr-FR"/>
        </w:rPr>
        <w:t>adoptée</w:t>
      </w:r>
      <w:proofErr w:type="gramEnd"/>
      <w:r w:rsidR="00C12655">
        <w:rPr>
          <w:rFonts w:ascii="Arial" w:hAnsi="Arial" w:cs="Arial"/>
          <w:szCs w:val="22"/>
          <w:lang w:val="fr-FR"/>
        </w:rPr>
        <w:t>. [Applaudissements]</w:t>
      </w:r>
    </w:p>
    <w:p w14:paraId="1EC99B24" w14:textId="07497FDE" w:rsidR="00C12655" w:rsidRDefault="00C12655" w:rsidP="002E5638">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C12655">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France</w:t>
      </w:r>
      <w:r>
        <w:rPr>
          <w:rFonts w:ascii="Arial" w:hAnsi="Arial" w:cs="Arial"/>
          <w:szCs w:val="22"/>
          <w:lang w:val="fr-FR"/>
        </w:rPr>
        <w:t xml:space="preserve"> a félicité les nouveaux membres élus du Comité et, comme l’Italie, elle a confirmé son </w:t>
      </w:r>
      <w:r w:rsidRPr="00C12655">
        <w:rPr>
          <w:rFonts w:ascii="Arial" w:hAnsi="Arial" w:cs="Arial"/>
          <w:szCs w:val="22"/>
          <w:lang w:val="fr-FR"/>
        </w:rPr>
        <w:t>engagement</w:t>
      </w:r>
      <w:r>
        <w:rPr>
          <w:rFonts w:ascii="Arial" w:hAnsi="Arial" w:cs="Arial"/>
          <w:szCs w:val="22"/>
          <w:lang w:val="fr-FR"/>
        </w:rPr>
        <w:t xml:space="preserve"> et son soutien en faveur de la mise en œuvre de la </w:t>
      </w:r>
      <w:r w:rsidRPr="00C12655">
        <w:rPr>
          <w:rFonts w:ascii="Arial" w:hAnsi="Arial" w:cs="Arial"/>
          <w:szCs w:val="22"/>
          <w:lang w:val="fr-FR"/>
        </w:rPr>
        <w:t>Convention</w:t>
      </w:r>
      <w:r>
        <w:rPr>
          <w:rFonts w:ascii="Arial" w:hAnsi="Arial" w:cs="Arial"/>
          <w:szCs w:val="22"/>
          <w:lang w:val="fr-FR"/>
        </w:rPr>
        <w:t xml:space="preserve">. </w:t>
      </w:r>
    </w:p>
    <w:p w14:paraId="3C2204CB" w14:textId="0A98DDC0" w:rsidR="00C12655" w:rsidRDefault="007811EE" w:rsidP="002E5638">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7811EE">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 xml:space="preserve">Italie </w:t>
      </w:r>
      <w:r>
        <w:rPr>
          <w:rFonts w:ascii="Arial" w:hAnsi="Arial" w:cs="Arial"/>
          <w:szCs w:val="22"/>
          <w:lang w:val="fr-FR"/>
        </w:rPr>
        <w:t>a remercié les États parties d’avoir voté pour elle, elle a félicité les nouveaux membres élus du Comité.</w:t>
      </w:r>
    </w:p>
    <w:p w14:paraId="2B26654E" w14:textId="16A41CFC" w:rsidR="00676946" w:rsidRDefault="007811EE" w:rsidP="002E5638">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7811EE">
        <w:rPr>
          <w:rFonts w:ascii="Arial" w:hAnsi="Arial" w:cs="Arial"/>
          <w:szCs w:val="22"/>
          <w:lang w:val="fr-FR"/>
        </w:rPr>
        <w:t>délégation</w:t>
      </w:r>
      <w:r>
        <w:rPr>
          <w:rFonts w:ascii="Arial" w:hAnsi="Arial" w:cs="Arial"/>
          <w:szCs w:val="22"/>
          <w:lang w:val="fr-FR"/>
        </w:rPr>
        <w:t xml:space="preserve"> de la </w:t>
      </w:r>
      <w:r w:rsidR="00676946">
        <w:rPr>
          <w:rFonts w:ascii="Arial" w:hAnsi="Arial" w:cs="Arial"/>
          <w:b/>
          <w:szCs w:val="22"/>
          <w:lang w:val="fr-FR"/>
        </w:rPr>
        <w:t>Côte d’Ivoire</w:t>
      </w:r>
      <w:r>
        <w:rPr>
          <w:rFonts w:ascii="Arial" w:hAnsi="Arial" w:cs="Arial"/>
          <w:szCs w:val="22"/>
          <w:lang w:val="fr-FR"/>
        </w:rPr>
        <w:t xml:space="preserve"> </w:t>
      </w:r>
      <w:r w:rsidR="007261F9">
        <w:rPr>
          <w:rFonts w:ascii="Arial" w:hAnsi="Arial" w:cs="Arial"/>
          <w:szCs w:val="22"/>
          <w:lang w:val="fr-FR"/>
        </w:rPr>
        <w:t xml:space="preserve">a accueilli avec </w:t>
      </w:r>
      <w:r w:rsidR="007261F9" w:rsidRPr="007261F9">
        <w:rPr>
          <w:rFonts w:ascii="Arial" w:hAnsi="Arial" w:cs="Arial"/>
          <w:szCs w:val="22"/>
          <w:lang w:val="fr-FR"/>
        </w:rPr>
        <w:t>satisfaction</w:t>
      </w:r>
      <w:r w:rsidR="007261F9">
        <w:rPr>
          <w:rFonts w:ascii="Arial" w:hAnsi="Arial" w:cs="Arial"/>
          <w:szCs w:val="22"/>
          <w:lang w:val="fr-FR"/>
        </w:rPr>
        <w:t xml:space="preserve"> son élection au Comité et a assuré les États parties qu’elle travaillerait dans l’intérêt de tous. </w:t>
      </w:r>
    </w:p>
    <w:p w14:paraId="15D0BC53" w14:textId="0EB30767" w:rsidR="007811EE" w:rsidRDefault="007261F9" w:rsidP="002E5638">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7261F9">
        <w:rPr>
          <w:rFonts w:ascii="Arial" w:hAnsi="Arial" w:cs="Arial"/>
          <w:szCs w:val="22"/>
          <w:lang w:val="fr-FR"/>
        </w:rPr>
        <w:t>délégation</w:t>
      </w:r>
      <w:r>
        <w:rPr>
          <w:rFonts w:ascii="Arial" w:hAnsi="Arial" w:cs="Arial"/>
          <w:szCs w:val="22"/>
          <w:lang w:val="fr-FR"/>
        </w:rPr>
        <w:t xml:space="preserve"> </w:t>
      </w:r>
      <w:r w:rsidR="00676946">
        <w:rPr>
          <w:rFonts w:ascii="Arial" w:hAnsi="Arial" w:cs="Arial"/>
          <w:szCs w:val="22"/>
          <w:lang w:val="fr-FR"/>
        </w:rPr>
        <w:t xml:space="preserve">de la </w:t>
      </w:r>
      <w:r w:rsidR="00676946" w:rsidRPr="00D6726F">
        <w:rPr>
          <w:rFonts w:ascii="Arial" w:hAnsi="Arial" w:cs="Arial"/>
          <w:b/>
          <w:szCs w:val="22"/>
          <w:lang w:val="fr-FR"/>
        </w:rPr>
        <w:t>République islamique d’Iran</w:t>
      </w:r>
      <w:r w:rsidR="00676946">
        <w:rPr>
          <w:rFonts w:ascii="Arial" w:hAnsi="Arial" w:cs="Arial"/>
          <w:szCs w:val="22"/>
          <w:lang w:val="fr-FR"/>
        </w:rPr>
        <w:t xml:space="preserve"> </w:t>
      </w:r>
      <w:r>
        <w:rPr>
          <w:rFonts w:ascii="Arial" w:hAnsi="Arial" w:cs="Arial"/>
          <w:szCs w:val="22"/>
          <w:lang w:val="fr-FR"/>
        </w:rPr>
        <w:t xml:space="preserve">a rappelé son </w:t>
      </w:r>
      <w:r w:rsidRPr="007261F9">
        <w:rPr>
          <w:rFonts w:ascii="Arial" w:hAnsi="Arial" w:cs="Arial"/>
          <w:szCs w:val="22"/>
          <w:lang w:val="fr-FR"/>
        </w:rPr>
        <w:t>engagement</w:t>
      </w:r>
      <w:r>
        <w:rPr>
          <w:rFonts w:ascii="Arial" w:hAnsi="Arial" w:cs="Arial"/>
          <w:szCs w:val="22"/>
          <w:lang w:val="fr-FR"/>
        </w:rPr>
        <w:t xml:space="preserve"> en faveur de la diversité </w:t>
      </w:r>
      <w:r w:rsidR="00AD5011">
        <w:rPr>
          <w:rFonts w:ascii="Arial" w:hAnsi="Arial" w:cs="Arial"/>
          <w:szCs w:val="22"/>
          <w:lang w:val="fr-FR"/>
        </w:rPr>
        <w:t>culturelle et de la</w:t>
      </w:r>
      <w:r>
        <w:rPr>
          <w:rFonts w:ascii="Arial" w:hAnsi="Arial" w:cs="Arial"/>
          <w:szCs w:val="22"/>
          <w:lang w:val="fr-FR"/>
        </w:rPr>
        <w:t xml:space="preserve"> promotion du dialogue interculturel, ajoutant qu’elle respectait ces valeurs et que </w:t>
      </w:r>
      <w:r w:rsidR="008E28B7">
        <w:rPr>
          <w:rFonts w:ascii="Arial" w:hAnsi="Arial" w:cs="Arial"/>
          <w:szCs w:val="22"/>
          <w:lang w:val="fr-FR"/>
        </w:rPr>
        <w:t xml:space="preserve">c’étaient à la fois la raison d’être de la création de la </w:t>
      </w:r>
      <w:r w:rsidR="008E28B7" w:rsidRPr="008E28B7">
        <w:rPr>
          <w:rFonts w:ascii="Arial" w:hAnsi="Arial" w:cs="Arial"/>
          <w:szCs w:val="22"/>
          <w:lang w:val="fr-FR"/>
        </w:rPr>
        <w:t>Convention</w:t>
      </w:r>
      <w:r w:rsidR="008E28B7">
        <w:rPr>
          <w:rFonts w:ascii="Arial" w:hAnsi="Arial" w:cs="Arial"/>
          <w:szCs w:val="22"/>
          <w:lang w:val="fr-FR"/>
        </w:rPr>
        <w:t>, en lien avec la D</w:t>
      </w:r>
      <w:r w:rsidR="008E28B7" w:rsidRPr="008E28B7">
        <w:rPr>
          <w:rFonts w:ascii="Arial" w:hAnsi="Arial" w:cs="Arial"/>
          <w:szCs w:val="22"/>
          <w:lang w:val="fr-FR"/>
        </w:rPr>
        <w:t>éclaration</w:t>
      </w:r>
      <w:r w:rsidR="008E28B7">
        <w:rPr>
          <w:rFonts w:ascii="Arial" w:hAnsi="Arial" w:cs="Arial"/>
          <w:szCs w:val="22"/>
          <w:lang w:val="fr-FR"/>
        </w:rPr>
        <w:t xml:space="preserve"> universelle sur la diversité culturelle, et les objectifs définis dans le préambule à la constitution de l’UNESCO.</w:t>
      </w:r>
    </w:p>
    <w:p w14:paraId="283A0650" w14:textId="23F99E71" w:rsidR="008E28B7" w:rsidRDefault="008E28B7" w:rsidP="002E5638">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remercié l’Ambassadeur pour sa </w:t>
      </w:r>
      <w:r w:rsidRPr="008E28B7">
        <w:rPr>
          <w:rFonts w:ascii="Arial" w:hAnsi="Arial" w:cs="Arial"/>
          <w:szCs w:val="22"/>
          <w:lang w:val="fr-FR"/>
        </w:rPr>
        <w:t xml:space="preserve">contribution </w:t>
      </w:r>
      <w:r>
        <w:rPr>
          <w:rFonts w:ascii="Arial" w:hAnsi="Arial" w:cs="Arial"/>
          <w:szCs w:val="22"/>
          <w:lang w:val="fr-FR"/>
        </w:rPr>
        <w:t>et se</w:t>
      </w:r>
      <w:r w:rsidR="00AD5011">
        <w:rPr>
          <w:rFonts w:ascii="Arial" w:hAnsi="Arial" w:cs="Arial"/>
          <w:szCs w:val="22"/>
          <w:lang w:val="fr-FR"/>
        </w:rPr>
        <w:t>s paroles pleines de sagesse, il a ajouté que l’</w:t>
      </w:r>
      <w:r w:rsidR="00AD5011" w:rsidRPr="00AD5011">
        <w:rPr>
          <w:rFonts w:ascii="Arial" w:hAnsi="Arial" w:cs="Arial"/>
          <w:szCs w:val="22"/>
          <w:lang w:val="fr-FR"/>
        </w:rPr>
        <w:t>Assemblée</w:t>
      </w:r>
      <w:r w:rsidR="00AD5011">
        <w:rPr>
          <w:rFonts w:ascii="Arial" w:hAnsi="Arial" w:cs="Arial"/>
          <w:szCs w:val="22"/>
          <w:lang w:val="fr-FR"/>
        </w:rPr>
        <w:t xml:space="preserve"> partageait ses idéaux et ses principes et œuvrerait à leur réalisation. </w:t>
      </w:r>
    </w:p>
    <w:p w14:paraId="1C86B1B9" w14:textId="2013DE94" w:rsidR="00AD5011" w:rsidRDefault="00AD5011" w:rsidP="002E5638">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AD5011">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Inde</w:t>
      </w:r>
      <w:r>
        <w:rPr>
          <w:rFonts w:ascii="Arial" w:hAnsi="Arial" w:cs="Arial"/>
          <w:szCs w:val="22"/>
          <w:lang w:val="fr-FR"/>
        </w:rPr>
        <w:t xml:space="preserve"> a remercié les délégations d’avoir voté pour son pays, elle a ajouté que l’amitié était le point fort de l’Inde et qu’elle travaillerait avec et pour tous les États parties en toute amitié. Elle a fait siens les sentiments exprimés par l’Iran et a profité de l’occasion qui lui était donnée pour remercier le Président et le Bureau pour leur excellent travail. En tant que membre du Comité, l’Inde était impatiente de travailler afin d’obtenir les meilleurs résultats possibles avec tous les États membres. </w:t>
      </w:r>
    </w:p>
    <w:p w14:paraId="2B499712" w14:textId="2C89D623" w:rsidR="00AD5011" w:rsidRDefault="00AD5011" w:rsidP="002E5638">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remercié L’Inde – l’un des pays fondateurs de la </w:t>
      </w:r>
      <w:r w:rsidRPr="00AD5011">
        <w:rPr>
          <w:rFonts w:ascii="Arial" w:hAnsi="Arial" w:cs="Arial"/>
          <w:szCs w:val="22"/>
          <w:lang w:val="fr-FR"/>
        </w:rPr>
        <w:t>Convention</w:t>
      </w:r>
      <w:r>
        <w:rPr>
          <w:rFonts w:ascii="Arial" w:hAnsi="Arial" w:cs="Arial"/>
          <w:szCs w:val="22"/>
          <w:lang w:val="fr-FR"/>
        </w:rPr>
        <w:t xml:space="preserve">. </w:t>
      </w:r>
    </w:p>
    <w:p w14:paraId="7EBF4566" w14:textId="64D27DAC" w:rsidR="00D17CD7" w:rsidRDefault="00D17CD7">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17CD7">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Algérie</w:t>
      </w:r>
      <w:r>
        <w:rPr>
          <w:rFonts w:ascii="Arial" w:hAnsi="Arial" w:cs="Arial"/>
          <w:szCs w:val="22"/>
          <w:lang w:val="fr-FR"/>
        </w:rPr>
        <w:t xml:space="preserve"> a chaleureusement remercié les États parties qui avaient soutenu sa </w:t>
      </w:r>
      <w:r w:rsidRPr="00D17CD7">
        <w:rPr>
          <w:rFonts w:ascii="Arial" w:hAnsi="Arial" w:cs="Arial"/>
          <w:szCs w:val="22"/>
          <w:lang w:val="fr-FR"/>
        </w:rPr>
        <w:t>candidature</w:t>
      </w:r>
      <w:r>
        <w:rPr>
          <w:rFonts w:ascii="Arial" w:hAnsi="Arial" w:cs="Arial"/>
          <w:szCs w:val="22"/>
          <w:lang w:val="fr-FR"/>
        </w:rPr>
        <w:t xml:space="preserve"> au Comité, elle a assuré l’</w:t>
      </w:r>
      <w:r w:rsidRPr="00D17CD7">
        <w:rPr>
          <w:rFonts w:ascii="Arial" w:hAnsi="Arial" w:cs="Arial"/>
          <w:szCs w:val="22"/>
          <w:lang w:val="fr-FR"/>
        </w:rPr>
        <w:t>Assemblée</w:t>
      </w:r>
      <w:r>
        <w:rPr>
          <w:rFonts w:ascii="Arial" w:hAnsi="Arial" w:cs="Arial"/>
          <w:szCs w:val="22"/>
          <w:lang w:val="fr-FR"/>
        </w:rPr>
        <w:t xml:space="preserve"> de son </w:t>
      </w:r>
      <w:r w:rsidRPr="00D17CD7">
        <w:rPr>
          <w:rFonts w:ascii="Arial" w:hAnsi="Arial" w:cs="Arial"/>
          <w:szCs w:val="22"/>
          <w:lang w:val="fr-FR"/>
        </w:rPr>
        <w:t>engagement</w:t>
      </w:r>
      <w:r>
        <w:rPr>
          <w:rFonts w:ascii="Arial" w:hAnsi="Arial" w:cs="Arial"/>
          <w:szCs w:val="22"/>
          <w:lang w:val="fr-FR"/>
        </w:rPr>
        <w:t xml:space="preserve"> et de sa détermination à la réussite de la mise en œuvre de la </w:t>
      </w:r>
      <w:r w:rsidRPr="00D17CD7">
        <w:rPr>
          <w:rFonts w:ascii="Arial" w:hAnsi="Arial" w:cs="Arial"/>
          <w:szCs w:val="22"/>
          <w:lang w:val="fr-FR"/>
        </w:rPr>
        <w:t>Convention</w:t>
      </w:r>
      <w:r>
        <w:rPr>
          <w:rFonts w:ascii="Arial" w:hAnsi="Arial" w:cs="Arial"/>
          <w:szCs w:val="22"/>
          <w:lang w:val="fr-FR"/>
        </w:rPr>
        <w:t xml:space="preserve">.  </w:t>
      </w:r>
    </w:p>
    <w:p w14:paraId="42716707" w14:textId="076AD818" w:rsidR="00D17CD7" w:rsidRDefault="00D17CD7">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lastRenderedPageBreak/>
        <w:t xml:space="preserve">Le </w:t>
      </w:r>
      <w:r w:rsidRPr="00D6726F">
        <w:rPr>
          <w:rFonts w:ascii="Arial" w:hAnsi="Arial" w:cs="Arial"/>
          <w:b/>
          <w:szCs w:val="22"/>
          <w:lang w:val="fr-FR"/>
        </w:rPr>
        <w:t>Président</w:t>
      </w:r>
      <w:r>
        <w:rPr>
          <w:rFonts w:ascii="Arial" w:hAnsi="Arial" w:cs="Arial"/>
          <w:szCs w:val="22"/>
          <w:lang w:val="fr-FR"/>
        </w:rPr>
        <w:t xml:space="preserve"> a remercié l’Ambassadeur et a reconnu en sa personne l’un des pères de la </w:t>
      </w:r>
      <w:r w:rsidRPr="00D17CD7">
        <w:rPr>
          <w:rFonts w:ascii="Arial" w:hAnsi="Arial" w:cs="Arial"/>
          <w:szCs w:val="22"/>
          <w:lang w:val="fr-FR"/>
        </w:rPr>
        <w:t>Convention</w:t>
      </w:r>
      <w:r>
        <w:rPr>
          <w:rFonts w:ascii="Arial" w:hAnsi="Arial" w:cs="Arial"/>
          <w:szCs w:val="22"/>
          <w:lang w:val="fr-FR"/>
        </w:rPr>
        <w:t xml:space="preserve">. </w:t>
      </w:r>
    </w:p>
    <w:p w14:paraId="45861D38" w14:textId="77D507BA" w:rsidR="001718D6" w:rsidRDefault="00D17CD7">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17CD7">
        <w:rPr>
          <w:rFonts w:ascii="Arial" w:hAnsi="Arial" w:cs="Arial"/>
          <w:szCs w:val="22"/>
          <w:lang w:val="fr-FR"/>
        </w:rPr>
        <w:t>délégation</w:t>
      </w:r>
      <w:r>
        <w:rPr>
          <w:rFonts w:ascii="Arial" w:hAnsi="Arial" w:cs="Arial"/>
          <w:szCs w:val="22"/>
          <w:lang w:val="fr-FR"/>
        </w:rPr>
        <w:t xml:space="preserve"> du </w:t>
      </w:r>
      <w:r w:rsidRPr="00D6726F">
        <w:rPr>
          <w:rFonts w:ascii="Arial" w:hAnsi="Arial" w:cs="Arial"/>
          <w:b/>
          <w:szCs w:val="22"/>
          <w:lang w:val="fr-FR"/>
        </w:rPr>
        <w:t>Guatemala</w:t>
      </w:r>
      <w:r>
        <w:rPr>
          <w:rFonts w:ascii="Arial" w:hAnsi="Arial" w:cs="Arial"/>
          <w:szCs w:val="22"/>
          <w:lang w:val="fr-FR"/>
        </w:rPr>
        <w:t xml:space="preserve"> a débuté son </w:t>
      </w:r>
      <w:r w:rsidRPr="00D17CD7">
        <w:rPr>
          <w:rFonts w:ascii="Arial" w:hAnsi="Arial" w:cs="Arial"/>
          <w:szCs w:val="22"/>
          <w:lang w:val="fr-FR"/>
        </w:rPr>
        <w:t>intervention</w:t>
      </w:r>
      <w:r>
        <w:rPr>
          <w:rFonts w:ascii="Arial" w:hAnsi="Arial" w:cs="Arial"/>
          <w:szCs w:val="22"/>
          <w:lang w:val="fr-FR"/>
        </w:rPr>
        <w:t xml:space="preserve"> en félicitant le Président pour son excellente présidence</w:t>
      </w:r>
      <w:r w:rsidR="001718D6">
        <w:rPr>
          <w:rFonts w:ascii="Arial" w:hAnsi="Arial" w:cs="Arial"/>
          <w:szCs w:val="22"/>
          <w:lang w:val="fr-FR"/>
        </w:rPr>
        <w:t xml:space="preserve"> ainsi que le Secrétariat pour l’excellent travail accompli. Elle a </w:t>
      </w:r>
      <w:r w:rsidR="001718D6" w:rsidRPr="001718D6">
        <w:rPr>
          <w:rFonts w:ascii="Arial" w:hAnsi="Arial" w:cs="Arial"/>
          <w:szCs w:val="22"/>
          <w:lang w:val="fr-FR"/>
        </w:rPr>
        <w:t>également</w:t>
      </w:r>
      <w:r w:rsidR="001718D6">
        <w:rPr>
          <w:rFonts w:ascii="Arial" w:hAnsi="Arial" w:cs="Arial"/>
          <w:szCs w:val="22"/>
          <w:lang w:val="fr-FR"/>
        </w:rPr>
        <w:t xml:space="preserve"> félicité tous les participants, les candidats et les États parties récemment élus ajoutant qu’elle était convaincue que leur implication contribuerait à la réussite de la </w:t>
      </w:r>
      <w:r w:rsidR="001718D6" w:rsidRPr="001718D6">
        <w:rPr>
          <w:rFonts w:ascii="Arial" w:hAnsi="Arial" w:cs="Arial"/>
          <w:szCs w:val="22"/>
          <w:lang w:val="fr-FR"/>
        </w:rPr>
        <w:t>Convention</w:t>
      </w:r>
      <w:r w:rsidR="001718D6">
        <w:rPr>
          <w:rFonts w:ascii="Arial" w:hAnsi="Arial" w:cs="Arial"/>
          <w:szCs w:val="22"/>
          <w:lang w:val="fr-FR"/>
        </w:rPr>
        <w:t xml:space="preserve">. Elle a tout particulièrement félicité Sainte-Lucie pour son élection dans sa propre région et elle a précisé qu’elle continuerait à travailler main dans la main pour la réussite de l’UNESCO et de la </w:t>
      </w:r>
      <w:r w:rsidR="001718D6" w:rsidRPr="001718D6">
        <w:rPr>
          <w:rFonts w:ascii="Arial" w:hAnsi="Arial" w:cs="Arial"/>
          <w:szCs w:val="22"/>
          <w:lang w:val="fr-FR"/>
        </w:rPr>
        <w:t>Convention</w:t>
      </w:r>
      <w:r w:rsidR="001718D6">
        <w:rPr>
          <w:rFonts w:ascii="Arial" w:hAnsi="Arial" w:cs="Arial"/>
          <w:szCs w:val="22"/>
          <w:lang w:val="fr-FR"/>
        </w:rPr>
        <w:t xml:space="preserve">. La </w:t>
      </w:r>
      <w:r w:rsidR="001718D6" w:rsidRPr="001718D6">
        <w:rPr>
          <w:rFonts w:ascii="Arial" w:hAnsi="Arial" w:cs="Arial"/>
          <w:szCs w:val="22"/>
          <w:lang w:val="fr-FR"/>
        </w:rPr>
        <w:t>délégation</w:t>
      </w:r>
      <w:r w:rsidR="001718D6">
        <w:rPr>
          <w:rFonts w:ascii="Arial" w:hAnsi="Arial" w:cs="Arial"/>
          <w:szCs w:val="22"/>
          <w:lang w:val="fr-FR"/>
        </w:rPr>
        <w:t xml:space="preserve"> a souligné l’importance de la </w:t>
      </w:r>
      <w:r w:rsidR="001718D6" w:rsidRPr="001718D6">
        <w:rPr>
          <w:rFonts w:ascii="Arial" w:hAnsi="Arial" w:cs="Arial"/>
          <w:szCs w:val="22"/>
          <w:lang w:val="fr-FR"/>
        </w:rPr>
        <w:t>Convention</w:t>
      </w:r>
      <w:r w:rsidR="001718D6">
        <w:rPr>
          <w:rFonts w:ascii="Arial" w:hAnsi="Arial" w:cs="Arial"/>
          <w:szCs w:val="22"/>
          <w:lang w:val="fr-FR"/>
        </w:rPr>
        <w:t xml:space="preserve"> et, tout en reconnaissant </w:t>
      </w:r>
      <w:r w:rsidR="00CD184E">
        <w:rPr>
          <w:rFonts w:ascii="Arial" w:hAnsi="Arial" w:cs="Arial"/>
          <w:szCs w:val="22"/>
          <w:lang w:val="fr-FR"/>
        </w:rPr>
        <w:t xml:space="preserve">son </w:t>
      </w:r>
      <w:r w:rsidR="001718D6">
        <w:rPr>
          <w:rFonts w:ascii="Arial" w:hAnsi="Arial" w:cs="Arial"/>
          <w:szCs w:val="22"/>
          <w:lang w:val="fr-FR"/>
        </w:rPr>
        <w:t xml:space="preserve">excellent travail, la nécessité de renforcer les </w:t>
      </w:r>
      <w:r w:rsidR="001718D6" w:rsidRPr="001718D6">
        <w:rPr>
          <w:rFonts w:ascii="Arial" w:hAnsi="Arial" w:cs="Arial"/>
          <w:szCs w:val="22"/>
          <w:lang w:val="fr-FR"/>
        </w:rPr>
        <w:t>capacités</w:t>
      </w:r>
      <w:r w:rsidR="001718D6">
        <w:rPr>
          <w:rFonts w:ascii="Arial" w:hAnsi="Arial" w:cs="Arial"/>
          <w:szCs w:val="22"/>
          <w:lang w:val="fr-FR"/>
        </w:rPr>
        <w:t xml:space="preserve"> techniques du Secrétariat dont tous les États parties à la </w:t>
      </w:r>
      <w:r w:rsidR="001718D6" w:rsidRPr="001718D6">
        <w:rPr>
          <w:rFonts w:ascii="Arial" w:hAnsi="Arial" w:cs="Arial"/>
          <w:szCs w:val="22"/>
          <w:lang w:val="fr-FR"/>
        </w:rPr>
        <w:t>Convention</w:t>
      </w:r>
      <w:r w:rsidR="001718D6">
        <w:rPr>
          <w:rFonts w:ascii="Arial" w:hAnsi="Arial" w:cs="Arial"/>
          <w:szCs w:val="22"/>
          <w:lang w:val="fr-FR"/>
        </w:rPr>
        <w:t xml:space="preserve"> bénéficiaient. </w:t>
      </w:r>
    </w:p>
    <w:p w14:paraId="1494E472" w14:textId="6FB0FE45" w:rsidR="00CD184E" w:rsidRDefault="00CD184E">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CD184E">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Mauritanie</w:t>
      </w:r>
      <w:r>
        <w:rPr>
          <w:rFonts w:ascii="Arial" w:hAnsi="Arial" w:cs="Arial"/>
          <w:szCs w:val="22"/>
          <w:lang w:val="fr-FR"/>
        </w:rPr>
        <w:t xml:space="preserve"> a remercié les États parties d’avoir soutenu sa </w:t>
      </w:r>
      <w:r w:rsidRPr="00CD184E">
        <w:rPr>
          <w:rFonts w:ascii="Arial" w:hAnsi="Arial" w:cs="Arial"/>
          <w:szCs w:val="22"/>
          <w:lang w:val="fr-FR"/>
        </w:rPr>
        <w:t>candidature</w:t>
      </w:r>
      <w:r>
        <w:rPr>
          <w:rFonts w:ascii="Arial" w:hAnsi="Arial" w:cs="Arial"/>
          <w:szCs w:val="22"/>
          <w:lang w:val="fr-FR"/>
        </w:rPr>
        <w:t xml:space="preserve"> et a félicité l’Algérie pour son élection. Elle a ajouté qu’elle souhaitait permettre à la </w:t>
      </w:r>
      <w:r w:rsidRPr="00CD184E">
        <w:rPr>
          <w:rFonts w:ascii="Arial" w:hAnsi="Arial" w:cs="Arial"/>
          <w:szCs w:val="22"/>
          <w:lang w:val="fr-FR"/>
        </w:rPr>
        <w:t>Convention</w:t>
      </w:r>
      <w:r>
        <w:rPr>
          <w:rFonts w:ascii="Arial" w:hAnsi="Arial" w:cs="Arial"/>
          <w:szCs w:val="22"/>
          <w:lang w:val="fr-FR"/>
        </w:rPr>
        <w:t xml:space="preserve"> de rayonner plus largement afin d’améliorer sa mise en œuvre et sa réussite. La </w:t>
      </w:r>
      <w:r w:rsidRPr="00CD184E">
        <w:rPr>
          <w:rFonts w:ascii="Arial" w:hAnsi="Arial" w:cs="Arial"/>
          <w:szCs w:val="22"/>
          <w:lang w:val="fr-FR"/>
        </w:rPr>
        <w:t>délégation</w:t>
      </w:r>
      <w:r>
        <w:rPr>
          <w:rFonts w:ascii="Arial" w:hAnsi="Arial" w:cs="Arial"/>
          <w:szCs w:val="22"/>
          <w:lang w:val="fr-FR"/>
        </w:rPr>
        <w:t xml:space="preserve"> a également remercié le Secrétariat pour les efforts méritoires qu’il avait entrepris au cours de la session. </w:t>
      </w:r>
    </w:p>
    <w:p w14:paraId="7BDB6C44" w14:textId="45A21B9D" w:rsidR="00D618B7" w:rsidRDefault="001644C2">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1644C2">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Turquie</w:t>
      </w:r>
      <w:r>
        <w:rPr>
          <w:rFonts w:ascii="Arial" w:hAnsi="Arial" w:cs="Arial"/>
          <w:szCs w:val="22"/>
          <w:lang w:val="fr-FR"/>
        </w:rPr>
        <w:t xml:space="preserve"> a félicité les États parties qui avaient participé </w:t>
      </w:r>
      <w:r w:rsidR="005F524C">
        <w:rPr>
          <w:rFonts w:ascii="Arial" w:hAnsi="Arial" w:cs="Arial"/>
          <w:szCs w:val="22"/>
          <w:lang w:val="fr-FR"/>
        </w:rPr>
        <w:t xml:space="preserve">à l’élection et ceux qui </w:t>
      </w:r>
      <w:r>
        <w:rPr>
          <w:rFonts w:ascii="Arial" w:hAnsi="Arial" w:cs="Arial"/>
          <w:szCs w:val="22"/>
          <w:lang w:val="fr-FR"/>
        </w:rPr>
        <w:t>avaient été élus</w:t>
      </w:r>
      <w:r w:rsidR="005F524C">
        <w:rPr>
          <w:rFonts w:ascii="Arial" w:hAnsi="Arial" w:cs="Arial"/>
          <w:szCs w:val="22"/>
          <w:lang w:val="fr-FR"/>
        </w:rPr>
        <w:t xml:space="preserve"> au Comité</w:t>
      </w:r>
      <w:r>
        <w:rPr>
          <w:rFonts w:ascii="Arial" w:hAnsi="Arial" w:cs="Arial"/>
          <w:szCs w:val="22"/>
          <w:lang w:val="fr-FR"/>
        </w:rPr>
        <w:t xml:space="preserve">. Elle a remercié les États parties de son groupe, le groupe I, et ceux qui avaient voté pour sa </w:t>
      </w:r>
      <w:r w:rsidRPr="001644C2">
        <w:rPr>
          <w:rFonts w:ascii="Arial" w:hAnsi="Arial" w:cs="Arial"/>
          <w:szCs w:val="22"/>
          <w:lang w:val="fr-FR"/>
        </w:rPr>
        <w:t>candidature</w:t>
      </w:r>
      <w:r>
        <w:rPr>
          <w:rFonts w:ascii="Arial" w:hAnsi="Arial" w:cs="Arial"/>
          <w:szCs w:val="22"/>
          <w:lang w:val="fr-FR"/>
        </w:rPr>
        <w:t xml:space="preserve">, ajoutant que l’élection renforçait son </w:t>
      </w:r>
      <w:r w:rsidRPr="001644C2">
        <w:rPr>
          <w:rFonts w:ascii="Arial" w:hAnsi="Arial" w:cs="Arial"/>
          <w:szCs w:val="22"/>
          <w:lang w:val="fr-FR"/>
        </w:rPr>
        <w:t>engagement</w:t>
      </w:r>
      <w:r>
        <w:rPr>
          <w:rFonts w:ascii="Arial" w:hAnsi="Arial" w:cs="Arial"/>
          <w:szCs w:val="22"/>
          <w:lang w:val="fr-FR"/>
        </w:rPr>
        <w:t xml:space="preserve"> en faveur du </w:t>
      </w:r>
      <w:proofErr w:type="spellStart"/>
      <w:r>
        <w:rPr>
          <w:rFonts w:ascii="Arial" w:hAnsi="Arial" w:cs="Arial"/>
          <w:szCs w:val="22"/>
          <w:lang w:val="fr-FR"/>
        </w:rPr>
        <w:t>multirégionalisme</w:t>
      </w:r>
      <w:proofErr w:type="spellEnd"/>
      <w:r>
        <w:rPr>
          <w:rFonts w:ascii="Arial" w:hAnsi="Arial" w:cs="Arial"/>
          <w:szCs w:val="22"/>
          <w:lang w:val="fr-FR"/>
        </w:rPr>
        <w:t xml:space="preserve">, de la solidarité et de la </w:t>
      </w:r>
      <w:r w:rsidRPr="001644C2">
        <w:rPr>
          <w:rFonts w:ascii="Arial" w:hAnsi="Arial" w:cs="Arial"/>
          <w:szCs w:val="22"/>
          <w:lang w:val="fr-FR"/>
        </w:rPr>
        <w:t>coopération</w:t>
      </w:r>
      <w:r>
        <w:rPr>
          <w:rFonts w:ascii="Arial" w:hAnsi="Arial" w:cs="Arial"/>
          <w:szCs w:val="22"/>
          <w:lang w:val="fr-FR"/>
        </w:rPr>
        <w:t xml:space="preserve">. La </w:t>
      </w:r>
      <w:r w:rsidRPr="001644C2">
        <w:rPr>
          <w:rFonts w:ascii="Arial" w:hAnsi="Arial" w:cs="Arial"/>
          <w:szCs w:val="22"/>
          <w:lang w:val="fr-FR"/>
        </w:rPr>
        <w:t>délégation</w:t>
      </w:r>
      <w:r>
        <w:rPr>
          <w:rFonts w:ascii="Arial" w:hAnsi="Arial" w:cs="Arial"/>
          <w:szCs w:val="22"/>
          <w:lang w:val="fr-FR"/>
        </w:rPr>
        <w:t xml:space="preserve"> a évoqué son </w:t>
      </w:r>
      <w:r w:rsidRPr="001644C2">
        <w:rPr>
          <w:rFonts w:ascii="Arial" w:hAnsi="Arial" w:cs="Arial"/>
          <w:szCs w:val="22"/>
          <w:lang w:val="fr-FR"/>
        </w:rPr>
        <w:t>engagement</w:t>
      </w:r>
      <w:r>
        <w:rPr>
          <w:rFonts w:ascii="Arial" w:hAnsi="Arial" w:cs="Arial"/>
          <w:szCs w:val="22"/>
          <w:lang w:val="fr-FR"/>
        </w:rPr>
        <w:t xml:space="preserve"> envers les objectifs de l’UNESCO dans le domaine du </w:t>
      </w:r>
      <w:r w:rsidRPr="001644C2">
        <w:rPr>
          <w:rFonts w:ascii="Arial" w:hAnsi="Arial" w:cs="Arial"/>
          <w:szCs w:val="22"/>
          <w:lang w:val="fr-FR"/>
        </w:rPr>
        <w:t>patrimoine</w:t>
      </w:r>
      <w:r>
        <w:rPr>
          <w:rFonts w:ascii="Arial" w:hAnsi="Arial" w:cs="Arial"/>
          <w:szCs w:val="22"/>
          <w:lang w:val="fr-FR"/>
        </w:rPr>
        <w:t xml:space="preserve"> </w:t>
      </w:r>
      <w:r w:rsidRPr="001644C2">
        <w:rPr>
          <w:rFonts w:ascii="Arial" w:hAnsi="Arial" w:cs="Arial"/>
          <w:szCs w:val="22"/>
          <w:lang w:val="fr-FR"/>
        </w:rPr>
        <w:t>immatériel</w:t>
      </w:r>
      <w:r>
        <w:rPr>
          <w:rFonts w:ascii="Arial" w:hAnsi="Arial" w:cs="Arial"/>
          <w:szCs w:val="22"/>
          <w:lang w:val="fr-FR"/>
        </w:rPr>
        <w:t xml:space="preserve">, ajoutant que ses experts et institutions travailleraient en concertation et en </w:t>
      </w:r>
      <w:r w:rsidRPr="001644C2">
        <w:rPr>
          <w:rFonts w:ascii="Arial" w:hAnsi="Arial" w:cs="Arial"/>
          <w:szCs w:val="22"/>
          <w:lang w:val="fr-FR"/>
        </w:rPr>
        <w:t>coopération</w:t>
      </w:r>
      <w:r>
        <w:rPr>
          <w:rFonts w:ascii="Arial" w:hAnsi="Arial" w:cs="Arial"/>
          <w:szCs w:val="22"/>
          <w:lang w:val="fr-FR"/>
        </w:rPr>
        <w:t xml:space="preserve"> avec le Secrétariat et tous les États membres. Elle ferait entendre sa voix afin de s’assurer que les principaux objectifs de l’UNESCO dans le domaine de la culture et de l’</w:t>
      </w:r>
      <w:r w:rsidRPr="001644C2">
        <w:rPr>
          <w:rFonts w:ascii="Arial" w:hAnsi="Arial" w:cs="Arial"/>
          <w:szCs w:val="22"/>
          <w:lang w:val="fr-FR"/>
        </w:rPr>
        <w:t>éducation</w:t>
      </w:r>
      <w:r>
        <w:rPr>
          <w:rFonts w:ascii="Arial" w:hAnsi="Arial" w:cs="Arial"/>
          <w:szCs w:val="22"/>
          <w:lang w:val="fr-FR"/>
        </w:rPr>
        <w:t xml:space="preserve"> </w:t>
      </w:r>
      <w:r w:rsidR="00D618B7">
        <w:rPr>
          <w:rFonts w:ascii="Arial" w:hAnsi="Arial" w:cs="Arial"/>
          <w:szCs w:val="22"/>
          <w:lang w:val="fr-FR"/>
        </w:rPr>
        <w:t xml:space="preserve">tissent des liens entre </w:t>
      </w:r>
      <w:r>
        <w:rPr>
          <w:rFonts w:ascii="Arial" w:hAnsi="Arial" w:cs="Arial"/>
          <w:szCs w:val="22"/>
          <w:lang w:val="fr-FR"/>
        </w:rPr>
        <w:t>les civilisations, les rel</w:t>
      </w:r>
      <w:r w:rsidR="00D618B7">
        <w:rPr>
          <w:rFonts w:ascii="Arial" w:hAnsi="Arial" w:cs="Arial"/>
          <w:szCs w:val="22"/>
          <w:lang w:val="fr-FR"/>
        </w:rPr>
        <w:t>igions et les communautés dans d</w:t>
      </w:r>
      <w:r>
        <w:rPr>
          <w:rFonts w:ascii="Arial" w:hAnsi="Arial" w:cs="Arial"/>
          <w:szCs w:val="22"/>
          <w:lang w:val="fr-FR"/>
        </w:rPr>
        <w:t xml:space="preserve">es régions </w:t>
      </w:r>
      <w:r w:rsidR="00D618B7">
        <w:rPr>
          <w:rFonts w:ascii="Arial" w:hAnsi="Arial" w:cs="Arial"/>
          <w:szCs w:val="22"/>
          <w:lang w:val="fr-FR"/>
        </w:rPr>
        <w:t>et parmi d</w:t>
      </w:r>
      <w:r>
        <w:rPr>
          <w:rFonts w:ascii="Arial" w:hAnsi="Arial" w:cs="Arial"/>
          <w:szCs w:val="22"/>
          <w:lang w:val="fr-FR"/>
        </w:rPr>
        <w:t xml:space="preserve">es cultures différentes. </w:t>
      </w:r>
      <w:r w:rsidR="00D618B7">
        <w:rPr>
          <w:rFonts w:ascii="Arial" w:hAnsi="Arial" w:cs="Arial"/>
          <w:szCs w:val="22"/>
          <w:lang w:val="fr-FR"/>
        </w:rPr>
        <w:t xml:space="preserve">Elle œuvrerait avec un </w:t>
      </w:r>
      <w:r w:rsidR="00D618B7" w:rsidRPr="00D618B7">
        <w:rPr>
          <w:rFonts w:ascii="Arial" w:hAnsi="Arial" w:cs="Arial"/>
          <w:szCs w:val="22"/>
          <w:lang w:val="fr-FR"/>
        </w:rPr>
        <w:t>engagement</w:t>
      </w:r>
      <w:r w:rsidR="00D618B7">
        <w:rPr>
          <w:rFonts w:ascii="Arial" w:hAnsi="Arial" w:cs="Arial"/>
          <w:szCs w:val="22"/>
          <w:lang w:val="fr-FR"/>
        </w:rPr>
        <w:t xml:space="preserve"> renforcé à combattre les dissensions et à prouver que la culture surpassait les différences et les difficultés politiques. </w:t>
      </w:r>
    </w:p>
    <w:p w14:paraId="328E3BD8" w14:textId="5A5631F2" w:rsidR="00D618B7" w:rsidRDefault="00D618B7">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618B7">
        <w:rPr>
          <w:rFonts w:ascii="Arial" w:hAnsi="Arial" w:cs="Arial"/>
          <w:szCs w:val="22"/>
          <w:lang w:val="fr-FR"/>
        </w:rPr>
        <w:t>délégation</w:t>
      </w:r>
      <w:r>
        <w:rPr>
          <w:rFonts w:ascii="Arial" w:hAnsi="Arial" w:cs="Arial"/>
          <w:szCs w:val="22"/>
          <w:lang w:val="fr-FR"/>
        </w:rPr>
        <w:t xml:space="preserve"> du </w:t>
      </w:r>
      <w:r w:rsidRPr="00D6726F">
        <w:rPr>
          <w:rFonts w:ascii="Arial" w:hAnsi="Arial" w:cs="Arial"/>
          <w:b/>
          <w:szCs w:val="22"/>
          <w:lang w:val="fr-FR"/>
        </w:rPr>
        <w:t>Congo</w:t>
      </w:r>
      <w:r>
        <w:rPr>
          <w:rFonts w:ascii="Arial" w:hAnsi="Arial" w:cs="Arial"/>
          <w:szCs w:val="22"/>
          <w:lang w:val="fr-FR"/>
        </w:rPr>
        <w:t xml:space="preserve"> a remercié et félicité le Bureau et le Secrétariat pour leur bon travail au cours de la session, elle a </w:t>
      </w:r>
      <w:r w:rsidRPr="00D618B7">
        <w:rPr>
          <w:rFonts w:ascii="Arial" w:hAnsi="Arial" w:cs="Arial"/>
          <w:szCs w:val="22"/>
          <w:lang w:val="fr-FR"/>
        </w:rPr>
        <w:t>également</w:t>
      </w:r>
      <w:r>
        <w:rPr>
          <w:rFonts w:ascii="Arial" w:hAnsi="Arial" w:cs="Arial"/>
          <w:szCs w:val="22"/>
          <w:lang w:val="fr-FR"/>
        </w:rPr>
        <w:t xml:space="preserve"> remercié les États parties qui avaient soutenu son élection au Comité. Elle a évoqué non seulement son honneur mais </w:t>
      </w:r>
      <w:r w:rsidRPr="00D618B7">
        <w:rPr>
          <w:rFonts w:ascii="Arial" w:hAnsi="Arial" w:cs="Arial"/>
          <w:szCs w:val="22"/>
          <w:lang w:val="fr-FR"/>
        </w:rPr>
        <w:t>également</w:t>
      </w:r>
      <w:r>
        <w:rPr>
          <w:rFonts w:ascii="Arial" w:hAnsi="Arial" w:cs="Arial"/>
          <w:szCs w:val="22"/>
          <w:lang w:val="fr-FR"/>
        </w:rPr>
        <w:t xml:space="preserve"> son devoir et sa responsabilité de pouvoir contribuer à la visibilité de l’UNESCO dans le domaine du patrimoine culturel immatériel</w:t>
      </w:r>
      <w:r w:rsidR="005F524C">
        <w:rPr>
          <w:rFonts w:ascii="Arial" w:hAnsi="Arial" w:cs="Arial"/>
          <w:szCs w:val="22"/>
          <w:lang w:val="fr-FR"/>
        </w:rPr>
        <w:t xml:space="preserve">, et, </w:t>
      </w:r>
      <w:r>
        <w:rPr>
          <w:rFonts w:ascii="Arial" w:hAnsi="Arial" w:cs="Arial"/>
          <w:szCs w:val="22"/>
          <w:lang w:val="fr-FR"/>
        </w:rPr>
        <w:t xml:space="preserve">en tant que tel, elle n’épargnerait pas ses efforts pour </w:t>
      </w:r>
      <w:r w:rsidR="005F524C">
        <w:rPr>
          <w:rFonts w:ascii="Arial" w:hAnsi="Arial" w:cs="Arial"/>
          <w:szCs w:val="22"/>
          <w:lang w:val="fr-FR"/>
        </w:rPr>
        <w:t xml:space="preserve">s’acquitter de toutes ses responsabilités. </w:t>
      </w:r>
    </w:p>
    <w:p w14:paraId="5077EA6A" w14:textId="1576B459" w:rsidR="005F524C" w:rsidRDefault="005F524C">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5F524C">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Bulgarie</w:t>
      </w:r>
      <w:r>
        <w:rPr>
          <w:rFonts w:ascii="Arial" w:hAnsi="Arial" w:cs="Arial"/>
          <w:szCs w:val="22"/>
          <w:lang w:val="fr-FR"/>
        </w:rPr>
        <w:t xml:space="preserve"> a débuté son </w:t>
      </w:r>
      <w:r w:rsidRPr="005F524C">
        <w:rPr>
          <w:rFonts w:ascii="Arial" w:hAnsi="Arial" w:cs="Arial"/>
          <w:szCs w:val="22"/>
          <w:lang w:val="fr-FR"/>
        </w:rPr>
        <w:t>intervention</w:t>
      </w:r>
      <w:r>
        <w:rPr>
          <w:rFonts w:ascii="Arial" w:hAnsi="Arial" w:cs="Arial"/>
          <w:szCs w:val="22"/>
          <w:lang w:val="fr-FR"/>
        </w:rPr>
        <w:t xml:space="preserve"> en félicitant tous les États parties qui avaient pris part au vote, </w:t>
      </w:r>
      <w:r w:rsidRPr="005F524C">
        <w:rPr>
          <w:rFonts w:ascii="Arial" w:hAnsi="Arial" w:cs="Arial"/>
          <w:szCs w:val="22"/>
          <w:lang w:val="fr-FR" w:eastAsia="en-US"/>
        </w:rPr>
        <w:t>en particulier</w:t>
      </w:r>
      <w:r>
        <w:rPr>
          <w:rFonts w:ascii="Arial" w:hAnsi="Arial" w:cs="Arial"/>
          <w:szCs w:val="22"/>
          <w:lang w:val="fr-FR"/>
        </w:rPr>
        <w:t xml:space="preserve"> ceux qui avaient été élus au Comité, et elle a remercié ceux qui avaient soutenu sa </w:t>
      </w:r>
      <w:r w:rsidRPr="005F524C">
        <w:rPr>
          <w:rFonts w:ascii="Arial" w:hAnsi="Arial" w:cs="Arial"/>
          <w:szCs w:val="22"/>
          <w:lang w:val="fr-FR"/>
        </w:rPr>
        <w:t>candidature</w:t>
      </w:r>
      <w:r>
        <w:rPr>
          <w:rFonts w:ascii="Arial" w:hAnsi="Arial" w:cs="Arial"/>
          <w:szCs w:val="22"/>
          <w:lang w:val="fr-FR"/>
        </w:rPr>
        <w:t xml:space="preserve">. Elle était très heureuse d’avoir été élue au Comité et elle était consciente de la grande </w:t>
      </w:r>
      <w:r w:rsidRPr="005F524C">
        <w:rPr>
          <w:rFonts w:ascii="Arial" w:hAnsi="Arial" w:cs="Arial"/>
          <w:szCs w:val="22"/>
          <w:lang w:val="fr-FR" w:eastAsia="en-US"/>
        </w:rPr>
        <w:t>responsabilité</w:t>
      </w:r>
      <w:r>
        <w:rPr>
          <w:rFonts w:ascii="Arial" w:hAnsi="Arial" w:cs="Arial"/>
          <w:szCs w:val="22"/>
          <w:lang w:val="fr-FR"/>
        </w:rPr>
        <w:t xml:space="preserve">, plutôt que du prestige, que cela représentait. La </w:t>
      </w:r>
      <w:r w:rsidRPr="005F524C">
        <w:rPr>
          <w:rFonts w:ascii="Arial" w:hAnsi="Arial" w:cs="Arial"/>
          <w:szCs w:val="22"/>
          <w:lang w:val="fr-FR"/>
        </w:rPr>
        <w:t>délégation</w:t>
      </w:r>
      <w:r>
        <w:rPr>
          <w:rFonts w:ascii="Arial" w:hAnsi="Arial" w:cs="Arial"/>
          <w:szCs w:val="22"/>
          <w:lang w:val="fr-FR"/>
        </w:rPr>
        <w:t xml:space="preserve"> a tout particulièrement remercié la Slovaquie pour son geste qui s’inscrivait dans le noble esprit et la tradition de l’UNESCO qui cherchait à tout prix le consensus. Elle a conclu son </w:t>
      </w:r>
      <w:r w:rsidRPr="005F524C">
        <w:rPr>
          <w:rFonts w:ascii="Arial" w:hAnsi="Arial" w:cs="Arial"/>
          <w:szCs w:val="22"/>
          <w:lang w:val="fr-FR"/>
        </w:rPr>
        <w:t>intervention</w:t>
      </w:r>
      <w:r>
        <w:rPr>
          <w:rFonts w:ascii="Arial" w:hAnsi="Arial" w:cs="Arial"/>
          <w:szCs w:val="22"/>
          <w:lang w:val="fr-FR"/>
        </w:rPr>
        <w:t xml:space="preserve"> en remerciant le Président pour </w:t>
      </w:r>
      <w:r w:rsidR="00EA2511">
        <w:rPr>
          <w:rFonts w:ascii="Arial" w:hAnsi="Arial" w:cs="Arial"/>
          <w:szCs w:val="22"/>
          <w:lang w:val="fr-FR"/>
        </w:rPr>
        <w:t xml:space="preserve">sa conduite </w:t>
      </w:r>
      <w:r>
        <w:rPr>
          <w:rFonts w:ascii="Arial" w:hAnsi="Arial" w:cs="Arial"/>
          <w:szCs w:val="22"/>
          <w:lang w:val="fr-FR"/>
        </w:rPr>
        <w:t xml:space="preserve">exemplaire </w:t>
      </w:r>
      <w:r w:rsidR="00EA2511">
        <w:rPr>
          <w:rFonts w:ascii="Arial" w:hAnsi="Arial" w:cs="Arial"/>
          <w:szCs w:val="22"/>
          <w:lang w:val="fr-FR"/>
        </w:rPr>
        <w:t xml:space="preserve">des </w:t>
      </w:r>
      <w:r>
        <w:rPr>
          <w:rFonts w:ascii="Arial" w:hAnsi="Arial" w:cs="Arial"/>
          <w:szCs w:val="22"/>
          <w:lang w:val="fr-FR"/>
        </w:rPr>
        <w:t xml:space="preserve">travaux, ainsi que le Secrétariat pour l’excellente </w:t>
      </w:r>
      <w:r w:rsidRPr="005F524C">
        <w:rPr>
          <w:rFonts w:ascii="Arial" w:hAnsi="Arial" w:cs="Arial"/>
          <w:szCs w:val="22"/>
          <w:lang w:val="fr-FR"/>
        </w:rPr>
        <w:t>organisation</w:t>
      </w:r>
      <w:r>
        <w:rPr>
          <w:rFonts w:ascii="Arial" w:hAnsi="Arial" w:cs="Arial"/>
          <w:szCs w:val="22"/>
          <w:lang w:val="fr-FR"/>
        </w:rPr>
        <w:t xml:space="preserve"> de la session. </w:t>
      </w:r>
    </w:p>
    <w:p w14:paraId="7CB1FA95" w14:textId="33BD8560" w:rsidR="008863FE" w:rsidRDefault="00EA2511">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EA2511">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Indonésie</w:t>
      </w:r>
      <w:r>
        <w:rPr>
          <w:rFonts w:ascii="Arial" w:hAnsi="Arial" w:cs="Arial"/>
          <w:szCs w:val="22"/>
          <w:lang w:val="fr-FR"/>
        </w:rPr>
        <w:t xml:space="preserve"> a félicité le Président pour sa conduite réussie des travaux de cette réunion qui </w:t>
      </w:r>
      <w:r w:rsidR="00CA1078">
        <w:rPr>
          <w:rFonts w:ascii="Arial" w:hAnsi="Arial" w:cs="Arial"/>
          <w:szCs w:val="22"/>
          <w:lang w:val="fr-FR"/>
        </w:rPr>
        <w:t>avait permis</w:t>
      </w:r>
      <w:r>
        <w:rPr>
          <w:rFonts w:ascii="Arial" w:hAnsi="Arial" w:cs="Arial"/>
          <w:szCs w:val="22"/>
          <w:lang w:val="fr-FR"/>
        </w:rPr>
        <w:t xml:space="preserve"> d’être parvenu au terme de l’</w:t>
      </w:r>
      <w:r w:rsidRPr="00EA2511">
        <w:rPr>
          <w:rFonts w:ascii="Arial" w:hAnsi="Arial" w:cs="Arial"/>
          <w:szCs w:val="22"/>
          <w:lang w:val="fr-FR"/>
        </w:rPr>
        <w:t>ordre du jour</w:t>
      </w:r>
      <w:r>
        <w:rPr>
          <w:rFonts w:ascii="Arial" w:hAnsi="Arial" w:cs="Arial"/>
          <w:szCs w:val="22"/>
          <w:lang w:val="fr-FR"/>
        </w:rPr>
        <w:t xml:space="preserve"> en avance. Elle a </w:t>
      </w:r>
      <w:r w:rsidRPr="00EA2511">
        <w:rPr>
          <w:rFonts w:ascii="Arial" w:hAnsi="Arial" w:cs="Arial"/>
          <w:szCs w:val="22"/>
          <w:lang w:val="fr-FR"/>
        </w:rPr>
        <w:t>également</w:t>
      </w:r>
      <w:r>
        <w:rPr>
          <w:rFonts w:ascii="Arial" w:hAnsi="Arial" w:cs="Arial"/>
          <w:szCs w:val="22"/>
          <w:lang w:val="fr-FR"/>
        </w:rPr>
        <w:t xml:space="preserve"> remercié le Secrétariat pour le travail considérable qu’il avait accompli et qui était essentiel pour le bon déroulement des réunions, </w:t>
      </w:r>
      <w:r w:rsidRPr="00EA2511">
        <w:rPr>
          <w:rFonts w:ascii="Arial" w:hAnsi="Arial" w:cs="Arial"/>
          <w:szCs w:val="22"/>
          <w:lang w:val="fr-FR" w:eastAsia="en-US"/>
        </w:rPr>
        <w:t>en particulier</w:t>
      </w:r>
      <w:r>
        <w:rPr>
          <w:rFonts w:ascii="Arial" w:hAnsi="Arial" w:cs="Arial"/>
          <w:szCs w:val="22"/>
          <w:lang w:val="fr-FR"/>
        </w:rPr>
        <w:t>, Mme Cécile Duvelle, M</w:t>
      </w:r>
      <w:r w:rsidR="00A3530D">
        <w:rPr>
          <w:rFonts w:ascii="Arial" w:hAnsi="Arial" w:cs="Arial"/>
          <w:szCs w:val="22"/>
          <w:lang w:val="fr-FR"/>
        </w:rPr>
        <w:t>. </w:t>
      </w:r>
      <w:r>
        <w:rPr>
          <w:rFonts w:ascii="Arial" w:hAnsi="Arial" w:cs="Arial"/>
          <w:szCs w:val="22"/>
          <w:lang w:val="fr-FR"/>
        </w:rPr>
        <w:t xml:space="preserve">Frank </w:t>
      </w:r>
      <w:proofErr w:type="spellStart"/>
      <w:r>
        <w:rPr>
          <w:rFonts w:ascii="Arial" w:hAnsi="Arial" w:cs="Arial"/>
          <w:szCs w:val="22"/>
          <w:lang w:val="fr-FR"/>
        </w:rPr>
        <w:t>Proschan</w:t>
      </w:r>
      <w:proofErr w:type="spellEnd"/>
      <w:r>
        <w:rPr>
          <w:rFonts w:ascii="Arial" w:hAnsi="Arial" w:cs="Arial"/>
          <w:szCs w:val="22"/>
          <w:lang w:val="fr-FR"/>
        </w:rPr>
        <w:t xml:space="preserve"> et leur personnel qui travaillaient diligemment et sans répit tout au long de l’année. </w:t>
      </w:r>
      <w:r w:rsidR="00CA1078">
        <w:rPr>
          <w:rFonts w:ascii="Arial" w:hAnsi="Arial" w:cs="Arial"/>
          <w:szCs w:val="22"/>
          <w:lang w:val="fr-FR"/>
        </w:rPr>
        <w:t>Après quatre années passées au Comité, à</w:t>
      </w:r>
      <w:r>
        <w:rPr>
          <w:rFonts w:ascii="Arial" w:hAnsi="Arial" w:cs="Arial"/>
          <w:szCs w:val="22"/>
          <w:lang w:val="fr-FR"/>
        </w:rPr>
        <w:t xml:space="preserve"> l’heure d’achever son mandat, la </w:t>
      </w:r>
      <w:r w:rsidRPr="00EA2511">
        <w:rPr>
          <w:rFonts w:ascii="Arial" w:hAnsi="Arial" w:cs="Arial"/>
          <w:szCs w:val="22"/>
          <w:lang w:val="fr-FR"/>
        </w:rPr>
        <w:t>délégation</w:t>
      </w:r>
      <w:r>
        <w:rPr>
          <w:rFonts w:ascii="Arial" w:hAnsi="Arial" w:cs="Arial"/>
          <w:szCs w:val="22"/>
          <w:lang w:val="fr-FR"/>
        </w:rPr>
        <w:t xml:space="preserve"> a évoqué son honneur et son </w:t>
      </w:r>
      <w:r w:rsidR="00CA1078">
        <w:rPr>
          <w:rFonts w:ascii="Arial" w:hAnsi="Arial" w:cs="Arial"/>
          <w:szCs w:val="22"/>
          <w:lang w:val="fr-FR"/>
        </w:rPr>
        <w:t xml:space="preserve">grand </w:t>
      </w:r>
      <w:r>
        <w:rPr>
          <w:rFonts w:ascii="Arial" w:hAnsi="Arial" w:cs="Arial"/>
          <w:szCs w:val="22"/>
          <w:lang w:val="fr-FR"/>
        </w:rPr>
        <w:t xml:space="preserve">plaisir d’avoir accueilli la sixième session du Comité à Bali. Elle a </w:t>
      </w:r>
      <w:r w:rsidRPr="00EA2511">
        <w:rPr>
          <w:rFonts w:ascii="Arial" w:hAnsi="Arial" w:cs="Arial"/>
          <w:szCs w:val="22"/>
          <w:lang w:val="fr-FR"/>
        </w:rPr>
        <w:t>également</w:t>
      </w:r>
      <w:r w:rsidR="008863FE">
        <w:rPr>
          <w:rFonts w:ascii="Arial" w:hAnsi="Arial" w:cs="Arial"/>
          <w:szCs w:val="22"/>
          <w:lang w:val="fr-FR"/>
        </w:rPr>
        <w:t xml:space="preserve"> profité de l’occasion qui lui était donnée pour exprimer ses regrets auprès de l’</w:t>
      </w:r>
      <w:r w:rsidR="008863FE" w:rsidRPr="008863FE">
        <w:rPr>
          <w:rFonts w:ascii="Arial" w:hAnsi="Arial" w:cs="Arial"/>
          <w:szCs w:val="22"/>
          <w:lang w:val="fr-FR"/>
        </w:rPr>
        <w:t>Assemblée</w:t>
      </w:r>
      <w:r w:rsidR="008863FE">
        <w:rPr>
          <w:rFonts w:ascii="Arial" w:hAnsi="Arial" w:cs="Arial"/>
          <w:szCs w:val="22"/>
          <w:lang w:val="fr-FR"/>
        </w:rPr>
        <w:t xml:space="preserve"> et du Secrétariat pour toutes les remarques inopportunes qu’elle avait pu faire au cours de son mandat de quatre ans. Elle a </w:t>
      </w:r>
      <w:r w:rsidR="008863FE" w:rsidRPr="008863FE">
        <w:rPr>
          <w:rFonts w:ascii="Arial" w:hAnsi="Arial" w:cs="Arial"/>
          <w:szCs w:val="22"/>
          <w:lang w:val="fr-FR"/>
        </w:rPr>
        <w:t>également</w:t>
      </w:r>
      <w:r w:rsidR="008863FE">
        <w:rPr>
          <w:rFonts w:ascii="Arial" w:hAnsi="Arial" w:cs="Arial"/>
          <w:szCs w:val="22"/>
          <w:lang w:val="fr-FR"/>
        </w:rPr>
        <w:t xml:space="preserve"> félicité les nouveaux membres du Comité pour l</w:t>
      </w:r>
      <w:r w:rsidR="00CA1078">
        <w:rPr>
          <w:rFonts w:ascii="Arial" w:hAnsi="Arial" w:cs="Arial"/>
          <w:szCs w:val="22"/>
          <w:lang w:val="fr-FR"/>
        </w:rPr>
        <w:t>eur élection</w:t>
      </w:r>
      <w:r w:rsidR="008863FE">
        <w:rPr>
          <w:rFonts w:ascii="Arial" w:hAnsi="Arial" w:cs="Arial"/>
          <w:szCs w:val="22"/>
          <w:lang w:val="fr-FR"/>
        </w:rPr>
        <w:t xml:space="preserve"> et elle leur a conseillé de se familiariser avec les Textes </w:t>
      </w:r>
      <w:r w:rsidR="008863FE">
        <w:rPr>
          <w:rFonts w:ascii="Arial" w:hAnsi="Arial" w:cs="Arial"/>
          <w:szCs w:val="22"/>
          <w:lang w:val="fr-FR"/>
        </w:rPr>
        <w:lastRenderedPageBreak/>
        <w:t xml:space="preserve">fondamentaux de la Convention, ainsi qu’avec les décisions prises au cours des précédents comités, assemblées et réunions des organes </w:t>
      </w:r>
      <w:r w:rsidR="008863FE" w:rsidRPr="008863FE">
        <w:rPr>
          <w:rFonts w:ascii="Arial" w:hAnsi="Arial" w:cs="Arial"/>
          <w:szCs w:val="22"/>
          <w:lang w:val="fr-FR"/>
        </w:rPr>
        <w:t>consultatif</w:t>
      </w:r>
      <w:r w:rsidR="008863FE">
        <w:rPr>
          <w:rFonts w:ascii="Arial" w:hAnsi="Arial" w:cs="Arial"/>
          <w:szCs w:val="22"/>
          <w:lang w:val="fr-FR"/>
        </w:rPr>
        <w:t>s</w:t>
      </w:r>
      <w:r w:rsidR="00CA1078">
        <w:rPr>
          <w:rFonts w:ascii="Arial" w:hAnsi="Arial" w:cs="Arial"/>
          <w:szCs w:val="22"/>
          <w:lang w:val="fr-FR"/>
        </w:rPr>
        <w:t>,</w:t>
      </w:r>
      <w:r w:rsidR="008863FE">
        <w:rPr>
          <w:rFonts w:ascii="Arial" w:hAnsi="Arial" w:cs="Arial"/>
          <w:szCs w:val="22"/>
          <w:lang w:val="fr-FR"/>
        </w:rPr>
        <w:t xml:space="preserve"> ce qui leur permettrait de mener à bien leur mission à venir. Ainsi, ils auraient une bonne </w:t>
      </w:r>
      <w:r w:rsidR="008863FE" w:rsidRPr="008863FE">
        <w:rPr>
          <w:rFonts w:ascii="Arial" w:hAnsi="Arial" w:cs="Arial"/>
          <w:szCs w:val="22"/>
          <w:lang w:val="fr-FR"/>
        </w:rPr>
        <w:t>compréhension</w:t>
      </w:r>
      <w:r w:rsidR="008863FE">
        <w:rPr>
          <w:rFonts w:ascii="Arial" w:hAnsi="Arial" w:cs="Arial"/>
          <w:szCs w:val="22"/>
          <w:lang w:val="fr-FR"/>
        </w:rPr>
        <w:t xml:space="preserve"> des rouages de la </w:t>
      </w:r>
      <w:r w:rsidR="008863FE" w:rsidRPr="008863FE">
        <w:rPr>
          <w:rFonts w:ascii="Arial" w:hAnsi="Arial" w:cs="Arial"/>
          <w:szCs w:val="22"/>
          <w:lang w:val="fr-FR"/>
        </w:rPr>
        <w:t>Convention</w:t>
      </w:r>
      <w:r w:rsidR="008863FE">
        <w:rPr>
          <w:rFonts w:ascii="Arial" w:hAnsi="Arial" w:cs="Arial"/>
          <w:szCs w:val="22"/>
          <w:lang w:val="fr-FR"/>
        </w:rPr>
        <w:t xml:space="preserve">. Ayant participé à </w:t>
      </w:r>
      <w:r w:rsidR="008863FE" w:rsidRPr="008863FE">
        <w:rPr>
          <w:rFonts w:ascii="Arial" w:hAnsi="Arial" w:cs="Arial"/>
          <w:szCs w:val="22"/>
          <w:lang w:val="fr-FR"/>
        </w:rPr>
        <w:t>la plupart des</w:t>
      </w:r>
      <w:r w:rsidR="008863FE">
        <w:rPr>
          <w:rFonts w:ascii="Arial" w:hAnsi="Arial" w:cs="Arial"/>
          <w:szCs w:val="22"/>
          <w:lang w:val="fr-FR"/>
        </w:rPr>
        <w:t xml:space="preserve"> réunions de la </w:t>
      </w:r>
      <w:r w:rsidR="008863FE" w:rsidRPr="008863FE">
        <w:rPr>
          <w:rFonts w:ascii="Arial" w:hAnsi="Arial" w:cs="Arial"/>
          <w:szCs w:val="22"/>
          <w:lang w:val="fr-FR"/>
        </w:rPr>
        <w:t>Convention</w:t>
      </w:r>
      <w:r w:rsidR="008863FE">
        <w:rPr>
          <w:rFonts w:ascii="Arial" w:hAnsi="Arial" w:cs="Arial"/>
          <w:szCs w:val="22"/>
          <w:lang w:val="fr-FR"/>
        </w:rPr>
        <w:t xml:space="preserve"> depuis 2006, la </w:t>
      </w:r>
      <w:r w:rsidR="008863FE" w:rsidRPr="008863FE">
        <w:rPr>
          <w:rFonts w:ascii="Arial" w:hAnsi="Arial" w:cs="Arial"/>
          <w:szCs w:val="22"/>
          <w:lang w:val="fr-FR"/>
        </w:rPr>
        <w:t>délégation</w:t>
      </w:r>
      <w:r w:rsidR="008863FE">
        <w:rPr>
          <w:rFonts w:ascii="Arial" w:hAnsi="Arial" w:cs="Arial"/>
          <w:szCs w:val="22"/>
          <w:lang w:val="fr-FR"/>
        </w:rPr>
        <w:t xml:space="preserve"> a exprimé sa certitude que le travail accompli n’était en aucune façon bureaucratique, académique ou politique mais qu’il était centré sur les communautés et </w:t>
      </w:r>
      <w:r w:rsidR="00CA1078">
        <w:rPr>
          <w:rFonts w:ascii="Arial" w:hAnsi="Arial" w:cs="Arial"/>
          <w:szCs w:val="22"/>
          <w:lang w:val="fr-FR"/>
        </w:rPr>
        <w:t xml:space="preserve">sur </w:t>
      </w:r>
      <w:r w:rsidR="008863FE">
        <w:rPr>
          <w:rFonts w:ascii="Arial" w:hAnsi="Arial" w:cs="Arial"/>
          <w:szCs w:val="22"/>
          <w:lang w:val="fr-FR"/>
        </w:rPr>
        <w:t xml:space="preserve">la volonté de sauvegarder le patrimoine culturel immatériel de par le monde et de faire avancer les nobles objectifs de l’UNESCO. </w:t>
      </w:r>
    </w:p>
    <w:p w14:paraId="5022BD76" w14:textId="075F99E7" w:rsidR="008863FE" w:rsidRPr="004C5BE5" w:rsidRDefault="00CA1078">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remercié l’</w:t>
      </w:r>
      <w:r w:rsidRPr="00CA1078">
        <w:rPr>
          <w:rFonts w:ascii="Arial" w:hAnsi="Arial" w:cs="Arial"/>
          <w:szCs w:val="22"/>
          <w:lang w:val="fr-FR"/>
        </w:rPr>
        <w:t>Indonésie</w:t>
      </w:r>
      <w:r>
        <w:rPr>
          <w:rFonts w:ascii="Arial" w:hAnsi="Arial" w:cs="Arial"/>
          <w:szCs w:val="22"/>
          <w:lang w:val="fr-FR"/>
        </w:rPr>
        <w:t xml:space="preserve"> pour ses aimables paroles et pour sa confiance</w:t>
      </w:r>
      <w:r w:rsidR="004C5BE5">
        <w:rPr>
          <w:rFonts w:ascii="Arial" w:hAnsi="Arial" w:cs="Arial"/>
          <w:szCs w:val="22"/>
          <w:lang w:val="fr-FR"/>
        </w:rPr>
        <w:t xml:space="preserve"> dans </w:t>
      </w:r>
      <w:r w:rsidRPr="004C5BE5">
        <w:rPr>
          <w:rFonts w:ascii="Arial" w:hAnsi="Arial" w:cs="Arial"/>
          <w:szCs w:val="22"/>
          <w:lang w:val="fr-FR"/>
        </w:rPr>
        <w:t xml:space="preserve">le travail de la Convention. </w:t>
      </w:r>
    </w:p>
    <w:p w14:paraId="1E75753A" w14:textId="4101B454" w:rsidR="00CA1078" w:rsidRDefault="00702079">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702079">
        <w:rPr>
          <w:rFonts w:ascii="Arial" w:hAnsi="Arial" w:cs="Arial"/>
          <w:szCs w:val="22"/>
          <w:lang w:val="fr-FR"/>
        </w:rPr>
        <w:t>délégation</w:t>
      </w:r>
      <w:r>
        <w:rPr>
          <w:rFonts w:ascii="Arial" w:hAnsi="Arial" w:cs="Arial"/>
          <w:szCs w:val="22"/>
          <w:lang w:val="fr-FR"/>
        </w:rPr>
        <w:t xml:space="preserve"> du </w:t>
      </w:r>
      <w:r w:rsidRPr="00D6726F">
        <w:rPr>
          <w:rFonts w:ascii="Arial" w:hAnsi="Arial" w:cs="Arial"/>
          <w:b/>
          <w:szCs w:val="22"/>
          <w:lang w:val="fr-FR"/>
        </w:rPr>
        <w:t>Botswana</w:t>
      </w:r>
      <w:r>
        <w:rPr>
          <w:rFonts w:ascii="Arial" w:hAnsi="Arial" w:cs="Arial"/>
          <w:szCs w:val="22"/>
          <w:lang w:val="fr-FR"/>
        </w:rPr>
        <w:t xml:space="preserve"> a félicité le Président pour sa conduite avisée des travaux de la réunion et a reconnu les efforts entrepris par le Secrétariat afin d’organiser efficacement la réunion. Elle souhaitait </w:t>
      </w:r>
      <w:r w:rsidRPr="00702079">
        <w:rPr>
          <w:rFonts w:ascii="Arial" w:hAnsi="Arial" w:cs="Arial"/>
          <w:szCs w:val="22"/>
          <w:lang w:val="fr-FR"/>
        </w:rPr>
        <w:t>également</w:t>
      </w:r>
      <w:r>
        <w:rPr>
          <w:rFonts w:ascii="Arial" w:hAnsi="Arial" w:cs="Arial"/>
          <w:szCs w:val="22"/>
          <w:lang w:val="fr-FR"/>
        </w:rPr>
        <w:t xml:space="preserve"> féliciter les États parties élus, </w:t>
      </w:r>
      <w:r w:rsidRPr="00702079">
        <w:rPr>
          <w:rFonts w:ascii="Arial" w:hAnsi="Arial" w:cs="Arial"/>
          <w:szCs w:val="22"/>
          <w:lang w:val="fr-FR" w:eastAsia="en-US"/>
        </w:rPr>
        <w:t>en particulier</w:t>
      </w:r>
      <w:r>
        <w:rPr>
          <w:rFonts w:ascii="Arial" w:hAnsi="Arial" w:cs="Arial"/>
          <w:szCs w:val="22"/>
          <w:lang w:val="fr-FR"/>
        </w:rPr>
        <w:t xml:space="preserve"> ses collègues du groupe V(a)</w:t>
      </w:r>
      <w:r w:rsidR="00332D0C">
        <w:rPr>
          <w:rFonts w:ascii="Arial" w:hAnsi="Arial" w:cs="Arial"/>
          <w:szCs w:val="22"/>
          <w:lang w:val="fr-FR"/>
        </w:rPr>
        <w:t xml:space="preserve"> qu’elle a assurés de son soutien. La </w:t>
      </w:r>
      <w:r w:rsidR="00332D0C" w:rsidRPr="00332D0C">
        <w:rPr>
          <w:rFonts w:ascii="Arial" w:hAnsi="Arial" w:cs="Arial"/>
          <w:szCs w:val="22"/>
          <w:lang w:val="fr-FR"/>
        </w:rPr>
        <w:t>délégation</w:t>
      </w:r>
      <w:r w:rsidR="00332D0C">
        <w:rPr>
          <w:rFonts w:ascii="Arial" w:hAnsi="Arial" w:cs="Arial"/>
          <w:szCs w:val="22"/>
          <w:lang w:val="fr-FR"/>
        </w:rPr>
        <w:t xml:space="preserve"> a remercié les États parties qui avaient soutenu sa </w:t>
      </w:r>
      <w:r w:rsidR="00332D0C" w:rsidRPr="00332D0C">
        <w:rPr>
          <w:rFonts w:ascii="Arial" w:hAnsi="Arial" w:cs="Arial"/>
          <w:szCs w:val="22"/>
          <w:lang w:val="fr-FR"/>
        </w:rPr>
        <w:t>candidature</w:t>
      </w:r>
      <w:r w:rsidR="00332D0C">
        <w:rPr>
          <w:rFonts w:ascii="Arial" w:hAnsi="Arial" w:cs="Arial"/>
          <w:szCs w:val="22"/>
          <w:lang w:val="fr-FR"/>
        </w:rPr>
        <w:t xml:space="preserve"> et elle a ajouté qu’elle continuerait à servir la </w:t>
      </w:r>
      <w:r w:rsidR="00332D0C" w:rsidRPr="00332D0C">
        <w:rPr>
          <w:rFonts w:ascii="Arial" w:hAnsi="Arial" w:cs="Arial"/>
          <w:szCs w:val="22"/>
          <w:lang w:val="fr-FR"/>
        </w:rPr>
        <w:t>Convention</w:t>
      </w:r>
      <w:r w:rsidR="00332D0C">
        <w:rPr>
          <w:rFonts w:ascii="Arial" w:hAnsi="Arial" w:cs="Arial"/>
          <w:szCs w:val="22"/>
          <w:lang w:val="fr-FR"/>
        </w:rPr>
        <w:t xml:space="preserve"> et à contribuer à sa mise en œuvre. Elle demeurait engagée en faveur des principes et des objectifs de la </w:t>
      </w:r>
      <w:r w:rsidR="00332D0C" w:rsidRPr="00332D0C">
        <w:rPr>
          <w:rFonts w:ascii="Arial" w:hAnsi="Arial" w:cs="Arial"/>
          <w:szCs w:val="22"/>
          <w:lang w:val="fr-FR"/>
        </w:rPr>
        <w:t>Convention</w:t>
      </w:r>
      <w:r w:rsidR="00332D0C">
        <w:rPr>
          <w:rFonts w:ascii="Arial" w:hAnsi="Arial" w:cs="Arial"/>
          <w:szCs w:val="22"/>
          <w:lang w:val="fr-FR"/>
        </w:rPr>
        <w:t xml:space="preserve"> et continuerait à jouer son rôle dans cet important exercice. </w:t>
      </w:r>
    </w:p>
    <w:p w14:paraId="284ACFD0" w14:textId="68BDA185" w:rsidR="00332D0C" w:rsidRDefault="00332D0C">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332D0C">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Afghanistan</w:t>
      </w:r>
      <w:r>
        <w:rPr>
          <w:rFonts w:ascii="Arial" w:hAnsi="Arial" w:cs="Arial"/>
          <w:szCs w:val="22"/>
          <w:lang w:val="fr-FR"/>
        </w:rPr>
        <w:t xml:space="preserve"> a remercié le Président pour sa conduite des travaux de l’</w:t>
      </w:r>
      <w:r w:rsidRPr="00332D0C">
        <w:rPr>
          <w:rFonts w:ascii="Arial" w:hAnsi="Arial" w:cs="Arial"/>
          <w:szCs w:val="22"/>
          <w:lang w:val="fr-FR"/>
        </w:rPr>
        <w:t>Assemblée</w:t>
      </w:r>
      <w:r>
        <w:rPr>
          <w:rFonts w:ascii="Arial" w:hAnsi="Arial" w:cs="Arial"/>
          <w:szCs w:val="22"/>
          <w:lang w:val="fr-FR"/>
        </w:rPr>
        <w:t xml:space="preserve"> et la Secrétaire pour sa patience et le difficile travail d’</w:t>
      </w:r>
      <w:r w:rsidRPr="00332D0C">
        <w:rPr>
          <w:rFonts w:ascii="Arial" w:hAnsi="Arial" w:cs="Arial"/>
          <w:szCs w:val="22"/>
          <w:lang w:val="fr-FR"/>
        </w:rPr>
        <w:t>organisation</w:t>
      </w:r>
      <w:r>
        <w:rPr>
          <w:rFonts w:ascii="Arial" w:hAnsi="Arial" w:cs="Arial"/>
          <w:szCs w:val="22"/>
          <w:lang w:val="fr-FR"/>
        </w:rPr>
        <w:t xml:space="preserve"> de la session, ainsi que le Secrétariat pour son travail de traitement des inscriptions. Elle a </w:t>
      </w:r>
      <w:r w:rsidRPr="00332D0C">
        <w:rPr>
          <w:rFonts w:ascii="Arial" w:hAnsi="Arial" w:cs="Arial"/>
          <w:szCs w:val="22"/>
          <w:lang w:val="fr-FR"/>
        </w:rPr>
        <w:t>également</w:t>
      </w:r>
      <w:r>
        <w:rPr>
          <w:rFonts w:ascii="Arial" w:hAnsi="Arial" w:cs="Arial"/>
          <w:szCs w:val="22"/>
          <w:lang w:val="fr-FR"/>
        </w:rPr>
        <w:t xml:space="preserve"> remercié les membres du Comité pour leur travail et pour la grande </w:t>
      </w:r>
      <w:r w:rsidRPr="00332D0C">
        <w:rPr>
          <w:rFonts w:ascii="Arial" w:hAnsi="Arial" w:cs="Arial"/>
          <w:szCs w:val="22"/>
          <w:lang w:val="fr-FR" w:eastAsia="en-US"/>
        </w:rPr>
        <w:t>responsabilité</w:t>
      </w:r>
      <w:r>
        <w:rPr>
          <w:rFonts w:ascii="Arial" w:hAnsi="Arial" w:cs="Arial"/>
          <w:szCs w:val="22"/>
          <w:lang w:val="fr-FR"/>
        </w:rPr>
        <w:t xml:space="preserve"> qu’ils assumaient. Elle a en outre remercié les délégations qui avaient voté pour l’Afghanistan, un pays bouleversé et instable mais qui était très engagé en faveur des valeurs de l’UNESCO</w:t>
      </w:r>
      <w:r w:rsidR="00155F4F">
        <w:rPr>
          <w:rFonts w:ascii="Arial" w:hAnsi="Arial" w:cs="Arial"/>
          <w:szCs w:val="22"/>
          <w:lang w:val="fr-FR"/>
        </w:rPr>
        <w:t xml:space="preserve"> depuis son adhésion</w:t>
      </w:r>
      <w:r>
        <w:rPr>
          <w:rFonts w:ascii="Arial" w:hAnsi="Arial" w:cs="Arial"/>
          <w:szCs w:val="22"/>
          <w:lang w:val="fr-FR"/>
        </w:rPr>
        <w:t xml:space="preserve"> en 1948</w:t>
      </w:r>
      <w:r w:rsidR="001B55C0">
        <w:rPr>
          <w:rFonts w:ascii="Arial" w:hAnsi="Arial" w:cs="Arial"/>
          <w:szCs w:val="22"/>
          <w:lang w:val="fr-FR"/>
        </w:rPr>
        <w:t xml:space="preserve">. La </w:t>
      </w:r>
      <w:r w:rsidR="001B55C0" w:rsidRPr="001B55C0">
        <w:rPr>
          <w:rFonts w:ascii="Arial" w:hAnsi="Arial" w:cs="Arial"/>
          <w:szCs w:val="22"/>
          <w:lang w:val="fr-FR"/>
        </w:rPr>
        <w:t>délégation</w:t>
      </w:r>
      <w:r w:rsidR="001B55C0">
        <w:rPr>
          <w:rFonts w:ascii="Arial" w:hAnsi="Arial" w:cs="Arial"/>
          <w:szCs w:val="22"/>
          <w:lang w:val="fr-FR"/>
        </w:rPr>
        <w:t xml:space="preserve"> a rappelé </w:t>
      </w:r>
      <w:r w:rsidR="00155F4F">
        <w:rPr>
          <w:rFonts w:ascii="Arial" w:hAnsi="Arial" w:cs="Arial"/>
          <w:szCs w:val="22"/>
          <w:lang w:val="fr-FR"/>
        </w:rPr>
        <w:t xml:space="preserve">à cette occasion le courage de la Directrice générale lors de sa visite dans le pays en 2013. L’Afghanistan était sur le point de devenir pour la première fois membre du Comité mais elle n’avait pas encore d’élément inscrit. La </w:t>
      </w:r>
      <w:r w:rsidR="00155F4F" w:rsidRPr="00155F4F">
        <w:rPr>
          <w:rFonts w:ascii="Arial" w:hAnsi="Arial" w:cs="Arial"/>
          <w:szCs w:val="22"/>
          <w:lang w:val="fr-FR"/>
        </w:rPr>
        <w:t>délégation</w:t>
      </w:r>
      <w:r w:rsidR="00155F4F">
        <w:rPr>
          <w:rFonts w:ascii="Arial" w:hAnsi="Arial" w:cs="Arial"/>
          <w:szCs w:val="22"/>
          <w:lang w:val="fr-FR"/>
        </w:rPr>
        <w:t xml:space="preserve"> était de tout cœur avec toutes les autres délégations qui n’étaient pas encore devenues membres du Comité ou dont la culture n’était pas inscrite sur les Listes du patrimoine culturel immatériel. Elle espérait qu’une sorte de révolution </w:t>
      </w:r>
      <w:r w:rsidR="001B55C0">
        <w:rPr>
          <w:rFonts w:ascii="Arial" w:hAnsi="Arial" w:cs="Arial"/>
          <w:szCs w:val="22"/>
          <w:lang w:val="fr-FR"/>
        </w:rPr>
        <w:t xml:space="preserve">allait se produire </w:t>
      </w:r>
      <w:r w:rsidR="00155F4F">
        <w:rPr>
          <w:rFonts w:ascii="Arial" w:hAnsi="Arial" w:cs="Arial"/>
          <w:szCs w:val="22"/>
          <w:lang w:val="fr-FR"/>
        </w:rPr>
        <w:t>dans l’approche de travail de l’UNESCO qui garantirait qu’à l</w:t>
      </w:r>
      <w:r w:rsidR="001B55C0">
        <w:rPr>
          <w:rFonts w:ascii="Arial" w:hAnsi="Arial" w:cs="Arial"/>
          <w:szCs w:val="22"/>
          <w:lang w:val="fr-FR"/>
        </w:rPr>
        <w:t>’avenir</w:t>
      </w:r>
      <w:r w:rsidR="00155F4F">
        <w:rPr>
          <w:rFonts w:ascii="Arial" w:hAnsi="Arial" w:cs="Arial"/>
          <w:szCs w:val="22"/>
          <w:lang w:val="fr-FR"/>
        </w:rPr>
        <w:t xml:space="preserve"> la </w:t>
      </w:r>
      <w:r w:rsidR="00155F4F" w:rsidRPr="00155F4F">
        <w:rPr>
          <w:rFonts w:ascii="Arial" w:hAnsi="Arial" w:cs="Arial"/>
          <w:szCs w:val="22"/>
          <w:lang w:val="fr-FR"/>
        </w:rPr>
        <w:t>participation</w:t>
      </w:r>
      <w:r w:rsidR="00155F4F">
        <w:rPr>
          <w:rFonts w:ascii="Arial" w:hAnsi="Arial" w:cs="Arial"/>
          <w:szCs w:val="22"/>
          <w:lang w:val="fr-FR"/>
        </w:rPr>
        <w:t xml:space="preserve"> au Comité n</w:t>
      </w:r>
      <w:r w:rsidR="001B55C0">
        <w:rPr>
          <w:rFonts w:ascii="Arial" w:hAnsi="Arial" w:cs="Arial"/>
          <w:szCs w:val="22"/>
          <w:lang w:val="fr-FR"/>
        </w:rPr>
        <w:t>e serait</w:t>
      </w:r>
      <w:r w:rsidR="00155F4F">
        <w:rPr>
          <w:rFonts w:ascii="Arial" w:hAnsi="Arial" w:cs="Arial"/>
          <w:szCs w:val="22"/>
          <w:lang w:val="fr-FR"/>
        </w:rPr>
        <w:t xml:space="preserve"> pas le privilège de ceux qui pouvaient se le permettre et que chaque État membre </w:t>
      </w:r>
      <w:r w:rsidR="001B55C0">
        <w:rPr>
          <w:rFonts w:ascii="Arial" w:hAnsi="Arial" w:cs="Arial"/>
          <w:szCs w:val="22"/>
          <w:lang w:val="fr-FR"/>
        </w:rPr>
        <w:t>aurait</w:t>
      </w:r>
      <w:r w:rsidR="00155F4F">
        <w:rPr>
          <w:rFonts w:ascii="Arial" w:hAnsi="Arial" w:cs="Arial"/>
          <w:szCs w:val="22"/>
          <w:lang w:val="fr-FR"/>
        </w:rPr>
        <w:t xml:space="preserve"> l’occasion de siéger au Comité et d’avoir au moins un élément inscrit. </w:t>
      </w:r>
      <w:r w:rsidR="001B55C0">
        <w:rPr>
          <w:rFonts w:ascii="Arial" w:hAnsi="Arial" w:cs="Arial"/>
          <w:szCs w:val="22"/>
          <w:lang w:val="fr-FR"/>
        </w:rPr>
        <w:t xml:space="preserve">On pouvait espérer que, </w:t>
      </w:r>
      <w:r w:rsidR="001B55C0" w:rsidRPr="001B55C0">
        <w:rPr>
          <w:rFonts w:ascii="Arial" w:hAnsi="Arial" w:cs="Arial"/>
          <w:szCs w:val="22"/>
          <w:lang w:val="fr-FR"/>
        </w:rPr>
        <w:t>conformément</w:t>
      </w:r>
      <w:r w:rsidR="001B55C0">
        <w:rPr>
          <w:rFonts w:ascii="Arial" w:hAnsi="Arial" w:cs="Arial"/>
          <w:szCs w:val="22"/>
          <w:lang w:val="fr-FR"/>
        </w:rPr>
        <w:t xml:space="preserve"> au concept d’universalité, aucun membre de l’UNESCO ne serait sans un élément de son patrimoine culturel immatériel inscrit. La </w:t>
      </w:r>
      <w:r w:rsidR="001B55C0" w:rsidRPr="001B55C0">
        <w:rPr>
          <w:rFonts w:ascii="Arial" w:hAnsi="Arial" w:cs="Arial"/>
          <w:szCs w:val="22"/>
          <w:lang w:val="fr-FR"/>
        </w:rPr>
        <w:t>délégation</w:t>
      </w:r>
      <w:r w:rsidR="001B55C0">
        <w:rPr>
          <w:rFonts w:ascii="Arial" w:hAnsi="Arial" w:cs="Arial"/>
          <w:szCs w:val="22"/>
          <w:lang w:val="fr-FR"/>
        </w:rPr>
        <w:t xml:space="preserve"> a suggéré qu’une année entière de procédures normales soit interrompue afin de permettre à chaque </w:t>
      </w:r>
      <w:r w:rsidR="001B55C0" w:rsidRPr="001B55C0">
        <w:rPr>
          <w:rFonts w:ascii="Arial" w:hAnsi="Arial" w:cs="Arial"/>
          <w:szCs w:val="22"/>
          <w:lang w:val="fr-FR"/>
        </w:rPr>
        <w:t>État partie</w:t>
      </w:r>
      <w:r w:rsidR="001B55C0">
        <w:rPr>
          <w:rFonts w:ascii="Arial" w:hAnsi="Arial" w:cs="Arial"/>
          <w:szCs w:val="22"/>
          <w:lang w:val="fr-FR"/>
        </w:rPr>
        <w:t xml:space="preserve"> d’inscrire un élément, et ce, afin que chaque État membre puisse se sentir membre à part entière de l’UNESCO. </w:t>
      </w:r>
    </w:p>
    <w:p w14:paraId="25D2F5D3" w14:textId="55D22312" w:rsidR="00257BBF" w:rsidRDefault="001B55C0">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était ravi que l’Afghanistan ait finalement rejoint le Comité, il a assuré la </w:t>
      </w:r>
      <w:r w:rsidRPr="001B55C0">
        <w:rPr>
          <w:rFonts w:ascii="Arial" w:hAnsi="Arial" w:cs="Arial"/>
          <w:szCs w:val="22"/>
          <w:lang w:val="fr-FR"/>
        </w:rPr>
        <w:t>délégation</w:t>
      </w:r>
      <w:r>
        <w:rPr>
          <w:rFonts w:ascii="Arial" w:hAnsi="Arial" w:cs="Arial"/>
          <w:szCs w:val="22"/>
          <w:lang w:val="fr-FR"/>
        </w:rPr>
        <w:t xml:space="preserve"> que la priorité serait accordée aux pays qui n’avaient pas encore d’élément inscrit, ce qui constituerait une belle </w:t>
      </w:r>
      <w:r w:rsidRPr="001B55C0">
        <w:rPr>
          <w:rFonts w:ascii="Arial" w:hAnsi="Arial" w:cs="Arial"/>
          <w:szCs w:val="22"/>
          <w:lang w:val="fr-FR"/>
        </w:rPr>
        <w:t>opportunité</w:t>
      </w:r>
      <w:r>
        <w:rPr>
          <w:rFonts w:ascii="Arial" w:hAnsi="Arial" w:cs="Arial"/>
          <w:szCs w:val="22"/>
          <w:lang w:val="fr-FR"/>
        </w:rPr>
        <w:t xml:space="preserve"> pour l’Afghanistan. </w:t>
      </w:r>
      <w:r w:rsidR="00257BBF">
        <w:rPr>
          <w:rFonts w:ascii="Arial" w:hAnsi="Arial" w:cs="Arial"/>
          <w:szCs w:val="22"/>
          <w:lang w:val="fr-FR"/>
        </w:rPr>
        <w:t xml:space="preserve">Le Président s’est félicité du travail de </w:t>
      </w:r>
      <w:r w:rsidR="00257BBF" w:rsidRPr="00257BBF">
        <w:rPr>
          <w:rFonts w:ascii="Arial" w:hAnsi="Arial" w:cs="Arial"/>
          <w:szCs w:val="22"/>
          <w:lang w:val="fr-FR"/>
        </w:rPr>
        <w:t>sauvegarde</w:t>
      </w:r>
      <w:r w:rsidR="00257BBF">
        <w:rPr>
          <w:rFonts w:ascii="Arial" w:hAnsi="Arial" w:cs="Arial"/>
          <w:szCs w:val="22"/>
          <w:lang w:val="fr-FR"/>
        </w:rPr>
        <w:t xml:space="preserve"> du </w:t>
      </w:r>
      <w:r w:rsidR="00257BBF" w:rsidRPr="00257BBF">
        <w:rPr>
          <w:rFonts w:ascii="Arial" w:hAnsi="Arial" w:cs="Arial"/>
          <w:szCs w:val="22"/>
          <w:lang w:val="fr-FR"/>
        </w:rPr>
        <w:t>patrimoine</w:t>
      </w:r>
      <w:r w:rsidR="00257BBF">
        <w:rPr>
          <w:rFonts w:ascii="Arial" w:hAnsi="Arial" w:cs="Arial"/>
          <w:szCs w:val="22"/>
          <w:lang w:val="fr-FR"/>
        </w:rPr>
        <w:t xml:space="preserve"> </w:t>
      </w:r>
      <w:r w:rsidR="00257BBF" w:rsidRPr="00257BBF">
        <w:rPr>
          <w:rFonts w:ascii="Arial" w:hAnsi="Arial" w:cs="Arial"/>
          <w:szCs w:val="22"/>
          <w:lang w:val="fr-FR"/>
        </w:rPr>
        <w:t>culturel</w:t>
      </w:r>
      <w:r w:rsidR="00257BBF">
        <w:rPr>
          <w:rFonts w:ascii="Arial" w:hAnsi="Arial" w:cs="Arial"/>
          <w:szCs w:val="22"/>
          <w:lang w:val="fr-FR"/>
        </w:rPr>
        <w:t xml:space="preserve"> entrepris par</w:t>
      </w:r>
      <w:r w:rsidR="00257BBF" w:rsidRPr="00257BBF">
        <w:rPr>
          <w:rFonts w:ascii="Arial" w:hAnsi="Arial" w:cs="Arial"/>
          <w:szCs w:val="22"/>
          <w:lang w:val="fr-FR"/>
        </w:rPr>
        <w:t xml:space="preserve"> </w:t>
      </w:r>
      <w:r w:rsidR="00257BBF">
        <w:rPr>
          <w:rFonts w:ascii="Arial" w:hAnsi="Arial" w:cs="Arial"/>
          <w:szCs w:val="22"/>
          <w:lang w:val="fr-FR"/>
        </w:rPr>
        <w:t xml:space="preserve">le </w:t>
      </w:r>
      <w:r w:rsidR="00257BBF" w:rsidRPr="00257BBF">
        <w:rPr>
          <w:rFonts w:ascii="Arial" w:hAnsi="Arial" w:cs="Arial"/>
          <w:szCs w:val="22"/>
          <w:lang w:val="fr-FR"/>
        </w:rPr>
        <w:t>gouvernement</w:t>
      </w:r>
      <w:r w:rsidR="00257BBF">
        <w:rPr>
          <w:rFonts w:ascii="Arial" w:hAnsi="Arial" w:cs="Arial"/>
          <w:szCs w:val="22"/>
          <w:lang w:val="fr-FR"/>
        </w:rPr>
        <w:t xml:space="preserve"> afghan dans des circonstances difficiles. </w:t>
      </w:r>
    </w:p>
    <w:p w14:paraId="39DE341E" w14:textId="7A1C04E5" w:rsidR="00257BBF" w:rsidRDefault="00257BBF">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257BBF">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Hongrie</w:t>
      </w:r>
      <w:r>
        <w:rPr>
          <w:rFonts w:ascii="Arial" w:hAnsi="Arial" w:cs="Arial"/>
          <w:szCs w:val="22"/>
          <w:lang w:val="fr-FR"/>
        </w:rPr>
        <w:t xml:space="preserve"> a félicité et remercié le Président</w:t>
      </w:r>
      <w:r w:rsidR="00B95D9F">
        <w:rPr>
          <w:rFonts w:ascii="Arial" w:hAnsi="Arial" w:cs="Arial"/>
          <w:szCs w:val="22"/>
          <w:lang w:val="fr-FR"/>
        </w:rPr>
        <w:t xml:space="preserve"> ainsi que</w:t>
      </w:r>
      <w:r>
        <w:rPr>
          <w:rFonts w:ascii="Arial" w:hAnsi="Arial" w:cs="Arial"/>
          <w:szCs w:val="22"/>
          <w:lang w:val="fr-FR"/>
        </w:rPr>
        <w:t xml:space="preserve"> le Secrétariat pour son travail ardu. Elle a dit à quel point elle était fière, heureuse et reconnaissante envers tous les pays qui avaient fait montre de leur très important soutien, </w:t>
      </w:r>
      <w:r w:rsidRPr="00257BBF">
        <w:rPr>
          <w:rFonts w:ascii="Arial" w:hAnsi="Arial" w:cs="Arial"/>
          <w:szCs w:val="22"/>
          <w:lang w:val="fr-FR" w:eastAsia="en-US"/>
        </w:rPr>
        <w:t>en particulier</w:t>
      </w:r>
      <w:r>
        <w:rPr>
          <w:rFonts w:ascii="Arial" w:hAnsi="Arial" w:cs="Arial"/>
          <w:szCs w:val="22"/>
          <w:lang w:val="fr-FR"/>
        </w:rPr>
        <w:t xml:space="preserve"> la Slovaquie, dans son propre groupe, le groupe II, qu’elle remerciait de s’être retirée</w:t>
      </w:r>
      <w:r w:rsidR="00B95D9F">
        <w:rPr>
          <w:rFonts w:ascii="Arial" w:hAnsi="Arial" w:cs="Arial"/>
          <w:szCs w:val="22"/>
          <w:lang w:val="fr-FR"/>
        </w:rPr>
        <w:t>,</w:t>
      </w:r>
      <w:r>
        <w:rPr>
          <w:rFonts w:ascii="Arial" w:hAnsi="Arial" w:cs="Arial"/>
          <w:szCs w:val="22"/>
          <w:lang w:val="fr-FR"/>
        </w:rPr>
        <w:t xml:space="preserve"> un bon exemple de la grande idée qui visait à privilégier le consensus. La </w:t>
      </w:r>
      <w:r w:rsidRPr="00257BBF">
        <w:rPr>
          <w:rFonts w:ascii="Arial" w:hAnsi="Arial" w:cs="Arial"/>
          <w:szCs w:val="22"/>
          <w:lang w:val="fr-FR"/>
        </w:rPr>
        <w:t>délégation</w:t>
      </w:r>
      <w:r>
        <w:rPr>
          <w:rFonts w:ascii="Arial" w:hAnsi="Arial" w:cs="Arial"/>
          <w:szCs w:val="22"/>
          <w:lang w:val="fr-FR"/>
        </w:rPr>
        <w:t xml:space="preserve"> </w:t>
      </w:r>
      <w:r w:rsidR="00FE0CEC">
        <w:rPr>
          <w:rFonts w:ascii="Arial" w:hAnsi="Arial" w:cs="Arial"/>
          <w:szCs w:val="22"/>
          <w:lang w:val="fr-FR"/>
        </w:rPr>
        <w:t xml:space="preserve">s’engageait évidemment en faveur du Comité mais </w:t>
      </w:r>
      <w:r w:rsidR="00FE0CEC" w:rsidRPr="00FE0CEC">
        <w:rPr>
          <w:rFonts w:ascii="Arial" w:hAnsi="Arial" w:cs="Arial"/>
          <w:szCs w:val="22"/>
          <w:lang w:val="fr-FR"/>
        </w:rPr>
        <w:t>également</w:t>
      </w:r>
      <w:r w:rsidR="00FE0CEC">
        <w:rPr>
          <w:rFonts w:ascii="Arial" w:hAnsi="Arial" w:cs="Arial"/>
          <w:szCs w:val="22"/>
          <w:lang w:val="fr-FR"/>
        </w:rPr>
        <w:t xml:space="preserve"> d’un travail en commun </w:t>
      </w:r>
      <w:r w:rsidR="00B95D9F">
        <w:rPr>
          <w:rFonts w:ascii="Arial" w:hAnsi="Arial" w:cs="Arial"/>
          <w:szCs w:val="22"/>
          <w:lang w:val="fr-FR"/>
        </w:rPr>
        <w:t xml:space="preserve">destiné à </w:t>
      </w:r>
      <w:r w:rsidR="00FE0CEC">
        <w:rPr>
          <w:rFonts w:ascii="Arial" w:hAnsi="Arial" w:cs="Arial"/>
          <w:szCs w:val="22"/>
          <w:lang w:val="fr-FR"/>
        </w:rPr>
        <w:t xml:space="preserve">sauver le patrimoine culturel immatériel du globe. La </w:t>
      </w:r>
      <w:r w:rsidR="00FE0CEC" w:rsidRPr="00FE0CEC">
        <w:rPr>
          <w:rFonts w:ascii="Arial" w:hAnsi="Arial" w:cs="Arial"/>
          <w:szCs w:val="22"/>
          <w:lang w:val="fr-FR"/>
        </w:rPr>
        <w:t>délégation</w:t>
      </w:r>
      <w:r w:rsidR="00FE0CEC">
        <w:rPr>
          <w:rFonts w:ascii="Arial" w:hAnsi="Arial" w:cs="Arial"/>
          <w:szCs w:val="22"/>
          <w:lang w:val="fr-FR"/>
        </w:rPr>
        <w:t xml:space="preserve"> était très heureuse de constater que l’intérêt envers la </w:t>
      </w:r>
      <w:r w:rsidR="00FE0CEC" w:rsidRPr="00FE0CEC">
        <w:rPr>
          <w:rFonts w:ascii="Arial" w:hAnsi="Arial" w:cs="Arial"/>
          <w:szCs w:val="22"/>
          <w:lang w:val="fr-FR"/>
        </w:rPr>
        <w:t>Convention</w:t>
      </w:r>
      <w:r w:rsidR="00FE0CEC">
        <w:rPr>
          <w:rFonts w:ascii="Arial" w:hAnsi="Arial" w:cs="Arial"/>
          <w:szCs w:val="22"/>
          <w:lang w:val="fr-FR"/>
        </w:rPr>
        <w:t xml:space="preserve"> allait croissant partout dans le monde, ainsi l’image du patrimoine culturel immatériel serait finalement plus équitable et représentative. Elle a conclu son intervention en félicitant tous les autres candidats</w:t>
      </w:r>
      <w:r w:rsidR="00B95D9F">
        <w:rPr>
          <w:rFonts w:ascii="Arial" w:hAnsi="Arial" w:cs="Arial"/>
          <w:szCs w:val="22"/>
          <w:lang w:val="fr-FR"/>
        </w:rPr>
        <w:t xml:space="preserve">, ajoutant que l’expérience permettait aux États parties de se rapprocher et d’apprendre les uns des autres, ce qui était probablement le plus fort des messages. </w:t>
      </w:r>
    </w:p>
    <w:p w14:paraId="12B5204E" w14:textId="0E48ACF1" w:rsidR="00B95D9F" w:rsidRDefault="00B95D9F">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lastRenderedPageBreak/>
        <w:t xml:space="preserve">La </w:t>
      </w:r>
      <w:r w:rsidRPr="00B95D9F">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République de Corée</w:t>
      </w:r>
      <w:r>
        <w:rPr>
          <w:rFonts w:ascii="Arial" w:hAnsi="Arial" w:cs="Arial"/>
          <w:szCs w:val="22"/>
          <w:lang w:val="fr-FR"/>
        </w:rPr>
        <w:t xml:space="preserve"> a exprimé ses très sincères remerciements pour le soutien très précieux des États parties. Elle croyait résolument </w:t>
      </w:r>
      <w:r w:rsidR="008425EC">
        <w:rPr>
          <w:rFonts w:ascii="Arial" w:hAnsi="Arial" w:cs="Arial"/>
          <w:szCs w:val="22"/>
          <w:lang w:val="fr-FR"/>
        </w:rPr>
        <w:t xml:space="preserve">que la culture avait un rôle de </w:t>
      </w:r>
      <w:r w:rsidRPr="00B95D9F">
        <w:rPr>
          <w:rFonts w:ascii="Arial" w:hAnsi="Arial" w:cs="Arial"/>
          <w:szCs w:val="22"/>
          <w:lang w:val="fr-FR"/>
        </w:rPr>
        <w:t>facilitateur</w:t>
      </w:r>
      <w:r>
        <w:rPr>
          <w:rFonts w:ascii="Arial" w:hAnsi="Arial" w:cs="Arial"/>
          <w:szCs w:val="22"/>
          <w:lang w:val="fr-FR"/>
        </w:rPr>
        <w:t xml:space="preserve"> et </w:t>
      </w:r>
      <w:r w:rsidR="008425EC">
        <w:rPr>
          <w:rFonts w:ascii="Arial" w:hAnsi="Arial" w:cs="Arial"/>
          <w:szCs w:val="22"/>
          <w:lang w:val="fr-FR"/>
        </w:rPr>
        <w:t xml:space="preserve">de </w:t>
      </w:r>
      <w:r>
        <w:rPr>
          <w:rFonts w:ascii="Arial" w:hAnsi="Arial" w:cs="Arial"/>
          <w:szCs w:val="22"/>
          <w:lang w:val="fr-FR"/>
        </w:rPr>
        <w:t xml:space="preserve">vecteur du développement durable. La </w:t>
      </w:r>
      <w:r w:rsidRPr="00B95D9F">
        <w:rPr>
          <w:rFonts w:ascii="Arial" w:hAnsi="Arial" w:cs="Arial"/>
          <w:szCs w:val="22"/>
          <w:lang w:val="fr-FR"/>
        </w:rPr>
        <w:t>délégation</w:t>
      </w:r>
      <w:r>
        <w:rPr>
          <w:rFonts w:ascii="Arial" w:hAnsi="Arial" w:cs="Arial"/>
          <w:szCs w:val="22"/>
          <w:lang w:val="fr-FR"/>
        </w:rPr>
        <w:t xml:space="preserve"> a évoqué le patrimoine culturel immatériel comme un élément essentiel de l’identité culturelle qui ne consistait pas uniquement à respecter la diversité culturelle et le dialogue interculturel mais </w:t>
      </w:r>
      <w:r w:rsidRPr="00B95D9F">
        <w:rPr>
          <w:rFonts w:ascii="Arial" w:hAnsi="Arial" w:cs="Arial"/>
          <w:szCs w:val="22"/>
          <w:lang w:val="fr-FR"/>
        </w:rPr>
        <w:t>également</w:t>
      </w:r>
      <w:r w:rsidR="008425EC">
        <w:rPr>
          <w:rFonts w:ascii="Arial" w:hAnsi="Arial" w:cs="Arial"/>
          <w:szCs w:val="22"/>
          <w:lang w:val="fr-FR"/>
        </w:rPr>
        <w:t xml:space="preserve"> à transmettre l</w:t>
      </w:r>
      <w:r>
        <w:rPr>
          <w:rFonts w:ascii="Arial" w:hAnsi="Arial" w:cs="Arial"/>
          <w:szCs w:val="22"/>
          <w:lang w:val="fr-FR"/>
        </w:rPr>
        <w:t xml:space="preserve">es valeurs sociales et économiques des communautés. En tant que membre du Comité, elle </w:t>
      </w:r>
      <w:r w:rsidR="008425EC">
        <w:rPr>
          <w:rFonts w:ascii="Arial" w:hAnsi="Arial" w:cs="Arial"/>
          <w:szCs w:val="22"/>
          <w:lang w:val="fr-FR"/>
        </w:rPr>
        <w:t xml:space="preserve">a de nouveau exprimé son </w:t>
      </w:r>
      <w:r w:rsidR="008425EC" w:rsidRPr="008425EC">
        <w:rPr>
          <w:rFonts w:ascii="Arial" w:hAnsi="Arial" w:cs="Arial"/>
          <w:szCs w:val="22"/>
          <w:lang w:val="fr-FR"/>
        </w:rPr>
        <w:t>engagement</w:t>
      </w:r>
      <w:r w:rsidR="008425EC">
        <w:rPr>
          <w:rFonts w:ascii="Arial" w:hAnsi="Arial" w:cs="Arial"/>
          <w:szCs w:val="22"/>
          <w:lang w:val="fr-FR"/>
        </w:rPr>
        <w:t xml:space="preserve"> à poursuivre sa contribution à </w:t>
      </w:r>
      <w:r>
        <w:rPr>
          <w:rFonts w:ascii="Arial" w:hAnsi="Arial" w:cs="Arial"/>
          <w:szCs w:val="22"/>
          <w:lang w:val="fr-FR"/>
        </w:rPr>
        <w:t xml:space="preserve">la </w:t>
      </w:r>
      <w:r w:rsidRPr="00B95D9F">
        <w:rPr>
          <w:rFonts w:ascii="Arial" w:hAnsi="Arial" w:cs="Arial"/>
          <w:szCs w:val="22"/>
          <w:lang w:val="fr-FR"/>
        </w:rPr>
        <w:t>sauvegarde</w:t>
      </w:r>
      <w:r>
        <w:rPr>
          <w:rFonts w:ascii="Arial" w:hAnsi="Arial" w:cs="Arial"/>
          <w:szCs w:val="22"/>
          <w:lang w:val="fr-FR"/>
        </w:rPr>
        <w:t xml:space="preserve"> du patrimoine culturel immatériel. </w:t>
      </w:r>
    </w:p>
    <w:p w14:paraId="299B6F11" w14:textId="3050FC4D" w:rsidR="00700972" w:rsidRDefault="008425EC">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8425EC">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Papouasie-Nouvelle-Guinée</w:t>
      </w:r>
      <w:r>
        <w:rPr>
          <w:rFonts w:ascii="Arial" w:hAnsi="Arial" w:cs="Arial"/>
          <w:szCs w:val="22"/>
          <w:lang w:val="fr-FR"/>
        </w:rPr>
        <w:t xml:space="preserve"> a félicité le Président pour son excellent</w:t>
      </w:r>
      <w:r w:rsidR="00700972">
        <w:rPr>
          <w:rFonts w:ascii="Arial" w:hAnsi="Arial" w:cs="Arial"/>
          <w:szCs w:val="22"/>
          <w:lang w:val="fr-FR"/>
        </w:rPr>
        <w:t>e</w:t>
      </w:r>
      <w:r>
        <w:rPr>
          <w:rFonts w:ascii="Arial" w:hAnsi="Arial" w:cs="Arial"/>
          <w:szCs w:val="22"/>
          <w:lang w:val="fr-FR"/>
        </w:rPr>
        <w:t xml:space="preserve"> conduite des débats, ainsi que le Secrétariat, ajoutant qu’elle était impatien</w:t>
      </w:r>
      <w:r w:rsidR="00700972">
        <w:rPr>
          <w:rFonts w:ascii="Arial" w:hAnsi="Arial" w:cs="Arial"/>
          <w:szCs w:val="22"/>
          <w:lang w:val="fr-FR"/>
        </w:rPr>
        <w:t>te de contribuer encore plus au</w:t>
      </w:r>
      <w:r>
        <w:rPr>
          <w:rFonts w:ascii="Arial" w:hAnsi="Arial" w:cs="Arial"/>
          <w:szCs w:val="22"/>
          <w:lang w:val="fr-FR"/>
        </w:rPr>
        <w:t xml:space="preserve"> travail de la </w:t>
      </w:r>
      <w:r w:rsidRPr="008425EC">
        <w:rPr>
          <w:rFonts w:ascii="Arial" w:hAnsi="Arial" w:cs="Arial"/>
          <w:szCs w:val="22"/>
          <w:lang w:val="fr-FR"/>
        </w:rPr>
        <w:t>Convention</w:t>
      </w:r>
      <w:r>
        <w:rPr>
          <w:rFonts w:ascii="Arial" w:hAnsi="Arial" w:cs="Arial"/>
          <w:szCs w:val="22"/>
          <w:lang w:val="fr-FR"/>
        </w:rPr>
        <w:t xml:space="preserve">. </w:t>
      </w:r>
      <w:r w:rsidR="00700972">
        <w:rPr>
          <w:rFonts w:ascii="Arial" w:hAnsi="Arial" w:cs="Arial"/>
          <w:szCs w:val="22"/>
          <w:lang w:val="fr-FR"/>
        </w:rPr>
        <w:t xml:space="preserve">La </w:t>
      </w:r>
      <w:r w:rsidR="00700972" w:rsidRPr="00700972">
        <w:rPr>
          <w:rFonts w:ascii="Arial" w:hAnsi="Arial" w:cs="Arial"/>
          <w:szCs w:val="22"/>
          <w:lang w:val="fr-FR"/>
        </w:rPr>
        <w:t>délégation</w:t>
      </w:r>
      <w:r w:rsidR="00700972">
        <w:rPr>
          <w:rFonts w:ascii="Arial" w:hAnsi="Arial" w:cs="Arial"/>
          <w:szCs w:val="22"/>
          <w:lang w:val="fr-FR"/>
        </w:rPr>
        <w:t xml:space="preserve"> a remercié les membres nouvellement élus qui se joindraient au Comité avec leur expérience, leur talent et leur </w:t>
      </w:r>
      <w:r w:rsidR="00700972" w:rsidRPr="00700972">
        <w:rPr>
          <w:rFonts w:ascii="Arial" w:hAnsi="Arial" w:cs="Arial"/>
          <w:szCs w:val="22"/>
          <w:lang w:val="fr-FR"/>
        </w:rPr>
        <w:t>engagement</w:t>
      </w:r>
      <w:r w:rsidR="00700972">
        <w:rPr>
          <w:rFonts w:ascii="Arial" w:hAnsi="Arial" w:cs="Arial"/>
          <w:szCs w:val="22"/>
          <w:lang w:val="fr-FR"/>
        </w:rPr>
        <w:t xml:space="preserve">. Ayant déjà un site inscrit au </w:t>
      </w:r>
      <w:r w:rsidR="00700972" w:rsidRPr="00700972">
        <w:rPr>
          <w:rFonts w:ascii="Arial" w:hAnsi="Arial" w:cs="Arial"/>
          <w:szCs w:val="22"/>
          <w:lang w:val="fr-FR"/>
        </w:rPr>
        <w:t>patrimoine</w:t>
      </w:r>
      <w:r w:rsidR="00700972">
        <w:rPr>
          <w:rFonts w:ascii="Arial" w:hAnsi="Arial" w:cs="Arial"/>
          <w:szCs w:val="22"/>
          <w:lang w:val="fr-FR"/>
        </w:rPr>
        <w:t xml:space="preserve"> mondial culturel, l’ancien site agricole de </w:t>
      </w:r>
      <w:proofErr w:type="spellStart"/>
      <w:r w:rsidR="00700972">
        <w:rPr>
          <w:rFonts w:ascii="Arial" w:hAnsi="Arial" w:cs="Arial"/>
          <w:szCs w:val="22"/>
          <w:lang w:val="fr-FR"/>
        </w:rPr>
        <w:t>Kuk</w:t>
      </w:r>
      <w:proofErr w:type="spellEnd"/>
      <w:r w:rsidR="00700972">
        <w:rPr>
          <w:rFonts w:ascii="Arial" w:hAnsi="Arial" w:cs="Arial"/>
          <w:szCs w:val="22"/>
          <w:lang w:val="fr-FR"/>
        </w:rPr>
        <w:t xml:space="preserve">, la Papouasie-Nouvelle-Guinée espérait en inscrire deux supplémentaires. Elle </w:t>
      </w:r>
      <w:r w:rsidR="00055C1B">
        <w:rPr>
          <w:rFonts w:ascii="Arial" w:hAnsi="Arial" w:cs="Arial"/>
          <w:szCs w:val="22"/>
          <w:lang w:val="fr-FR"/>
        </w:rPr>
        <w:t xml:space="preserve">a </w:t>
      </w:r>
      <w:r w:rsidR="00055C1B" w:rsidRPr="00055C1B">
        <w:rPr>
          <w:rFonts w:ascii="Arial" w:hAnsi="Arial" w:cs="Arial"/>
          <w:szCs w:val="22"/>
          <w:lang w:val="fr-FR"/>
        </w:rPr>
        <w:t>également</w:t>
      </w:r>
      <w:r w:rsidR="00055C1B">
        <w:rPr>
          <w:rFonts w:ascii="Arial" w:hAnsi="Arial" w:cs="Arial"/>
          <w:szCs w:val="22"/>
          <w:lang w:val="fr-FR"/>
        </w:rPr>
        <w:t xml:space="preserve"> affirmé son </w:t>
      </w:r>
      <w:r w:rsidR="00055C1B" w:rsidRPr="00055C1B">
        <w:rPr>
          <w:rFonts w:ascii="Arial" w:hAnsi="Arial" w:cs="Arial"/>
          <w:szCs w:val="22"/>
          <w:lang w:val="fr-FR"/>
        </w:rPr>
        <w:t>engagement</w:t>
      </w:r>
      <w:r w:rsidR="00055C1B">
        <w:rPr>
          <w:rFonts w:ascii="Arial" w:hAnsi="Arial" w:cs="Arial"/>
          <w:szCs w:val="22"/>
          <w:lang w:val="fr-FR"/>
        </w:rPr>
        <w:t xml:space="preserve"> </w:t>
      </w:r>
      <w:r w:rsidR="00700972">
        <w:rPr>
          <w:rFonts w:ascii="Arial" w:hAnsi="Arial" w:cs="Arial"/>
          <w:szCs w:val="22"/>
          <w:lang w:val="fr-FR"/>
        </w:rPr>
        <w:t xml:space="preserve">en faveur du travail de la </w:t>
      </w:r>
      <w:r w:rsidR="00700972" w:rsidRPr="00700972">
        <w:rPr>
          <w:rFonts w:ascii="Arial" w:hAnsi="Arial" w:cs="Arial"/>
          <w:szCs w:val="22"/>
          <w:lang w:val="fr-FR"/>
        </w:rPr>
        <w:t>Convention</w:t>
      </w:r>
      <w:r w:rsidR="00700972">
        <w:rPr>
          <w:rFonts w:ascii="Arial" w:hAnsi="Arial" w:cs="Arial"/>
          <w:szCs w:val="22"/>
          <w:lang w:val="fr-FR"/>
        </w:rPr>
        <w:t xml:space="preserve"> de 2003 et espérait bénéficier du soutien et de l’</w:t>
      </w:r>
      <w:r w:rsidR="00700972" w:rsidRPr="00700972">
        <w:rPr>
          <w:rFonts w:ascii="Arial" w:hAnsi="Arial" w:cs="Arial"/>
          <w:szCs w:val="22"/>
          <w:lang w:val="fr-FR"/>
        </w:rPr>
        <w:t>engagement</w:t>
      </w:r>
      <w:r w:rsidR="00700972">
        <w:rPr>
          <w:rFonts w:ascii="Arial" w:hAnsi="Arial" w:cs="Arial"/>
          <w:szCs w:val="22"/>
          <w:lang w:val="fr-FR"/>
        </w:rPr>
        <w:t xml:space="preserve"> des membres nouvellement élus, </w:t>
      </w:r>
      <w:r w:rsidR="00700972" w:rsidRPr="00700972">
        <w:rPr>
          <w:rFonts w:ascii="Arial" w:hAnsi="Arial" w:cs="Arial"/>
          <w:szCs w:val="22"/>
          <w:lang w:val="fr-FR" w:eastAsia="en-US"/>
        </w:rPr>
        <w:t>en particulier</w:t>
      </w:r>
      <w:r w:rsidR="00700972">
        <w:rPr>
          <w:rFonts w:ascii="Arial" w:hAnsi="Arial" w:cs="Arial"/>
          <w:szCs w:val="22"/>
          <w:lang w:val="fr-FR"/>
        </w:rPr>
        <w:t xml:space="preserve"> ceux du groupe IV. </w:t>
      </w:r>
    </w:p>
    <w:p w14:paraId="7AD454DE" w14:textId="13223CD8" w:rsidR="00055C1B" w:rsidRDefault="00055C1B">
      <w:pPr>
        <w:numPr>
          <w:ilvl w:val="0"/>
          <w:numId w:val="14"/>
        </w:numPr>
        <w:suppressAutoHyphens/>
        <w:autoSpaceDE w:val="0"/>
        <w:autoSpaceDN w:val="0"/>
        <w:adjustRightInd w:val="0"/>
        <w:ind w:left="709" w:hanging="709"/>
        <w:jc w:val="both"/>
        <w:rPr>
          <w:rStyle w:val="Hyperlink"/>
          <w:rFonts w:ascii="Arial" w:hAnsi="Arial" w:cs="Arial"/>
          <w:color w:val="auto"/>
          <w:szCs w:val="22"/>
          <w:u w:val="none"/>
          <w:lang w:val="fr-FR"/>
        </w:rPr>
      </w:pPr>
      <w:r>
        <w:rPr>
          <w:rFonts w:ascii="Arial" w:hAnsi="Arial" w:cs="Arial"/>
          <w:szCs w:val="22"/>
          <w:lang w:val="fr-FR"/>
        </w:rPr>
        <w:t xml:space="preserve">La </w:t>
      </w:r>
      <w:r w:rsidRPr="00055C1B">
        <w:rPr>
          <w:rFonts w:ascii="Arial" w:hAnsi="Arial" w:cs="Arial"/>
          <w:szCs w:val="22"/>
          <w:lang w:val="fr-FR"/>
        </w:rPr>
        <w:t>délégation</w:t>
      </w:r>
      <w:r>
        <w:rPr>
          <w:rFonts w:ascii="Arial" w:hAnsi="Arial" w:cs="Arial"/>
          <w:szCs w:val="22"/>
          <w:lang w:val="fr-FR"/>
        </w:rPr>
        <w:t xml:space="preserve"> des </w:t>
      </w:r>
      <w:r w:rsidRPr="00D6726F">
        <w:rPr>
          <w:rFonts w:ascii="Arial" w:hAnsi="Arial" w:cs="Arial"/>
          <w:b/>
          <w:szCs w:val="22"/>
          <w:lang w:val="fr-FR"/>
        </w:rPr>
        <w:t>Samoa</w:t>
      </w:r>
      <w:r>
        <w:rPr>
          <w:rFonts w:ascii="Arial" w:hAnsi="Arial" w:cs="Arial"/>
          <w:szCs w:val="22"/>
          <w:lang w:val="fr-FR"/>
        </w:rPr>
        <w:t xml:space="preserve"> a félicité le Président et le Secrétariat pour la conduite réussie des travaux de cette session. Elle a </w:t>
      </w:r>
      <w:r w:rsidRPr="00055C1B">
        <w:rPr>
          <w:rFonts w:ascii="Arial" w:hAnsi="Arial" w:cs="Arial"/>
          <w:szCs w:val="22"/>
          <w:lang w:val="fr-FR"/>
        </w:rPr>
        <w:t>également</w:t>
      </w:r>
      <w:r>
        <w:rPr>
          <w:rFonts w:ascii="Arial" w:hAnsi="Arial" w:cs="Arial"/>
          <w:szCs w:val="22"/>
          <w:lang w:val="fr-FR"/>
        </w:rPr>
        <w:t xml:space="preserve"> félicité les candidats qui avaient été élus, leur souhaitant </w:t>
      </w:r>
      <w:r w:rsidR="00760342">
        <w:rPr>
          <w:rFonts w:ascii="Arial" w:hAnsi="Arial" w:cs="Arial"/>
          <w:szCs w:val="22"/>
          <w:lang w:val="fr-FR"/>
        </w:rPr>
        <w:t xml:space="preserve">bonne chance </w:t>
      </w:r>
      <w:r>
        <w:rPr>
          <w:rFonts w:ascii="Arial" w:hAnsi="Arial" w:cs="Arial"/>
          <w:szCs w:val="22"/>
          <w:lang w:val="fr-FR"/>
        </w:rPr>
        <w:t xml:space="preserve">et </w:t>
      </w:r>
      <w:r w:rsidR="00760342">
        <w:rPr>
          <w:rFonts w:ascii="Arial" w:hAnsi="Arial" w:cs="Arial"/>
          <w:szCs w:val="22"/>
          <w:lang w:val="fr-FR"/>
        </w:rPr>
        <w:t xml:space="preserve">leur adressant ses vœux de </w:t>
      </w:r>
      <w:r>
        <w:rPr>
          <w:rFonts w:ascii="Arial" w:hAnsi="Arial" w:cs="Arial"/>
          <w:szCs w:val="22"/>
          <w:lang w:val="fr-FR"/>
        </w:rPr>
        <w:t xml:space="preserve">réussite dans leur mandat. Elle désirait </w:t>
      </w:r>
      <w:r w:rsidRPr="00055C1B">
        <w:rPr>
          <w:rFonts w:ascii="Arial" w:hAnsi="Arial" w:cs="Arial"/>
          <w:szCs w:val="22"/>
          <w:lang w:val="fr-FR"/>
        </w:rPr>
        <w:t>également</w:t>
      </w:r>
      <w:r>
        <w:rPr>
          <w:rFonts w:ascii="Arial" w:hAnsi="Arial" w:cs="Arial"/>
          <w:szCs w:val="22"/>
          <w:lang w:val="fr-FR"/>
        </w:rPr>
        <w:t xml:space="preserve"> adresser ses très chaleureux remerciements aux 88 États parties qui avaient voté pour les Samoa, ajoutant qu</w:t>
      </w:r>
      <w:r w:rsidR="00760342">
        <w:rPr>
          <w:rFonts w:ascii="Arial" w:hAnsi="Arial" w:cs="Arial"/>
          <w:szCs w:val="22"/>
          <w:lang w:val="fr-FR"/>
        </w:rPr>
        <w:t>e la nation</w:t>
      </w:r>
      <w:r>
        <w:rPr>
          <w:rFonts w:ascii="Arial" w:hAnsi="Arial" w:cs="Arial"/>
          <w:szCs w:val="22"/>
          <w:lang w:val="fr-FR"/>
        </w:rPr>
        <w:t xml:space="preserve"> étai</w:t>
      </w:r>
      <w:r w:rsidR="00760342">
        <w:rPr>
          <w:rFonts w:ascii="Arial" w:hAnsi="Arial" w:cs="Arial"/>
          <w:szCs w:val="22"/>
          <w:lang w:val="fr-FR"/>
        </w:rPr>
        <w:t>t</w:t>
      </w:r>
      <w:r>
        <w:rPr>
          <w:rFonts w:ascii="Arial" w:hAnsi="Arial" w:cs="Arial"/>
          <w:szCs w:val="22"/>
          <w:lang w:val="fr-FR"/>
        </w:rPr>
        <w:t xml:space="preserve"> un poids plume qui essayait de boxer dans une catégorie supérieure, un pays constitué de petites îles perdues au milieu de grands océans. La </w:t>
      </w:r>
      <w:r w:rsidRPr="00055C1B">
        <w:rPr>
          <w:rFonts w:ascii="Arial" w:hAnsi="Arial" w:cs="Arial"/>
          <w:szCs w:val="22"/>
          <w:lang w:val="fr-FR"/>
        </w:rPr>
        <w:t>délégation</w:t>
      </w:r>
      <w:r>
        <w:rPr>
          <w:rFonts w:ascii="Arial" w:hAnsi="Arial" w:cs="Arial"/>
          <w:szCs w:val="22"/>
          <w:lang w:val="fr-FR"/>
        </w:rPr>
        <w:t xml:space="preserve"> souhaitait </w:t>
      </w:r>
      <w:r w:rsidRPr="00055C1B">
        <w:rPr>
          <w:rFonts w:ascii="Arial" w:hAnsi="Arial" w:cs="Arial"/>
          <w:szCs w:val="22"/>
          <w:lang w:val="fr-FR"/>
        </w:rPr>
        <w:t>également</w:t>
      </w:r>
      <w:r>
        <w:rPr>
          <w:rFonts w:ascii="Arial" w:hAnsi="Arial" w:cs="Arial"/>
          <w:szCs w:val="22"/>
          <w:lang w:val="fr-FR"/>
        </w:rPr>
        <w:t xml:space="preserve"> informer l’</w:t>
      </w:r>
      <w:r w:rsidRPr="00055C1B">
        <w:rPr>
          <w:rFonts w:ascii="Arial" w:hAnsi="Arial" w:cs="Arial"/>
          <w:szCs w:val="22"/>
          <w:lang w:val="fr-FR"/>
        </w:rPr>
        <w:t>Assemblée</w:t>
      </w:r>
      <w:r>
        <w:rPr>
          <w:rFonts w:ascii="Arial" w:hAnsi="Arial" w:cs="Arial"/>
          <w:szCs w:val="22"/>
          <w:lang w:val="fr-FR"/>
        </w:rPr>
        <w:t xml:space="preserve"> que les Samoa organisaient un </w:t>
      </w:r>
      <w:r w:rsidRPr="00055C1B">
        <w:rPr>
          <w:rFonts w:ascii="Arial" w:hAnsi="Arial" w:cs="Arial"/>
          <w:szCs w:val="22"/>
          <w:lang w:val="fr-FR"/>
        </w:rPr>
        <w:t xml:space="preserve">événement </w:t>
      </w:r>
      <w:r>
        <w:rPr>
          <w:rFonts w:ascii="Arial" w:hAnsi="Arial" w:cs="Arial"/>
          <w:szCs w:val="22"/>
          <w:lang w:val="fr-FR"/>
        </w:rPr>
        <w:t>parallèle sur le patrimoine culturel immatériel</w:t>
      </w:r>
      <w:r w:rsidR="00760342">
        <w:rPr>
          <w:rFonts w:ascii="Arial" w:hAnsi="Arial" w:cs="Arial"/>
          <w:szCs w:val="22"/>
          <w:lang w:val="fr-FR"/>
        </w:rPr>
        <w:t xml:space="preserve"> à l’occasion de la prochaine</w:t>
      </w:r>
      <w:r w:rsidRPr="00760342">
        <w:rPr>
          <w:rFonts w:ascii="Arial" w:hAnsi="Arial" w:cs="Arial"/>
          <w:szCs w:val="22"/>
          <w:lang w:val="fr-FR"/>
        </w:rPr>
        <w:t xml:space="preserve"> </w:t>
      </w:r>
      <w:hyperlink r:id="rId70" w:history="1">
        <w:r w:rsidR="00760342">
          <w:rPr>
            <w:rStyle w:val="Hyperlink"/>
            <w:rFonts w:ascii="Arial" w:hAnsi="Arial" w:cs="Arial"/>
            <w:szCs w:val="22"/>
            <w:lang w:val="fr-FR"/>
          </w:rPr>
          <w:t>conférence des PEID</w:t>
        </w:r>
      </w:hyperlink>
      <w:r w:rsidR="00760342" w:rsidRPr="00D6726F">
        <w:rPr>
          <w:rStyle w:val="Hyperlink"/>
          <w:rFonts w:ascii="Arial" w:hAnsi="Arial" w:cs="Arial"/>
          <w:color w:val="auto"/>
          <w:szCs w:val="22"/>
          <w:u w:val="none"/>
          <w:lang w:val="fr-FR"/>
        </w:rPr>
        <w:t xml:space="preserve"> (Petits États insulaires en développement)</w:t>
      </w:r>
      <w:r w:rsidR="00760342">
        <w:rPr>
          <w:rStyle w:val="Hyperlink"/>
          <w:rFonts w:ascii="Arial" w:hAnsi="Arial" w:cs="Arial"/>
          <w:color w:val="auto"/>
          <w:szCs w:val="22"/>
          <w:u w:val="none"/>
          <w:lang w:val="fr-FR"/>
        </w:rPr>
        <w:t xml:space="preserve"> à Apia, Samoa. </w:t>
      </w:r>
    </w:p>
    <w:p w14:paraId="1FA98639" w14:textId="7339BB3A" w:rsidR="00D50CFC" w:rsidRDefault="00D50CFC">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50CFC">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Zambie</w:t>
      </w:r>
      <w:r>
        <w:rPr>
          <w:rFonts w:ascii="Arial" w:hAnsi="Arial" w:cs="Arial"/>
          <w:szCs w:val="22"/>
          <w:lang w:val="fr-FR"/>
        </w:rPr>
        <w:t xml:space="preserve"> a ajouté sa voix aux nombreuses </w:t>
      </w:r>
      <w:r w:rsidRPr="00D50CFC">
        <w:rPr>
          <w:rFonts w:ascii="Arial" w:hAnsi="Arial" w:cs="Arial"/>
          <w:szCs w:val="22"/>
          <w:lang w:val="fr-FR"/>
        </w:rPr>
        <w:t>interventio</w:t>
      </w:r>
      <w:r>
        <w:rPr>
          <w:rFonts w:ascii="Arial" w:hAnsi="Arial" w:cs="Arial"/>
          <w:szCs w:val="22"/>
          <w:lang w:val="fr-FR"/>
        </w:rPr>
        <w:t>ns qui avaient salué la réussite de l’</w:t>
      </w:r>
      <w:r w:rsidRPr="00D50CFC">
        <w:rPr>
          <w:rFonts w:ascii="Arial" w:hAnsi="Arial" w:cs="Arial"/>
          <w:szCs w:val="22"/>
          <w:lang w:val="fr-FR"/>
        </w:rPr>
        <w:t>Assemblée</w:t>
      </w:r>
      <w:r>
        <w:rPr>
          <w:rFonts w:ascii="Arial" w:hAnsi="Arial" w:cs="Arial"/>
          <w:szCs w:val="22"/>
          <w:lang w:val="fr-FR"/>
        </w:rPr>
        <w:t xml:space="preserve"> et le grand professionnalisme ayant caractérisé la tenue des élections. Elle a félicité les États parties nouvellement élus et a pris </w:t>
      </w:r>
      <w:r w:rsidR="00753ADD">
        <w:rPr>
          <w:rFonts w:ascii="Arial" w:hAnsi="Arial" w:cs="Arial"/>
          <w:szCs w:val="22"/>
          <w:lang w:val="fr-FR"/>
        </w:rPr>
        <w:t xml:space="preserve">acte </w:t>
      </w:r>
      <w:r>
        <w:rPr>
          <w:rFonts w:ascii="Arial" w:hAnsi="Arial" w:cs="Arial"/>
          <w:szCs w:val="22"/>
          <w:lang w:val="fr-FR"/>
        </w:rPr>
        <w:t xml:space="preserve">du nombre limité de sièges, même si, en cette fin de journée, on pouvait dire que tout le monde </w:t>
      </w:r>
      <w:r w:rsidR="00753ADD">
        <w:rPr>
          <w:rFonts w:ascii="Arial" w:hAnsi="Arial" w:cs="Arial"/>
          <w:szCs w:val="22"/>
          <w:lang w:val="fr-FR"/>
        </w:rPr>
        <w:t>avait gagné</w:t>
      </w:r>
      <w:r>
        <w:rPr>
          <w:rFonts w:ascii="Arial" w:hAnsi="Arial" w:cs="Arial"/>
          <w:szCs w:val="22"/>
          <w:lang w:val="fr-FR"/>
        </w:rPr>
        <w:t xml:space="preserve">. La </w:t>
      </w:r>
      <w:r w:rsidRPr="00D50CFC">
        <w:rPr>
          <w:rFonts w:ascii="Arial" w:hAnsi="Arial" w:cs="Arial"/>
          <w:szCs w:val="22"/>
          <w:lang w:val="fr-FR"/>
        </w:rPr>
        <w:t>délégation</w:t>
      </w:r>
      <w:r>
        <w:rPr>
          <w:rFonts w:ascii="Arial" w:hAnsi="Arial" w:cs="Arial"/>
          <w:szCs w:val="22"/>
          <w:lang w:val="fr-FR"/>
        </w:rPr>
        <w:t xml:space="preserve"> a appelé les membres du Comité, à qui une grande </w:t>
      </w:r>
      <w:r w:rsidRPr="00D50CFC">
        <w:rPr>
          <w:rFonts w:ascii="Arial" w:hAnsi="Arial" w:cs="Arial"/>
          <w:szCs w:val="22"/>
          <w:lang w:val="fr-FR" w:eastAsia="en-US"/>
        </w:rPr>
        <w:t>responsabilité</w:t>
      </w:r>
      <w:r>
        <w:rPr>
          <w:rFonts w:ascii="Arial" w:hAnsi="Arial" w:cs="Arial"/>
          <w:szCs w:val="22"/>
          <w:lang w:val="fr-FR" w:eastAsia="en-US"/>
        </w:rPr>
        <w:t xml:space="preserve"> avait été confiée, à envisager </w:t>
      </w:r>
      <w:r w:rsidR="00753ADD">
        <w:rPr>
          <w:rFonts w:ascii="Arial" w:hAnsi="Arial" w:cs="Arial"/>
          <w:szCs w:val="22"/>
          <w:lang w:val="fr-FR" w:eastAsia="en-US"/>
        </w:rPr>
        <w:t xml:space="preserve">au dessus de tout </w:t>
      </w:r>
      <w:r>
        <w:rPr>
          <w:rFonts w:ascii="Arial" w:hAnsi="Arial" w:cs="Arial"/>
          <w:szCs w:val="22"/>
          <w:lang w:val="fr-FR" w:eastAsia="en-US"/>
        </w:rPr>
        <w:t xml:space="preserve">l’intérêt des régions, </w:t>
      </w:r>
      <w:r w:rsidRPr="00D50CFC">
        <w:rPr>
          <w:rFonts w:ascii="Arial" w:hAnsi="Arial" w:cs="Arial"/>
          <w:szCs w:val="22"/>
          <w:lang w:val="fr-FR" w:eastAsia="en-US"/>
        </w:rPr>
        <w:t>en particulier</w:t>
      </w:r>
      <w:r>
        <w:rPr>
          <w:rFonts w:ascii="Arial" w:hAnsi="Arial" w:cs="Arial"/>
          <w:szCs w:val="22"/>
          <w:lang w:val="fr-FR" w:eastAsia="en-US"/>
        </w:rPr>
        <w:t xml:space="preserve"> de la région africaine, en lieu et place des micro-intérêts qui pouvaient parfois se manifester.  </w:t>
      </w:r>
    </w:p>
    <w:p w14:paraId="696B2E55" w14:textId="44EC82D6" w:rsidR="00753ADD" w:rsidRDefault="00753ADD">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eastAsia="en-US"/>
        </w:rPr>
        <w:t xml:space="preserve">La </w:t>
      </w:r>
      <w:r w:rsidRPr="00753ADD">
        <w:rPr>
          <w:rFonts w:ascii="Arial" w:hAnsi="Arial" w:cs="Arial"/>
          <w:szCs w:val="22"/>
          <w:lang w:val="fr-FR" w:eastAsia="en-US"/>
        </w:rPr>
        <w:t>délégation</w:t>
      </w:r>
      <w:r>
        <w:rPr>
          <w:rFonts w:ascii="Arial" w:hAnsi="Arial" w:cs="Arial"/>
          <w:szCs w:val="22"/>
          <w:lang w:val="fr-FR" w:eastAsia="en-US"/>
        </w:rPr>
        <w:t xml:space="preserve"> de </w:t>
      </w:r>
      <w:r w:rsidRPr="00D6726F">
        <w:rPr>
          <w:rFonts w:ascii="Arial" w:hAnsi="Arial" w:cs="Arial"/>
          <w:b/>
          <w:szCs w:val="22"/>
          <w:lang w:val="fr-FR" w:eastAsia="en-US"/>
        </w:rPr>
        <w:t>Sainte-Lucie</w:t>
      </w:r>
      <w:r>
        <w:rPr>
          <w:rFonts w:ascii="Arial" w:hAnsi="Arial" w:cs="Arial"/>
          <w:szCs w:val="22"/>
          <w:lang w:val="fr-FR" w:eastAsia="en-US"/>
        </w:rPr>
        <w:t xml:space="preserve"> a salué la façon dont le Président avait conduit les travaux de cette réunion, et a remercié tous les États parties pour leur </w:t>
      </w:r>
      <w:r w:rsidRPr="00753ADD">
        <w:rPr>
          <w:rFonts w:ascii="Arial" w:hAnsi="Arial" w:cs="Arial"/>
          <w:szCs w:val="22"/>
          <w:lang w:val="fr-FR" w:eastAsia="en-US"/>
        </w:rPr>
        <w:t>engagement</w:t>
      </w:r>
      <w:r>
        <w:rPr>
          <w:rFonts w:ascii="Arial" w:hAnsi="Arial" w:cs="Arial"/>
          <w:szCs w:val="22"/>
          <w:lang w:val="fr-FR" w:eastAsia="en-US"/>
        </w:rPr>
        <w:t xml:space="preserve"> en faveur de la </w:t>
      </w:r>
      <w:r w:rsidRPr="00753ADD">
        <w:rPr>
          <w:rFonts w:ascii="Arial" w:hAnsi="Arial" w:cs="Arial"/>
          <w:szCs w:val="22"/>
          <w:lang w:val="fr-FR" w:eastAsia="en-US"/>
        </w:rPr>
        <w:t>Convention</w:t>
      </w:r>
      <w:r>
        <w:rPr>
          <w:rFonts w:ascii="Arial" w:hAnsi="Arial" w:cs="Arial"/>
          <w:szCs w:val="22"/>
          <w:lang w:val="fr-FR" w:eastAsia="en-US"/>
        </w:rPr>
        <w:t xml:space="preserve"> et leur soutien très précieux. La </w:t>
      </w:r>
      <w:r w:rsidRPr="00753ADD">
        <w:rPr>
          <w:rFonts w:ascii="Arial" w:hAnsi="Arial" w:cs="Arial"/>
          <w:szCs w:val="22"/>
          <w:lang w:val="fr-FR" w:eastAsia="en-US"/>
        </w:rPr>
        <w:t>délégation</w:t>
      </w:r>
      <w:r>
        <w:rPr>
          <w:rFonts w:ascii="Arial" w:hAnsi="Arial" w:cs="Arial"/>
          <w:szCs w:val="22"/>
          <w:lang w:val="fr-FR" w:eastAsia="en-US"/>
        </w:rPr>
        <w:t xml:space="preserve"> était réellement très impressionnée par le soutien qu’elle avait reçu, et elle a remercié le </w:t>
      </w:r>
      <w:r w:rsidRPr="00753ADD">
        <w:rPr>
          <w:rFonts w:ascii="Arial" w:hAnsi="Arial" w:cs="Arial"/>
          <w:szCs w:val="22"/>
          <w:lang w:val="fr-FR" w:eastAsia="en-US"/>
        </w:rPr>
        <w:t>Guatemala</w:t>
      </w:r>
      <w:r>
        <w:rPr>
          <w:rFonts w:ascii="Arial" w:hAnsi="Arial" w:cs="Arial"/>
          <w:szCs w:val="22"/>
          <w:lang w:val="fr-FR" w:eastAsia="en-US"/>
        </w:rPr>
        <w:t xml:space="preserve"> pour sa campagne très élégante, ainsi que ses collègues du Groupe de l’Amérique latine et des Caraïbes (GRULAC) pour leur soutien, ajoutant qu’elle serait au service de tous les États parties et des Petits États insulaires en </w:t>
      </w:r>
      <w:r w:rsidRPr="00753ADD">
        <w:rPr>
          <w:rFonts w:ascii="Arial" w:hAnsi="Arial" w:cs="Arial"/>
          <w:szCs w:val="22"/>
          <w:lang w:val="fr-FR" w:eastAsia="en-US"/>
        </w:rPr>
        <w:t>développement</w:t>
      </w:r>
      <w:r>
        <w:rPr>
          <w:rFonts w:ascii="Arial" w:hAnsi="Arial" w:cs="Arial"/>
          <w:szCs w:val="22"/>
          <w:lang w:val="fr-FR" w:eastAsia="en-US"/>
        </w:rPr>
        <w:t xml:space="preserve"> (PEID) au Comité</w:t>
      </w:r>
      <w:r>
        <w:rPr>
          <w:rFonts w:ascii="Arial" w:hAnsi="Arial" w:cs="Arial"/>
          <w:szCs w:val="22"/>
          <w:lang w:val="fr-FR"/>
        </w:rPr>
        <w:t xml:space="preserve">. </w:t>
      </w:r>
    </w:p>
    <w:p w14:paraId="1D158EFD" w14:textId="0BDE8942" w:rsidR="00635A1F" w:rsidRDefault="00635A1F">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635A1F">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Mongolie</w:t>
      </w:r>
      <w:r>
        <w:rPr>
          <w:rFonts w:ascii="Arial" w:hAnsi="Arial" w:cs="Arial"/>
          <w:szCs w:val="22"/>
          <w:lang w:val="fr-FR"/>
        </w:rPr>
        <w:t xml:space="preserve"> a félicité tous les États parties qui avaient été élus, et a remercié ceux qui lui avaient accordé leur précieux soutien. Elle était </w:t>
      </w:r>
      <w:r w:rsidRPr="00635A1F">
        <w:rPr>
          <w:rFonts w:ascii="Arial" w:hAnsi="Arial" w:cs="Arial"/>
          <w:szCs w:val="22"/>
          <w:lang w:val="fr-FR"/>
        </w:rPr>
        <w:t>extrêmement</w:t>
      </w:r>
      <w:r>
        <w:rPr>
          <w:rFonts w:ascii="Arial" w:hAnsi="Arial" w:cs="Arial"/>
          <w:szCs w:val="22"/>
          <w:lang w:val="fr-FR"/>
        </w:rPr>
        <w:t xml:space="preserve"> heureuse et fière car c’était la première fois que la Mongolie était élue au Comité, ajoutant qu’elle travaillerait activement avec tous les autres membres du Comité au cours des années à venir. La </w:t>
      </w:r>
      <w:r w:rsidRPr="00635A1F">
        <w:rPr>
          <w:rFonts w:ascii="Arial" w:hAnsi="Arial" w:cs="Arial"/>
          <w:szCs w:val="22"/>
          <w:lang w:val="fr-FR"/>
        </w:rPr>
        <w:t>délégation</w:t>
      </w:r>
      <w:r>
        <w:rPr>
          <w:rFonts w:ascii="Arial" w:hAnsi="Arial" w:cs="Arial"/>
          <w:szCs w:val="22"/>
          <w:lang w:val="fr-FR"/>
        </w:rPr>
        <w:t xml:space="preserve"> a conclu son </w:t>
      </w:r>
      <w:r w:rsidRPr="00635A1F">
        <w:rPr>
          <w:rFonts w:ascii="Arial" w:hAnsi="Arial" w:cs="Arial"/>
          <w:szCs w:val="22"/>
          <w:lang w:val="fr-FR"/>
        </w:rPr>
        <w:t>intervention</w:t>
      </w:r>
      <w:r>
        <w:rPr>
          <w:rFonts w:ascii="Arial" w:hAnsi="Arial" w:cs="Arial"/>
          <w:szCs w:val="22"/>
          <w:lang w:val="fr-FR"/>
        </w:rPr>
        <w:t xml:space="preserve"> en remerciant le Président, le Bureau et le Secrétariat pour leur excellent travail. </w:t>
      </w:r>
    </w:p>
    <w:p w14:paraId="4CF14C8F" w14:textId="62FDDD1C" w:rsidR="00501DB0" w:rsidRDefault="00635A1F">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635A1F">
        <w:rPr>
          <w:rFonts w:ascii="Arial" w:hAnsi="Arial" w:cs="Arial"/>
          <w:szCs w:val="22"/>
          <w:lang w:val="fr-FR"/>
        </w:rPr>
        <w:t>délégation</w:t>
      </w:r>
      <w:r>
        <w:rPr>
          <w:rFonts w:ascii="Arial" w:hAnsi="Arial" w:cs="Arial"/>
          <w:szCs w:val="22"/>
          <w:lang w:val="fr-FR"/>
        </w:rPr>
        <w:t xml:space="preserve"> de l’</w:t>
      </w:r>
      <w:r w:rsidRPr="00D6726F">
        <w:rPr>
          <w:rFonts w:ascii="Arial" w:hAnsi="Arial" w:cs="Arial"/>
          <w:b/>
          <w:szCs w:val="22"/>
          <w:lang w:val="fr-FR"/>
        </w:rPr>
        <w:t>Égypte</w:t>
      </w:r>
      <w:r>
        <w:rPr>
          <w:rFonts w:ascii="Arial" w:hAnsi="Arial" w:cs="Arial"/>
          <w:szCs w:val="22"/>
          <w:lang w:val="fr-FR"/>
        </w:rPr>
        <w:t xml:space="preserve"> a félicité les États parties nouvellement élus au Comité, ajoutant que, de toute évidence, ils contribueraient </w:t>
      </w:r>
      <w:r w:rsidR="00C803AB">
        <w:rPr>
          <w:rFonts w:ascii="Arial" w:hAnsi="Arial" w:cs="Arial"/>
          <w:szCs w:val="22"/>
          <w:lang w:val="fr-FR"/>
        </w:rPr>
        <w:t>de façon très positive</w:t>
      </w:r>
      <w:r w:rsidR="002D4475">
        <w:rPr>
          <w:rFonts w:ascii="Arial" w:hAnsi="Arial" w:cs="Arial"/>
          <w:szCs w:val="22"/>
          <w:lang w:val="fr-FR"/>
        </w:rPr>
        <w:t xml:space="preserve"> aux travaux du Comité. Elle a </w:t>
      </w:r>
      <w:r w:rsidR="002D4475" w:rsidRPr="002D4475">
        <w:rPr>
          <w:rFonts w:ascii="Arial" w:hAnsi="Arial" w:cs="Arial"/>
          <w:szCs w:val="22"/>
          <w:lang w:val="fr-FR"/>
        </w:rPr>
        <w:t>également</w:t>
      </w:r>
      <w:r w:rsidR="002D4475">
        <w:rPr>
          <w:rFonts w:ascii="Arial" w:hAnsi="Arial" w:cs="Arial"/>
          <w:szCs w:val="22"/>
          <w:lang w:val="fr-FR"/>
        </w:rPr>
        <w:t xml:space="preserve"> remercié les États parties sortants qui venaient de siéger au Comité</w:t>
      </w:r>
      <w:r w:rsidR="003B1581">
        <w:rPr>
          <w:rFonts w:ascii="Arial" w:hAnsi="Arial" w:cs="Arial"/>
          <w:szCs w:val="22"/>
          <w:lang w:val="fr-FR"/>
        </w:rPr>
        <w:t xml:space="preserve">, et elle a souligné </w:t>
      </w:r>
      <w:r w:rsidR="002D4475">
        <w:rPr>
          <w:rFonts w:ascii="Arial" w:hAnsi="Arial" w:cs="Arial"/>
          <w:szCs w:val="22"/>
          <w:lang w:val="fr-FR"/>
        </w:rPr>
        <w:t>que</w:t>
      </w:r>
      <w:r w:rsidR="003B1581">
        <w:rPr>
          <w:rFonts w:ascii="Arial" w:hAnsi="Arial" w:cs="Arial"/>
          <w:szCs w:val="22"/>
          <w:lang w:val="fr-FR"/>
        </w:rPr>
        <w:t>,</w:t>
      </w:r>
      <w:r w:rsidR="002D4475">
        <w:rPr>
          <w:rFonts w:ascii="Arial" w:hAnsi="Arial" w:cs="Arial"/>
          <w:szCs w:val="22"/>
          <w:lang w:val="fr-FR"/>
        </w:rPr>
        <w:t xml:space="preserve"> malgré leur départ, la pratique de la rotation des sièges était </w:t>
      </w:r>
      <w:r w:rsidR="003B1581">
        <w:rPr>
          <w:rFonts w:ascii="Arial" w:hAnsi="Arial" w:cs="Arial"/>
          <w:szCs w:val="22"/>
          <w:lang w:val="fr-FR"/>
        </w:rPr>
        <w:t xml:space="preserve">bien </w:t>
      </w:r>
      <w:r w:rsidR="002D4475">
        <w:rPr>
          <w:rFonts w:ascii="Arial" w:hAnsi="Arial" w:cs="Arial"/>
          <w:szCs w:val="22"/>
          <w:lang w:val="fr-FR"/>
        </w:rPr>
        <w:t xml:space="preserve">conforme à la tradition – un élément important du travail du Comité afin d’atteindre les objectifs de la </w:t>
      </w:r>
      <w:r w:rsidR="002D4475" w:rsidRPr="002D4475">
        <w:rPr>
          <w:rFonts w:ascii="Arial" w:hAnsi="Arial" w:cs="Arial"/>
          <w:szCs w:val="22"/>
          <w:lang w:val="fr-FR"/>
        </w:rPr>
        <w:t>Convention</w:t>
      </w:r>
      <w:r w:rsidR="002D4475">
        <w:rPr>
          <w:rFonts w:ascii="Arial" w:hAnsi="Arial" w:cs="Arial"/>
          <w:szCs w:val="22"/>
          <w:lang w:val="fr-FR"/>
        </w:rPr>
        <w:t xml:space="preserve">. La </w:t>
      </w:r>
      <w:r w:rsidR="002D4475" w:rsidRPr="002D4475">
        <w:rPr>
          <w:rFonts w:ascii="Arial" w:hAnsi="Arial" w:cs="Arial"/>
          <w:szCs w:val="22"/>
          <w:lang w:val="fr-FR"/>
        </w:rPr>
        <w:t>délégation</w:t>
      </w:r>
      <w:r w:rsidR="002D4475">
        <w:rPr>
          <w:rFonts w:ascii="Arial" w:hAnsi="Arial" w:cs="Arial"/>
          <w:szCs w:val="22"/>
          <w:lang w:val="fr-FR"/>
        </w:rPr>
        <w:t xml:space="preserve"> croyait utile de rappeler que les membres du Comité ne représentaient pas leur</w:t>
      </w:r>
      <w:r w:rsidR="003B1581">
        <w:rPr>
          <w:rFonts w:ascii="Arial" w:hAnsi="Arial" w:cs="Arial"/>
          <w:szCs w:val="22"/>
          <w:lang w:val="fr-FR"/>
        </w:rPr>
        <w:t>s</w:t>
      </w:r>
      <w:r w:rsidR="002D4475">
        <w:rPr>
          <w:rFonts w:ascii="Arial" w:hAnsi="Arial" w:cs="Arial"/>
          <w:szCs w:val="22"/>
          <w:lang w:val="fr-FR"/>
        </w:rPr>
        <w:t xml:space="preserve"> pays mais </w:t>
      </w:r>
      <w:r w:rsidR="002D4475" w:rsidRPr="00D6726F">
        <w:rPr>
          <w:rFonts w:ascii="Arial" w:hAnsi="Arial" w:cs="Arial"/>
          <w:i/>
          <w:szCs w:val="22"/>
          <w:lang w:val="fr-FR"/>
        </w:rPr>
        <w:t>tous</w:t>
      </w:r>
      <w:r w:rsidR="002D4475">
        <w:rPr>
          <w:rFonts w:ascii="Arial" w:hAnsi="Arial" w:cs="Arial"/>
          <w:szCs w:val="22"/>
          <w:lang w:val="fr-FR"/>
        </w:rPr>
        <w:t xml:space="preserve"> les États parties à la </w:t>
      </w:r>
      <w:r w:rsidR="002D4475" w:rsidRPr="002D4475">
        <w:rPr>
          <w:rFonts w:ascii="Arial" w:hAnsi="Arial" w:cs="Arial"/>
          <w:szCs w:val="22"/>
          <w:lang w:val="fr-FR"/>
        </w:rPr>
        <w:t>Convention</w:t>
      </w:r>
      <w:r w:rsidR="002D4475">
        <w:rPr>
          <w:rFonts w:ascii="Arial" w:hAnsi="Arial" w:cs="Arial"/>
          <w:szCs w:val="22"/>
          <w:lang w:val="fr-FR"/>
        </w:rPr>
        <w:t xml:space="preserve">, et ce, afin d’accroitre l’importance de la </w:t>
      </w:r>
      <w:r w:rsidR="002D4475" w:rsidRPr="002D4475">
        <w:rPr>
          <w:rFonts w:ascii="Arial" w:hAnsi="Arial" w:cs="Arial"/>
          <w:szCs w:val="22"/>
          <w:lang w:val="fr-FR"/>
        </w:rPr>
        <w:t>Convention</w:t>
      </w:r>
      <w:r w:rsidR="002D4475">
        <w:rPr>
          <w:rFonts w:ascii="Arial" w:hAnsi="Arial" w:cs="Arial"/>
          <w:szCs w:val="22"/>
          <w:lang w:val="fr-FR"/>
        </w:rPr>
        <w:t xml:space="preserve"> et d’obtenir des résultats tangibles. Elle était fière </w:t>
      </w:r>
      <w:r w:rsidR="002D4475">
        <w:rPr>
          <w:rFonts w:ascii="Arial" w:hAnsi="Arial" w:cs="Arial"/>
          <w:szCs w:val="22"/>
          <w:lang w:val="fr-FR"/>
        </w:rPr>
        <w:lastRenderedPageBreak/>
        <w:t xml:space="preserve">de compter parmi les tous premiers pays qui avaient participé aux étapes préliminaires de la rédaction de la </w:t>
      </w:r>
      <w:r w:rsidR="002D4475" w:rsidRPr="002D4475">
        <w:rPr>
          <w:rFonts w:ascii="Arial" w:hAnsi="Arial" w:cs="Arial"/>
          <w:szCs w:val="22"/>
          <w:lang w:val="fr-FR"/>
        </w:rPr>
        <w:t>Convention</w:t>
      </w:r>
      <w:r w:rsidR="002D4475">
        <w:rPr>
          <w:rFonts w:ascii="Arial" w:hAnsi="Arial" w:cs="Arial"/>
          <w:szCs w:val="22"/>
          <w:lang w:val="fr-FR"/>
        </w:rPr>
        <w:t xml:space="preserve"> ainsi qu’aux travaux du Comité</w:t>
      </w:r>
      <w:r w:rsidR="005F3AD8">
        <w:rPr>
          <w:rFonts w:ascii="Arial" w:hAnsi="Arial" w:cs="Arial"/>
          <w:szCs w:val="22"/>
          <w:lang w:val="fr-FR"/>
        </w:rPr>
        <w:t xml:space="preserve"> où, </w:t>
      </w:r>
      <w:r w:rsidR="002D4475">
        <w:rPr>
          <w:rFonts w:ascii="Arial" w:hAnsi="Arial" w:cs="Arial"/>
          <w:szCs w:val="22"/>
          <w:lang w:val="fr-FR"/>
        </w:rPr>
        <w:t xml:space="preserve">à chacune </w:t>
      </w:r>
      <w:r w:rsidR="005F3AD8">
        <w:rPr>
          <w:rFonts w:ascii="Arial" w:hAnsi="Arial" w:cs="Arial"/>
          <w:szCs w:val="22"/>
          <w:lang w:val="fr-FR"/>
        </w:rPr>
        <w:t>des</w:t>
      </w:r>
      <w:r w:rsidR="002D4475">
        <w:rPr>
          <w:rFonts w:ascii="Arial" w:hAnsi="Arial" w:cs="Arial"/>
          <w:szCs w:val="22"/>
          <w:lang w:val="fr-FR"/>
        </w:rPr>
        <w:t xml:space="preserve"> sessions </w:t>
      </w:r>
      <w:r w:rsidR="005F3AD8">
        <w:rPr>
          <w:rFonts w:ascii="Arial" w:hAnsi="Arial" w:cs="Arial"/>
          <w:szCs w:val="22"/>
          <w:lang w:val="fr-FR"/>
        </w:rPr>
        <w:t xml:space="preserve">de travail, </w:t>
      </w:r>
      <w:r w:rsidR="002D4475">
        <w:rPr>
          <w:rFonts w:ascii="Arial" w:hAnsi="Arial" w:cs="Arial"/>
          <w:szCs w:val="22"/>
          <w:lang w:val="fr-FR"/>
        </w:rPr>
        <w:t xml:space="preserve">l’esprit de </w:t>
      </w:r>
      <w:r w:rsidR="002D4475" w:rsidRPr="002D4475">
        <w:rPr>
          <w:rFonts w:ascii="Arial" w:hAnsi="Arial" w:cs="Arial"/>
          <w:szCs w:val="22"/>
          <w:lang w:val="fr-FR"/>
        </w:rPr>
        <w:t>coopération</w:t>
      </w:r>
      <w:r w:rsidR="002D4475">
        <w:rPr>
          <w:rFonts w:ascii="Arial" w:hAnsi="Arial" w:cs="Arial"/>
          <w:szCs w:val="22"/>
          <w:lang w:val="fr-FR"/>
        </w:rPr>
        <w:t xml:space="preserve"> prévalait afin d’atteindre les objectifs de la </w:t>
      </w:r>
      <w:r w:rsidR="002D4475" w:rsidRPr="002D4475">
        <w:rPr>
          <w:rFonts w:ascii="Arial" w:hAnsi="Arial" w:cs="Arial"/>
          <w:szCs w:val="22"/>
          <w:lang w:val="fr-FR"/>
        </w:rPr>
        <w:t>Convention</w:t>
      </w:r>
      <w:r w:rsidR="002D4475">
        <w:rPr>
          <w:rFonts w:ascii="Arial" w:hAnsi="Arial" w:cs="Arial"/>
          <w:szCs w:val="22"/>
          <w:lang w:val="fr-FR"/>
        </w:rPr>
        <w:t xml:space="preserve">. </w:t>
      </w:r>
      <w:r w:rsidR="005F3AD8">
        <w:rPr>
          <w:rFonts w:ascii="Arial" w:hAnsi="Arial" w:cs="Arial"/>
          <w:szCs w:val="22"/>
          <w:lang w:val="fr-FR"/>
        </w:rPr>
        <w:t xml:space="preserve">En outre, l’Égypte était l’un des 18 premiers pays à avoir ratifié la </w:t>
      </w:r>
      <w:r w:rsidR="005F3AD8" w:rsidRPr="005F3AD8">
        <w:rPr>
          <w:rFonts w:ascii="Arial" w:hAnsi="Arial" w:cs="Arial"/>
          <w:szCs w:val="22"/>
          <w:lang w:val="fr-FR"/>
        </w:rPr>
        <w:t>Convention</w:t>
      </w:r>
      <w:r w:rsidR="005F3AD8">
        <w:rPr>
          <w:rFonts w:ascii="Arial" w:hAnsi="Arial" w:cs="Arial"/>
          <w:szCs w:val="22"/>
          <w:lang w:val="fr-FR"/>
        </w:rPr>
        <w:t xml:space="preserve"> et elle était fière du nombre élevé de pays qui l’avaient </w:t>
      </w:r>
      <w:r w:rsidR="005F3AD8" w:rsidRPr="005F3AD8">
        <w:rPr>
          <w:rFonts w:ascii="Arial" w:hAnsi="Arial" w:cs="Arial"/>
          <w:szCs w:val="22"/>
          <w:lang w:val="fr-FR"/>
        </w:rPr>
        <w:t>également</w:t>
      </w:r>
      <w:r w:rsidR="005F3AD8">
        <w:rPr>
          <w:rFonts w:ascii="Arial" w:hAnsi="Arial" w:cs="Arial"/>
          <w:szCs w:val="22"/>
          <w:lang w:val="fr-FR"/>
        </w:rPr>
        <w:t xml:space="preserve"> ratifié depuis, ce qui témoignait de l’importance du patrimoine culturel immatériel pour tous. La </w:t>
      </w:r>
      <w:r w:rsidR="005F3AD8" w:rsidRPr="005F3AD8">
        <w:rPr>
          <w:rFonts w:ascii="Arial" w:hAnsi="Arial" w:cs="Arial"/>
          <w:szCs w:val="22"/>
          <w:lang w:val="fr-FR"/>
        </w:rPr>
        <w:t>délégation</w:t>
      </w:r>
      <w:r w:rsidR="005F3AD8">
        <w:rPr>
          <w:rFonts w:ascii="Arial" w:hAnsi="Arial" w:cs="Arial"/>
          <w:szCs w:val="22"/>
          <w:lang w:val="fr-FR"/>
        </w:rPr>
        <w:t xml:space="preserve"> a sou</w:t>
      </w:r>
      <w:r w:rsidR="003B1581">
        <w:rPr>
          <w:rFonts w:ascii="Arial" w:hAnsi="Arial" w:cs="Arial"/>
          <w:szCs w:val="22"/>
          <w:lang w:val="fr-FR"/>
        </w:rPr>
        <w:t>ligné le rôle de la culture et d</w:t>
      </w:r>
      <w:r w:rsidR="005F3AD8">
        <w:rPr>
          <w:rFonts w:ascii="Arial" w:hAnsi="Arial" w:cs="Arial"/>
          <w:szCs w:val="22"/>
          <w:lang w:val="fr-FR"/>
        </w:rPr>
        <w:t xml:space="preserve">es liens entre les différentes cultures qui contribuaient à la </w:t>
      </w:r>
      <w:r w:rsidR="005F3AD8" w:rsidRPr="005F3AD8">
        <w:rPr>
          <w:rFonts w:ascii="Arial" w:hAnsi="Arial" w:cs="Arial"/>
          <w:szCs w:val="22"/>
          <w:lang w:val="fr-FR"/>
        </w:rPr>
        <w:t>compréhension</w:t>
      </w:r>
      <w:r w:rsidR="005F3AD8">
        <w:rPr>
          <w:rFonts w:ascii="Arial" w:hAnsi="Arial" w:cs="Arial"/>
          <w:szCs w:val="22"/>
          <w:lang w:val="fr-FR"/>
        </w:rPr>
        <w:t xml:space="preserve"> et la </w:t>
      </w:r>
      <w:r w:rsidR="005F3AD8" w:rsidRPr="005F3AD8">
        <w:rPr>
          <w:rFonts w:ascii="Arial" w:hAnsi="Arial" w:cs="Arial"/>
          <w:szCs w:val="22"/>
          <w:lang w:val="fr-FR"/>
        </w:rPr>
        <w:t>coopération</w:t>
      </w:r>
      <w:r w:rsidR="005F3AD8">
        <w:rPr>
          <w:rFonts w:ascii="Arial" w:hAnsi="Arial" w:cs="Arial"/>
          <w:szCs w:val="22"/>
          <w:lang w:val="fr-FR"/>
        </w:rPr>
        <w:t xml:space="preserve"> entre les peuples, rendant ainsi la </w:t>
      </w:r>
      <w:r w:rsidR="005F3AD8" w:rsidRPr="005F3AD8">
        <w:rPr>
          <w:rFonts w:ascii="Arial" w:hAnsi="Arial" w:cs="Arial"/>
          <w:szCs w:val="22"/>
          <w:lang w:val="fr-FR"/>
        </w:rPr>
        <w:t>civilisation</w:t>
      </w:r>
      <w:r w:rsidR="005F3AD8">
        <w:rPr>
          <w:rFonts w:ascii="Arial" w:hAnsi="Arial" w:cs="Arial"/>
          <w:szCs w:val="22"/>
          <w:lang w:val="fr-FR"/>
        </w:rPr>
        <w:t xml:space="preserve"> humaine encore plus riche. Elle a </w:t>
      </w:r>
      <w:r w:rsidR="005F3AD8" w:rsidRPr="005F3AD8">
        <w:rPr>
          <w:rFonts w:ascii="Arial" w:hAnsi="Arial" w:cs="Arial"/>
          <w:szCs w:val="22"/>
          <w:lang w:val="fr-FR"/>
        </w:rPr>
        <w:t>également</w:t>
      </w:r>
      <w:r w:rsidR="005F3AD8">
        <w:rPr>
          <w:rFonts w:ascii="Arial" w:hAnsi="Arial" w:cs="Arial"/>
          <w:szCs w:val="22"/>
          <w:lang w:val="fr-FR"/>
        </w:rPr>
        <w:t xml:space="preserve"> souligné le rôle important joué par l’UNESCO et la </w:t>
      </w:r>
      <w:r w:rsidR="005F3AD8" w:rsidRPr="005F3AD8">
        <w:rPr>
          <w:rFonts w:ascii="Arial" w:hAnsi="Arial" w:cs="Arial"/>
          <w:szCs w:val="22"/>
          <w:lang w:val="fr-FR"/>
        </w:rPr>
        <w:t>Convention</w:t>
      </w:r>
      <w:r w:rsidR="005F3AD8">
        <w:rPr>
          <w:rFonts w:ascii="Arial" w:hAnsi="Arial" w:cs="Arial"/>
          <w:szCs w:val="22"/>
          <w:lang w:val="fr-FR"/>
        </w:rPr>
        <w:t xml:space="preserve"> et leurs réussites majeures dans le domaine du patrimoine culturel immatériel. La </w:t>
      </w:r>
      <w:r w:rsidR="005F3AD8" w:rsidRPr="005F3AD8">
        <w:rPr>
          <w:rFonts w:ascii="Arial" w:hAnsi="Arial" w:cs="Arial"/>
          <w:szCs w:val="22"/>
          <w:lang w:val="fr-FR"/>
        </w:rPr>
        <w:t>délégation</w:t>
      </w:r>
      <w:r w:rsidR="005F3AD8">
        <w:rPr>
          <w:rFonts w:ascii="Arial" w:hAnsi="Arial" w:cs="Arial"/>
          <w:szCs w:val="22"/>
          <w:lang w:val="fr-FR"/>
        </w:rPr>
        <w:t xml:space="preserve"> espérait que l’UNESCO serait capable de naviguer dans les eaux troubles de la crise financière actuelle afin de pouvoir délivrer son message de </w:t>
      </w:r>
      <w:r w:rsidR="005F3AD8" w:rsidRPr="005F3AD8">
        <w:rPr>
          <w:rFonts w:ascii="Arial" w:hAnsi="Arial" w:cs="Arial"/>
          <w:szCs w:val="22"/>
          <w:lang w:val="fr-FR"/>
        </w:rPr>
        <w:t>coopération</w:t>
      </w:r>
      <w:r w:rsidR="005F3AD8">
        <w:rPr>
          <w:rFonts w:ascii="Arial" w:hAnsi="Arial" w:cs="Arial"/>
          <w:szCs w:val="22"/>
          <w:lang w:val="fr-FR"/>
        </w:rPr>
        <w:t xml:space="preserve"> entre les cultures qui rapprochait les être humains. </w:t>
      </w:r>
      <w:r w:rsidR="00372EF3">
        <w:rPr>
          <w:rFonts w:ascii="Arial" w:hAnsi="Arial" w:cs="Arial"/>
          <w:szCs w:val="22"/>
          <w:lang w:val="fr-FR"/>
        </w:rPr>
        <w:t xml:space="preserve">Elle espérait donc que le Comité verrait son travail couronné de succès et que le Secteur de la culture de l’UNESCO serait en mesure d’identifier les moyens d’obtenir encore plus de résultats. La </w:t>
      </w:r>
      <w:r w:rsidR="00372EF3" w:rsidRPr="00372EF3">
        <w:rPr>
          <w:rFonts w:ascii="Arial" w:hAnsi="Arial" w:cs="Arial"/>
          <w:szCs w:val="22"/>
          <w:lang w:val="fr-FR"/>
        </w:rPr>
        <w:t>délégation</w:t>
      </w:r>
      <w:r w:rsidR="00372EF3">
        <w:rPr>
          <w:rFonts w:ascii="Arial" w:hAnsi="Arial" w:cs="Arial"/>
          <w:szCs w:val="22"/>
          <w:lang w:val="fr-FR"/>
        </w:rPr>
        <w:t xml:space="preserve"> a reconnu l’excellent travail du Secrétariat et </w:t>
      </w:r>
      <w:r w:rsidR="00372EF3" w:rsidRPr="00372EF3">
        <w:rPr>
          <w:rFonts w:ascii="Arial" w:hAnsi="Arial" w:cs="Arial"/>
          <w:szCs w:val="22"/>
          <w:lang w:val="fr-FR" w:eastAsia="en-US"/>
        </w:rPr>
        <w:t>en particulier</w:t>
      </w:r>
      <w:r w:rsidR="00372EF3">
        <w:rPr>
          <w:rFonts w:ascii="Arial" w:hAnsi="Arial" w:cs="Arial"/>
          <w:szCs w:val="22"/>
          <w:lang w:val="fr-FR"/>
        </w:rPr>
        <w:t xml:space="preserve"> de Mme Cécile Duvelle</w:t>
      </w:r>
      <w:r w:rsidR="00D665EA">
        <w:rPr>
          <w:rFonts w:ascii="Arial" w:hAnsi="Arial" w:cs="Arial"/>
          <w:szCs w:val="22"/>
          <w:lang w:val="fr-FR"/>
        </w:rPr>
        <w:t xml:space="preserve">, célébrée pour </w:t>
      </w:r>
      <w:r w:rsidR="00372EF3">
        <w:rPr>
          <w:rFonts w:ascii="Arial" w:hAnsi="Arial" w:cs="Arial"/>
          <w:szCs w:val="22"/>
          <w:lang w:val="fr-FR"/>
        </w:rPr>
        <w:t>sa patience et sa capacité à gérer des situations</w:t>
      </w:r>
      <w:r w:rsidR="00BE4310">
        <w:rPr>
          <w:rFonts w:ascii="Arial" w:hAnsi="Arial" w:cs="Arial"/>
          <w:szCs w:val="22"/>
          <w:lang w:val="fr-FR"/>
        </w:rPr>
        <w:t xml:space="preserve"> </w:t>
      </w:r>
      <w:r w:rsidR="00372EF3">
        <w:rPr>
          <w:rFonts w:ascii="Arial" w:hAnsi="Arial" w:cs="Arial"/>
          <w:szCs w:val="22"/>
          <w:lang w:val="fr-FR"/>
        </w:rPr>
        <w:t>complexes et délicates</w:t>
      </w:r>
      <w:r w:rsidR="00501DB0">
        <w:rPr>
          <w:rFonts w:ascii="Arial" w:hAnsi="Arial" w:cs="Arial"/>
          <w:szCs w:val="22"/>
          <w:lang w:val="fr-FR"/>
        </w:rPr>
        <w:t>, ajoutant que la réussite dépendait beaucoup du travail souvent difficile et conséquent qu’elle et le Secrétariat accompli</w:t>
      </w:r>
      <w:r w:rsidR="00D665EA">
        <w:rPr>
          <w:rFonts w:ascii="Arial" w:hAnsi="Arial" w:cs="Arial"/>
          <w:szCs w:val="22"/>
          <w:lang w:val="fr-FR"/>
        </w:rPr>
        <w:t>ssaient</w:t>
      </w:r>
      <w:r w:rsidR="00501DB0">
        <w:rPr>
          <w:rFonts w:ascii="Arial" w:hAnsi="Arial" w:cs="Arial"/>
          <w:szCs w:val="22"/>
          <w:lang w:val="fr-FR"/>
        </w:rPr>
        <w:t xml:space="preserve">. La preuve en était les nombreux échanges et les différents documents au cours des réunions. Ces qualités étaient </w:t>
      </w:r>
      <w:r w:rsidR="00501DB0" w:rsidRPr="00501DB0">
        <w:rPr>
          <w:rFonts w:ascii="Arial" w:hAnsi="Arial" w:cs="Arial"/>
          <w:szCs w:val="22"/>
          <w:lang w:val="fr-FR"/>
        </w:rPr>
        <w:t>également</w:t>
      </w:r>
      <w:r w:rsidR="00501DB0">
        <w:rPr>
          <w:rFonts w:ascii="Arial" w:hAnsi="Arial" w:cs="Arial"/>
          <w:szCs w:val="22"/>
          <w:lang w:val="fr-FR"/>
        </w:rPr>
        <w:t xml:space="preserve"> reconnues par tous les États parties</w:t>
      </w:r>
      <w:r w:rsidR="00C803AB">
        <w:rPr>
          <w:rFonts w:ascii="Arial" w:hAnsi="Arial" w:cs="Arial"/>
          <w:szCs w:val="22"/>
          <w:lang w:val="fr-FR"/>
        </w:rPr>
        <w:t xml:space="preserve">. La </w:t>
      </w:r>
      <w:r w:rsidR="00C803AB" w:rsidRPr="00C803AB">
        <w:rPr>
          <w:rFonts w:ascii="Arial" w:hAnsi="Arial" w:cs="Arial"/>
          <w:szCs w:val="22"/>
          <w:lang w:val="fr-FR"/>
        </w:rPr>
        <w:t>délégation</w:t>
      </w:r>
      <w:r w:rsidR="00C803AB">
        <w:rPr>
          <w:rFonts w:ascii="Arial" w:hAnsi="Arial" w:cs="Arial"/>
          <w:szCs w:val="22"/>
          <w:lang w:val="fr-FR"/>
        </w:rPr>
        <w:t xml:space="preserve"> souhaitait </w:t>
      </w:r>
      <w:r w:rsidR="00C803AB" w:rsidRPr="00C803AB">
        <w:rPr>
          <w:rFonts w:ascii="Arial" w:hAnsi="Arial" w:cs="Arial"/>
          <w:szCs w:val="22"/>
          <w:lang w:val="fr-FR"/>
        </w:rPr>
        <w:t>également</w:t>
      </w:r>
      <w:r w:rsidR="00501DB0">
        <w:rPr>
          <w:rFonts w:ascii="Arial" w:hAnsi="Arial" w:cs="Arial"/>
          <w:szCs w:val="22"/>
          <w:lang w:val="fr-FR"/>
        </w:rPr>
        <w:t xml:space="preserve"> </w:t>
      </w:r>
      <w:r w:rsidR="00C803AB">
        <w:rPr>
          <w:rFonts w:ascii="Arial" w:hAnsi="Arial" w:cs="Arial"/>
          <w:szCs w:val="22"/>
          <w:lang w:val="fr-FR"/>
        </w:rPr>
        <w:t xml:space="preserve">saluer le Président qui avait été le premier à assurer </w:t>
      </w:r>
      <w:r w:rsidR="00C803AB" w:rsidRPr="00C803AB">
        <w:rPr>
          <w:rFonts w:ascii="Arial" w:hAnsi="Arial" w:cs="Arial"/>
          <w:szCs w:val="22"/>
          <w:lang w:val="fr-FR"/>
        </w:rPr>
        <w:t>également</w:t>
      </w:r>
      <w:r w:rsidR="00C803AB">
        <w:rPr>
          <w:rFonts w:ascii="Arial" w:hAnsi="Arial" w:cs="Arial"/>
          <w:szCs w:val="22"/>
          <w:lang w:val="fr-FR"/>
        </w:rPr>
        <w:t xml:space="preserve"> les fonctions de Président du Comité, elle l’a remercié pour sa sagesse et sa conduite avisée des débats. La </w:t>
      </w:r>
      <w:r w:rsidR="00C803AB" w:rsidRPr="00C803AB">
        <w:rPr>
          <w:rFonts w:ascii="Arial" w:hAnsi="Arial" w:cs="Arial"/>
          <w:szCs w:val="22"/>
          <w:lang w:val="fr-FR"/>
        </w:rPr>
        <w:t>délégation</w:t>
      </w:r>
      <w:r w:rsidR="00C803AB">
        <w:rPr>
          <w:rFonts w:ascii="Arial" w:hAnsi="Arial" w:cs="Arial"/>
          <w:szCs w:val="22"/>
          <w:lang w:val="fr-FR"/>
        </w:rPr>
        <w:t xml:space="preserve"> appréciait </w:t>
      </w:r>
      <w:r w:rsidR="00C803AB" w:rsidRPr="00C803AB">
        <w:rPr>
          <w:rFonts w:ascii="Arial" w:hAnsi="Arial" w:cs="Arial"/>
          <w:szCs w:val="22"/>
          <w:lang w:val="fr-FR"/>
        </w:rPr>
        <w:t>également</w:t>
      </w:r>
      <w:r w:rsidR="00C803AB">
        <w:rPr>
          <w:rFonts w:ascii="Arial" w:hAnsi="Arial" w:cs="Arial"/>
          <w:szCs w:val="22"/>
          <w:lang w:val="fr-FR"/>
        </w:rPr>
        <w:t xml:space="preserve"> l’</w:t>
      </w:r>
      <w:r w:rsidR="00C803AB" w:rsidRPr="00C803AB">
        <w:rPr>
          <w:rFonts w:ascii="Arial" w:hAnsi="Arial" w:cs="Arial"/>
          <w:szCs w:val="22"/>
          <w:lang w:val="fr-FR"/>
        </w:rPr>
        <w:t>efficacité</w:t>
      </w:r>
      <w:r w:rsidR="00C803AB">
        <w:rPr>
          <w:rFonts w:ascii="Arial" w:hAnsi="Arial" w:cs="Arial"/>
          <w:szCs w:val="22"/>
          <w:lang w:val="fr-FR"/>
        </w:rPr>
        <w:t xml:space="preserve"> du travail de Mme Duvelle qui permettait aux délégués de profiter d’une journée libre à Paris. </w:t>
      </w:r>
    </w:p>
    <w:p w14:paraId="71A814A0" w14:textId="4D22BC12" w:rsidR="00BE4310" w:rsidRDefault="00BE4310">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remercié l’Égypte et a reconnu qu’elle était l’un des pays leaders de la </w:t>
      </w:r>
      <w:r w:rsidRPr="00BE4310">
        <w:rPr>
          <w:rFonts w:ascii="Arial" w:hAnsi="Arial" w:cs="Arial"/>
          <w:szCs w:val="22"/>
          <w:lang w:val="fr-FR"/>
        </w:rPr>
        <w:t>Convention</w:t>
      </w:r>
      <w:r>
        <w:rPr>
          <w:rFonts w:ascii="Arial" w:hAnsi="Arial" w:cs="Arial"/>
          <w:szCs w:val="22"/>
          <w:lang w:val="fr-FR"/>
        </w:rPr>
        <w:t xml:space="preserve">, un rôle qui était très apprécié, </w:t>
      </w:r>
      <w:r w:rsidRPr="00BE4310">
        <w:rPr>
          <w:rFonts w:ascii="Arial" w:hAnsi="Arial" w:cs="Arial"/>
          <w:szCs w:val="22"/>
          <w:lang w:val="fr-FR" w:eastAsia="en-US"/>
        </w:rPr>
        <w:t>en particulier</w:t>
      </w:r>
      <w:r>
        <w:rPr>
          <w:rFonts w:ascii="Arial" w:hAnsi="Arial" w:cs="Arial"/>
          <w:szCs w:val="22"/>
          <w:lang w:val="fr-FR"/>
        </w:rPr>
        <w:t xml:space="preserve"> pour son expertise reconnue dans la région des pays arabes. </w:t>
      </w:r>
    </w:p>
    <w:p w14:paraId="39C21E0A" w14:textId="16683E70" w:rsidR="00BE4310" w:rsidRDefault="00061896">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061896">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Syrie</w:t>
      </w:r>
      <w:r>
        <w:rPr>
          <w:rFonts w:ascii="Arial" w:hAnsi="Arial" w:cs="Arial"/>
          <w:szCs w:val="22"/>
          <w:lang w:val="fr-FR"/>
        </w:rPr>
        <w:t xml:space="preserve"> a félicité les États parties nouvellement élus, ajoutant que malgré son implication totale dans le soutien aux candidats à l’élection, un problème majeur l’avait empêchée de participer à l’élection de ce matin. Quoi qu’il en soit, elle souhaitait aux États parties qui, malgré leur valeur et leur engagement réels, n’avaient pas été élus bonne chance dans la poursuite de leur travail. La </w:t>
      </w:r>
      <w:r w:rsidRPr="00061896">
        <w:rPr>
          <w:rFonts w:ascii="Arial" w:hAnsi="Arial" w:cs="Arial"/>
          <w:szCs w:val="22"/>
          <w:lang w:val="fr-FR"/>
        </w:rPr>
        <w:t>délégation</w:t>
      </w:r>
      <w:r>
        <w:rPr>
          <w:rFonts w:ascii="Arial" w:hAnsi="Arial" w:cs="Arial"/>
          <w:szCs w:val="22"/>
          <w:lang w:val="fr-FR"/>
        </w:rPr>
        <w:t xml:space="preserve"> a évoqué la Syrie, un lieu riche de pratiques, de représentations, d’</w:t>
      </w:r>
      <w:r w:rsidRPr="00061896">
        <w:rPr>
          <w:rFonts w:ascii="Arial" w:hAnsi="Arial" w:cs="Arial"/>
          <w:szCs w:val="22"/>
          <w:lang w:val="fr-FR"/>
        </w:rPr>
        <w:t>expressions</w:t>
      </w:r>
      <w:r>
        <w:rPr>
          <w:rFonts w:ascii="Arial" w:hAnsi="Arial" w:cs="Arial"/>
          <w:szCs w:val="22"/>
          <w:lang w:val="fr-FR"/>
        </w:rPr>
        <w:t xml:space="preserve">, de connaissances et de </w:t>
      </w:r>
      <w:r w:rsidRPr="00061896">
        <w:rPr>
          <w:rFonts w:ascii="Arial" w:hAnsi="Arial" w:cs="Arial"/>
          <w:szCs w:val="22"/>
          <w:lang w:val="fr-FR"/>
        </w:rPr>
        <w:t>savoir-faire</w:t>
      </w:r>
      <w:r>
        <w:rPr>
          <w:rFonts w:ascii="Arial" w:hAnsi="Arial" w:cs="Arial"/>
          <w:szCs w:val="22"/>
          <w:lang w:val="fr-FR"/>
        </w:rPr>
        <w:t xml:space="preserve"> qui lui valai</w:t>
      </w:r>
      <w:r w:rsidR="00A20ACA">
        <w:rPr>
          <w:rFonts w:ascii="Arial" w:hAnsi="Arial" w:cs="Arial"/>
          <w:szCs w:val="22"/>
          <w:lang w:val="fr-FR"/>
        </w:rPr>
        <w:t>en</w:t>
      </w:r>
      <w:r>
        <w:rPr>
          <w:rFonts w:ascii="Arial" w:hAnsi="Arial" w:cs="Arial"/>
          <w:szCs w:val="22"/>
          <w:lang w:val="fr-FR"/>
        </w:rPr>
        <w:t xml:space="preserve">t le nom de « berceau de la </w:t>
      </w:r>
      <w:r w:rsidRPr="00061896">
        <w:rPr>
          <w:rFonts w:ascii="Arial" w:hAnsi="Arial" w:cs="Arial"/>
          <w:szCs w:val="22"/>
          <w:lang w:val="fr-FR"/>
        </w:rPr>
        <w:t>civilisation</w:t>
      </w:r>
      <w:r>
        <w:rPr>
          <w:rFonts w:ascii="Arial" w:hAnsi="Arial" w:cs="Arial"/>
          <w:szCs w:val="22"/>
          <w:lang w:val="fr-FR"/>
        </w:rPr>
        <w:t xml:space="preserve"> », ajoutant </w:t>
      </w:r>
      <w:r w:rsidR="00A20ACA">
        <w:rPr>
          <w:rFonts w:ascii="Arial" w:hAnsi="Arial" w:cs="Arial"/>
          <w:szCs w:val="22"/>
          <w:lang w:val="fr-FR"/>
        </w:rPr>
        <w:t xml:space="preserve">qu’elle avait soutenu la création de la </w:t>
      </w:r>
      <w:r w:rsidR="00A20ACA" w:rsidRPr="00A20ACA">
        <w:rPr>
          <w:rFonts w:ascii="Arial" w:hAnsi="Arial" w:cs="Arial"/>
          <w:szCs w:val="22"/>
          <w:lang w:val="fr-FR"/>
        </w:rPr>
        <w:t>Convention</w:t>
      </w:r>
      <w:r w:rsidR="00A20ACA">
        <w:rPr>
          <w:rFonts w:ascii="Arial" w:hAnsi="Arial" w:cs="Arial"/>
          <w:szCs w:val="22"/>
          <w:lang w:val="fr-FR"/>
        </w:rPr>
        <w:t xml:space="preserve"> pour la </w:t>
      </w:r>
      <w:r w:rsidR="00A20ACA" w:rsidRPr="00A20ACA">
        <w:rPr>
          <w:rFonts w:ascii="Arial" w:hAnsi="Arial" w:cs="Arial"/>
          <w:szCs w:val="22"/>
          <w:lang w:val="fr-FR"/>
        </w:rPr>
        <w:t>sauvegarde</w:t>
      </w:r>
      <w:r w:rsidR="00A20ACA">
        <w:rPr>
          <w:rFonts w:ascii="Arial" w:hAnsi="Arial" w:cs="Arial"/>
          <w:szCs w:val="22"/>
          <w:lang w:val="fr-FR"/>
        </w:rPr>
        <w:t xml:space="preserve"> du patrimoine culturel immatériel, qu’elle avait signée en 2005, et </w:t>
      </w:r>
      <w:r>
        <w:rPr>
          <w:rFonts w:ascii="Arial" w:hAnsi="Arial" w:cs="Arial"/>
          <w:szCs w:val="22"/>
          <w:lang w:val="fr-FR"/>
        </w:rPr>
        <w:t xml:space="preserve">qu’elle </w:t>
      </w:r>
      <w:r w:rsidR="00A20ACA">
        <w:rPr>
          <w:rFonts w:ascii="Arial" w:hAnsi="Arial" w:cs="Arial"/>
          <w:szCs w:val="22"/>
          <w:lang w:val="fr-FR"/>
        </w:rPr>
        <w:t xml:space="preserve">souscrivait pleinement à son objectif et à son esprit. La </w:t>
      </w:r>
      <w:r w:rsidR="00A20ACA" w:rsidRPr="00A20ACA">
        <w:rPr>
          <w:rFonts w:ascii="Arial" w:hAnsi="Arial" w:cs="Arial"/>
          <w:szCs w:val="22"/>
          <w:lang w:val="fr-FR"/>
        </w:rPr>
        <w:t>délégation</w:t>
      </w:r>
      <w:r w:rsidR="00A20ACA">
        <w:rPr>
          <w:rFonts w:ascii="Arial" w:hAnsi="Arial" w:cs="Arial"/>
          <w:szCs w:val="22"/>
          <w:lang w:val="fr-FR"/>
        </w:rPr>
        <w:t xml:space="preserve"> appelait les États parties à travailler de concert afin mieux soutenir la </w:t>
      </w:r>
      <w:r w:rsidR="00A20ACA" w:rsidRPr="00A20ACA">
        <w:rPr>
          <w:rFonts w:ascii="Arial" w:hAnsi="Arial" w:cs="Arial"/>
          <w:szCs w:val="22"/>
          <w:lang w:val="fr-FR"/>
        </w:rPr>
        <w:t>Convention</w:t>
      </w:r>
      <w:r w:rsidR="00A20ACA">
        <w:rPr>
          <w:rFonts w:ascii="Arial" w:hAnsi="Arial" w:cs="Arial"/>
          <w:szCs w:val="22"/>
          <w:lang w:val="fr-FR"/>
        </w:rPr>
        <w:t xml:space="preserve">, basée sur le respect mutuel pour la diversité culturelle et l’appréciation réciproque qui visaient à un monde meilleur. </w:t>
      </w:r>
    </w:p>
    <w:p w14:paraId="04ADD14A" w14:textId="24C35216" w:rsidR="002F2490" w:rsidRDefault="002F2490">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Après avoir remercié la </w:t>
      </w:r>
      <w:r w:rsidRPr="002F2490">
        <w:rPr>
          <w:rFonts w:ascii="Arial" w:hAnsi="Arial" w:cs="Arial"/>
          <w:szCs w:val="22"/>
          <w:lang w:val="fr-FR"/>
        </w:rPr>
        <w:t>Syrie</w:t>
      </w:r>
      <w:r>
        <w:rPr>
          <w:rFonts w:ascii="Arial" w:hAnsi="Arial" w:cs="Arial"/>
          <w:szCs w:val="22"/>
          <w:lang w:val="fr-FR"/>
        </w:rPr>
        <w:t xml:space="preserve">, le </w:t>
      </w:r>
      <w:r w:rsidRPr="00D6726F">
        <w:rPr>
          <w:rFonts w:ascii="Arial" w:hAnsi="Arial" w:cs="Arial"/>
          <w:b/>
          <w:szCs w:val="22"/>
          <w:lang w:val="fr-FR"/>
        </w:rPr>
        <w:t>Président</w:t>
      </w:r>
      <w:r>
        <w:rPr>
          <w:rFonts w:ascii="Arial" w:hAnsi="Arial" w:cs="Arial"/>
          <w:szCs w:val="22"/>
          <w:lang w:val="fr-FR"/>
        </w:rPr>
        <w:t xml:space="preserve"> a fait part de sa </w:t>
      </w:r>
      <w:r w:rsidRPr="002F2490">
        <w:rPr>
          <w:rFonts w:ascii="Arial" w:hAnsi="Arial" w:cs="Arial"/>
          <w:szCs w:val="22"/>
          <w:lang w:val="fr-FR"/>
        </w:rPr>
        <w:t>préoccupation</w:t>
      </w:r>
      <w:r>
        <w:rPr>
          <w:rFonts w:ascii="Arial" w:hAnsi="Arial" w:cs="Arial"/>
          <w:szCs w:val="22"/>
          <w:lang w:val="fr-FR"/>
        </w:rPr>
        <w:t xml:space="preserve"> et de son espoir de voir la Syrie, ainsi que les autres pays qui traversaient une crise, aller mieux, ajoutant que l’UNESCO répondait toujours présente pour apporter de l’aide dans certaines circonstances. </w:t>
      </w:r>
    </w:p>
    <w:p w14:paraId="1419220F" w14:textId="661ABAD5" w:rsidR="0071410E" w:rsidRDefault="002F2490">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2F2490">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Chine</w:t>
      </w:r>
      <w:r>
        <w:rPr>
          <w:rFonts w:ascii="Arial" w:hAnsi="Arial" w:cs="Arial"/>
          <w:szCs w:val="22"/>
          <w:lang w:val="fr-FR"/>
        </w:rPr>
        <w:t xml:space="preserve"> a félicité les États parties au Comité, ajoutant qu’elle était enchantée de constater que de nombreux pays s’étaient montrés enthousiastes pour la cause défendue par la </w:t>
      </w:r>
      <w:r w:rsidRPr="002F2490">
        <w:rPr>
          <w:rFonts w:ascii="Arial" w:hAnsi="Arial" w:cs="Arial"/>
          <w:szCs w:val="22"/>
          <w:lang w:val="fr-FR"/>
        </w:rPr>
        <w:t>Convention</w:t>
      </w:r>
      <w:r>
        <w:rPr>
          <w:rFonts w:ascii="Arial" w:hAnsi="Arial" w:cs="Arial"/>
          <w:szCs w:val="22"/>
          <w:lang w:val="fr-FR"/>
        </w:rPr>
        <w:t xml:space="preserve"> et avai</w:t>
      </w:r>
      <w:r w:rsidR="00E93185">
        <w:rPr>
          <w:rFonts w:ascii="Arial" w:hAnsi="Arial" w:cs="Arial"/>
          <w:szCs w:val="22"/>
          <w:lang w:val="fr-FR"/>
        </w:rPr>
        <w:t>en</w:t>
      </w:r>
      <w:r>
        <w:rPr>
          <w:rFonts w:ascii="Arial" w:hAnsi="Arial" w:cs="Arial"/>
          <w:szCs w:val="22"/>
          <w:lang w:val="fr-FR"/>
        </w:rPr>
        <w:t xml:space="preserve">t fait montre de leur volonté de travailler pour le bien du Comité et de le faire bénéficier de leur expertise et de leur sens de l’innovation afin de contribuer pleinement à la réussite de la </w:t>
      </w:r>
      <w:r w:rsidRPr="002F2490">
        <w:rPr>
          <w:rFonts w:ascii="Arial" w:hAnsi="Arial" w:cs="Arial"/>
          <w:szCs w:val="22"/>
          <w:lang w:val="fr-FR"/>
        </w:rPr>
        <w:t>Convention</w:t>
      </w:r>
      <w:r>
        <w:rPr>
          <w:rFonts w:ascii="Arial" w:hAnsi="Arial" w:cs="Arial"/>
          <w:szCs w:val="22"/>
          <w:lang w:val="fr-FR"/>
        </w:rPr>
        <w:t xml:space="preserve">. En tant que </w:t>
      </w:r>
      <w:r w:rsidRPr="002F2490">
        <w:rPr>
          <w:rFonts w:ascii="Arial" w:hAnsi="Arial" w:cs="Arial"/>
          <w:szCs w:val="22"/>
          <w:lang w:val="fr-FR"/>
        </w:rPr>
        <w:t>membre</w:t>
      </w:r>
      <w:r>
        <w:rPr>
          <w:rFonts w:ascii="Arial" w:hAnsi="Arial" w:cs="Arial"/>
          <w:szCs w:val="22"/>
          <w:lang w:val="fr-FR"/>
        </w:rPr>
        <w:t xml:space="preserve"> sortant du Comité</w:t>
      </w:r>
      <w:r w:rsidR="0071410E">
        <w:rPr>
          <w:rFonts w:ascii="Arial" w:hAnsi="Arial" w:cs="Arial"/>
          <w:szCs w:val="22"/>
          <w:lang w:val="fr-FR"/>
        </w:rPr>
        <w:t>, la Chine estimait que le travail accompli au cours des six années passées était conséquent et très important. Elle avait grandement apprécié la chance qui lui avait été donnée de travailler main dans la main avec les autres membres du Comité et elle avait pu constater que</w:t>
      </w:r>
      <w:r w:rsidR="008329CC">
        <w:rPr>
          <w:rFonts w:ascii="Arial" w:hAnsi="Arial" w:cs="Arial"/>
          <w:szCs w:val="22"/>
          <w:lang w:val="fr-FR"/>
        </w:rPr>
        <w:t>,</w:t>
      </w:r>
      <w:r w:rsidR="0071410E">
        <w:rPr>
          <w:rFonts w:ascii="Arial" w:hAnsi="Arial" w:cs="Arial"/>
          <w:szCs w:val="22"/>
          <w:lang w:val="fr-FR"/>
        </w:rPr>
        <w:t xml:space="preserve"> grâce à cette </w:t>
      </w:r>
      <w:r w:rsidR="0071410E" w:rsidRPr="0071410E">
        <w:rPr>
          <w:rFonts w:ascii="Arial" w:hAnsi="Arial" w:cs="Arial"/>
          <w:szCs w:val="22"/>
          <w:lang w:val="fr-FR"/>
        </w:rPr>
        <w:t>coopération</w:t>
      </w:r>
      <w:r w:rsidR="0071410E">
        <w:rPr>
          <w:rFonts w:ascii="Arial" w:hAnsi="Arial" w:cs="Arial"/>
          <w:szCs w:val="22"/>
          <w:lang w:val="fr-FR"/>
        </w:rPr>
        <w:t xml:space="preserve">, les États parties avaient renforcé leur </w:t>
      </w:r>
      <w:r w:rsidR="0071410E" w:rsidRPr="0071410E">
        <w:rPr>
          <w:rFonts w:ascii="Arial" w:hAnsi="Arial" w:cs="Arial"/>
          <w:szCs w:val="22"/>
          <w:lang w:val="fr-FR"/>
        </w:rPr>
        <w:t>compréhension</w:t>
      </w:r>
      <w:r w:rsidR="0071410E">
        <w:rPr>
          <w:rFonts w:ascii="Arial" w:hAnsi="Arial" w:cs="Arial"/>
          <w:szCs w:val="22"/>
          <w:lang w:val="fr-FR"/>
        </w:rPr>
        <w:t xml:space="preserve"> du patrimoine culturel immatériel, et </w:t>
      </w:r>
      <w:r w:rsidR="0071410E" w:rsidRPr="0071410E">
        <w:rPr>
          <w:rFonts w:ascii="Arial" w:hAnsi="Arial" w:cs="Arial"/>
          <w:szCs w:val="22"/>
          <w:lang w:val="fr-FR" w:eastAsia="en-US"/>
        </w:rPr>
        <w:t>en particulier</w:t>
      </w:r>
      <w:r w:rsidR="0071410E">
        <w:rPr>
          <w:rFonts w:ascii="Arial" w:hAnsi="Arial" w:cs="Arial"/>
          <w:szCs w:val="22"/>
          <w:lang w:val="fr-FR"/>
        </w:rPr>
        <w:t xml:space="preserve"> celle du rôle que le patrimoine culturel immatériel jouait dans les civilisations contemporaines </w:t>
      </w:r>
      <w:r w:rsidR="008329CC">
        <w:rPr>
          <w:rFonts w:ascii="Arial" w:hAnsi="Arial" w:cs="Arial"/>
          <w:szCs w:val="22"/>
          <w:lang w:val="fr-FR"/>
        </w:rPr>
        <w:t xml:space="preserve">et </w:t>
      </w:r>
      <w:r w:rsidR="0071410E">
        <w:rPr>
          <w:rFonts w:ascii="Arial" w:hAnsi="Arial" w:cs="Arial"/>
          <w:szCs w:val="22"/>
          <w:lang w:val="fr-FR"/>
        </w:rPr>
        <w:t xml:space="preserve">dans le développement durable à venir. Elle était certaine de pouvoir dire que la Chine avait contribué à tous les aspects de la mise en œuvre de la </w:t>
      </w:r>
      <w:r w:rsidR="0071410E" w:rsidRPr="0071410E">
        <w:rPr>
          <w:rFonts w:ascii="Arial" w:hAnsi="Arial" w:cs="Arial"/>
          <w:szCs w:val="22"/>
          <w:lang w:val="fr-FR"/>
        </w:rPr>
        <w:t>Convention</w:t>
      </w:r>
      <w:r w:rsidR="0071410E">
        <w:rPr>
          <w:rFonts w:ascii="Arial" w:hAnsi="Arial" w:cs="Arial"/>
          <w:szCs w:val="22"/>
          <w:lang w:val="fr-FR"/>
        </w:rPr>
        <w:t xml:space="preserve">, même si elle avait encore beaucoup </w:t>
      </w:r>
      <w:r w:rsidR="0071410E">
        <w:rPr>
          <w:rFonts w:ascii="Arial" w:hAnsi="Arial" w:cs="Arial"/>
          <w:szCs w:val="22"/>
          <w:lang w:val="fr-FR"/>
        </w:rPr>
        <w:lastRenderedPageBreak/>
        <w:t xml:space="preserve">à apprendre. </w:t>
      </w:r>
      <w:r w:rsidR="0071410E" w:rsidRPr="0071410E">
        <w:rPr>
          <w:rFonts w:ascii="Arial" w:hAnsi="Arial" w:cs="Arial"/>
          <w:szCs w:val="22"/>
          <w:lang w:val="fr-FR"/>
        </w:rPr>
        <w:t>En conséquence</w:t>
      </w:r>
      <w:r w:rsidR="0071410E">
        <w:rPr>
          <w:rFonts w:ascii="Arial" w:hAnsi="Arial" w:cs="Arial"/>
          <w:szCs w:val="22"/>
          <w:lang w:val="fr-FR"/>
        </w:rPr>
        <w:t xml:space="preserve">, en tant qu’ancien membre du Comité mais toujours </w:t>
      </w:r>
      <w:r w:rsidR="0071410E" w:rsidRPr="0071410E">
        <w:rPr>
          <w:rFonts w:ascii="Arial" w:hAnsi="Arial" w:cs="Arial"/>
          <w:szCs w:val="22"/>
          <w:lang w:val="fr-FR"/>
        </w:rPr>
        <w:t>État partie</w:t>
      </w:r>
      <w:r w:rsidR="0071410E">
        <w:rPr>
          <w:rFonts w:ascii="Arial" w:hAnsi="Arial" w:cs="Arial"/>
          <w:szCs w:val="22"/>
          <w:lang w:val="fr-FR"/>
        </w:rPr>
        <w:t xml:space="preserve"> à la </w:t>
      </w:r>
      <w:r w:rsidR="0071410E" w:rsidRPr="0071410E">
        <w:rPr>
          <w:rFonts w:ascii="Arial" w:hAnsi="Arial" w:cs="Arial"/>
          <w:szCs w:val="22"/>
          <w:lang w:val="fr-FR"/>
        </w:rPr>
        <w:t>Convention</w:t>
      </w:r>
      <w:r w:rsidR="0071410E">
        <w:rPr>
          <w:rFonts w:ascii="Arial" w:hAnsi="Arial" w:cs="Arial"/>
          <w:szCs w:val="22"/>
          <w:lang w:val="fr-FR"/>
        </w:rPr>
        <w:t xml:space="preserve">, elle continuerait à soutenir la </w:t>
      </w:r>
      <w:r w:rsidR="0071410E" w:rsidRPr="0071410E">
        <w:rPr>
          <w:rFonts w:ascii="Arial" w:hAnsi="Arial" w:cs="Arial"/>
          <w:szCs w:val="22"/>
          <w:lang w:val="fr-FR"/>
        </w:rPr>
        <w:t>Convention</w:t>
      </w:r>
      <w:r w:rsidR="0071410E">
        <w:rPr>
          <w:rFonts w:ascii="Arial" w:hAnsi="Arial" w:cs="Arial"/>
          <w:szCs w:val="22"/>
          <w:lang w:val="fr-FR"/>
        </w:rPr>
        <w:t xml:space="preserve"> et à travailler ardemment à sa mise en œuvre dans l’optique d’une contribution à la </w:t>
      </w:r>
      <w:r w:rsidR="0071410E" w:rsidRPr="0071410E">
        <w:rPr>
          <w:rFonts w:ascii="Arial" w:hAnsi="Arial" w:cs="Arial"/>
          <w:szCs w:val="22"/>
          <w:lang w:val="fr-FR"/>
        </w:rPr>
        <w:t>sauvegarde</w:t>
      </w:r>
      <w:r w:rsidR="0071410E">
        <w:rPr>
          <w:rFonts w:ascii="Arial" w:hAnsi="Arial" w:cs="Arial"/>
          <w:szCs w:val="22"/>
          <w:lang w:val="fr-FR"/>
        </w:rPr>
        <w:t xml:space="preserve"> du patrimoine culturel immatériel de l’humanité dans son ensemble. La </w:t>
      </w:r>
      <w:r w:rsidR="0071410E" w:rsidRPr="0071410E">
        <w:rPr>
          <w:rFonts w:ascii="Arial" w:hAnsi="Arial" w:cs="Arial"/>
          <w:szCs w:val="22"/>
          <w:lang w:val="fr-FR"/>
        </w:rPr>
        <w:t>délégation</w:t>
      </w:r>
      <w:r w:rsidR="0071410E">
        <w:rPr>
          <w:rFonts w:ascii="Arial" w:hAnsi="Arial" w:cs="Arial"/>
          <w:szCs w:val="22"/>
          <w:lang w:val="fr-FR"/>
        </w:rPr>
        <w:t xml:space="preserve"> a conclu son </w:t>
      </w:r>
      <w:r w:rsidR="0071410E" w:rsidRPr="0071410E">
        <w:rPr>
          <w:rFonts w:ascii="Arial" w:hAnsi="Arial" w:cs="Arial"/>
          <w:szCs w:val="22"/>
          <w:lang w:val="fr-FR"/>
        </w:rPr>
        <w:t>intervention</w:t>
      </w:r>
      <w:r w:rsidR="0071410E">
        <w:rPr>
          <w:rFonts w:ascii="Arial" w:hAnsi="Arial" w:cs="Arial"/>
          <w:szCs w:val="22"/>
          <w:lang w:val="fr-FR"/>
        </w:rPr>
        <w:t xml:space="preserve"> en félicitant le Président et le Secrétariat pour leur gestion efficace de l’</w:t>
      </w:r>
      <w:r w:rsidR="0071410E" w:rsidRPr="0071410E">
        <w:rPr>
          <w:rFonts w:ascii="Arial" w:hAnsi="Arial" w:cs="Arial"/>
          <w:szCs w:val="22"/>
          <w:lang w:val="fr-FR"/>
        </w:rPr>
        <w:t>organisation</w:t>
      </w:r>
      <w:r w:rsidR="0071410E">
        <w:rPr>
          <w:rFonts w:ascii="Arial" w:hAnsi="Arial" w:cs="Arial"/>
          <w:szCs w:val="22"/>
          <w:lang w:val="fr-FR"/>
        </w:rPr>
        <w:t xml:space="preserve"> de la réunion. </w:t>
      </w:r>
    </w:p>
    <w:p w14:paraId="7A6CC395" w14:textId="72B0B890" w:rsidR="008329CC" w:rsidRPr="0071410E" w:rsidRDefault="008329CC">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remercié la Chine pour ses paroles fort aimables et il a ajouté qu’il avait compté sur la Chine dans le passé, qu’il comptait sur elle dans le présent et qu’il en ferait de même à l’avenir. Le Président a évoqué le plaisir ressenti à l’écoute des déclarations des délégations et a dit partager les idées et réflexions émises sur le mandat de </w:t>
      </w:r>
      <w:r w:rsidRPr="008329CC">
        <w:rPr>
          <w:rFonts w:ascii="Arial" w:hAnsi="Arial" w:cs="Arial"/>
          <w:szCs w:val="22"/>
          <w:lang w:val="fr-FR"/>
        </w:rPr>
        <w:t>sauvegarde</w:t>
      </w:r>
      <w:r>
        <w:rPr>
          <w:rFonts w:ascii="Arial" w:hAnsi="Arial" w:cs="Arial"/>
          <w:szCs w:val="22"/>
          <w:lang w:val="fr-FR"/>
        </w:rPr>
        <w:t xml:space="preserve"> du patrimoine culturel immatériel et sur le rôle du Comité. </w:t>
      </w:r>
    </w:p>
    <w:p w14:paraId="6547315D" w14:textId="5D392CCD" w:rsidR="002E5638" w:rsidRPr="00D6726F" w:rsidRDefault="00744BED" w:rsidP="002E5638">
      <w:pPr>
        <w:keepNext/>
        <w:tabs>
          <w:tab w:val="left" w:pos="360"/>
        </w:tabs>
        <w:autoSpaceDE w:val="0"/>
        <w:spacing w:before="360"/>
        <w:jc w:val="both"/>
        <w:rPr>
          <w:rFonts w:ascii="Arial" w:hAnsi="Arial" w:cs="Arial"/>
          <w:b/>
          <w:szCs w:val="22"/>
          <w:u w:val="single"/>
          <w:lang w:val="fr-FR"/>
        </w:rPr>
      </w:pPr>
      <w:r w:rsidRPr="00D6726F">
        <w:rPr>
          <w:rFonts w:ascii="Arial" w:hAnsi="Arial" w:cs="Arial"/>
          <w:b/>
          <w:szCs w:val="22"/>
          <w:u w:val="single"/>
          <w:lang w:val="fr-FR"/>
        </w:rPr>
        <w:t>POINT 11 DE L’ORDRE DU JOUR PROVISOIRE</w:t>
      </w:r>
      <w:r w:rsidRPr="00744BED">
        <w:rPr>
          <w:rFonts w:ascii="Arial" w:hAnsi="Arial" w:cs="Arial"/>
          <w:b/>
          <w:szCs w:val="22"/>
          <w:lang w:val="fr-FR"/>
        </w:rPr>
        <w:t> :</w:t>
      </w:r>
    </w:p>
    <w:p w14:paraId="773DB112" w14:textId="7578A04B" w:rsidR="002E5638" w:rsidRPr="00D6726F" w:rsidRDefault="00744BED" w:rsidP="00C57AA8">
      <w:pPr>
        <w:keepNext/>
        <w:tabs>
          <w:tab w:val="left" w:pos="360"/>
        </w:tabs>
        <w:autoSpaceDE w:val="0"/>
        <w:spacing w:after="240"/>
        <w:jc w:val="both"/>
        <w:rPr>
          <w:rFonts w:ascii="Arial" w:hAnsi="Arial" w:cs="Arial"/>
          <w:b/>
          <w:szCs w:val="22"/>
          <w:lang w:val="fr-FR"/>
        </w:rPr>
      </w:pPr>
      <w:r>
        <w:rPr>
          <w:rFonts w:ascii="Arial" w:hAnsi="Arial" w:cs="Arial"/>
          <w:b/>
          <w:szCs w:val="22"/>
          <w:lang w:val="fr-FR"/>
        </w:rPr>
        <w:t>QUESTIONS DIVERSES</w:t>
      </w:r>
    </w:p>
    <w:p w14:paraId="6F95C73B" w14:textId="5CC535B9" w:rsidR="00535498" w:rsidRDefault="00744BED">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était heureux de constater que l’Assemblée avait abordé tous les points spécifiques inscrits à son </w:t>
      </w:r>
      <w:r w:rsidRPr="00744BED">
        <w:rPr>
          <w:rFonts w:ascii="Arial" w:hAnsi="Arial" w:cs="Arial"/>
          <w:szCs w:val="22"/>
          <w:lang w:val="fr-FR"/>
        </w:rPr>
        <w:t>ordre du jour</w:t>
      </w:r>
      <w:r>
        <w:rPr>
          <w:rFonts w:ascii="Arial" w:hAnsi="Arial" w:cs="Arial"/>
          <w:szCs w:val="22"/>
          <w:lang w:val="fr-FR"/>
        </w:rPr>
        <w:t xml:space="preserve">. Toutefois, avant de clore la réunion, il souhaitait débattre d’une question importante qui avait déjà fait l’objet d’une discussion au cours de la session du matin du Bureau et qui était en lien avec la </w:t>
      </w:r>
      <w:r w:rsidRPr="00744BED">
        <w:rPr>
          <w:rFonts w:ascii="Arial" w:hAnsi="Arial" w:cs="Arial"/>
          <w:szCs w:val="22"/>
          <w:lang w:val="fr-FR"/>
        </w:rPr>
        <w:t>résolution</w:t>
      </w:r>
      <w:r>
        <w:rPr>
          <w:rFonts w:ascii="Arial" w:hAnsi="Arial" w:cs="Arial"/>
          <w:szCs w:val="22"/>
          <w:lang w:val="fr-FR"/>
        </w:rPr>
        <w:t xml:space="preserve"> 37C/96 de la Conférence générale. Le Président a expliqué que juste après son élection en </w:t>
      </w:r>
      <w:r w:rsidR="0076306A">
        <w:rPr>
          <w:rFonts w:ascii="Arial" w:hAnsi="Arial" w:cs="Arial"/>
          <w:szCs w:val="22"/>
          <w:lang w:val="fr-FR"/>
        </w:rPr>
        <w:t>qualité de</w:t>
      </w:r>
      <w:r>
        <w:rPr>
          <w:rFonts w:ascii="Arial" w:hAnsi="Arial" w:cs="Arial"/>
          <w:szCs w:val="22"/>
          <w:lang w:val="fr-FR"/>
        </w:rPr>
        <w:t xml:space="preserve"> Président, il avait reçu un message </w:t>
      </w:r>
      <w:r w:rsidR="002F527D">
        <w:rPr>
          <w:rFonts w:ascii="Arial" w:hAnsi="Arial" w:cs="Arial"/>
          <w:szCs w:val="22"/>
          <w:lang w:val="fr-FR"/>
        </w:rPr>
        <w:t xml:space="preserve">du Commissaire aux comptes lui expliquant qu’aux termes de sa </w:t>
      </w:r>
      <w:r w:rsidR="002F527D" w:rsidRPr="002F527D">
        <w:rPr>
          <w:rFonts w:ascii="Arial" w:hAnsi="Arial" w:cs="Arial"/>
          <w:szCs w:val="22"/>
          <w:lang w:val="fr-FR"/>
        </w:rPr>
        <w:t>résolution</w:t>
      </w:r>
      <w:r w:rsidR="002F527D">
        <w:rPr>
          <w:rFonts w:ascii="Arial" w:hAnsi="Arial" w:cs="Arial"/>
          <w:szCs w:val="22"/>
          <w:lang w:val="fr-FR"/>
        </w:rPr>
        <w:t xml:space="preserve"> 37C/96,</w:t>
      </w:r>
      <w:r w:rsidR="006127F7">
        <w:rPr>
          <w:rFonts w:ascii="Arial" w:hAnsi="Arial" w:cs="Arial"/>
          <w:szCs w:val="22"/>
          <w:lang w:val="fr-FR"/>
        </w:rPr>
        <w:t xml:space="preserve"> la Conférence générale demandait</w:t>
      </w:r>
      <w:r w:rsidR="002F527D">
        <w:rPr>
          <w:rFonts w:ascii="Arial" w:hAnsi="Arial" w:cs="Arial"/>
          <w:szCs w:val="22"/>
          <w:lang w:val="fr-FR"/>
        </w:rPr>
        <w:t xml:space="preserve"> au Commissaire aux comptes de réaliser un audit de la gouvernance de l’UNESCO</w:t>
      </w:r>
      <w:r w:rsidR="006127F7">
        <w:rPr>
          <w:rFonts w:ascii="Arial" w:hAnsi="Arial" w:cs="Arial"/>
          <w:szCs w:val="22"/>
          <w:lang w:val="fr-FR"/>
        </w:rPr>
        <w:t xml:space="preserve">, de ses fonds et programmes </w:t>
      </w:r>
      <w:r w:rsidR="006127F7" w:rsidRPr="006127F7">
        <w:rPr>
          <w:rFonts w:ascii="Arial" w:hAnsi="Arial" w:cs="Arial"/>
          <w:szCs w:val="22"/>
          <w:lang w:val="fr-FR"/>
        </w:rPr>
        <w:t>intergouvernementa</w:t>
      </w:r>
      <w:r w:rsidR="006127F7">
        <w:rPr>
          <w:rFonts w:ascii="Arial" w:hAnsi="Arial" w:cs="Arial"/>
          <w:szCs w:val="22"/>
          <w:lang w:val="fr-FR"/>
        </w:rPr>
        <w:t xml:space="preserve">ux ou entités qui incluaient l’Assemblée générale de la </w:t>
      </w:r>
      <w:r w:rsidR="006127F7" w:rsidRPr="006127F7">
        <w:rPr>
          <w:rFonts w:ascii="Arial" w:hAnsi="Arial" w:cs="Arial"/>
          <w:szCs w:val="22"/>
          <w:lang w:val="fr-FR"/>
        </w:rPr>
        <w:t>Convention</w:t>
      </w:r>
      <w:r w:rsidR="006127F7">
        <w:rPr>
          <w:rFonts w:ascii="Arial" w:hAnsi="Arial" w:cs="Arial"/>
          <w:szCs w:val="22"/>
          <w:lang w:val="fr-FR"/>
        </w:rPr>
        <w:t xml:space="preserve"> de 2003. Le travail à entreprendre prévoyait une auto-évaluation de la pertinence </w:t>
      </w:r>
      <w:r w:rsidR="001B5C4C">
        <w:rPr>
          <w:rFonts w:ascii="Arial" w:hAnsi="Arial" w:cs="Arial"/>
          <w:szCs w:val="22"/>
          <w:lang w:val="fr-FR"/>
        </w:rPr>
        <w:t>globale du travail de l’</w:t>
      </w:r>
      <w:r w:rsidR="001B5C4C" w:rsidRPr="001B5C4C">
        <w:rPr>
          <w:rFonts w:ascii="Arial" w:hAnsi="Arial" w:cs="Arial"/>
          <w:szCs w:val="22"/>
          <w:lang w:val="fr-FR"/>
        </w:rPr>
        <w:t>Assemblée</w:t>
      </w:r>
      <w:r w:rsidR="001B5C4C">
        <w:rPr>
          <w:rFonts w:ascii="Arial" w:hAnsi="Arial" w:cs="Arial"/>
          <w:szCs w:val="22"/>
          <w:lang w:val="fr-FR"/>
        </w:rPr>
        <w:t xml:space="preserve"> eu égard à son mandat spécifique, ainsi que de l’efficience et l’efficacité de ses réunions, notamment l’impact et l’utilité du temps d’expert</w:t>
      </w:r>
      <w:r w:rsidR="00535498">
        <w:rPr>
          <w:rFonts w:ascii="Arial" w:hAnsi="Arial" w:cs="Arial"/>
          <w:szCs w:val="22"/>
          <w:lang w:val="fr-FR"/>
        </w:rPr>
        <w:t>. Le message du Commissaire était accompagné de deux questionnaires composant un cadre d’auto-évaluation, du cahier des charges de l’audit et du modèle de lettre qui était envoyé à chaque président des organes de gouvernance de ces différentes entités. La date limite de réponse à ces questionnair</w:t>
      </w:r>
      <w:r w:rsidR="0076306A">
        <w:rPr>
          <w:rFonts w:ascii="Arial" w:hAnsi="Arial" w:cs="Arial"/>
          <w:szCs w:val="22"/>
          <w:lang w:val="fr-FR"/>
        </w:rPr>
        <w:t>es était le 2 septembre 2014. Le</w:t>
      </w:r>
      <w:r w:rsidR="00535498">
        <w:rPr>
          <w:rFonts w:ascii="Arial" w:hAnsi="Arial" w:cs="Arial"/>
          <w:szCs w:val="22"/>
          <w:lang w:val="fr-FR"/>
        </w:rPr>
        <w:t xml:space="preserve"> Bureau avait conclu que l’Assemblée générale devait être informée de la procédure afin de pouvoir répondre à la demande, </w:t>
      </w:r>
      <w:r w:rsidR="00535498" w:rsidRPr="00535498">
        <w:rPr>
          <w:rFonts w:ascii="Arial" w:hAnsi="Arial" w:cs="Arial"/>
          <w:szCs w:val="22"/>
          <w:lang w:val="fr-FR" w:eastAsia="en-US"/>
        </w:rPr>
        <w:t>en particulier</w:t>
      </w:r>
      <w:r w:rsidR="00535498">
        <w:rPr>
          <w:rFonts w:ascii="Arial" w:hAnsi="Arial" w:cs="Arial"/>
          <w:szCs w:val="22"/>
          <w:lang w:val="fr-FR"/>
        </w:rPr>
        <w:t xml:space="preserve"> </w:t>
      </w:r>
      <w:r w:rsidR="00535498" w:rsidRPr="00535498">
        <w:rPr>
          <w:rFonts w:ascii="Arial" w:hAnsi="Arial" w:cs="Arial"/>
          <w:szCs w:val="22"/>
          <w:lang w:val="fr-FR"/>
        </w:rPr>
        <w:t>parce que</w:t>
      </w:r>
      <w:r w:rsidR="00535498">
        <w:rPr>
          <w:rFonts w:ascii="Arial" w:hAnsi="Arial" w:cs="Arial"/>
          <w:szCs w:val="22"/>
          <w:lang w:val="fr-FR"/>
        </w:rPr>
        <w:t xml:space="preserve"> le Président n’était pas en mesure de compléter le questionnaire sans des contributions de l’</w:t>
      </w:r>
      <w:r w:rsidR="00535498" w:rsidRPr="00535498">
        <w:rPr>
          <w:rFonts w:ascii="Arial" w:hAnsi="Arial" w:cs="Arial"/>
          <w:szCs w:val="22"/>
          <w:lang w:val="fr-FR"/>
        </w:rPr>
        <w:t>Assemblée</w:t>
      </w:r>
      <w:r w:rsidR="00535498">
        <w:rPr>
          <w:rFonts w:ascii="Arial" w:hAnsi="Arial" w:cs="Arial"/>
          <w:szCs w:val="22"/>
          <w:lang w:val="fr-FR"/>
        </w:rPr>
        <w:t xml:space="preserve">. Le Secrétariat </w:t>
      </w:r>
      <w:r w:rsidR="004276F5">
        <w:rPr>
          <w:rFonts w:ascii="Arial" w:hAnsi="Arial" w:cs="Arial"/>
          <w:szCs w:val="22"/>
          <w:lang w:val="fr-FR"/>
        </w:rPr>
        <w:t xml:space="preserve">permettrait de rendre la mise en œuvre de </w:t>
      </w:r>
      <w:r w:rsidR="00535498">
        <w:rPr>
          <w:rFonts w:ascii="Arial" w:hAnsi="Arial" w:cs="Arial"/>
          <w:szCs w:val="22"/>
          <w:lang w:val="fr-FR"/>
        </w:rPr>
        <w:t xml:space="preserve">la procédure </w:t>
      </w:r>
      <w:r w:rsidR="004276F5">
        <w:rPr>
          <w:rFonts w:ascii="Arial" w:hAnsi="Arial" w:cs="Arial"/>
          <w:szCs w:val="22"/>
          <w:lang w:val="fr-FR"/>
        </w:rPr>
        <w:t xml:space="preserve">plus aisée </w:t>
      </w:r>
      <w:r w:rsidR="00535498">
        <w:rPr>
          <w:rFonts w:ascii="Arial" w:hAnsi="Arial" w:cs="Arial"/>
          <w:szCs w:val="22"/>
          <w:lang w:val="fr-FR"/>
        </w:rPr>
        <w:t>mais les réponses aux questions essentielles ne pourraient être données que par l’Assemblée générale</w:t>
      </w:r>
      <w:r w:rsidR="0076306A">
        <w:rPr>
          <w:rFonts w:ascii="Arial" w:hAnsi="Arial" w:cs="Arial"/>
          <w:szCs w:val="22"/>
          <w:lang w:val="fr-FR"/>
        </w:rPr>
        <w:t>, les conclusions pouva</w:t>
      </w:r>
      <w:r w:rsidR="00535498">
        <w:rPr>
          <w:rFonts w:ascii="Arial" w:hAnsi="Arial" w:cs="Arial"/>
          <w:szCs w:val="22"/>
          <w:lang w:val="fr-FR"/>
        </w:rPr>
        <w:t xml:space="preserve">nt conduire à des </w:t>
      </w:r>
      <w:r w:rsidR="00535498" w:rsidRPr="00535498">
        <w:rPr>
          <w:rFonts w:ascii="Arial" w:hAnsi="Arial" w:cs="Arial"/>
          <w:szCs w:val="22"/>
          <w:lang w:val="fr-FR"/>
        </w:rPr>
        <w:t>recommandatio</w:t>
      </w:r>
      <w:r w:rsidR="00535498">
        <w:rPr>
          <w:rFonts w:ascii="Arial" w:hAnsi="Arial" w:cs="Arial"/>
          <w:szCs w:val="22"/>
          <w:lang w:val="fr-FR"/>
        </w:rPr>
        <w:t xml:space="preserve">ns sur le fonctionnement des organes de gouvernance de l’UNESCO. </w:t>
      </w:r>
      <w:r w:rsidR="004276F5">
        <w:rPr>
          <w:rFonts w:ascii="Arial" w:hAnsi="Arial" w:cs="Arial"/>
          <w:szCs w:val="22"/>
          <w:lang w:val="fr-FR"/>
        </w:rPr>
        <w:t xml:space="preserve">Le Bureau proposait </w:t>
      </w:r>
      <w:r w:rsidR="004276F5" w:rsidRPr="004276F5">
        <w:rPr>
          <w:rFonts w:ascii="Arial" w:hAnsi="Arial" w:cs="Arial"/>
          <w:szCs w:val="22"/>
          <w:lang w:val="fr-FR"/>
        </w:rPr>
        <w:t>par conséquent</w:t>
      </w:r>
      <w:r w:rsidR="004276F5">
        <w:rPr>
          <w:rFonts w:ascii="Arial" w:hAnsi="Arial" w:cs="Arial"/>
          <w:szCs w:val="22"/>
          <w:lang w:val="fr-FR"/>
        </w:rPr>
        <w:t xml:space="preserve"> que les questionnaires soient envoyés </w:t>
      </w:r>
      <w:r w:rsidR="0076306A">
        <w:rPr>
          <w:rFonts w:ascii="Arial" w:hAnsi="Arial" w:cs="Arial"/>
          <w:szCs w:val="22"/>
          <w:lang w:val="fr-FR"/>
        </w:rPr>
        <w:t xml:space="preserve">par le Secrétariat </w:t>
      </w:r>
      <w:r w:rsidR="004276F5">
        <w:rPr>
          <w:rFonts w:ascii="Arial" w:hAnsi="Arial" w:cs="Arial"/>
          <w:szCs w:val="22"/>
          <w:lang w:val="fr-FR"/>
        </w:rPr>
        <w:t>à tous les États parties</w:t>
      </w:r>
      <w:r w:rsidR="0076306A">
        <w:rPr>
          <w:rFonts w:ascii="Arial" w:hAnsi="Arial" w:cs="Arial"/>
          <w:szCs w:val="22"/>
          <w:lang w:val="fr-FR"/>
        </w:rPr>
        <w:t xml:space="preserve"> et qu’il leur soit demandé de compléter l’auto-évaluation et de faire parvenir leurs réponses au Président de leur groupe électoral respectif. Les </w:t>
      </w:r>
      <w:r w:rsidR="0076306A" w:rsidRPr="0076306A">
        <w:rPr>
          <w:rFonts w:ascii="Arial" w:hAnsi="Arial" w:cs="Arial"/>
          <w:szCs w:val="22"/>
          <w:lang w:val="fr-FR"/>
        </w:rPr>
        <w:t>informations</w:t>
      </w:r>
      <w:r w:rsidR="0076306A">
        <w:rPr>
          <w:rFonts w:ascii="Arial" w:hAnsi="Arial" w:cs="Arial"/>
          <w:szCs w:val="22"/>
          <w:lang w:val="fr-FR"/>
        </w:rPr>
        <w:t xml:space="preserve"> factuelles telles que le nombre de réunions, etc. seraient complétées par le Secrétariat. Les Présidents des groupes électoraux synthétiseraient les réponses de leur groupe au sein d’un document. Le Président rassemblerait ces réponses et renverrait les questionnaires au Commissaire. </w:t>
      </w:r>
    </w:p>
    <w:p w14:paraId="6A18DBBD" w14:textId="085F51DA" w:rsidR="00543495" w:rsidRDefault="0076306A">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76306A">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Suède</w:t>
      </w:r>
      <w:r>
        <w:rPr>
          <w:rFonts w:ascii="Arial" w:hAnsi="Arial" w:cs="Arial"/>
          <w:szCs w:val="22"/>
          <w:lang w:val="fr-FR"/>
        </w:rPr>
        <w:t xml:space="preserve"> a félicité le Président et le Secrétariat pour cette session très réussie de l’Assemblée générale. </w:t>
      </w:r>
      <w:r w:rsidR="00543495">
        <w:rPr>
          <w:rFonts w:ascii="Arial" w:hAnsi="Arial" w:cs="Arial"/>
          <w:szCs w:val="22"/>
          <w:lang w:val="fr-FR"/>
        </w:rPr>
        <w:t>Après avoir souligné l’importance de la mise en œuvre de la décision relative à la réforme de la gouvernance, e</w:t>
      </w:r>
      <w:r>
        <w:rPr>
          <w:rFonts w:ascii="Arial" w:hAnsi="Arial" w:cs="Arial"/>
          <w:szCs w:val="22"/>
          <w:lang w:val="fr-FR"/>
        </w:rPr>
        <w:t xml:space="preserve">lle </w:t>
      </w:r>
      <w:r w:rsidR="00543495">
        <w:rPr>
          <w:rFonts w:ascii="Arial" w:hAnsi="Arial" w:cs="Arial"/>
          <w:szCs w:val="22"/>
          <w:lang w:val="fr-FR"/>
        </w:rPr>
        <w:t xml:space="preserve">a déclaré soutenir </w:t>
      </w:r>
      <w:r>
        <w:rPr>
          <w:rFonts w:ascii="Arial" w:hAnsi="Arial" w:cs="Arial"/>
          <w:szCs w:val="22"/>
          <w:lang w:val="fr-FR"/>
        </w:rPr>
        <w:t xml:space="preserve">la </w:t>
      </w:r>
      <w:r w:rsidRPr="0076306A">
        <w:rPr>
          <w:rFonts w:ascii="Arial" w:hAnsi="Arial" w:cs="Arial"/>
          <w:szCs w:val="22"/>
          <w:lang w:val="fr-FR"/>
        </w:rPr>
        <w:t xml:space="preserve">proposition </w:t>
      </w:r>
      <w:r>
        <w:rPr>
          <w:rFonts w:ascii="Arial" w:hAnsi="Arial" w:cs="Arial"/>
          <w:szCs w:val="22"/>
          <w:lang w:val="fr-FR"/>
        </w:rPr>
        <w:t>qui venait d’être présentée</w:t>
      </w:r>
      <w:r w:rsidR="00543495">
        <w:rPr>
          <w:rFonts w:ascii="Arial" w:hAnsi="Arial" w:cs="Arial"/>
          <w:szCs w:val="22"/>
          <w:lang w:val="fr-FR"/>
        </w:rPr>
        <w:t xml:space="preserve">. La </w:t>
      </w:r>
      <w:r w:rsidR="00543495" w:rsidRPr="00543495">
        <w:rPr>
          <w:rFonts w:ascii="Arial" w:hAnsi="Arial" w:cs="Arial"/>
          <w:szCs w:val="22"/>
          <w:lang w:val="fr-FR"/>
        </w:rPr>
        <w:t>délégation</w:t>
      </w:r>
      <w:r w:rsidR="00543495">
        <w:rPr>
          <w:rFonts w:ascii="Arial" w:hAnsi="Arial" w:cs="Arial"/>
          <w:szCs w:val="22"/>
          <w:lang w:val="fr-FR"/>
        </w:rPr>
        <w:t xml:space="preserve"> a fait remarquer que l’un des défis majeurs identifiés par l’</w:t>
      </w:r>
      <w:r w:rsidR="00543495" w:rsidRPr="00543495">
        <w:rPr>
          <w:rFonts w:ascii="Arial" w:hAnsi="Arial" w:cs="Arial"/>
          <w:szCs w:val="22"/>
          <w:lang w:val="fr-FR"/>
        </w:rPr>
        <w:t>évaluation</w:t>
      </w:r>
      <w:r w:rsidR="00543495">
        <w:rPr>
          <w:rFonts w:ascii="Arial" w:hAnsi="Arial" w:cs="Arial"/>
          <w:szCs w:val="22"/>
          <w:lang w:val="fr-FR"/>
        </w:rPr>
        <w:t xml:space="preserve"> externe indépendante était la nécessité de renforcer la gouvernance de l’UNESCO et qu’il était demandé à tous ses organes de gouvernance et à leurs programmes, comités, et conventions associés de prendre part à cette réforme dans laquelle tous les États parties devaient</w:t>
      </w:r>
      <w:r w:rsidR="00954B80">
        <w:rPr>
          <w:rFonts w:ascii="Arial" w:hAnsi="Arial" w:cs="Arial"/>
          <w:szCs w:val="22"/>
          <w:lang w:val="fr-FR"/>
        </w:rPr>
        <w:t xml:space="preserve"> s’impliquer</w:t>
      </w:r>
      <w:r w:rsidR="00543495">
        <w:rPr>
          <w:rFonts w:ascii="Arial" w:hAnsi="Arial" w:cs="Arial"/>
          <w:szCs w:val="22"/>
          <w:lang w:val="fr-FR"/>
        </w:rPr>
        <w:t xml:space="preserve">. La </w:t>
      </w:r>
      <w:r w:rsidR="00543495" w:rsidRPr="00543495">
        <w:rPr>
          <w:rFonts w:ascii="Arial" w:hAnsi="Arial" w:cs="Arial"/>
          <w:szCs w:val="22"/>
          <w:lang w:val="fr-FR"/>
        </w:rPr>
        <w:t>délégation</w:t>
      </w:r>
      <w:r w:rsidR="00543495">
        <w:rPr>
          <w:rFonts w:ascii="Arial" w:hAnsi="Arial" w:cs="Arial"/>
          <w:szCs w:val="22"/>
          <w:lang w:val="fr-FR"/>
        </w:rPr>
        <w:t xml:space="preserve"> a ajouté que ce n’était</w:t>
      </w:r>
      <w:r w:rsidR="00954B80">
        <w:rPr>
          <w:rFonts w:ascii="Arial" w:hAnsi="Arial" w:cs="Arial"/>
          <w:szCs w:val="22"/>
          <w:lang w:val="fr-FR"/>
        </w:rPr>
        <w:t xml:space="preserve"> ni le bon endroit, ni le bon moment pour discuter</w:t>
      </w:r>
      <w:r w:rsidR="00543495">
        <w:rPr>
          <w:rFonts w:ascii="Arial" w:hAnsi="Arial" w:cs="Arial"/>
          <w:szCs w:val="22"/>
          <w:lang w:val="fr-FR"/>
        </w:rPr>
        <w:t xml:space="preserve"> </w:t>
      </w:r>
      <w:r w:rsidR="00954B80">
        <w:rPr>
          <w:rFonts w:ascii="Arial" w:hAnsi="Arial" w:cs="Arial"/>
          <w:szCs w:val="22"/>
          <w:lang w:val="fr-FR"/>
        </w:rPr>
        <w:t xml:space="preserve">dans les détails </w:t>
      </w:r>
      <w:r w:rsidR="00543495">
        <w:rPr>
          <w:rFonts w:ascii="Arial" w:hAnsi="Arial" w:cs="Arial"/>
          <w:szCs w:val="22"/>
          <w:lang w:val="fr-FR"/>
        </w:rPr>
        <w:t>de l’audit sur la gouvernance et du cadre d’auto-évaluation</w:t>
      </w:r>
      <w:r w:rsidR="00954B80">
        <w:rPr>
          <w:rFonts w:ascii="Arial" w:hAnsi="Arial" w:cs="Arial"/>
          <w:szCs w:val="22"/>
          <w:lang w:val="fr-FR"/>
        </w:rPr>
        <w:t xml:space="preserve">, mais qu’elle soutenait pleinement le Président et sa </w:t>
      </w:r>
      <w:r w:rsidR="00954B80" w:rsidRPr="00954B80">
        <w:rPr>
          <w:rFonts w:ascii="Arial" w:hAnsi="Arial" w:cs="Arial"/>
          <w:szCs w:val="22"/>
          <w:lang w:val="fr-FR"/>
        </w:rPr>
        <w:t xml:space="preserve">proposition </w:t>
      </w:r>
      <w:r w:rsidR="00954B80">
        <w:rPr>
          <w:rFonts w:ascii="Arial" w:hAnsi="Arial" w:cs="Arial"/>
          <w:szCs w:val="22"/>
          <w:lang w:val="fr-FR"/>
        </w:rPr>
        <w:t xml:space="preserve">suggérant que </w:t>
      </w:r>
      <w:r w:rsidR="00954B80">
        <w:rPr>
          <w:rFonts w:ascii="Arial" w:hAnsi="Arial" w:cs="Arial"/>
          <w:szCs w:val="22"/>
          <w:lang w:val="fr-FR"/>
        </w:rPr>
        <w:lastRenderedPageBreak/>
        <w:t xml:space="preserve">les États parties complètent les questionnaires car il n’était pas possible pour le Président d’accomplir cette tâche seul. </w:t>
      </w:r>
    </w:p>
    <w:p w14:paraId="3F18F503" w14:textId="7BA0A463" w:rsidR="00954B80" w:rsidRDefault="00954B80">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Après avoir remercié la Suède, le </w:t>
      </w:r>
      <w:r w:rsidRPr="00D6726F">
        <w:rPr>
          <w:rFonts w:ascii="Arial" w:hAnsi="Arial" w:cs="Arial"/>
          <w:b/>
          <w:szCs w:val="22"/>
          <w:lang w:val="fr-FR"/>
        </w:rPr>
        <w:t>Président</w:t>
      </w:r>
      <w:r>
        <w:rPr>
          <w:rFonts w:ascii="Arial" w:hAnsi="Arial" w:cs="Arial"/>
          <w:szCs w:val="22"/>
          <w:lang w:val="fr-FR"/>
        </w:rPr>
        <w:t xml:space="preserve"> a ajouté que les États parties disposaient de suffisamment de temps pour rentrer en contact avec le Secrétariat </w:t>
      </w:r>
      <w:r w:rsidR="00E93185">
        <w:rPr>
          <w:rFonts w:ascii="Arial" w:hAnsi="Arial" w:cs="Arial"/>
          <w:szCs w:val="22"/>
          <w:lang w:val="fr-FR"/>
        </w:rPr>
        <w:t>et leurs groupes électoraux</w:t>
      </w:r>
      <w:r>
        <w:rPr>
          <w:rFonts w:ascii="Arial" w:hAnsi="Arial" w:cs="Arial"/>
          <w:szCs w:val="22"/>
          <w:lang w:val="fr-FR"/>
        </w:rPr>
        <w:t xml:space="preserve"> respectifs afin de compléter le questionnaire d’ici le 2 septembre 2014. </w:t>
      </w:r>
    </w:p>
    <w:p w14:paraId="18C312CE" w14:textId="2FAA45B3" w:rsidR="00FC6B9B" w:rsidRDefault="00954B80">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954B80">
        <w:rPr>
          <w:rFonts w:ascii="Arial" w:hAnsi="Arial" w:cs="Arial"/>
          <w:szCs w:val="22"/>
          <w:lang w:val="fr-FR"/>
        </w:rPr>
        <w:t>délégation</w:t>
      </w:r>
      <w:r>
        <w:rPr>
          <w:rFonts w:ascii="Arial" w:hAnsi="Arial" w:cs="Arial"/>
          <w:szCs w:val="22"/>
          <w:lang w:val="fr-FR"/>
        </w:rPr>
        <w:t xml:space="preserve"> de la </w:t>
      </w:r>
      <w:r w:rsidRPr="00D6726F">
        <w:rPr>
          <w:rFonts w:ascii="Arial" w:hAnsi="Arial" w:cs="Arial"/>
          <w:b/>
          <w:szCs w:val="22"/>
          <w:lang w:val="fr-FR"/>
        </w:rPr>
        <w:t>Grenade</w:t>
      </w:r>
      <w:r>
        <w:rPr>
          <w:rFonts w:ascii="Arial" w:hAnsi="Arial" w:cs="Arial"/>
          <w:szCs w:val="22"/>
          <w:lang w:val="fr-FR"/>
        </w:rPr>
        <w:t xml:space="preserve"> a félicité le Président pour sa présidence, ainsi que les nouveaux membres élus du Comité. En </w:t>
      </w:r>
      <w:r w:rsidR="003F448E">
        <w:rPr>
          <w:rFonts w:ascii="Arial" w:hAnsi="Arial" w:cs="Arial"/>
          <w:szCs w:val="22"/>
          <w:lang w:val="fr-FR"/>
        </w:rPr>
        <w:t>tant que</w:t>
      </w:r>
      <w:r>
        <w:rPr>
          <w:rFonts w:ascii="Arial" w:hAnsi="Arial" w:cs="Arial"/>
          <w:szCs w:val="22"/>
          <w:lang w:val="fr-FR"/>
        </w:rPr>
        <w:t xml:space="preserve"> membre sortant</w:t>
      </w:r>
      <w:r w:rsidR="003F448E">
        <w:rPr>
          <w:rFonts w:ascii="Arial" w:hAnsi="Arial" w:cs="Arial"/>
          <w:szCs w:val="22"/>
          <w:lang w:val="fr-FR"/>
        </w:rPr>
        <w:t xml:space="preserve"> du Comité, la </w:t>
      </w:r>
      <w:r w:rsidR="003F448E" w:rsidRPr="003F448E">
        <w:rPr>
          <w:rFonts w:ascii="Arial" w:hAnsi="Arial" w:cs="Arial"/>
          <w:szCs w:val="22"/>
          <w:lang w:val="fr-FR"/>
        </w:rPr>
        <w:t>délégation</w:t>
      </w:r>
      <w:r w:rsidR="003F448E">
        <w:rPr>
          <w:rFonts w:ascii="Arial" w:hAnsi="Arial" w:cs="Arial"/>
          <w:szCs w:val="22"/>
          <w:lang w:val="fr-FR"/>
        </w:rPr>
        <w:t xml:space="preserve"> a assuré l’</w:t>
      </w:r>
      <w:r w:rsidR="003F448E" w:rsidRPr="003F448E">
        <w:rPr>
          <w:rFonts w:ascii="Arial" w:hAnsi="Arial" w:cs="Arial"/>
          <w:szCs w:val="22"/>
          <w:lang w:val="fr-FR"/>
        </w:rPr>
        <w:t>Assemblée</w:t>
      </w:r>
      <w:r w:rsidR="003F448E">
        <w:rPr>
          <w:rFonts w:ascii="Arial" w:hAnsi="Arial" w:cs="Arial"/>
          <w:szCs w:val="22"/>
          <w:lang w:val="fr-FR"/>
        </w:rPr>
        <w:t xml:space="preserve"> qu’elle s’engageait à travailler pour le bien de la </w:t>
      </w:r>
      <w:r w:rsidR="003F448E" w:rsidRPr="003F448E">
        <w:rPr>
          <w:rFonts w:ascii="Arial" w:hAnsi="Arial" w:cs="Arial"/>
          <w:szCs w:val="22"/>
          <w:lang w:val="fr-FR"/>
        </w:rPr>
        <w:t>Convention</w:t>
      </w:r>
      <w:r w:rsidR="003F448E">
        <w:rPr>
          <w:rFonts w:ascii="Arial" w:hAnsi="Arial" w:cs="Arial"/>
          <w:szCs w:val="22"/>
          <w:lang w:val="fr-FR"/>
        </w:rPr>
        <w:t xml:space="preserve">. La </w:t>
      </w:r>
      <w:r w:rsidR="003F448E" w:rsidRPr="003F448E">
        <w:rPr>
          <w:rFonts w:ascii="Arial" w:hAnsi="Arial" w:cs="Arial"/>
          <w:szCs w:val="22"/>
          <w:lang w:val="fr-FR"/>
        </w:rPr>
        <w:t>délégation</w:t>
      </w:r>
      <w:r w:rsidR="003F448E">
        <w:rPr>
          <w:rFonts w:ascii="Arial" w:hAnsi="Arial" w:cs="Arial"/>
          <w:szCs w:val="22"/>
          <w:lang w:val="fr-FR"/>
        </w:rPr>
        <w:t xml:space="preserve"> souscrivait à la </w:t>
      </w:r>
      <w:r w:rsidR="003F448E" w:rsidRPr="003F448E">
        <w:rPr>
          <w:rFonts w:ascii="Arial" w:hAnsi="Arial" w:cs="Arial"/>
          <w:szCs w:val="22"/>
          <w:lang w:val="fr-FR"/>
        </w:rPr>
        <w:t xml:space="preserve">proposition </w:t>
      </w:r>
      <w:r w:rsidR="003F448E">
        <w:rPr>
          <w:rFonts w:ascii="Arial" w:hAnsi="Arial" w:cs="Arial"/>
          <w:szCs w:val="22"/>
          <w:lang w:val="fr-FR"/>
        </w:rPr>
        <w:t>de procédure d’</w:t>
      </w:r>
      <w:r w:rsidR="003F448E" w:rsidRPr="003F448E">
        <w:rPr>
          <w:rFonts w:ascii="Arial" w:hAnsi="Arial" w:cs="Arial"/>
          <w:szCs w:val="22"/>
          <w:lang w:val="fr-FR"/>
        </w:rPr>
        <w:t>évaluation</w:t>
      </w:r>
      <w:r w:rsidR="003F448E">
        <w:rPr>
          <w:rFonts w:ascii="Arial" w:hAnsi="Arial" w:cs="Arial"/>
          <w:szCs w:val="22"/>
          <w:lang w:val="fr-FR"/>
        </w:rPr>
        <w:t xml:space="preserve">, faisant siennes les remarques de la Suède selon lesquelles il s’agissait d’un exercice important auquel la majorité des États parties devraient prendre part. S’agissant des </w:t>
      </w:r>
      <w:r w:rsidR="003F448E" w:rsidRPr="003F448E">
        <w:rPr>
          <w:rFonts w:ascii="Arial" w:hAnsi="Arial" w:cs="Arial"/>
          <w:szCs w:val="22"/>
          <w:lang w:val="fr-FR"/>
        </w:rPr>
        <w:t>informations</w:t>
      </w:r>
      <w:r w:rsidR="003F448E">
        <w:rPr>
          <w:rFonts w:ascii="Arial" w:hAnsi="Arial" w:cs="Arial"/>
          <w:szCs w:val="22"/>
          <w:lang w:val="fr-FR"/>
        </w:rPr>
        <w:t xml:space="preserve"> relatives au nombre de réunions, aux dépenses des réunions statutaires et ainsi de suite, la </w:t>
      </w:r>
      <w:r w:rsidR="003F448E" w:rsidRPr="003F448E">
        <w:rPr>
          <w:rFonts w:ascii="Arial" w:hAnsi="Arial" w:cs="Arial"/>
          <w:szCs w:val="22"/>
          <w:lang w:val="fr-FR"/>
        </w:rPr>
        <w:t>délégation</w:t>
      </w:r>
      <w:r w:rsidR="003F448E">
        <w:rPr>
          <w:rFonts w:ascii="Arial" w:hAnsi="Arial" w:cs="Arial"/>
          <w:szCs w:val="22"/>
          <w:lang w:val="fr-FR"/>
        </w:rPr>
        <w:t xml:space="preserve"> se demandait </w:t>
      </w:r>
      <w:r w:rsidR="00FC6B9B">
        <w:rPr>
          <w:rFonts w:ascii="Arial" w:hAnsi="Arial" w:cs="Arial"/>
          <w:szCs w:val="22"/>
          <w:lang w:val="fr-FR"/>
        </w:rPr>
        <w:t>s’il serait possible que le Secrétariat remplisse cette partie du questionnaire avant de l’envoyer aux États parties, ajoutant que cela serait très utile car ces derniers ne disposaient pas nécessairement de ce type d’</w:t>
      </w:r>
      <w:r w:rsidR="00FC6B9B" w:rsidRPr="00FC6B9B">
        <w:rPr>
          <w:rFonts w:ascii="Arial" w:hAnsi="Arial" w:cs="Arial"/>
          <w:szCs w:val="22"/>
          <w:lang w:val="fr-FR"/>
        </w:rPr>
        <w:t>informations</w:t>
      </w:r>
      <w:r w:rsidR="00FC6B9B">
        <w:rPr>
          <w:rFonts w:ascii="Arial" w:hAnsi="Arial" w:cs="Arial"/>
          <w:szCs w:val="22"/>
          <w:lang w:val="fr-FR"/>
        </w:rPr>
        <w:t xml:space="preserve"> et que cela aiderait les États parties à répondre aux questions, ou, à défaut, cela leur donnerait une idée plus précise du mécanisme de gouvernance. </w:t>
      </w:r>
    </w:p>
    <w:p w14:paraId="1265D0B4" w14:textId="4BCD8391" w:rsidR="00ED03E1" w:rsidRDefault="00FC6B9B">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Avant de se tourner vers le Secrétariat pour obtenir une réponse, le </w:t>
      </w:r>
      <w:r w:rsidRPr="00D6726F">
        <w:rPr>
          <w:rFonts w:ascii="Arial" w:hAnsi="Arial" w:cs="Arial"/>
          <w:b/>
          <w:szCs w:val="22"/>
          <w:lang w:val="fr-FR"/>
        </w:rPr>
        <w:t>Président</w:t>
      </w:r>
      <w:r>
        <w:rPr>
          <w:rFonts w:ascii="Arial" w:hAnsi="Arial" w:cs="Arial"/>
          <w:szCs w:val="22"/>
          <w:lang w:val="fr-FR"/>
        </w:rPr>
        <w:t xml:space="preserve"> a remercié la Grenade et a rappelé le déroulement de la procédure d’auto-évaluation : i) </w:t>
      </w:r>
      <w:r w:rsidR="00ED03E1">
        <w:rPr>
          <w:rFonts w:ascii="Arial" w:hAnsi="Arial" w:cs="Arial"/>
          <w:szCs w:val="22"/>
          <w:lang w:val="fr-FR"/>
        </w:rPr>
        <w:t>a</w:t>
      </w:r>
      <w:r>
        <w:rPr>
          <w:rFonts w:ascii="Arial" w:hAnsi="Arial" w:cs="Arial"/>
          <w:szCs w:val="22"/>
          <w:lang w:val="fr-FR"/>
        </w:rPr>
        <w:t>u nom du Président, le Secrétariat enverrait à tous les États parties le questionnaire ; ii) les États parties compléteraient, dans la mesure du possible, le questionnaire et le retourneraient au Président de leur groupe électoral respectif</w:t>
      </w:r>
      <w:r w:rsidR="00ED03E1">
        <w:rPr>
          <w:rFonts w:ascii="Arial" w:hAnsi="Arial" w:cs="Arial"/>
          <w:szCs w:val="22"/>
          <w:lang w:val="fr-FR"/>
        </w:rPr>
        <w:t> ; iii) les Présidents des groupes électoraux soumettraient au Président de l’</w:t>
      </w:r>
      <w:r w:rsidR="00ED03E1" w:rsidRPr="00ED03E1">
        <w:rPr>
          <w:rFonts w:ascii="Arial" w:hAnsi="Arial" w:cs="Arial"/>
          <w:szCs w:val="22"/>
          <w:lang w:val="fr-FR"/>
        </w:rPr>
        <w:t>Assemblée</w:t>
      </w:r>
      <w:r w:rsidR="00ED03E1">
        <w:rPr>
          <w:rFonts w:ascii="Arial" w:hAnsi="Arial" w:cs="Arial"/>
          <w:szCs w:val="22"/>
          <w:lang w:val="fr-FR"/>
        </w:rPr>
        <w:t xml:space="preserve"> les réponses rassemblées, et ce dernier en ferait une synthèse qu’il soumettrait au Commissaire aux comptes. </w:t>
      </w:r>
    </w:p>
    <w:p w14:paraId="11BEB90A" w14:textId="2F2CFDC6" w:rsidR="00ED03E1" w:rsidRPr="00ED03E1" w:rsidRDefault="00ED03E1">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La </w:t>
      </w:r>
      <w:r w:rsidRPr="00D6726F">
        <w:rPr>
          <w:rFonts w:ascii="Arial" w:hAnsi="Arial" w:cs="Arial"/>
          <w:b/>
          <w:szCs w:val="22"/>
          <w:lang w:val="fr-FR"/>
        </w:rPr>
        <w:t>Secrétaire</w:t>
      </w:r>
      <w:r>
        <w:rPr>
          <w:rFonts w:ascii="Arial" w:hAnsi="Arial" w:cs="Arial"/>
          <w:szCs w:val="22"/>
          <w:lang w:val="fr-FR"/>
        </w:rPr>
        <w:t xml:space="preserve"> a précisé que le</w:t>
      </w:r>
      <w:r w:rsidR="00D05DC0">
        <w:rPr>
          <w:rFonts w:ascii="Arial" w:hAnsi="Arial" w:cs="Arial"/>
          <w:szCs w:val="22"/>
          <w:lang w:val="fr-FR"/>
        </w:rPr>
        <w:t xml:space="preserve"> type d’</w:t>
      </w:r>
      <w:r w:rsidRPr="00ED03E1">
        <w:rPr>
          <w:rFonts w:ascii="Arial" w:hAnsi="Arial" w:cs="Arial"/>
          <w:szCs w:val="22"/>
          <w:lang w:val="fr-FR"/>
        </w:rPr>
        <w:t>informations</w:t>
      </w:r>
      <w:r>
        <w:rPr>
          <w:rFonts w:ascii="Arial" w:hAnsi="Arial" w:cs="Arial"/>
          <w:szCs w:val="22"/>
          <w:lang w:val="fr-FR"/>
        </w:rPr>
        <w:t xml:space="preserve"> fournies par le Secrétariat </w:t>
      </w:r>
      <w:r w:rsidR="00D05DC0">
        <w:rPr>
          <w:rFonts w:ascii="Arial" w:hAnsi="Arial" w:cs="Arial"/>
          <w:szCs w:val="22"/>
          <w:lang w:val="fr-FR"/>
        </w:rPr>
        <w:t>serait très élémentaire</w:t>
      </w:r>
      <w:r>
        <w:rPr>
          <w:rFonts w:ascii="Arial" w:hAnsi="Arial" w:cs="Arial"/>
          <w:szCs w:val="22"/>
          <w:lang w:val="fr-FR"/>
        </w:rPr>
        <w:t xml:space="preserve"> car le questionnaire était spécifiquement destiné aux États parties et non au Secrétariat. La </w:t>
      </w:r>
      <w:r w:rsidRPr="00ED03E1">
        <w:rPr>
          <w:rFonts w:ascii="Arial" w:hAnsi="Arial" w:cs="Arial"/>
          <w:szCs w:val="22"/>
          <w:lang w:val="fr-FR"/>
        </w:rPr>
        <w:t>Secrétaire</w:t>
      </w:r>
      <w:r>
        <w:rPr>
          <w:rFonts w:ascii="Arial" w:hAnsi="Arial" w:cs="Arial"/>
          <w:szCs w:val="22"/>
          <w:lang w:val="fr-FR"/>
        </w:rPr>
        <w:t xml:space="preserve"> a </w:t>
      </w:r>
      <w:r w:rsidRPr="00ED03E1">
        <w:rPr>
          <w:rFonts w:ascii="Arial" w:hAnsi="Arial" w:cs="Arial"/>
          <w:szCs w:val="22"/>
          <w:lang w:val="fr-FR"/>
        </w:rPr>
        <w:t>également</w:t>
      </w:r>
      <w:r>
        <w:rPr>
          <w:rFonts w:ascii="Arial" w:hAnsi="Arial" w:cs="Arial"/>
          <w:szCs w:val="22"/>
          <w:lang w:val="fr-FR"/>
        </w:rPr>
        <w:t xml:space="preserve"> informé les États parties que les </w:t>
      </w:r>
      <w:r w:rsidRPr="00ED03E1">
        <w:rPr>
          <w:rFonts w:ascii="Arial" w:hAnsi="Arial" w:cs="Arial"/>
          <w:szCs w:val="22"/>
          <w:lang w:val="fr-FR"/>
        </w:rPr>
        <w:t>résolution</w:t>
      </w:r>
      <w:r>
        <w:rPr>
          <w:rFonts w:ascii="Arial" w:hAnsi="Arial" w:cs="Arial"/>
          <w:szCs w:val="22"/>
          <w:lang w:val="fr-FR"/>
        </w:rPr>
        <w:t xml:space="preserve">s adoptées au cours de la session seraient consultables en ligne dès le jour suivant, </w:t>
      </w:r>
      <w:r w:rsidR="00D05DC0">
        <w:rPr>
          <w:rFonts w:ascii="Arial" w:hAnsi="Arial" w:cs="Arial"/>
          <w:szCs w:val="22"/>
          <w:lang w:val="fr-FR"/>
        </w:rPr>
        <w:t xml:space="preserve">sous réserve de révisions linguistiques, tandis que la version finale en six langues serait publiée à la fin du mois de juin. </w:t>
      </w:r>
    </w:p>
    <w:p w14:paraId="515E8775" w14:textId="3F6AD7FD" w:rsidR="002E5638" w:rsidRPr="00D6726F" w:rsidRDefault="00D05DC0" w:rsidP="002E5638">
      <w:pPr>
        <w:keepNext/>
        <w:tabs>
          <w:tab w:val="left" w:pos="360"/>
        </w:tabs>
        <w:autoSpaceDE w:val="0"/>
        <w:spacing w:before="360"/>
        <w:jc w:val="both"/>
        <w:rPr>
          <w:rFonts w:ascii="Arial" w:hAnsi="Arial" w:cs="Arial"/>
          <w:b/>
          <w:szCs w:val="22"/>
          <w:u w:val="single"/>
          <w:lang w:val="fr-FR"/>
        </w:rPr>
      </w:pPr>
      <w:r w:rsidRPr="00D6726F">
        <w:rPr>
          <w:rFonts w:ascii="Arial" w:hAnsi="Arial" w:cs="Arial"/>
          <w:b/>
          <w:szCs w:val="22"/>
          <w:u w:val="single"/>
          <w:lang w:val="fr-FR"/>
        </w:rPr>
        <w:t>POINT 12 DE L’ORDRE DU JOUR PROVISOIRE</w:t>
      </w:r>
      <w:r w:rsidRPr="00D05DC0">
        <w:rPr>
          <w:rFonts w:ascii="Arial" w:hAnsi="Arial" w:cs="Arial"/>
          <w:b/>
          <w:szCs w:val="22"/>
          <w:lang w:val="fr-FR"/>
        </w:rPr>
        <w:t> :</w:t>
      </w:r>
    </w:p>
    <w:p w14:paraId="327F86AB" w14:textId="00ECE858" w:rsidR="002E5638" w:rsidRPr="00D6726F" w:rsidRDefault="00D05DC0" w:rsidP="00C57AA8">
      <w:pPr>
        <w:keepNext/>
        <w:tabs>
          <w:tab w:val="left" w:pos="360"/>
        </w:tabs>
        <w:autoSpaceDE w:val="0"/>
        <w:spacing w:after="240"/>
        <w:jc w:val="both"/>
        <w:rPr>
          <w:rFonts w:ascii="Arial" w:hAnsi="Arial" w:cs="Arial"/>
          <w:b/>
          <w:szCs w:val="22"/>
          <w:lang w:val="fr-FR"/>
        </w:rPr>
      </w:pPr>
      <w:r>
        <w:rPr>
          <w:rFonts w:ascii="Arial" w:hAnsi="Arial" w:cs="Arial"/>
          <w:b/>
          <w:szCs w:val="22"/>
          <w:lang w:val="fr-FR"/>
        </w:rPr>
        <w:t>CLÔTURE</w:t>
      </w:r>
    </w:p>
    <w:p w14:paraId="6018F5B7" w14:textId="273BBACF" w:rsidR="00355A96" w:rsidRDefault="00D05DC0">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remercié l’</w:t>
      </w:r>
      <w:r w:rsidRPr="00D05DC0">
        <w:rPr>
          <w:rFonts w:ascii="Arial" w:hAnsi="Arial" w:cs="Arial"/>
          <w:szCs w:val="22"/>
          <w:lang w:val="fr-FR"/>
        </w:rPr>
        <w:t>Assemblée</w:t>
      </w:r>
      <w:r>
        <w:rPr>
          <w:rFonts w:ascii="Arial" w:hAnsi="Arial" w:cs="Arial"/>
          <w:szCs w:val="22"/>
          <w:lang w:val="fr-FR"/>
        </w:rPr>
        <w:t xml:space="preserve"> pour sa </w:t>
      </w:r>
      <w:r w:rsidRPr="00D05DC0">
        <w:rPr>
          <w:rFonts w:ascii="Arial" w:hAnsi="Arial" w:cs="Arial"/>
          <w:szCs w:val="22"/>
          <w:lang w:val="fr-FR"/>
        </w:rPr>
        <w:t>coopération</w:t>
      </w:r>
      <w:r>
        <w:rPr>
          <w:rFonts w:ascii="Arial" w:hAnsi="Arial" w:cs="Arial"/>
          <w:szCs w:val="22"/>
          <w:lang w:val="fr-FR"/>
        </w:rPr>
        <w:t xml:space="preserve"> et son soutien</w:t>
      </w:r>
      <w:r w:rsidR="00204663">
        <w:rPr>
          <w:rFonts w:ascii="Arial" w:hAnsi="Arial" w:cs="Arial"/>
          <w:szCs w:val="22"/>
          <w:lang w:val="fr-FR"/>
        </w:rPr>
        <w:t>, ajoutant que 10</w:t>
      </w:r>
      <w:r w:rsidR="008031E2">
        <w:rPr>
          <w:rFonts w:ascii="Arial" w:hAnsi="Arial" w:cs="Arial"/>
          <w:szCs w:val="22"/>
          <w:lang w:val="fr-FR"/>
        </w:rPr>
        <w:t> </w:t>
      </w:r>
      <w:r w:rsidR="00204663">
        <w:rPr>
          <w:rFonts w:ascii="Arial" w:hAnsi="Arial" w:cs="Arial"/>
          <w:szCs w:val="22"/>
          <w:lang w:val="fr-FR"/>
        </w:rPr>
        <w:t>années pouvaient sembler une bien courte existence mais que</w:t>
      </w:r>
      <w:r w:rsidR="00CE1D1A">
        <w:rPr>
          <w:rFonts w:ascii="Arial" w:hAnsi="Arial" w:cs="Arial"/>
          <w:szCs w:val="22"/>
          <w:lang w:val="fr-FR"/>
        </w:rPr>
        <w:t>,</w:t>
      </w:r>
      <w:r w:rsidR="00204663">
        <w:rPr>
          <w:rFonts w:ascii="Arial" w:hAnsi="Arial" w:cs="Arial"/>
          <w:szCs w:val="22"/>
          <w:lang w:val="fr-FR"/>
        </w:rPr>
        <w:t xml:space="preserve"> pour la </w:t>
      </w:r>
      <w:r w:rsidR="00204663" w:rsidRPr="00204663">
        <w:rPr>
          <w:rFonts w:ascii="Arial" w:hAnsi="Arial" w:cs="Arial"/>
          <w:szCs w:val="22"/>
          <w:lang w:val="fr-FR"/>
        </w:rPr>
        <w:t>Convention</w:t>
      </w:r>
      <w:r w:rsidR="00204663">
        <w:rPr>
          <w:rFonts w:ascii="Arial" w:hAnsi="Arial" w:cs="Arial"/>
          <w:szCs w:val="22"/>
          <w:lang w:val="fr-FR"/>
        </w:rPr>
        <w:t xml:space="preserve">, cette période avait été suffisamment longue pour connaître de nombreuses et constructives transformations </w:t>
      </w:r>
      <w:r w:rsidR="00AF5F7D">
        <w:rPr>
          <w:rFonts w:ascii="Arial" w:hAnsi="Arial" w:cs="Arial"/>
          <w:szCs w:val="22"/>
          <w:lang w:val="fr-FR"/>
        </w:rPr>
        <w:t>apportées aux</w:t>
      </w:r>
      <w:r w:rsidR="00204663">
        <w:rPr>
          <w:rFonts w:ascii="Arial" w:hAnsi="Arial" w:cs="Arial"/>
          <w:szCs w:val="22"/>
          <w:lang w:val="fr-FR"/>
        </w:rPr>
        <w:t xml:space="preserve"> ambitieux projets conçus par les premiers réd</w:t>
      </w:r>
      <w:r w:rsidR="00204663" w:rsidRPr="00204663">
        <w:rPr>
          <w:rFonts w:ascii="Arial" w:hAnsi="Arial" w:cs="Arial"/>
          <w:szCs w:val="22"/>
          <w:lang w:val="fr-FR"/>
        </w:rPr>
        <w:t>a</w:t>
      </w:r>
      <w:r w:rsidR="00204663">
        <w:rPr>
          <w:rFonts w:ascii="Arial" w:hAnsi="Arial" w:cs="Arial"/>
          <w:szCs w:val="22"/>
          <w:lang w:val="fr-FR"/>
        </w:rPr>
        <w:t>ct</w:t>
      </w:r>
      <w:r w:rsidR="00204663" w:rsidRPr="00204663">
        <w:rPr>
          <w:rFonts w:ascii="Arial" w:hAnsi="Arial" w:cs="Arial"/>
          <w:szCs w:val="22"/>
          <w:lang w:val="fr-FR"/>
        </w:rPr>
        <w:t>e</w:t>
      </w:r>
      <w:r w:rsidR="00204663">
        <w:rPr>
          <w:rFonts w:ascii="Arial" w:hAnsi="Arial" w:cs="Arial"/>
          <w:szCs w:val="22"/>
          <w:lang w:val="fr-FR"/>
        </w:rPr>
        <w:t>u</w:t>
      </w:r>
      <w:r w:rsidR="00204663" w:rsidRPr="00204663">
        <w:rPr>
          <w:rFonts w:ascii="Arial" w:hAnsi="Arial" w:cs="Arial"/>
          <w:szCs w:val="22"/>
          <w:lang w:val="fr-FR"/>
        </w:rPr>
        <w:t>rs de la Convention</w:t>
      </w:r>
      <w:r w:rsidR="00204663">
        <w:rPr>
          <w:rFonts w:ascii="Arial" w:hAnsi="Arial" w:cs="Arial"/>
          <w:szCs w:val="22"/>
          <w:lang w:val="fr-FR"/>
        </w:rPr>
        <w:t xml:space="preserve"> en réponse aux besoins et aux aspirations des communautés. </w:t>
      </w:r>
      <w:r w:rsidR="00AF5F7D">
        <w:rPr>
          <w:rFonts w:ascii="Arial" w:hAnsi="Arial" w:cs="Arial"/>
          <w:szCs w:val="22"/>
          <w:lang w:val="fr-FR"/>
        </w:rPr>
        <w:t xml:space="preserve">Malgré les difficiles réalités qui se concrétisaient par des ressources et des capacités humaines limitées, l’Assemblée générale avait eu l’occasion de faire face à certains de ces défis. Elle avait </w:t>
      </w:r>
      <w:r w:rsidR="00CE1D1A">
        <w:rPr>
          <w:rFonts w:ascii="Arial" w:hAnsi="Arial" w:cs="Arial"/>
          <w:szCs w:val="22"/>
          <w:lang w:val="fr-FR"/>
        </w:rPr>
        <w:t>considérablement révisé les</w:t>
      </w:r>
      <w:r w:rsidR="00AF5F7D">
        <w:rPr>
          <w:rFonts w:ascii="Arial" w:hAnsi="Arial" w:cs="Arial"/>
          <w:szCs w:val="22"/>
          <w:lang w:val="fr-FR"/>
        </w:rPr>
        <w:t xml:space="preserve"> Directives opérationnelles qui guideraient le travail à venir, tant au niveau des États parties qu’au niveau international. Elle avait réussi à établir un nouvel Organe d'évaluation qui rationaliserait et faciliterait le travail du Comité. </w:t>
      </w:r>
      <w:r w:rsidR="00355A96">
        <w:rPr>
          <w:rFonts w:ascii="Arial" w:hAnsi="Arial" w:cs="Arial"/>
          <w:szCs w:val="22"/>
          <w:lang w:val="fr-FR"/>
        </w:rPr>
        <w:t>L’</w:t>
      </w:r>
      <w:r w:rsidR="00355A96" w:rsidRPr="00355A96">
        <w:rPr>
          <w:rFonts w:ascii="Arial" w:hAnsi="Arial" w:cs="Arial"/>
          <w:szCs w:val="22"/>
          <w:lang w:val="fr-FR"/>
        </w:rPr>
        <w:t>Assemblée</w:t>
      </w:r>
      <w:r w:rsidR="00355A96">
        <w:rPr>
          <w:rFonts w:ascii="Arial" w:hAnsi="Arial" w:cs="Arial"/>
          <w:szCs w:val="22"/>
          <w:lang w:val="fr-FR"/>
        </w:rPr>
        <w:t xml:space="preserve"> </w:t>
      </w:r>
      <w:r w:rsidR="00AF5F7D">
        <w:rPr>
          <w:rFonts w:ascii="Arial" w:hAnsi="Arial" w:cs="Arial"/>
          <w:szCs w:val="22"/>
          <w:lang w:val="fr-FR"/>
        </w:rPr>
        <w:t xml:space="preserve">avait adopté un budget </w:t>
      </w:r>
      <w:r w:rsidR="00355A96">
        <w:rPr>
          <w:rFonts w:ascii="Arial" w:hAnsi="Arial" w:cs="Arial"/>
          <w:szCs w:val="22"/>
          <w:lang w:val="fr-FR"/>
        </w:rPr>
        <w:t xml:space="preserve">de </w:t>
      </w:r>
      <w:r w:rsidR="00AF5F7D">
        <w:rPr>
          <w:rFonts w:ascii="Arial" w:hAnsi="Arial" w:cs="Arial"/>
          <w:szCs w:val="22"/>
          <w:lang w:val="fr-FR"/>
        </w:rPr>
        <w:t xml:space="preserve">plus de 4 millions de </w:t>
      </w:r>
      <w:r w:rsidR="00AF5F7D" w:rsidRPr="00AF5F7D">
        <w:rPr>
          <w:rFonts w:ascii="Arial" w:hAnsi="Arial" w:cs="Arial"/>
          <w:szCs w:val="22"/>
          <w:lang w:val="fr-FR"/>
        </w:rPr>
        <w:t>dollars des États-Unis</w:t>
      </w:r>
      <w:r w:rsidR="00355A96">
        <w:rPr>
          <w:rFonts w:ascii="Arial" w:hAnsi="Arial" w:cs="Arial"/>
          <w:szCs w:val="22"/>
          <w:lang w:val="fr-FR"/>
        </w:rPr>
        <w:t xml:space="preserve"> destiné à soutenir les </w:t>
      </w:r>
      <w:r w:rsidR="00AF5F7D">
        <w:rPr>
          <w:rFonts w:ascii="Arial" w:hAnsi="Arial" w:cs="Arial"/>
          <w:szCs w:val="22"/>
          <w:lang w:val="fr-FR"/>
        </w:rPr>
        <w:t xml:space="preserve">efforts de </w:t>
      </w:r>
      <w:r w:rsidR="00AF5F7D" w:rsidRPr="00AF5F7D">
        <w:rPr>
          <w:rFonts w:ascii="Arial" w:hAnsi="Arial" w:cs="Arial"/>
          <w:szCs w:val="22"/>
          <w:lang w:val="fr-FR"/>
        </w:rPr>
        <w:t>sauvegarde</w:t>
      </w:r>
      <w:r w:rsidR="00AF5F7D">
        <w:rPr>
          <w:rFonts w:ascii="Arial" w:hAnsi="Arial" w:cs="Arial"/>
          <w:szCs w:val="22"/>
          <w:lang w:val="fr-FR"/>
        </w:rPr>
        <w:t xml:space="preserve">, </w:t>
      </w:r>
      <w:r w:rsidR="00355A96">
        <w:rPr>
          <w:rFonts w:ascii="Arial" w:hAnsi="Arial" w:cs="Arial"/>
          <w:szCs w:val="22"/>
          <w:lang w:val="fr-FR"/>
        </w:rPr>
        <w:t xml:space="preserve">pour lesquels </w:t>
      </w:r>
      <w:r w:rsidR="00AF5F7D">
        <w:rPr>
          <w:rFonts w:ascii="Arial" w:hAnsi="Arial" w:cs="Arial"/>
          <w:szCs w:val="22"/>
          <w:lang w:val="fr-FR"/>
        </w:rPr>
        <w:t xml:space="preserve">le </w:t>
      </w:r>
      <w:r w:rsidR="00AF5F7D" w:rsidRPr="00AF5F7D">
        <w:rPr>
          <w:rFonts w:ascii="Arial" w:hAnsi="Arial" w:cs="Arial"/>
          <w:szCs w:val="22"/>
          <w:lang w:val="fr-FR"/>
        </w:rPr>
        <w:t>programme</w:t>
      </w:r>
      <w:r w:rsidR="00AF5F7D">
        <w:rPr>
          <w:rFonts w:ascii="Arial" w:hAnsi="Arial" w:cs="Arial"/>
          <w:szCs w:val="22"/>
          <w:lang w:val="fr-FR"/>
        </w:rPr>
        <w:t xml:space="preserve"> de renforcement des capacités avait recueilli une </w:t>
      </w:r>
      <w:r w:rsidR="00AF5F7D" w:rsidRPr="00AF5F7D">
        <w:rPr>
          <w:rFonts w:ascii="Arial" w:hAnsi="Arial" w:cs="Arial"/>
          <w:szCs w:val="22"/>
          <w:lang w:val="fr-FR"/>
        </w:rPr>
        <w:t>satisfaction</w:t>
      </w:r>
      <w:r w:rsidR="00AF5F7D">
        <w:rPr>
          <w:rFonts w:ascii="Arial" w:hAnsi="Arial" w:cs="Arial"/>
          <w:szCs w:val="22"/>
          <w:lang w:val="fr-FR"/>
        </w:rPr>
        <w:t xml:space="preserve"> sans réserve</w:t>
      </w:r>
      <w:r w:rsidR="00355A96">
        <w:rPr>
          <w:rFonts w:ascii="Arial" w:hAnsi="Arial" w:cs="Arial"/>
          <w:szCs w:val="22"/>
          <w:lang w:val="fr-FR"/>
        </w:rPr>
        <w:t>,</w:t>
      </w:r>
      <w:r w:rsidR="00AF5F7D">
        <w:rPr>
          <w:rFonts w:ascii="Arial" w:hAnsi="Arial" w:cs="Arial"/>
          <w:szCs w:val="22"/>
          <w:lang w:val="fr-FR"/>
        </w:rPr>
        <w:t xml:space="preserve"> </w:t>
      </w:r>
      <w:r w:rsidR="00CE1D1A">
        <w:rPr>
          <w:rFonts w:ascii="Arial" w:hAnsi="Arial" w:cs="Arial"/>
          <w:szCs w:val="22"/>
          <w:lang w:val="fr-FR"/>
        </w:rPr>
        <w:t xml:space="preserve">tout en sachant </w:t>
      </w:r>
      <w:r w:rsidR="00355A96">
        <w:rPr>
          <w:rFonts w:ascii="Arial" w:hAnsi="Arial" w:cs="Arial"/>
          <w:szCs w:val="22"/>
          <w:lang w:val="fr-FR"/>
        </w:rPr>
        <w:t>que d’énormes besoins demeuraient. Le Président appelait une fois de plus les États parties à poursuivre leur action en faveur d’un soutien à ce programme. L’</w:t>
      </w:r>
      <w:r w:rsidR="00355A96" w:rsidRPr="00355A96">
        <w:rPr>
          <w:rFonts w:ascii="Arial" w:hAnsi="Arial" w:cs="Arial"/>
          <w:szCs w:val="22"/>
          <w:lang w:val="fr-FR"/>
        </w:rPr>
        <w:t>Assemblée</w:t>
      </w:r>
      <w:r w:rsidR="00355A96">
        <w:rPr>
          <w:rFonts w:ascii="Arial" w:hAnsi="Arial" w:cs="Arial"/>
          <w:szCs w:val="22"/>
          <w:lang w:val="fr-FR"/>
        </w:rPr>
        <w:t xml:space="preserve"> a</w:t>
      </w:r>
      <w:r w:rsidR="00C30BBE">
        <w:rPr>
          <w:rFonts w:ascii="Arial" w:hAnsi="Arial" w:cs="Arial"/>
          <w:szCs w:val="22"/>
          <w:lang w:val="fr-FR"/>
        </w:rPr>
        <w:t>vait accrédité 22</w:t>
      </w:r>
      <w:r w:rsidR="008031E2">
        <w:rPr>
          <w:rFonts w:ascii="Arial" w:hAnsi="Arial" w:cs="Arial"/>
          <w:szCs w:val="22"/>
          <w:lang w:val="fr-FR"/>
        </w:rPr>
        <w:t> </w:t>
      </w:r>
      <w:r w:rsidR="00C30BBE">
        <w:rPr>
          <w:rFonts w:ascii="Arial" w:hAnsi="Arial" w:cs="Arial"/>
          <w:szCs w:val="22"/>
          <w:lang w:val="fr-FR"/>
        </w:rPr>
        <w:t xml:space="preserve">nouvelles ONG, </w:t>
      </w:r>
      <w:r w:rsidR="00355A96">
        <w:rPr>
          <w:rFonts w:ascii="Arial" w:hAnsi="Arial" w:cs="Arial"/>
          <w:szCs w:val="22"/>
          <w:lang w:val="fr-FR"/>
        </w:rPr>
        <w:t xml:space="preserve">ce qui faisait un total de 178 ONG prêtes à conseiller le Comité sur divers sujets. À nouveau, le Président a félicité les ONG pour leur intérêt envers la </w:t>
      </w:r>
      <w:r w:rsidR="00355A96" w:rsidRPr="00355A96">
        <w:rPr>
          <w:rFonts w:ascii="Arial" w:hAnsi="Arial" w:cs="Arial"/>
          <w:szCs w:val="22"/>
          <w:lang w:val="fr-FR"/>
        </w:rPr>
        <w:t>Convention</w:t>
      </w:r>
      <w:r w:rsidR="00355A96">
        <w:rPr>
          <w:rFonts w:ascii="Arial" w:hAnsi="Arial" w:cs="Arial"/>
          <w:szCs w:val="22"/>
          <w:lang w:val="fr-FR"/>
        </w:rPr>
        <w:t>. L’</w:t>
      </w:r>
      <w:r w:rsidR="00355A96" w:rsidRPr="00355A96">
        <w:rPr>
          <w:rFonts w:ascii="Arial" w:hAnsi="Arial" w:cs="Arial"/>
          <w:szCs w:val="22"/>
          <w:lang w:val="fr-FR"/>
        </w:rPr>
        <w:t>Assemblée</w:t>
      </w:r>
      <w:r w:rsidR="00C30BBE">
        <w:rPr>
          <w:rFonts w:ascii="Arial" w:hAnsi="Arial" w:cs="Arial"/>
          <w:szCs w:val="22"/>
          <w:lang w:val="fr-FR"/>
        </w:rPr>
        <w:t xml:space="preserve"> avait élu 12 nouveaux membres d</w:t>
      </w:r>
      <w:r w:rsidR="00355A96">
        <w:rPr>
          <w:rFonts w:ascii="Arial" w:hAnsi="Arial" w:cs="Arial"/>
          <w:szCs w:val="22"/>
          <w:lang w:val="fr-FR"/>
        </w:rPr>
        <w:t xml:space="preserve">u Comité et, </w:t>
      </w:r>
      <w:r w:rsidR="00355A96" w:rsidRPr="00355A96">
        <w:rPr>
          <w:rFonts w:ascii="Arial" w:hAnsi="Arial" w:cs="Arial"/>
          <w:szCs w:val="22"/>
          <w:lang w:val="fr-FR"/>
        </w:rPr>
        <w:t>par conséquent</w:t>
      </w:r>
      <w:r w:rsidR="00355A96">
        <w:rPr>
          <w:rFonts w:ascii="Arial" w:hAnsi="Arial" w:cs="Arial"/>
          <w:szCs w:val="22"/>
          <w:lang w:val="fr-FR"/>
        </w:rPr>
        <w:t>, le</w:t>
      </w:r>
      <w:r w:rsidR="00C30BBE">
        <w:rPr>
          <w:rFonts w:ascii="Arial" w:hAnsi="Arial" w:cs="Arial"/>
          <w:szCs w:val="22"/>
          <w:lang w:val="fr-FR"/>
        </w:rPr>
        <w:t>s</w:t>
      </w:r>
      <w:r w:rsidR="00355A96">
        <w:rPr>
          <w:rFonts w:ascii="Arial" w:hAnsi="Arial" w:cs="Arial"/>
          <w:szCs w:val="22"/>
          <w:lang w:val="fr-FR"/>
        </w:rPr>
        <w:t xml:space="preserve"> mandat</w:t>
      </w:r>
      <w:r w:rsidR="00C30BBE">
        <w:rPr>
          <w:rFonts w:ascii="Arial" w:hAnsi="Arial" w:cs="Arial"/>
          <w:szCs w:val="22"/>
          <w:lang w:val="fr-FR"/>
        </w:rPr>
        <w:t>s</w:t>
      </w:r>
      <w:r w:rsidR="00355A96">
        <w:rPr>
          <w:rFonts w:ascii="Arial" w:hAnsi="Arial" w:cs="Arial"/>
          <w:szCs w:val="22"/>
          <w:lang w:val="fr-FR"/>
        </w:rPr>
        <w:t xml:space="preserve"> de 12 des membres actuels étai</w:t>
      </w:r>
      <w:r w:rsidR="00C30BBE">
        <w:rPr>
          <w:rFonts w:ascii="Arial" w:hAnsi="Arial" w:cs="Arial"/>
          <w:szCs w:val="22"/>
          <w:lang w:val="fr-FR"/>
        </w:rPr>
        <w:t>en</w:t>
      </w:r>
      <w:r w:rsidR="00355A96">
        <w:rPr>
          <w:rFonts w:ascii="Arial" w:hAnsi="Arial" w:cs="Arial"/>
          <w:szCs w:val="22"/>
          <w:lang w:val="fr-FR"/>
        </w:rPr>
        <w:t>t arrivé</w:t>
      </w:r>
      <w:r w:rsidR="00C30BBE">
        <w:rPr>
          <w:rFonts w:ascii="Arial" w:hAnsi="Arial" w:cs="Arial"/>
          <w:szCs w:val="22"/>
          <w:lang w:val="fr-FR"/>
        </w:rPr>
        <w:t>s</w:t>
      </w:r>
      <w:r w:rsidR="00355A96">
        <w:rPr>
          <w:rFonts w:ascii="Arial" w:hAnsi="Arial" w:cs="Arial"/>
          <w:szCs w:val="22"/>
          <w:lang w:val="fr-FR"/>
        </w:rPr>
        <w:t xml:space="preserve"> à </w:t>
      </w:r>
      <w:r w:rsidR="00C30BBE">
        <w:rPr>
          <w:rFonts w:ascii="Arial" w:hAnsi="Arial" w:cs="Arial"/>
          <w:szCs w:val="22"/>
          <w:lang w:val="fr-FR"/>
        </w:rPr>
        <w:t xml:space="preserve">leur </w:t>
      </w:r>
      <w:r w:rsidR="00355A96">
        <w:rPr>
          <w:rFonts w:ascii="Arial" w:hAnsi="Arial" w:cs="Arial"/>
          <w:szCs w:val="22"/>
          <w:lang w:val="fr-FR"/>
        </w:rPr>
        <w:t xml:space="preserve">terme. Le Président a félicité les membres du Comité pour leur excellent travail </w:t>
      </w:r>
      <w:r w:rsidR="00355A96">
        <w:rPr>
          <w:rFonts w:ascii="Arial" w:hAnsi="Arial" w:cs="Arial"/>
          <w:szCs w:val="22"/>
          <w:lang w:val="fr-FR"/>
        </w:rPr>
        <w:lastRenderedPageBreak/>
        <w:t xml:space="preserve">et il a </w:t>
      </w:r>
      <w:r w:rsidR="001C6277">
        <w:rPr>
          <w:rFonts w:ascii="Arial" w:hAnsi="Arial" w:cs="Arial"/>
          <w:szCs w:val="22"/>
          <w:lang w:val="fr-FR"/>
        </w:rPr>
        <w:t xml:space="preserve">adressé tous ses vœux de réussite aux nouveaux membres. Il a </w:t>
      </w:r>
      <w:r w:rsidR="001C6277" w:rsidRPr="001C6277">
        <w:rPr>
          <w:rFonts w:ascii="Arial" w:hAnsi="Arial" w:cs="Arial"/>
          <w:szCs w:val="22"/>
          <w:lang w:val="fr-FR"/>
        </w:rPr>
        <w:t>également</w:t>
      </w:r>
      <w:r w:rsidR="001C6277">
        <w:rPr>
          <w:rFonts w:ascii="Arial" w:hAnsi="Arial" w:cs="Arial"/>
          <w:szCs w:val="22"/>
          <w:lang w:val="fr-FR"/>
        </w:rPr>
        <w:t xml:space="preserve"> remercié l’</w:t>
      </w:r>
      <w:r w:rsidR="001C6277" w:rsidRPr="001C6277">
        <w:rPr>
          <w:rFonts w:ascii="Arial" w:hAnsi="Arial" w:cs="Arial"/>
          <w:szCs w:val="22"/>
          <w:lang w:val="fr-FR"/>
        </w:rPr>
        <w:t>Assemblée</w:t>
      </w:r>
      <w:r w:rsidR="001C6277">
        <w:rPr>
          <w:rFonts w:ascii="Arial" w:hAnsi="Arial" w:cs="Arial"/>
          <w:szCs w:val="22"/>
          <w:lang w:val="fr-FR"/>
        </w:rPr>
        <w:t xml:space="preserve"> pour le fructueux travail accompli, et pour son enthousiasme et sa volonté de travailler tous ensemble dans un esprit de consensus et de </w:t>
      </w:r>
      <w:r w:rsidR="001C6277" w:rsidRPr="001C6277">
        <w:rPr>
          <w:rFonts w:ascii="Arial" w:hAnsi="Arial" w:cs="Arial"/>
          <w:szCs w:val="22"/>
          <w:lang w:val="fr-FR"/>
        </w:rPr>
        <w:t>coopération</w:t>
      </w:r>
      <w:r w:rsidR="001C6277">
        <w:rPr>
          <w:rFonts w:ascii="Arial" w:hAnsi="Arial" w:cs="Arial"/>
          <w:szCs w:val="22"/>
          <w:lang w:val="fr-FR"/>
        </w:rPr>
        <w:t xml:space="preserve">. Il a </w:t>
      </w:r>
      <w:r w:rsidR="001C6277" w:rsidRPr="001C6277">
        <w:rPr>
          <w:rFonts w:ascii="Arial" w:hAnsi="Arial" w:cs="Arial"/>
          <w:szCs w:val="22"/>
          <w:lang w:val="fr-FR"/>
        </w:rPr>
        <w:t>également</w:t>
      </w:r>
      <w:r w:rsidR="001C6277">
        <w:rPr>
          <w:rFonts w:ascii="Arial" w:hAnsi="Arial" w:cs="Arial"/>
          <w:szCs w:val="22"/>
          <w:lang w:val="fr-FR"/>
        </w:rPr>
        <w:t xml:space="preserve"> rendu hommage aux membres du Bureau pour le soutien et la confiance dont ils avaient fait preuve. Le Président a remercié les interprètes, les traducteurs, les personnels de la salle de réunion et les techniciens en charge du déroulement sans heurts de cette réunion. Enfin, il a remercié la </w:t>
      </w:r>
      <w:r w:rsidR="001C6277" w:rsidRPr="001C6277">
        <w:rPr>
          <w:rFonts w:ascii="Arial" w:hAnsi="Arial" w:cs="Arial"/>
          <w:szCs w:val="22"/>
          <w:lang w:val="fr-FR"/>
        </w:rPr>
        <w:t>Secrétaire</w:t>
      </w:r>
      <w:r w:rsidR="001C6277">
        <w:rPr>
          <w:rFonts w:ascii="Arial" w:hAnsi="Arial" w:cs="Arial"/>
          <w:szCs w:val="22"/>
          <w:lang w:val="fr-FR"/>
        </w:rPr>
        <w:t xml:space="preserve"> et son équipe pour leur aide, leur </w:t>
      </w:r>
      <w:r w:rsidR="001C6277" w:rsidRPr="001C6277">
        <w:rPr>
          <w:rFonts w:ascii="Arial" w:hAnsi="Arial" w:cs="Arial"/>
          <w:szCs w:val="22"/>
          <w:lang w:val="fr-FR"/>
        </w:rPr>
        <w:t>efficacité</w:t>
      </w:r>
      <w:r w:rsidR="001C6277">
        <w:rPr>
          <w:rFonts w:ascii="Arial" w:hAnsi="Arial" w:cs="Arial"/>
          <w:szCs w:val="22"/>
          <w:lang w:val="fr-FR"/>
        </w:rPr>
        <w:t xml:space="preserve"> et leur </w:t>
      </w:r>
      <w:r w:rsidR="001C6277" w:rsidRPr="001C6277">
        <w:rPr>
          <w:rFonts w:ascii="Arial" w:hAnsi="Arial" w:cs="Arial"/>
          <w:szCs w:val="22"/>
          <w:lang w:val="fr-FR"/>
        </w:rPr>
        <w:t>engagement</w:t>
      </w:r>
      <w:r w:rsidR="001C6277">
        <w:rPr>
          <w:rFonts w:ascii="Arial" w:hAnsi="Arial" w:cs="Arial"/>
          <w:szCs w:val="22"/>
          <w:lang w:val="fr-FR"/>
        </w:rPr>
        <w:t xml:space="preserve">, et ce, malgré les </w:t>
      </w:r>
      <w:r w:rsidR="00C446D7">
        <w:rPr>
          <w:rFonts w:ascii="Arial" w:hAnsi="Arial" w:cs="Arial"/>
          <w:szCs w:val="22"/>
          <w:lang w:val="fr-FR"/>
        </w:rPr>
        <w:t>exigences de l’</w:t>
      </w:r>
      <w:r w:rsidR="00C446D7" w:rsidRPr="00C446D7">
        <w:rPr>
          <w:rFonts w:ascii="Arial" w:hAnsi="Arial" w:cs="Arial"/>
          <w:szCs w:val="22"/>
          <w:lang w:val="fr-FR"/>
        </w:rPr>
        <w:t>Assemblée</w:t>
      </w:r>
      <w:r w:rsidR="00C446D7">
        <w:rPr>
          <w:rFonts w:ascii="Arial" w:hAnsi="Arial" w:cs="Arial"/>
          <w:szCs w:val="22"/>
          <w:lang w:val="fr-FR"/>
        </w:rPr>
        <w:t xml:space="preserve"> tout </w:t>
      </w:r>
      <w:r w:rsidR="001C6277">
        <w:rPr>
          <w:rFonts w:ascii="Arial" w:hAnsi="Arial" w:cs="Arial"/>
          <w:szCs w:val="22"/>
          <w:lang w:val="fr-FR"/>
        </w:rPr>
        <w:t xml:space="preserve">au long de la session. </w:t>
      </w:r>
      <w:r w:rsidR="00C446D7">
        <w:rPr>
          <w:rFonts w:ascii="Arial" w:hAnsi="Arial" w:cs="Arial"/>
          <w:szCs w:val="22"/>
          <w:lang w:val="fr-FR"/>
        </w:rPr>
        <w:t xml:space="preserve">Le Président a conclu son </w:t>
      </w:r>
      <w:r w:rsidR="00C446D7" w:rsidRPr="00C446D7">
        <w:rPr>
          <w:rFonts w:ascii="Arial" w:hAnsi="Arial" w:cs="Arial"/>
          <w:szCs w:val="22"/>
          <w:lang w:val="fr-FR"/>
        </w:rPr>
        <w:t>intervention</w:t>
      </w:r>
      <w:r w:rsidR="00C446D7">
        <w:rPr>
          <w:rFonts w:ascii="Arial" w:hAnsi="Arial" w:cs="Arial"/>
          <w:szCs w:val="22"/>
          <w:lang w:val="fr-FR"/>
        </w:rPr>
        <w:t xml:space="preserve"> en soulignant l’exceptionnelle réussite de cette session et en reconnaissant les efforts du Secrétariat à qui il a exprimé sa très sincère gratitude. Il a rappelé qu’il travaillait sur la </w:t>
      </w:r>
      <w:r w:rsidR="00C446D7" w:rsidRPr="00C446D7">
        <w:rPr>
          <w:rFonts w:ascii="Arial" w:hAnsi="Arial" w:cs="Arial"/>
          <w:szCs w:val="22"/>
          <w:lang w:val="fr-FR"/>
        </w:rPr>
        <w:t>Convention</w:t>
      </w:r>
      <w:r w:rsidR="00C446D7">
        <w:rPr>
          <w:rFonts w:ascii="Arial" w:hAnsi="Arial" w:cs="Arial"/>
          <w:szCs w:val="22"/>
          <w:lang w:val="fr-FR"/>
        </w:rPr>
        <w:t xml:space="preserve"> depuis 2006 et que l’</w:t>
      </w:r>
      <w:r w:rsidR="00C446D7" w:rsidRPr="00C446D7">
        <w:rPr>
          <w:rFonts w:ascii="Arial" w:hAnsi="Arial" w:cs="Arial"/>
          <w:szCs w:val="22"/>
          <w:lang w:val="fr-FR"/>
        </w:rPr>
        <w:t>engagement</w:t>
      </w:r>
      <w:r w:rsidR="00C446D7">
        <w:rPr>
          <w:rFonts w:ascii="Arial" w:hAnsi="Arial" w:cs="Arial"/>
          <w:szCs w:val="22"/>
          <w:lang w:val="fr-FR"/>
        </w:rPr>
        <w:t xml:space="preserve"> exprimé par tous de travailler ensemble et de faire avancer des idées en partageant des convictions était un signe positif. Il a évoqué le privilège et le plaisir d’avoir été désigné Président par le groupe des États arabes, même si cette décision était inattendue. Le Président espérait qu’il avait </w:t>
      </w:r>
      <w:r w:rsidR="00265086">
        <w:rPr>
          <w:rFonts w:ascii="Arial" w:hAnsi="Arial" w:cs="Arial"/>
          <w:szCs w:val="22"/>
          <w:lang w:val="fr-FR"/>
        </w:rPr>
        <w:t xml:space="preserve">répondu à leurs attentes et il a remercié tous les États parties, il se réjouissait de participer aux futures sessions ainsi qu’aux </w:t>
      </w:r>
      <w:r w:rsidR="00265086" w:rsidRPr="00265086">
        <w:rPr>
          <w:rFonts w:ascii="Arial" w:hAnsi="Arial" w:cs="Arial"/>
          <w:szCs w:val="22"/>
          <w:lang w:val="fr-FR"/>
        </w:rPr>
        <w:t>consultati</w:t>
      </w:r>
      <w:r w:rsidR="00265086">
        <w:rPr>
          <w:rFonts w:ascii="Arial" w:hAnsi="Arial" w:cs="Arial"/>
          <w:szCs w:val="22"/>
          <w:lang w:val="fr-FR"/>
        </w:rPr>
        <w:t xml:space="preserve">ons tant bilatérales que régionales. </w:t>
      </w:r>
    </w:p>
    <w:p w14:paraId="2C0CE7F0" w14:textId="32CE9A9C" w:rsidR="00265086" w:rsidRDefault="00265086" w:rsidP="00C57AA8">
      <w:pPr>
        <w:suppressAutoHyphens/>
        <w:autoSpaceDE w:val="0"/>
        <w:autoSpaceDN w:val="0"/>
        <w:adjustRightInd w:val="0"/>
        <w:spacing w:before="240" w:after="240"/>
        <w:ind w:left="709"/>
        <w:jc w:val="center"/>
        <w:rPr>
          <w:rFonts w:ascii="Arial" w:hAnsi="Arial" w:cs="Arial"/>
          <w:szCs w:val="22"/>
          <w:lang w:val="fr-FR"/>
        </w:rPr>
      </w:pPr>
      <w:r>
        <w:rPr>
          <w:rFonts w:ascii="Arial" w:hAnsi="Arial" w:cs="Arial"/>
          <w:i/>
          <w:szCs w:val="22"/>
          <w:lang w:val="fr-FR"/>
        </w:rPr>
        <w:t>[</w:t>
      </w:r>
      <w:r w:rsidRPr="00794367">
        <w:rPr>
          <w:rFonts w:ascii="Arial" w:hAnsi="Arial" w:cs="Arial"/>
          <w:i/>
          <w:szCs w:val="22"/>
          <w:lang w:val="fr-FR"/>
        </w:rPr>
        <w:t>App</w:t>
      </w:r>
      <w:r>
        <w:rPr>
          <w:rFonts w:ascii="Arial" w:hAnsi="Arial" w:cs="Arial"/>
          <w:i/>
          <w:szCs w:val="22"/>
          <w:lang w:val="fr-FR"/>
        </w:rPr>
        <w:t>laudissements]</w:t>
      </w:r>
    </w:p>
    <w:p w14:paraId="7A6102DA" w14:textId="230A7471" w:rsidR="00AF1C32" w:rsidRPr="00CA2174" w:rsidRDefault="00265086" w:rsidP="00CA2174">
      <w:pPr>
        <w:numPr>
          <w:ilvl w:val="0"/>
          <w:numId w:val="14"/>
        </w:numPr>
        <w:suppressAutoHyphens/>
        <w:autoSpaceDE w:val="0"/>
        <w:autoSpaceDN w:val="0"/>
        <w:adjustRightInd w:val="0"/>
        <w:ind w:left="709" w:hanging="709"/>
        <w:jc w:val="both"/>
        <w:rPr>
          <w:rFonts w:ascii="Arial" w:hAnsi="Arial" w:cs="Arial"/>
          <w:szCs w:val="22"/>
          <w:lang w:val="fr-FR"/>
        </w:rPr>
      </w:pPr>
      <w:r>
        <w:rPr>
          <w:rFonts w:ascii="Arial" w:hAnsi="Arial" w:cs="Arial"/>
          <w:szCs w:val="22"/>
          <w:lang w:val="fr-FR"/>
        </w:rPr>
        <w:t xml:space="preserve">Le </w:t>
      </w:r>
      <w:r w:rsidRPr="00D6726F">
        <w:rPr>
          <w:rFonts w:ascii="Arial" w:hAnsi="Arial" w:cs="Arial"/>
          <w:b/>
          <w:szCs w:val="22"/>
          <w:lang w:val="fr-FR"/>
        </w:rPr>
        <w:t>Président</w:t>
      </w:r>
      <w:r>
        <w:rPr>
          <w:rFonts w:ascii="Arial" w:hAnsi="Arial" w:cs="Arial"/>
          <w:szCs w:val="22"/>
          <w:lang w:val="fr-FR"/>
        </w:rPr>
        <w:t xml:space="preserve"> a déclaré la cinquième Assemblée générale close. </w:t>
      </w:r>
    </w:p>
    <w:sectPr w:rsidR="00AF1C32" w:rsidRPr="00CA2174" w:rsidSect="002938F2">
      <w:headerReference w:type="even" r:id="rId71"/>
      <w:headerReference w:type="default" r:id="rId72"/>
      <w:headerReference w:type="first" r:id="rId7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084AF" w14:textId="77777777" w:rsidR="002008BE" w:rsidRDefault="002008BE" w:rsidP="002938F2">
      <w:r>
        <w:separator/>
      </w:r>
    </w:p>
    <w:p w14:paraId="616F0AC9" w14:textId="77777777" w:rsidR="002008BE" w:rsidRDefault="002008BE"/>
  </w:endnote>
  <w:endnote w:type="continuationSeparator" w:id="0">
    <w:p w14:paraId="4AF13E2E" w14:textId="77777777" w:rsidR="002008BE" w:rsidRDefault="002008BE" w:rsidP="002938F2">
      <w:r>
        <w:continuationSeparator/>
      </w:r>
    </w:p>
    <w:p w14:paraId="23EB49F2" w14:textId="77777777" w:rsidR="002008BE" w:rsidRDefault="00200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khbar MT">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TFa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B75669" w14:textId="77777777" w:rsidR="002008BE" w:rsidRDefault="002008BE" w:rsidP="002938F2">
      <w:r>
        <w:separator/>
      </w:r>
    </w:p>
    <w:p w14:paraId="727AE5AA" w14:textId="77777777" w:rsidR="002008BE" w:rsidRDefault="002008BE"/>
  </w:footnote>
  <w:footnote w:type="continuationSeparator" w:id="0">
    <w:p w14:paraId="24B687E1" w14:textId="77777777" w:rsidR="002008BE" w:rsidRDefault="002008BE" w:rsidP="002938F2">
      <w:r>
        <w:continuationSeparator/>
      </w:r>
    </w:p>
    <w:p w14:paraId="09877937" w14:textId="77777777" w:rsidR="002008BE" w:rsidRDefault="002008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2A40B6" w14:textId="77777777" w:rsidR="002008BE" w:rsidRPr="002E5638" w:rsidRDefault="002008BE" w:rsidP="002E5638">
    <w:pPr>
      <w:pStyle w:val="Header"/>
      <w:rPr>
        <w:rFonts w:ascii="Arial" w:hAnsi="Arial" w:cs="Arial"/>
      </w:rPr>
    </w:pPr>
    <w:r>
      <w:rPr>
        <w:rFonts w:ascii="Arial" w:hAnsi="Arial" w:cs="Arial"/>
        <w:sz w:val="20"/>
        <w:szCs w:val="20"/>
      </w:rPr>
      <w:t>ITH/16/6</w:t>
    </w:r>
    <w:r w:rsidRPr="00D81948">
      <w:rPr>
        <w:rFonts w:ascii="Arial" w:hAnsi="Arial" w:cs="Arial"/>
        <w:sz w:val="20"/>
        <w:szCs w:val="20"/>
      </w:rPr>
      <w:t>.GA/INF.</w:t>
    </w:r>
    <w:r>
      <w:rPr>
        <w:rFonts w:ascii="Arial" w:hAnsi="Arial" w:cs="Arial"/>
        <w:sz w:val="20"/>
        <w:szCs w:val="20"/>
      </w:rPr>
      <w:t>1</w:t>
    </w:r>
    <w:r w:rsidRPr="00D81948">
      <w:rPr>
        <w:rFonts w:ascii="Arial" w:hAnsi="Arial" w:cs="Arial"/>
        <w:sz w:val="20"/>
        <w:szCs w:val="20"/>
      </w:rPr>
      <w:t xml:space="preserve"> – page </w:t>
    </w:r>
    <w:r w:rsidRPr="00D81948">
      <w:rPr>
        <w:rStyle w:val="PageNumber"/>
        <w:rFonts w:ascii="Arial" w:hAnsi="Arial" w:cs="Arial"/>
        <w:sz w:val="20"/>
        <w:szCs w:val="20"/>
      </w:rPr>
      <w:fldChar w:fldCharType="begin"/>
    </w:r>
    <w:r w:rsidRPr="00D81948">
      <w:rPr>
        <w:rStyle w:val="PageNumber"/>
        <w:rFonts w:ascii="Arial" w:hAnsi="Arial" w:cs="Arial"/>
        <w:sz w:val="20"/>
        <w:szCs w:val="20"/>
      </w:rPr>
      <w:instrText xml:space="preserve"> PAGE </w:instrText>
    </w:r>
    <w:r w:rsidRPr="00D81948">
      <w:rPr>
        <w:rStyle w:val="PageNumber"/>
        <w:rFonts w:ascii="Arial" w:hAnsi="Arial" w:cs="Arial"/>
        <w:sz w:val="20"/>
        <w:szCs w:val="20"/>
      </w:rPr>
      <w:fldChar w:fldCharType="separate"/>
    </w:r>
    <w:r w:rsidR="001B19A8">
      <w:rPr>
        <w:rStyle w:val="PageNumber"/>
        <w:rFonts w:ascii="Arial" w:hAnsi="Arial" w:cs="Arial"/>
        <w:noProof/>
        <w:sz w:val="20"/>
        <w:szCs w:val="20"/>
      </w:rPr>
      <w:t>64</w:t>
    </w:r>
    <w:r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89362" w14:textId="77777777" w:rsidR="002008BE" w:rsidRPr="003127D2" w:rsidRDefault="002008BE" w:rsidP="003127D2">
    <w:pPr>
      <w:pStyle w:val="Header"/>
      <w:ind w:left="2544" w:firstLine="3828"/>
      <w:jc w:val="right"/>
      <w:rPr>
        <w:rFonts w:ascii="Arial" w:hAnsi="Arial" w:cs="Arial"/>
      </w:rPr>
    </w:pPr>
    <w:r>
      <w:rPr>
        <w:rFonts w:ascii="Arial" w:hAnsi="Arial" w:cs="Arial"/>
        <w:sz w:val="20"/>
        <w:szCs w:val="20"/>
        <w:lang w:val="en-US"/>
      </w:rPr>
      <w:t xml:space="preserve">ITH/14/5.GA/INF.1 </w:t>
    </w:r>
    <w:r w:rsidRPr="00EF563B">
      <w:rPr>
        <w:rFonts w:ascii="Arial" w:hAnsi="Arial" w:cs="Arial"/>
        <w:sz w:val="20"/>
        <w:szCs w:val="20"/>
        <w:lang w:val="en-US"/>
      </w:rPr>
      <w:t xml:space="preserve">–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1B19A8">
      <w:rPr>
        <w:rStyle w:val="PageNumber"/>
        <w:rFonts w:ascii="Arial" w:hAnsi="Arial" w:cs="Arial"/>
        <w:noProof/>
        <w:sz w:val="20"/>
        <w:szCs w:val="20"/>
        <w:lang w:val="en-US"/>
      </w:rPr>
      <w:t>63</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CF26F" w14:textId="591471C0" w:rsidR="002008BE" w:rsidRPr="00D6726F" w:rsidRDefault="002008BE" w:rsidP="002938F2">
    <w:pPr>
      <w:pStyle w:val="Header"/>
      <w:spacing w:after="520"/>
      <w:jc w:val="right"/>
      <w:rPr>
        <w:rFonts w:ascii="Arial" w:hAnsi="Arial" w:cs="Arial"/>
        <w:b/>
        <w:sz w:val="44"/>
        <w:szCs w:val="44"/>
        <w:lang w:val="fr-FR"/>
      </w:rPr>
    </w:pPr>
    <w:r>
      <w:rPr>
        <w:noProof/>
        <w:lang w:val="fr-FR"/>
      </w:rPr>
      <w:drawing>
        <wp:anchor distT="0" distB="0" distL="114300" distR="114300" simplePos="0" relativeHeight="251659776" behindDoc="0" locked="0" layoutInCell="1" allowOverlap="1" wp14:anchorId="01724C5D" wp14:editId="73122DBA">
          <wp:simplePos x="0" y="0"/>
          <wp:positionH relativeFrom="column">
            <wp:posOffset>-461010</wp:posOffset>
          </wp:positionH>
          <wp:positionV relativeFrom="paragraph">
            <wp:posOffset>-159385</wp:posOffset>
          </wp:positionV>
          <wp:extent cx="2038350" cy="1529080"/>
          <wp:effectExtent l="0" t="0" r="0" b="0"/>
          <wp:wrapNone/>
          <wp:docPr id="11" name="Picture 11"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726F">
      <w:rPr>
        <w:rFonts w:ascii="Arial" w:hAnsi="Arial" w:cs="Arial"/>
        <w:b/>
        <w:sz w:val="44"/>
        <w:szCs w:val="44"/>
        <w:lang w:val="fr-FR"/>
      </w:rPr>
      <w:t>6 GA</w:t>
    </w:r>
  </w:p>
  <w:p w14:paraId="48FD7A8B" w14:textId="005CB762" w:rsidR="002008BE" w:rsidRPr="00D6726F" w:rsidRDefault="002008BE" w:rsidP="002D396D">
    <w:pPr>
      <w:spacing w:after="0"/>
      <w:jc w:val="right"/>
      <w:rPr>
        <w:rFonts w:ascii="Arial" w:hAnsi="Arial" w:cs="Arial"/>
        <w:b/>
        <w:szCs w:val="22"/>
        <w:lang w:val="fr-FR"/>
      </w:rPr>
    </w:pPr>
    <w:r w:rsidRPr="00D6726F">
      <w:rPr>
        <w:rFonts w:ascii="Arial" w:hAnsi="Arial" w:cs="Arial"/>
        <w:b/>
        <w:szCs w:val="22"/>
        <w:lang w:val="fr-FR"/>
      </w:rPr>
      <w:t>ITH/16/6.GA/INF.1</w:t>
    </w:r>
  </w:p>
  <w:p w14:paraId="3F5307C1" w14:textId="07363480" w:rsidR="002008BE" w:rsidRPr="00D6726F" w:rsidRDefault="002008BE" w:rsidP="002D396D">
    <w:pPr>
      <w:spacing w:after="0"/>
      <w:jc w:val="right"/>
      <w:rPr>
        <w:rFonts w:ascii="Arial" w:hAnsi="Arial" w:cs="Arial"/>
        <w:b/>
        <w:szCs w:val="22"/>
        <w:lang w:val="fr-FR"/>
      </w:rPr>
    </w:pPr>
    <w:r w:rsidRPr="00D6726F">
      <w:rPr>
        <w:rFonts w:ascii="Arial" w:hAnsi="Arial" w:cs="Arial"/>
        <w:b/>
        <w:szCs w:val="22"/>
        <w:lang w:val="fr-FR"/>
      </w:rPr>
      <w:t>Paris,</w:t>
    </w:r>
    <w:r>
      <w:rPr>
        <w:rFonts w:ascii="Arial" w:hAnsi="Arial" w:cs="Arial"/>
        <w:b/>
        <w:szCs w:val="22"/>
        <w:lang w:val="fr-FR"/>
      </w:rPr>
      <w:t xml:space="preserve"> </w:t>
    </w:r>
    <w:r w:rsidRPr="00D6726F">
      <w:rPr>
        <w:rFonts w:ascii="Arial" w:hAnsi="Arial" w:cs="Arial"/>
        <w:b/>
        <w:szCs w:val="22"/>
        <w:lang w:val="fr-FR"/>
      </w:rPr>
      <w:t xml:space="preserve">le </w:t>
    </w:r>
    <w:r w:rsidR="0092591C">
      <w:rPr>
        <w:rFonts w:ascii="Arial" w:hAnsi="Arial" w:cs="Arial"/>
        <w:b/>
        <w:szCs w:val="22"/>
        <w:lang w:val="fr-FR"/>
      </w:rPr>
      <w:t>22 avril</w:t>
    </w:r>
    <w:r w:rsidRPr="00D6726F">
      <w:rPr>
        <w:rFonts w:ascii="Arial" w:hAnsi="Arial" w:cs="Arial"/>
        <w:b/>
        <w:szCs w:val="22"/>
        <w:lang w:val="fr-FR"/>
      </w:rPr>
      <w:t xml:space="preserve"> 2016</w:t>
    </w:r>
  </w:p>
  <w:p w14:paraId="6F5D481C" w14:textId="09E58365" w:rsidR="002008BE" w:rsidRPr="00D6726F" w:rsidRDefault="002008BE" w:rsidP="002D396D">
    <w:pPr>
      <w:spacing w:after="0"/>
      <w:jc w:val="right"/>
      <w:rPr>
        <w:rFonts w:ascii="Arial" w:hAnsi="Arial" w:cs="Arial"/>
        <w:b/>
        <w:szCs w:val="22"/>
        <w:lang w:val="fr-FR"/>
      </w:rPr>
    </w:pPr>
    <w:r w:rsidRPr="00D6726F">
      <w:rPr>
        <w:rFonts w:ascii="Arial" w:hAnsi="Arial" w:cs="Arial"/>
        <w:b/>
        <w:szCs w:val="22"/>
        <w:lang w:val="fr-FR"/>
      </w:rPr>
      <w:t>Original</w:t>
    </w:r>
    <w:r>
      <w:rPr>
        <w:rFonts w:ascii="Arial" w:hAnsi="Arial" w:cs="Arial"/>
        <w:b/>
        <w:szCs w:val="22"/>
        <w:lang w:val="fr-FR"/>
      </w:rPr>
      <w:t xml:space="preserve"> </w:t>
    </w:r>
    <w:r w:rsidRPr="00D6726F">
      <w:rPr>
        <w:rFonts w:ascii="Arial" w:hAnsi="Arial" w:cs="Arial"/>
        <w:b/>
        <w:szCs w:val="22"/>
        <w:lang w:val="fr-FR"/>
      </w:rPr>
      <w:t>: anglais</w:t>
    </w:r>
  </w:p>
  <w:p w14:paraId="68A44192" w14:textId="77777777" w:rsidR="002008BE" w:rsidRPr="00D6726F" w:rsidRDefault="002008BE">
    <w:pPr>
      <w:pStyle w:val="Heade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04A35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1440"/>
        </w:tabs>
        <w:ind w:left="1440" w:hanging="360"/>
      </w:pPr>
      <w:rPr>
        <w:b w:val="0"/>
        <w:color w:val="auto"/>
        <w:lang w:val="en-US"/>
      </w:rPr>
    </w:lvl>
  </w:abstractNum>
  <w:abstractNum w:abstractNumId="2" w15:restartNumberingAfterBreak="0">
    <w:nsid w:val="00000002"/>
    <w:multiLevelType w:val="multilevel"/>
    <w:tmpl w:val="00000002"/>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singleLevel"/>
    <w:tmpl w:val="00000003"/>
    <w:name w:val="WW8Num5"/>
    <w:lvl w:ilvl="0">
      <w:start w:val="1"/>
      <w:numFmt w:val="decimal"/>
      <w:lvlText w:val="%1)"/>
      <w:lvlJc w:val="left"/>
      <w:pPr>
        <w:tabs>
          <w:tab w:val="num" w:pos="720"/>
        </w:tabs>
        <w:ind w:left="720" w:hanging="360"/>
      </w:pPr>
    </w:lvl>
  </w:abstractNum>
  <w:abstractNum w:abstractNumId="4"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15:restartNumberingAfterBreak="0">
    <w:nsid w:val="0A5E72C1"/>
    <w:multiLevelType w:val="hybridMultilevel"/>
    <w:tmpl w:val="6A4C78D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0F2F2BBC"/>
    <w:multiLevelType w:val="hybridMultilevel"/>
    <w:tmpl w:val="E7F666A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100F3855"/>
    <w:multiLevelType w:val="multilevel"/>
    <w:tmpl w:val="E9DC5A3E"/>
    <w:lvl w:ilvl="0">
      <w:start w:val="1"/>
      <w:numFmt w:val="decimal"/>
      <w:lvlText w:val="%1."/>
      <w:lvlJc w:val="left"/>
      <w:pPr>
        <w:ind w:left="4608" w:hanging="360"/>
      </w:pPr>
      <w:rPr>
        <w:rFonts w:ascii="Arial" w:hAnsi="Arial" w:cs="Akhbar MT" w:hint="default"/>
        <w:b w:val="0"/>
        <w:i w:val="0"/>
        <w:color w:val="auto"/>
        <w:sz w:val="22"/>
        <w:szCs w:val="22"/>
      </w:rPr>
    </w:lvl>
    <w:lvl w:ilvl="1">
      <w:start w:val="1"/>
      <w:numFmt w:val="lowerLetter"/>
      <w:lvlText w:val="%2."/>
      <w:lvlJc w:val="left"/>
      <w:pPr>
        <w:ind w:left="6408" w:hanging="360"/>
      </w:pPr>
    </w:lvl>
    <w:lvl w:ilvl="2">
      <w:start w:val="1"/>
      <w:numFmt w:val="lowerRoman"/>
      <w:lvlText w:val="%3."/>
      <w:lvlJc w:val="right"/>
      <w:pPr>
        <w:ind w:left="7128" w:hanging="180"/>
      </w:pPr>
    </w:lvl>
    <w:lvl w:ilvl="3">
      <w:start w:val="1"/>
      <w:numFmt w:val="decimal"/>
      <w:lvlText w:val="%4."/>
      <w:lvlJc w:val="left"/>
      <w:pPr>
        <w:ind w:left="7848" w:hanging="360"/>
      </w:pPr>
    </w:lvl>
    <w:lvl w:ilvl="4">
      <w:start w:val="1"/>
      <w:numFmt w:val="lowerLetter"/>
      <w:lvlText w:val="%5."/>
      <w:lvlJc w:val="left"/>
      <w:pPr>
        <w:ind w:left="8568" w:hanging="360"/>
      </w:pPr>
    </w:lvl>
    <w:lvl w:ilvl="5">
      <w:start w:val="1"/>
      <w:numFmt w:val="lowerRoman"/>
      <w:lvlText w:val="%6."/>
      <w:lvlJc w:val="right"/>
      <w:pPr>
        <w:ind w:left="9288" w:hanging="180"/>
      </w:pPr>
    </w:lvl>
    <w:lvl w:ilvl="6">
      <w:start w:val="1"/>
      <w:numFmt w:val="decimal"/>
      <w:lvlText w:val="%7."/>
      <w:lvlJc w:val="left"/>
      <w:pPr>
        <w:ind w:left="10008" w:hanging="360"/>
      </w:pPr>
    </w:lvl>
    <w:lvl w:ilvl="7">
      <w:start w:val="1"/>
      <w:numFmt w:val="lowerLetter"/>
      <w:lvlText w:val="%8."/>
      <w:lvlJc w:val="left"/>
      <w:pPr>
        <w:ind w:left="10728" w:hanging="360"/>
      </w:pPr>
    </w:lvl>
    <w:lvl w:ilvl="8">
      <w:start w:val="1"/>
      <w:numFmt w:val="lowerRoman"/>
      <w:lvlText w:val="%9."/>
      <w:lvlJc w:val="right"/>
      <w:pPr>
        <w:ind w:left="11448" w:hanging="180"/>
      </w:pPr>
    </w:lvl>
  </w:abstractNum>
  <w:abstractNum w:abstractNumId="9" w15:restartNumberingAfterBreak="0">
    <w:nsid w:val="156D2E08"/>
    <w:multiLevelType w:val="hybridMultilevel"/>
    <w:tmpl w:val="38A2ECB8"/>
    <w:lvl w:ilvl="0" w:tplc="040C000F">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1" w15:restartNumberingAfterBreak="0">
    <w:nsid w:val="1E8E639D"/>
    <w:multiLevelType w:val="hybridMultilevel"/>
    <w:tmpl w:val="41D4E9AE"/>
    <w:lvl w:ilvl="0" w:tplc="FFFFFFFF">
      <w:start w:val="44"/>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6CC15C8"/>
    <w:multiLevelType w:val="hybridMultilevel"/>
    <w:tmpl w:val="F7EA6FC0"/>
    <w:lvl w:ilvl="0" w:tplc="1E1EE1A0">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15:restartNumberingAfterBreak="0">
    <w:nsid w:val="33B14D83"/>
    <w:multiLevelType w:val="singleLevel"/>
    <w:tmpl w:val="1E94858C"/>
    <w:lvl w:ilvl="0">
      <w:start w:val="1"/>
      <w:numFmt w:val="bullet"/>
      <w:pStyle w:val="NormalWeb"/>
      <w:lvlText w:val=""/>
      <w:lvlJc w:val="left"/>
      <w:pPr>
        <w:tabs>
          <w:tab w:val="num" w:pos="644"/>
        </w:tabs>
        <w:ind w:left="284" w:firstLine="0"/>
      </w:pPr>
      <w:rPr>
        <w:rFonts w:ascii="Symbol" w:hAnsi="Symbol" w:hint="default"/>
      </w:rPr>
    </w:lvl>
  </w:abstractNum>
  <w:abstractNum w:abstractNumId="15"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7" w15:restartNumberingAfterBreak="0">
    <w:nsid w:val="3FC0640F"/>
    <w:multiLevelType w:val="hybridMultilevel"/>
    <w:tmpl w:val="DF10EEE6"/>
    <w:lvl w:ilvl="0" w:tplc="0809001B">
      <w:start w:val="1"/>
      <w:numFmt w:val="low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55155AE9"/>
    <w:multiLevelType w:val="hybridMultilevel"/>
    <w:tmpl w:val="DFE29FF2"/>
    <w:lvl w:ilvl="0" w:tplc="879837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235415"/>
    <w:multiLevelType w:val="hybridMultilevel"/>
    <w:tmpl w:val="F676A7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F125AC"/>
    <w:multiLevelType w:val="hybridMultilevel"/>
    <w:tmpl w:val="F10ACB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6F82A56"/>
    <w:multiLevelType w:val="hybridMultilevel"/>
    <w:tmpl w:val="9B549660"/>
    <w:lvl w:ilvl="0" w:tplc="040C0003">
      <w:start w:val="1"/>
      <w:numFmt w:val="bullet"/>
      <w:lvlText w:val="o"/>
      <w:lvlJc w:val="left"/>
      <w:pPr>
        <w:ind w:left="1145" w:hanging="360"/>
      </w:pPr>
      <w:rPr>
        <w:rFonts w:ascii="Courier New" w:hAnsi="Courier New" w:cs="Courier New"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22" w15:restartNumberingAfterBreak="0">
    <w:nsid w:val="5ECD35B7"/>
    <w:multiLevelType w:val="hybridMultilevel"/>
    <w:tmpl w:val="E40E89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FE17E7A"/>
    <w:multiLevelType w:val="hybridMultilevel"/>
    <w:tmpl w:val="08FC02D8"/>
    <w:lvl w:ilvl="0" w:tplc="42ECB7E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B7A0278"/>
    <w:multiLevelType w:val="multilevel"/>
    <w:tmpl w:val="E9DC5A3E"/>
    <w:lvl w:ilvl="0">
      <w:start w:val="1"/>
      <w:numFmt w:val="decimal"/>
      <w:lvlText w:val="%1."/>
      <w:lvlJc w:val="left"/>
      <w:pPr>
        <w:ind w:left="4608" w:hanging="360"/>
      </w:pPr>
      <w:rPr>
        <w:rFonts w:ascii="Arial" w:hAnsi="Arial" w:cs="Akhbar MT" w:hint="default"/>
        <w:b w:val="0"/>
        <w:i w:val="0"/>
        <w:color w:val="auto"/>
        <w:sz w:val="22"/>
        <w:szCs w:val="22"/>
      </w:rPr>
    </w:lvl>
    <w:lvl w:ilvl="1">
      <w:start w:val="1"/>
      <w:numFmt w:val="lowerLetter"/>
      <w:lvlText w:val="%2."/>
      <w:lvlJc w:val="left"/>
      <w:pPr>
        <w:ind w:left="6408" w:hanging="360"/>
      </w:pPr>
    </w:lvl>
    <w:lvl w:ilvl="2">
      <w:start w:val="1"/>
      <w:numFmt w:val="lowerRoman"/>
      <w:lvlText w:val="%3."/>
      <w:lvlJc w:val="right"/>
      <w:pPr>
        <w:ind w:left="7128" w:hanging="180"/>
      </w:pPr>
    </w:lvl>
    <w:lvl w:ilvl="3">
      <w:start w:val="1"/>
      <w:numFmt w:val="decimal"/>
      <w:lvlText w:val="%4."/>
      <w:lvlJc w:val="left"/>
      <w:pPr>
        <w:ind w:left="7848" w:hanging="360"/>
      </w:pPr>
    </w:lvl>
    <w:lvl w:ilvl="4">
      <w:start w:val="1"/>
      <w:numFmt w:val="lowerLetter"/>
      <w:lvlText w:val="%5."/>
      <w:lvlJc w:val="left"/>
      <w:pPr>
        <w:ind w:left="8568" w:hanging="360"/>
      </w:pPr>
    </w:lvl>
    <w:lvl w:ilvl="5">
      <w:start w:val="1"/>
      <w:numFmt w:val="lowerRoman"/>
      <w:lvlText w:val="%6."/>
      <w:lvlJc w:val="right"/>
      <w:pPr>
        <w:ind w:left="9288" w:hanging="180"/>
      </w:pPr>
    </w:lvl>
    <w:lvl w:ilvl="6">
      <w:start w:val="1"/>
      <w:numFmt w:val="decimal"/>
      <w:lvlText w:val="%7."/>
      <w:lvlJc w:val="left"/>
      <w:pPr>
        <w:ind w:left="10008" w:hanging="360"/>
      </w:pPr>
    </w:lvl>
    <w:lvl w:ilvl="7">
      <w:start w:val="1"/>
      <w:numFmt w:val="lowerLetter"/>
      <w:lvlText w:val="%8."/>
      <w:lvlJc w:val="left"/>
      <w:pPr>
        <w:ind w:left="10728" w:hanging="360"/>
      </w:pPr>
    </w:lvl>
    <w:lvl w:ilvl="8">
      <w:start w:val="1"/>
      <w:numFmt w:val="lowerRoman"/>
      <w:lvlText w:val="%9."/>
      <w:lvlJc w:val="right"/>
      <w:pPr>
        <w:ind w:left="11448" w:hanging="180"/>
      </w:pPr>
    </w:lvl>
  </w:abstractNum>
  <w:abstractNum w:abstractNumId="26" w15:restartNumberingAfterBreak="0">
    <w:nsid w:val="71092416"/>
    <w:multiLevelType w:val="hybridMultilevel"/>
    <w:tmpl w:val="6A243DB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75713B56"/>
    <w:multiLevelType w:val="hybridMultilevel"/>
    <w:tmpl w:val="076041E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9" w15:restartNumberingAfterBreak="0">
    <w:nsid w:val="79131FC7"/>
    <w:multiLevelType w:val="hybridMultilevel"/>
    <w:tmpl w:val="1AFA47EC"/>
    <w:lvl w:ilvl="0" w:tplc="5FE44AEC">
      <w:start w:val="142"/>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E560CCD"/>
    <w:multiLevelType w:val="hybridMultilevel"/>
    <w:tmpl w:val="E9DC5A3E"/>
    <w:lvl w:ilvl="0" w:tplc="958A3DAE">
      <w:start w:val="1"/>
      <w:numFmt w:val="decimal"/>
      <w:lvlText w:val="%1."/>
      <w:lvlJc w:val="left"/>
      <w:pPr>
        <w:ind w:left="4608" w:hanging="360"/>
      </w:pPr>
      <w:rPr>
        <w:rFonts w:ascii="Arial" w:hAnsi="Arial" w:cs="Akhbar MT" w:hint="default"/>
        <w:b w:val="0"/>
        <w:i w:val="0"/>
        <w:color w:val="auto"/>
        <w:sz w:val="22"/>
        <w:szCs w:val="22"/>
      </w:rPr>
    </w:lvl>
    <w:lvl w:ilvl="1" w:tplc="040C0019">
      <w:start w:val="1"/>
      <w:numFmt w:val="lowerLetter"/>
      <w:lvlText w:val="%2."/>
      <w:lvlJc w:val="left"/>
      <w:pPr>
        <w:ind w:left="6408" w:hanging="360"/>
      </w:pPr>
    </w:lvl>
    <w:lvl w:ilvl="2" w:tplc="040C001B" w:tentative="1">
      <w:start w:val="1"/>
      <w:numFmt w:val="lowerRoman"/>
      <w:lvlText w:val="%3."/>
      <w:lvlJc w:val="right"/>
      <w:pPr>
        <w:ind w:left="7128" w:hanging="180"/>
      </w:pPr>
    </w:lvl>
    <w:lvl w:ilvl="3" w:tplc="040C000F" w:tentative="1">
      <w:start w:val="1"/>
      <w:numFmt w:val="decimal"/>
      <w:lvlText w:val="%4."/>
      <w:lvlJc w:val="left"/>
      <w:pPr>
        <w:ind w:left="7848" w:hanging="360"/>
      </w:pPr>
    </w:lvl>
    <w:lvl w:ilvl="4" w:tplc="040C0019" w:tentative="1">
      <w:start w:val="1"/>
      <w:numFmt w:val="lowerLetter"/>
      <w:lvlText w:val="%5."/>
      <w:lvlJc w:val="left"/>
      <w:pPr>
        <w:ind w:left="8568" w:hanging="360"/>
      </w:pPr>
    </w:lvl>
    <w:lvl w:ilvl="5" w:tplc="040C001B" w:tentative="1">
      <w:start w:val="1"/>
      <w:numFmt w:val="lowerRoman"/>
      <w:lvlText w:val="%6."/>
      <w:lvlJc w:val="right"/>
      <w:pPr>
        <w:ind w:left="9288" w:hanging="180"/>
      </w:pPr>
    </w:lvl>
    <w:lvl w:ilvl="6" w:tplc="040C000F" w:tentative="1">
      <w:start w:val="1"/>
      <w:numFmt w:val="decimal"/>
      <w:lvlText w:val="%7."/>
      <w:lvlJc w:val="left"/>
      <w:pPr>
        <w:ind w:left="10008" w:hanging="360"/>
      </w:pPr>
    </w:lvl>
    <w:lvl w:ilvl="7" w:tplc="040C0019" w:tentative="1">
      <w:start w:val="1"/>
      <w:numFmt w:val="lowerLetter"/>
      <w:lvlText w:val="%8."/>
      <w:lvlJc w:val="left"/>
      <w:pPr>
        <w:ind w:left="10728" w:hanging="360"/>
      </w:pPr>
    </w:lvl>
    <w:lvl w:ilvl="8" w:tplc="040C001B" w:tentative="1">
      <w:start w:val="1"/>
      <w:numFmt w:val="lowerRoman"/>
      <w:lvlText w:val="%9."/>
      <w:lvlJc w:val="right"/>
      <w:pPr>
        <w:ind w:left="11448" w:hanging="180"/>
      </w:pPr>
    </w:lvl>
  </w:abstractNum>
  <w:num w:numId="1">
    <w:abstractNumId w:val="22"/>
  </w:num>
  <w:num w:numId="2">
    <w:abstractNumId w:val="16"/>
  </w:num>
  <w:num w:numId="3">
    <w:abstractNumId w:val="10"/>
  </w:num>
  <w:num w:numId="4">
    <w:abstractNumId w:val="30"/>
  </w:num>
  <w:num w:numId="5">
    <w:abstractNumId w:val="24"/>
  </w:num>
  <w:num w:numId="6">
    <w:abstractNumId w:val="7"/>
  </w:num>
  <w:num w:numId="7">
    <w:abstractNumId w:val="12"/>
  </w:num>
  <w:num w:numId="8">
    <w:abstractNumId w:val="15"/>
  </w:num>
  <w:num w:numId="9">
    <w:abstractNumId w:val="26"/>
  </w:num>
  <w:num w:numId="10">
    <w:abstractNumId w:val="9"/>
  </w:num>
  <w:num w:numId="11">
    <w:abstractNumId w:val="6"/>
  </w:num>
  <w:num w:numId="12">
    <w:abstractNumId w:val="1"/>
  </w:num>
  <w:num w:numId="13">
    <w:abstractNumId w:val="2"/>
  </w:num>
  <w:num w:numId="14">
    <w:abstractNumId w:val="31"/>
  </w:num>
  <w:num w:numId="15">
    <w:abstractNumId w:val="19"/>
  </w:num>
  <w:num w:numId="16">
    <w:abstractNumId w:val="11"/>
  </w:num>
  <w:num w:numId="17">
    <w:abstractNumId w:val="3"/>
  </w:num>
  <w:num w:numId="18">
    <w:abstractNumId w:val="4"/>
  </w:num>
  <w:num w:numId="19">
    <w:abstractNumId w:val="5"/>
  </w:num>
  <w:num w:numId="20">
    <w:abstractNumId w:val="20"/>
  </w:num>
  <w:num w:numId="21">
    <w:abstractNumId w:val="14"/>
  </w:num>
  <w:num w:numId="22">
    <w:abstractNumId w:val="13"/>
  </w:num>
  <w:num w:numId="23">
    <w:abstractNumId w:val="0"/>
  </w:num>
  <w:num w:numId="24">
    <w:abstractNumId w:val="29"/>
  </w:num>
  <w:num w:numId="25">
    <w:abstractNumId w:val="23"/>
  </w:num>
  <w:num w:numId="26">
    <w:abstractNumId w:val="28"/>
  </w:num>
  <w:num w:numId="27">
    <w:abstractNumId w:val="17"/>
  </w:num>
  <w:num w:numId="28">
    <w:abstractNumId w:val="27"/>
  </w:num>
  <w:num w:numId="29">
    <w:abstractNumId w:val="18"/>
  </w:num>
  <w:num w:numId="30">
    <w:abstractNumId w:val="8"/>
  </w:num>
  <w:num w:numId="31">
    <w:abstractNumId w:val="21"/>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DEB"/>
    <w:rsid w:val="00000E0B"/>
    <w:rsid w:val="000016A4"/>
    <w:rsid w:val="000019DB"/>
    <w:rsid w:val="000047CC"/>
    <w:rsid w:val="000064F5"/>
    <w:rsid w:val="000120FD"/>
    <w:rsid w:val="000166AB"/>
    <w:rsid w:val="00017AED"/>
    <w:rsid w:val="00021831"/>
    <w:rsid w:val="00025FCB"/>
    <w:rsid w:val="00026245"/>
    <w:rsid w:val="00035C38"/>
    <w:rsid w:val="00040C92"/>
    <w:rsid w:val="0004247F"/>
    <w:rsid w:val="00044E10"/>
    <w:rsid w:val="000469DF"/>
    <w:rsid w:val="00046BA5"/>
    <w:rsid w:val="00047E58"/>
    <w:rsid w:val="00051B9B"/>
    <w:rsid w:val="00052589"/>
    <w:rsid w:val="00053EAB"/>
    <w:rsid w:val="00055C1B"/>
    <w:rsid w:val="000564B9"/>
    <w:rsid w:val="00056F1F"/>
    <w:rsid w:val="00056FFF"/>
    <w:rsid w:val="00061896"/>
    <w:rsid w:val="00064A04"/>
    <w:rsid w:val="00064C91"/>
    <w:rsid w:val="0006581F"/>
    <w:rsid w:val="00073229"/>
    <w:rsid w:val="00073D20"/>
    <w:rsid w:val="000742E2"/>
    <w:rsid w:val="000755E1"/>
    <w:rsid w:val="000764B9"/>
    <w:rsid w:val="000773BD"/>
    <w:rsid w:val="00077538"/>
    <w:rsid w:val="00077D81"/>
    <w:rsid w:val="00080B5E"/>
    <w:rsid w:val="00082873"/>
    <w:rsid w:val="00083172"/>
    <w:rsid w:val="00084862"/>
    <w:rsid w:val="00085541"/>
    <w:rsid w:val="0009107D"/>
    <w:rsid w:val="000924B0"/>
    <w:rsid w:val="000962F5"/>
    <w:rsid w:val="000977F3"/>
    <w:rsid w:val="000A34CE"/>
    <w:rsid w:val="000A5128"/>
    <w:rsid w:val="000B468D"/>
    <w:rsid w:val="000C65E4"/>
    <w:rsid w:val="000D0D7A"/>
    <w:rsid w:val="000D391E"/>
    <w:rsid w:val="000E08EF"/>
    <w:rsid w:val="000E12B1"/>
    <w:rsid w:val="000E712D"/>
    <w:rsid w:val="000F0CE2"/>
    <w:rsid w:val="000F6156"/>
    <w:rsid w:val="00103C6B"/>
    <w:rsid w:val="00105D1B"/>
    <w:rsid w:val="00106B72"/>
    <w:rsid w:val="00112095"/>
    <w:rsid w:val="001140AB"/>
    <w:rsid w:val="00114D65"/>
    <w:rsid w:val="001156DB"/>
    <w:rsid w:val="0011575C"/>
    <w:rsid w:val="0011750D"/>
    <w:rsid w:val="00121034"/>
    <w:rsid w:val="00122257"/>
    <w:rsid w:val="00123995"/>
    <w:rsid w:val="00131B77"/>
    <w:rsid w:val="00133E8C"/>
    <w:rsid w:val="001403CE"/>
    <w:rsid w:val="001412DE"/>
    <w:rsid w:val="00144A4D"/>
    <w:rsid w:val="00144B43"/>
    <w:rsid w:val="00145B0A"/>
    <w:rsid w:val="00151351"/>
    <w:rsid w:val="001517CB"/>
    <w:rsid w:val="0015571F"/>
    <w:rsid w:val="00155F4F"/>
    <w:rsid w:val="00157113"/>
    <w:rsid w:val="001644C2"/>
    <w:rsid w:val="00164B40"/>
    <w:rsid w:val="0016666B"/>
    <w:rsid w:val="0017156C"/>
    <w:rsid w:val="001718D6"/>
    <w:rsid w:val="0017223B"/>
    <w:rsid w:val="0017384C"/>
    <w:rsid w:val="00174B39"/>
    <w:rsid w:val="00174D58"/>
    <w:rsid w:val="00180F22"/>
    <w:rsid w:val="00181775"/>
    <w:rsid w:val="001919F1"/>
    <w:rsid w:val="001965AE"/>
    <w:rsid w:val="0019666F"/>
    <w:rsid w:val="00197099"/>
    <w:rsid w:val="001A2731"/>
    <w:rsid w:val="001A431C"/>
    <w:rsid w:val="001A63DE"/>
    <w:rsid w:val="001B08AD"/>
    <w:rsid w:val="001B19A8"/>
    <w:rsid w:val="001B55C0"/>
    <w:rsid w:val="001B5C4C"/>
    <w:rsid w:val="001B656A"/>
    <w:rsid w:val="001C57B0"/>
    <w:rsid w:val="001C6277"/>
    <w:rsid w:val="001D00B5"/>
    <w:rsid w:val="001D07E6"/>
    <w:rsid w:val="001D3B29"/>
    <w:rsid w:val="001E0359"/>
    <w:rsid w:val="001E2ED6"/>
    <w:rsid w:val="001E4EEB"/>
    <w:rsid w:val="001F37CA"/>
    <w:rsid w:val="001F4F21"/>
    <w:rsid w:val="002008BE"/>
    <w:rsid w:val="00204663"/>
    <w:rsid w:val="002066C9"/>
    <w:rsid w:val="00217A84"/>
    <w:rsid w:val="00217F82"/>
    <w:rsid w:val="00234DC0"/>
    <w:rsid w:val="00237623"/>
    <w:rsid w:val="002423F8"/>
    <w:rsid w:val="00243278"/>
    <w:rsid w:val="0024356D"/>
    <w:rsid w:val="00244F55"/>
    <w:rsid w:val="00245536"/>
    <w:rsid w:val="00247786"/>
    <w:rsid w:val="00247F59"/>
    <w:rsid w:val="00251E0F"/>
    <w:rsid w:val="00253B23"/>
    <w:rsid w:val="002542B4"/>
    <w:rsid w:val="00254811"/>
    <w:rsid w:val="00255317"/>
    <w:rsid w:val="00257BBF"/>
    <w:rsid w:val="00260131"/>
    <w:rsid w:val="00260A1E"/>
    <w:rsid w:val="00264F8F"/>
    <w:rsid w:val="00265086"/>
    <w:rsid w:val="0027198B"/>
    <w:rsid w:val="00275B52"/>
    <w:rsid w:val="00280541"/>
    <w:rsid w:val="0028145E"/>
    <w:rsid w:val="00282816"/>
    <w:rsid w:val="002849A0"/>
    <w:rsid w:val="00285557"/>
    <w:rsid w:val="00285986"/>
    <w:rsid w:val="00286C0C"/>
    <w:rsid w:val="00290D5F"/>
    <w:rsid w:val="002938F2"/>
    <w:rsid w:val="002A185B"/>
    <w:rsid w:val="002A2FEB"/>
    <w:rsid w:val="002B19FA"/>
    <w:rsid w:val="002C04E4"/>
    <w:rsid w:val="002C0D63"/>
    <w:rsid w:val="002C0FE5"/>
    <w:rsid w:val="002C1E55"/>
    <w:rsid w:val="002C5280"/>
    <w:rsid w:val="002C71E6"/>
    <w:rsid w:val="002D2383"/>
    <w:rsid w:val="002D35BB"/>
    <w:rsid w:val="002D396D"/>
    <w:rsid w:val="002D4475"/>
    <w:rsid w:val="002E1E19"/>
    <w:rsid w:val="002E5638"/>
    <w:rsid w:val="002E68A1"/>
    <w:rsid w:val="002F0900"/>
    <w:rsid w:val="002F2490"/>
    <w:rsid w:val="002F527D"/>
    <w:rsid w:val="002F687E"/>
    <w:rsid w:val="003024BB"/>
    <w:rsid w:val="003127D2"/>
    <w:rsid w:val="00314769"/>
    <w:rsid w:val="00314805"/>
    <w:rsid w:val="00330379"/>
    <w:rsid w:val="00332D0C"/>
    <w:rsid w:val="00333A02"/>
    <w:rsid w:val="0033666C"/>
    <w:rsid w:val="00340A12"/>
    <w:rsid w:val="003435A4"/>
    <w:rsid w:val="003448BC"/>
    <w:rsid w:val="003454DD"/>
    <w:rsid w:val="00347155"/>
    <w:rsid w:val="00350C61"/>
    <w:rsid w:val="00352974"/>
    <w:rsid w:val="00353E50"/>
    <w:rsid w:val="00355A96"/>
    <w:rsid w:val="00360649"/>
    <w:rsid w:val="003634AE"/>
    <w:rsid w:val="00363995"/>
    <w:rsid w:val="0036750A"/>
    <w:rsid w:val="00372EF3"/>
    <w:rsid w:val="0037552E"/>
    <w:rsid w:val="003778FA"/>
    <w:rsid w:val="003820C4"/>
    <w:rsid w:val="00382A03"/>
    <w:rsid w:val="0038532C"/>
    <w:rsid w:val="00386CD6"/>
    <w:rsid w:val="00386DED"/>
    <w:rsid w:val="00390663"/>
    <w:rsid w:val="0039228F"/>
    <w:rsid w:val="0039315C"/>
    <w:rsid w:val="003932C9"/>
    <w:rsid w:val="0039446E"/>
    <w:rsid w:val="00397CBE"/>
    <w:rsid w:val="003A1F49"/>
    <w:rsid w:val="003B13E1"/>
    <w:rsid w:val="003B1581"/>
    <w:rsid w:val="003B411F"/>
    <w:rsid w:val="003B4A1A"/>
    <w:rsid w:val="003B731B"/>
    <w:rsid w:val="003C48FC"/>
    <w:rsid w:val="003C7065"/>
    <w:rsid w:val="003D1757"/>
    <w:rsid w:val="003D5537"/>
    <w:rsid w:val="003D5C29"/>
    <w:rsid w:val="003E03A1"/>
    <w:rsid w:val="003E046E"/>
    <w:rsid w:val="003E64E1"/>
    <w:rsid w:val="003F0DAD"/>
    <w:rsid w:val="003F2FD5"/>
    <w:rsid w:val="003F448E"/>
    <w:rsid w:val="003F45B5"/>
    <w:rsid w:val="00402119"/>
    <w:rsid w:val="0040331A"/>
    <w:rsid w:val="004043AA"/>
    <w:rsid w:val="00404AA2"/>
    <w:rsid w:val="004108B6"/>
    <w:rsid w:val="004118B8"/>
    <w:rsid w:val="00414EF1"/>
    <w:rsid w:val="00416BD6"/>
    <w:rsid w:val="004170A3"/>
    <w:rsid w:val="00421A5A"/>
    <w:rsid w:val="004276F5"/>
    <w:rsid w:val="004312A9"/>
    <w:rsid w:val="004331D4"/>
    <w:rsid w:val="00434773"/>
    <w:rsid w:val="0043677F"/>
    <w:rsid w:val="00436AF2"/>
    <w:rsid w:val="004372BC"/>
    <w:rsid w:val="00441102"/>
    <w:rsid w:val="00442CDC"/>
    <w:rsid w:val="0044528E"/>
    <w:rsid w:val="004508E6"/>
    <w:rsid w:val="004604E3"/>
    <w:rsid w:val="00470358"/>
    <w:rsid w:val="00471B34"/>
    <w:rsid w:val="0047225C"/>
    <w:rsid w:val="00477905"/>
    <w:rsid w:val="00481487"/>
    <w:rsid w:val="004819A0"/>
    <w:rsid w:val="00482177"/>
    <w:rsid w:val="00490751"/>
    <w:rsid w:val="004A113C"/>
    <w:rsid w:val="004A2FF2"/>
    <w:rsid w:val="004B40C1"/>
    <w:rsid w:val="004C3B42"/>
    <w:rsid w:val="004C575F"/>
    <w:rsid w:val="004C5BE5"/>
    <w:rsid w:val="004D03FB"/>
    <w:rsid w:val="004D0B0E"/>
    <w:rsid w:val="004D2904"/>
    <w:rsid w:val="004F0387"/>
    <w:rsid w:val="004F3CD2"/>
    <w:rsid w:val="00501132"/>
    <w:rsid w:val="005016FB"/>
    <w:rsid w:val="00501DB0"/>
    <w:rsid w:val="005043B4"/>
    <w:rsid w:val="00511D17"/>
    <w:rsid w:val="005123E5"/>
    <w:rsid w:val="00515080"/>
    <w:rsid w:val="00515311"/>
    <w:rsid w:val="0051699F"/>
    <w:rsid w:val="005245FC"/>
    <w:rsid w:val="005353BD"/>
    <w:rsid w:val="00535498"/>
    <w:rsid w:val="00535EB4"/>
    <w:rsid w:val="00541842"/>
    <w:rsid w:val="00542184"/>
    <w:rsid w:val="00543495"/>
    <w:rsid w:val="005515E1"/>
    <w:rsid w:val="00557BE6"/>
    <w:rsid w:val="0056204A"/>
    <w:rsid w:val="005621AB"/>
    <w:rsid w:val="00567C03"/>
    <w:rsid w:val="005805DA"/>
    <w:rsid w:val="0058322F"/>
    <w:rsid w:val="00585C8E"/>
    <w:rsid w:val="00585F41"/>
    <w:rsid w:val="005870A5"/>
    <w:rsid w:val="00596394"/>
    <w:rsid w:val="005977F3"/>
    <w:rsid w:val="005A4BF6"/>
    <w:rsid w:val="005A5C1F"/>
    <w:rsid w:val="005C01C3"/>
    <w:rsid w:val="005C0660"/>
    <w:rsid w:val="005C3655"/>
    <w:rsid w:val="005C566F"/>
    <w:rsid w:val="005D17D9"/>
    <w:rsid w:val="005E5CCF"/>
    <w:rsid w:val="005E7BB1"/>
    <w:rsid w:val="005F30F1"/>
    <w:rsid w:val="005F3AD8"/>
    <w:rsid w:val="005F524C"/>
    <w:rsid w:val="006013B4"/>
    <w:rsid w:val="00606917"/>
    <w:rsid w:val="00610C3D"/>
    <w:rsid w:val="006127F7"/>
    <w:rsid w:val="0061560C"/>
    <w:rsid w:val="00615BFC"/>
    <w:rsid w:val="00627DA2"/>
    <w:rsid w:val="00633BE6"/>
    <w:rsid w:val="00635A1F"/>
    <w:rsid w:val="00635CB7"/>
    <w:rsid w:val="006365DF"/>
    <w:rsid w:val="00646FED"/>
    <w:rsid w:val="006515C9"/>
    <w:rsid w:val="00652318"/>
    <w:rsid w:val="00652C1A"/>
    <w:rsid w:val="006541E1"/>
    <w:rsid w:val="0065554B"/>
    <w:rsid w:val="00656E4B"/>
    <w:rsid w:val="00662762"/>
    <w:rsid w:val="006647F4"/>
    <w:rsid w:val="00666358"/>
    <w:rsid w:val="00666C41"/>
    <w:rsid w:val="00676946"/>
    <w:rsid w:val="006819B9"/>
    <w:rsid w:val="00681F1A"/>
    <w:rsid w:val="00691482"/>
    <w:rsid w:val="00691915"/>
    <w:rsid w:val="0069495D"/>
    <w:rsid w:val="006A0288"/>
    <w:rsid w:val="006A0E39"/>
    <w:rsid w:val="006A5AF4"/>
    <w:rsid w:val="006B18F9"/>
    <w:rsid w:val="006B1C07"/>
    <w:rsid w:val="006B3553"/>
    <w:rsid w:val="006B5297"/>
    <w:rsid w:val="006C70AE"/>
    <w:rsid w:val="006C790D"/>
    <w:rsid w:val="006D5802"/>
    <w:rsid w:val="006D5B55"/>
    <w:rsid w:val="006D7213"/>
    <w:rsid w:val="006D72F9"/>
    <w:rsid w:val="006E2122"/>
    <w:rsid w:val="006E3146"/>
    <w:rsid w:val="006E563D"/>
    <w:rsid w:val="006E7F1F"/>
    <w:rsid w:val="00700972"/>
    <w:rsid w:val="00701C4E"/>
    <w:rsid w:val="00702079"/>
    <w:rsid w:val="0070698C"/>
    <w:rsid w:val="00710D88"/>
    <w:rsid w:val="0071410E"/>
    <w:rsid w:val="00716F59"/>
    <w:rsid w:val="00723D97"/>
    <w:rsid w:val="007261F9"/>
    <w:rsid w:val="00736EAD"/>
    <w:rsid w:val="00740200"/>
    <w:rsid w:val="0074061A"/>
    <w:rsid w:val="0074074D"/>
    <w:rsid w:val="00741081"/>
    <w:rsid w:val="007446BE"/>
    <w:rsid w:val="00744938"/>
    <w:rsid w:val="00744BED"/>
    <w:rsid w:val="00746204"/>
    <w:rsid w:val="007463C9"/>
    <w:rsid w:val="00747715"/>
    <w:rsid w:val="00750138"/>
    <w:rsid w:val="00753ADD"/>
    <w:rsid w:val="00753DA3"/>
    <w:rsid w:val="00754CDD"/>
    <w:rsid w:val="00760342"/>
    <w:rsid w:val="0076306A"/>
    <w:rsid w:val="00764CCE"/>
    <w:rsid w:val="00764F50"/>
    <w:rsid w:val="00766453"/>
    <w:rsid w:val="00766A6E"/>
    <w:rsid w:val="00766AAF"/>
    <w:rsid w:val="00771079"/>
    <w:rsid w:val="00775039"/>
    <w:rsid w:val="007811EE"/>
    <w:rsid w:val="007854F6"/>
    <w:rsid w:val="0078748D"/>
    <w:rsid w:val="00790C65"/>
    <w:rsid w:val="00791B5E"/>
    <w:rsid w:val="007921E5"/>
    <w:rsid w:val="00792368"/>
    <w:rsid w:val="00797548"/>
    <w:rsid w:val="007A1A9B"/>
    <w:rsid w:val="007A7D45"/>
    <w:rsid w:val="007A7DD7"/>
    <w:rsid w:val="007B2465"/>
    <w:rsid w:val="007C1B00"/>
    <w:rsid w:val="007C2E25"/>
    <w:rsid w:val="007C3C15"/>
    <w:rsid w:val="007D31CE"/>
    <w:rsid w:val="007D3503"/>
    <w:rsid w:val="007D5BB7"/>
    <w:rsid w:val="007D76F6"/>
    <w:rsid w:val="007E05A2"/>
    <w:rsid w:val="007E0621"/>
    <w:rsid w:val="007E71F7"/>
    <w:rsid w:val="007F3020"/>
    <w:rsid w:val="007F4B07"/>
    <w:rsid w:val="007F56F4"/>
    <w:rsid w:val="007F7A5E"/>
    <w:rsid w:val="008031E2"/>
    <w:rsid w:val="00803B49"/>
    <w:rsid w:val="00804ED9"/>
    <w:rsid w:val="00805845"/>
    <w:rsid w:val="008065A8"/>
    <w:rsid w:val="0080735D"/>
    <w:rsid w:val="00811147"/>
    <w:rsid w:val="00812CFA"/>
    <w:rsid w:val="008277A5"/>
    <w:rsid w:val="00830ADD"/>
    <w:rsid w:val="008329CC"/>
    <w:rsid w:val="0083488D"/>
    <w:rsid w:val="00841DA6"/>
    <w:rsid w:val="008425EC"/>
    <w:rsid w:val="008428D8"/>
    <w:rsid w:val="00844AF2"/>
    <w:rsid w:val="008466C3"/>
    <w:rsid w:val="00847DC4"/>
    <w:rsid w:val="00851458"/>
    <w:rsid w:val="00854142"/>
    <w:rsid w:val="008546E3"/>
    <w:rsid w:val="00857379"/>
    <w:rsid w:val="00861A47"/>
    <w:rsid w:val="00865093"/>
    <w:rsid w:val="008707FF"/>
    <w:rsid w:val="008724E5"/>
    <w:rsid w:val="008753A0"/>
    <w:rsid w:val="00882FED"/>
    <w:rsid w:val="00883C49"/>
    <w:rsid w:val="008863FE"/>
    <w:rsid w:val="00890EAB"/>
    <w:rsid w:val="008960E3"/>
    <w:rsid w:val="008A0EB2"/>
    <w:rsid w:val="008A75F7"/>
    <w:rsid w:val="008C5B89"/>
    <w:rsid w:val="008C7B7E"/>
    <w:rsid w:val="008D7036"/>
    <w:rsid w:val="008E28A4"/>
    <w:rsid w:val="008E28B7"/>
    <w:rsid w:val="008E42D4"/>
    <w:rsid w:val="008E6825"/>
    <w:rsid w:val="008F1467"/>
    <w:rsid w:val="008F16C6"/>
    <w:rsid w:val="008F34A1"/>
    <w:rsid w:val="008F7341"/>
    <w:rsid w:val="009049CE"/>
    <w:rsid w:val="00906275"/>
    <w:rsid w:val="00906B84"/>
    <w:rsid w:val="009071E3"/>
    <w:rsid w:val="00910311"/>
    <w:rsid w:val="00911355"/>
    <w:rsid w:val="009113DC"/>
    <w:rsid w:val="009121CE"/>
    <w:rsid w:val="00913A52"/>
    <w:rsid w:val="00915BF2"/>
    <w:rsid w:val="0092591C"/>
    <w:rsid w:val="009337BF"/>
    <w:rsid w:val="009368A6"/>
    <w:rsid w:val="009420CC"/>
    <w:rsid w:val="00942125"/>
    <w:rsid w:val="00954B80"/>
    <w:rsid w:val="00957679"/>
    <w:rsid w:val="0096125D"/>
    <w:rsid w:val="009618DA"/>
    <w:rsid w:val="00962A68"/>
    <w:rsid w:val="00973272"/>
    <w:rsid w:val="0097349C"/>
    <w:rsid w:val="00973995"/>
    <w:rsid w:val="009746A1"/>
    <w:rsid w:val="0098435E"/>
    <w:rsid w:val="00991A9A"/>
    <w:rsid w:val="009963AA"/>
    <w:rsid w:val="009971BE"/>
    <w:rsid w:val="0099753F"/>
    <w:rsid w:val="00997E88"/>
    <w:rsid w:val="009B6B3D"/>
    <w:rsid w:val="009C0862"/>
    <w:rsid w:val="009C11E5"/>
    <w:rsid w:val="009C29C2"/>
    <w:rsid w:val="009C5EA5"/>
    <w:rsid w:val="009C62F8"/>
    <w:rsid w:val="009D179C"/>
    <w:rsid w:val="009D3FB6"/>
    <w:rsid w:val="009D5E38"/>
    <w:rsid w:val="009D63E8"/>
    <w:rsid w:val="009E570C"/>
    <w:rsid w:val="009E5C2A"/>
    <w:rsid w:val="009E5E6E"/>
    <w:rsid w:val="009E779C"/>
    <w:rsid w:val="009F0041"/>
    <w:rsid w:val="009F08FC"/>
    <w:rsid w:val="009F2FA9"/>
    <w:rsid w:val="009F3988"/>
    <w:rsid w:val="009F3E0B"/>
    <w:rsid w:val="009F6242"/>
    <w:rsid w:val="009F7053"/>
    <w:rsid w:val="009F7FFD"/>
    <w:rsid w:val="00A016AA"/>
    <w:rsid w:val="00A11783"/>
    <w:rsid w:val="00A13776"/>
    <w:rsid w:val="00A150C7"/>
    <w:rsid w:val="00A16D32"/>
    <w:rsid w:val="00A20A47"/>
    <w:rsid w:val="00A20ACA"/>
    <w:rsid w:val="00A23265"/>
    <w:rsid w:val="00A2400C"/>
    <w:rsid w:val="00A269D4"/>
    <w:rsid w:val="00A331B0"/>
    <w:rsid w:val="00A3530D"/>
    <w:rsid w:val="00A36A31"/>
    <w:rsid w:val="00A45705"/>
    <w:rsid w:val="00A51079"/>
    <w:rsid w:val="00A519A2"/>
    <w:rsid w:val="00A55349"/>
    <w:rsid w:val="00A55EF8"/>
    <w:rsid w:val="00A56CCE"/>
    <w:rsid w:val="00A64972"/>
    <w:rsid w:val="00A677F4"/>
    <w:rsid w:val="00A67B61"/>
    <w:rsid w:val="00A67CDA"/>
    <w:rsid w:val="00A70883"/>
    <w:rsid w:val="00A710EB"/>
    <w:rsid w:val="00A7131D"/>
    <w:rsid w:val="00A728A4"/>
    <w:rsid w:val="00A74399"/>
    <w:rsid w:val="00A77AEB"/>
    <w:rsid w:val="00A84FCE"/>
    <w:rsid w:val="00A920D7"/>
    <w:rsid w:val="00A941C4"/>
    <w:rsid w:val="00AA24E4"/>
    <w:rsid w:val="00AA34BE"/>
    <w:rsid w:val="00AA444A"/>
    <w:rsid w:val="00AB034C"/>
    <w:rsid w:val="00AB1528"/>
    <w:rsid w:val="00AB52D2"/>
    <w:rsid w:val="00AB5530"/>
    <w:rsid w:val="00AB7F8E"/>
    <w:rsid w:val="00AD00CB"/>
    <w:rsid w:val="00AD5011"/>
    <w:rsid w:val="00AD5CD5"/>
    <w:rsid w:val="00AD5E79"/>
    <w:rsid w:val="00AE132D"/>
    <w:rsid w:val="00AE1B18"/>
    <w:rsid w:val="00AE1DCF"/>
    <w:rsid w:val="00AE4C70"/>
    <w:rsid w:val="00AE56BF"/>
    <w:rsid w:val="00AE6CB1"/>
    <w:rsid w:val="00AF1C32"/>
    <w:rsid w:val="00AF5F7D"/>
    <w:rsid w:val="00B018C1"/>
    <w:rsid w:val="00B02532"/>
    <w:rsid w:val="00B046DC"/>
    <w:rsid w:val="00B06D68"/>
    <w:rsid w:val="00B0788C"/>
    <w:rsid w:val="00B11AE3"/>
    <w:rsid w:val="00B205B3"/>
    <w:rsid w:val="00B2685A"/>
    <w:rsid w:val="00B26A4B"/>
    <w:rsid w:val="00B270AA"/>
    <w:rsid w:val="00B27D01"/>
    <w:rsid w:val="00B330F1"/>
    <w:rsid w:val="00B42783"/>
    <w:rsid w:val="00B42A2E"/>
    <w:rsid w:val="00B45A28"/>
    <w:rsid w:val="00B46B51"/>
    <w:rsid w:val="00B517A2"/>
    <w:rsid w:val="00B54A59"/>
    <w:rsid w:val="00B55957"/>
    <w:rsid w:val="00B57D7B"/>
    <w:rsid w:val="00B6167A"/>
    <w:rsid w:val="00B65B58"/>
    <w:rsid w:val="00B65C8A"/>
    <w:rsid w:val="00B65DEB"/>
    <w:rsid w:val="00B66696"/>
    <w:rsid w:val="00B6762F"/>
    <w:rsid w:val="00B721F1"/>
    <w:rsid w:val="00B75EB4"/>
    <w:rsid w:val="00B85464"/>
    <w:rsid w:val="00B8621B"/>
    <w:rsid w:val="00B91AB8"/>
    <w:rsid w:val="00B95D9F"/>
    <w:rsid w:val="00B973B5"/>
    <w:rsid w:val="00BA0AEB"/>
    <w:rsid w:val="00BA128E"/>
    <w:rsid w:val="00BA27A9"/>
    <w:rsid w:val="00BA2D5D"/>
    <w:rsid w:val="00BB3DD7"/>
    <w:rsid w:val="00BB5D71"/>
    <w:rsid w:val="00BC3516"/>
    <w:rsid w:val="00BC6E95"/>
    <w:rsid w:val="00BC72EF"/>
    <w:rsid w:val="00BC7700"/>
    <w:rsid w:val="00BD2F1A"/>
    <w:rsid w:val="00BD4491"/>
    <w:rsid w:val="00BD59A6"/>
    <w:rsid w:val="00BD7295"/>
    <w:rsid w:val="00BE0F57"/>
    <w:rsid w:val="00BE4310"/>
    <w:rsid w:val="00BF008E"/>
    <w:rsid w:val="00BF4F49"/>
    <w:rsid w:val="00C0124F"/>
    <w:rsid w:val="00C11EE1"/>
    <w:rsid w:val="00C12169"/>
    <w:rsid w:val="00C12655"/>
    <w:rsid w:val="00C170E4"/>
    <w:rsid w:val="00C1789F"/>
    <w:rsid w:val="00C17B27"/>
    <w:rsid w:val="00C222F6"/>
    <w:rsid w:val="00C24CFE"/>
    <w:rsid w:val="00C2692A"/>
    <w:rsid w:val="00C30BBE"/>
    <w:rsid w:val="00C33735"/>
    <w:rsid w:val="00C34889"/>
    <w:rsid w:val="00C358EA"/>
    <w:rsid w:val="00C368C1"/>
    <w:rsid w:val="00C37003"/>
    <w:rsid w:val="00C42288"/>
    <w:rsid w:val="00C4448A"/>
    <w:rsid w:val="00C446D7"/>
    <w:rsid w:val="00C515C5"/>
    <w:rsid w:val="00C57AA8"/>
    <w:rsid w:val="00C63FB2"/>
    <w:rsid w:val="00C6478B"/>
    <w:rsid w:val="00C64A62"/>
    <w:rsid w:val="00C65BF6"/>
    <w:rsid w:val="00C66CAE"/>
    <w:rsid w:val="00C66DD0"/>
    <w:rsid w:val="00C77028"/>
    <w:rsid w:val="00C77B64"/>
    <w:rsid w:val="00C77DEE"/>
    <w:rsid w:val="00C803AB"/>
    <w:rsid w:val="00C81D75"/>
    <w:rsid w:val="00C83347"/>
    <w:rsid w:val="00C84D34"/>
    <w:rsid w:val="00C862B2"/>
    <w:rsid w:val="00C86B31"/>
    <w:rsid w:val="00C908C7"/>
    <w:rsid w:val="00C9693A"/>
    <w:rsid w:val="00CA1078"/>
    <w:rsid w:val="00CA126A"/>
    <w:rsid w:val="00CA2174"/>
    <w:rsid w:val="00CB0F37"/>
    <w:rsid w:val="00CB1559"/>
    <w:rsid w:val="00CB523C"/>
    <w:rsid w:val="00CB6895"/>
    <w:rsid w:val="00CB73C2"/>
    <w:rsid w:val="00CC02FE"/>
    <w:rsid w:val="00CC2BC6"/>
    <w:rsid w:val="00CC2F51"/>
    <w:rsid w:val="00CC3680"/>
    <w:rsid w:val="00CD0141"/>
    <w:rsid w:val="00CD184E"/>
    <w:rsid w:val="00CD5B7D"/>
    <w:rsid w:val="00CE09C3"/>
    <w:rsid w:val="00CE187D"/>
    <w:rsid w:val="00CE1D1A"/>
    <w:rsid w:val="00CE2586"/>
    <w:rsid w:val="00CE445A"/>
    <w:rsid w:val="00CE4808"/>
    <w:rsid w:val="00CE5C59"/>
    <w:rsid w:val="00CF4668"/>
    <w:rsid w:val="00D01BAD"/>
    <w:rsid w:val="00D030AC"/>
    <w:rsid w:val="00D036BE"/>
    <w:rsid w:val="00D0583A"/>
    <w:rsid w:val="00D05A59"/>
    <w:rsid w:val="00D05DC0"/>
    <w:rsid w:val="00D06A17"/>
    <w:rsid w:val="00D101DC"/>
    <w:rsid w:val="00D12FF8"/>
    <w:rsid w:val="00D16788"/>
    <w:rsid w:val="00D17CD7"/>
    <w:rsid w:val="00D23279"/>
    <w:rsid w:val="00D2476C"/>
    <w:rsid w:val="00D264B4"/>
    <w:rsid w:val="00D30492"/>
    <w:rsid w:val="00D37A4A"/>
    <w:rsid w:val="00D37F9C"/>
    <w:rsid w:val="00D404B7"/>
    <w:rsid w:val="00D41525"/>
    <w:rsid w:val="00D42289"/>
    <w:rsid w:val="00D426D0"/>
    <w:rsid w:val="00D430D5"/>
    <w:rsid w:val="00D462CA"/>
    <w:rsid w:val="00D46D47"/>
    <w:rsid w:val="00D5009A"/>
    <w:rsid w:val="00D502F9"/>
    <w:rsid w:val="00D50CFC"/>
    <w:rsid w:val="00D51617"/>
    <w:rsid w:val="00D52A1A"/>
    <w:rsid w:val="00D54C85"/>
    <w:rsid w:val="00D60A11"/>
    <w:rsid w:val="00D618B7"/>
    <w:rsid w:val="00D64659"/>
    <w:rsid w:val="00D665EA"/>
    <w:rsid w:val="00D6726F"/>
    <w:rsid w:val="00D67AE2"/>
    <w:rsid w:val="00D728E6"/>
    <w:rsid w:val="00D76DDD"/>
    <w:rsid w:val="00D800A3"/>
    <w:rsid w:val="00D809E5"/>
    <w:rsid w:val="00D80CE0"/>
    <w:rsid w:val="00D81948"/>
    <w:rsid w:val="00D85AA4"/>
    <w:rsid w:val="00D9176D"/>
    <w:rsid w:val="00D93473"/>
    <w:rsid w:val="00D93F94"/>
    <w:rsid w:val="00D9501F"/>
    <w:rsid w:val="00D97A0E"/>
    <w:rsid w:val="00DA17FA"/>
    <w:rsid w:val="00DA4311"/>
    <w:rsid w:val="00DA483D"/>
    <w:rsid w:val="00DB096C"/>
    <w:rsid w:val="00DB26A0"/>
    <w:rsid w:val="00DB4776"/>
    <w:rsid w:val="00DB50D5"/>
    <w:rsid w:val="00DB5A69"/>
    <w:rsid w:val="00DB66E0"/>
    <w:rsid w:val="00DC02EE"/>
    <w:rsid w:val="00DC7E62"/>
    <w:rsid w:val="00DD2EA3"/>
    <w:rsid w:val="00DD4405"/>
    <w:rsid w:val="00DD6459"/>
    <w:rsid w:val="00DE4403"/>
    <w:rsid w:val="00DE5098"/>
    <w:rsid w:val="00DF1067"/>
    <w:rsid w:val="00DF3DA3"/>
    <w:rsid w:val="00E027DC"/>
    <w:rsid w:val="00E04B58"/>
    <w:rsid w:val="00E04EA8"/>
    <w:rsid w:val="00E06A00"/>
    <w:rsid w:val="00E07DA5"/>
    <w:rsid w:val="00E12FD7"/>
    <w:rsid w:val="00E14F8C"/>
    <w:rsid w:val="00E204CD"/>
    <w:rsid w:val="00E22B99"/>
    <w:rsid w:val="00E258D9"/>
    <w:rsid w:val="00E33D87"/>
    <w:rsid w:val="00E35E10"/>
    <w:rsid w:val="00E3642D"/>
    <w:rsid w:val="00E37FB7"/>
    <w:rsid w:val="00E42378"/>
    <w:rsid w:val="00E439CA"/>
    <w:rsid w:val="00E50856"/>
    <w:rsid w:val="00E508D7"/>
    <w:rsid w:val="00E50B13"/>
    <w:rsid w:val="00E51551"/>
    <w:rsid w:val="00E5219B"/>
    <w:rsid w:val="00E533EE"/>
    <w:rsid w:val="00E53FCC"/>
    <w:rsid w:val="00E54B10"/>
    <w:rsid w:val="00E56C11"/>
    <w:rsid w:val="00E6293F"/>
    <w:rsid w:val="00E648F2"/>
    <w:rsid w:val="00E70D58"/>
    <w:rsid w:val="00E755B3"/>
    <w:rsid w:val="00E83490"/>
    <w:rsid w:val="00E8386D"/>
    <w:rsid w:val="00E91ABD"/>
    <w:rsid w:val="00E93185"/>
    <w:rsid w:val="00E95101"/>
    <w:rsid w:val="00E956BC"/>
    <w:rsid w:val="00E96D15"/>
    <w:rsid w:val="00E976C3"/>
    <w:rsid w:val="00EA198F"/>
    <w:rsid w:val="00EA2511"/>
    <w:rsid w:val="00EA3EB9"/>
    <w:rsid w:val="00EA7E25"/>
    <w:rsid w:val="00EB0327"/>
    <w:rsid w:val="00EB07DB"/>
    <w:rsid w:val="00EB2F87"/>
    <w:rsid w:val="00EB6B4A"/>
    <w:rsid w:val="00EC0589"/>
    <w:rsid w:val="00EC2128"/>
    <w:rsid w:val="00EC3D71"/>
    <w:rsid w:val="00EC6C52"/>
    <w:rsid w:val="00ED025A"/>
    <w:rsid w:val="00ED03E1"/>
    <w:rsid w:val="00ED1C1B"/>
    <w:rsid w:val="00EE1801"/>
    <w:rsid w:val="00EF0BCB"/>
    <w:rsid w:val="00EF0E74"/>
    <w:rsid w:val="00EF3A54"/>
    <w:rsid w:val="00F00E8A"/>
    <w:rsid w:val="00F060AA"/>
    <w:rsid w:val="00F128E5"/>
    <w:rsid w:val="00F147A9"/>
    <w:rsid w:val="00F2338D"/>
    <w:rsid w:val="00F26634"/>
    <w:rsid w:val="00F277F7"/>
    <w:rsid w:val="00F307B0"/>
    <w:rsid w:val="00F30ECF"/>
    <w:rsid w:val="00F33761"/>
    <w:rsid w:val="00F357DF"/>
    <w:rsid w:val="00F413DF"/>
    <w:rsid w:val="00F43EC8"/>
    <w:rsid w:val="00F453B2"/>
    <w:rsid w:val="00F46B03"/>
    <w:rsid w:val="00F47739"/>
    <w:rsid w:val="00F54337"/>
    <w:rsid w:val="00F547C6"/>
    <w:rsid w:val="00F61951"/>
    <w:rsid w:val="00F62E65"/>
    <w:rsid w:val="00F63DDA"/>
    <w:rsid w:val="00F672A1"/>
    <w:rsid w:val="00F67584"/>
    <w:rsid w:val="00F70858"/>
    <w:rsid w:val="00F72602"/>
    <w:rsid w:val="00F7397F"/>
    <w:rsid w:val="00F75949"/>
    <w:rsid w:val="00F81DF3"/>
    <w:rsid w:val="00F84697"/>
    <w:rsid w:val="00F906E0"/>
    <w:rsid w:val="00F941F0"/>
    <w:rsid w:val="00FA2B4C"/>
    <w:rsid w:val="00FA3097"/>
    <w:rsid w:val="00FA57C2"/>
    <w:rsid w:val="00FA6355"/>
    <w:rsid w:val="00FA67B3"/>
    <w:rsid w:val="00FB23A2"/>
    <w:rsid w:val="00FB2551"/>
    <w:rsid w:val="00FB2C53"/>
    <w:rsid w:val="00FB34AB"/>
    <w:rsid w:val="00FB676C"/>
    <w:rsid w:val="00FC4E86"/>
    <w:rsid w:val="00FC5819"/>
    <w:rsid w:val="00FC6B9B"/>
    <w:rsid w:val="00FC7E6A"/>
    <w:rsid w:val="00FD36CD"/>
    <w:rsid w:val="00FD5A96"/>
    <w:rsid w:val="00FD5EBE"/>
    <w:rsid w:val="00FE0CEC"/>
    <w:rsid w:val="00FE5A8D"/>
    <w:rsid w:val="00FF2B1D"/>
    <w:rsid w:val="00FF39F1"/>
    <w:rsid w:val="00FF4B9F"/>
    <w:rsid w:val="00FF6356"/>
    <w:rsid w:val="00FF64B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D951D14"/>
  <w15:docId w15:val="{9927E466-3947-431B-A5E4-4592FCF0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B99"/>
    <w:pPr>
      <w:spacing w:after="120"/>
    </w:pPr>
    <w:rPr>
      <w:rFonts w:ascii="Times New Roman" w:eastAsia="Times New Roman" w:hAnsi="Times New Roman"/>
      <w:sz w:val="22"/>
      <w:szCs w:val="24"/>
      <w:lang w:val="en-GB"/>
    </w:rPr>
  </w:style>
  <w:style w:type="paragraph" w:styleId="Heading1">
    <w:name w:val="heading 1"/>
    <w:basedOn w:val="Normal"/>
    <w:next w:val="Normal"/>
    <w:link w:val="Heading1Char"/>
    <w:autoRedefine/>
    <w:qFormat/>
    <w:rsid w:val="002E5638"/>
    <w:pPr>
      <w:keepNext/>
      <w:keepLines/>
      <w:tabs>
        <w:tab w:val="left" w:pos="567"/>
      </w:tabs>
      <w:suppressAutoHyphens/>
      <w:snapToGrid w:val="0"/>
      <w:spacing w:before="240" w:after="240"/>
      <w:jc w:val="center"/>
      <w:outlineLvl w:val="0"/>
    </w:pPr>
    <w:rPr>
      <w:b/>
      <w:bCs/>
      <w:caps/>
      <w:snapToGrid w:val="0"/>
      <w:kern w:val="28"/>
      <w:sz w:val="24"/>
      <w:lang w:eastAsia="en-US"/>
    </w:rPr>
  </w:style>
  <w:style w:type="paragraph" w:styleId="Heading2">
    <w:name w:val="heading 2"/>
    <w:basedOn w:val="Normal"/>
    <w:next w:val="Normal"/>
    <w:link w:val="Heading2Char"/>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2E5638"/>
    <w:pPr>
      <w:keepNext/>
      <w:suppressAutoHyphens/>
      <w:spacing w:before="240" w:after="60" w:line="276" w:lineRule="auto"/>
      <w:ind w:left="720" w:hanging="720"/>
      <w:outlineLvl w:val="2"/>
    </w:pPr>
    <w:rPr>
      <w:b/>
      <w:bCs/>
      <w:sz w:val="24"/>
      <w:szCs w:val="26"/>
      <w:lang w:val="it-IT" w:eastAsia="en-US"/>
    </w:rPr>
  </w:style>
  <w:style w:type="paragraph" w:styleId="Heading4">
    <w:name w:val="heading 4"/>
    <w:aliases w:val="GA Heading"/>
    <w:basedOn w:val="Normal"/>
    <w:next w:val="Normal"/>
    <w:link w:val="Heading4Char"/>
    <w:qFormat/>
    <w:rsid w:val="00F66657"/>
    <w:pPr>
      <w:keepNext/>
      <w:keepLines/>
      <w:tabs>
        <w:tab w:val="left" w:pos="567"/>
      </w:tabs>
      <w:snapToGrid w:val="0"/>
      <w:spacing w:after="240"/>
      <w:outlineLvl w:val="3"/>
    </w:pPr>
    <w:rPr>
      <w:rFonts w:ascii="Arial" w:hAnsi="Arial"/>
      <w:b/>
      <w:bCs/>
      <w:snapToGrid w:val="0"/>
      <w:lang w:eastAsia="en-US"/>
    </w:rPr>
  </w:style>
  <w:style w:type="paragraph" w:styleId="Heading5">
    <w:name w:val="heading 5"/>
    <w:basedOn w:val="Normal"/>
    <w:next w:val="Marge"/>
    <w:link w:val="Heading5Char"/>
    <w:qFormat/>
    <w:rsid w:val="002E5638"/>
    <w:pPr>
      <w:keepNext/>
      <w:keepLines/>
      <w:tabs>
        <w:tab w:val="left" w:pos="1134"/>
      </w:tabs>
      <w:snapToGrid w:val="0"/>
      <w:spacing w:after="240"/>
      <w:ind w:left="1134" w:hanging="567"/>
      <w:outlineLvl w:val="4"/>
    </w:pPr>
    <w:rPr>
      <w:rFonts w:ascii="Arial" w:hAnsi="Arial"/>
      <w:b/>
      <w:bCs/>
      <w:snapToGrid w:val="0"/>
      <w:lang w:val="x-none" w:eastAsia="en-US"/>
    </w:rPr>
  </w:style>
  <w:style w:type="paragraph" w:styleId="Heading6">
    <w:name w:val="heading 6"/>
    <w:basedOn w:val="Normal"/>
    <w:next w:val="Marge"/>
    <w:link w:val="Heading6Char"/>
    <w:qFormat/>
    <w:rsid w:val="002E5638"/>
    <w:pPr>
      <w:keepNext/>
      <w:keepLines/>
      <w:tabs>
        <w:tab w:val="left" w:pos="1134"/>
      </w:tabs>
      <w:snapToGrid w:val="0"/>
      <w:spacing w:after="240"/>
      <w:ind w:left="567"/>
      <w:outlineLvl w:val="5"/>
    </w:pPr>
    <w:rPr>
      <w:rFonts w:ascii="Arial" w:hAnsi="Arial"/>
      <w:b/>
      <w:iCs/>
      <w:snapToGrid w:val="0"/>
      <w:szCs w:val="22"/>
      <w:lang w:val="x-none" w:eastAsia="en-US"/>
    </w:rPr>
  </w:style>
  <w:style w:type="paragraph" w:styleId="Heading8">
    <w:name w:val="heading 8"/>
    <w:basedOn w:val="Normal"/>
    <w:next w:val="Normal"/>
    <w:link w:val="Heading8Char"/>
    <w:qFormat/>
    <w:rsid w:val="002E5638"/>
    <w:pPr>
      <w:keepNext/>
      <w:tabs>
        <w:tab w:val="left" w:pos="567"/>
      </w:tabs>
      <w:suppressAutoHyphens/>
      <w:snapToGrid w:val="0"/>
      <w:spacing w:before="240" w:after="0"/>
      <w:ind w:left="6327" w:hanging="360"/>
      <w:jc w:val="right"/>
      <w:outlineLvl w:val="7"/>
    </w:pPr>
    <w:rPr>
      <w:rFonts w:ascii="Arial" w:eastAsia="SimSun" w:hAnsi="Arial"/>
      <w:b/>
      <w:sz w:val="36"/>
      <w:szCs w:val="36"/>
      <w:lang w:val="nl-NL"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24E5"/>
    <w:pPr>
      <w:tabs>
        <w:tab w:val="center" w:pos="4536"/>
        <w:tab w:val="right" w:pos="9072"/>
      </w:tabs>
      <w:spacing w:after="0"/>
    </w:pPr>
  </w:style>
  <w:style w:type="character" w:customStyle="1" w:styleId="HeaderChar">
    <w:name w:val="Header Char"/>
    <w:link w:val="Header"/>
    <w:uiPriority w:val="99"/>
    <w:rsid w:val="008724E5"/>
    <w:rPr>
      <w:lang w:val="en-GB"/>
    </w:rPr>
  </w:style>
  <w:style w:type="paragraph" w:styleId="Footer">
    <w:name w:val="footer"/>
    <w:basedOn w:val="Normal"/>
    <w:link w:val="FooterChar"/>
    <w:unhideWhenUsed/>
    <w:rsid w:val="008724E5"/>
    <w:pPr>
      <w:tabs>
        <w:tab w:val="center" w:pos="4536"/>
        <w:tab w:val="right" w:pos="9072"/>
      </w:tabs>
      <w:spacing w:after="0"/>
    </w:pPr>
  </w:style>
  <w:style w:type="character" w:customStyle="1" w:styleId="FooterChar">
    <w:name w:val="Footer Char"/>
    <w:link w:val="Footer"/>
    <w:rsid w:val="008724E5"/>
    <w:rPr>
      <w:lang w:val="en-GB"/>
    </w:rPr>
  </w:style>
  <w:style w:type="paragraph" w:styleId="BalloonText">
    <w:name w:val="Balloon Text"/>
    <w:basedOn w:val="Normal"/>
    <w:link w:val="BalloonTextChar"/>
    <w:unhideWhenUsed/>
    <w:rsid w:val="008724E5"/>
    <w:pPr>
      <w:spacing w:after="0"/>
    </w:pPr>
    <w:rPr>
      <w:rFonts w:ascii="Tahoma" w:hAnsi="Tahoma" w:cs="Tahoma"/>
      <w:sz w:val="16"/>
      <w:szCs w:val="16"/>
    </w:rPr>
  </w:style>
  <w:style w:type="character" w:customStyle="1" w:styleId="BalloonTextChar">
    <w:name w:val="Balloon Text Char"/>
    <w:link w:val="BalloonText"/>
    <w:rsid w:val="008724E5"/>
    <w:rPr>
      <w:rFonts w:ascii="Tahoma" w:hAnsi="Tahoma" w:cs="Tahoma"/>
      <w:sz w:val="16"/>
      <w:szCs w:val="16"/>
      <w:lang w:val="en-GB"/>
    </w:rPr>
  </w:style>
  <w:style w:type="paragraph" w:customStyle="1" w:styleId="Sansinterligne1">
    <w:name w:val="Sans interligne1"/>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EF563B"/>
  </w:style>
  <w:style w:type="character" w:customStyle="1" w:styleId="Heading4Char">
    <w:name w:val="Heading 4 Char"/>
    <w:aliases w:val="GA Heading Char"/>
    <w:link w:val="Heading4"/>
    <w:rsid w:val="00F66657"/>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qFormat/>
    <w:rsid w:val="00F66657"/>
    <w:pPr>
      <w:ind w:left="720"/>
      <w:contextualSpacing/>
    </w:pPr>
  </w:style>
  <w:style w:type="character" w:customStyle="1" w:styleId="Heading2Char">
    <w:name w:val="Heading 2 Char"/>
    <w:link w:val="Heading2"/>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styleId="CommentReference">
    <w:name w:val="annotation reference"/>
    <w:uiPriority w:val="99"/>
    <w:rsid w:val="00B11AE3"/>
    <w:rPr>
      <w:sz w:val="16"/>
      <w:szCs w:val="16"/>
    </w:rPr>
  </w:style>
  <w:style w:type="paragraph" w:styleId="CommentText">
    <w:name w:val="annotation text"/>
    <w:basedOn w:val="Normal"/>
    <w:link w:val="CommentTextChar"/>
    <w:rsid w:val="00B11AE3"/>
    <w:rPr>
      <w:sz w:val="20"/>
      <w:szCs w:val="20"/>
    </w:rPr>
  </w:style>
  <w:style w:type="character" w:customStyle="1" w:styleId="CommentTextChar">
    <w:name w:val="Comment Text Char"/>
    <w:link w:val="CommentText"/>
    <w:rsid w:val="00B11AE3"/>
    <w:rPr>
      <w:rFonts w:ascii="Times New Roman" w:eastAsia="Times New Roman" w:hAnsi="Times New Roman"/>
      <w:lang w:val="en-GB"/>
    </w:rPr>
  </w:style>
  <w:style w:type="paragraph" w:styleId="CommentSubject">
    <w:name w:val="annotation subject"/>
    <w:basedOn w:val="CommentText"/>
    <w:next w:val="CommentText"/>
    <w:link w:val="CommentSubjectChar"/>
    <w:rsid w:val="00B11AE3"/>
    <w:rPr>
      <w:b/>
      <w:bCs/>
    </w:rPr>
  </w:style>
  <w:style w:type="character" w:customStyle="1" w:styleId="CommentSubjectChar">
    <w:name w:val="Comment Subject Char"/>
    <w:link w:val="CommentSubject"/>
    <w:rsid w:val="00B11AE3"/>
    <w:rPr>
      <w:rFonts w:ascii="Times New Roman" w:eastAsia="Times New Roman" w:hAnsi="Times New Roman"/>
      <w:b/>
      <w:bCs/>
      <w:lang w:val="en-GB"/>
    </w:rPr>
  </w:style>
  <w:style w:type="paragraph" w:customStyle="1" w:styleId="1GAPara">
    <w:name w:val="1. GA Para"/>
    <w:qFormat/>
    <w:rsid w:val="00E22B99"/>
    <w:pPr>
      <w:numPr>
        <w:numId w:val="8"/>
      </w:numPr>
      <w:spacing w:after="120"/>
      <w:ind w:left="567" w:hanging="567"/>
    </w:pPr>
    <w:rPr>
      <w:rFonts w:ascii="Arial" w:eastAsia="Times New Roman" w:hAnsi="Arial" w:cs="Arial"/>
      <w:snapToGrid w:val="0"/>
      <w:sz w:val="22"/>
      <w:szCs w:val="22"/>
      <w:lang w:val="en-GB" w:eastAsia="en-US"/>
    </w:rPr>
  </w:style>
  <w:style w:type="paragraph" w:customStyle="1" w:styleId="NoSpacing2">
    <w:name w:val="No Spacing2"/>
    <w:qFormat/>
    <w:rsid w:val="005C566F"/>
    <w:rPr>
      <w:rFonts w:ascii="Times New Roman" w:eastAsia="Times New Roman" w:hAnsi="Times New Roman"/>
      <w:sz w:val="24"/>
      <w:szCs w:val="24"/>
    </w:rPr>
  </w:style>
  <w:style w:type="character" w:customStyle="1" w:styleId="Heading1Char">
    <w:name w:val="Heading 1 Char"/>
    <w:basedOn w:val="DefaultParagraphFont"/>
    <w:link w:val="Heading1"/>
    <w:rsid w:val="002E5638"/>
    <w:rPr>
      <w:rFonts w:ascii="Times New Roman" w:eastAsia="Times New Roman" w:hAnsi="Times New Roman"/>
      <w:b/>
      <w:bCs/>
      <w:caps/>
      <w:snapToGrid w:val="0"/>
      <w:kern w:val="28"/>
      <w:sz w:val="24"/>
      <w:szCs w:val="24"/>
      <w:lang w:val="en-GB" w:eastAsia="en-US"/>
    </w:rPr>
  </w:style>
  <w:style w:type="character" w:customStyle="1" w:styleId="Heading3Char">
    <w:name w:val="Heading 3 Char"/>
    <w:basedOn w:val="DefaultParagraphFont"/>
    <w:link w:val="Heading3"/>
    <w:rsid w:val="002E5638"/>
    <w:rPr>
      <w:rFonts w:ascii="Times New Roman" w:eastAsia="Times New Roman" w:hAnsi="Times New Roman"/>
      <w:b/>
      <w:bCs/>
      <w:sz w:val="24"/>
      <w:szCs w:val="26"/>
      <w:lang w:val="it-IT" w:eastAsia="en-US"/>
    </w:rPr>
  </w:style>
  <w:style w:type="character" w:customStyle="1" w:styleId="Heading5Char">
    <w:name w:val="Heading 5 Char"/>
    <w:basedOn w:val="DefaultParagraphFont"/>
    <w:link w:val="Heading5"/>
    <w:rsid w:val="002E5638"/>
    <w:rPr>
      <w:rFonts w:ascii="Arial" w:eastAsia="Times New Roman" w:hAnsi="Arial"/>
      <w:b/>
      <w:bCs/>
      <w:snapToGrid w:val="0"/>
      <w:sz w:val="22"/>
      <w:szCs w:val="24"/>
      <w:lang w:val="x-none" w:eastAsia="en-US"/>
    </w:rPr>
  </w:style>
  <w:style w:type="character" w:customStyle="1" w:styleId="Heading6Char">
    <w:name w:val="Heading 6 Char"/>
    <w:basedOn w:val="DefaultParagraphFont"/>
    <w:link w:val="Heading6"/>
    <w:rsid w:val="002E5638"/>
    <w:rPr>
      <w:rFonts w:ascii="Arial" w:eastAsia="Times New Roman" w:hAnsi="Arial"/>
      <w:b/>
      <w:iCs/>
      <w:snapToGrid w:val="0"/>
      <w:sz w:val="22"/>
      <w:szCs w:val="22"/>
      <w:lang w:val="x-none" w:eastAsia="en-US"/>
    </w:rPr>
  </w:style>
  <w:style w:type="character" w:customStyle="1" w:styleId="Heading8Char">
    <w:name w:val="Heading 8 Char"/>
    <w:basedOn w:val="DefaultParagraphFont"/>
    <w:link w:val="Heading8"/>
    <w:rsid w:val="002E5638"/>
    <w:rPr>
      <w:rFonts w:ascii="Arial" w:hAnsi="Arial"/>
      <w:b/>
      <w:sz w:val="36"/>
      <w:szCs w:val="36"/>
      <w:lang w:val="nl-NL" w:eastAsia="ar-SA"/>
    </w:rPr>
  </w:style>
  <w:style w:type="character" w:customStyle="1" w:styleId="HeaderChar1">
    <w:name w:val="Header Char1"/>
    <w:uiPriority w:val="99"/>
    <w:rsid w:val="002E5638"/>
    <w:rPr>
      <w:rFonts w:ascii="Calibri" w:eastAsia="SimSun" w:hAnsi="Calibri" w:cs="Times New Roman"/>
      <w:sz w:val="20"/>
      <w:szCs w:val="20"/>
      <w:lang w:val="en-GB" w:eastAsia="x-none"/>
    </w:rPr>
  </w:style>
  <w:style w:type="character" w:customStyle="1" w:styleId="FooterChar1">
    <w:name w:val="Footer Char1"/>
    <w:rsid w:val="002E5638"/>
    <w:rPr>
      <w:rFonts w:ascii="Calibri" w:eastAsia="SimSun" w:hAnsi="Calibri" w:cs="Times New Roman"/>
      <w:sz w:val="20"/>
      <w:szCs w:val="20"/>
      <w:lang w:val="en-GB" w:eastAsia="x-none"/>
    </w:rPr>
  </w:style>
  <w:style w:type="character" w:customStyle="1" w:styleId="BalloonTextChar1">
    <w:name w:val="Balloon Text Char1"/>
    <w:uiPriority w:val="99"/>
    <w:rsid w:val="002E5638"/>
    <w:rPr>
      <w:rFonts w:ascii="Tahoma" w:eastAsia="SimSun" w:hAnsi="Tahoma" w:cs="Times New Roman"/>
      <w:sz w:val="16"/>
      <w:szCs w:val="16"/>
      <w:lang w:val="en-GB" w:eastAsia="x-none"/>
    </w:rPr>
  </w:style>
  <w:style w:type="character" w:customStyle="1" w:styleId="CommentTextChar1">
    <w:name w:val="Comment Text Char1"/>
    <w:rsid w:val="002E5638"/>
    <w:rPr>
      <w:rFonts w:ascii="Times New Roman" w:eastAsia="Times New Roman" w:hAnsi="Times New Roman" w:cs="Times New Roman"/>
      <w:sz w:val="20"/>
      <w:szCs w:val="20"/>
      <w:lang w:val="en-GB" w:eastAsia="x-none"/>
    </w:rPr>
  </w:style>
  <w:style w:type="character" w:customStyle="1" w:styleId="CommentSubjectChar1">
    <w:name w:val="Comment Subject Char1"/>
    <w:rsid w:val="002E5638"/>
    <w:rPr>
      <w:rFonts w:ascii="Times New Roman" w:eastAsia="Times New Roman" w:hAnsi="Times New Roman" w:cs="Times New Roman"/>
      <w:b/>
      <w:bCs/>
      <w:sz w:val="20"/>
      <w:szCs w:val="20"/>
      <w:lang w:val="en-GB" w:eastAsia="x-none"/>
    </w:rPr>
  </w:style>
  <w:style w:type="character" w:styleId="Strong">
    <w:name w:val="Strong"/>
    <w:uiPriority w:val="22"/>
    <w:qFormat/>
    <w:rsid w:val="002E5638"/>
    <w:rPr>
      <w:b/>
      <w:bCs/>
    </w:rPr>
  </w:style>
  <w:style w:type="paragraph" w:styleId="NormalWeb">
    <w:name w:val="Normal (Web)"/>
    <w:basedOn w:val="Normal"/>
    <w:rsid w:val="002E5638"/>
    <w:pPr>
      <w:numPr>
        <w:numId w:val="21"/>
      </w:numPr>
      <w:tabs>
        <w:tab w:val="clear" w:pos="644"/>
      </w:tabs>
      <w:spacing w:before="100" w:beforeAutospacing="1" w:after="100" w:afterAutospacing="1"/>
      <w:ind w:left="0"/>
    </w:pPr>
    <w:rPr>
      <w:rFonts w:eastAsia="SimSun"/>
      <w:sz w:val="24"/>
      <w:lang w:val="en-US" w:eastAsia="zh-CN"/>
    </w:rPr>
  </w:style>
  <w:style w:type="paragraph" w:styleId="BodyText">
    <w:name w:val="Body Text"/>
    <w:basedOn w:val="Normal"/>
    <w:link w:val="BodyTextChar"/>
    <w:autoRedefine/>
    <w:rsid w:val="002E5638"/>
    <w:pPr>
      <w:suppressAutoHyphens/>
    </w:pPr>
    <w:rPr>
      <w:sz w:val="24"/>
      <w:lang w:eastAsia="ar-SA"/>
    </w:rPr>
  </w:style>
  <w:style w:type="character" w:customStyle="1" w:styleId="BodyTextChar">
    <w:name w:val="Body Text Char"/>
    <w:basedOn w:val="DefaultParagraphFont"/>
    <w:link w:val="BodyText"/>
    <w:rsid w:val="002E5638"/>
    <w:rPr>
      <w:rFonts w:ascii="Times New Roman" w:eastAsia="Times New Roman" w:hAnsi="Times New Roman"/>
      <w:sz w:val="24"/>
      <w:szCs w:val="24"/>
      <w:lang w:val="en-GB" w:eastAsia="ar-SA"/>
    </w:rPr>
  </w:style>
  <w:style w:type="paragraph" w:styleId="FootnoteText">
    <w:name w:val="footnote text"/>
    <w:aliases w:val="Footnote Text Char Char,Footnote Text Char Char Char,Texto,nota,pie,Ref.,al"/>
    <w:basedOn w:val="Normal"/>
    <w:link w:val="FootnoteTextChar1"/>
    <w:rsid w:val="002E5638"/>
    <w:pPr>
      <w:spacing w:after="0"/>
    </w:pPr>
    <w:rPr>
      <w:sz w:val="20"/>
      <w:szCs w:val="20"/>
      <w:lang w:eastAsia="x-none"/>
    </w:rPr>
  </w:style>
  <w:style w:type="character" w:customStyle="1" w:styleId="FootnoteTextChar">
    <w:name w:val="Footnote Text Char"/>
    <w:aliases w:val="Footnote Text Char Char Char1,Footnote Text Char Char Char Char1,Texto Char,nota Char,pie Char,Ref. Char,al Char"/>
    <w:basedOn w:val="DefaultParagraphFont"/>
    <w:uiPriority w:val="99"/>
    <w:rsid w:val="002E5638"/>
    <w:rPr>
      <w:rFonts w:ascii="Times New Roman" w:eastAsia="Times New Roman" w:hAnsi="Times New Roman"/>
      <w:lang w:val="en-GB"/>
    </w:rPr>
  </w:style>
  <w:style w:type="paragraph" w:customStyle="1" w:styleId="Bibliography1">
    <w:name w:val="Bibliography1"/>
    <w:basedOn w:val="Normal"/>
    <w:next w:val="Normal"/>
    <w:autoRedefine/>
    <w:rsid w:val="002E5638"/>
    <w:pPr>
      <w:suppressAutoHyphens/>
      <w:spacing w:after="200" w:line="276" w:lineRule="auto"/>
    </w:pPr>
    <w:rPr>
      <w:rFonts w:eastAsia="Calibri" w:cs="Calibri"/>
      <w:sz w:val="24"/>
      <w:szCs w:val="22"/>
      <w:lang w:eastAsia="en-US"/>
    </w:rPr>
  </w:style>
  <w:style w:type="paragraph" w:customStyle="1" w:styleId="Author">
    <w:name w:val="Author"/>
    <w:basedOn w:val="Title"/>
    <w:autoRedefine/>
    <w:rsid w:val="002E5638"/>
    <w:pPr>
      <w:pBdr>
        <w:bottom w:val="none" w:sz="0" w:space="0" w:color="auto"/>
      </w:pBdr>
      <w:spacing w:after="0"/>
      <w:contextualSpacing w:val="0"/>
    </w:pPr>
    <w:rPr>
      <w:rFonts w:ascii="Times New Roman" w:hAnsi="Times New Roman"/>
      <w:bCs/>
      <w:iCs/>
      <w:color w:val="auto"/>
      <w:spacing w:val="0"/>
      <w:kern w:val="0"/>
      <w:sz w:val="24"/>
      <w:szCs w:val="22"/>
      <w:lang w:eastAsia="pt-BR"/>
    </w:rPr>
  </w:style>
  <w:style w:type="paragraph" w:styleId="Title">
    <w:name w:val="Title"/>
    <w:basedOn w:val="Normal"/>
    <w:next w:val="Normal"/>
    <w:link w:val="TitleChar"/>
    <w:uiPriority w:val="10"/>
    <w:qFormat/>
    <w:rsid w:val="002E5638"/>
    <w:pPr>
      <w:pBdr>
        <w:bottom w:val="single" w:sz="8" w:space="4" w:color="4F81BD"/>
      </w:pBdr>
      <w:suppressAutoHyphens/>
      <w:spacing w:after="300"/>
      <w:contextualSpacing/>
    </w:pPr>
    <w:rPr>
      <w:rFonts w:ascii="Calibri" w:hAnsi="Calibri"/>
      <w:color w:val="183A63"/>
      <w:spacing w:val="5"/>
      <w:kern w:val="28"/>
      <w:sz w:val="52"/>
      <w:szCs w:val="52"/>
      <w:lang w:eastAsia="ar-SA"/>
    </w:rPr>
  </w:style>
  <w:style w:type="character" w:customStyle="1" w:styleId="TitleChar">
    <w:name w:val="Title Char"/>
    <w:basedOn w:val="DefaultParagraphFont"/>
    <w:link w:val="Title"/>
    <w:uiPriority w:val="10"/>
    <w:rsid w:val="002E5638"/>
    <w:rPr>
      <w:rFonts w:eastAsia="Times New Roman"/>
      <w:color w:val="183A63"/>
      <w:spacing w:val="5"/>
      <w:kern w:val="28"/>
      <w:sz w:val="52"/>
      <w:szCs w:val="52"/>
      <w:lang w:val="en-GB" w:eastAsia="ar-SA"/>
    </w:rPr>
  </w:style>
  <w:style w:type="character" w:styleId="FootnoteReference">
    <w:name w:val="footnote reference"/>
    <w:rsid w:val="002E5638"/>
    <w:rPr>
      <w:rFonts w:ascii="Times New Roman" w:hAnsi="Times New Roman"/>
      <w:sz w:val="18"/>
      <w:vertAlign w:val="superscript"/>
    </w:rPr>
  </w:style>
  <w:style w:type="character" w:customStyle="1" w:styleId="FootnoteTextChar2">
    <w:name w:val="Footnote Text Char2"/>
    <w:aliases w:val="Footnote Text Char Char2,Footnote Text Char Char Char2,Footnote Text Char Char Char Char"/>
    <w:rsid w:val="002E5638"/>
    <w:rPr>
      <w:rFonts w:ascii="Times New Roman" w:hAnsi="Times New Roman"/>
      <w:sz w:val="18"/>
      <w:lang w:val="en-AU" w:eastAsia="en-US" w:bidi="ar-SA"/>
    </w:rPr>
  </w:style>
  <w:style w:type="character" w:customStyle="1" w:styleId="WW8Num1z0">
    <w:name w:val="WW8Num1z0"/>
    <w:rsid w:val="002E5638"/>
    <w:rPr>
      <w:b w:val="0"/>
      <w:color w:val="auto"/>
      <w:lang w:val="en-US"/>
    </w:rPr>
  </w:style>
  <w:style w:type="character" w:customStyle="1" w:styleId="Absatz-Standardschriftart">
    <w:name w:val="Absatz-Standardschriftart"/>
    <w:rsid w:val="002E5638"/>
  </w:style>
  <w:style w:type="character" w:customStyle="1" w:styleId="WW8Num2z0">
    <w:name w:val="WW8Num2z0"/>
    <w:rsid w:val="002E5638"/>
    <w:rPr>
      <w:b w:val="0"/>
    </w:rPr>
  </w:style>
  <w:style w:type="character" w:customStyle="1" w:styleId="WW8Num3z0">
    <w:name w:val="WW8Num3z0"/>
    <w:rsid w:val="002E5638"/>
    <w:rPr>
      <w:b w:val="0"/>
    </w:rPr>
  </w:style>
  <w:style w:type="character" w:customStyle="1" w:styleId="WW8Num4z0">
    <w:name w:val="WW8Num4z0"/>
    <w:rsid w:val="002E5638"/>
    <w:rPr>
      <w:rFonts w:ascii="Symbol" w:hAnsi="Symbol"/>
    </w:rPr>
  </w:style>
  <w:style w:type="character" w:customStyle="1" w:styleId="WW8Num4z2">
    <w:name w:val="WW8Num4z2"/>
    <w:rsid w:val="002E5638"/>
    <w:rPr>
      <w:rFonts w:ascii="Wingdings" w:hAnsi="Wingdings"/>
    </w:rPr>
  </w:style>
  <w:style w:type="character" w:customStyle="1" w:styleId="WW8Num4z4">
    <w:name w:val="WW8Num4z4"/>
    <w:rsid w:val="002E5638"/>
    <w:rPr>
      <w:rFonts w:ascii="Courier New" w:hAnsi="Courier New"/>
    </w:rPr>
  </w:style>
  <w:style w:type="character" w:customStyle="1" w:styleId="WW8Num5z0">
    <w:name w:val="WW8Num5z0"/>
    <w:rsid w:val="002E5638"/>
    <w:rPr>
      <w:b w:val="0"/>
      <w:lang w:val="fr-FR"/>
    </w:rPr>
  </w:style>
  <w:style w:type="character" w:customStyle="1" w:styleId="WW8Num7z0">
    <w:name w:val="WW8Num7z0"/>
    <w:rsid w:val="002E5638"/>
    <w:rPr>
      <w:b w:val="0"/>
    </w:rPr>
  </w:style>
  <w:style w:type="character" w:customStyle="1" w:styleId="WW8Num8z0">
    <w:name w:val="WW8Num8z0"/>
    <w:rsid w:val="002E5638"/>
    <w:rPr>
      <w:b w:val="0"/>
    </w:rPr>
  </w:style>
  <w:style w:type="character" w:customStyle="1" w:styleId="WW8Num9z0">
    <w:name w:val="WW8Num9z0"/>
    <w:rsid w:val="002E5638"/>
    <w:rPr>
      <w:u w:val="none"/>
    </w:rPr>
  </w:style>
  <w:style w:type="character" w:customStyle="1" w:styleId="WW8Num11z0">
    <w:name w:val="WW8Num11z0"/>
    <w:rsid w:val="002E5638"/>
    <w:rPr>
      <w:b w:val="0"/>
    </w:rPr>
  </w:style>
  <w:style w:type="character" w:customStyle="1" w:styleId="WW8Num13z0">
    <w:name w:val="WW8Num13z0"/>
    <w:rsid w:val="002E5638"/>
    <w:rPr>
      <w:rFonts w:ascii="Courier New" w:hAnsi="Courier New"/>
      <w:color w:val="auto"/>
    </w:rPr>
  </w:style>
  <w:style w:type="character" w:customStyle="1" w:styleId="WW8Num13z1">
    <w:name w:val="WW8Num13z1"/>
    <w:rsid w:val="002E5638"/>
    <w:rPr>
      <w:b w:val="0"/>
      <w:color w:val="auto"/>
    </w:rPr>
  </w:style>
  <w:style w:type="character" w:customStyle="1" w:styleId="WW8Num13z2">
    <w:name w:val="WW8Num13z2"/>
    <w:rsid w:val="002E5638"/>
    <w:rPr>
      <w:rFonts w:ascii="Wingdings" w:hAnsi="Wingdings"/>
    </w:rPr>
  </w:style>
  <w:style w:type="character" w:customStyle="1" w:styleId="WW8Num13z3">
    <w:name w:val="WW8Num13z3"/>
    <w:rsid w:val="002E5638"/>
    <w:rPr>
      <w:rFonts w:ascii="Symbol" w:hAnsi="Symbol"/>
    </w:rPr>
  </w:style>
  <w:style w:type="character" w:customStyle="1" w:styleId="WW8Num13z4">
    <w:name w:val="WW8Num13z4"/>
    <w:rsid w:val="002E5638"/>
    <w:rPr>
      <w:rFonts w:ascii="Courier New" w:hAnsi="Courier New" w:cs="Wingdings"/>
    </w:rPr>
  </w:style>
  <w:style w:type="character" w:customStyle="1" w:styleId="WW8Num15z0">
    <w:name w:val="WW8Num15z0"/>
    <w:rsid w:val="002E5638"/>
    <w:rPr>
      <w:b w:val="0"/>
    </w:rPr>
  </w:style>
  <w:style w:type="character" w:customStyle="1" w:styleId="WW8Num18z0">
    <w:name w:val="WW8Num18z0"/>
    <w:rsid w:val="002E5638"/>
    <w:rPr>
      <w:b w:val="0"/>
      <w:color w:val="auto"/>
      <w:lang w:val="en-US"/>
    </w:rPr>
  </w:style>
  <w:style w:type="character" w:customStyle="1" w:styleId="WW8Num19z0">
    <w:name w:val="WW8Num19z0"/>
    <w:rsid w:val="002E5638"/>
    <w:rPr>
      <w:b w:val="0"/>
    </w:rPr>
  </w:style>
  <w:style w:type="character" w:customStyle="1" w:styleId="WW8Num20z0">
    <w:name w:val="WW8Num20z0"/>
    <w:rsid w:val="002E5638"/>
    <w:rPr>
      <w:b w:val="0"/>
    </w:rPr>
  </w:style>
  <w:style w:type="character" w:customStyle="1" w:styleId="WW8Num21z0">
    <w:name w:val="WW8Num21z0"/>
    <w:rsid w:val="002E5638"/>
    <w:rPr>
      <w:rFonts w:ascii="Symbol" w:hAnsi="Symbol"/>
      <w:b w:val="0"/>
    </w:rPr>
  </w:style>
  <w:style w:type="character" w:customStyle="1" w:styleId="WW8Num21z1">
    <w:name w:val="WW8Num21z1"/>
    <w:rsid w:val="002E5638"/>
    <w:rPr>
      <w:b w:val="0"/>
    </w:rPr>
  </w:style>
  <w:style w:type="character" w:customStyle="1" w:styleId="WW8Num22z0">
    <w:name w:val="WW8Num22z0"/>
    <w:rsid w:val="002E5638"/>
    <w:rPr>
      <w:b w:val="0"/>
    </w:rPr>
  </w:style>
  <w:style w:type="character" w:customStyle="1" w:styleId="WW8Num23z0">
    <w:name w:val="WW8Num23z0"/>
    <w:rsid w:val="002E5638"/>
    <w:rPr>
      <w:rFonts w:eastAsia="Times New Roman"/>
    </w:rPr>
  </w:style>
  <w:style w:type="character" w:customStyle="1" w:styleId="WW8Num24z0">
    <w:name w:val="WW8Num24z0"/>
    <w:rsid w:val="002E5638"/>
    <w:rPr>
      <w:b w:val="0"/>
    </w:rPr>
  </w:style>
  <w:style w:type="character" w:customStyle="1" w:styleId="WW8Num28z0">
    <w:name w:val="WW8Num28z0"/>
    <w:rsid w:val="002E5638"/>
    <w:rPr>
      <w:b w:val="0"/>
    </w:rPr>
  </w:style>
  <w:style w:type="character" w:customStyle="1" w:styleId="WW8Num29z0">
    <w:name w:val="WW8Num29z0"/>
    <w:rsid w:val="002E5638"/>
    <w:rPr>
      <w:b w:val="0"/>
    </w:rPr>
  </w:style>
  <w:style w:type="character" w:customStyle="1" w:styleId="WW8Num31z0">
    <w:name w:val="WW8Num31z0"/>
    <w:rsid w:val="002E5638"/>
    <w:rPr>
      <w:rFonts w:ascii="Symbol" w:hAnsi="Symbol"/>
    </w:rPr>
  </w:style>
  <w:style w:type="character" w:customStyle="1" w:styleId="WW8Num31z1">
    <w:name w:val="WW8Num31z1"/>
    <w:rsid w:val="002E5638"/>
    <w:rPr>
      <w:rFonts w:ascii="Courier New" w:hAnsi="Courier New" w:cs="Wingdings"/>
    </w:rPr>
  </w:style>
  <w:style w:type="character" w:customStyle="1" w:styleId="WW8Num31z2">
    <w:name w:val="WW8Num31z2"/>
    <w:rsid w:val="002E5638"/>
    <w:rPr>
      <w:rFonts w:ascii="Wingdings" w:hAnsi="Wingdings"/>
    </w:rPr>
  </w:style>
  <w:style w:type="character" w:customStyle="1" w:styleId="WW8Num32z0">
    <w:name w:val="WW8Num32z0"/>
    <w:rsid w:val="002E5638"/>
    <w:rPr>
      <w:b w:val="0"/>
    </w:rPr>
  </w:style>
  <w:style w:type="character" w:customStyle="1" w:styleId="mediumtext1">
    <w:name w:val="medium_text1"/>
    <w:rsid w:val="002E5638"/>
    <w:rPr>
      <w:sz w:val="30"/>
      <w:szCs w:val="30"/>
    </w:rPr>
  </w:style>
  <w:style w:type="character" w:customStyle="1" w:styleId="BodyTextIndentChar">
    <w:name w:val="Body Text Indent Char"/>
    <w:rsid w:val="002E5638"/>
    <w:rPr>
      <w:rFonts w:ascii="Arial" w:eastAsia="Times New Roman" w:hAnsi="Arial"/>
      <w:sz w:val="24"/>
      <w:szCs w:val="24"/>
      <w:lang w:val="en-AU"/>
    </w:rPr>
  </w:style>
  <w:style w:type="character" w:customStyle="1" w:styleId="CommentaireCar1">
    <w:name w:val="Commentaire Car1"/>
    <w:rsid w:val="002E5638"/>
    <w:rPr>
      <w:rFonts w:ascii="Times New Roman" w:eastAsia="Times New Roman" w:hAnsi="Times New Roman"/>
    </w:rPr>
  </w:style>
  <w:style w:type="character" w:customStyle="1" w:styleId="ObjetducommentaireCar1">
    <w:name w:val="Objet du commentaire Car1"/>
    <w:rsid w:val="002E5638"/>
    <w:rPr>
      <w:rFonts w:ascii="Times New Roman" w:eastAsia="Times New Roman" w:hAnsi="Times New Roman"/>
      <w:b/>
      <w:bCs/>
    </w:rPr>
  </w:style>
  <w:style w:type="character" w:customStyle="1" w:styleId="DateChar">
    <w:name w:val="Date Char"/>
    <w:rsid w:val="002E5638"/>
    <w:rPr>
      <w:rFonts w:ascii="Times New Roman" w:hAnsi="Times New Roman"/>
      <w:sz w:val="24"/>
      <w:szCs w:val="24"/>
      <w:lang w:val="en-US"/>
    </w:rPr>
  </w:style>
  <w:style w:type="character" w:styleId="Hyperlink">
    <w:name w:val="Hyperlink"/>
    <w:rsid w:val="002E5638"/>
    <w:rPr>
      <w:color w:val="0000FF"/>
      <w:u w:val="single"/>
    </w:rPr>
  </w:style>
  <w:style w:type="character" w:customStyle="1" w:styleId="MargeCar">
    <w:name w:val="Marge Car"/>
    <w:rsid w:val="002E5638"/>
    <w:rPr>
      <w:rFonts w:ascii="Arial" w:hAnsi="Arial"/>
      <w:sz w:val="32"/>
      <w:szCs w:val="24"/>
      <w:lang w:val="en-GB" w:eastAsia="ar-SA" w:bidi="ar-SA"/>
    </w:rPr>
  </w:style>
  <w:style w:type="character" w:customStyle="1" w:styleId="BodyText2Char">
    <w:name w:val="Body Text 2 Char"/>
    <w:rsid w:val="002E5638"/>
    <w:rPr>
      <w:rFonts w:ascii="Arial" w:eastAsia="Times New Roman" w:hAnsi="Arial"/>
      <w:sz w:val="24"/>
      <w:szCs w:val="24"/>
      <w:lang w:val="en-GB"/>
    </w:rPr>
  </w:style>
  <w:style w:type="character" w:customStyle="1" w:styleId="longtext1">
    <w:name w:val="long_text1"/>
    <w:rsid w:val="002E5638"/>
    <w:rPr>
      <w:sz w:val="24"/>
      <w:szCs w:val="24"/>
    </w:rPr>
  </w:style>
  <w:style w:type="paragraph" w:customStyle="1" w:styleId="Titre1">
    <w:name w:val="Titre1"/>
    <w:basedOn w:val="Normal"/>
    <w:next w:val="BodyText"/>
    <w:rsid w:val="002E5638"/>
    <w:pPr>
      <w:keepNext/>
      <w:suppressAutoHyphens/>
      <w:spacing w:before="240"/>
    </w:pPr>
    <w:rPr>
      <w:rFonts w:ascii="Arial" w:eastAsia="MS Mincho" w:hAnsi="Arial" w:cs="Tahoma"/>
      <w:sz w:val="28"/>
      <w:szCs w:val="28"/>
      <w:lang w:eastAsia="ar-SA"/>
    </w:rPr>
  </w:style>
  <w:style w:type="paragraph" w:customStyle="1" w:styleId="Lgende1">
    <w:name w:val="Légende1"/>
    <w:basedOn w:val="Normal"/>
    <w:rsid w:val="002E5638"/>
    <w:pPr>
      <w:suppressLineNumbers/>
      <w:suppressAutoHyphens/>
      <w:spacing w:before="120"/>
    </w:pPr>
    <w:rPr>
      <w:rFonts w:cs="Tahoma"/>
      <w:i/>
      <w:iCs/>
      <w:sz w:val="24"/>
      <w:lang w:eastAsia="ar-SA"/>
    </w:rPr>
  </w:style>
  <w:style w:type="paragraph" w:customStyle="1" w:styleId="Rpertoire">
    <w:name w:val="Répertoire"/>
    <w:basedOn w:val="Normal"/>
    <w:rsid w:val="002E5638"/>
    <w:pPr>
      <w:suppressLineNumbers/>
      <w:suppressAutoHyphens/>
      <w:spacing w:after="0"/>
    </w:pPr>
    <w:rPr>
      <w:rFonts w:cs="Tahoma"/>
      <w:sz w:val="24"/>
      <w:lang w:eastAsia="ar-SA"/>
    </w:rPr>
  </w:style>
  <w:style w:type="paragraph" w:customStyle="1" w:styleId="NoSpacing1">
    <w:name w:val="No Spacing1"/>
    <w:rsid w:val="002E5638"/>
    <w:pPr>
      <w:suppressAutoHyphens/>
      <w:ind w:left="851" w:hanging="851"/>
      <w:jc w:val="both"/>
    </w:pPr>
    <w:rPr>
      <w:rFonts w:ascii="Times New Roman" w:eastAsia="Times New Roman" w:hAnsi="Times New Roman" w:cs="Calibri"/>
      <w:sz w:val="24"/>
      <w:szCs w:val="24"/>
      <w:lang w:eastAsia="ar-SA"/>
    </w:rPr>
  </w:style>
  <w:style w:type="character" w:customStyle="1" w:styleId="BodyTextIndentChar1">
    <w:name w:val="Body Text Indent Char1"/>
    <w:link w:val="BodyTextIndent"/>
    <w:rsid w:val="002E5638"/>
    <w:rPr>
      <w:rFonts w:ascii="Arial" w:eastAsia="Times New Roman" w:hAnsi="Arial" w:cs="Calibri"/>
      <w:lang w:val="en-AU" w:eastAsia="ar-SA"/>
    </w:rPr>
  </w:style>
  <w:style w:type="paragraph" w:styleId="BodyTextIndent">
    <w:name w:val="Body Text Indent"/>
    <w:basedOn w:val="Normal"/>
    <w:link w:val="BodyTextIndentChar1"/>
    <w:rsid w:val="002E5638"/>
    <w:pPr>
      <w:suppressAutoHyphens/>
      <w:autoSpaceDE w:val="0"/>
      <w:spacing w:after="0"/>
      <w:ind w:left="709" w:hanging="709"/>
      <w:jc w:val="both"/>
    </w:pPr>
    <w:rPr>
      <w:rFonts w:ascii="Arial" w:hAnsi="Arial" w:cs="Calibri"/>
      <w:sz w:val="20"/>
      <w:szCs w:val="20"/>
      <w:lang w:val="en-AU" w:eastAsia="ar-SA"/>
    </w:rPr>
  </w:style>
  <w:style w:type="character" w:customStyle="1" w:styleId="BodyTextIndentChar2">
    <w:name w:val="Body Text Indent Char2"/>
    <w:basedOn w:val="DefaultParagraphFont"/>
    <w:rsid w:val="002E5638"/>
    <w:rPr>
      <w:rFonts w:ascii="Times New Roman" w:eastAsia="Times New Roman" w:hAnsi="Times New Roman"/>
      <w:sz w:val="22"/>
      <w:szCs w:val="24"/>
      <w:lang w:val="en-GB"/>
    </w:rPr>
  </w:style>
  <w:style w:type="character" w:customStyle="1" w:styleId="RetraitcorpsdetexteCar1">
    <w:name w:val="Retrait corps de texte Car1"/>
    <w:uiPriority w:val="99"/>
    <w:rsid w:val="002E5638"/>
    <w:rPr>
      <w:rFonts w:ascii="Times New Roman" w:eastAsia="Times New Roman" w:hAnsi="Times New Roman"/>
      <w:sz w:val="24"/>
      <w:szCs w:val="24"/>
      <w:lang w:val="en-GB" w:eastAsia="fr-FR"/>
    </w:rPr>
  </w:style>
  <w:style w:type="paragraph" w:customStyle="1" w:styleId="Date1">
    <w:name w:val="Date1"/>
    <w:basedOn w:val="Normal"/>
    <w:next w:val="Normal"/>
    <w:rsid w:val="002E5638"/>
    <w:pPr>
      <w:suppressAutoHyphens/>
      <w:spacing w:after="0"/>
      <w:ind w:left="851" w:hanging="851"/>
      <w:jc w:val="both"/>
    </w:pPr>
    <w:rPr>
      <w:rFonts w:eastAsia="SimSun" w:cs="Calibri"/>
      <w:sz w:val="24"/>
      <w:lang w:val="en-US" w:eastAsia="ar-SA"/>
    </w:rPr>
  </w:style>
  <w:style w:type="paragraph" w:styleId="BodyText2">
    <w:name w:val="Body Text 2"/>
    <w:basedOn w:val="Normal"/>
    <w:link w:val="BodyText2Char1"/>
    <w:rsid w:val="002E5638"/>
    <w:pPr>
      <w:suppressAutoHyphens/>
      <w:spacing w:line="480" w:lineRule="auto"/>
      <w:ind w:left="851" w:hanging="851"/>
      <w:jc w:val="both"/>
    </w:pPr>
    <w:rPr>
      <w:rFonts w:ascii="Arial" w:hAnsi="Arial"/>
      <w:sz w:val="24"/>
      <w:lang w:eastAsia="ar-SA"/>
    </w:rPr>
  </w:style>
  <w:style w:type="character" w:customStyle="1" w:styleId="BodyText2Char1">
    <w:name w:val="Body Text 2 Char1"/>
    <w:basedOn w:val="DefaultParagraphFont"/>
    <w:link w:val="BodyText2"/>
    <w:rsid w:val="002E5638"/>
    <w:rPr>
      <w:rFonts w:ascii="Arial" w:eastAsia="Times New Roman" w:hAnsi="Arial"/>
      <w:sz w:val="24"/>
      <w:szCs w:val="24"/>
      <w:lang w:val="en-GB" w:eastAsia="ar-SA"/>
    </w:rPr>
  </w:style>
  <w:style w:type="paragraph" w:customStyle="1" w:styleId="NormalArial9">
    <w:name w:val="Normal Arial 9"/>
    <w:basedOn w:val="Normal"/>
    <w:rsid w:val="002E5638"/>
    <w:pPr>
      <w:suppressAutoHyphens/>
      <w:ind w:left="851" w:hanging="851"/>
      <w:jc w:val="both"/>
    </w:pPr>
    <w:rPr>
      <w:rFonts w:ascii="Arial" w:eastAsia="STFangsong" w:hAnsi="Arial" w:cs="Akhbar MT"/>
      <w:sz w:val="18"/>
      <w:lang w:eastAsia="ar-SA"/>
    </w:rPr>
  </w:style>
  <w:style w:type="paragraph" w:customStyle="1" w:styleId="Contenuducadre">
    <w:name w:val="Contenu du cadre"/>
    <w:basedOn w:val="BodyText"/>
    <w:rsid w:val="002E5638"/>
    <w:pPr>
      <w:autoSpaceDE w:val="0"/>
      <w:spacing w:after="240"/>
      <w:ind w:left="851" w:hanging="851"/>
      <w:jc w:val="both"/>
    </w:pPr>
    <w:rPr>
      <w:rFonts w:cs="Arial"/>
      <w:i/>
    </w:rPr>
  </w:style>
  <w:style w:type="paragraph" w:customStyle="1" w:styleId="Contenudetableau">
    <w:name w:val="Contenu de tableau"/>
    <w:basedOn w:val="Normal"/>
    <w:rsid w:val="002E5638"/>
    <w:pPr>
      <w:suppressLineNumbers/>
      <w:suppressAutoHyphens/>
      <w:spacing w:after="0"/>
    </w:pPr>
    <w:rPr>
      <w:rFonts w:cs="Calibri"/>
      <w:sz w:val="24"/>
      <w:lang w:eastAsia="ar-SA"/>
    </w:rPr>
  </w:style>
  <w:style w:type="paragraph" w:customStyle="1" w:styleId="Titredetableau">
    <w:name w:val="Titre de tableau"/>
    <w:basedOn w:val="Contenudetableau"/>
    <w:rsid w:val="002E5638"/>
    <w:pPr>
      <w:jc w:val="center"/>
    </w:pPr>
    <w:rPr>
      <w:b/>
      <w:bCs/>
      <w:i/>
      <w:iCs/>
    </w:rPr>
  </w:style>
  <w:style w:type="character" w:customStyle="1" w:styleId="shorttext1">
    <w:name w:val="short_text1"/>
    <w:rsid w:val="002E5638"/>
    <w:rPr>
      <w:sz w:val="34"/>
      <w:szCs w:val="34"/>
    </w:rPr>
  </w:style>
  <w:style w:type="character" w:styleId="FollowedHyperlink">
    <w:name w:val="FollowedHyperlink"/>
    <w:rsid w:val="002E5638"/>
    <w:rPr>
      <w:color w:val="800080"/>
      <w:u w:val="single"/>
    </w:rPr>
  </w:style>
  <w:style w:type="paragraph" w:customStyle="1" w:styleId="Default">
    <w:name w:val="Default"/>
    <w:rsid w:val="002E5638"/>
    <w:pPr>
      <w:autoSpaceDE w:val="0"/>
      <w:autoSpaceDN w:val="0"/>
      <w:adjustRightInd w:val="0"/>
    </w:pPr>
    <w:rPr>
      <w:rFonts w:ascii="Arial" w:hAnsi="Arial" w:cs="Arial"/>
      <w:color w:val="000000"/>
      <w:sz w:val="24"/>
      <w:szCs w:val="24"/>
      <w:lang w:eastAsia="zh-CN"/>
    </w:rPr>
  </w:style>
  <w:style w:type="paragraph" w:customStyle="1" w:styleId="Paranumrotrecommenc1">
    <w:name w:val="Para numéroté recommencé à 1"/>
    <w:basedOn w:val="Normal"/>
    <w:rsid w:val="002E5638"/>
    <w:pPr>
      <w:tabs>
        <w:tab w:val="num" w:pos="360"/>
      </w:tabs>
      <w:ind w:left="284" w:hanging="284"/>
      <w:jc w:val="both"/>
    </w:pPr>
    <w:rPr>
      <w:rFonts w:ascii="Arial" w:hAnsi="Arial" w:cs="Arial"/>
      <w:bCs/>
      <w:szCs w:val="22"/>
    </w:rPr>
  </w:style>
  <w:style w:type="character" w:customStyle="1" w:styleId="Policepardfaut1">
    <w:name w:val="Police par défaut1"/>
    <w:rsid w:val="002E5638"/>
  </w:style>
  <w:style w:type="character" w:customStyle="1" w:styleId="Car2">
    <w:name w:val="Car2"/>
    <w:rsid w:val="002E5638"/>
    <w:rPr>
      <w:rFonts w:ascii="Tahoma" w:hAnsi="Tahoma" w:cs="Tahoma"/>
      <w:sz w:val="16"/>
      <w:szCs w:val="16"/>
    </w:rPr>
  </w:style>
  <w:style w:type="character" w:customStyle="1" w:styleId="Car3">
    <w:name w:val="Car3"/>
    <w:rsid w:val="002E5638"/>
    <w:rPr>
      <w:rFonts w:cs="Calibri"/>
      <w:sz w:val="24"/>
      <w:szCs w:val="24"/>
    </w:rPr>
  </w:style>
  <w:style w:type="character" w:customStyle="1" w:styleId="Marquedecommentaire1">
    <w:name w:val="Marque de commentaire1"/>
    <w:rsid w:val="002E5638"/>
    <w:rPr>
      <w:sz w:val="16"/>
      <w:szCs w:val="16"/>
    </w:rPr>
  </w:style>
  <w:style w:type="character" w:customStyle="1" w:styleId="Car1">
    <w:name w:val="Car1"/>
    <w:rsid w:val="002E5638"/>
    <w:rPr>
      <w:rFonts w:cs="Calibri"/>
      <w:lang w:val="en-GB"/>
    </w:rPr>
  </w:style>
  <w:style w:type="character" w:customStyle="1" w:styleId="Car">
    <w:name w:val="Car"/>
    <w:rsid w:val="002E5638"/>
    <w:rPr>
      <w:rFonts w:cs="Calibri"/>
      <w:b/>
      <w:bCs/>
      <w:lang w:val="en-GB"/>
    </w:rPr>
  </w:style>
  <w:style w:type="paragraph" w:customStyle="1" w:styleId="Titre2">
    <w:name w:val="Titre2"/>
    <w:basedOn w:val="Normal"/>
    <w:next w:val="BodyText"/>
    <w:rsid w:val="002E5638"/>
    <w:pPr>
      <w:keepNext/>
      <w:suppressAutoHyphens/>
      <w:spacing w:before="240"/>
    </w:pPr>
    <w:rPr>
      <w:rFonts w:ascii="Arial" w:eastAsia="SimSun" w:hAnsi="Arial" w:cs="Tahoma"/>
      <w:sz w:val="28"/>
      <w:szCs w:val="28"/>
      <w:lang w:eastAsia="ar-SA"/>
    </w:rPr>
  </w:style>
  <w:style w:type="paragraph" w:styleId="List">
    <w:name w:val="List"/>
    <w:basedOn w:val="BodyText"/>
    <w:rsid w:val="002E5638"/>
    <w:pPr>
      <w:autoSpaceDE w:val="0"/>
      <w:spacing w:after="240"/>
      <w:ind w:left="851" w:hanging="851"/>
      <w:jc w:val="both"/>
    </w:pPr>
    <w:rPr>
      <w:rFonts w:ascii="Arial" w:eastAsia="SimSun" w:hAnsi="Arial" w:cs="Tahoma"/>
    </w:rPr>
  </w:style>
  <w:style w:type="paragraph" w:customStyle="1" w:styleId="Lgende2">
    <w:name w:val="Légende2"/>
    <w:basedOn w:val="Normal"/>
    <w:rsid w:val="002E5638"/>
    <w:pPr>
      <w:suppressLineNumbers/>
      <w:suppressAutoHyphens/>
      <w:spacing w:before="120"/>
    </w:pPr>
    <w:rPr>
      <w:rFonts w:cs="Tahoma"/>
      <w:i/>
      <w:iCs/>
      <w:sz w:val="24"/>
      <w:lang w:eastAsia="ar-SA"/>
    </w:rPr>
  </w:style>
  <w:style w:type="paragraph" w:customStyle="1" w:styleId="Index">
    <w:name w:val="Index"/>
    <w:basedOn w:val="Normal"/>
    <w:rsid w:val="002E5638"/>
    <w:pPr>
      <w:suppressLineNumbers/>
      <w:suppressAutoHyphens/>
      <w:spacing w:after="0"/>
    </w:pPr>
    <w:rPr>
      <w:rFonts w:cs="Tahoma"/>
      <w:sz w:val="24"/>
      <w:lang w:eastAsia="ar-SA"/>
    </w:rPr>
  </w:style>
  <w:style w:type="paragraph" w:customStyle="1" w:styleId="Commentaire1">
    <w:name w:val="Commentaire1"/>
    <w:basedOn w:val="Normal"/>
    <w:rsid w:val="002E5638"/>
    <w:pPr>
      <w:suppressAutoHyphens/>
      <w:spacing w:after="0"/>
    </w:pPr>
    <w:rPr>
      <w:rFonts w:cs="Calibri"/>
      <w:sz w:val="20"/>
      <w:szCs w:val="20"/>
      <w:lang w:eastAsia="ar-SA"/>
    </w:rPr>
  </w:style>
  <w:style w:type="paragraph" w:customStyle="1" w:styleId="Texteduscnario">
    <w:name w:val="Texte du scénario"/>
    <w:basedOn w:val="Normal"/>
    <w:qFormat/>
    <w:rsid w:val="002E5638"/>
    <w:pPr>
      <w:spacing w:after="240" w:line="360" w:lineRule="auto"/>
      <w:jc w:val="both"/>
    </w:pPr>
    <w:rPr>
      <w:rFonts w:ascii="Arial" w:eastAsia="SimSun" w:hAnsi="Arial" w:cs="Arial"/>
      <w:sz w:val="24"/>
    </w:rPr>
  </w:style>
  <w:style w:type="character" w:customStyle="1" w:styleId="longtext">
    <w:name w:val="long_text"/>
    <w:basedOn w:val="DefaultParagraphFont"/>
    <w:rsid w:val="002E5638"/>
  </w:style>
  <w:style w:type="character" w:customStyle="1" w:styleId="gt-icon-text1">
    <w:name w:val="gt-icon-text1"/>
    <w:basedOn w:val="DefaultParagraphFont"/>
    <w:rsid w:val="002E5638"/>
  </w:style>
  <w:style w:type="paragraph" w:styleId="Date">
    <w:name w:val="Date"/>
    <w:basedOn w:val="Normal"/>
    <w:next w:val="Normal"/>
    <w:link w:val="DateChar1"/>
    <w:uiPriority w:val="99"/>
    <w:unhideWhenUsed/>
    <w:rsid w:val="002E5638"/>
    <w:pPr>
      <w:spacing w:after="0"/>
    </w:pPr>
    <w:rPr>
      <w:sz w:val="24"/>
    </w:rPr>
  </w:style>
  <w:style w:type="character" w:customStyle="1" w:styleId="DateChar1">
    <w:name w:val="Date Char1"/>
    <w:basedOn w:val="DefaultParagraphFont"/>
    <w:link w:val="Date"/>
    <w:uiPriority w:val="99"/>
    <w:rsid w:val="002E5638"/>
    <w:rPr>
      <w:rFonts w:ascii="Times New Roman" w:eastAsia="Times New Roman" w:hAnsi="Times New Roman"/>
      <w:sz w:val="24"/>
      <w:szCs w:val="24"/>
      <w:lang w:val="en-GB"/>
    </w:rPr>
  </w:style>
  <w:style w:type="character" w:customStyle="1" w:styleId="FootnoteTextChar1">
    <w:name w:val="Footnote Text Char1"/>
    <w:aliases w:val="Footnote Text Char Char Char3,Footnote Text Char Char Char Char2,Texto Char1,nota Char1,pie Char1,Ref. Char1,al Char1"/>
    <w:link w:val="FootnoteText"/>
    <w:rsid w:val="002E5638"/>
    <w:rPr>
      <w:rFonts w:ascii="Times New Roman" w:eastAsia="Times New Roman" w:hAnsi="Times New Roman"/>
      <w:lang w:val="en-GB" w:eastAsia="x-none"/>
    </w:rPr>
  </w:style>
  <w:style w:type="paragraph" w:styleId="DocumentMap">
    <w:name w:val="Document Map"/>
    <w:aliases w:val="UNESCO"/>
    <w:basedOn w:val="Normal"/>
    <w:link w:val="DocumentMapChar"/>
    <w:autoRedefine/>
    <w:rsid w:val="002E5638"/>
    <w:pPr>
      <w:spacing w:after="0"/>
    </w:pPr>
    <w:rPr>
      <w:color w:val="000000"/>
      <w:sz w:val="24"/>
      <w:lang w:eastAsia="x-none"/>
    </w:rPr>
  </w:style>
  <w:style w:type="character" w:customStyle="1" w:styleId="DocumentMapChar">
    <w:name w:val="Document Map Char"/>
    <w:aliases w:val="UNESCO Char"/>
    <w:basedOn w:val="DefaultParagraphFont"/>
    <w:link w:val="DocumentMap"/>
    <w:rsid w:val="002E5638"/>
    <w:rPr>
      <w:rFonts w:ascii="Times New Roman" w:eastAsia="Times New Roman" w:hAnsi="Times New Roman"/>
      <w:color w:val="000000"/>
      <w:sz w:val="24"/>
      <w:szCs w:val="24"/>
      <w:lang w:val="en-GB" w:eastAsia="x-none"/>
    </w:rPr>
  </w:style>
  <w:style w:type="character" w:customStyle="1" w:styleId="shorttext">
    <w:name w:val="short_text"/>
    <w:rsid w:val="002E5638"/>
  </w:style>
  <w:style w:type="character" w:customStyle="1" w:styleId="hps">
    <w:name w:val="hps"/>
    <w:rsid w:val="002E5638"/>
  </w:style>
  <w:style w:type="paragraph" w:customStyle="1" w:styleId="a">
    <w:name w:val="(a)"/>
    <w:basedOn w:val="Normal"/>
    <w:rsid w:val="002E5638"/>
    <w:pPr>
      <w:tabs>
        <w:tab w:val="left" w:pos="-737"/>
        <w:tab w:val="left" w:pos="567"/>
      </w:tabs>
      <w:snapToGrid w:val="0"/>
      <w:spacing w:after="240"/>
      <w:ind w:left="567" w:hanging="567"/>
      <w:jc w:val="both"/>
    </w:pPr>
    <w:rPr>
      <w:rFonts w:ascii="Arial" w:hAnsi="Arial"/>
      <w:snapToGrid w:val="0"/>
      <w:lang w:val="fr-FR" w:eastAsia="en-US"/>
    </w:rPr>
  </w:style>
  <w:style w:type="paragraph" w:customStyle="1" w:styleId="c">
    <w:name w:val="(c)"/>
    <w:basedOn w:val="Normal"/>
    <w:rsid w:val="002E5638"/>
    <w:pPr>
      <w:tabs>
        <w:tab w:val="left" w:pos="1701"/>
      </w:tabs>
      <w:snapToGrid w:val="0"/>
      <w:spacing w:after="240"/>
      <w:ind w:left="1701" w:hanging="567"/>
      <w:jc w:val="both"/>
    </w:pPr>
    <w:rPr>
      <w:rFonts w:ascii="Arial" w:eastAsia="Cambria" w:hAnsi="Arial"/>
      <w:snapToGrid w:val="0"/>
      <w:lang w:val="fr-FR" w:eastAsia="zh-TW"/>
    </w:rPr>
  </w:style>
  <w:style w:type="paragraph" w:customStyle="1" w:styleId="alina">
    <w:name w:val="alinéa"/>
    <w:basedOn w:val="Normal"/>
    <w:rsid w:val="002E5638"/>
    <w:pPr>
      <w:tabs>
        <w:tab w:val="left" w:pos="567"/>
      </w:tabs>
      <w:spacing w:after="240"/>
      <w:ind w:left="567"/>
      <w:jc w:val="both"/>
    </w:pPr>
    <w:rPr>
      <w:rFonts w:ascii="Arial" w:hAnsi="Arial"/>
      <w:lang w:val="fr-FR" w:eastAsia="en-US"/>
    </w:rPr>
  </w:style>
  <w:style w:type="paragraph" w:customStyle="1" w:styleId="Serre">
    <w:name w:val="Serre"/>
    <w:basedOn w:val="Normal"/>
    <w:rsid w:val="002E5638"/>
    <w:pPr>
      <w:suppressAutoHyphens/>
      <w:spacing w:after="0"/>
      <w:jc w:val="both"/>
      <w:outlineLvl w:val="2"/>
    </w:pPr>
    <w:rPr>
      <w:rFonts w:ascii="Arial" w:hAnsi="Arial"/>
      <w:szCs w:val="20"/>
      <w:lang w:val="fr-FR"/>
    </w:rPr>
  </w:style>
  <w:style w:type="character" w:customStyle="1" w:styleId="hpsalt-edited">
    <w:name w:val="hps alt-edited"/>
    <w:rsid w:val="002E5638"/>
  </w:style>
  <w:style w:type="character" w:customStyle="1" w:styleId="hpsatn">
    <w:name w:val="hps atn"/>
    <w:rsid w:val="002E5638"/>
  </w:style>
  <w:style w:type="paragraph" w:styleId="ListParagraph">
    <w:name w:val="List Paragraph"/>
    <w:basedOn w:val="Normal"/>
    <w:uiPriority w:val="34"/>
    <w:qFormat/>
    <w:rsid w:val="002E5638"/>
    <w:pPr>
      <w:spacing w:after="0"/>
      <w:ind w:left="720"/>
      <w:contextualSpacing/>
    </w:pPr>
    <w:rPr>
      <w:sz w:val="24"/>
    </w:rPr>
  </w:style>
  <w:style w:type="paragraph" w:customStyle="1" w:styleId="JOBSTYLE">
    <w:name w:val="JOBSTYLE"/>
    <w:basedOn w:val="Normal"/>
    <w:rsid w:val="002E5638"/>
    <w:pPr>
      <w:tabs>
        <w:tab w:val="left" w:pos="567"/>
        <w:tab w:val="left" w:pos="1134"/>
        <w:tab w:val="left" w:pos="6237"/>
      </w:tabs>
      <w:overflowPunct w:val="0"/>
      <w:autoSpaceDE w:val="0"/>
      <w:autoSpaceDN w:val="0"/>
      <w:adjustRightInd w:val="0"/>
      <w:spacing w:after="0" w:line="960" w:lineRule="auto"/>
      <w:jc w:val="both"/>
      <w:textAlignment w:val="baseline"/>
    </w:pPr>
    <w:rPr>
      <w:sz w:val="24"/>
      <w:lang w:eastAsia="en-US"/>
    </w:rPr>
  </w:style>
  <w:style w:type="paragraph" w:styleId="Revision">
    <w:name w:val="Revision"/>
    <w:hidden/>
    <w:uiPriority w:val="99"/>
    <w:semiHidden/>
    <w:rsid w:val="002E5638"/>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unesco.org/culture/ich/doc/src/ITH-14-5.GA-INF.10_Rev.4-FR.doc" TargetMode="External"/><Relationship Id="rId21" Type="http://schemas.openxmlformats.org/officeDocument/2006/relationships/hyperlink" Target="http://www.unesco.org/culture/ich/doc/src/ITH-14-5.GA-7-FR.doc" TargetMode="External"/><Relationship Id="rId42" Type="http://schemas.openxmlformats.org/officeDocument/2006/relationships/hyperlink" Target="http://www.unesco.org/culture/ich/doc/src/ITH-14-5.GA-INF.7.2_Rev.-FR.doc" TargetMode="External"/><Relationship Id="rId47" Type="http://schemas.openxmlformats.org/officeDocument/2006/relationships/hyperlink" Target="http://www.unesco.org/culture/ich/doc/src/ITH-13-8.COM-Decisions-FR.doc" TargetMode="External"/><Relationship Id="rId63" Type="http://schemas.openxmlformats.org/officeDocument/2006/relationships/hyperlink" Target="http://www.unesco.org/culture/ich/doc/src/ITH-14-5.GA-9_Rev._-FR.doc" TargetMode="External"/><Relationship Id="rId68" Type="http://schemas.openxmlformats.org/officeDocument/2006/relationships/hyperlink" Target="http://www.unesco.org/culture/ich/doc/src/ITH-14-5.GA-INF.10_Rev.4-FR.doc" TargetMode="External"/><Relationship Id="rId2" Type="http://schemas.openxmlformats.org/officeDocument/2006/relationships/numbering" Target="numbering.xml"/><Relationship Id="rId16" Type="http://schemas.openxmlformats.org/officeDocument/2006/relationships/hyperlink" Target="http://www.unesco.org/culture/ich/doc/src/ITH-14-5.GA-4.3-FR.doc" TargetMode="External"/><Relationship Id="rId29" Type="http://schemas.openxmlformats.org/officeDocument/2006/relationships/hyperlink" Target="http://www.unesco.org/culture/ich/doc/src/ITH-14-5.GA-4.1-FR.doc" TargetMode="External"/><Relationship Id="rId11" Type="http://schemas.openxmlformats.org/officeDocument/2006/relationships/hyperlink" Target="http://www.unesco.org/culture/ich/doc/src/ITH-14-5.GA-INF.3.1_Rev.2-FR.doc" TargetMode="External"/><Relationship Id="rId24" Type="http://schemas.openxmlformats.org/officeDocument/2006/relationships/hyperlink" Target="http://www.unesco.org/culture/ich/doc/src/ITH-14-5.GA-9_Rev._-FR.doc" TargetMode="External"/><Relationship Id="rId32" Type="http://schemas.openxmlformats.org/officeDocument/2006/relationships/hyperlink" Target="http://www.unesco.org/culture/ich/doc/src/ITH-13-8.COM-6.a-FR_.doc" TargetMode="External"/><Relationship Id="rId37" Type="http://schemas.openxmlformats.org/officeDocument/2006/relationships/hyperlink" Target="http://www.unesco.org/culture/ich/doc/src/ITH-14-5.GA-4.3-FR.doc" TargetMode="External"/><Relationship Id="rId40" Type="http://schemas.openxmlformats.org/officeDocument/2006/relationships/hyperlink" Target="https://www.youtube.com/user/unescoFrench" TargetMode="External"/><Relationship Id="rId45" Type="http://schemas.openxmlformats.org/officeDocument/2006/relationships/hyperlink" Target="http://www.unesco.org/culture/ich/doc/src/ITH-14-9.COM-4-FR.doc" TargetMode="External"/><Relationship Id="rId53" Type="http://schemas.openxmlformats.org/officeDocument/2006/relationships/hyperlink" Target="http://www.unesco.org/culture/ich/doc/src/ITH-14-5.GA-6-FR.doc" TargetMode="External"/><Relationship Id="rId58" Type="http://schemas.openxmlformats.org/officeDocument/2006/relationships/hyperlink" Target="http://www.unesco.org/culture/ich/doc/src/ITH-14-5.GA-INF.7.1-FR.doc" TargetMode="External"/><Relationship Id="rId66" Type="http://schemas.openxmlformats.org/officeDocument/2006/relationships/hyperlink" Target="http://www.unesco.org/culture/ich/doc/src/ITH-14-5.GA-10-FR_.doc" TargetMode="Externa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unesco.org/culture/ich/doc/src/ITH-14-5.GA-INF.7.1-FR.doc" TargetMode="External"/><Relationship Id="rId19" Type="http://schemas.openxmlformats.org/officeDocument/2006/relationships/hyperlink" Target="http://www.unesco.org/culture/ich/doc/src/ITH-14-5.GA-5.2-FR.doc" TargetMode="External"/><Relationship Id="rId14" Type="http://schemas.openxmlformats.org/officeDocument/2006/relationships/hyperlink" Target="http://www.unesco.org/culture/ich/doc/src/ITH-14-5.GA-4.1-FR.doc" TargetMode="External"/><Relationship Id="rId22" Type="http://schemas.openxmlformats.org/officeDocument/2006/relationships/hyperlink" Target="http://www.unesco.org/culture/ich/doc/src/ITH-14-5.GA-INF.7.1-FR.doc" TargetMode="External"/><Relationship Id="rId27" Type="http://schemas.openxmlformats.org/officeDocument/2006/relationships/hyperlink" Target="http://www.unesco.org/culture/ich/doc/src/ITH-14-5.GA-4.1-FR.doc" TargetMode="External"/><Relationship Id="rId30" Type="http://schemas.openxmlformats.org/officeDocument/2006/relationships/hyperlink" Target="http://www.unesco.org/culture/ich/doc/src/ITH-14-5.GA-4.2-FR.doc" TargetMode="External"/><Relationship Id="rId35" Type="http://schemas.openxmlformats.org/officeDocument/2006/relationships/hyperlink" Target="http://www.unesco.org/culture/ich/fr/rapports-periodiques-00485" TargetMode="External"/><Relationship Id="rId43" Type="http://schemas.openxmlformats.org/officeDocument/2006/relationships/hyperlink" Target="http://www.unesco.org/culture/ich/doc/src/ITH-14-5.GA-5.1-FR.doc" TargetMode="External"/><Relationship Id="rId48" Type="http://schemas.openxmlformats.org/officeDocument/2006/relationships/hyperlink" Target="http://www.unesco.org/culture/ich/doc/src/ITH-14-5.GA-5.1-FR.doc" TargetMode="External"/><Relationship Id="rId56" Type="http://schemas.openxmlformats.org/officeDocument/2006/relationships/hyperlink" Target="http://www.unesco.org/culture/ich/doc/src/ITH-14-5.GA-INF.7.2_Rev.-FR.doc" TargetMode="External"/><Relationship Id="rId64" Type="http://schemas.openxmlformats.org/officeDocument/2006/relationships/hyperlink" Target="http://www.unesco.org/culture/ich/doc/src/ITH-14-5.GA-9_Rev._-FR.doc" TargetMode="External"/><Relationship Id="rId69" Type="http://schemas.openxmlformats.org/officeDocument/2006/relationships/hyperlink" Target="http://www.unesco.org/culture/ich/doc/src/ITH-14-5.GA-INF.10_Rev.4-FR.doc" TargetMode="External"/><Relationship Id="rId8" Type="http://schemas.openxmlformats.org/officeDocument/2006/relationships/hyperlink" Target="http://www.unesco.org/culture/ich/doc/src/ITH-14-5.GA-INF.1-FR_.doc" TargetMode="External"/><Relationship Id="rId51" Type="http://schemas.openxmlformats.org/officeDocument/2006/relationships/hyperlink" Target="http://www.unesco.org/culture/ich/doc/src/ITH-14-5.GA-6-FR.doc" TargetMode="External"/><Relationship Id="rId72"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unesco.org/culture/ich/doc/src/ITH-14-5.GA-INF.3.2_Rev.6-FR.doc" TargetMode="External"/><Relationship Id="rId17" Type="http://schemas.openxmlformats.org/officeDocument/2006/relationships/hyperlink" Target="http://www.unesco.org/culture/ich/doc/src/ITH-14-5.GA-INF.4.3-FR.doc" TargetMode="External"/><Relationship Id="rId25" Type="http://schemas.openxmlformats.org/officeDocument/2006/relationships/hyperlink" Target="http://www.unesco.org/culture/ich/doc/src/ITH-14-5.GA-10-FR_.doc" TargetMode="External"/><Relationship Id="rId33" Type="http://schemas.openxmlformats.org/officeDocument/2006/relationships/hyperlink" Target="http://www.unesco.org/culture/ich/doc/src/ITH-12-7.COM-6-FR.doc" TargetMode="External"/><Relationship Id="rId38" Type="http://schemas.openxmlformats.org/officeDocument/2006/relationships/hyperlink" Target="http://www.unesco.org/culture/ich/doc/src/ITH-14-5.GA-INF.4.3-FR.doc" TargetMode="External"/><Relationship Id="rId46" Type="http://schemas.openxmlformats.org/officeDocument/2006/relationships/hyperlink" Target="http://www.unesco.org/culture/ich/doc/src/ITH-12-7.COM-13.b-FR.doc" TargetMode="External"/><Relationship Id="rId59" Type="http://schemas.openxmlformats.org/officeDocument/2006/relationships/hyperlink" Target="http://www.unesco.org/culture/ich/doc/src/ITH-14-5.GA-INF.7.2_Rev.-FR.doc" TargetMode="External"/><Relationship Id="rId67" Type="http://schemas.openxmlformats.org/officeDocument/2006/relationships/hyperlink" Target="http://www.unesco.org/culture/ich/doc/src/ITH-14-5.GA-INF.10_Rev.4-FR.doc" TargetMode="External"/><Relationship Id="rId20" Type="http://schemas.openxmlformats.org/officeDocument/2006/relationships/hyperlink" Target="http://www.unesco.org/culture/ich/doc/src/ITH-14-5.GA-6-FR.doc" TargetMode="External"/><Relationship Id="rId41" Type="http://schemas.openxmlformats.org/officeDocument/2006/relationships/hyperlink" Target="http://www.unesco.org/culture/ich/doc/src/21248-EN.ppt" TargetMode="External"/><Relationship Id="rId54" Type="http://schemas.openxmlformats.org/officeDocument/2006/relationships/hyperlink" Target="http://www.unesco.org/culture/ich/doc/src/ITH-14-5.GA-7-FR.doc" TargetMode="External"/><Relationship Id="rId62" Type="http://schemas.openxmlformats.org/officeDocument/2006/relationships/hyperlink" Target="http://www.unesco.org/culture/ich/doc/src/ITH-14-5.GA-8-FR.doc" TargetMode="External"/><Relationship Id="rId70" Type="http://schemas.openxmlformats.org/officeDocument/2006/relationships/hyperlink" Target="http://www.sids2014.org"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nesco.org/culture/ich/doc/src/ITH-14-5.GA-4.2-FR.doc" TargetMode="External"/><Relationship Id="rId23" Type="http://schemas.openxmlformats.org/officeDocument/2006/relationships/hyperlink" Target="http://www.unesco.org/culture/ich/doc/src/ITH-14-5.GA-INF.7.2_Rev.-FR.doc" TargetMode="External"/><Relationship Id="rId28" Type="http://schemas.openxmlformats.org/officeDocument/2006/relationships/hyperlink" Target="http://www.unesco.org/culture/ich/doc/src/ITH-14-5.GA-INF.7.1-FR.doc" TargetMode="External"/><Relationship Id="rId36" Type="http://schemas.openxmlformats.org/officeDocument/2006/relationships/hyperlink" Target="http://www.unesco.org/culture/ich/fr/6a-rapports-periodiques-00615" TargetMode="External"/><Relationship Id="rId49" Type="http://schemas.openxmlformats.org/officeDocument/2006/relationships/hyperlink" Target="http://www.unesco.org/culture/ich/doc/src/ITH-14-5.GA-5.2-FR.doc" TargetMode="External"/><Relationship Id="rId57" Type="http://schemas.openxmlformats.org/officeDocument/2006/relationships/hyperlink" Target="http://www.unesco.org/culture/ich/doc/src/ITH-14-5.GA-7-FR.doc" TargetMode="External"/><Relationship Id="rId10" Type="http://schemas.openxmlformats.org/officeDocument/2006/relationships/hyperlink" Target="http://www.unesco.org/culture/ich/doc/src/ITH-14-5.GA-3-FR_.doc" TargetMode="External"/><Relationship Id="rId31" Type="http://schemas.openxmlformats.org/officeDocument/2006/relationships/hyperlink" Target="http://www.unesco.org/culture/ich/doc/src/ITH-12-7.COM-6-FR.doc" TargetMode="External"/><Relationship Id="rId44" Type="http://schemas.openxmlformats.org/officeDocument/2006/relationships/hyperlink" Target="http://www.unesco.org/culture/ich/doc/src/ITH-14-9.COM-4-FR.doc" TargetMode="External"/><Relationship Id="rId52" Type="http://schemas.openxmlformats.org/officeDocument/2006/relationships/hyperlink" Target="http://www.unesco.org/culture/ich/fr/ong-accreditees-00331" TargetMode="External"/><Relationship Id="rId60" Type="http://schemas.openxmlformats.org/officeDocument/2006/relationships/hyperlink" Target="http://www.unesco.org/culture/ich/doc/src/ITH-14-5.GA-INF.7.2_Rev.-FR.doc" TargetMode="External"/><Relationship Id="rId65" Type="http://schemas.openxmlformats.org/officeDocument/2006/relationships/hyperlink" Target="http://www.unesco.org/culture/ich/doc/src/ITH-14-5.GA-9_Rev._-FR.doc" TargetMode="External"/><Relationship Id="rId73"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nesco.org/culture/ich/doc/src/ITH-14-5.GA-2_Rev._-FR.doc" TargetMode="External"/><Relationship Id="rId13" Type="http://schemas.openxmlformats.org/officeDocument/2006/relationships/hyperlink" Target="http://www.unesco.org/culture/ich/doc/src/ITH-14-5.GA-INF.1-FR_.doc" TargetMode="External"/><Relationship Id="rId18" Type="http://schemas.openxmlformats.org/officeDocument/2006/relationships/hyperlink" Target="http://www.unesco.org/culture/ich/doc/src/ITH-14-5.GA-5.1-FR.doc" TargetMode="External"/><Relationship Id="rId39" Type="http://schemas.openxmlformats.org/officeDocument/2006/relationships/hyperlink" Target="http://www.unesco.org/culture/ich/doc/src/ITH-14-5.GA-INF.4.3-FR.doc" TargetMode="External"/><Relationship Id="rId34" Type="http://schemas.openxmlformats.org/officeDocument/2006/relationships/hyperlink" Target="http://www.unesco.org/culture/ich/doc/src/ITH-13-8.COM-6.a-FR_.doc" TargetMode="External"/><Relationship Id="rId50" Type="http://schemas.openxmlformats.org/officeDocument/2006/relationships/hyperlink" Target="http://www.unesco.org/culture/ich/doc/src/ITH-14-5.GA-5.1-FR.doc" TargetMode="External"/><Relationship Id="rId55" Type="http://schemas.openxmlformats.org/officeDocument/2006/relationships/hyperlink" Target="http://www.unesco.org/culture/ich/doc/src/ITH-14-5.GA-INF.7.1-FR.doc" TargetMode="External"/><Relationship Id="rId7" Type="http://schemas.openxmlformats.org/officeDocument/2006/relationships/endnotes" Target="endnotes.xml"/><Relationship Id="rId71"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Information%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84FD7-BC4E-44C3-9AB3-30A38F06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GA_Information document_EN</Template>
  <TotalTime>108</TotalTime>
  <Pages>65</Pages>
  <Words>44436</Words>
  <Characters>244400</Characters>
  <Application>Microsoft Office Word</Application>
  <DocSecurity>0</DocSecurity>
  <Lines>2036</Lines>
  <Paragraphs>576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288260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Delsol, Christine</cp:lastModifiedBy>
  <cp:revision>13</cp:revision>
  <cp:lastPrinted>2016-04-05T13:32:00Z</cp:lastPrinted>
  <dcterms:created xsi:type="dcterms:W3CDTF">2016-04-05T14:49:00Z</dcterms:created>
  <dcterms:modified xsi:type="dcterms:W3CDTF">2016-04-22T13:11:00Z</dcterms:modified>
</cp:coreProperties>
</file>