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40BB9" w14:textId="615EE623" w:rsidR="00655736" w:rsidRPr="00510881" w:rsidRDefault="00655736" w:rsidP="00554B9C">
      <w:pPr>
        <w:spacing w:before="1920"/>
        <w:jc w:val="center"/>
        <w:rPr>
          <w:rFonts w:ascii="SimHei" w:eastAsia="SimHei" w:hAnsi="SimHei" w:cs="Arial"/>
          <w:b/>
          <w:lang w:val="zh-CN" w:eastAsia="zh-CN"/>
        </w:rPr>
      </w:pPr>
      <w:bookmarkStart w:id="0" w:name="_GoBack"/>
      <w:bookmarkEnd w:id="0"/>
      <w:r w:rsidRPr="00510881">
        <w:rPr>
          <w:rFonts w:ascii="SimHei" w:eastAsia="SimHei" w:hAnsi="SimHei" w:cs="Arial"/>
          <w:b/>
          <w:lang w:val="zh-CN" w:eastAsia="zh-CN"/>
        </w:rPr>
        <w:t>保护非物质文化遗产公约</w:t>
      </w:r>
    </w:p>
    <w:p w14:paraId="01226ADD" w14:textId="77777777" w:rsidR="00655736" w:rsidRPr="00510881" w:rsidRDefault="00D95C4C" w:rsidP="00655736">
      <w:pPr>
        <w:spacing w:before="1200"/>
        <w:jc w:val="center"/>
        <w:rPr>
          <w:rFonts w:ascii="SimHei" w:eastAsia="SimHei" w:hAnsi="SimHei" w:cs="Arial"/>
          <w:b/>
          <w:lang w:val="zh-CN" w:eastAsia="zh-CN"/>
        </w:rPr>
      </w:pPr>
      <w:r w:rsidRPr="00510881">
        <w:rPr>
          <w:rFonts w:ascii="SimHei" w:eastAsia="SimHei" w:hAnsi="SimHei" w:cs="Arial"/>
          <w:b/>
          <w:lang w:val="zh-CN" w:eastAsia="zh-CN"/>
        </w:rPr>
        <w:t>《保护非物质文化遗产公约》缔约国大会</w:t>
      </w:r>
    </w:p>
    <w:p w14:paraId="206A4BAC" w14:textId="77777777" w:rsidR="00D95C4C" w:rsidRPr="00510881" w:rsidRDefault="00763A0D" w:rsidP="00510881">
      <w:pPr>
        <w:spacing w:before="840" w:after="120"/>
        <w:jc w:val="center"/>
        <w:rPr>
          <w:rFonts w:ascii="SimHei" w:eastAsia="SimHei" w:hAnsi="SimHei" w:cs="Arial"/>
          <w:b/>
          <w:lang w:val="zh-CN" w:eastAsia="zh-CN"/>
        </w:rPr>
      </w:pPr>
      <w:r w:rsidRPr="00510881">
        <w:rPr>
          <w:rFonts w:ascii="SimHei" w:eastAsia="SimHei" w:hAnsi="SimHei" w:cs="Arial"/>
          <w:b/>
          <w:lang w:val="zh-CN" w:eastAsia="zh-CN"/>
        </w:rPr>
        <w:t>第六届会议</w:t>
      </w:r>
    </w:p>
    <w:p w14:paraId="28E5BF7B" w14:textId="334FA200" w:rsidR="00D95C4C" w:rsidRPr="00510881" w:rsidRDefault="00510881" w:rsidP="00510881">
      <w:pPr>
        <w:spacing w:after="120"/>
        <w:jc w:val="center"/>
        <w:rPr>
          <w:rFonts w:ascii="SimHei" w:eastAsia="SimHei" w:hAnsi="SimHei" w:cs="Arial"/>
          <w:b/>
          <w:lang w:val="zh-CN" w:eastAsia="zh-CN"/>
        </w:rPr>
      </w:pPr>
      <w:r>
        <w:rPr>
          <w:rFonts w:ascii="SimHei" w:eastAsia="SimHei" w:hAnsi="SimHei" w:cs="Arial"/>
          <w:b/>
          <w:lang w:val="zh-CN" w:eastAsia="zh-CN"/>
        </w:rPr>
        <w:t>教科文组织总部，</w:t>
      </w:r>
      <w:r>
        <w:rPr>
          <w:rFonts w:ascii="SimHei" w:eastAsia="SimHei" w:hAnsi="SimHei" w:cs="Arial" w:hint="eastAsia"/>
          <w:b/>
          <w:lang w:val="en-GB" w:eastAsia="zh-CN"/>
        </w:rPr>
        <w:t>第</w:t>
      </w:r>
      <w:r w:rsidRPr="009437D5">
        <w:rPr>
          <w:rFonts w:ascii="SimHei" w:eastAsia="SimHei" w:hAnsi="SimHei" w:cs="Arial"/>
          <w:b/>
          <w:spacing w:val="-20"/>
          <w:lang w:val="en-GB" w:eastAsia="zh-CN"/>
        </w:rPr>
        <w:t>II</w:t>
      </w:r>
      <w:r w:rsidR="00D95C4C" w:rsidRPr="00510881">
        <w:rPr>
          <w:rFonts w:ascii="SimHei" w:eastAsia="SimHei" w:hAnsi="SimHei" w:cs="Arial"/>
          <w:b/>
          <w:lang w:val="zh-CN" w:eastAsia="zh-CN"/>
        </w:rPr>
        <w:t>号会议厅</w:t>
      </w:r>
    </w:p>
    <w:p w14:paraId="10EFA74B" w14:textId="77777777" w:rsidR="00655736" w:rsidRPr="00510881" w:rsidRDefault="00763A0D" w:rsidP="00510881">
      <w:pPr>
        <w:spacing w:after="120"/>
        <w:jc w:val="center"/>
        <w:rPr>
          <w:rFonts w:ascii="SimHei" w:eastAsia="SimHei" w:hAnsi="SimHei" w:cs="Arial"/>
          <w:b/>
          <w:lang w:val="zh-CN" w:eastAsia="zh-CN"/>
        </w:rPr>
      </w:pPr>
      <w:r w:rsidRPr="00510881">
        <w:rPr>
          <w:rFonts w:ascii="SimHei" w:eastAsia="SimHei" w:hAnsi="SimHei" w:cs="Arial"/>
          <w:b/>
          <w:lang w:val="zh-CN" w:eastAsia="zh-CN"/>
        </w:rPr>
        <w:t>2016年5月30日至6月1日</w:t>
      </w:r>
    </w:p>
    <w:p w14:paraId="54F19CA8" w14:textId="77777777" w:rsidR="00655736" w:rsidRPr="00510881" w:rsidRDefault="00655736" w:rsidP="009437D5">
      <w:pPr>
        <w:pStyle w:val="Sansinterligne2"/>
        <w:spacing w:before="1200" w:after="120"/>
        <w:jc w:val="center"/>
        <w:rPr>
          <w:rFonts w:ascii="SimHei" w:eastAsia="SimHei" w:hAnsi="SimHei" w:cs="Arial"/>
          <w:b/>
          <w:lang w:val="zh-CN" w:eastAsia="zh-CN"/>
        </w:rPr>
      </w:pPr>
      <w:r w:rsidRPr="00510881">
        <w:rPr>
          <w:rFonts w:ascii="SimHei" w:eastAsia="SimHei" w:hAnsi="SimHei" w:cs="Arial"/>
          <w:b/>
          <w:u w:val="single"/>
          <w:lang w:val="zh-CN" w:eastAsia="zh-CN"/>
        </w:rPr>
        <w:t>临时议程项目9</w:t>
      </w:r>
      <w:r w:rsidRPr="009437D5">
        <w:rPr>
          <w:rFonts w:ascii="SimHei" w:eastAsia="SimHei" w:hAnsi="SimHei" w:cs="Arial"/>
          <w:b/>
          <w:lang w:val="zh-CN" w:eastAsia="zh-CN"/>
        </w:rPr>
        <w:t>：</w:t>
      </w:r>
    </w:p>
    <w:p w14:paraId="5413C843" w14:textId="4B98E75B" w:rsidR="002F312A" w:rsidRPr="009437D5" w:rsidRDefault="00510881" w:rsidP="002F312A">
      <w:pPr>
        <w:pStyle w:val="Sansinterligne2"/>
        <w:spacing w:after="1200"/>
        <w:jc w:val="center"/>
        <w:rPr>
          <w:rFonts w:ascii="SimSun" w:eastAsia="SimSun" w:hAnsi="SimSun" w:cs="Arial"/>
          <w:lang w:val="zh-CN" w:eastAsia="zh-CN"/>
        </w:rPr>
      </w:pPr>
      <w:r w:rsidRPr="009070E7">
        <w:rPr>
          <w:rFonts w:ascii="SimSun" w:eastAsia="SimSun" w:hAnsi="SimSun" w:cs="Arial"/>
          <w:lang w:val="zh-CN" w:eastAsia="zh-CN"/>
        </w:rPr>
        <w:t>使用</w:t>
      </w:r>
      <w:r w:rsidR="003D5AD2" w:rsidRPr="009437D5">
        <w:rPr>
          <w:rFonts w:ascii="SimSun" w:eastAsia="SimSun" w:hAnsi="SimSun" w:cs="Arial"/>
          <w:lang w:val="zh-CN" w:eastAsia="zh-CN"/>
        </w:rPr>
        <w:t>非物质文化遗产基金</w:t>
      </w:r>
      <w:r w:rsidRPr="00A54DA1">
        <w:rPr>
          <w:rFonts w:ascii="SimSun" w:eastAsia="SimSun" w:hAnsi="SimSun" w:cs="Arial"/>
          <w:lang w:val="zh-CN" w:eastAsia="zh-CN"/>
        </w:rPr>
        <w:t>的</w:t>
      </w:r>
      <w:r>
        <w:rPr>
          <w:rFonts w:ascii="SimSun" w:eastAsia="SimSun" w:hAnsi="SimSun" w:cs="Arial" w:hint="eastAsia"/>
          <w:lang w:val="zh-CN" w:eastAsia="zh-CN"/>
        </w:rPr>
        <w:t>资金</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7F7F2D" w14:paraId="0AC767B6" w14:textId="77777777" w:rsidTr="002F312A">
        <w:trPr>
          <w:jc w:val="center"/>
        </w:trPr>
        <w:tc>
          <w:tcPr>
            <w:tcW w:w="5670" w:type="dxa"/>
            <w:vAlign w:val="center"/>
          </w:tcPr>
          <w:p w14:paraId="15F691CD" w14:textId="7135F31F" w:rsidR="0057439C" w:rsidRPr="007F7F2D" w:rsidRDefault="0057439C" w:rsidP="005B7A35">
            <w:pPr>
              <w:pStyle w:val="Sansinterligne1"/>
              <w:spacing w:before="200" w:after="200"/>
              <w:jc w:val="center"/>
              <w:rPr>
                <w:rFonts w:ascii="Arial" w:eastAsia="SimSun" w:hAnsi="Arial" w:cs="Arial"/>
                <w:b/>
                <w:sz w:val="22"/>
                <w:szCs w:val="22"/>
                <w:lang w:val="zh-CN" w:eastAsia="zh-CN"/>
              </w:rPr>
            </w:pPr>
            <w:r w:rsidRPr="007F7F2D">
              <w:rPr>
                <w:rFonts w:ascii="Arial" w:eastAsia="SimSun" w:hAnsi="Arial" w:cs="Arial"/>
                <w:b/>
                <w:sz w:val="22"/>
                <w:lang w:val="zh-CN" w:eastAsia="zh-CN"/>
              </w:rPr>
              <w:t>摘</w:t>
            </w:r>
            <w:r w:rsidR="00510881">
              <w:rPr>
                <w:rFonts w:ascii="Arial" w:eastAsia="SimSun" w:hAnsi="Arial" w:cs="Arial" w:hint="eastAsia"/>
                <w:b/>
                <w:sz w:val="22"/>
                <w:lang w:val="zh-CN" w:eastAsia="zh-CN"/>
              </w:rPr>
              <w:tab/>
            </w:r>
            <w:r w:rsidRPr="007F7F2D">
              <w:rPr>
                <w:rFonts w:ascii="Arial" w:eastAsia="SimSun" w:hAnsi="Arial" w:cs="Arial"/>
                <w:b/>
                <w:sz w:val="22"/>
                <w:lang w:val="zh-CN" w:eastAsia="zh-CN"/>
              </w:rPr>
              <w:t>要</w:t>
            </w:r>
          </w:p>
          <w:p w14:paraId="2F4428AF" w14:textId="43F07336" w:rsidR="003D5AD2" w:rsidRPr="007F7F2D" w:rsidRDefault="00510881" w:rsidP="009437D5">
            <w:pPr>
              <w:pStyle w:val="Sansinterligne2"/>
              <w:tabs>
                <w:tab w:val="left" w:pos="460"/>
              </w:tabs>
              <w:spacing w:after="120"/>
              <w:jc w:val="both"/>
              <w:rPr>
                <w:rFonts w:ascii="Arial" w:eastAsia="SimSun" w:hAnsi="Arial" w:cs="Arial"/>
                <w:sz w:val="22"/>
                <w:szCs w:val="22"/>
                <w:lang w:val="zh-CN" w:eastAsia="zh-CN"/>
              </w:rPr>
            </w:pPr>
            <w:r>
              <w:rPr>
                <w:rFonts w:ascii="Arial" w:eastAsia="SimSun" w:hAnsi="Arial" w:cs="Arial" w:hint="eastAsia"/>
                <w:sz w:val="22"/>
                <w:lang w:val="zh-CN" w:eastAsia="zh-CN"/>
              </w:rPr>
              <w:tab/>
            </w:r>
            <w:r w:rsidR="003D5AD2" w:rsidRPr="007F7F2D">
              <w:rPr>
                <w:rFonts w:ascii="Arial" w:eastAsia="SimSun" w:hAnsi="Arial" w:cs="Arial"/>
                <w:sz w:val="22"/>
                <w:lang w:val="zh-CN" w:eastAsia="zh-CN"/>
              </w:rPr>
              <w:t>公约第</w:t>
            </w:r>
            <w:r w:rsidR="003D5AD2" w:rsidRPr="007F7F2D">
              <w:rPr>
                <w:rFonts w:ascii="Arial" w:eastAsia="SimSun" w:hAnsi="Arial" w:cs="Arial"/>
                <w:sz w:val="22"/>
                <w:lang w:val="zh-CN" w:eastAsia="zh-CN"/>
              </w:rPr>
              <w:t>7</w:t>
            </w:r>
            <w:r w:rsidR="003D5AD2" w:rsidRPr="007F7F2D">
              <w:rPr>
                <w:rFonts w:ascii="Arial" w:eastAsia="SimSun" w:hAnsi="Arial" w:cs="Arial"/>
                <w:sz w:val="22"/>
                <w:lang w:val="zh-CN" w:eastAsia="zh-CN"/>
              </w:rPr>
              <w:t>（</w:t>
            </w:r>
            <w:r w:rsidR="003D5AD2" w:rsidRPr="007F7F2D">
              <w:rPr>
                <w:rFonts w:ascii="Arial" w:eastAsia="SimSun" w:hAnsi="Arial" w:cs="Arial"/>
                <w:sz w:val="22"/>
                <w:lang w:val="zh-CN" w:eastAsia="zh-CN"/>
              </w:rPr>
              <w:t>c</w:t>
            </w:r>
            <w:r w:rsidR="003D5AD2" w:rsidRPr="007F7F2D">
              <w:rPr>
                <w:rFonts w:ascii="Arial" w:eastAsia="SimSun" w:hAnsi="Arial" w:cs="Arial"/>
                <w:sz w:val="22"/>
                <w:lang w:val="zh-CN" w:eastAsia="zh-CN"/>
              </w:rPr>
              <w:t>）条要求委员会编制一份</w:t>
            </w:r>
            <w:r>
              <w:rPr>
                <w:rFonts w:ascii="Arial" w:eastAsia="SimSun" w:hAnsi="Arial" w:cs="Arial" w:hint="eastAsia"/>
                <w:sz w:val="22"/>
                <w:lang w:val="zh-CN" w:eastAsia="zh-CN"/>
              </w:rPr>
              <w:t>利用</w:t>
            </w:r>
            <w:r w:rsidR="003D5AD2" w:rsidRPr="007F7F2D">
              <w:rPr>
                <w:rFonts w:ascii="Arial" w:eastAsia="SimSun" w:hAnsi="Arial" w:cs="Arial"/>
                <w:sz w:val="22"/>
                <w:lang w:val="zh-CN" w:eastAsia="zh-CN"/>
              </w:rPr>
              <w:t>基金</w:t>
            </w:r>
            <w:r>
              <w:rPr>
                <w:rFonts w:ascii="Arial" w:eastAsia="SimSun" w:hAnsi="Arial" w:cs="Arial" w:hint="eastAsia"/>
                <w:sz w:val="22"/>
                <w:lang w:val="zh-CN" w:eastAsia="zh-CN"/>
              </w:rPr>
              <w:t>资金的计划</w:t>
            </w:r>
            <w:r w:rsidR="003D5AD2" w:rsidRPr="007F7F2D">
              <w:rPr>
                <w:rFonts w:ascii="Arial" w:eastAsia="SimSun" w:hAnsi="Arial" w:cs="Arial"/>
                <w:sz w:val="22"/>
                <w:lang w:val="zh-CN" w:eastAsia="zh-CN"/>
              </w:rPr>
              <w:t>草案并提交大会批准。本文件介绍了由委员会提议的</w:t>
            </w:r>
            <w:r w:rsidR="003D5AD2" w:rsidRPr="007F7F2D">
              <w:rPr>
                <w:rFonts w:ascii="Arial" w:eastAsia="SimSun" w:hAnsi="Arial" w:cs="Arial"/>
                <w:sz w:val="22"/>
                <w:lang w:val="zh-CN" w:eastAsia="zh-CN"/>
              </w:rPr>
              <w:t>2016-2017</w:t>
            </w:r>
            <w:r w:rsidR="003D5AD2" w:rsidRPr="007F7F2D">
              <w:rPr>
                <w:rFonts w:ascii="Arial" w:eastAsia="SimSun" w:hAnsi="Arial" w:cs="Arial"/>
                <w:sz w:val="22"/>
                <w:lang w:val="zh-CN" w:eastAsia="zh-CN"/>
              </w:rPr>
              <w:t>年度以及</w:t>
            </w:r>
            <w:r w:rsidR="003D5AD2" w:rsidRPr="007F7F2D">
              <w:rPr>
                <w:rFonts w:ascii="Arial" w:eastAsia="SimSun" w:hAnsi="Arial" w:cs="Arial"/>
                <w:sz w:val="22"/>
                <w:lang w:val="zh-CN" w:eastAsia="zh-CN"/>
              </w:rPr>
              <w:t>2018</w:t>
            </w:r>
            <w:r w:rsidR="003D5AD2" w:rsidRPr="007F7F2D">
              <w:rPr>
                <w:rFonts w:ascii="Arial" w:eastAsia="SimSun" w:hAnsi="Arial" w:cs="Arial"/>
                <w:sz w:val="22"/>
                <w:lang w:val="zh-CN" w:eastAsia="zh-CN"/>
              </w:rPr>
              <w:t>年度上半年度草案（附件</w:t>
            </w:r>
            <w:r w:rsidR="003D5AD2" w:rsidRPr="007F7F2D">
              <w:rPr>
                <w:rFonts w:ascii="Arial" w:eastAsia="SimSun" w:hAnsi="Arial" w:cs="Arial"/>
                <w:sz w:val="22"/>
                <w:lang w:val="zh-CN" w:eastAsia="zh-CN"/>
              </w:rPr>
              <w:t>I</w:t>
            </w:r>
            <w:r w:rsidR="003D5AD2" w:rsidRPr="007F7F2D">
              <w:rPr>
                <w:rFonts w:ascii="Arial" w:eastAsia="SimSun" w:hAnsi="Arial" w:cs="Arial"/>
                <w:sz w:val="22"/>
                <w:lang w:val="zh-CN" w:eastAsia="zh-CN"/>
              </w:rPr>
              <w:t>）。</w:t>
            </w:r>
          </w:p>
          <w:p w14:paraId="64D998CA" w14:textId="7A80C0B2" w:rsidR="00655736" w:rsidRPr="007F7F2D" w:rsidRDefault="00510881" w:rsidP="009437D5">
            <w:pPr>
              <w:pStyle w:val="Sansinterligne2"/>
              <w:tabs>
                <w:tab w:val="left" w:pos="460"/>
              </w:tabs>
              <w:spacing w:after="120"/>
              <w:jc w:val="both"/>
              <w:rPr>
                <w:rFonts w:ascii="Arial" w:eastAsia="SimSun" w:hAnsi="Arial" w:cs="Arial"/>
                <w:b/>
                <w:sz w:val="22"/>
                <w:szCs w:val="22"/>
                <w:lang w:val="zh-CN" w:eastAsia="zh-CN"/>
              </w:rPr>
            </w:pPr>
            <w:r>
              <w:rPr>
                <w:rFonts w:ascii="Arial" w:eastAsia="SimSun" w:hAnsi="Arial" w:cs="Arial" w:hint="eastAsia"/>
                <w:b/>
                <w:sz w:val="22"/>
                <w:lang w:val="zh-CN" w:eastAsia="zh-CN"/>
              </w:rPr>
              <w:tab/>
            </w:r>
            <w:r>
              <w:rPr>
                <w:rFonts w:ascii="Arial" w:eastAsia="SimSun" w:hAnsi="Arial" w:cs="Arial" w:hint="eastAsia"/>
                <w:b/>
                <w:sz w:val="22"/>
                <w:lang w:val="zh-CN" w:eastAsia="zh-CN"/>
              </w:rPr>
              <w:t>需要作出</w:t>
            </w:r>
            <w:r w:rsidR="0057439C" w:rsidRPr="007F7F2D">
              <w:rPr>
                <w:rFonts w:ascii="Arial" w:eastAsia="SimSun" w:hAnsi="Arial" w:cs="Arial"/>
                <w:b/>
                <w:sz w:val="22"/>
                <w:lang w:val="zh-CN" w:eastAsia="zh-CN"/>
              </w:rPr>
              <w:t>的决定：</w:t>
            </w:r>
            <w:r w:rsidR="0057439C" w:rsidRPr="007F7F2D">
              <w:rPr>
                <w:rFonts w:ascii="Arial" w:eastAsia="SimSun" w:hAnsi="Arial" w:cs="Arial"/>
                <w:bCs/>
                <w:sz w:val="22"/>
                <w:szCs w:val="22"/>
                <w:lang w:val="zh-CN" w:eastAsia="zh-CN"/>
              </w:rPr>
              <w:t>第</w:t>
            </w:r>
            <w:r w:rsidR="00532C0C" w:rsidRPr="009437D5">
              <w:rPr>
                <w:rFonts w:ascii="Arial" w:eastAsia="SimSun" w:hAnsi="Arial" w:cs="Arial"/>
                <w:bCs/>
                <w:sz w:val="22"/>
                <w:szCs w:val="22"/>
                <w:lang w:val="zh-CN" w:eastAsia="zh-CN"/>
              </w:rPr>
              <w:t>25</w:t>
            </w:r>
            <w:r w:rsidR="0057439C" w:rsidRPr="007F7F2D">
              <w:rPr>
                <w:rFonts w:ascii="Arial" w:eastAsia="SimSun" w:hAnsi="Arial" w:cs="Arial"/>
                <w:bCs/>
                <w:sz w:val="22"/>
                <w:szCs w:val="22"/>
                <w:lang w:val="zh-CN" w:eastAsia="zh-CN"/>
              </w:rPr>
              <w:t>段</w:t>
            </w:r>
          </w:p>
        </w:tc>
      </w:tr>
    </w:tbl>
    <w:p w14:paraId="1EE25AEE" w14:textId="77777777" w:rsidR="00176720" w:rsidRPr="007F7F2D" w:rsidRDefault="00655736" w:rsidP="00176720">
      <w:pPr>
        <w:pStyle w:val="GAPara"/>
        <w:jc w:val="both"/>
        <w:rPr>
          <w:rFonts w:eastAsia="SimSun"/>
          <w:lang w:eastAsia="zh-CN"/>
        </w:rPr>
      </w:pPr>
      <w:r w:rsidRPr="007F7F2D">
        <w:rPr>
          <w:rFonts w:eastAsia="SimSun"/>
          <w:lang w:val="zh-CN" w:eastAsia="zh-CN"/>
        </w:rPr>
        <w:br w:type="page"/>
      </w:r>
    </w:p>
    <w:p w14:paraId="6CC71D92" w14:textId="43AC4336" w:rsidR="00176720" w:rsidRPr="009437D5" w:rsidRDefault="000F475D"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lastRenderedPageBreak/>
        <w:t>《</w:t>
      </w:r>
      <w:r w:rsidR="003D5AD2" w:rsidRPr="009437D5">
        <w:rPr>
          <w:rFonts w:ascii="SimSun" w:eastAsia="SimSun" w:hAnsi="SimSun" w:hint="eastAsia"/>
          <w:sz w:val="24"/>
          <w:szCs w:val="24"/>
          <w:lang w:val="zh-CN" w:eastAsia="zh-CN"/>
        </w:rPr>
        <w:t>公约</w:t>
      </w:r>
      <w:r w:rsidRPr="009437D5">
        <w:rPr>
          <w:rFonts w:ascii="SimSun" w:eastAsia="SimSun" w:hAnsi="SimSun" w:hint="eastAsia"/>
          <w:sz w:val="24"/>
          <w:szCs w:val="24"/>
          <w:lang w:val="zh-CN" w:eastAsia="zh-CN"/>
        </w:rPr>
        <w:t>》</w:t>
      </w:r>
      <w:r w:rsidR="003D5AD2" w:rsidRPr="009437D5">
        <w:rPr>
          <w:rFonts w:ascii="SimSun" w:eastAsia="SimSun" w:hAnsi="SimSun" w:hint="eastAsia"/>
          <w:sz w:val="24"/>
          <w:szCs w:val="24"/>
          <w:lang w:val="zh-CN" w:eastAsia="zh-CN"/>
        </w:rPr>
        <w:t>第</w:t>
      </w:r>
      <w:r w:rsidRPr="009437D5">
        <w:rPr>
          <w:rFonts w:ascii="SimSun" w:eastAsia="SimSun" w:hAnsi="SimSun" w:hint="eastAsia"/>
          <w:sz w:val="24"/>
          <w:szCs w:val="24"/>
          <w:lang w:val="zh-CN" w:eastAsia="zh-CN"/>
        </w:rPr>
        <w:t>七</w:t>
      </w:r>
      <w:r w:rsidR="003D5AD2" w:rsidRPr="009437D5">
        <w:rPr>
          <w:rFonts w:ascii="SimSun" w:eastAsia="SimSun" w:hAnsi="SimSun" w:hint="eastAsia"/>
          <w:sz w:val="24"/>
          <w:szCs w:val="24"/>
          <w:lang w:val="zh-CN" w:eastAsia="zh-CN"/>
        </w:rPr>
        <w:t>条</w:t>
      </w:r>
      <w:r w:rsidRPr="009437D5">
        <w:rPr>
          <w:rFonts w:ascii="SimSun" w:eastAsia="SimSun" w:hAnsi="SimSun" w:hint="eastAsia"/>
          <w:sz w:val="24"/>
          <w:szCs w:val="24"/>
          <w:lang w:val="zh-CN" w:eastAsia="zh-CN"/>
        </w:rPr>
        <w:t>(c)项</w:t>
      </w:r>
      <w:r w:rsidR="003D5AD2" w:rsidRPr="009437D5">
        <w:rPr>
          <w:rFonts w:ascii="SimSun" w:eastAsia="SimSun" w:hAnsi="SimSun" w:hint="eastAsia"/>
          <w:sz w:val="24"/>
          <w:szCs w:val="24"/>
          <w:lang w:val="zh-CN" w:eastAsia="zh-CN"/>
        </w:rPr>
        <w:t>要求委员会</w:t>
      </w:r>
      <w:r w:rsidR="007F7F2D" w:rsidRPr="009437D5">
        <w:rPr>
          <w:rFonts w:ascii="SimSun" w:eastAsia="SimSun" w:hAnsi="SimSun" w:hint="eastAsia"/>
          <w:sz w:val="24"/>
          <w:szCs w:val="24"/>
          <w:lang w:val="zh-CN" w:eastAsia="zh-CN"/>
        </w:rPr>
        <w:t>“</w:t>
      </w:r>
      <w:r w:rsidRPr="009437D5">
        <w:rPr>
          <w:rFonts w:ascii="SimSun" w:eastAsia="SimSun" w:hAnsi="SimSun" w:hint="eastAsia"/>
          <w:sz w:val="24"/>
          <w:szCs w:val="24"/>
          <w:lang w:val="zh-CN" w:eastAsia="zh-CN"/>
        </w:rPr>
        <w:t>按照第二十五条的规定，拟利用基金资金的计划并提交大会批准</w:t>
      </w:r>
      <w:r w:rsidR="007F7F2D" w:rsidRPr="009437D5">
        <w:rPr>
          <w:rFonts w:ascii="SimSun" w:eastAsia="SimSun" w:hAnsi="SimSun" w:hint="eastAsia"/>
          <w:sz w:val="24"/>
          <w:szCs w:val="24"/>
          <w:lang w:val="zh-CN" w:eastAsia="zh-CN"/>
        </w:rPr>
        <w:t>”</w:t>
      </w:r>
      <w:r w:rsidR="003D5AD2" w:rsidRPr="009437D5">
        <w:rPr>
          <w:rFonts w:ascii="SimSun" w:eastAsia="SimSun" w:hAnsi="SimSun" w:hint="eastAsia"/>
          <w:sz w:val="24"/>
          <w:szCs w:val="24"/>
          <w:lang w:val="zh-CN" w:eastAsia="zh-CN"/>
        </w:rPr>
        <w:t>。公约第</w:t>
      </w:r>
      <w:r w:rsidRPr="009437D5">
        <w:rPr>
          <w:rFonts w:ascii="SimSun" w:eastAsia="SimSun" w:hAnsi="SimSun" w:hint="eastAsia"/>
          <w:sz w:val="24"/>
          <w:szCs w:val="24"/>
          <w:lang w:val="zh-CN" w:eastAsia="zh-CN"/>
        </w:rPr>
        <w:t>二十五</w:t>
      </w:r>
      <w:r w:rsidR="003D5AD2" w:rsidRPr="009437D5">
        <w:rPr>
          <w:rFonts w:ascii="SimSun" w:eastAsia="SimSun" w:hAnsi="SimSun" w:hint="eastAsia"/>
          <w:sz w:val="24"/>
          <w:szCs w:val="24"/>
          <w:lang w:val="zh-CN" w:eastAsia="zh-CN"/>
        </w:rPr>
        <w:t>条</w:t>
      </w:r>
      <w:r w:rsidRPr="009437D5">
        <w:rPr>
          <w:rFonts w:ascii="SimSun" w:eastAsia="SimSun" w:hAnsi="SimSun" w:hint="eastAsia"/>
          <w:sz w:val="24"/>
          <w:szCs w:val="24"/>
          <w:lang w:val="zh-CN" w:eastAsia="zh-CN"/>
        </w:rPr>
        <w:t>第四款</w:t>
      </w:r>
      <w:r w:rsidR="003D5AD2" w:rsidRPr="009437D5">
        <w:rPr>
          <w:rFonts w:ascii="SimSun" w:eastAsia="SimSun" w:hAnsi="SimSun" w:hint="eastAsia"/>
          <w:sz w:val="24"/>
          <w:szCs w:val="24"/>
          <w:lang w:val="zh-CN" w:eastAsia="zh-CN"/>
        </w:rPr>
        <w:t>进一步规定，委员会对基金</w:t>
      </w:r>
      <w:r w:rsidRPr="009437D5">
        <w:rPr>
          <w:rFonts w:ascii="SimSun" w:eastAsia="SimSun" w:hAnsi="SimSun" w:hint="eastAsia"/>
          <w:sz w:val="24"/>
          <w:szCs w:val="24"/>
          <w:lang w:val="zh-CN" w:eastAsia="zh-CN"/>
        </w:rPr>
        <w:t>资金</w:t>
      </w:r>
      <w:r w:rsidR="003D5AD2" w:rsidRPr="009437D5">
        <w:rPr>
          <w:rFonts w:ascii="SimSun" w:eastAsia="SimSun" w:hAnsi="SimSun" w:hint="eastAsia"/>
          <w:sz w:val="24"/>
          <w:szCs w:val="24"/>
          <w:lang w:val="zh-CN" w:eastAsia="zh-CN"/>
        </w:rPr>
        <w:t>的</w:t>
      </w:r>
      <w:r w:rsidRPr="009437D5">
        <w:rPr>
          <w:rFonts w:ascii="SimSun" w:eastAsia="SimSun" w:hAnsi="SimSun" w:hint="eastAsia"/>
          <w:sz w:val="24"/>
          <w:szCs w:val="24"/>
          <w:lang w:val="zh-CN" w:eastAsia="zh-CN"/>
        </w:rPr>
        <w:t>利用</w:t>
      </w:r>
      <w:r w:rsidR="007F7F2D" w:rsidRPr="009437D5">
        <w:rPr>
          <w:rFonts w:ascii="SimSun" w:eastAsia="SimSun" w:hAnsi="SimSun" w:hint="eastAsia"/>
          <w:sz w:val="24"/>
          <w:szCs w:val="24"/>
          <w:lang w:val="zh-CN" w:eastAsia="zh-CN"/>
        </w:rPr>
        <w:t>“</w:t>
      </w:r>
      <w:r w:rsidR="003D5AD2" w:rsidRPr="009437D5">
        <w:rPr>
          <w:rFonts w:ascii="SimSun" w:eastAsia="SimSun" w:hAnsi="SimSun" w:hint="eastAsia"/>
          <w:sz w:val="24"/>
          <w:szCs w:val="24"/>
          <w:lang w:val="zh-CN" w:eastAsia="zh-CN"/>
        </w:rPr>
        <w:t>视大会的方针来决定</w:t>
      </w:r>
      <w:r w:rsidR="007F7F2D" w:rsidRPr="009437D5">
        <w:rPr>
          <w:rFonts w:ascii="SimSun" w:eastAsia="SimSun" w:hAnsi="SimSun" w:hint="eastAsia"/>
          <w:sz w:val="24"/>
          <w:szCs w:val="24"/>
          <w:lang w:val="zh-CN" w:eastAsia="zh-CN"/>
        </w:rPr>
        <w:t>”</w:t>
      </w:r>
      <w:r w:rsidR="003D5AD2" w:rsidRPr="009437D5">
        <w:rPr>
          <w:rFonts w:ascii="SimSun" w:eastAsia="SimSun" w:hAnsi="SimSun" w:hint="eastAsia"/>
          <w:sz w:val="24"/>
          <w:szCs w:val="24"/>
          <w:lang w:val="zh-CN" w:eastAsia="zh-CN"/>
        </w:rPr>
        <w:t>。该等方针经</w:t>
      </w:r>
      <w:r w:rsidRPr="009437D5">
        <w:rPr>
          <w:rFonts w:ascii="SimSun" w:eastAsia="SimSun" w:hAnsi="SimSun" w:hint="eastAsia"/>
          <w:sz w:val="24"/>
          <w:szCs w:val="24"/>
          <w:lang w:val="zh-CN" w:eastAsia="zh-CN"/>
        </w:rPr>
        <w:t>2008年</w:t>
      </w:r>
      <w:r w:rsidR="003D5AD2" w:rsidRPr="009437D5">
        <w:rPr>
          <w:rFonts w:ascii="SimSun" w:eastAsia="SimSun" w:hAnsi="SimSun" w:hint="eastAsia"/>
          <w:sz w:val="24"/>
          <w:szCs w:val="24"/>
          <w:lang w:val="zh-CN" w:eastAsia="zh-CN"/>
        </w:rPr>
        <w:t>缔约国大会第二届会议通过，列于</w:t>
      </w:r>
      <w:r w:rsidRPr="009437D5">
        <w:rPr>
          <w:rFonts w:ascii="SimSun" w:eastAsia="SimSun" w:hAnsi="SimSun" w:hint="eastAsia"/>
          <w:sz w:val="24"/>
          <w:szCs w:val="24"/>
          <w:lang w:val="zh-CN" w:eastAsia="zh-CN"/>
        </w:rPr>
        <w:t>实施</w:t>
      </w:r>
      <w:r w:rsidR="003D5AD2" w:rsidRPr="009437D5">
        <w:rPr>
          <w:rFonts w:ascii="SimSun" w:eastAsia="SimSun" w:hAnsi="SimSun" w:hint="eastAsia"/>
          <w:sz w:val="24"/>
          <w:szCs w:val="24"/>
          <w:lang w:val="zh-CN" w:eastAsia="zh-CN"/>
        </w:rPr>
        <w:t>《公约</w:t>
      </w:r>
      <w:r w:rsidRPr="009437D5">
        <w:rPr>
          <w:rFonts w:ascii="SimSun" w:eastAsia="SimSun" w:hAnsi="SimSun" w:hint="eastAsia"/>
          <w:sz w:val="24"/>
          <w:szCs w:val="24"/>
          <w:lang w:val="zh-CN" w:eastAsia="zh-CN"/>
        </w:rPr>
        <w:t>》</w:t>
      </w:r>
      <w:r w:rsidR="003D5AD2" w:rsidRPr="009437D5">
        <w:rPr>
          <w:rFonts w:ascii="SimSun" w:eastAsia="SimSun" w:hAnsi="SimSun" w:hint="eastAsia"/>
          <w:sz w:val="24"/>
          <w:szCs w:val="24"/>
          <w:lang w:val="zh-CN" w:eastAsia="zh-CN"/>
        </w:rPr>
        <w:t>业务指南第II.1章。</w:t>
      </w:r>
      <w:r w:rsidRPr="009437D5">
        <w:rPr>
          <w:rFonts w:ascii="SimSun" w:eastAsia="SimSun" w:hAnsi="SimSun" w:hint="eastAsia"/>
          <w:sz w:val="24"/>
          <w:szCs w:val="24"/>
          <w:lang w:val="zh-CN" w:eastAsia="zh-CN"/>
        </w:rPr>
        <w:t>作为本文件附件，</w:t>
      </w:r>
      <w:r w:rsidR="003D5AD2" w:rsidRPr="009437D5">
        <w:rPr>
          <w:rFonts w:ascii="SimSun" w:eastAsia="SimSun" w:hAnsi="SimSun" w:hint="eastAsia"/>
          <w:sz w:val="24"/>
          <w:szCs w:val="24"/>
          <w:lang w:val="zh-CN" w:eastAsia="zh-CN"/>
        </w:rPr>
        <w:t>委员会</w:t>
      </w:r>
      <w:r w:rsidRPr="009437D5">
        <w:rPr>
          <w:rFonts w:ascii="SimSun" w:eastAsia="SimSun" w:hAnsi="SimSun" w:hint="eastAsia"/>
          <w:sz w:val="24"/>
          <w:szCs w:val="24"/>
          <w:lang w:val="zh-CN" w:eastAsia="zh-CN"/>
        </w:rPr>
        <w:t>提交的</w:t>
      </w:r>
      <w:r w:rsidR="003D5AD2" w:rsidRPr="009437D5">
        <w:rPr>
          <w:rFonts w:ascii="SimSun" w:eastAsia="SimSun" w:hAnsi="SimSun" w:hint="eastAsia"/>
          <w:sz w:val="24"/>
          <w:szCs w:val="24"/>
          <w:lang w:val="zh-CN" w:eastAsia="zh-CN"/>
        </w:rPr>
        <w:t>在其</w:t>
      </w:r>
      <w:r w:rsidRPr="009437D5">
        <w:rPr>
          <w:rFonts w:ascii="SimSun" w:eastAsia="SimSun" w:hAnsi="SimSun" w:hint="eastAsia"/>
          <w:sz w:val="24"/>
          <w:szCs w:val="24"/>
          <w:lang w:val="zh-CN" w:eastAsia="zh-CN"/>
        </w:rPr>
        <w:t>第</w:t>
      </w:r>
      <w:r w:rsidRPr="009437D5">
        <w:rPr>
          <w:rFonts w:ascii="SimSun" w:eastAsia="SimSun" w:hAnsi="SimSun"/>
          <w:sz w:val="24"/>
          <w:szCs w:val="24"/>
          <w:lang w:val="zh-CN" w:eastAsia="zh-CN"/>
        </w:rPr>
        <w:t>10.COM 8</w:t>
      </w:r>
      <w:r w:rsidRPr="009437D5">
        <w:rPr>
          <w:rFonts w:ascii="SimSun" w:eastAsia="SimSun" w:hAnsi="SimSun" w:hint="eastAsia"/>
          <w:sz w:val="24"/>
          <w:szCs w:val="24"/>
          <w:lang w:val="zh-CN" w:eastAsia="zh-CN"/>
        </w:rPr>
        <w:t>号</w:t>
      </w:r>
      <w:r w:rsidR="003D5AD2" w:rsidRPr="009437D5">
        <w:rPr>
          <w:rFonts w:ascii="SimSun" w:eastAsia="SimSun" w:hAnsi="SimSun" w:hint="eastAsia"/>
          <w:sz w:val="24"/>
          <w:szCs w:val="24"/>
          <w:lang w:val="zh-CN" w:eastAsia="zh-CN"/>
        </w:rPr>
        <w:t>决定中的草案，其编制符合该等方针并基于2012-2013年度以及2014-2015年度计划实施的经验。2014年1月1日至2015年12月31日期间的财务报告连同解释性说明</w:t>
      </w:r>
      <w:r w:rsidR="009F33D5" w:rsidRPr="009437D5">
        <w:rPr>
          <w:rFonts w:ascii="SimSun" w:eastAsia="SimSun" w:hAnsi="SimSun" w:hint="eastAsia"/>
          <w:sz w:val="24"/>
          <w:szCs w:val="24"/>
          <w:lang w:val="zh-CN" w:eastAsia="zh-CN"/>
        </w:rPr>
        <w:t>详</w:t>
      </w:r>
      <w:r w:rsidR="003D5AD2" w:rsidRPr="009437D5">
        <w:rPr>
          <w:rFonts w:ascii="SimSun" w:eastAsia="SimSun" w:hAnsi="SimSun" w:hint="eastAsia"/>
          <w:sz w:val="24"/>
          <w:szCs w:val="24"/>
          <w:lang w:val="zh-CN" w:eastAsia="zh-CN"/>
        </w:rPr>
        <w:t>见</w:t>
      </w:r>
      <w:r w:rsidR="009F33D5" w:rsidRPr="009437D5">
        <w:rPr>
          <w:rFonts w:ascii="SimSun" w:eastAsia="SimSun" w:hAnsi="SimSun" w:hint="eastAsia"/>
          <w:sz w:val="24"/>
          <w:szCs w:val="24"/>
          <w:lang w:val="zh-CN" w:eastAsia="zh-CN"/>
        </w:rPr>
        <w:t>第</w:t>
      </w:r>
      <w:r w:rsidR="009F33D5" w:rsidRPr="009437D5">
        <w:rPr>
          <w:rFonts w:ascii="SimSun" w:eastAsia="SimSun" w:hAnsi="SimSun"/>
          <w:sz w:val="24"/>
          <w:szCs w:val="24"/>
          <w:lang w:val="zh-CN" w:eastAsia="zh-CN"/>
        </w:rPr>
        <w:t>ITH/16/6.GA / INF.9.1</w:t>
      </w:r>
      <w:r w:rsidR="009F33D5" w:rsidRPr="009437D5">
        <w:rPr>
          <w:rFonts w:ascii="SimSun" w:eastAsia="SimSun" w:hAnsi="SimSun" w:hint="eastAsia"/>
          <w:sz w:val="24"/>
          <w:szCs w:val="24"/>
          <w:lang w:val="zh-CN" w:eastAsia="zh-CN"/>
        </w:rPr>
        <w:t>号</w:t>
      </w:r>
      <w:r w:rsidR="003D5AD2" w:rsidRPr="009437D5">
        <w:rPr>
          <w:rFonts w:ascii="SimSun" w:eastAsia="SimSun" w:hAnsi="SimSun" w:hint="eastAsia"/>
          <w:sz w:val="24"/>
          <w:szCs w:val="24"/>
          <w:lang w:val="zh-CN" w:eastAsia="zh-CN"/>
        </w:rPr>
        <w:t>文件。</w:t>
      </w:r>
    </w:p>
    <w:p w14:paraId="2DC66453" w14:textId="0A8822DE" w:rsidR="003D5AD2" w:rsidRPr="009437D5" w:rsidRDefault="009F33D5" w:rsidP="009437D5">
      <w:pPr>
        <w:pStyle w:val="5GAparabodytext"/>
        <w:spacing w:line="276" w:lineRule="auto"/>
        <w:rPr>
          <w:rFonts w:ascii="SimSun" w:eastAsia="SimSun" w:hAnsi="SimSun"/>
          <w:sz w:val="24"/>
          <w:szCs w:val="24"/>
          <w:lang w:eastAsia="zh-CN"/>
        </w:rPr>
      </w:pPr>
      <w:r w:rsidRPr="00D34034">
        <w:rPr>
          <w:rFonts w:ascii="Times New Roman" w:eastAsia="SimSun" w:hAnsi="Times New Roman" w:cs="Times New Roman" w:hint="eastAsia"/>
          <w:sz w:val="24"/>
          <w:szCs w:val="24"/>
          <w:lang w:eastAsia="zh-CN"/>
        </w:rPr>
        <w:t>尽管教科文组织各项计划将以四年期制定，但大会决定正常预算拨款继续维持两年周期</w:t>
      </w:r>
      <w:r w:rsidR="003D5AD2" w:rsidRPr="009437D5">
        <w:rPr>
          <w:rFonts w:ascii="SimSun" w:eastAsia="SimSun" w:hAnsi="SimSun" w:hint="eastAsia"/>
          <w:sz w:val="24"/>
          <w:szCs w:val="24"/>
          <w:lang w:val="zh-CN" w:eastAsia="zh-CN"/>
        </w:rPr>
        <w:t>（</w:t>
      </w:r>
      <w:hyperlink r:id="rId9" w:history="1">
        <w:r w:rsidR="003D5AD2" w:rsidRPr="009437D5">
          <w:rPr>
            <w:rStyle w:val="Hyperlink"/>
            <w:rFonts w:ascii="SimSun" w:eastAsia="SimSun" w:hAnsi="SimSun"/>
            <w:sz w:val="24"/>
            <w:szCs w:val="24"/>
            <w:lang w:val="zh-CN" w:eastAsia="zh-CN"/>
          </w:rPr>
          <w:t xml:space="preserve">36 </w:t>
        </w:r>
        <w:r w:rsidR="003D5AD2" w:rsidRPr="009437D5">
          <w:rPr>
            <w:rStyle w:val="Hyperlink"/>
            <w:rFonts w:ascii="SimSun" w:eastAsia="SimSun" w:hAnsi="SimSun" w:hint="eastAsia"/>
            <w:sz w:val="24"/>
            <w:szCs w:val="24"/>
            <w:lang w:val="zh-CN" w:eastAsia="zh-CN"/>
          </w:rPr>
          <w:t>C/105号决议</w:t>
        </w:r>
      </w:hyperlink>
      <w:r w:rsidR="003D5AD2" w:rsidRPr="009437D5">
        <w:rPr>
          <w:rFonts w:ascii="SimSun" w:eastAsia="SimSun" w:hAnsi="SimSun" w:hint="eastAsia"/>
          <w:sz w:val="24"/>
          <w:szCs w:val="24"/>
          <w:lang w:val="zh-CN" w:eastAsia="zh-CN"/>
        </w:rPr>
        <w:t>）。因此，组织预算将继续由大会在</w:t>
      </w:r>
      <w:r>
        <w:rPr>
          <w:rFonts w:ascii="SimSun" w:eastAsia="SimSun" w:hAnsi="SimSun" w:hint="eastAsia"/>
          <w:sz w:val="24"/>
          <w:szCs w:val="24"/>
          <w:lang w:val="zh-CN" w:eastAsia="zh-CN"/>
        </w:rPr>
        <w:t>单年</w:t>
      </w:r>
      <w:r w:rsidR="003D5AD2" w:rsidRPr="009437D5">
        <w:rPr>
          <w:rFonts w:ascii="SimSun" w:eastAsia="SimSun" w:hAnsi="SimSun" w:hint="eastAsia"/>
          <w:sz w:val="24"/>
          <w:szCs w:val="24"/>
          <w:lang w:val="zh-CN" w:eastAsia="zh-CN"/>
        </w:rPr>
        <w:t>年</w:t>
      </w:r>
      <w:r>
        <w:rPr>
          <w:rFonts w:ascii="SimSun" w:eastAsia="SimSun" w:hAnsi="SimSun" w:hint="eastAsia"/>
          <w:sz w:val="24"/>
          <w:szCs w:val="24"/>
          <w:lang w:val="zh-CN" w:eastAsia="zh-CN"/>
        </w:rPr>
        <w:t>底</w:t>
      </w:r>
      <w:r w:rsidR="003D5AD2" w:rsidRPr="009437D5">
        <w:rPr>
          <w:rFonts w:ascii="SimSun" w:eastAsia="SimSun" w:hAnsi="SimSun" w:hint="eastAsia"/>
          <w:sz w:val="24"/>
          <w:szCs w:val="24"/>
          <w:lang w:val="zh-CN" w:eastAsia="zh-CN"/>
        </w:rPr>
        <w:t>批准，</w:t>
      </w:r>
      <w:r w:rsidRPr="00D34034">
        <w:rPr>
          <w:rFonts w:ascii="Times New Roman" w:eastAsia="SimSun" w:hAnsi="Times New Roman" w:cs="Times New Roman" w:hint="eastAsia"/>
          <w:sz w:val="24"/>
          <w:szCs w:val="24"/>
          <w:lang w:eastAsia="zh-CN"/>
        </w:rPr>
        <w:t>将包含自某一双年</w:t>
      </w:r>
      <w:r w:rsidRPr="00D34034">
        <w:rPr>
          <w:rFonts w:ascii="Times New Roman" w:eastAsia="SimSun" w:hAnsi="Times New Roman" w:cs="Times New Roman" w:hint="eastAsia"/>
          <w:sz w:val="24"/>
          <w:szCs w:val="24"/>
          <w:lang w:eastAsia="zh-CN"/>
        </w:rPr>
        <w:t>1</w:t>
      </w:r>
      <w:r w:rsidRPr="00D34034">
        <w:rPr>
          <w:rFonts w:ascii="Times New Roman" w:eastAsia="SimSun" w:hAnsi="Times New Roman" w:cs="Times New Roman" w:hint="eastAsia"/>
          <w:sz w:val="24"/>
          <w:szCs w:val="24"/>
          <w:lang w:eastAsia="zh-CN"/>
        </w:rPr>
        <w:t>月</w:t>
      </w:r>
      <w:r w:rsidRPr="00D34034">
        <w:rPr>
          <w:rFonts w:ascii="Times New Roman" w:eastAsia="SimSun" w:hAnsi="Times New Roman" w:cs="Times New Roman" w:hint="eastAsia"/>
          <w:sz w:val="24"/>
          <w:szCs w:val="24"/>
          <w:lang w:eastAsia="zh-CN"/>
        </w:rPr>
        <w:t>1</w:t>
      </w:r>
      <w:r w:rsidRPr="00D34034">
        <w:rPr>
          <w:rFonts w:ascii="Times New Roman" w:eastAsia="SimSun" w:hAnsi="Times New Roman" w:cs="Times New Roman" w:hint="eastAsia"/>
          <w:sz w:val="24"/>
          <w:szCs w:val="24"/>
          <w:lang w:eastAsia="zh-CN"/>
        </w:rPr>
        <w:t>日起、下一单年</w:t>
      </w:r>
      <w:r w:rsidRPr="00D34034">
        <w:rPr>
          <w:rFonts w:ascii="Times New Roman" w:eastAsia="SimSun" w:hAnsi="Times New Roman" w:cs="Times New Roman" w:hint="eastAsia"/>
          <w:sz w:val="24"/>
          <w:szCs w:val="24"/>
          <w:lang w:eastAsia="zh-CN"/>
        </w:rPr>
        <w:t>12</w:t>
      </w:r>
      <w:r w:rsidRPr="00D34034">
        <w:rPr>
          <w:rFonts w:ascii="Times New Roman" w:eastAsia="SimSun" w:hAnsi="Times New Roman" w:cs="Times New Roman" w:hint="eastAsia"/>
          <w:sz w:val="24"/>
          <w:szCs w:val="24"/>
          <w:lang w:eastAsia="zh-CN"/>
        </w:rPr>
        <w:t>月</w:t>
      </w:r>
      <w:r w:rsidRPr="00D34034">
        <w:rPr>
          <w:rFonts w:ascii="Times New Roman" w:eastAsia="SimSun" w:hAnsi="Times New Roman" w:cs="Times New Roman" w:hint="eastAsia"/>
          <w:sz w:val="24"/>
          <w:szCs w:val="24"/>
          <w:lang w:eastAsia="zh-CN"/>
        </w:rPr>
        <w:t>31</w:t>
      </w:r>
      <w:r w:rsidRPr="00D34034">
        <w:rPr>
          <w:rFonts w:ascii="Times New Roman" w:eastAsia="SimSun" w:hAnsi="Times New Roman" w:cs="Times New Roman" w:hint="eastAsia"/>
          <w:sz w:val="24"/>
          <w:szCs w:val="24"/>
          <w:lang w:eastAsia="zh-CN"/>
        </w:rPr>
        <w:t>日止的连续两年</w:t>
      </w:r>
      <w:r w:rsidR="003D5AD2" w:rsidRPr="009437D5">
        <w:rPr>
          <w:rFonts w:ascii="SimSun" w:eastAsia="SimSun" w:hAnsi="SimSun" w:hint="eastAsia"/>
          <w:sz w:val="24"/>
          <w:szCs w:val="24"/>
          <w:lang w:val="zh-CN" w:eastAsia="zh-CN"/>
        </w:rPr>
        <w:t>。根据</w:t>
      </w:r>
      <w:r>
        <w:rPr>
          <w:rFonts w:ascii="SimSun" w:eastAsia="SimSun" w:hAnsi="SimSun" w:hint="eastAsia"/>
          <w:sz w:val="24"/>
          <w:szCs w:val="24"/>
          <w:lang w:val="zh-CN" w:eastAsia="zh-CN"/>
        </w:rPr>
        <w:t>基金</w:t>
      </w:r>
      <w:r w:rsidR="003D5AD2" w:rsidRPr="009437D5">
        <w:rPr>
          <w:rFonts w:ascii="SimSun" w:eastAsia="SimSun" w:hAnsi="SimSun" w:hint="eastAsia"/>
          <w:sz w:val="24"/>
          <w:szCs w:val="24"/>
          <w:lang w:val="zh-CN" w:eastAsia="zh-CN"/>
        </w:rPr>
        <w:t>《财务条例》第</w:t>
      </w:r>
      <w:r>
        <w:rPr>
          <w:rFonts w:ascii="SimSun" w:eastAsia="SimSun" w:hAnsi="SimSun" w:hint="eastAsia"/>
          <w:sz w:val="24"/>
          <w:szCs w:val="24"/>
          <w:lang w:val="zh-CN" w:eastAsia="zh-CN"/>
        </w:rPr>
        <w:t>二</w:t>
      </w:r>
      <w:r w:rsidR="003D5AD2" w:rsidRPr="009437D5">
        <w:rPr>
          <w:rFonts w:ascii="SimSun" w:eastAsia="SimSun" w:hAnsi="SimSun" w:hint="eastAsia"/>
          <w:sz w:val="24"/>
          <w:szCs w:val="24"/>
          <w:lang w:val="zh-CN" w:eastAsia="zh-CN"/>
        </w:rPr>
        <w:t>条规定，基金</w:t>
      </w:r>
      <w:r w:rsidRPr="00D34034">
        <w:rPr>
          <w:rFonts w:ascii="Times New Roman" w:eastAsia="SimSun" w:hAnsi="Times New Roman" w:cs="Times New Roman" w:hint="eastAsia"/>
          <w:sz w:val="24"/>
          <w:szCs w:val="24"/>
          <w:lang w:eastAsia="zh-CN"/>
        </w:rPr>
        <w:t>也采用相同的财务周期运作</w:t>
      </w:r>
      <w:r w:rsidR="003D5AD2" w:rsidRPr="009437D5">
        <w:rPr>
          <w:rFonts w:ascii="SimSun" w:eastAsia="SimSun" w:hAnsi="SimSun" w:hint="eastAsia"/>
          <w:sz w:val="24"/>
          <w:szCs w:val="24"/>
          <w:lang w:val="zh-CN" w:eastAsia="zh-CN"/>
        </w:rPr>
        <w:t>。但是，</w:t>
      </w:r>
      <w:r w:rsidRPr="00D34034">
        <w:rPr>
          <w:rFonts w:ascii="Times New Roman" w:eastAsia="SimSun" w:hAnsi="Times New Roman" w:cs="Times New Roman" w:hint="eastAsia"/>
          <w:sz w:val="24"/>
          <w:szCs w:val="24"/>
          <w:lang w:eastAsia="zh-CN"/>
        </w:rPr>
        <w:t>《公约》缔约国大会常会于双年举行，比教科文组织财务周期晚大约半年</w:t>
      </w:r>
      <w:r w:rsidR="003D5AD2" w:rsidRPr="009437D5">
        <w:rPr>
          <w:rFonts w:ascii="SimSun" w:eastAsia="SimSun" w:hAnsi="SimSun" w:hint="eastAsia"/>
          <w:sz w:val="24"/>
          <w:szCs w:val="24"/>
          <w:lang w:val="zh-CN" w:eastAsia="zh-CN"/>
        </w:rPr>
        <w:t>。</w:t>
      </w:r>
    </w:p>
    <w:p w14:paraId="2F03886A" w14:textId="63554E1C" w:rsidR="00C923AD" w:rsidRPr="009F33D5" w:rsidRDefault="00F22DE5" w:rsidP="009437D5">
      <w:pPr>
        <w:pStyle w:val="5GAparabodytext"/>
        <w:spacing w:line="276" w:lineRule="auto"/>
        <w:rPr>
          <w:rFonts w:eastAsia="SimSun"/>
          <w:lang w:eastAsia="zh-CN"/>
        </w:rPr>
      </w:pPr>
      <w:r w:rsidRPr="009437D5">
        <w:rPr>
          <w:rFonts w:ascii="SimSun" w:eastAsia="SimSun" w:hAnsi="SimSun" w:cs="Times New Roman" w:hint="eastAsia"/>
          <w:sz w:val="24"/>
          <w:szCs w:val="24"/>
          <w:lang w:eastAsia="zh-CN"/>
        </w:rPr>
        <w:t>因此，在2016年6月召开的第六届会议上，</w:t>
      </w:r>
      <w:r w:rsidR="009F33D5" w:rsidRPr="009437D5">
        <w:rPr>
          <w:rFonts w:ascii="SimSun" w:eastAsia="SimSun" w:hAnsi="SimSun" w:cs="Times New Roman" w:hint="eastAsia"/>
          <w:sz w:val="24"/>
          <w:szCs w:val="24"/>
          <w:lang w:eastAsia="zh-CN"/>
        </w:rPr>
        <w:t>大会需要批准</w:t>
      </w:r>
      <w:r w:rsidRPr="009437D5">
        <w:rPr>
          <w:rFonts w:ascii="SimSun" w:eastAsia="SimSun" w:hAnsi="SimSun" w:cs="Times New Roman" w:hint="eastAsia"/>
          <w:sz w:val="24"/>
          <w:szCs w:val="24"/>
          <w:lang w:eastAsia="zh-CN"/>
        </w:rPr>
        <w:t>涵盖2016年1月1日至2017年12月31日</w:t>
      </w:r>
      <w:r w:rsidR="009F33D5" w:rsidRPr="009437D5">
        <w:rPr>
          <w:rFonts w:ascii="SimSun" w:eastAsia="SimSun" w:hAnsi="SimSun" w:cs="Times New Roman" w:hint="eastAsia"/>
          <w:sz w:val="24"/>
          <w:szCs w:val="24"/>
          <w:lang w:eastAsia="zh-CN"/>
        </w:rPr>
        <w:t>（二十四个月）“基金”资金使用的计划草案</w:t>
      </w:r>
      <w:r w:rsidRPr="009437D5">
        <w:rPr>
          <w:rFonts w:ascii="SimSun" w:eastAsia="SimSun" w:hAnsi="SimSun" w:cs="Times New Roman" w:hint="eastAsia"/>
          <w:sz w:val="24"/>
          <w:szCs w:val="24"/>
          <w:lang w:eastAsia="zh-CN"/>
        </w:rPr>
        <w:t>，</w:t>
      </w:r>
      <w:r w:rsidR="009F33D5" w:rsidRPr="009437D5">
        <w:rPr>
          <w:rFonts w:ascii="SimSun" w:eastAsia="SimSun" w:hAnsi="SimSun" w:cs="Times New Roman" w:hint="eastAsia"/>
          <w:sz w:val="24"/>
          <w:szCs w:val="24"/>
          <w:lang w:eastAsia="zh-CN"/>
        </w:rPr>
        <w:t>并涵盖其后财务周期的前六个月</w:t>
      </w:r>
      <w:r w:rsidRPr="009437D5">
        <w:rPr>
          <w:rFonts w:ascii="SimSun" w:eastAsia="SimSun" w:hAnsi="SimSun" w:cs="Times New Roman" w:hint="eastAsia"/>
          <w:sz w:val="24"/>
          <w:szCs w:val="24"/>
          <w:lang w:eastAsia="zh-CN"/>
        </w:rPr>
        <w:t>，即大会第七届会议召开前</w:t>
      </w:r>
      <w:r w:rsidR="009F33D5" w:rsidRPr="009437D5">
        <w:rPr>
          <w:rFonts w:ascii="SimSun" w:eastAsia="SimSun" w:hAnsi="SimSun" w:cs="Times New Roman" w:hint="eastAsia"/>
          <w:sz w:val="24"/>
          <w:szCs w:val="24"/>
          <w:lang w:eastAsia="zh-CN"/>
        </w:rPr>
        <w:t>的</w:t>
      </w:r>
      <w:r w:rsidRPr="009437D5">
        <w:rPr>
          <w:rFonts w:ascii="SimSun" w:eastAsia="SimSun" w:hAnsi="SimSun" w:cs="Times New Roman" w:hint="eastAsia"/>
          <w:sz w:val="24"/>
          <w:szCs w:val="24"/>
          <w:lang w:eastAsia="zh-CN"/>
        </w:rPr>
        <w:t>2018年1月1日至</w:t>
      </w:r>
      <w:r w:rsidR="009F33D5" w:rsidRPr="009437D5">
        <w:rPr>
          <w:rFonts w:ascii="SimSun" w:eastAsia="SimSun" w:hAnsi="SimSun" w:cs="Times New Roman" w:hint="eastAsia"/>
          <w:sz w:val="24"/>
          <w:szCs w:val="24"/>
          <w:lang w:eastAsia="zh-CN"/>
        </w:rPr>
        <w:t>2018年</w:t>
      </w:r>
      <w:r w:rsidRPr="009437D5">
        <w:rPr>
          <w:rFonts w:ascii="SimSun" w:eastAsia="SimSun" w:hAnsi="SimSun" w:cs="Times New Roman" w:hint="eastAsia"/>
          <w:sz w:val="24"/>
          <w:szCs w:val="24"/>
          <w:lang w:eastAsia="zh-CN"/>
        </w:rPr>
        <w:t>6月30日</w:t>
      </w:r>
      <w:r w:rsidR="009F33D5" w:rsidRPr="009437D5">
        <w:rPr>
          <w:rFonts w:ascii="SimSun" w:eastAsia="SimSun" w:hAnsi="SimSun" w:cs="Times New Roman" w:hint="eastAsia"/>
          <w:sz w:val="24"/>
          <w:szCs w:val="24"/>
          <w:lang w:eastAsia="zh-CN"/>
        </w:rPr>
        <w:t>期间的临时计划草案</w:t>
      </w:r>
      <w:r w:rsidRPr="009437D5">
        <w:rPr>
          <w:rFonts w:ascii="SimSun" w:eastAsia="SimSun" w:hAnsi="SimSun" w:cs="Times New Roman" w:hint="eastAsia"/>
          <w:sz w:val="24"/>
          <w:szCs w:val="24"/>
          <w:lang w:eastAsia="zh-CN"/>
        </w:rPr>
        <w:t>。</w:t>
      </w:r>
      <w:r w:rsidR="009F33D5" w:rsidRPr="009437D5">
        <w:rPr>
          <w:rFonts w:ascii="SimSun" w:eastAsia="SimSun" w:hAnsi="SimSun" w:cs="Times New Roman" w:hint="eastAsia"/>
          <w:sz w:val="24"/>
          <w:szCs w:val="24"/>
          <w:lang w:eastAsia="zh-CN"/>
        </w:rPr>
        <w:t>本计划在大会第五届会议上一经批准，将替代大会第五届会议批准的2016年前半年临时预算</w:t>
      </w:r>
      <w:r w:rsidRPr="009437D5">
        <w:rPr>
          <w:rFonts w:eastAsia="SimSun" w:hint="eastAsia"/>
          <w:lang w:eastAsia="zh-CN"/>
        </w:rPr>
        <w:t>（</w:t>
      </w:r>
      <w:r w:rsidR="009F33D5">
        <w:rPr>
          <w:rFonts w:eastAsia="SimSun" w:hint="eastAsia"/>
          <w:lang w:eastAsia="zh-CN"/>
        </w:rPr>
        <w:t>第</w:t>
      </w:r>
      <w:hyperlink r:id="rId10" w:history="1">
        <w:r w:rsidRPr="009437D5">
          <w:rPr>
            <w:rStyle w:val="Hyperlink"/>
            <w:rFonts w:ascii="SimSun" w:eastAsia="SimSun" w:hAnsi="SimSun"/>
            <w:sz w:val="24"/>
            <w:szCs w:val="24"/>
            <w:lang w:val="zh-CN" w:eastAsia="zh-CN"/>
          </w:rPr>
          <w:t>5.GA 7</w:t>
        </w:r>
      </w:hyperlink>
      <w:r w:rsidR="009F33D5" w:rsidRPr="009F33D5">
        <w:rPr>
          <w:rStyle w:val="Hyperlink"/>
          <w:rFonts w:ascii="SimSun" w:eastAsia="SimSun" w:hAnsi="SimSun"/>
          <w:sz w:val="24"/>
          <w:szCs w:val="24"/>
          <w:lang w:val="zh-CN" w:eastAsia="zh-CN"/>
        </w:rPr>
        <w:t>决议</w:t>
      </w:r>
      <w:r w:rsidRPr="009437D5">
        <w:rPr>
          <w:rFonts w:eastAsia="SimSun" w:hint="eastAsia"/>
          <w:lang w:eastAsia="zh-CN"/>
        </w:rPr>
        <w:t>）。</w:t>
      </w:r>
    </w:p>
    <w:p w14:paraId="35951031" w14:textId="51DE5BB4" w:rsidR="00F22DE5" w:rsidRPr="009437D5" w:rsidRDefault="009F33D5" w:rsidP="009437D5">
      <w:pPr>
        <w:pStyle w:val="5GAparabodytext"/>
        <w:spacing w:line="276" w:lineRule="auto"/>
        <w:rPr>
          <w:rFonts w:ascii="SimSun" w:eastAsia="SimSun" w:hAnsi="SimSun"/>
          <w:sz w:val="24"/>
          <w:szCs w:val="24"/>
          <w:lang w:eastAsia="zh-CN"/>
        </w:rPr>
      </w:pPr>
      <w:r w:rsidRPr="00D34034">
        <w:rPr>
          <w:rFonts w:ascii="Times New Roman" w:eastAsia="SimSun" w:hAnsi="Times New Roman" w:cs="Times New Roman" w:hint="eastAsia"/>
          <w:sz w:val="24"/>
          <w:szCs w:val="24"/>
          <w:lang w:eastAsia="zh-CN"/>
        </w:rPr>
        <w:t>委员会提交的计划所依据的是截至</w:t>
      </w:r>
      <w:r w:rsidR="00F22DE5" w:rsidRPr="009437D5">
        <w:rPr>
          <w:rFonts w:ascii="SimSun" w:eastAsia="SimSun" w:hAnsi="SimSun" w:hint="eastAsia"/>
          <w:sz w:val="24"/>
          <w:szCs w:val="24"/>
          <w:lang w:val="zh-CN" w:eastAsia="zh-CN"/>
        </w:rPr>
        <w:t>2015年12月31日</w:t>
      </w:r>
      <w:r w:rsidR="004D2EBA">
        <w:rPr>
          <w:rFonts w:ascii="SimSun" w:eastAsia="SimSun" w:hAnsi="SimSun" w:hint="eastAsia"/>
          <w:sz w:val="24"/>
          <w:szCs w:val="24"/>
          <w:lang w:val="zh-CN" w:eastAsia="zh-CN"/>
        </w:rPr>
        <w:t>可用的</w:t>
      </w:r>
      <w:r w:rsidR="00F22DE5" w:rsidRPr="009437D5">
        <w:rPr>
          <w:rFonts w:ascii="SimSun" w:eastAsia="SimSun" w:hAnsi="SimSun" w:hint="eastAsia"/>
          <w:sz w:val="24"/>
          <w:szCs w:val="24"/>
          <w:lang w:val="zh-CN" w:eastAsia="zh-CN"/>
        </w:rPr>
        <w:t>无限制和未支配</w:t>
      </w:r>
      <w:r w:rsidR="004D2EBA">
        <w:rPr>
          <w:rFonts w:ascii="SimSun" w:eastAsia="SimSun" w:hAnsi="SimSun" w:hint="eastAsia"/>
          <w:sz w:val="24"/>
          <w:szCs w:val="24"/>
          <w:lang w:val="zh-CN" w:eastAsia="zh-CN"/>
        </w:rPr>
        <w:t>资金余</w:t>
      </w:r>
      <w:r w:rsidR="00F22DE5" w:rsidRPr="009437D5">
        <w:rPr>
          <w:rFonts w:ascii="SimSun" w:eastAsia="SimSun" w:hAnsi="SimSun" w:hint="eastAsia"/>
          <w:sz w:val="24"/>
          <w:szCs w:val="24"/>
          <w:lang w:val="zh-CN" w:eastAsia="zh-CN"/>
        </w:rPr>
        <w:t>额（7,977,920美元）。</w:t>
      </w:r>
      <w:r w:rsidR="004D2EBA" w:rsidRPr="00D34034">
        <w:rPr>
          <w:rFonts w:ascii="Times New Roman" w:eastAsia="SimSun" w:hAnsi="Times New Roman" w:cs="Times New Roman" w:hint="eastAsia"/>
          <w:sz w:val="24"/>
          <w:szCs w:val="24"/>
          <w:lang w:eastAsia="zh-CN"/>
        </w:rPr>
        <w:t>这一总额不含三种限定用途资金：第一，用于紧急国际援助的储备金（参见基金财务条例第六条）；第二，</w:t>
      </w:r>
      <w:r w:rsidR="004D2EBA" w:rsidRPr="00D34034">
        <w:rPr>
          <w:rFonts w:ascii="SimSun" w:eastAsia="SimSun" w:hAnsi="Calibri" w:cs="SimSun" w:hint="eastAsia"/>
          <w:sz w:val="24"/>
          <w:szCs w:val="24"/>
          <w:lang w:val="en-US" w:eastAsia="zh-CN"/>
        </w:rPr>
        <w:t>与具体项目</w:t>
      </w:r>
      <w:r w:rsidR="004D2EBA" w:rsidRPr="00D34034">
        <w:rPr>
          <w:rFonts w:ascii="Times New Roman" w:eastAsia="SimSun" w:hAnsi="Times New Roman" w:cs="Times New Roman" w:hint="eastAsia"/>
          <w:sz w:val="24"/>
          <w:szCs w:val="24"/>
          <w:lang w:eastAsia="zh-CN"/>
        </w:rPr>
        <w:t>相关的</w:t>
      </w:r>
      <w:r w:rsidR="004D2EBA" w:rsidRPr="00D34034">
        <w:rPr>
          <w:rFonts w:ascii="SimSun" w:eastAsia="SimSun" w:hAnsi="Calibri" w:cs="SimSun" w:hint="eastAsia"/>
          <w:sz w:val="24"/>
          <w:szCs w:val="24"/>
          <w:lang w:val="en-US" w:eastAsia="zh-CN"/>
        </w:rPr>
        <w:t>特定目</w:t>
      </w:r>
      <w:r w:rsidR="004D2EBA" w:rsidRPr="00D34034">
        <w:rPr>
          <w:rFonts w:ascii="Times New Roman" w:eastAsia="SimSun" w:hAnsi="Times New Roman" w:cs="Times New Roman" w:hint="eastAsia"/>
          <w:sz w:val="24"/>
          <w:szCs w:val="24"/>
          <w:lang w:eastAsia="zh-CN"/>
        </w:rPr>
        <w:t>的</w:t>
      </w:r>
      <w:r w:rsidR="004D2EBA">
        <w:rPr>
          <w:rFonts w:ascii="Times New Roman" w:eastAsia="SimSun" w:hAnsi="Times New Roman" w:cs="Times New Roman" w:hint="eastAsia"/>
          <w:sz w:val="24"/>
          <w:szCs w:val="24"/>
          <w:lang w:eastAsia="zh-CN"/>
        </w:rPr>
        <w:t>定向</w:t>
      </w:r>
      <w:r w:rsidR="004D2EBA" w:rsidRPr="00D34034">
        <w:rPr>
          <w:rFonts w:ascii="Times New Roman" w:eastAsia="SimSun" w:hAnsi="Times New Roman" w:cs="Times New Roman" w:hint="eastAsia"/>
          <w:sz w:val="24"/>
          <w:szCs w:val="24"/>
          <w:lang w:eastAsia="zh-CN"/>
        </w:rPr>
        <w:t>捐款（参见《公约》第二十五条第五款）；第三，按照第</w:t>
      </w:r>
      <w:r w:rsidR="004D2EBA">
        <w:rPr>
          <w:rFonts w:ascii="Times New Roman" w:hAnsi="Times New Roman" w:cs="Times New Roman"/>
          <w:sz w:val="24"/>
          <w:szCs w:val="24"/>
          <w:lang w:eastAsia="zh-CN"/>
        </w:rPr>
        <w:t xml:space="preserve">3.GA </w:t>
      </w:r>
      <w:r w:rsidR="004D2EBA" w:rsidRPr="00D34034">
        <w:rPr>
          <w:rFonts w:ascii="Times New Roman" w:hAnsi="Times New Roman" w:cs="Times New Roman"/>
          <w:sz w:val="24"/>
          <w:szCs w:val="24"/>
          <w:lang w:eastAsia="zh-CN"/>
        </w:rPr>
        <w:t>9</w:t>
      </w:r>
      <w:r w:rsidR="004D2EBA" w:rsidRPr="00D34034">
        <w:rPr>
          <w:rFonts w:ascii="Times New Roman" w:eastAsia="SimSun" w:hAnsi="Times New Roman" w:cs="Times New Roman" w:hint="eastAsia"/>
          <w:sz w:val="24"/>
          <w:szCs w:val="24"/>
          <w:lang w:eastAsia="zh-CN"/>
        </w:rPr>
        <w:t>号决议为提高秘书处人员能力所专用</w:t>
      </w:r>
      <w:r w:rsidR="004D2EBA">
        <w:rPr>
          <w:rFonts w:ascii="Times New Roman" w:eastAsia="SimSun" w:hAnsi="Times New Roman" w:cs="Times New Roman" w:hint="eastAsia"/>
          <w:sz w:val="24"/>
          <w:szCs w:val="24"/>
          <w:lang w:eastAsia="zh-CN"/>
        </w:rPr>
        <w:t>的子</w:t>
      </w:r>
      <w:r w:rsidR="004D2EBA" w:rsidRPr="00D34034">
        <w:rPr>
          <w:rFonts w:ascii="Times New Roman" w:eastAsia="SimSun" w:hAnsi="Times New Roman" w:cs="Times New Roman" w:hint="eastAsia"/>
          <w:sz w:val="24"/>
          <w:szCs w:val="24"/>
          <w:lang w:eastAsia="zh-CN"/>
        </w:rPr>
        <w:t>基金。</w:t>
      </w:r>
    </w:p>
    <w:p w14:paraId="09D46242" w14:textId="77777777" w:rsidR="004D2EBA" w:rsidRPr="004D2EBA" w:rsidRDefault="004D2EBA" w:rsidP="004D2EBA">
      <w:pPr>
        <w:pStyle w:val="5GAparabodytext"/>
        <w:rPr>
          <w:rFonts w:ascii="SimSun" w:eastAsia="SimSun" w:hAnsi="SimSun"/>
          <w:sz w:val="24"/>
          <w:szCs w:val="24"/>
          <w:lang w:val="zh-CN" w:eastAsia="zh-CN"/>
        </w:rPr>
      </w:pPr>
      <w:r w:rsidRPr="004D2EBA">
        <w:rPr>
          <w:rFonts w:ascii="SimSun" w:eastAsia="SimSun" w:hAnsi="SimSun" w:hint="eastAsia"/>
          <w:sz w:val="24"/>
          <w:szCs w:val="24"/>
          <w:lang w:val="zh-CN" w:eastAsia="zh-CN"/>
        </w:rPr>
        <w:t>以下作为附件的计划草案中呈交的预算设想，按照可用资金总额的百分比、而非绝对数额分配每一类别的资金，以使委员会能够使用（如《公约》第二十七条所述）可能在本双年度期间汇入“基金”的任何大额无限制自愿补充捐款。为了反映某一捐助方希望提供大额补充捐款的可能性，建议大会依照以前届会的做法，授权委员会立即按照计划确定的百分比使用所收到任何此类捐款。</w:t>
      </w:r>
    </w:p>
    <w:p w14:paraId="57C260C1" w14:textId="706C5377" w:rsidR="004D2EBA" w:rsidRPr="009437D5" w:rsidRDefault="004D2EBA">
      <w:pPr>
        <w:pStyle w:val="5GAparabodytext"/>
        <w:rPr>
          <w:rFonts w:ascii="SimSun" w:eastAsia="SimSun" w:hAnsi="SimSun"/>
          <w:sz w:val="24"/>
          <w:szCs w:val="24"/>
          <w:lang w:eastAsia="zh-CN"/>
        </w:rPr>
      </w:pPr>
      <w:r w:rsidRPr="004D2EBA">
        <w:rPr>
          <w:rFonts w:ascii="SimSun" w:eastAsia="SimSun" w:hAnsi="SimSun" w:hint="eastAsia"/>
          <w:sz w:val="24"/>
          <w:szCs w:val="24"/>
          <w:lang w:val="zh-CN" w:eastAsia="zh-CN"/>
        </w:rPr>
        <w:t>《公约》还授权委员会“接受用于某些项目的一般或特定目的的捐款及其他形式的援助，只</w:t>
      </w:r>
      <w:r>
        <w:rPr>
          <w:rFonts w:ascii="SimSun" w:eastAsia="SimSun" w:hAnsi="SimSun" w:hint="eastAsia"/>
          <w:sz w:val="24"/>
          <w:szCs w:val="24"/>
          <w:lang w:val="zh-CN" w:eastAsia="zh-CN"/>
        </w:rPr>
        <w:t>要这些项目已获委员会的批准”（第二十五条第五款），即所谓的定向</w:t>
      </w:r>
      <w:r w:rsidRPr="004D2EBA">
        <w:rPr>
          <w:rFonts w:ascii="SimSun" w:eastAsia="SimSun" w:hAnsi="SimSun" w:hint="eastAsia"/>
          <w:sz w:val="24"/>
          <w:szCs w:val="24"/>
          <w:lang w:val="zh-CN" w:eastAsia="zh-CN"/>
        </w:rPr>
        <w:t>捐款。为了使这类捐款的使用具有战略性且富有效益，还建议大会仍然依照以前届会的做法，授权委员会立即使用这些捐款，只要在收到资金之前项目已获委员会的批准。</w:t>
      </w:r>
    </w:p>
    <w:p w14:paraId="10A732CC" w14:textId="62FF3F85" w:rsidR="00AD6494" w:rsidRPr="009437D5" w:rsidRDefault="000B5CBB" w:rsidP="009437D5">
      <w:pPr>
        <w:pStyle w:val="5GAparabodytext"/>
        <w:spacing w:line="276" w:lineRule="auto"/>
        <w:rPr>
          <w:rFonts w:ascii="SimSun" w:eastAsia="SimSun" w:hAnsi="SimSun"/>
          <w:lang w:eastAsia="zh-CN"/>
        </w:rPr>
      </w:pPr>
      <w:r w:rsidRPr="009437D5">
        <w:rPr>
          <w:rFonts w:ascii="SimSun" w:eastAsia="SimSun" w:hAnsi="SimSun" w:hint="eastAsia"/>
          <w:lang w:eastAsia="zh-CN"/>
        </w:rPr>
        <w:t>基于同样</w:t>
      </w:r>
      <w:r w:rsidR="004D2EBA" w:rsidRPr="009437D5">
        <w:rPr>
          <w:rFonts w:ascii="SimSun" w:eastAsia="SimSun" w:hAnsi="SimSun" w:hint="eastAsia"/>
          <w:lang w:eastAsia="zh-CN"/>
        </w:rPr>
        <w:t>对</w:t>
      </w:r>
      <w:r w:rsidRPr="009437D5">
        <w:rPr>
          <w:rFonts w:ascii="SimSun" w:eastAsia="SimSun" w:hAnsi="SimSun" w:hint="eastAsia"/>
          <w:lang w:eastAsia="zh-CN"/>
        </w:rPr>
        <w:t>效率</w:t>
      </w:r>
      <w:r w:rsidR="004D2EBA" w:rsidRPr="009437D5">
        <w:rPr>
          <w:rFonts w:ascii="SimSun" w:eastAsia="SimSun" w:hAnsi="SimSun" w:hint="eastAsia"/>
          <w:lang w:eastAsia="zh-CN"/>
        </w:rPr>
        <w:t>的</w:t>
      </w:r>
      <w:r w:rsidRPr="009437D5">
        <w:rPr>
          <w:rFonts w:ascii="SimSun" w:eastAsia="SimSun" w:hAnsi="SimSun" w:hint="eastAsia"/>
          <w:lang w:eastAsia="zh-CN"/>
        </w:rPr>
        <w:t>考量，委员会在第九届会议上</w:t>
      </w:r>
      <w:r w:rsidR="004D2EBA" w:rsidRPr="009437D5">
        <w:rPr>
          <w:rFonts w:ascii="SimSun" w:eastAsia="SimSun" w:hAnsi="SimSun" w:hint="eastAsia"/>
          <w:lang w:eastAsia="zh-CN"/>
        </w:rPr>
        <w:t>还特别</w:t>
      </w:r>
      <w:r w:rsidRPr="009437D5">
        <w:rPr>
          <w:rFonts w:ascii="SimSun" w:eastAsia="SimSun" w:hAnsi="SimSun" w:hint="eastAsia"/>
          <w:lang w:eastAsia="zh-CN"/>
        </w:rPr>
        <w:t>批准了名为“强化能力保护非物质文化遗产可持续发展”的2014-2017额外补充项目概念说明（</w:t>
      </w:r>
      <w:r w:rsidR="004D2EBA" w:rsidRPr="009437D5">
        <w:rPr>
          <w:rFonts w:ascii="SimSun" w:eastAsia="SimSun" w:hAnsi="SimSun" w:hint="eastAsia"/>
          <w:lang w:eastAsia="zh-CN"/>
        </w:rPr>
        <w:t>第</w:t>
      </w:r>
      <w:hyperlink r:id="rId11" w:history="1">
        <w:r w:rsidRPr="009437D5">
          <w:rPr>
            <w:rStyle w:val="Hyperlink"/>
            <w:rFonts w:ascii="SimSun" w:eastAsia="SimSun" w:hAnsi="SimSun"/>
            <w:lang w:val="zh-CN" w:eastAsia="zh-CN"/>
          </w:rPr>
          <w:t>9.COM 7</w:t>
        </w:r>
      </w:hyperlink>
      <w:r w:rsidR="004D2EBA" w:rsidRPr="009437D5">
        <w:rPr>
          <w:rStyle w:val="Hyperlink"/>
          <w:rFonts w:ascii="SimSun" w:eastAsia="SimSun" w:hAnsi="SimSun"/>
          <w:lang w:val="zh-CN" w:eastAsia="zh-CN"/>
        </w:rPr>
        <w:t>决定</w:t>
      </w:r>
      <w:r w:rsidRPr="009437D5">
        <w:rPr>
          <w:rFonts w:ascii="SimSun" w:eastAsia="SimSun" w:hAnsi="SimSun" w:hint="eastAsia"/>
          <w:lang w:eastAsia="zh-CN"/>
        </w:rPr>
        <w:t>）。该概念说明由秘书处编制，旨在扩大全球能力建设战略的范围和有效性，并告知捐助</w:t>
      </w:r>
      <w:r w:rsidR="004D2EBA">
        <w:rPr>
          <w:rFonts w:ascii="SimSun" w:eastAsia="SimSun" w:hAnsi="SimSun" w:hint="eastAsia"/>
          <w:lang w:eastAsia="zh-CN"/>
        </w:rPr>
        <w:t>方</w:t>
      </w:r>
      <w:r w:rsidRPr="009437D5">
        <w:rPr>
          <w:rFonts w:ascii="SimSun" w:eastAsia="SimSun" w:hAnsi="SimSun" w:hint="eastAsia"/>
          <w:lang w:eastAsia="zh-CN"/>
        </w:rPr>
        <w:t>该计划的资金需求。实际上，为了确保委员会</w:t>
      </w:r>
      <w:r w:rsidR="004D2EBA">
        <w:rPr>
          <w:rFonts w:ascii="SimSun" w:eastAsia="SimSun" w:hAnsi="SimSun" w:hint="eastAsia"/>
          <w:lang w:eastAsia="zh-CN"/>
        </w:rPr>
        <w:t>——</w:t>
      </w:r>
      <w:r w:rsidRPr="009437D5">
        <w:rPr>
          <w:rFonts w:ascii="SimSun" w:eastAsia="SimSun" w:hAnsi="SimSun" w:hint="eastAsia"/>
          <w:lang w:eastAsia="zh-CN"/>
        </w:rPr>
        <w:t>大会确定非物质文化遗产基金资源使用的管理机构</w:t>
      </w:r>
      <w:r w:rsidR="004D2EBA">
        <w:rPr>
          <w:rFonts w:ascii="SimSun" w:eastAsia="SimSun" w:hAnsi="SimSun" w:hint="eastAsia"/>
          <w:lang w:eastAsia="zh-CN"/>
        </w:rPr>
        <w:t>——</w:t>
      </w:r>
      <w:r w:rsidRPr="009437D5">
        <w:rPr>
          <w:rFonts w:ascii="SimSun" w:eastAsia="SimSun" w:hAnsi="SimSun" w:hint="eastAsia"/>
          <w:lang w:eastAsia="zh-CN"/>
        </w:rPr>
        <w:t>和缔约国大会</w:t>
      </w:r>
      <w:r w:rsidR="004D2EBA">
        <w:rPr>
          <w:rFonts w:ascii="SimSun" w:eastAsia="SimSun" w:hAnsi="SimSun" w:hint="eastAsia"/>
          <w:lang w:eastAsia="zh-CN"/>
        </w:rPr>
        <w:t>——</w:t>
      </w:r>
      <w:r w:rsidRPr="009437D5">
        <w:rPr>
          <w:rFonts w:ascii="SimSun" w:eastAsia="SimSun" w:hAnsi="SimSun" w:hint="eastAsia"/>
          <w:lang w:eastAsia="zh-CN"/>
        </w:rPr>
        <w:t>教科文组织确定组织政策和工作主线的管理机构</w:t>
      </w:r>
      <w:r w:rsidR="004D2EBA">
        <w:rPr>
          <w:rFonts w:ascii="SimSun" w:eastAsia="SimSun" w:hAnsi="SimSun" w:hint="eastAsia"/>
          <w:lang w:eastAsia="zh-CN"/>
        </w:rPr>
        <w:t>——</w:t>
      </w:r>
      <w:r w:rsidRPr="009437D5">
        <w:rPr>
          <w:rFonts w:ascii="SimSun" w:eastAsia="SimSun" w:hAnsi="SimSun" w:hint="eastAsia"/>
          <w:lang w:eastAsia="zh-CN"/>
        </w:rPr>
        <w:t>在非物质文化遗产领域对教科文组织的行动优先事项存在</w:t>
      </w:r>
      <w:r w:rsidR="009457A2" w:rsidRPr="009437D5">
        <w:rPr>
          <w:rStyle w:val="hps"/>
          <w:rFonts w:ascii="SimSun" w:eastAsia="SimSun" w:hAnsi="SimSun" w:hint="eastAsia"/>
          <w:lang w:val="zh-CN" w:eastAsia="zh-CN"/>
        </w:rPr>
        <w:t>共识</w:t>
      </w:r>
      <w:r w:rsidRPr="009437D5">
        <w:rPr>
          <w:rFonts w:ascii="SimSun" w:eastAsia="SimSun" w:hAnsi="SimSun" w:hint="eastAsia"/>
          <w:lang w:eastAsia="zh-CN"/>
        </w:rPr>
        <w:t>，委员会认为支持额外补充项目中介绍的项目框架是适当的，只要其</w:t>
      </w:r>
      <w:r w:rsidR="004D2EBA">
        <w:rPr>
          <w:rFonts w:ascii="SimSun" w:eastAsia="SimSun" w:hAnsi="SimSun" w:hint="eastAsia"/>
          <w:lang w:eastAsia="zh-CN"/>
        </w:rPr>
        <w:t>能</w:t>
      </w:r>
      <w:r w:rsidRPr="009437D5">
        <w:rPr>
          <w:rFonts w:ascii="SimSun" w:eastAsia="SimSun" w:hAnsi="SimSun" w:hint="eastAsia"/>
          <w:lang w:eastAsia="zh-CN"/>
        </w:rPr>
        <w:t>与经常项目保持严格一致。委员会进而在该决定中，</w:t>
      </w:r>
      <w:r w:rsidR="004D2EBA">
        <w:rPr>
          <w:rFonts w:ascii="SimSun" w:eastAsia="SimSun" w:hAnsi="SimSun" w:hint="eastAsia"/>
          <w:lang w:eastAsia="zh-CN"/>
        </w:rPr>
        <w:t>同意</w:t>
      </w:r>
      <w:r w:rsidRPr="009437D5">
        <w:rPr>
          <w:rFonts w:ascii="SimSun" w:eastAsia="SimSun" w:hAnsi="SimSun" w:hint="eastAsia"/>
          <w:lang w:eastAsia="zh-CN"/>
        </w:rPr>
        <w:t>接受今后</w:t>
      </w:r>
      <w:r w:rsidR="009457A2" w:rsidRPr="009437D5">
        <w:rPr>
          <w:rStyle w:val="hps"/>
          <w:rFonts w:ascii="SimSun" w:eastAsia="SimSun" w:hAnsi="SimSun" w:hint="eastAsia"/>
          <w:lang w:val="zh-CN" w:eastAsia="zh-CN"/>
        </w:rPr>
        <w:t>在两届委员会会议期间</w:t>
      </w:r>
      <w:r w:rsidRPr="009437D5">
        <w:rPr>
          <w:rFonts w:ascii="SimSun" w:eastAsia="SimSun" w:hAnsi="SimSun" w:hint="eastAsia"/>
          <w:lang w:eastAsia="zh-CN"/>
        </w:rPr>
        <w:lastRenderedPageBreak/>
        <w:t>在该项目框架范围内做出的支持能力建设活动的任何自愿补充捐款，授权秘书处可立即加以使用，并要求其就自上届会议后收到的任何自愿补充捐款的利用情况进行报告。</w:t>
      </w:r>
    </w:p>
    <w:p w14:paraId="79547C2B" w14:textId="597E4175" w:rsidR="00BC4AC8" w:rsidRPr="009437D5" w:rsidRDefault="00BC4AC8"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捐助</w:t>
      </w:r>
      <w:r w:rsidR="008B3189">
        <w:rPr>
          <w:rFonts w:ascii="SimSun" w:eastAsia="SimSun" w:hAnsi="SimSun" w:hint="eastAsia"/>
          <w:sz w:val="24"/>
          <w:szCs w:val="24"/>
          <w:lang w:val="zh-CN" w:eastAsia="zh-CN"/>
        </w:rPr>
        <w:t>人</w:t>
      </w:r>
      <w:r w:rsidRPr="009437D5">
        <w:rPr>
          <w:rFonts w:ascii="SimSun" w:eastAsia="SimSun" w:hAnsi="SimSun" w:hint="eastAsia"/>
          <w:sz w:val="24"/>
          <w:szCs w:val="24"/>
          <w:lang w:val="zh-CN" w:eastAsia="zh-CN"/>
        </w:rPr>
        <w:t>名单及其捐款金额</w:t>
      </w:r>
      <w:r w:rsidR="004D2EBA">
        <w:rPr>
          <w:rFonts w:ascii="SimSun" w:eastAsia="SimSun" w:hAnsi="SimSun" w:hint="eastAsia"/>
          <w:sz w:val="24"/>
          <w:szCs w:val="24"/>
          <w:lang w:val="zh-CN" w:eastAsia="zh-CN"/>
        </w:rPr>
        <w:t>可在第</w:t>
      </w:r>
      <w:r w:rsidRPr="009437D5">
        <w:rPr>
          <w:rFonts w:ascii="SimSun" w:eastAsia="SimSun" w:hAnsi="SimSun"/>
          <w:sz w:val="24"/>
          <w:szCs w:val="24"/>
          <w:lang w:eastAsia="zh-CN"/>
        </w:rPr>
        <w:t>ITH/16/6.GA/INF.9.1</w:t>
      </w:r>
      <w:r w:rsidR="004D2EBA" w:rsidRPr="009437D5">
        <w:rPr>
          <w:rFonts w:ascii="SimSun" w:eastAsia="SimSun" w:hAnsi="SimSun" w:hint="eastAsia"/>
          <w:sz w:val="24"/>
          <w:szCs w:val="24"/>
          <w:lang w:val="zh-CN" w:eastAsia="zh-CN"/>
        </w:rPr>
        <w:t>号</w:t>
      </w:r>
      <w:r w:rsidRPr="009437D5">
        <w:rPr>
          <w:rFonts w:ascii="SimSun" w:eastAsia="SimSun" w:hAnsi="SimSun" w:hint="eastAsia"/>
          <w:sz w:val="24"/>
          <w:szCs w:val="24"/>
          <w:lang w:val="zh-CN" w:eastAsia="zh-CN"/>
        </w:rPr>
        <w:t>和</w:t>
      </w:r>
      <w:r w:rsidR="004D2EBA" w:rsidRPr="008B3189">
        <w:rPr>
          <w:rFonts w:ascii="SimSun" w:eastAsia="SimSun" w:hAnsi="SimSun" w:hint="eastAsia"/>
          <w:sz w:val="24"/>
          <w:szCs w:val="24"/>
          <w:lang w:val="zh-CN" w:eastAsia="zh-CN"/>
        </w:rPr>
        <w:t>第</w:t>
      </w:r>
      <w:r w:rsidRPr="009437D5">
        <w:rPr>
          <w:rFonts w:ascii="SimSun" w:eastAsia="SimSun" w:hAnsi="SimSun"/>
          <w:sz w:val="24"/>
          <w:szCs w:val="24"/>
          <w:lang w:eastAsia="zh-CN"/>
        </w:rPr>
        <w:t>ITH/16/6.GA INF.9.2</w:t>
      </w:r>
      <w:r w:rsidR="004D2EBA" w:rsidRPr="009437D5">
        <w:rPr>
          <w:rFonts w:ascii="SimSun" w:eastAsia="SimSun" w:hAnsi="SimSun" w:hint="eastAsia"/>
          <w:sz w:val="24"/>
          <w:szCs w:val="24"/>
          <w:lang w:val="zh-CN" w:eastAsia="zh-CN"/>
        </w:rPr>
        <w:t>号</w:t>
      </w:r>
      <w:r w:rsidR="008B3189" w:rsidRPr="009437D5">
        <w:rPr>
          <w:rFonts w:ascii="SimSun" w:eastAsia="SimSun" w:hAnsi="SimSun" w:hint="eastAsia"/>
          <w:sz w:val="24"/>
          <w:szCs w:val="24"/>
          <w:lang w:val="zh-CN" w:eastAsia="zh-CN"/>
        </w:rPr>
        <w:t>信息</w:t>
      </w:r>
      <w:r w:rsidR="004D2EBA" w:rsidRPr="009437D5">
        <w:rPr>
          <w:rFonts w:ascii="SimSun" w:eastAsia="SimSun" w:hAnsi="SimSun" w:hint="eastAsia"/>
          <w:sz w:val="24"/>
          <w:szCs w:val="24"/>
          <w:lang w:val="zh-CN" w:eastAsia="zh-CN"/>
        </w:rPr>
        <w:t>文件中查阅。</w:t>
      </w:r>
      <w:r w:rsidR="008B3189">
        <w:rPr>
          <w:rFonts w:ascii="SimSun" w:eastAsia="SimSun" w:hAnsi="SimSun" w:hint="eastAsia"/>
          <w:sz w:val="24"/>
          <w:szCs w:val="24"/>
          <w:lang w:val="zh-CN" w:eastAsia="zh-CN"/>
        </w:rPr>
        <w:t>两份文件</w:t>
      </w:r>
      <w:r w:rsidRPr="009437D5">
        <w:rPr>
          <w:rFonts w:ascii="SimSun" w:eastAsia="SimSun" w:hAnsi="SimSun" w:hint="eastAsia"/>
          <w:sz w:val="24"/>
          <w:szCs w:val="24"/>
          <w:lang w:val="zh-CN" w:eastAsia="zh-CN"/>
        </w:rPr>
        <w:t>涵盖</w:t>
      </w:r>
      <w:r w:rsidR="004D2EBA">
        <w:rPr>
          <w:rFonts w:ascii="SimSun" w:eastAsia="SimSun" w:hAnsi="SimSun" w:hint="eastAsia"/>
          <w:sz w:val="24"/>
          <w:szCs w:val="24"/>
          <w:lang w:val="zh-CN" w:eastAsia="zh-CN"/>
        </w:rPr>
        <w:t>周期</w:t>
      </w:r>
      <w:r w:rsidRPr="009437D5">
        <w:rPr>
          <w:rFonts w:ascii="SimSun" w:eastAsia="SimSun" w:hAnsi="SimSun" w:hint="eastAsia"/>
          <w:sz w:val="24"/>
          <w:szCs w:val="24"/>
          <w:lang w:val="zh-CN" w:eastAsia="zh-CN"/>
        </w:rPr>
        <w:t>略有不同：第一份文件的附件I提供了2014年1月1日至2015年12月31日期间专项活动收到的自愿捐款列表，第二份文件除其他事项外</w:t>
      </w:r>
      <w:r w:rsidR="008B3189">
        <w:rPr>
          <w:rFonts w:ascii="SimSun" w:eastAsia="SimSun" w:hAnsi="SimSun" w:hint="eastAsia"/>
          <w:sz w:val="24"/>
          <w:szCs w:val="24"/>
          <w:lang w:val="zh-CN" w:eastAsia="zh-CN"/>
        </w:rPr>
        <w:t>还</w:t>
      </w:r>
      <w:r w:rsidRPr="009437D5">
        <w:rPr>
          <w:rFonts w:ascii="SimSun" w:eastAsia="SimSun" w:hAnsi="SimSun" w:hint="eastAsia"/>
          <w:sz w:val="24"/>
          <w:szCs w:val="24"/>
          <w:lang w:val="zh-CN" w:eastAsia="zh-CN"/>
        </w:rPr>
        <w:t>提供了2014年6月1日至</w:t>
      </w:r>
      <w:r w:rsidR="008B3189">
        <w:rPr>
          <w:rFonts w:ascii="SimSun" w:eastAsia="SimSun" w:hAnsi="SimSun" w:hint="eastAsia"/>
          <w:sz w:val="24"/>
          <w:szCs w:val="24"/>
          <w:lang w:val="zh-CN" w:eastAsia="zh-CN"/>
        </w:rPr>
        <w:t>2016年3月31日</w:t>
      </w:r>
      <w:r w:rsidRPr="009437D5">
        <w:rPr>
          <w:rFonts w:ascii="SimSun" w:eastAsia="SimSun" w:hAnsi="SimSun" w:hint="eastAsia"/>
          <w:sz w:val="24"/>
          <w:szCs w:val="24"/>
          <w:lang w:val="zh-CN" w:eastAsia="zh-CN"/>
        </w:rPr>
        <w:t>收到的该等</w:t>
      </w:r>
      <w:r w:rsidR="008B3189">
        <w:rPr>
          <w:rFonts w:ascii="SimSun" w:eastAsia="SimSun" w:hAnsi="SimSun" w:hint="eastAsia"/>
          <w:sz w:val="24"/>
          <w:szCs w:val="24"/>
          <w:lang w:val="zh-CN" w:eastAsia="zh-CN"/>
        </w:rPr>
        <w:t>资金</w:t>
      </w:r>
      <w:r w:rsidRPr="009437D5">
        <w:rPr>
          <w:rFonts w:ascii="SimSun" w:eastAsia="SimSun" w:hAnsi="SimSun" w:hint="eastAsia"/>
          <w:sz w:val="24"/>
          <w:szCs w:val="24"/>
          <w:lang w:val="zh-CN" w:eastAsia="zh-CN"/>
        </w:rPr>
        <w:t>捐款列表，后者旨在根据《业务指南》第77段涵盖大会</w:t>
      </w:r>
      <w:r w:rsidR="008B3189">
        <w:rPr>
          <w:rFonts w:ascii="SimSun" w:eastAsia="SimSun" w:hAnsi="SimSun" w:hint="eastAsia"/>
          <w:sz w:val="24"/>
          <w:szCs w:val="24"/>
          <w:lang w:val="zh-CN" w:eastAsia="zh-CN"/>
        </w:rPr>
        <w:t>自</w:t>
      </w:r>
      <w:r w:rsidRPr="009437D5">
        <w:rPr>
          <w:rFonts w:ascii="SimSun" w:eastAsia="SimSun" w:hAnsi="SimSun" w:hint="eastAsia"/>
          <w:sz w:val="24"/>
          <w:szCs w:val="24"/>
          <w:lang w:val="zh-CN" w:eastAsia="zh-CN"/>
        </w:rPr>
        <w:t>第五届会议</w:t>
      </w:r>
      <w:r w:rsidR="008B3189">
        <w:rPr>
          <w:rFonts w:ascii="SimSun" w:eastAsia="SimSun" w:hAnsi="SimSun" w:hint="eastAsia"/>
          <w:sz w:val="24"/>
          <w:szCs w:val="24"/>
          <w:lang w:val="zh-CN" w:eastAsia="zh-CN"/>
        </w:rPr>
        <w:t>至</w:t>
      </w:r>
      <w:r w:rsidRPr="009437D5">
        <w:rPr>
          <w:rFonts w:ascii="SimSun" w:eastAsia="SimSun" w:hAnsi="SimSun" w:hint="eastAsia"/>
          <w:sz w:val="24"/>
          <w:szCs w:val="24"/>
          <w:lang w:val="zh-CN" w:eastAsia="zh-CN"/>
        </w:rPr>
        <w:t>第六届会议</w:t>
      </w:r>
      <w:r w:rsidR="008B3189">
        <w:rPr>
          <w:rFonts w:ascii="SimSun" w:eastAsia="SimSun" w:hAnsi="SimSun" w:hint="eastAsia"/>
          <w:sz w:val="24"/>
          <w:szCs w:val="24"/>
          <w:lang w:val="zh-CN" w:eastAsia="zh-CN"/>
        </w:rPr>
        <w:t>的周期</w:t>
      </w:r>
      <w:r w:rsidRPr="009437D5">
        <w:rPr>
          <w:rFonts w:ascii="SimSun" w:eastAsia="SimSun" w:hAnsi="SimSun" w:hint="eastAsia"/>
          <w:sz w:val="24"/>
          <w:szCs w:val="24"/>
          <w:lang w:val="zh-CN" w:eastAsia="zh-CN"/>
        </w:rPr>
        <w:t xml:space="preserve">。 </w:t>
      </w:r>
    </w:p>
    <w:p w14:paraId="392C8970" w14:textId="5BA20B55" w:rsidR="0002544E" w:rsidRPr="009437D5" w:rsidRDefault="0002544E" w:rsidP="009437D5">
      <w:pPr>
        <w:pStyle w:val="Default"/>
        <w:keepNext/>
        <w:spacing w:before="360" w:after="120" w:line="276" w:lineRule="auto"/>
        <w:ind w:left="567"/>
        <w:jc w:val="both"/>
        <w:rPr>
          <w:rFonts w:ascii="SimSun" w:hAnsi="SimSun"/>
          <w:b/>
          <w:bCs/>
          <w:lang w:val="zh-CN"/>
        </w:rPr>
      </w:pPr>
      <w:r w:rsidRPr="009437D5">
        <w:rPr>
          <w:rFonts w:ascii="SimSun" w:hAnsi="SimSun" w:hint="eastAsia"/>
          <w:b/>
          <w:lang w:val="zh-CN"/>
        </w:rPr>
        <w:t>预算项目和</w:t>
      </w:r>
      <w:r w:rsidR="008B3189">
        <w:rPr>
          <w:rFonts w:ascii="SimSun" w:hAnsi="SimSun" w:hint="eastAsia"/>
          <w:b/>
          <w:lang w:val="zh-CN"/>
        </w:rPr>
        <w:t>拨款</w:t>
      </w:r>
    </w:p>
    <w:p w14:paraId="7CA1656D" w14:textId="6811720C" w:rsidR="00AD6494" w:rsidRPr="009437D5" w:rsidRDefault="008B3189" w:rsidP="009437D5">
      <w:pPr>
        <w:pStyle w:val="5GAparabodytext"/>
        <w:spacing w:line="276" w:lineRule="auto"/>
        <w:rPr>
          <w:rFonts w:ascii="SimSun" w:eastAsia="SimSun" w:hAnsi="SimSun"/>
          <w:sz w:val="24"/>
          <w:szCs w:val="24"/>
          <w:lang w:eastAsia="zh-CN"/>
        </w:rPr>
      </w:pPr>
      <w:r w:rsidRPr="00D34034">
        <w:rPr>
          <w:rStyle w:val="hps"/>
          <w:rFonts w:ascii="Times New Roman" w:eastAsia="SimSun" w:hAnsi="Times New Roman" w:cs="Times New Roman" w:hint="eastAsia"/>
          <w:sz w:val="24"/>
          <w:szCs w:val="24"/>
          <w:lang w:eastAsia="zh-CN"/>
        </w:rPr>
        <w:t>与目前的“基金”资金使用计划相比，预算项目规模基本维持不变。</w:t>
      </w:r>
      <w:r w:rsidR="0002544E" w:rsidRPr="009437D5">
        <w:rPr>
          <w:rFonts w:ascii="SimSun" w:eastAsia="SimSun" w:hAnsi="SimSun" w:hint="eastAsia"/>
          <w:sz w:val="24"/>
          <w:szCs w:val="24"/>
          <w:lang w:val="zh-CN" w:eastAsia="zh-CN"/>
        </w:rPr>
        <w:t>三个</w:t>
      </w:r>
      <w:r w:rsidRPr="00D34034">
        <w:rPr>
          <w:rStyle w:val="hps"/>
          <w:rFonts w:ascii="Times New Roman" w:eastAsia="SimSun" w:hAnsi="Times New Roman" w:cs="Times New Roman" w:hint="eastAsia"/>
          <w:sz w:val="24"/>
          <w:szCs w:val="24"/>
          <w:lang w:eastAsia="zh-CN"/>
        </w:rPr>
        <w:t>事项上的资金百分比根据建议略有增减</w:t>
      </w:r>
      <w:r w:rsidR="00E33654">
        <w:rPr>
          <w:rStyle w:val="hps"/>
          <w:rFonts w:ascii="Times New Roman" w:eastAsia="SimSun" w:hAnsi="Times New Roman" w:cs="Times New Roman" w:hint="eastAsia"/>
          <w:sz w:val="24"/>
          <w:szCs w:val="24"/>
          <w:lang w:eastAsia="zh-CN"/>
        </w:rPr>
        <w:t>，</w:t>
      </w:r>
      <w:r w:rsidR="009437D5">
        <w:rPr>
          <w:rStyle w:val="hps"/>
          <w:rFonts w:ascii="Times New Roman" w:eastAsia="SimSun" w:hAnsi="Times New Roman" w:cs="Times New Roman" w:hint="eastAsia"/>
          <w:sz w:val="24"/>
          <w:szCs w:val="24"/>
          <w:lang w:eastAsia="zh-CN"/>
        </w:rPr>
        <w:t>之后将这个确定的比例适用在</w:t>
      </w:r>
      <w:r w:rsidR="00E33654">
        <w:rPr>
          <w:rStyle w:val="hps"/>
          <w:rFonts w:ascii="Times New Roman" w:eastAsia="SimSun" w:hAnsi="Times New Roman" w:cs="Times New Roman" w:hint="eastAsia"/>
          <w:sz w:val="24"/>
          <w:szCs w:val="24"/>
          <w:lang w:eastAsia="zh-CN"/>
        </w:rPr>
        <w:t>2015</w:t>
      </w:r>
      <w:r w:rsidR="00E33654">
        <w:rPr>
          <w:rStyle w:val="hps"/>
          <w:rFonts w:ascii="Times New Roman" w:eastAsia="SimSun" w:hAnsi="Times New Roman" w:cs="Times New Roman" w:hint="eastAsia"/>
          <w:sz w:val="24"/>
          <w:szCs w:val="24"/>
          <w:lang w:eastAsia="zh-CN"/>
        </w:rPr>
        <w:t>年</w:t>
      </w:r>
      <w:r w:rsidR="00E33654">
        <w:rPr>
          <w:rStyle w:val="hps"/>
          <w:rFonts w:ascii="Times New Roman" w:eastAsia="SimSun" w:hAnsi="Times New Roman" w:cs="Times New Roman" w:hint="eastAsia"/>
          <w:sz w:val="24"/>
          <w:szCs w:val="24"/>
          <w:lang w:eastAsia="zh-CN"/>
        </w:rPr>
        <w:t>12</w:t>
      </w:r>
      <w:r w:rsidR="00E33654">
        <w:rPr>
          <w:rStyle w:val="hps"/>
          <w:rFonts w:ascii="Times New Roman" w:eastAsia="SimSun" w:hAnsi="Times New Roman" w:cs="Times New Roman" w:hint="eastAsia"/>
          <w:sz w:val="24"/>
          <w:szCs w:val="24"/>
          <w:lang w:eastAsia="zh-CN"/>
        </w:rPr>
        <w:t>月</w:t>
      </w:r>
      <w:r w:rsidR="00E33654">
        <w:rPr>
          <w:rStyle w:val="hps"/>
          <w:rFonts w:ascii="Times New Roman" w:eastAsia="SimSun" w:hAnsi="Times New Roman" w:cs="Times New Roman" w:hint="eastAsia"/>
          <w:sz w:val="24"/>
          <w:szCs w:val="24"/>
          <w:lang w:eastAsia="zh-CN"/>
        </w:rPr>
        <w:t>31</w:t>
      </w:r>
      <w:r w:rsidR="00E33654">
        <w:rPr>
          <w:rStyle w:val="hps"/>
          <w:rFonts w:ascii="Times New Roman" w:eastAsia="SimSun" w:hAnsi="Times New Roman" w:cs="Times New Roman" w:hint="eastAsia"/>
          <w:sz w:val="24"/>
          <w:szCs w:val="24"/>
          <w:lang w:eastAsia="zh-CN"/>
        </w:rPr>
        <w:t>日的基金余额上</w:t>
      </w:r>
      <w:r w:rsidR="00E33654">
        <w:rPr>
          <w:rStyle w:val="hps"/>
          <w:rFonts w:ascii="Times New Roman" w:eastAsiaTheme="minorEastAsia" w:hAnsi="Times New Roman" w:cs="Times New Roman" w:hint="eastAsia"/>
          <w:sz w:val="24"/>
          <w:szCs w:val="24"/>
          <w:lang w:eastAsia="zh-CN"/>
        </w:rPr>
        <w:t>(</w:t>
      </w:r>
      <w:r w:rsidR="00E33654">
        <w:rPr>
          <w:rStyle w:val="hps"/>
          <w:rFonts w:ascii="SimSun" w:eastAsia="SimSun" w:hAnsi="SimSun" w:cs="Times New Roman" w:hint="eastAsia"/>
          <w:sz w:val="24"/>
          <w:szCs w:val="24"/>
          <w:lang w:eastAsia="zh-CN"/>
        </w:rPr>
        <w:t>这个余额是扣减为使储备金达到1百万美元而划拨的资金[24，190美元]得到的</w:t>
      </w:r>
      <w:r w:rsidR="00E33654">
        <w:rPr>
          <w:rStyle w:val="hps"/>
          <w:rFonts w:ascii="Times New Roman" w:eastAsiaTheme="minorEastAsia" w:hAnsi="Times New Roman" w:cs="Times New Roman" w:hint="eastAsia"/>
          <w:sz w:val="24"/>
          <w:szCs w:val="24"/>
          <w:lang w:eastAsia="zh-CN"/>
        </w:rPr>
        <w:t>)</w:t>
      </w:r>
      <w:r w:rsidRPr="00D34034">
        <w:rPr>
          <w:rStyle w:val="hps"/>
          <w:rFonts w:ascii="Times New Roman" w:eastAsia="SimSun" w:hAnsi="Times New Roman" w:cs="Times New Roman" w:hint="eastAsia"/>
          <w:sz w:val="24"/>
          <w:szCs w:val="24"/>
          <w:lang w:eastAsia="zh-CN"/>
        </w:rPr>
        <w:t>。</w:t>
      </w:r>
      <w:r w:rsidR="0002544E" w:rsidRPr="009437D5">
        <w:rPr>
          <w:rFonts w:ascii="SimSun" w:eastAsia="SimSun" w:hAnsi="SimSun" w:hint="eastAsia"/>
          <w:sz w:val="24"/>
          <w:szCs w:val="24"/>
          <w:lang w:val="zh-CN" w:eastAsia="zh-CN"/>
        </w:rPr>
        <w:t>但是，考虑到作为计划基础的初始余额已提高</w:t>
      </w:r>
      <w:r w:rsidR="000D6221" w:rsidRPr="009437D5">
        <w:rPr>
          <w:rFonts w:ascii="SimSun" w:eastAsia="SimSun" w:hAnsi="SimSun" w:hint="eastAsia"/>
          <w:sz w:val="24"/>
          <w:szCs w:val="24"/>
          <w:lang w:val="zh-CN" w:eastAsia="zh-CN"/>
        </w:rPr>
        <w:t>（截至2013年12月31日为余额的</w:t>
      </w:r>
      <w:r>
        <w:rPr>
          <w:rFonts w:ascii="SimSun" w:eastAsia="SimSun" w:hAnsi="SimSun" w:hint="eastAsia"/>
          <w:sz w:val="24"/>
          <w:szCs w:val="24"/>
          <w:lang w:val="zh-CN" w:eastAsia="zh-CN"/>
        </w:rPr>
        <w:t>24</w:t>
      </w:r>
      <w:r w:rsidR="000D6221" w:rsidRPr="009437D5">
        <w:rPr>
          <w:rFonts w:ascii="SimSun" w:eastAsia="SimSun" w:hAnsi="SimSun" w:hint="eastAsia"/>
          <w:sz w:val="24"/>
          <w:szCs w:val="24"/>
          <w:lang w:val="zh-CN" w:eastAsia="zh-CN"/>
        </w:rPr>
        <w:t>%）</w:t>
      </w:r>
      <w:r w:rsidR="0002544E" w:rsidRPr="009437D5">
        <w:rPr>
          <w:rFonts w:ascii="SimSun" w:eastAsia="SimSun" w:hAnsi="SimSun" w:hint="eastAsia"/>
          <w:sz w:val="24"/>
          <w:szCs w:val="24"/>
          <w:lang w:val="zh-CN" w:eastAsia="zh-CN"/>
        </w:rPr>
        <w:t>，</w:t>
      </w:r>
      <w:r>
        <w:rPr>
          <w:rFonts w:ascii="SimSun" w:eastAsia="SimSun" w:hAnsi="SimSun" w:hint="eastAsia"/>
          <w:sz w:val="24"/>
          <w:szCs w:val="24"/>
          <w:lang w:val="zh-CN" w:eastAsia="zh-CN"/>
        </w:rPr>
        <w:t>除下</w:t>
      </w:r>
      <w:r w:rsidRPr="00B303F9">
        <w:rPr>
          <w:rFonts w:ascii="SimSun" w:eastAsia="SimSun" w:hAnsi="SimSun"/>
          <w:sz w:val="24"/>
          <w:szCs w:val="24"/>
          <w:lang w:val="zh-CN" w:eastAsia="zh-CN"/>
        </w:rPr>
        <w:t>述</w:t>
      </w:r>
      <w:r>
        <w:rPr>
          <w:rFonts w:ascii="SimSun" w:eastAsia="SimSun" w:hAnsi="SimSun" w:hint="eastAsia"/>
          <w:sz w:val="24"/>
          <w:szCs w:val="24"/>
          <w:lang w:val="zh-CN" w:eastAsia="zh-CN"/>
        </w:rPr>
        <w:t>的</w:t>
      </w:r>
      <w:r>
        <w:rPr>
          <w:rFonts w:ascii="SimSun" w:eastAsia="SimSun" w:hAnsi="SimSun"/>
          <w:sz w:val="24"/>
          <w:szCs w:val="24"/>
          <w:lang w:val="zh-CN" w:eastAsia="zh-CN"/>
        </w:rPr>
        <w:t>一项情况</w:t>
      </w:r>
      <w:r w:rsidRPr="00B303F9">
        <w:rPr>
          <w:rFonts w:ascii="SimSun" w:eastAsia="SimSun" w:hAnsi="SimSun"/>
          <w:sz w:val="24"/>
          <w:szCs w:val="24"/>
          <w:lang w:val="zh-CN" w:eastAsia="zh-CN"/>
        </w:rPr>
        <w:t>外</w:t>
      </w:r>
      <w:r w:rsidRPr="000F030C">
        <w:rPr>
          <w:rFonts w:ascii="SimSun" w:eastAsia="SimSun" w:hAnsi="SimSun"/>
          <w:sz w:val="24"/>
          <w:szCs w:val="24"/>
          <w:lang w:val="zh-CN" w:eastAsia="zh-CN"/>
        </w:rPr>
        <w:t>（第14段）</w:t>
      </w:r>
      <w:r>
        <w:rPr>
          <w:rFonts w:ascii="SimSun" w:eastAsia="SimSun" w:hAnsi="SimSun" w:hint="eastAsia"/>
          <w:sz w:val="24"/>
          <w:szCs w:val="24"/>
          <w:lang w:val="zh-CN" w:eastAsia="zh-CN"/>
        </w:rPr>
        <w:t>，</w:t>
      </w:r>
      <w:r w:rsidR="0002544E" w:rsidRPr="009437D5">
        <w:rPr>
          <w:rFonts w:ascii="SimSun" w:eastAsia="SimSun" w:hAnsi="SimSun" w:hint="eastAsia"/>
          <w:sz w:val="24"/>
          <w:szCs w:val="24"/>
          <w:lang w:val="zh-CN" w:eastAsia="zh-CN"/>
        </w:rPr>
        <w:t>所有预算线的常量分</w:t>
      </w:r>
      <w:r>
        <w:rPr>
          <w:rFonts w:ascii="SimSun" w:eastAsia="SimSun" w:hAnsi="SimSun" w:hint="eastAsia"/>
          <w:sz w:val="24"/>
          <w:szCs w:val="24"/>
          <w:lang w:val="zh-CN" w:eastAsia="zh-CN"/>
        </w:rPr>
        <w:t>配都</w:t>
      </w:r>
      <w:r w:rsidRPr="00193504">
        <w:rPr>
          <w:rFonts w:ascii="SimSun" w:eastAsia="SimSun" w:hAnsi="SimSun"/>
          <w:sz w:val="24"/>
          <w:szCs w:val="24"/>
          <w:lang w:val="zh-CN" w:eastAsia="zh-CN"/>
        </w:rPr>
        <w:t>将</w:t>
      </w:r>
      <w:r>
        <w:rPr>
          <w:rFonts w:ascii="SimSun" w:eastAsia="SimSun" w:hAnsi="SimSun" w:hint="eastAsia"/>
          <w:sz w:val="24"/>
          <w:szCs w:val="24"/>
          <w:lang w:val="zh-CN" w:eastAsia="zh-CN"/>
        </w:rPr>
        <w:t>得到</w:t>
      </w:r>
      <w:r w:rsidRPr="00193504">
        <w:rPr>
          <w:rFonts w:ascii="SimSun" w:eastAsia="SimSun" w:hAnsi="SimSun"/>
          <w:sz w:val="24"/>
          <w:szCs w:val="24"/>
          <w:lang w:val="zh-CN" w:eastAsia="zh-CN"/>
        </w:rPr>
        <w:t>增加</w:t>
      </w:r>
      <w:r w:rsidR="0002544E" w:rsidRPr="009437D5">
        <w:rPr>
          <w:rFonts w:ascii="SimSun" w:eastAsia="SimSun" w:hAnsi="SimSun" w:hint="eastAsia"/>
          <w:sz w:val="24"/>
          <w:szCs w:val="24"/>
          <w:lang w:val="zh-CN" w:eastAsia="zh-CN"/>
        </w:rPr>
        <w:t>。</w:t>
      </w:r>
    </w:p>
    <w:p w14:paraId="3EF60229" w14:textId="204E696F" w:rsidR="00E65016" w:rsidRPr="009437D5" w:rsidRDefault="008B3189" w:rsidP="009437D5">
      <w:pPr>
        <w:pStyle w:val="5GAparabodytext"/>
        <w:spacing w:line="276" w:lineRule="auto"/>
        <w:rPr>
          <w:rFonts w:ascii="SimSun" w:eastAsia="SimSun" w:hAnsi="SimSun"/>
          <w:sz w:val="24"/>
          <w:szCs w:val="24"/>
          <w:lang w:eastAsia="zh-CN"/>
        </w:rPr>
      </w:pPr>
      <w:r w:rsidRPr="00D34034">
        <w:rPr>
          <w:rFonts w:ascii="Times New Roman" w:eastAsia="SimSun" w:hAnsi="Times New Roman" w:cs="Times New Roman" w:hint="eastAsia"/>
          <w:sz w:val="24"/>
          <w:szCs w:val="24"/>
          <w:lang w:eastAsia="zh-CN"/>
        </w:rPr>
        <w:t>根据</w:t>
      </w:r>
      <w:r>
        <w:rPr>
          <w:rFonts w:ascii="Times New Roman" w:eastAsia="SimSun" w:hAnsi="Times New Roman" w:cs="Times New Roman" w:hint="eastAsia"/>
          <w:sz w:val="24"/>
          <w:szCs w:val="24"/>
          <w:lang w:eastAsia="zh-CN"/>
        </w:rPr>
        <w:t>《</w:t>
      </w:r>
      <w:r w:rsidRPr="00D34034">
        <w:rPr>
          <w:rFonts w:ascii="Times New Roman" w:eastAsia="SimSun" w:hAnsi="Times New Roman" w:cs="Times New Roman" w:hint="eastAsia"/>
          <w:sz w:val="24"/>
          <w:szCs w:val="24"/>
          <w:lang w:eastAsia="zh-CN"/>
        </w:rPr>
        <w:t>业务指南</w:t>
      </w:r>
      <w:r>
        <w:rPr>
          <w:rFonts w:ascii="Times New Roman" w:eastAsia="SimSun" w:hAnsi="Times New Roman" w:cs="Times New Roman" w:hint="eastAsia"/>
          <w:sz w:val="24"/>
          <w:szCs w:val="24"/>
          <w:lang w:eastAsia="zh-CN"/>
        </w:rPr>
        <w:t>》</w:t>
      </w:r>
      <w:r w:rsidRPr="00D34034">
        <w:rPr>
          <w:rFonts w:ascii="Times New Roman" w:eastAsia="SimSun" w:hAnsi="Times New Roman" w:cs="Times New Roman" w:hint="eastAsia"/>
          <w:sz w:val="24"/>
          <w:szCs w:val="24"/>
          <w:lang w:eastAsia="zh-CN"/>
        </w:rPr>
        <w:t>第</w:t>
      </w:r>
      <w:r w:rsidRPr="00D34034">
        <w:rPr>
          <w:rFonts w:ascii="Times New Roman" w:eastAsia="SimSun" w:hAnsi="Times New Roman" w:cs="Times New Roman" w:hint="eastAsia"/>
          <w:sz w:val="24"/>
          <w:szCs w:val="24"/>
          <w:lang w:eastAsia="zh-CN"/>
        </w:rPr>
        <w:t>II</w:t>
      </w:r>
      <w:r w:rsidRPr="00D34034">
        <w:rPr>
          <w:rFonts w:ascii="Times New Roman" w:eastAsia="SimSun" w:hAnsi="Times New Roman" w:cs="Times New Roman" w:hint="eastAsia"/>
          <w:sz w:val="24"/>
          <w:szCs w:val="24"/>
          <w:lang w:eastAsia="zh-CN"/>
        </w:rPr>
        <w:t>章第</w:t>
      </w:r>
      <w:r w:rsidRPr="00D34034">
        <w:rPr>
          <w:rFonts w:ascii="Times New Roman" w:eastAsia="SimSun" w:hAnsi="Times New Roman" w:cs="Times New Roman" w:hint="eastAsia"/>
          <w:sz w:val="24"/>
          <w:szCs w:val="24"/>
          <w:lang w:eastAsia="zh-CN"/>
        </w:rPr>
        <w:t>II.1</w:t>
      </w:r>
      <w:r w:rsidRPr="00D34034">
        <w:rPr>
          <w:rFonts w:ascii="Times New Roman" w:eastAsia="SimSun" w:hAnsi="Times New Roman" w:cs="Times New Roman" w:hint="eastAsia"/>
          <w:sz w:val="24"/>
          <w:szCs w:val="24"/>
          <w:lang w:eastAsia="zh-CN"/>
        </w:rPr>
        <w:t>条“基金”资金使用方针所规定的优先项目，再一次建议拨出资金的绝大部分</w:t>
      </w:r>
      <w:r w:rsidR="000D6221" w:rsidRPr="009437D5">
        <w:rPr>
          <w:rFonts w:ascii="SimSun" w:eastAsia="SimSun" w:hAnsi="SimSun" w:hint="eastAsia"/>
          <w:sz w:val="24"/>
          <w:szCs w:val="24"/>
          <w:lang w:val="zh-CN" w:eastAsia="zh-CN"/>
        </w:rPr>
        <w:t>（</w:t>
      </w:r>
      <w:r w:rsidR="000D6221" w:rsidRPr="009437D5">
        <w:rPr>
          <w:rFonts w:ascii="SimSun" w:eastAsia="SimSun" w:hAnsi="SimSun" w:hint="eastAsia"/>
          <w:b/>
          <w:bCs/>
          <w:sz w:val="24"/>
          <w:szCs w:val="24"/>
          <w:lang w:val="zh-CN" w:eastAsia="zh-CN"/>
        </w:rPr>
        <w:t>预算项目1</w:t>
      </w:r>
      <w:r w:rsidR="000D6221" w:rsidRPr="009437D5">
        <w:rPr>
          <w:rFonts w:ascii="SimSun" w:eastAsia="SimSun" w:hAnsi="SimSun" w:hint="eastAsia"/>
          <w:sz w:val="24"/>
          <w:szCs w:val="24"/>
          <w:lang w:val="zh-CN" w:eastAsia="zh-CN"/>
        </w:rPr>
        <w:t>，59%）</w:t>
      </w:r>
      <w:r>
        <w:rPr>
          <w:rFonts w:ascii="SimSun" w:eastAsia="SimSun" w:hAnsi="SimSun" w:hint="eastAsia"/>
          <w:sz w:val="24"/>
          <w:szCs w:val="24"/>
          <w:lang w:val="zh-CN" w:eastAsia="zh-CN"/>
        </w:rPr>
        <w:t>用在</w:t>
      </w:r>
      <w:r w:rsidR="000D6221" w:rsidRPr="009437D5">
        <w:rPr>
          <w:rFonts w:ascii="SimSun" w:eastAsia="SimSun" w:hAnsi="SimSun" w:hint="eastAsia"/>
          <w:sz w:val="24"/>
          <w:szCs w:val="24"/>
          <w:lang w:val="zh-CN" w:eastAsia="zh-CN"/>
        </w:rPr>
        <w:t>向缔约国提供国际援助，以</w:t>
      </w:r>
      <w:r>
        <w:rPr>
          <w:rFonts w:ascii="SimSun" w:eastAsia="SimSun" w:hAnsi="SimSun" w:hint="eastAsia"/>
          <w:sz w:val="24"/>
          <w:szCs w:val="24"/>
          <w:lang w:val="zh-CN" w:eastAsia="zh-CN"/>
        </w:rPr>
        <w:t>支持</w:t>
      </w:r>
      <w:r w:rsidR="000D6221" w:rsidRPr="009437D5">
        <w:rPr>
          <w:rFonts w:ascii="SimSun" w:eastAsia="SimSun" w:hAnsi="SimSun" w:hint="eastAsia"/>
          <w:sz w:val="24"/>
          <w:szCs w:val="24"/>
          <w:lang w:val="zh-CN" w:eastAsia="zh-CN"/>
        </w:rPr>
        <w:t>其国内非物质文化遗产保护工作。虽然到目前为止，该预算项目项下</w:t>
      </w:r>
      <w:r>
        <w:rPr>
          <w:rFonts w:ascii="SimSun" w:eastAsia="SimSun" w:hAnsi="SimSun" w:hint="eastAsia"/>
          <w:sz w:val="24"/>
          <w:szCs w:val="24"/>
          <w:lang w:val="zh-CN" w:eastAsia="zh-CN"/>
        </w:rPr>
        <w:t>的</w:t>
      </w:r>
      <w:r w:rsidR="000D6221" w:rsidRPr="009437D5">
        <w:rPr>
          <w:rFonts w:ascii="SimSun" w:eastAsia="SimSun" w:hAnsi="SimSun" w:hint="eastAsia"/>
          <w:sz w:val="24"/>
          <w:szCs w:val="24"/>
          <w:lang w:val="zh-CN" w:eastAsia="zh-CN"/>
        </w:rPr>
        <w:t>可用</w:t>
      </w:r>
      <w:r>
        <w:rPr>
          <w:rFonts w:ascii="SimSun" w:eastAsia="SimSun" w:hAnsi="SimSun" w:hint="eastAsia"/>
          <w:sz w:val="24"/>
          <w:szCs w:val="24"/>
          <w:lang w:val="zh-CN" w:eastAsia="zh-CN"/>
        </w:rPr>
        <w:t>资金</w:t>
      </w:r>
      <w:r w:rsidR="000D6221" w:rsidRPr="009437D5">
        <w:rPr>
          <w:rFonts w:ascii="SimSun" w:eastAsia="SimSun" w:hAnsi="SimSun" w:hint="eastAsia"/>
          <w:sz w:val="24"/>
          <w:szCs w:val="24"/>
          <w:lang w:val="zh-CN" w:eastAsia="zh-CN"/>
        </w:rPr>
        <w:t>普遍未</w:t>
      </w:r>
      <w:r>
        <w:rPr>
          <w:rFonts w:ascii="SimSun" w:eastAsia="SimSun" w:hAnsi="SimSun" w:hint="eastAsia"/>
          <w:sz w:val="24"/>
          <w:szCs w:val="24"/>
          <w:lang w:val="zh-CN" w:eastAsia="zh-CN"/>
        </w:rPr>
        <w:t>得到</w:t>
      </w:r>
      <w:r w:rsidR="000D6221" w:rsidRPr="009437D5">
        <w:rPr>
          <w:rFonts w:ascii="SimSun" w:eastAsia="SimSun" w:hAnsi="SimSun" w:hint="eastAsia"/>
          <w:sz w:val="24"/>
          <w:szCs w:val="24"/>
          <w:lang w:val="zh-CN" w:eastAsia="zh-CN"/>
        </w:rPr>
        <w:t>充分利用，委员会第十届会议提议将分配给国际援助的资源比例从54%增至59%。</w:t>
      </w:r>
      <w:r w:rsidR="00903635" w:rsidRPr="00A06039">
        <w:rPr>
          <w:rFonts w:ascii="SimSun" w:eastAsia="SimSun" w:hAnsi="SimSun"/>
          <w:sz w:val="24"/>
          <w:szCs w:val="24"/>
          <w:lang w:val="zh-CN" w:eastAsia="zh-CN"/>
        </w:rPr>
        <w:t>本文件</w:t>
      </w:r>
      <w:r w:rsidR="00903635" w:rsidRPr="009437D5">
        <w:rPr>
          <w:rFonts w:ascii="SimSun" w:eastAsia="SimSun" w:hAnsi="SimSun"/>
          <w:sz w:val="24"/>
          <w:szCs w:val="24"/>
          <w:lang w:val="zh-CN" w:eastAsia="zh-CN"/>
        </w:rPr>
        <w:t>第20和21段</w:t>
      </w:r>
      <w:r w:rsidR="00903635">
        <w:rPr>
          <w:rFonts w:ascii="SimSun" w:eastAsia="SimSun" w:hAnsi="SimSun" w:hint="eastAsia"/>
          <w:sz w:val="24"/>
          <w:szCs w:val="24"/>
          <w:lang w:val="zh-CN" w:eastAsia="zh-CN"/>
        </w:rPr>
        <w:t>反映了</w:t>
      </w:r>
      <w:r w:rsidR="000D6221" w:rsidRPr="009437D5">
        <w:rPr>
          <w:rFonts w:ascii="SimSun" w:eastAsia="SimSun" w:hAnsi="SimSun" w:hint="eastAsia"/>
          <w:sz w:val="24"/>
          <w:szCs w:val="24"/>
          <w:lang w:val="zh-CN" w:eastAsia="zh-CN"/>
        </w:rPr>
        <w:t>委员会</w:t>
      </w:r>
      <w:r w:rsidR="00903635">
        <w:rPr>
          <w:rFonts w:ascii="SimSun" w:eastAsia="SimSun" w:hAnsi="SimSun" w:hint="eastAsia"/>
          <w:sz w:val="24"/>
          <w:szCs w:val="24"/>
          <w:lang w:val="zh-CN" w:eastAsia="zh-CN"/>
        </w:rPr>
        <w:t>上届</w:t>
      </w:r>
      <w:r w:rsidR="000D6221" w:rsidRPr="009437D5">
        <w:rPr>
          <w:rFonts w:ascii="SimSun" w:eastAsia="SimSun" w:hAnsi="SimSun" w:hint="eastAsia"/>
          <w:sz w:val="24"/>
          <w:szCs w:val="24"/>
          <w:lang w:val="zh-CN" w:eastAsia="zh-CN"/>
        </w:rPr>
        <w:t>会议</w:t>
      </w:r>
      <w:r w:rsidR="00903635">
        <w:rPr>
          <w:rFonts w:ascii="SimSun" w:eastAsia="SimSun" w:hAnsi="SimSun" w:hint="eastAsia"/>
          <w:sz w:val="24"/>
          <w:szCs w:val="24"/>
          <w:lang w:val="zh-CN" w:eastAsia="zh-CN"/>
        </w:rPr>
        <w:t>通过的有关决定，借此决定</w:t>
      </w:r>
      <w:r w:rsidR="000D6221" w:rsidRPr="009437D5">
        <w:rPr>
          <w:rFonts w:ascii="SimSun" w:eastAsia="SimSun" w:hAnsi="SimSun" w:hint="eastAsia"/>
          <w:sz w:val="24"/>
          <w:szCs w:val="24"/>
          <w:lang w:val="zh-CN" w:eastAsia="zh-CN"/>
        </w:rPr>
        <w:t>国际援助可用资源未充分利用的趋势有望在本双年度期间</w:t>
      </w:r>
      <w:r w:rsidR="00903635">
        <w:rPr>
          <w:rFonts w:ascii="SimSun" w:eastAsia="SimSun" w:hAnsi="SimSun" w:hint="eastAsia"/>
          <w:sz w:val="24"/>
          <w:szCs w:val="24"/>
          <w:lang w:val="zh-CN" w:eastAsia="zh-CN"/>
        </w:rPr>
        <w:t>改善</w:t>
      </w:r>
      <w:r w:rsidR="000D6221" w:rsidRPr="009437D5">
        <w:rPr>
          <w:rFonts w:ascii="SimSun" w:eastAsia="SimSun" w:hAnsi="SimSun" w:hint="eastAsia"/>
          <w:sz w:val="24"/>
          <w:szCs w:val="24"/>
          <w:lang w:val="zh-CN" w:eastAsia="zh-CN"/>
        </w:rPr>
        <w:t xml:space="preserve">。 </w:t>
      </w:r>
    </w:p>
    <w:p w14:paraId="2B02EC15" w14:textId="263FD80F" w:rsidR="00AF1052" w:rsidRPr="009437D5" w:rsidRDefault="00903635" w:rsidP="009437D5">
      <w:pPr>
        <w:pStyle w:val="5GAparabodytext"/>
        <w:spacing w:line="276" w:lineRule="auto"/>
        <w:rPr>
          <w:rFonts w:ascii="SimSun" w:eastAsia="SimSun" w:hAnsi="SimSun"/>
          <w:sz w:val="24"/>
          <w:szCs w:val="24"/>
          <w:lang w:eastAsia="zh-CN"/>
        </w:rPr>
      </w:pPr>
      <w:r w:rsidRPr="00D34034">
        <w:rPr>
          <w:rFonts w:ascii="Times New Roman" w:eastAsia="SimSun" w:hAnsi="Times New Roman" w:cs="Times New Roman" w:hint="eastAsia"/>
          <w:sz w:val="24"/>
          <w:szCs w:val="24"/>
          <w:lang w:eastAsia="zh-CN"/>
        </w:rPr>
        <w:t>用于提供筹备性援助的预算资金</w:t>
      </w:r>
      <w:r w:rsidR="00AF1052" w:rsidRPr="009437D5">
        <w:rPr>
          <w:rFonts w:ascii="SimSun" w:eastAsia="SimSun" w:hAnsi="SimSun" w:hint="eastAsia"/>
          <w:sz w:val="24"/>
          <w:szCs w:val="24"/>
          <w:lang w:val="zh-CN" w:eastAsia="zh-CN"/>
        </w:rPr>
        <w:t>（</w:t>
      </w:r>
      <w:r w:rsidR="00AF1052" w:rsidRPr="009437D5">
        <w:rPr>
          <w:rFonts w:ascii="SimSun" w:eastAsia="SimSun" w:hAnsi="SimSun" w:hint="eastAsia"/>
          <w:b/>
          <w:bCs/>
          <w:sz w:val="24"/>
          <w:szCs w:val="24"/>
          <w:lang w:val="zh-CN" w:eastAsia="zh-CN"/>
        </w:rPr>
        <w:t>预算项目2</w:t>
      </w:r>
      <w:r w:rsidR="00AF1052" w:rsidRPr="009437D5">
        <w:rPr>
          <w:rFonts w:ascii="SimSun" w:eastAsia="SimSun" w:hAnsi="SimSun" w:hint="eastAsia"/>
          <w:sz w:val="24"/>
          <w:szCs w:val="24"/>
          <w:lang w:val="zh-CN" w:eastAsia="zh-CN"/>
        </w:rPr>
        <w:t>）的基金比例维持在5.5%。</w:t>
      </w:r>
      <w:r w:rsidRPr="00D34034">
        <w:rPr>
          <w:rFonts w:ascii="Times New Roman" w:eastAsia="SimSun" w:hAnsi="Times New Roman" w:cs="Times New Roman" w:hint="eastAsia"/>
          <w:sz w:val="24"/>
          <w:szCs w:val="24"/>
          <w:lang w:eastAsia="zh-CN"/>
        </w:rPr>
        <w:t>除用于急需保护名录申报材料和</w:t>
      </w:r>
      <w:r>
        <w:rPr>
          <w:rFonts w:ascii="Times New Roman" w:eastAsia="SimSun" w:hAnsi="Times New Roman" w:cs="Times New Roman" w:hint="eastAsia"/>
          <w:sz w:val="24"/>
          <w:szCs w:val="24"/>
          <w:lang w:eastAsia="zh-CN"/>
        </w:rPr>
        <w:t>优秀保护实践</w:t>
      </w:r>
      <w:r w:rsidRPr="00D34034">
        <w:rPr>
          <w:rFonts w:ascii="Times New Roman" w:eastAsia="SimSun" w:hAnsi="Times New Roman" w:cs="Times New Roman" w:hint="eastAsia"/>
          <w:sz w:val="24"/>
          <w:szCs w:val="24"/>
          <w:lang w:eastAsia="zh-CN"/>
        </w:rPr>
        <w:t>汇编提案材料的筹备性援助以外</w:t>
      </w:r>
      <w:r>
        <w:rPr>
          <w:rFonts w:ascii="Times New Roman" w:eastAsia="SimSun" w:hAnsi="Times New Roman" w:cs="Times New Roman" w:hint="eastAsia"/>
          <w:sz w:val="24"/>
          <w:szCs w:val="24"/>
          <w:lang w:eastAsia="zh-CN"/>
        </w:rPr>
        <w:t>，</w:t>
      </w:r>
      <w:r w:rsidR="00AF1052" w:rsidRPr="009437D5">
        <w:rPr>
          <w:rFonts w:ascii="SimSun" w:eastAsia="SimSun" w:hAnsi="SimSun" w:hint="eastAsia"/>
          <w:sz w:val="24"/>
          <w:szCs w:val="24"/>
          <w:lang w:val="zh-CN" w:eastAsia="zh-CN"/>
        </w:rPr>
        <w:t>委员会决定使用该预算项目为缔约国</w:t>
      </w:r>
      <w:r>
        <w:rPr>
          <w:rFonts w:ascii="SimSun" w:eastAsia="SimSun" w:hAnsi="SimSun" w:hint="eastAsia"/>
          <w:sz w:val="24"/>
          <w:szCs w:val="24"/>
          <w:lang w:val="zh-CN" w:eastAsia="zh-CN"/>
        </w:rPr>
        <w:t>准备</w:t>
      </w:r>
      <w:r w:rsidR="00AF1052" w:rsidRPr="009437D5">
        <w:rPr>
          <w:rFonts w:ascii="SimSun" w:eastAsia="SimSun" w:hAnsi="SimSun" w:hint="eastAsia"/>
          <w:sz w:val="24"/>
          <w:szCs w:val="24"/>
          <w:lang w:val="zh-CN" w:eastAsia="zh-CN"/>
        </w:rPr>
        <w:t>国际援助</w:t>
      </w:r>
      <w:r>
        <w:rPr>
          <w:rFonts w:ascii="SimSun" w:eastAsia="SimSun" w:hAnsi="SimSun" w:hint="eastAsia"/>
          <w:sz w:val="24"/>
          <w:szCs w:val="24"/>
          <w:lang w:val="zh-CN" w:eastAsia="zh-CN"/>
        </w:rPr>
        <w:t>申请</w:t>
      </w:r>
      <w:r w:rsidR="00AF1052" w:rsidRPr="009437D5">
        <w:rPr>
          <w:rFonts w:ascii="SimSun" w:eastAsia="SimSun" w:hAnsi="SimSun" w:hint="eastAsia"/>
          <w:sz w:val="24"/>
          <w:szCs w:val="24"/>
          <w:lang w:val="zh-CN" w:eastAsia="zh-CN"/>
        </w:rPr>
        <w:t>提供技术</w:t>
      </w:r>
      <w:r>
        <w:rPr>
          <w:rFonts w:ascii="SimSun" w:eastAsia="SimSun" w:hAnsi="SimSun" w:hint="eastAsia"/>
          <w:sz w:val="24"/>
          <w:szCs w:val="24"/>
          <w:lang w:val="zh-CN" w:eastAsia="zh-CN"/>
        </w:rPr>
        <w:t>性</w:t>
      </w:r>
      <w:r w:rsidR="00AF1052" w:rsidRPr="009437D5">
        <w:rPr>
          <w:rFonts w:ascii="SimSun" w:eastAsia="SimSun" w:hAnsi="SimSun" w:hint="eastAsia"/>
          <w:sz w:val="24"/>
          <w:szCs w:val="24"/>
          <w:lang w:val="zh-CN" w:eastAsia="zh-CN"/>
        </w:rPr>
        <w:t>援助（</w:t>
      </w:r>
      <w:hyperlink r:id="rId12" w:history="1">
        <w:r>
          <w:rPr>
            <w:rStyle w:val="Hyperlink"/>
            <w:rFonts w:ascii="SimSun" w:eastAsia="SimSun" w:hAnsi="SimSun" w:hint="eastAsia"/>
            <w:sz w:val="24"/>
            <w:szCs w:val="24"/>
            <w:lang w:eastAsia="zh-CN"/>
          </w:rPr>
          <w:t>第</w:t>
        </w:r>
        <w:r w:rsidR="00AF1052" w:rsidRPr="009437D5">
          <w:rPr>
            <w:rStyle w:val="Hyperlink"/>
            <w:rFonts w:ascii="SimSun" w:eastAsia="SimSun" w:hAnsi="SimSun"/>
            <w:sz w:val="24"/>
            <w:szCs w:val="24"/>
            <w:lang w:val="zh-CN" w:eastAsia="zh-CN"/>
          </w:rPr>
          <w:t>8.COM 7c</w:t>
        </w:r>
      </w:hyperlink>
      <w:r>
        <w:rPr>
          <w:rStyle w:val="Hyperlink"/>
          <w:rFonts w:ascii="SimSun" w:eastAsia="SimSun" w:hAnsi="SimSun" w:hint="eastAsia"/>
          <w:sz w:val="24"/>
          <w:szCs w:val="24"/>
          <w:lang w:val="zh-CN" w:eastAsia="zh-CN"/>
        </w:rPr>
        <w:t>号决定</w:t>
      </w:r>
      <w:r w:rsidR="00AF1052" w:rsidRPr="009437D5">
        <w:rPr>
          <w:rFonts w:ascii="SimSun" w:eastAsia="SimSun" w:hAnsi="SimSun" w:hint="eastAsia"/>
          <w:sz w:val="24"/>
          <w:szCs w:val="24"/>
          <w:lang w:val="zh-CN" w:eastAsia="zh-CN"/>
        </w:rPr>
        <w:t>）。考虑到各国更多</w:t>
      </w:r>
      <w:r>
        <w:rPr>
          <w:rFonts w:ascii="SimSun" w:eastAsia="SimSun" w:hAnsi="SimSun" w:hint="eastAsia"/>
          <w:sz w:val="24"/>
          <w:szCs w:val="24"/>
          <w:lang w:val="zh-CN" w:eastAsia="zh-CN"/>
        </w:rPr>
        <w:t>在</w:t>
      </w:r>
      <w:r w:rsidR="00AF1052" w:rsidRPr="009437D5">
        <w:rPr>
          <w:rFonts w:ascii="SimSun" w:eastAsia="SimSun" w:hAnsi="SimSun" w:hint="eastAsia"/>
          <w:sz w:val="24"/>
          <w:szCs w:val="24"/>
          <w:lang w:val="zh-CN" w:eastAsia="zh-CN"/>
        </w:rPr>
        <w:t>技术</w:t>
      </w:r>
      <w:r>
        <w:rPr>
          <w:rFonts w:ascii="SimSun" w:eastAsia="SimSun" w:hAnsi="SimSun" w:hint="eastAsia"/>
          <w:sz w:val="24"/>
          <w:szCs w:val="24"/>
          <w:lang w:val="zh-CN" w:eastAsia="zh-CN"/>
        </w:rPr>
        <w:t>性</w:t>
      </w:r>
      <w:r w:rsidR="00AF1052" w:rsidRPr="009437D5">
        <w:rPr>
          <w:rFonts w:ascii="SimSun" w:eastAsia="SimSun" w:hAnsi="SimSun" w:hint="eastAsia"/>
          <w:sz w:val="24"/>
          <w:szCs w:val="24"/>
          <w:lang w:val="zh-CN" w:eastAsia="zh-CN"/>
        </w:rPr>
        <w:t>援助</w:t>
      </w:r>
      <w:r>
        <w:rPr>
          <w:rFonts w:ascii="SimSun" w:eastAsia="SimSun" w:hAnsi="SimSun" w:hint="eastAsia"/>
          <w:sz w:val="24"/>
          <w:szCs w:val="24"/>
          <w:lang w:val="zh-CN" w:eastAsia="zh-CN"/>
        </w:rPr>
        <w:t>方面的需求</w:t>
      </w:r>
      <w:r w:rsidR="00AF1052" w:rsidRPr="009437D5">
        <w:rPr>
          <w:rFonts w:ascii="SimSun" w:eastAsia="SimSun" w:hAnsi="SimSun" w:hint="eastAsia"/>
          <w:sz w:val="24"/>
          <w:szCs w:val="24"/>
          <w:lang w:val="zh-CN" w:eastAsia="zh-CN"/>
        </w:rPr>
        <w:t>，而</w:t>
      </w:r>
      <w:r>
        <w:rPr>
          <w:rFonts w:ascii="SimSun" w:eastAsia="SimSun" w:hAnsi="SimSun" w:hint="eastAsia"/>
          <w:sz w:val="24"/>
          <w:szCs w:val="24"/>
          <w:lang w:val="zh-CN" w:eastAsia="zh-CN"/>
        </w:rPr>
        <w:t>其他</w:t>
      </w:r>
      <w:r w:rsidR="00AF1052" w:rsidRPr="009437D5">
        <w:rPr>
          <w:rFonts w:ascii="SimSun" w:eastAsia="SimSun" w:hAnsi="SimSun" w:hint="eastAsia"/>
          <w:sz w:val="24"/>
          <w:szCs w:val="24"/>
          <w:lang w:val="zh-CN" w:eastAsia="zh-CN"/>
        </w:rPr>
        <w:t>非传统形式的筹备</w:t>
      </w:r>
      <w:r>
        <w:rPr>
          <w:rFonts w:ascii="SimSun" w:eastAsia="SimSun" w:hAnsi="SimSun" w:hint="eastAsia"/>
          <w:sz w:val="24"/>
          <w:szCs w:val="24"/>
          <w:lang w:val="zh-CN" w:eastAsia="zh-CN"/>
        </w:rPr>
        <w:t>性</w:t>
      </w:r>
      <w:r w:rsidR="00AF1052" w:rsidRPr="009437D5">
        <w:rPr>
          <w:rFonts w:ascii="SimSun" w:eastAsia="SimSun" w:hAnsi="SimSun" w:hint="eastAsia"/>
          <w:sz w:val="24"/>
          <w:szCs w:val="24"/>
          <w:lang w:val="zh-CN" w:eastAsia="zh-CN"/>
        </w:rPr>
        <w:t>援助，提议该预算项目项下基金继续用于提供专家以协助缔约国</w:t>
      </w:r>
      <w:r>
        <w:rPr>
          <w:rFonts w:ascii="SimSun" w:eastAsia="SimSun" w:hAnsi="SimSun" w:hint="eastAsia"/>
          <w:sz w:val="24"/>
          <w:szCs w:val="24"/>
          <w:lang w:val="zh-CN" w:eastAsia="zh-CN"/>
        </w:rPr>
        <w:t>在</w:t>
      </w:r>
      <w:r w:rsidRPr="005B4EB3">
        <w:rPr>
          <w:rFonts w:ascii="SimSun" w:eastAsia="SimSun" w:hAnsi="SimSun"/>
          <w:sz w:val="24"/>
          <w:szCs w:val="24"/>
          <w:lang w:val="zh-CN" w:eastAsia="zh-CN"/>
        </w:rPr>
        <w:t>从简短的概念说明到成熟的</w:t>
      </w:r>
      <w:r>
        <w:rPr>
          <w:rFonts w:ascii="SimSun" w:eastAsia="SimSun" w:hAnsi="SimSun" w:hint="eastAsia"/>
          <w:sz w:val="24"/>
          <w:szCs w:val="24"/>
          <w:lang w:val="zh-CN" w:eastAsia="zh-CN"/>
        </w:rPr>
        <w:t>申请整个过程中形成其</w:t>
      </w:r>
      <w:r w:rsidR="00AF1052" w:rsidRPr="009437D5">
        <w:rPr>
          <w:rFonts w:ascii="SimSun" w:eastAsia="SimSun" w:hAnsi="SimSun" w:hint="eastAsia"/>
          <w:sz w:val="24"/>
          <w:szCs w:val="24"/>
          <w:lang w:val="zh-CN" w:eastAsia="zh-CN"/>
        </w:rPr>
        <w:t>想法和需求。此外，该技术</w:t>
      </w:r>
      <w:r>
        <w:rPr>
          <w:rFonts w:ascii="SimSun" w:eastAsia="SimSun" w:hAnsi="SimSun" w:hint="eastAsia"/>
          <w:sz w:val="24"/>
          <w:szCs w:val="24"/>
          <w:lang w:val="zh-CN" w:eastAsia="zh-CN"/>
        </w:rPr>
        <w:t>性</w:t>
      </w:r>
      <w:r w:rsidR="00AF1052" w:rsidRPr="009437D5">
        <w:rPr>
          <w:rFonts w:ascii="SimSun" w:eastAsia="SimSun" w:hAnsi="SimSun" w:hint="eastAsia"/>
          <w:sz w:val="24"/>
          <w:szCs w:val="24"/>
          <w:lang w:val="zh-CN" w:eastAsia="zh-CN"/>
        </w:rPr>
        <w:t>援助</w:t>
      </w:r>
      <w:r w:rsidR="00945740">
        <w:rPr>
          <w:rFonts w:ascii="SimSun" w:eastAsia="SimSun" w:hAnsi="SimSun" w:hint="eastAsia"/>
          <w:sz w:val="24"/>
          <w:szCs w:val="24"/>
          <w:lang w:val="zh-CN" w:eastAsia="zh-CN"/>
        </w:rPr>
        <w:t>估计</w:t>
      </w:r>
      <w:r w:rsidR="00AF1052" w:rsidRPr="009437D5">
        <w:rPr>
          <w:rFonts w:ascii="SimSun" w:eastAsia="SimSun" w:hAnsi="SimSun" w:hint="eastAsia"/>
          <w:sz w:val="24"/>
          <w:szCs w:val="24"/>
          <w:lang w:val="zh-CN" w:eastAsia="zh-CN"/>
        </w:rPr>
        <w:t>将</w:t>
      </w:r>
      <w:r>
        <w:rPr>
          <w:rFonts w:ascii="SimSun" w:eastAsia="SimSun" w:hAnsi="SimSun" w:hint="eastAsia"/>
          <w:sz w:val="24"/>
          <w:szCs w:val="24"/>
          <w:lang w:val="zh-CN" w:eastAsia="zh-CN"/>
        </w:rPr>
        <w:t>提高</w:t>
      </w:r>
      <w:r w:rsidR="00945740">
        <w:rPr>
          <w:rFonts w:ascii="SimSun" w:eastAsia="SimSun" w:hAnsi="SimSun" w:hint="eastAsia"/>
          <w:sz w:val="24"/>
          <w:szCs w:val="24"/>
          <w:lang w:val="zh-CN" w:eastAsia="zh-CN"/>
        </w:rPr>
        <w:t>多个援助</w:t>
      </w:r>
      <w:r>
        <w:rPr>
          <w:rFonts w:ascii="SimSun" w:eastAsia="SimSun" w:hAnsi="SimSun" w:hint="eastAsia"/>
          <w:sz w:val="24"/>
          <w:szCs w:val="24"/>
          <w:lang w:val="zh-CN" w:eastAsia="zh-CN"/>
        </w:rPr>
        <w:t>申请</w:t>
      </w:r>
      <w:r w:rsidR="00AF1052" w:rsidRPr="009437D5">
        <w:rPr>
          <w:rFonts w:ascii="SimSun" w:eastAsia="SimSun" w:hAnsi="SimSun" w:hint="eastAsia"/>
          <w:sz w:val="24"/>
          <w:szCs w:val="24"/>
          <w:lang w:val="zh-CN" w:eastAsia="zh-CN"/>
        </w:rPr>
        <w:t>的成功机会，</w:t>
      </w:r>
      <w:r w:rsidR="00945740">
        <w:rPr>
          <w:rFonts w:ascii="SimSun" w:eastAsia="SimSun" w:hAnsi="SimSun" w:hint="eastAsia"/>
          <w:sz w:val="24"/>
          <w:szCs w:val="24"/>
          <w:lang w:val="zh-CN" w:eastAsia="zh-CN"/>
        </w:rPr>
        <w:t>因此也体现在了对</w:t>
      </w:r>
      <w:r w:rsidR="00AF1052" w:rsidRPr="009437D5">
        <w:rPr>
          <w:rFonts w:ascii="SimSun" w:eastAsia="SimSun" w:hAnsi="SimSun" w:hint="eastAsia"/>
          <w:sz w:val="24"/>
          <w:szCs w:val="24"/>
          <w:lang w:val="zh-CN" w:eastAsia="zh-CN"/>
        </w:rPr>
        <w:t>预算项目1分配的基金比例</w:t>
      </w:r>
      <w:r w:rsidR="00945740">
        <w:rPr>
          <w:rFonts w:ascii="SimSun" w:eastAsia="SimSun" w:hAnsi="SimSun" w:hint="eastAsia"/>
          <w:sz w:val="24"/>
          <w:szCs w:val="24"/>
          <w:lang w:val="zh-CN" w:eastAsia="zh-CN"/>
        </w:rPr>
        <w:t>的</w:t>
      </w:r>
      <w:r w:rsidR="00AF1052" w:rsidRPr="009437D5">
        <w:rPr>
          <w:rFonts w:ascii="SimSun" w:eastAsia="SimSun" w:hAnsi="SimSun" w:hint="eastAsia"/>
          <w:sz w:val="24"/>
          <w:szCs w:val="24"/>
          <w:lang w:val="zh-CN" w:eastAsia="zh-CN"/>
        </w:rPr>
        <w:t>增加</w:t>
      </w:r>
      <w:r w:rsidR="00945740">
        <w:rPr>
          <w:rFonts w:ascii="SimSun" w:eastAsia="SimSun" w:hAnsi="SimSun" w:hint="eastAsia"/>
          <w:sz w:val="24"/>
          <w:szCs w:val="24"/>
          <w:lang w:val="zh-CN" w:eastAsia="zh-CN"/>
        </w:rPr>
        <w:t>上</w:t>
      </w:r>
      <w:r w:rsidR="00AF1052" w:rsidRPr="009437D5">
        <w:rPr>
          <w:rFonts w:ascii="SimSun" w:eastAsia="SimSun" w:hAnsi="SimSun" w:hint="eastAsia"/>
          <w:sz w:val="24"/>
          <w:szCs w:val="24"/>
          <w:lang w:val="zh-CN" w:eastAsia="zh-CN"/>
        </w:rPr>
        <w:t>。</w:t>
      </w:r>
    </w:p>
    <w:p w14:paraId="2A27B34D" w14:textId="00340575" w:rsidR="00AF1052" w:rsidRPr="009437D5" w:rsidRDefault="00AF1052" w:rsidP="009437D5">
      <w:pPr>
        <w:pStyle w:val="5GAparabodytext"/>
        <w:spacing w:line="276" w:lineRule="auto"/>
        <w:rPr>
          <w:rStyle w:val="hps"/>
          <w:rFonts w:ascii="SimSun" w:eastAsia="SimSun" w:hAnsi="SimSun"/>
          <w:sz w:val="24"/>
          <w:szCs w:val="24"/>
          <w:lang w:val="zh-CN" w:eastAsia="zh-CN"/>
        </w:rPr>
      </w:pPr>
      <w:r w:rsidRPr="009437D5">
        <w:rPr>
          <w:rFonts w:ascii="SimSun" w:eastAsia="SimSun" w:hAnsi="SimSun" w:hint="eastAsia"/>
          <w:b/>
          <w:sz w:val="24"/>
          <w:szCs w:val="24"/>
          <w:lang w:val="zh-CN" w:eastAsia="zh-CN"/>
        </w:rPr>
        <w:t>预算项目3</w:t>
      </w:r>
      <w:r w:rsidR="007F7F2D" w:rsidRPr="009437D5">
        <w:rPr>
          <w:rFonts w:ascii="SimSun" w:eastAsia="SimSun" w:hAnsi="SimSun" w:hint="eastAsia"/>
          <w:bCs/>
          <w:sz w:val="24"/>
          <w:szCs w:val="24"/>
          <w:lang w:val="zh-CN" w:eastAsia="zh-CN"/>
        </w:rPr>
        <w:t>“</w:t>
      </w:r>
      <w:r w:rsidRPr="009437D5">
        <w:rPr>
          <w:rFonts w:ascii="SimSun" w:eastAsia="SimSun" w:hAnsi="SimSun" w:hint="eastAsia"/>
          <w:sz w:val="24"/>
          <w:szCs w:val="24"/>
          <w:lang w:val="zh-CN" w:eastAsia="zh-CN"/>
        </w:rPr>
        <w:t>委员会的其他职能</w:t>
      </w:r>
      <w:r w:rsidR="007F7F2D" w:rsidRPr="009437D5">
        <w:rPr>
          <w:rFonts w:ascii="SimSun" w:eastAsia="SimSun" w:hAnsi="SimSun" w:hint="eastAsia"/>
          <w:sz w:val="24"/>
          <w:szCs w:val="24"/>
          <w:lang w:val="zh-CN" w:eastAsia="zh-CN"/>
        </w:rPr>
        <w:t>”</w:t>
      </w:r>
      <w:r w:rsidRPr="009437D5">
        <w:rPr>
          <w:rFonts w:ascii="SimSun" w:eastAsia="SimSun" w:hAnsi="SimSun" w:hint="eastAsia"/>
          <w:sz w:val="24"/>
          <w:szCs w:val="24"/>
          <w:lang w:val="zh-CN" w:eastAsia="zh-CN"/>
        </w:rPr>
        <w:t>也将维持在20%。该等职能列于《公约》第7条。如《公约》第10条要求，秘书处利用该等基金协助委员会履行该等职能。因此，秘书处使用该等基金的主要目的是促进公约目标的实现，以及鼓励和监督其实施（第7[a]条）。为此，分配给该预算项目的基金将继续为贯穿各领域需求的能力建设项目</w:t>
      </w:r>
      <w:r w:rsidRPr="009437D5">
        <w:rPr>
          <w:rStyle w:val="hps"/>
          <w:rFonts w:ascii="SimSun" w:eastAsia="SimSun" w:hAnsi="SimSun" w:hint="eastAsia"/>
          <w:sz w:val="24"/>
          <w:szCs w:val="24"/>
          <w:lang w:val="zh-CN" w:eastAsia="zh-CN"/>
        </w:rPr>
        <w:t>提供必要支持，如</w:t>
      </w:r>
      <w:r w:rsidRPr="009437D5">
        <w:rPr>
          <w:rFonts w:ascii="SimSun" w:eastAsia="SimSun" w:hAnsi="SimSun" w:hint="eastAsia"/>
          <w:sz w:val="24"/>
          <w:szCs w:val="24"/>
          <w:lang w:val="zh-CN" w:eastAsia="zh-CN"/>
        </w:rPr>
        <w:t>编制培训内容和材料、加强专家服务方网络，以及监督、评估和相应地调整战略。同样，该预算项目对于确保持续改善知识和信息管理至关重要，包括允许秘书处继续向缔约国和《公约》各理事会尽量及时准确提供服务的《公约》网站。为了</w:t>
      </w:r>
      <w:r w:rsidRPr="009437D5">
        <w:rPr>
          <w:rStyle w:val="hps"/>
          <w:rFonts w:ascii="SimSun" w:eastAsia="SimSun" w:hAnsi="SimSun" w:hint="eastAsia"/>
          <w:sz w:val="24"/>
          <w:szCs w:val="24"/>
          <w:lang w:val="zh-CN" w:eastAsia="zh-CN"/>
        </w:rPr>
        <w:t>协助委员会履行推介《公约》的责任，分配给该预算项目的基金还应确保在《公约》框架下在全世界范围内开展活动具有更高</w:t>
      </w:r>
      <w:r w:rsidRPr="009437D5">
        <w:rPr>
          <w:rFonts w:ascii="SimSun" w:eastAsia="SimSun" w:hAnsi="SimSun" w:hint="eastAsia"/>
          <w:sz w:val="24"/>
          <w:szCs w:val="24"/>
          <w:lang w:val="zh-CN" w:eastAsia="zh-CN"/>
        </w:rPr>
        <w:t>透明度，沿着2030年发展议程的思路，加强其影响政策制定部门的能力，特别是通过不断努力提高非物质文化遗产重要性以及确保相互鉴赏的意识。</w:t>
      </w:r>
      <w:r w:rsidRPr="009437D5">
        <w:rPr>
          <w:rStyle w:val="hps"/>
          <w:rFonts w:ascii="SimSun" w:eastAsia="SimSun" w:hAnsi="SimSun" w:hint="eastAsia"/>
          <w:sz w:val="24"/>
          <w:szCs w:val="24"/>
          <w:lang w:val="zh-CN" w:eastAsia="zh-CN"/>
        </w:rPr>
        <w:t>最后，该等基金将被用以支持委员会就保护非物质文化遗产措施</w:t>
      </w:r>
      <w:r w:rsidRPr="009437D5">
        <w:rPr>
          <w:rStyle w:val="hps"/>
          <w:rFonts w:ascii="SimSun" w:eastAsia="SimSun" w:hAnsi="SimSun" w:hint="eastAsia"/>
          <w:sz w:val="24"/>
          <w:szCs w:val="24"/>
          <w:lang w:val="zh-CN" w:eastAsia="zh-CN"/>
        </w:rPr>
        <w:lastRenderedPageBreak/>
        <w:t>提供指导</w:t>
      </w:r>
      <w:r w:rsidRPr="009437D5">
        <w:rPr>
          <w:rFonts w:ascii="SimSun" w:eastAsia="SimSun" w:hAnsi="SimSun" w:hint="eastAsia"/>
          <w:sz w:val="24"/>
          <w:szCs w:val="24"/>
          <w:lang w:val="zh-CN" w:eastAsia="zh-CN"/>
        </w:rPr>
        <w:t>。在委员会提供援助的整个过程中，秘书处将寻求</w:t>
      </w:r>
      <w:r w:rsidRPr="009437D5">
        <w:rPr>
          <w:rFonts w:ascii="SimSun" w:eastAsia="SimSun" w:hAnsi="SimSun" w:hint="eastAsia"/>
          <w:snapToGrid/>
          <w:sz w:val="24"/>
          <w:szCs w:val="24"/>
          <w:lang w:val="zh-CN" w:eastAsia="zh-CN"/>
        </w:rPr>
        <w:t>跟进联合国教科文组织内部监督办公室（IOS）对联合国教科文组织有关公约</w:t>
      </w:r>
      <w:r w:rsidRPr="009437D5">
        <w:rPr>
          <w:rStyle w:val="hps"/>
          <w:rFonts w:ascii="SimSun" w:eastAsia="SimSun" w:hAnsi="SimSun" w:hint="eastAsia"/>
          <w:sz w:val="24"/>
          <w:szCs w:val="24"/>
          <w:lang w:val="zh-CN" w:eastAsia="zh-CN"/>
        </w:rPr>
        <w:t>的文化部门标准制定工作的建议，如同其在上一双年度期间所做。多亏该预算项目，秘书处在</w:t>
      </w:r>
      <w:r w:rsidR="00217887" w:rsidRPr="009437D5">
        <w:rPr>
          <w:rFonts w:ascii="SimSun" w:eastAsia="SimSun" w:hAnsi="SimSun" w:hint="eastAsia"/>
          <w:snapToGrid/>
          <w:sz w:val="24"/>
          <w:szCs w:val="24"/>
          <w:lang w:val="zh-CN" w:eastAsia="zh-CN"/>
        </w:rPr>
        <w:t>文件ITH/16/6.GA/6</w:t>
      </w:r>
      <w:r w:rsidRPr="009437D5">
        <w:rPr>
          <w:rFonts w:ascii="SimSun" w:eastAsia="SimSun" w:hAnsi="SimSun" w:hint="eastAsia"/>
          <w:snapToGrid/>
          <w:sz w:val="24"/>
          <w:szCs w:val="24"/>
          <w:lang w:val="zh-CN" w:eastAsia="zh-CN"/>
        </w:rPr>
        <w:t>中报告的大量该等跟进行动才得以实现。</w:t>
      </w:r>
    </w:p>
    <w:p w14:paraId="50166A5D" w14:textId="75DF9EF0" w:rsidR="001749C6" w:rsidRPr="009437D5" w:rsidRDefault="001749C6"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如之前基金使用计划一样，委员会再次授权主席团基于秘书处编制的具体提议决定预算项目3项下分配基金的使用（</w:t>
      </w:r>
      <w:hyperlink r:id="rId13" w:history="1">
        <w:r w:rsidRPr="00E33654">
          <w:rPr>
            <w:rStyle w:val="Hyperlink"/>
            <w:rFonts w:eastAsia="SimSun" w:hint="eastAsia"/>
            <w:lang w:eastAsia="zh-CN"/>
          </w:rPr>
          <w:t>决定</w:t>
        </w:r>
        <w:r w:rsidRPr="00E33654">
          <w:rPr>
            <w:rStyle w:val="Hyperlink"/>
            <w:rFonts w:eastAsia="SimSun" w:hint="eastAsia"/>
            <w:lang w:eastAsia="zh-CN"/>
          </w:rPr>
          <w:t>10.COM</w:t>
        </w:r>
        <w:r w:rsidR="00E33654" w:rsidRPr="00E33654">
          <w:rPr>
            <w:rStyle w:val="Hyperlink"/>
            <w:rFonts w:eastAsia="SimSun" w:hint="eastAsia"/>
            <w:lang w:eastAsia="zh-CN"/>
          </w:rPr>
          <w:t>.8</w:t>
        </w:r>
      </w:hyperlink>
      <w:r w:rsidRPr="009437D5">
        <w:rPr>
          <w:rFonts w:ascii="SimSun" w:eastAsia="SimSun" w:hAnsi="SimSun" w:hint="eastAsia"/>
          <w:sz w:val="24"/>
          <w:szCs w:val="24"/>
          <w:lang w:val="zh-CN" w:eastAsia="zh-CN"/>
        </w:rPr>
        <w:t>）。</w:t>
      </w:r>
      <w:r w:rsidRPr="009437D5">
        <w:rPr>
          <w:rStyle w:val="hps"/>
          <w:rFonts w:ascii="SimSun" w:eastAsia="SimSun" w:hAnsi="SimSun" w:hint="eastAsia"/>
          <w:sz w:val="24"/>
          <w:szCs w:val="24"/>
          <w:lang w:val="zh-CN" w:eastAsia="zh-CN"/>
        </w:rPr>
        <w:t>在该同一决定中，延续先前实践，</w:t>
      </w:r>
      <w:r w:rsidRPr="009437D5">
        <w:rPr>
          <w:rFonts w:ascii="SimSun" w:eastAsia="SimSun" w:hAnsi="SimSun" w:hint="eastAsia"/>
          <w:sz w:val="24"/>
          <w:szCs w:val="24"/>
          <w:lang w:val="zh-CN" w:eastAsia="zh-CN"/>
        </w:rPr>
        <w:t xml:space="preserve">委员会授权秘书处对预算项目3内的活动进行划拨，最高可达等于可能为此目的向大会提议的初始总分配额2%的累积金额。该授权类似于大会授权总干事对联合国教科文组织常规项目拨款额度进行划拨，最高可达初始分配额的2%。 </w:t>
      </w:r>
    </w:p>
    <w:p w14:paraId="06FB4004" w14:textId="701BFCE8" w:rsidR="001749C6" w:rsidRPr="009437D5" w:rsidRDefault="001749C6"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代表发展中缔约国非物质文化遗产专家参加例会，由</w:t>
      </w:r>
      <w:r w:rsidRPr="009437D5">
        <w:rPr>
          <w:rFonts w:ascii="SimSun" w:eastAsia="SimSun" w:hAnsi="SimSun" w:hint="eastAsia"/>
          <w:b/>
          <w:bCs/>
          <w:sz w:val="24"/>
          <w:szCs w:val="24"/>
          <w:lang w:val="zh-CN" w:eastAsia="zh-CN"/>
        </w:rPr>
        <w:t>预算项目4</w:t>
      </w:r>
      <w:r w:rsidRPr="009437D5">
        <w:rPr>
          <w:rFonts w:ascii="SimSun" w:eastAsia="SimSun" w:hAnsi="SimSun" w:hint="eastAsia"/>
          <w:sz w:val="24"/>
          <w:szCs w:val="24"/>
          <w:lang w:val="zh-CN" w:eastAsia="zh-CN"/>
        </w:rPr>
        <w:t>（如其是委员会成员）或</w:t>
      </w:r>
      <w:r w:rsidRPr="009437D5">
        <w:rPr>
          <w:rFonts w:ascii="SimSun" w:eastAsia="SimSun" w:hAnsi="SimSun" w:hint="eastAsia"/>
          <w:b/>
          <w:bCs/>
          <w:sz w:val="24"/>
          <w:szCs w:val="24"/>
          <w:lang w:val="zh-CN" w:eastAsia="zh-CN"/>
        </w:rPr>
        <w:t>预算项目5</w:t>
      </w:r>
      <w:r w:rsidRPr="009437D5">
        <w:rPr>
          <w:rFonts w:ascii="SimSun" w:eastAsia="SimSun" w:hAnsi="SimSun" w:hint="eastAsia"/>
          <w:sz w:val="24"/>
          <w:szCs w:val="24"/>
          <w:lang w:val="zh-CN" w:eastAsia="zh-CN"/>
        </w:rPr>
        <w:t>（如其不是委员会成员）支付。在提议计划中，与先前计划相比，后者将保持相同百分比，而前者将从2.75%降至2.25%。为来自委员会发展中委员国的专家参与的预算基金，在很大程度上足够其参加委员会和主席团。符合资格的委员会委员国数量有限，且稍微降低的比例仍预计超过充足水平，尤其是以绝对值计算减少值为</w:t>
      </w:r>
      <w:r w:rsidR="00094FC9" w:rsidRPr="009437D5">
        <w:rPr>
          <w:rFonts w:ascii="SimSun" w:eastAsia="SimSun" w:hAnsi="SimSun" w:hint="eastAsia"/>
          <w:sz w:val="24"/>
          <w:szCs w:val="24"/>
          <w:lang w:val="zh-CN" w:eastAsia="zh-CN"/>
        </w:rPr>
        <w:t>6,816美元</w:t>
      </w:r>
      <w:r w:rsidRPr="009437D5">
        <w:rPr>
          <w:rFonts w:ascii="SimSun" w:eastAsia="SimSun" w:hAnsi="SimSun" w:hint="eastAsia"/>
          <w:sz w:val="24"/>
          <w:szCs w:val="24"/>
          <w:lang w:val="zh-CN" w:eastAsia="zh-CN"/>
        </w:rPr>
        <w:t>。此外，随着评估机构的建立，委员会委员国代表不能担任评估机构成员，因此，与文件评估相关的费用不得计入该项目。另一方面，评估机构的个人成员现在作为缔约国代表参加，因此，其参与评估机构会议的费用应计入预算项目5。考虑到所维持的2.75%比例就下一双年度期间的分配有所增加（2014至2015年度分配比例17.74%，增加32,953美元），除评估机构成员外，本项目项下基金应继续允许代表发展中国家的非物质文化遗产专家参加委员会会议。</w:t>
      </w:r>
    </w:p>
    <w:p w14:paraId="6FD37ED7" w14:textId="27E6E496" w:rsidR="00CF0F9D" w:rsidRPr="009437D5" w:rsidRDefault="00CF0F9D"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同样提议将</w:t>
      </w:r>
      <w:r w:rsidRPr="009437D5">
        <w:rPr>
          <w:rFonts w:ascii="SimSun" w:eastAsia="SimSun" w:hAnsi="SimSun" w:hint="eastAsia"/>
          <w:b/>
          <w:sz w:val="24"/>
          <w:szCs w:val="24"/>
          <w:lang w:val="zh-CN" w:eastAsia="zh-CN"/>
        </w:rPr>
        <w:t>预算项目6</w:t>
      </w:r>
      <w:r w:rsidRPr="009437D5">
        <w:rPr>
          <w:rFonts w:ascii="SimSun" w:eastAsia="SimSun" w:hAnsi="SimSun" w:hint="eastAsia"/>
          <w:sz w:val="24"/>
          <w:szCs w:val="24"/>
          <w:lang w:val="zh-CN" w:eastAsia="zh-CN"/>
        </w:rPr>
        <w:t xml:space="preserve">维持在4.5%。在上一双年度期间，已证明其可充分支付代表经认可非政府组织的非物质文化遗产专家参与委员会会议（如来自发展中国家）和2014年咨询机构会议以及2015年评估机构会议（如其为当选成员）。此外，如前段所述，由于评估机构的个人成员不再作为独立专家，而是作为缔约国代表，现在该项目将免于此项支出，因此基金应足以满足需求。 </w:t>
      </w:r>
    </w:p>
    <w:p w14:paraId="1FB5F073" w14:textId="7A541527" w:rsidR="00CF0F9D" w:rsidRPr="009437D5" w:rsidRDefault="00CF0F9D"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b/>
          <w:sz w:val="24"/>
          <w:szCs w:val="24"/>
          <w:lang w:val="zh-CN" w:eastAsia="zh-CN"/>
        </w:rPr>
        <w:t>预算项目7</w:t>
      </w:r>
      <w:r w:rsidRPr="009437D5">
        <w:rPr>
          <w:rFonts w:ascii="SimSun" w:eastAsia="SimSun" w:hAnsi="SimSun" w:hint="eastAsia"/>
          <w:sz w:val="24"/>
          <w:szCs w:val="24"/>
          <w:lang w:val="zh-CN" w:eastAsia="zh-CN"/>
        </w:rPr>
        <w:t xml:space="preserve">涵盖应委员会请求提供的咨询服务（6%）。提议从5.5%增至6%——吸收预算项目4的减少额，原因是需要在偶数年年初提供足以确定有资格从评估机构获得财政补偿的成员合同的可得资金。委员会于每年年末设立评估机构，然后评估机构于次年第一季度召开周期内首次会议。有权订立合同的成员必须在其旅行前获得该权利。因此，涵盖所有合同所需的预算必须在年初现成可用，尽管在该年整个期间进行支付。但是，在偶数年份6月召开大会决定整个双年度期间分配前，年初现成可用的基金，相当于上一双年度分配金额的四分之一。因此，有必要分配较高百分比，以确保分配总额的四分之一足以涵盖偶数年份的所有合同。 </w:t>
      </w:r>
    </w:p>
    <w:p w14:paraId="21D62673" w14:textId="5C388362" w:rsidR="00AF1052" w:rsidRPr="009437D5" w:rsidRDefault="00CF0F9D"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如《公约》第22.2条所预见，《非物质文化遗产基金财务条例》要求设立</w:t>
      </w:r>
      <w:r w:rsidRPr="009437D5">
        <w:rPr>
          <w:rFonts w:ascii="SimSun" w:eastAsia="SimSun" w:hAnsi="SimSun" w:hint="eastAsia"/>
          <w:b/>
          <w:sz w:val="24"/>
          <w:szCs w:val="24"/>
          <w:lang w:val="zh-CN" w:eastAsia="zh-CN"/>
        </w:rPr>
        <w:t>储备基金</w:t>
      </w:r>
      <w:r w:rsidRPr="009437D5">
        <w:rPr>
          <w:rFonts w:ascii="SimSun" w:eastAsia="SimSun" w:hAnsi="SimSun" w:hint="eastAsia"/>
          <w:sz w:val="24"/>
          <w:szCs w:val="24"/>
          <w:lang w:val="zh-CN" w:eastAsia="zh-CN"/>
        </w:rPr>
        <w:t>以满足紧急援助请求。截至2015年12月31日，储备基金总额为975,810美元（文件</w:t>
      </w:r>
      <w:r w:rsidR="000F33F4" w:rsidRPr="009437D5">
        <w:rPr>
          <w:rFonts w:ascii="SimSun" w:eastAsia="SimSun" w:hAnsi="SimSun"/>
          <w:sz w:val="24"/>
          <w:szCs w:val="24"/>
          <w:lang w:val="zh-CN" w:eastAsia="zh-CN"/>
        </w:rPr>
        <w:t>ITH/16/6.GA/INF.9.1</w:t>
      </w:r>
      <w:r w:rsidRPr="009437D5">
        <w:rPr>
          <w:rFonts w:ascii="SimSun" w:eastAsia="SimSun" w:hAnsi="SimSun" w:hint="eastAsia"/>
          <w:sz w:val="24"/>
          <w:szCs w:val="24"/>
          <w:lang w:val="zh-CN" w:eastAsia="zh-CN"/>
        </w:rPr>
        <w:t>报表II）。考虑到</w:t>
      </w:r>
      <w:r w:rsidR="000F33F4" w:rsidRPr="009437D5">
        <w:rPr>
          <w:rFonts w:ascii="SimSun" w:eastAsia="SimSun" w:hAnsi="SimSun" w:hint="eastAsia"/>
          <w:i/>
          <w:sz w:val="24"/>
          <w:szCs w:val="24"/>
          <w:lang w:val="zh-CN" w:eastAsia="zh-CN"/>
        </w:rPr>
        <w:t>只有</w:t>
      </w:r>
      <w:r w:rsidRPr="009437D5">
        <w:rPr>
          <w:rFonts w:ascii="SimSun" w:eastAsia="SimSun" w:hAnsi="SimSun" w:hint="eastAsia"/>
          <w:sz w:val="24"/>
          <w:szCs w:val="24"/>
          <w:lang w:val="zh-CN" w:eastAsia="zh-CN"/>
        </w:rPr>
        <w:t>当无法使用预算项目1的基金时才能将储备基金用于紧急援助，委员会根据《财务条例》第6条决定将储备基金的金额定为</w:t>
      </w:r>
      <w:r w:rsidRPr="009437D5">
        <w:rPr>
          <w:rFonts w:ascii="SimSun" w:eastAsia="SimSun" w:hAnsi="SimSun" w:hint="eastAsia"/>
          <w:sz w:val="24"/>
          <w:szCs w:val="24"/>
          <w:lang w:val="zh-CN" w:eastAsia="zh-CN"/>
        </w:rPr>
        <w:lastRenderedPageBreak/>
        <w:t>100万美元（</w:t>
      </w:r>
      <w:hyperlink r:id="rId14" w:history="1">
        <w:r w:rsidRPr="00E33654">
          <w:rPr>
            <w:rStyle w:val="Hyperlink"/>
            <w:rFonts w:eastAsia="SimSun" w:hint="eastAsia"/>
            <w:lang w:eastAsia="zh-CN"/>
          </w:rPr>
          <w:t>决定</w:t>
        </w:r>
        <w:r w:rsidRPr="00E33654">
          <w:rPr>
            <w:rStyle w:val="Hyperlink"/>
            <w:rFonts w:eastAsia="SimSun" w:hint="eastAsia"/>
            <w:lang w:eastAsia="zh-CN"/>
          </w:rPr>
          <w:t>10.COM</w:t>
        </w:r>
        <w:r w:rsidR="00E33654" w:rsidRPr="00E33654">
          <w:rPr>
            <w:rStyle w:val="Hyperlink"/>
            <w:rFonts w:eastAsia="SimSun" w:hint="eastAsia"/>
            <w:lang w:eastAsia="zh-CN"/>
          </w:rPr>
          <w:t>.</w:t>
        </w:r>
        <w:r w:rsidRPr="00E33654">
          <w:rPr>
            <w:rStyle w:val="Hyperlink"/>
            <w:rFonts w:eastAsia="SimSun" w:hint="eastAsia"/>
            <w:lang w:eastAsia="zh-CN"/>
          </w:rPr>
          <w:t>8</w:t>
        </w:r>
      </w:hyperlink>
      <w:r w:rsidRPr="009437D5">
        <w:rPr>
          <w:rFonts w:ascii="SimSun" w:eastAsia="SimSun" w:hAnsi="SimSun" w:hint="eastAsia"/>
          <w:sz w:val="24"/>
          <w:szCs w:val="24"/>
          <w:lang w:val="zh-CN" w:eastAsia="zh-CN"/>
        </w:rPr>
        <w:t>）。因此，下列随附草案提议仅向储备基金转拨达到100万美金所需金额（24,190美元），而不再使用固定百分比。</w:t>
      </w:r>
    </w:p>
    <w:p w14:paraId="2F8DC5DF" w14:textId="77777777" w:rsidR="00EB3866" w:rsidRPr="009437D5" w:rsidRDefault="00EB3866" w:rsidP="009437D5">
      <w:pPr>
        <w:pStyle w:val="Default"/>
        <w:keepNext/>
        <w:spacing w:before="360" w:after="120" w:line="276" w:lineRule="auto"/>
        <w:ind w:left="567"/>
        <w:jc w:val="both"/>
        <w:rPr>
          <w:rFonts w:ascii="SimSun" w:hAnsi="SimSun"/>
          <w:b/>
          <w:bCs/>
          <w:lang w:val="zh-CN"/>
        </w:rPr>
      </w:pPr>
      <w:r w:rsidRPr="009437D5">
        <w:rPr>
          <w:rFonts w:ascii="SimSun" w:hAnsi="SimSun" w:hint="eastAsia"/>
          <w:b/>
          <w:lang w:val="zh-CN"/>
        </w:rPr>
        <w:t>今后预算周期前景</w:t>
      </w:r>
    </w:p>
    <w:p w14:paraId="6CECC969" w14:textId="1EE1652F" w:rsidR="003B61C2" w:rsidRPr="009437D5" w:rsidRDefault="003B61C2"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截至本日，16</w:t>
      </w:r>
      <w:r w:rsidR="00E33654">
        <w:rPr>
          <w:rFonts w:ascii="SimSun" w:eastAsia="SimSun" w:hAnsi="SimSun" w:hint="eastAsia"/>
          <w:sz w:val="24"/>
          <w:szCs w:val="24"/>
          <w:lang w:val="zh-CN" w:eastAsia="zh-CN"/>
        </w:rPr>
        <w:t>6</w:t>
      </w:r>
      <w:r w:rsidRPr="009437D5">
        <w:rPr>
          <w:rFonts w:ascii="SimSun" w:eastAsia="SimSun" w:hAnsi="SimSun" w:hint="eastAsia"/>
          <w:sz w:val="24"/>
          <w:szCs w:val="24"/>
          <w:lang w:val="zh-CN" w:eastAsia="zh-CN"/>
        </w:rPr>
        <w:t>个公约缔约国占联合国教科文组织经常预算分摊捐款总额超过</w:t>
      </w:r>
      <w:r w:rsidRPr="009437D5">
        <w:rPr>
          <w:rFonts w:ascii="SimSun" w:eastAsia="SimSun" w:hAnsi="SimSun"/>
          <w:sz w:val="24"/>
          <w:szCs w:val="24"/>
          <w:lang w:val="zh-CN" w:eastAsia="zh-CN"/>
        </w:rPr>
        <w:t>60%</w:t>
      </w:r>
      <w:r w:rsidRPr="009437D5">
        <w:rPr>
          <w:rFonts w:ascii="SimSun" w:eastAsia="SimSun" w:hAnsi="SimSun" w:hint="eastAsia"/>
          <w:sz w:val="24"/>
          <w:szCs w:val="24"/>
          <w:lang w:val="zh-CN" w:eastAsia="zh-CN"/>
        </w:rPr>
        <w:t>，公约分摊捐款比例定为各缔约国向联合国教科文组织经常预算捐款的1%。因此，就上一双年度而言，2016年至2017年基金应从缔约国收到约400万美元分摊捐款（350万美元义务分摊纳款和50万美元自愿分摊捐款）。在过去每一双年度期间，基金收入均超过支出，且双年度期间期末无限制和未支配的基金余额稳步增长。然而，截至2015年12月31日的无限制和未支配的基金余额增长幅度（18%）与上一双年度期间（16%）相似。</w:t>
      </w:r>
      <w:r w:rsidRPr="009437D5">
        <w:rPr>
          <w:rFonts w:ascii="SimSun" w:eastAsia="SimSun" w:hAnsi="SimSun"/>
          <w:sz w:val="24"/>
          <w:szCs w:val="24"/>
          <w:highlight w:val="yellow"/>
          <w:lang w:val="zh-CN" w:eastAsia="zh-CN"/>
        </w:rPr>
        <w:t xml:space="preserve"> </w:t>
      </w:r>
    </w:p>
    <w:p w14:paraId="52F7B356" w14:textId="1CC86761" w:rsidR="00AE7164" w:rsidRPr="009437D5" w:rsidRDefault="00AE7164"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造成这一情况，主要有两大原因：首先，自《公约》2006年生效以来，缔约国就一直向基金捐款，而国际协助这一使用基金的主要机制却使在2008年才建立。2009年，委员会收到首批协助请求，2010年开始实施。因此在实际支出前已有了四年的稳定收入积累。其次，尽管根据《业务指南》第66段规定，基金资源</w:t>
      </w:r>
      <w:r w:rsidR="007F7F2D" w:rsidRPr="009437D5">
        <w:rPr>
          <w:rFonts w:ascii="SimSun" w:eastAsia="SimSun" w:hAnsi="SimSun" w:hint="eastAsia"/>
          <w:sz w:val="24"/>
          <w:szCs w:val="24"/>
          <w:lang w:val="zh-CN" w:eastAsia="zh-CN"/>
        </w:rPr>
        <w:t>“</w:t>
      </w:r>
      <w:r w:rsidRPr="009437D5">
        <w:rPr>
          <w:rFonts w:ascii="SimSun" w:eastAsia="SimSun" w:hAnsi="SimSun" w:hint="eastAsia"/>
          <w:sz w:val="24"/>
          <w:szCs w:val="24"/>
          <w:lang w:val="zh-CN" w:eastAsia="zh-CN"/>
        </w:rPr>
        <w:t>应主要用于授予国际援助</w:t>
      </w:r>
      <w:r w:rsidR="007F7F2D" w:rsidRPr="009437D5">
        <w:rPr>
          <w:rFonts w:ascii="SimSun" w:eastAsia="SimSun" w:hAnsi="SimSun" w:hint="eastAsia"/>
          <w:sz w:val="24"/>
          <w:szCs w:val="24"/>
          <w:lang w:val="zh-CN" w:eastAsia="zh-CN"/>
        </w:rPr>
        <w:t>”</w:t>
      </w:r>
      <w:r w:rsidRPr="009437D5">
        <w:rPr>
          <w:rFonts w:ascii="SimSun" w:eastAsia="SimSun" w:hAnsi="SimSun" w:hint="eastAsia"/>
          <w:sz w:val="24"/>
          <w:szCs w:val="24"/>
          <w:lang w:val="zh-CN" w:eastAsia="zh-CN"/>
        </w:rPr>
        <w:t>，但对该等基金的利用率，因其首先取决于缔约国提交并获委员会或其主席团批准的请求数量，而保持非常低的水平（2014-2015年期间为13%）。</w:t>
      </w:r>
    </w:p>
    <w:p w14:paraId="48E69DED" w14:textId="06BC7B9F" w:rsidR="00A53E7F" w:rsidRPr="009437D5" w:rsidRDefault="00B11DE2" w:rsidP="009437D5">
      <w:pPr>
        <w:pStyle w:val="5GAparabodytext"/>
        <w:spacing w:line="276" w:lineRule="auto"/>
        <w:rPr>
          <w:rFonts w:ascii="SimSun" w:eastAsia="SimSun" w:hAnsi="SimSun"/>
          <w:sz w:val="24"/>
          <w:szCs w:val="24"/>
          <w:lang w:eastAsia="zh-CN"/>
        </w:rPr>
      </w:pPr>
      <w:r w:rsidRPr="009437D5">
        <w:rPr>
          <w:rStyle w:val="hps"/>
          <w:rFonts w:ascii="SimSun" w:eastAsia="SimSun" w:hAnsi="SimSun" w:hint="eastAsia"/>
          <w:sz w:val="24"/>
          <w:szCs w:val="24"/>
          <w:lang w:val="zh-CN" w:eastAsia="zh-CN"/>
        </w:rPr>
        <w:t>尽管缔约国提交的国际协助请求数量仍不太多（自2010年以来每年平均16份），但委员会在最近一届会议上提出了多项积极措施。</w:t>
      </w:r>
      <w:r w:rsidRPr="009437D5">
        <w:rPr>
          <w:rFonts w:ascii="SimSun" w:eastAsia="SimSun" w:hAnsi="SimSun" w:hint="eastAsia"/>
          <w:sz w:val="24"/>
          <w:szCs w:val="24"/>
          <w:lang w:val="zh-CN" w:eastAsia="zh-CN"/>
        </w:rPr>
        <w:t>如</w:t>
      </w:r>
      <w:r w:rsidR="007A3E7A" w:rsidRPr="009437D5">
        <w:rPr>
          <w:rFonts w:ascii="SimSun" w:eastAsia="SimSun" w:hAnsi="SimSun" w:hint="eastAsia"/>
          <w:sz w:val="24"/>
          <w:szCs w:val="24"/>
          <w:lang w:val="zh-CN" w:eastAsia="zh-CN"/>
        </w:rPr>
        <w:t>第10段</w:t>
      </w:r>
      <w:r w:rsidRPr="009437D5">
        <w:rPr>
          <w:rFonts w:ascii="SimSun" w:eastAsia="SimSun" w:hAnsi="SimSun" w:hint="eastAsia"/>
          <w:sz w:val="24"/>
          <w:szCs w:val="24"/>
          <w:lang w:val="zh-CN" w:eastAsia="zh-CN"/>
        </w:rPr>
        <w:t>所述，委员会已建议对《业务指南》进行修订，且大会在本届会议对文件ITH/16/6.GA/7进行审查，局面由此打开。通过将主席团可审查的请求最大金额从25,000美元增至100,000美元，缔约国有机会在同一年获考虑最高100,000美元的请求和提名，因为不再是同一个机构负责其审查工作。此外，由于该等请求可在全年任何时间提交，且主席团一年会面三至四次（包括通过电子咨询），而委员会一年仅会面一次，因此批准该等请求的机会更多。</w:t>
      </w:r>
    </w:p>
    <w:p w14:paraId="03A7BD31" w14:textId="4253B0C7" w:rsidR="00A8342D" w:rsidRPr="009437D5" w:rsidRDefault="007A3E7A"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其他前景涉及更全面地解释第21条，及促进并不一定采取授予基金形式的援助，而是以联合国教科文组织提供服务的形式进行援助。迄今为止，缔约国和秘书处对公约第21条有关国际援助形式的规定均依（g）款进行严格解释，即财政援助，特别是捐助。但是，第21条亦提及其他形式的援助，如对保护遗产的各个方面进行研究（[a]款），提供专家和专业人员（[b]款），培训各类所需人员（[c]款），制订准则性措施或其它措施（[d]款），基础设施的建立和营运（[e]款），或提供设备和技能（[f]款），该等援助形式并不必然涉及资金转拨，而是通过基金提供服务支持请求国的保护工作。通过促进其他形式的国际援助，特别是b款和c款项下的援助形式，期望缔约国能够摆脱为其需求和优先事项耗资的压力，向管理机构提出经请求国和秘书处密切合作的请求。由此，对专用于国际协助的资源利用才有望得到改善。委员会赞同对第21条进行如此更加完整和准确的解释，这点从其</w:t>
      </w:r>
      <w:hyperlink r:id="rId15" w:history="1">
        <w:r w:rsidRPr="00E33654">
          <w:rPr>
            <w:rStyle w:val="Hyperlink"/>
            <w:rFonts w:eastAsia="SimSun" w:hint="eastAsia"/>
            <w:lang w:eastAsia="zh-CN"/>
          </w:rPr>
          <w:t>决定</w:t>
        </w:r>
        <w:r w:rsidRPr="00E33654">
          <w:rPr>
            <w:rStyle w:val="Hyperlink"/>
            <w:rFonts w:eastAsia="SimSun" w:hint="eastAsia"/>
            <w:lang w:eastAsia="zh-CN"/>
          </w:rPr>
          <w:t>10.COM</w:t>
        </w:r>
        <w:r w:rsidRPr="00E33654">
          <w:rPr>
            <w:rStyle w:val="Hyperlink"/>
            <w:rFonts w:eastAsia="SimSun"/>
            <w:lang w:eastAsia="zh-CN"/>
          </w:rPr>
          <w:t xml:space="preserve"> </w:t>
        </w:r>
        <w:r w:rsidRPr="00E33654">
          <w:rPr>
            <w:rStyle w:val="Hyperlink"/>
            <w:rFonts w:eastAsia="SimSun" w:hint="eastAsia"/>
            <w:lang w:eastAsia="zh-CN"/>
          </w:rPr>
          <w:t>8</w:t>
        </w:r>
      </w:hyperlink>
      <w:r w:rsidRPr="009437D5">
        <w:rPr>
          <w:rFonts w:ascii="SimSun" w:eastAsia="SimSun" w:hAnsi="SimSun" w:hint="eastAsia"/>
          <w:sz w:val="24"/>
          <w:szCs w:val="24"/>
          <w:lang w:val="zh-CN" w:eastAsia="zh-CN"/>
        </w:rPr>
        <w:t>中可以证明。根据该决定，委员会要求秘书处</w:t>
      </w:r>
      <w:r w:rsidR="007F7F2D" w:rsidRPr="009437D5">
        <w:rPr>
          <w:rFonts w:ascii="SimSun" w:eastAsia="SimSun" w:hAnsi="SimSun" w:hint="eastAsia"/>
          <w:sz w:val="24"/>
          <w:szCs w:val="24"/>
          <w:lang w:val="zh-CN" w:eastAsia="zh-CN"/>
        </w:rPr>
        <w:t>“</w:t>
      </w:r>
      <w:r w:rsidR="00E441AB" w:rsidRPr="009437D5">
        <w:rPr>
          <w:rFonts w:ascii="SimSun" w:eastAsia="SimSun" w:hAnsi="SimSun" w:hint="eastAsia"/>
          <w:sz w:val="24"/>
          <w:szCs w:val="24"/>
          <w:lang w:val="zh-CN" w:eastAsia="zh-CN"/>
        </w:rPr>
        <w:t>修改表格ICH-04，以更好反映《公约》第21条关于国际援助形式的规定</w:t>
      </w:r>
      <w:r w:rsidR="007F7F2D" w:rsidRPr="009437D5">
        <w:rPr>
          <w:rFonts w:ascii="SimSun" w:eastAsia="SimSun" w:hAnsi="SimSun" w:hint="eastAsia"/>
          <w:sz w:val="24"/>
          <w:szCs w:val="24"/>
          <w:lang w:val="zh-CN" w:eastAsia="zh-CN"/>
        </w:rPr>
        <w:t>”</w:t>
      </w:r>
      <w:r w:rsidR="00E441AB" w:rsidRPr="009437D5">
        <w:rPr>
          <w:rFonts w:ascii="SimSun" w:eastAsia="SimSun" w:hAnsi="SimSun" w:hint="eastAsia"/>
          <w:sz w:val="24"/>
          <w:szCs w:val="24"/>
          <w:lang w:val="zh-CN" w:eastAsia="zh-CN"/>
        </w:rPr>
        <w:t>。</w:t>
      </w:r>
      <w:r w:rsidRPr="009437D5">
        <w:rPr>
          <w:rFonts w:ascii="SimSun" w:eastAsia="SimSun" w:hAnsi="SimSun" w:hint="eastAsia"/>
          <w:sz w:val="24"/>
          <w:szCs w:val="24"/>
          <w:lang w:val="zh-CN" w:eastAsia="zh-CN"/>
        </w:rPr>
        <w:t>然而，重要的是要注意到，这两方面都意味着大幅增加秘书处的工作量。</w:t>
      </w:r>
    </w:p>
    <w:p w14:paraId="5511B733" w14:textId="0585A2FC" w:rsidR="00AE7164" w:rsidRPr="009437D5" w:rsidRDefault="004E5075" w:rsidP="009437D5">
      <w:pPr>
        <w:pStyle w:val="5GAparabodytext"/>
        <w:spacing w:line="276" w:lineRule="auto"/>
        <w:rPr>
          <w:rStyle w:val="hps"/>
          <w:rFonts w:ascii="SimSun" w:eastAsia="SimSun" w:hAnsi="SimSun"/>
          <w:sz w:val="24"/>
          <w:szCs w:val="24"/>
          <w:lang w:val="zh-CN" w:eastAsia="zh-CN"/>
        </w:rPr>
      </w:pPr>
      <w:r w:rsidRPr="009437D5">
        <w:rPr>
          <w:rFonts w:ascii="SimSun" w:eastAsia="SimSun" w:hAnsi="SimSun" w:hint="eastAsia"/>
          <w:sz w:val="24"/>
          <w:szCs w:val="24"/>
          <w:lang w:val="zh-CN" w:eastAsia="zh-CN"/>
        </w:rPr>
        <w:lastRenderedPageBreak/>
        <w:t>对允许缔约国在提名遗产列入急需保护名录的同时，请求非物质文化遗产基金提供国际协助以支持提议保护计划的合并式ICH-01之二表格（</w:t>
      </w:r>
      <w:hyperlink r:id="rId16" w:history="1">
        <w:r w:rsidRPr="009437D5">
          <w:rPr>
            <w:rStyle w:val="Hyperlink"/>
            <w:rFonts w:ascii="SimSun" w:eastAsia="SimSun" w:hAnsi="SimSun" w:hint="eastAsia"/>
            <w:sz w:val="24"/>
            <w:szCs w:val="24"/>
            <w:lang w:val="zh-CN" w:eastAsia="zh-CN"/>
          </w:rPr>
          <w:t>决定9.COM</w:t>
        </w:r>
        <w:r w:rsidRPr="009437D5">
          <w:rPr>
            <w:rStyle w:val="Hyperlink"/>
            <w:rFonts w:ascii="SimSun" w:eastAsia="SimSun" w:hAnsi="SimSun"/>
            <w:sz w:val="24"/>
            <w:szCs w:val="24"/>
            <w:lang w:val="zh-CN" w:eastAsia="zh-CN"/>
          </w:rPr>
          <w:t xml:space="preserve"> 9</w:t>
        </w:r>
      </w:hyperlink>
      <w:r w:rsidRPr="009437D5">
        <w:rPr>
          <w:rFonts w:ascii="SimSun" w:eastAsia="SimSun" w:hAnsi="SimSun" w:hint="eastAsia"/>
          <w:sz w:val="24"/>
          <w:szCs w:val="24"/>
          <w:lang w:val="zh-CN" w:eastAsia="zh-CN"/>
        </w:rPr>
        <w:t>），以及提供专家说明国际协助请求的技术协助的更多利用，也会导致增加对国际援助的使用。从长期来看，支持能力建设项目的基金（感谢用于具体操作项目的专项捐款，和3号预算项目项下除其他事项外用于编制国际协助具体培训材料的基金）</w:t>
      </w:r>
      <w:r w:rsidR="008F6379" w:rsidRPr="009437D5">
        <w:rPr>
          <w:rStyle w:val="hps"/>
          <w:rFonts w:ascii="SimSun" w:eastAsia="SimSun" w:hAnsi="SimSun" w:hint="eastAsia"/>
          <w:sz w:val="24"/>
          <w:szCs w:val="24"/>
          <w:lang w:val="zh-CN" w:eastAsia="zh-CN"/>
        </w:rPr>
        <w:t>也可能对预算用于国际协助的基金的</w:t>
      </w:r>
      <w:r w:rsidRPr="009437D5">
        <w:rPr>
          <w:rFonts w:ascii="SimSun" w:eastAsia="SimSun" w:hAnsi="SimSun" w:hint="eastAsia"/>
          <w:sz w:val="24"/>
          <w:szCs w:val="24"/>
          <w:lang w:val="zh-CN" w:eastAsia="zh-CN"/>
        </w:rPr>
        <w:t>使用产生积极影响</w:t>
      </w:r>
      <w:r w:rsidR="008F6379" w:rsidRPr="009437D5">
        <w:rPr>
          <w:rStyle w:val="hps"/>
          <w:rFonts w:ascii="SimSun" w:eastAsia="SimSun" w:hAnsi="SimSun" w:hint="eastAsia"/>
          <w:sz w:val="24"/>
          <w:szCs w:val="24"/>
          <w:lang w:val="zh-CN" w:eastAsia="zh-CN"/>
        </w:rPr>
        <w:t>。</w:t>
      </w:r>
    </w:p>
    <w:p w14:paraId="23ADF46C" w14:textId="7FE53C02" w:rsidR="008F6379" w:rsidRPr="009437D5" w:rsidRDefault="0072414E"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一般来说，对于所有预算外资金而言，有效实施还取决于准确的活动成本计算，包括工作时间。应委员会根据《财务条例》第5.2条规定要求（</w:t>
      </w:r>
      <w:hyperlink r:id="rId17" w:history="1">
        <w:r w:rsidRPr="00E33654">
          <w:rPr>
            <w:rStyle w:val="Hyperlink"/>
            <w:rFonts w:eastAsia="SimSun" w:hint="eastAsia"/>
            <w:lang w:eastAsia="zh-CN"/>
          </w:rPr>
          <w:t>决定</w:t>
        </w:r>
        <w:r w:rsidRPr="00E33654">
          <w:rPr>
            <w:rStyle w:val="Hyperlink"/>
            <w:rFonts w:eastAsia="SimSun" w:hint="eastAsia"/>
            <w:lang w:eastAsia="zh-CN"/>
          </w:rPr>
          <w:t>8.COM</w:t>
        </w:r>
        <w:r w:rsidR="00E33654" w:rsidRPr="00E33654">
          <w:rPr>
            <w:rStyle w:val="Hyperlink"/>
            <w:rFonts w:eastAsia="SimSun" w:hint="eastAsia"/>
            <w:lang w:eastAsia="zh-CN"/>
          </w:rPr>
          <w:t>.</w:t>
        </w:r>
        <w:r w:rsidRPr="00E33654">
          <w:rPr>
            <w:rStyle w:val="Hyperlink"/>
            <w:rFonts w:eastAsia="SimSun" w:hint="eastAsia"/>
            <w:lang w:eastAsia="zh-CN"/>
          </w:rPr>
          <w:t>11</w:t>
        </w:r>
      </w:hyperlink>
      <w:r w:rsidRPr="009437D5">
        <w:rPr>
          <w:rFonts w:ascii="SimSun" w:eastAsia="SimSun" w:hAnsi="SimSun" w:hint="eastAsia"/>
          <w:sz w:val="24"/>
          <w:szCs w:val="24"/>
          <w:lang w:val="zh-CN" w:eastAsia="zh-CN"/>
        </w:rPr>
        <w:t>），秘书处在使用基金资源时适用组织成本回收政策的努力，通过允许回收实施基金项目或技术协助直接产生的人员费用，也会导致更好地实施国际协助。</w:t>
      </w:r>
    </w:p>
    <w:p w14:paraId="11F0183C" w14:textId="64F398E3" w:rsidR="004E5075" w:rsidRPr="009437D5" w:rsidRDefault="004E5075"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为过去双年度期间基金资源使用设定的目标是，支出等于或甚至超过同期分摊捐款的收入，其结果应是2015年底基金余额不超过2013年底的基金余额。考虑到未实现该目标，似乎合理的是，为本双年度期间设定相同目标，即实施基金资源使用计划的全部7,9</w:t>
      </w:r>
      <w:r w:rsidR="00E33654">
        <w:rPr>
          <w:rFonts w:ascii="SimSun" w:eastAsia="SimSun" w:hAnsi="SimSun" w:hint="eastAsia"/>
          <w:sz w:val="24"/>
          <w:szCs w:val="24"/>
          <w:lang w:val="zh-CN" w:eastAsia="zh-CN"/>
        </w:rPr>
        <w:t>53</w:t>
      </w:r>
      <w:r w:rsidRPr="009437D5">
        <w:rPr>
          <w:rFonts w:ascii="SimSun" w:eastAsia="SimSun" w:hAnsi="SimSun" w:hint="eastAsia"/>
          <w:sz w:val="24"/>
          <w:szCs w:val="24"/>
          <w:lang w:val="zh-CN" w:eastAsia="zh-CN"/>
        </w:rPr>
        <w:t>,</w:t>
      </w:r>
      <w:r w:rsidR="00E33654">
        <w:rPr>
          <w:rFonts w:ascii="SimSun" w:eastAsia="SimSun" w:hAnsi="SimSun" w:hint="eastAsia"/>
          <w:sz w:val="24"/>
          <w:szCs w:val="24"/>
          <w:lang w:val="zh-CN" w:eastAsia="zh-CN"/>
        </w:rPr>
        <w:t>73</w:t>
      </w:r>
      <w:r w:rsidRPr="009437D5">
        <w:rPr>
          <w:rFonts w:ascii="SimSun" w:eastAsia="SimSun" w:hAnsi="SimSun" w:hint="eastAsia"/>
          <w:sz w:val="24"/>
          <w:szCs w:val="24"/>
          <w:lang w:val="zh-CN" w:eastAsia="zh-CN"/>
        </w:rPr>
        <w:t xml:space="preserve">0美元，使本双年度期间结束时余额较期间开始时没有增加。 </w:t>
      </w:r>
    </w:p>
    <w:p w14:paraId="3F8270E5" w14:textId="77777777" w:rsidR="000416AF" w:rsidRPr="009437D5" w:rsidRDefault="000416AF" w:rsidP="009437D5">
      <w:pPr>
        <w:pStyle w:val="5GAparabodytext"/>
        <w:spacing w:line="276" w:lineRule="auto"/>
        <w:rPr>
          <w:rFonts w:ascii="SimSun" w:eastAsia="SimSun" w:hAnsi="SimSun"/>
          <w:sz w:val="24"/>
          <w:szCs w:val="24"/>
          <w:lang w:eastAsia="zh-CN"/>
        </w:rPr>
      </w:pPr>
      <w:r w:rsidRPr="009437D5">
        <w:rPr>
          <w:rFonts w:ascii="SimSun" w:eastAsia="SimSun" w:hAnsi="SimSun" w:hint="eastAsia"/>
          <w:sz w:val="24"/>
          <w:szCs w:val="24"/>
          <w:lang w:val="zh-CN" w:eastAsia="zh-CN"/>
        </w:rPr>
        <w:t>虽然基金自愿补充捐款不受制于需大会批准的基金资源使用计划，但值得一提的是，通过非物质文化遗产基金对公约的自愿支持，就能力建设项目专项捐款和</w:t>
      </w:r>
      <w:r w:rsidRPr="009437D5">
        <w:rPr>
          <w:rFonts w:ascii="SimSun" w:eastAsia="SimSun" w:hAnsi="SimSun" w:hint="eastAsia"/>
          <w:color w:val="000000"/>
          <w:sz w:val="24"/>
          <w:szCs w:val="24"/>
          <w:lang w:val="zh-CN" w:eastAsia="zh-CN"/>
        </w:rPr>
        <w:t>强化秘书处人力资源能力的子基金捐款而言，明显有所下降</w:t>
      </w:r>
      <w:r w:rsidR="00584EA3" w:rsidRPr="009437D5">
        <w:rPr>
          <w:rStyle w:val="FootnoteReference"/>
          <w:rFonts w:ascii="SimSun" w:eastAsia="SimSun" w:hAnsi="SimSun"/>
          <w:color w:val="000000"/>
          <w:sz w:val="24"/>
          <w:szCs w:val="24"/>
          <w:lang w:val="zh-CN"/>
        </w:rPr>
        <w:footnoteReference w:id="1"/>
      </w:r>
      <w:r w:rsidRPr="009437D5">
        <w:rPr>
          <w:rFonts w:ascii="SimSun" w:eastAsia="SimSun" w:hAnsi="SimSun" w:hint="eastAsia"/>
          <w:color w:val="000000"/>
          <w:sz w:val="24"/>
          <w:szCs w:val="24"/>
          <w:lang w:val="zh-CN" w:eastAsia="zh-CN"/>
        </w:rPr>
        <w:t>。就前者而言，未充分利用这一</w:t>
      </w:r>
      <w:r w:rsidRPr="009437D5">
        <w:rPr>
          <w:rFonts w:ascii="SimSun" w:eastAsia="SimSun" w:hAnsi="SimSun" w:hint="eastAsia"/>
          <w:sz w:val="24"/>
          <w:szCs w:val="24"/>
          <w:lang w:val="zh-CN" w:eastAsia="zh-CN"/>
        </w:rPr>
        <w:t>形式</w:t>
      </w:r>
      <w:r w:rsidRPr="009437D5">
        <w:rPr>
          <w:rFonts w:ascii="SimSun" w:eastAsia="SimSun" w:hAnsi="SimSun" w:hint="eastAsia"/>
          <w:color w:val="000000"/>
          <w:sz w:val="24"/>
          <w:szCs w:val="24"/>
          <w:lang w:val="zh-CN" w:eastAsia="zh-CN"/>
        </w:rPr>
        <w:t>令人遗憾。原因是，从全面需求评估和与国家对应部门协商到项目实施，其允许联合国教科文组织有效利用资源这点已被证明特</w:t>
      </w:r>
      <w:r w:rsidRPr="009437D5">
        <w:rPr>
          <w:rFonts w:ascii="SimSun" w:eastAsia="SimSun" w:hAnsi="SimSun" w:hint="eastAsia"/>
          <w:sz w:val="24"/>
          <w:szCs w:val="24"/>
          <w:lang w:val="zh-CN" w:eastAsia="zh-CN"/>
        </w:rPr>
        <w:t>别符合能力建设战略的精神。就后者而言，同样令人遗憾，因为在不减损其他形式优点的情况下，子基金是唯一能够提供适合秘书处履行法定职能所需可持续人力资源的机制。</w:t>
      </w:r>
    </w:p>
    <w:p w14:paraId="0A31DD0F" w14:textId="0AD867F6" w:rsidR="00617CA4" w:rsidRPr="009437D5" w:rsidRDefault="00617CA4" w:rsidP="009437D5">
      <w:pPr>
        <w:pStyle w:val="5GATitleResolution"/>
        <w:spacing w:line="276" w:lineRule="auto"/>
        <w:rPr>
          <w:rFonts w:ascii="SimSun" w:eastAsia="SimSun" w:hAnsi="SimSun"/>
          <w:sz w:val="24"/>
          <w:szCs w:val="24"/>
        </w:rPr>
      </w:pPr>
      <w:r w:rsidRPr="009437D5">
        <w:rPr>
          <w:rFonts w:ascii="SimSun" w:eastAsia="SimSun" w:hAnsi="SimSun" w:hint="eastAsia"/>
          <w:sz w:val="24"/>
          <w:szCs w:val="24"/>
          <w:lang w:val="zh-CN"/>
        </w:rPr>
        <w:t>决议草案</w:t>
      </w:r>
      <w:r w:rsidRPr="009437D5">
        <w:rPr>
          <w:rFonts w:ascii="SimSun" w:eastAsia="SimSun" w:hAnsi="SimSun"/>
          <w:sz w:val="24"/>
          <w:szCs w:val="24"/>
          <w:lang w:val="zh-CN"/>
        </w:rPr>
        <w:t>6.GA 9</w:t>
      </w:r>
    </w:p>
    <w:p w14:paraId="35FA3016" w14:textId="77777777" w:rsidR="00617CA4" w:rsidRPr="009437D5" w:rsidRDefault="00617CA4" w:rsidP="009437D5">
      <w:pPr>
        <w:pStyle w:val="5GAPreambulaResolution"/>
        <w:spacing w:line="276" w:lineRule="auto"/>
        <w:rPr>
          <w:rFonts w:ascii="SimSun" w:eastAsia="SimSun" w:hAnsi="SimSun"/>
          <w:sz w:val="24"/>
          <w:szCs w:val="24"/>
        </w:rPr>
      </w:pPr>
      <w:r w:rsidRPr="009437D5">
        <w:rPr>
          <w:rFonts w:ascii="SimSun" w:eastAsia="SimSun" w:hAnsi="SimSun" w:hint="eastAsia"/>
          <w:sz w:val="24"/>
          <w:szCs w:val="24"/>
          <w:lang w:val="zh-CN"/>
        </w:rPr>
        <w:t>大会，</w:t>
      </w:r>
    </w:p>
    <w:p w14:paraId="5A139934" w14:textId="00B863B7" w:rsidR="00617CA4" w:rsidRPr="009437D5" w:rsidRDefault="00617CA4" w:rsidP="009437D5">
      <w:pPr>
        <w:pStyle w:val="ListParagraph"/>
        <w:keepNext/>
        <w:numPr>
          <w:ilvl w:val="0"/>
          <w:numId w:val="23"/>
        </w:numPr>
        <w:autoSpaceDE w:val="0"/>
        <w:autoSpaceDN w:val="0"/>
        <w:adjustRightInd w:val="0"/>
        <w:spacing w:before="120" w:after="120" w:line="276" w:lineRule="auto"/>
        <w:ind w:left="1140" w:hanging="573"/>
        <w:contextualSpacing w:val="0"/>
        <w:jc w:val="both"/>
        <w:rPr>
          <w:rFonts w:ascii="SimSun" w:eastAsia="SimSun" w:hAnsi="SimSun" w:cs="Arial"/>
          <w:lang w:val="zh-CN"/>
        </w:rPr>
      </w:pPr>
      <w:r w:rsidRPr="009437D5">
        <w:rPr>
          <w:rFonts w:ascii="SimSun" w:eastAsia="SimSun" w:hAnsi="SimSun" w:cs="Arial" w:hint="eastAsia"/>
          <w:u w:val="single"/>
          <w:lang w:val="zh-CN"/>
        </w:rPr>
        <w:t>已审阅</w:t>
      </w:r>
      <w:r w:rsidRPr="009437D5">
        <w:rPr>
          <w:rFonts w:ascii="SimSun" w:eastAsia="SimSun" w:hAnsi="SimSun" w:cs="Arial" w:hint="eastAsia"/>
          <w:lang w:val="zh-CN"/>
        </w:rPr>
        <w:t>文件ITH/16/6.GA/9、ITH/16/6.GA/INF.9.1和ITH/16/6.</w:t>
      </w:r>
      <w:r w:rsidRPr="009437D5">
        <w:rPr>
          <w:rFonts w:ascii="SimSun" w:eastAsia="SimSun" w:hAnsi="SimSun" w:cs="Arial"/>
          <w:lang w:val="zh-CN"/>
        </w:rPr>
        <w:t xml:space="preserve"> </w:t>
      </w:r>
      <w:r w:rsidRPr="009437D5">
        <w:rPr>
          <w:rFonts w:ascii="SimSun" w:eastAsia="SimSun" w:hAnsi="SimSun" w:cs="Arial" w:hint="eastAsia"/>
          <w:lang w:val="zh-CN"/>
        </w:rPr>
        <w:t>GA/INF.9.2，</w:t>
      </w:r>
    </w:p>
    <w:p w14:paraId="3CE9383B" w14:textId="77777777" w:rsidR="003A0AD4" w:rsidRPr="009437D5" w:rsidRDefault="003A0AD4" w:rsidP="009437D5">
      <w:pPr>
        <w:pStyle w:val="ListParagraph"/>
        <w:numPr>
          <w:ilvl w:val="0"/>
          <w:numId w:val="23"/>
        </w:numPr>
        <w:autoSpaceDE w:val="0"/>
        <w:autoSpaceDN w:val="0"/>
        <w:adjustRightInd w:val="0"/>
        <w:spacing w:before="120" w:after="120" w:line="276" w:lineRule="auto"/>
        <w:ind w:left="1140" w:hanging="573"/>
        <w:contextualSpacing w:val="0"/>
        <w:jc w:val="both"/>
        <w:rPr>
          <w:rFonts w:ascii="SimSun" w:eastAsia="SimSun" w:hAnsi="SimSun" w:cs="Arial"/>
          <w:lang w:val="zh-CN" w:eastAsia="zh-CN"/>
        </w:rPr>
      </w:pPr>
      <w:r w:rsidRPr="009437D5">
        <w:rPr>
          <w:rFonts w:ascii="SimSun" w:eastAsia="SimSun" w:hAnsi="SimSun" w:cs="Arial" w:hint="eastAsia"/>
          <w:u w:val="single"/>
          <w:lang w:val="zh-CN" w:eastAsia="zh-CN"/>
        </w:rPr>
        <w:t>忆及</w:t>
      </w:r>
      <w:r w:rsidRPr="009437D5">
        <w:rPr>
          <w:rFonts w:ascii="SimSun" w:eastAsia="SimSun" w:hAnsi="SimSun" w:cs="Arial" w:hint="eastAsia"/>
          <w:lang w:val="zh-CN" w:eastAsia="zh-CN"/>
        </w:rPr>
        <w:t>《公约》第7（c）条和《操作指引》第66和67段，</w:t>
      </w:r>
    </w:p>
    <w:p w14:paraId="5A1F0F31" w14:textId="77777777" w:rsidR="003A0AD4" w:rsidRPr="009437D5" w:rsidRDefault="003A0AD4" w:rsidP="009437D5">
      <w:pPr>
        <w:pStyle w:val="ListParagraph"/>
        <w:numPr>
          <w:ilvl w:val="0"/>
          <w:numId w:val="23"/>
        </w:numPr>
        <w:autoSpaceDE w:val="0"/>
        <w:autoSpaceDN w:val="0"/>
        <w:adjustRightInd w:val="0"/>
        <w:spacing w:before="120" w:after="120" w:line="276" w:lineRule="auto"/>
        <w:ind w:left="1140" w:hanging="573"/>
        <w:contextualSpacing w:val="0"/>
        <w:jc w:val="both"/>
        <w:rPr>
          <w:rFonts w:ascii="SimSun" w:eastAsia="SimSun" w:hAnsi="SimSun" w:cs="Arial"/>
          <w:lang w:val="zh-CN" w:eastAsia="zh-CN"/>
        </w:rPr>
      </w:pPr>
      <w:r w:rsidRPr="009437D5">
        <w:rPr>
          <w:rFonts w:ascii="SimSun" w:eastAsia="SimSun" w:hAnsi="SimSun" w:cs="Arial" w:hint="eastAsia"/>
          <w:u w:val="single"/>
          <w:lang w:val="zh-CN" w:eastAsia="zh-CN"/>
        </w:rPr>
        <w:t>批准</w:t>
      </w:r>
      <w:r w:rsidRPr="009437D5">
        <w:rPr>
          <w:rFonts w:ascii="SimSun" w:eastAsia="SimSun" w:hAnsi="SimSun" w:cs="Arial" w:hint="eastAsia"/>
          <w:lang w:val="zh-CN" w:eastAsia="zh-CN"/>
        </w:rPr>
        <w:t>附于本决议的2016年1月1日至2017年12月31日以及2018年1月1日至6月30日期间的基金资源使用计划，</w:t>
      </w:r>
      <w:r w:rsidRPr="00554B9C">
        <w:rPr>
          <w:rFonts w:ascii="SimSun" w:eastAsia="SimSun" w:hAnsi="SimSun" w:cs="Arial" w:hint="eastAsia"/>
          <w:u w:val="single"/>
          <w:lang w:val="zh-CN" w:eastAsia="zh-CN"/>
        </w:rPr>
        <w:t>理解</w:t>
      </w:r>
      <w:r w:rsidRPr="009437D5">
        <w:rPr>
          <w:rFonts w:ascii="SimSun" w:eastAsia="SimSun" w:hAnsi="SimSun" w:cs="Arial" w:hint="eastAsia"/>
          <w:lang w:val="zh-CN" w:eastAsia="zh-CN"/>
        </w:rPr>
        <w:t>在2018年6月召开第七届会议时，其可重新调整2018年1月1日至6月30日的预算计划；</w:t>
      </w:r>
    </w:p>
    <w:p w14:paraId="7496A9E2" w14:textId="77777777" w:rsidR="003A0AD4" w:rsidRPr="009437D5" w:rsidRDefault="003A0AD4" w:rsidP="009437D5">
      <w:pPr>
        <w:numPr>
          <w:ilvl w:val="0"/>
          <w:numId w:val="23"/>
        </w:numPr>
        <w:autoSpaceDE w:val="0"/>
        <w:autoSpaceDN w:val="0"/>
        <w:adjustRightInd w:val="0"/>
        <w:spacing w:before="120" w:after="120" w:line="276" w:lineRule="auto"/>
        <w:jc w:val="both"/>
        <w:rPr>
          <w:rFonts w:ascii="SimSun" w:eastAsia="SimSun" w:hAnsi="SimSun" w:cs="Arial"/>
          <w:lang w:val="zh-CN" w:eastAsia="zh-CN"/>
        </w:rPr>
      </w:pPr>
      <w:r w:rsidRPr="009437D5">
        <w:rPr>
          <w:rFonts w:ascii="SimSun" w:eastAsia="SimSun" w:hAnsi="SimSun" w:cs="Arial" w:hint="eastAsia"/>
          <w:lang w:val="zh-CN" w:eastAsia="zh-CN"/>
        </w:rPr>
        <w:t>如公约第27条规定，</w:t>
      </w:r>
      <w:r w:rsidRPr="009437D5">
        <w:rPr>
          <w:rFonts w:ascii="SimSun" w:eastAsia="SimSun" w:hAnsi="SimSun" w:cs="Arial" w:hint="eastAsia"/>
          <w:u w:val="single"/>
          <w:lang w:val="zh-CN" w:eastAsia="zh-CN"/>
        </w:rPr>
        <w:t>授权</w:t>
      </w:r>
      <w:r w:rsidRPr="009437D5">
        <w:rPr>
          <w:rFonts w:ascii="SimSun" w:eastAsia="SimSun" w:hAnsi="SimSun" w:cs="Arial" w:hint="eastAsia"/>
          <w:lang w:val="zh-CN" w:eastAsia="zh-CN"/>
        </w:rPr>
        <w:t>委员会可根据计划所列比例立即使用在该等期间内收到的任何自愿补充捐款；</w:t>
      </w:r>
    </w:p>
    <w:p w14:paraId="53003032" w14:textId="77777777" w:rsidR="003A0AD4" w:rsidRPr="009437D5" w:rsidRDefault="003A0AD4" w:rsidP="009437D5">
      <w:pPr>
        <w:numPr>
          <w:ilvl w:val="0"/>
          <w:numId w:val="23"/>
        </w:numPr>
        <w:autoSpaceDE w:val="0"/>
        <w:autoSpaceDN w:val="0"/>
        <w:adjustRightInd w:val="0"/>
        <w:spacing w:before="120" w:after="120" w:line="276" w:lineRule="auto"/>
        <w:jc w:val="both"/>
        <w:rPr>
          <w:rFonts w:ascii="SimSun" w:eastAsia="SimSun" w:hAnsi="SimSun" w:cs="Arial"/>
          <w:lang w:val="zh-CN" w:eastAsia="zh-CN"/>
        </w:rPr>
      </w:pPr>
      <w:r w:rsidRPr="009437D5">
        <w:rPr>
          <w:rFonts w:ascii="SimSun" w:eastAsia="SimSun" w:hAnsi="SimSun" w:cs="Arial" w:hint="eastAsia"/>
          <w:lang w:val="zh-CN" w:eastAsia="zh-CN"/>
        </w:rPr>
        <w:t>如公约第25.5条规定，</w:t>
      </w:r>
      <w:r w:rsidRPr="009437D5">
        <w:rPr>
          <w:rFonts w:ascii="SimSun" w:eastAsia="SimSun" w:hAnsi="SimSun" w:cs="Arial" w:hint="eastAsia"/>
          <w:u w:val="single"/>
          <w:lang w:val="zh-CN" w:eastAsia="zh-CN"/>
        </w:rPr>
        <w:t>进一步</w:t>
      </w:r>
      <w:r w:rsidRPr="009437D5">
        <w:rPr>
          <w:rFonts w:ascii="SimSun" w:eastAsia="SimSun" w:hAnsi="SimSun" w:cs="Arial" w:hint="eastAsia"/>
          <w:lang w:val="zh-CN" w:eastAsia="zh-CN"/>
        </w:rPr>
        <w:t>授权委员会可立即使用其在该等期间内可能接受的用于特定项目特定目的的捐款，只要在收到基金前这些项目己获委员会的批准；</w:t>
      </w:r>
    </w:p>
    <w:p w14:paraId="143B25A8" w14:textId="03ED08F7" w:rsidR="00E33654" w:rsidRPr="00554B9C" w:rsidRDefault="00E33654" w:rsidP="009437D5">
      <w:pPr>
        <w:pStyle w:val="5GAParaResolution"/>
        <w:numPr>
          <w:ilvl w:val="0"/>
          <w:numId w:val="23"/>
        </w:numPr>
        <w:spacing w:line="276" w:lineRule="auto"/>
        <w:rPr>
          <w:rFonts w:ascii="SimSun" w:hAnsi="SimSun"/>
          <w:sz w:val="24"/>
          <w:szCs w:val="24"/>
          <w:lang w:eastAsia="zh-CN"/>
        </w:rPr>
      </w:pPr>
      <w:r w:rsidRPr="00E33654">
        <w:rPr>
          <w:rFonts w:ascii="SimSun" w:hAnsi="SimSun" w:hint="eastAsia"/>
          <w:sz w:val="24"/>
          <w:szCs w:val="24"/>
          <w:u w:val="single"/>
          <w:lang w:val="zh-CN" w:eastAsia="zh-CN"/>
        </w:rPr>
        <w:t>注意到</w:t>
      </w:r>
      <w:r w:rsidRPr="00554B9C">
        <w:rPr>
          <w:rFonts w:ascii="SimSun" w:hAnsi="SimSun" w:hint="eastAsia"/>
          <w:sz w:val="24"/>
          <w:szCs w:val="24"/>
          <w:lang w:val="zh-CN" w:eastAsia="zh-CN"/>
        </w:rPr>
        <w:t>委员会将储备金额度设置在</w:t>
      </w:r>
      <w:r w:rsidRPr="00554B9C">
        <w:rPr>
          <w:rFonts w:ascii="SimSun" w:hAnsi="SimSun"/>
          <w:sz w:val="24"/>
          <w:szCs w:val="24"/>
          <w:lang w:val="zh-CN" w:eastAsia="zh-CN"/>
        </w:rPr>
        <w:t>1百万美元。</w:t>
      </w:r>
    </w:p>
    <w:p w14:paraId="4945D9FC" w14:textId="71A9A566" w:rsidR="009149F8" w:rsidRPr="009437D5" w:rsidRDefault="00E33654" w:rsidP="009437D5">
      <w:pPr>
        <w:pStyle w:val="5GAParaResolution"/>
        <w:numPr>
          <w:ilvl w:val="0"/>
          <w:numId w:val="23"/>
        </w:numPr>
        <w:spacing w:line="276" w:lineRule="auto"/>
        <w:rPr>
          <w:rFonts w:ascii="SimSun" w:hAnsi="SimSun"/>
          <w:sz w:val="24"/>
          <w:szCs w:val="24"/>
          <w:lang w:eastAsia="zh-CN"/>
        </w:rPr>
      </w:pPr>
      <w:r>
        <w:rPr>
          <w:rFonts w:ascii="SimSun" w:hAnsi="SimSun" w:hint="eastAsia"/>
          <w:sz w:val="24"/>
          <w:szCs w:val="24"/>
          <w:u w:val="single"/>
          <w:lang w:val="zh-CN" w:eastAsia="zh-CN"/>
        </w:rPr>
        <w:lastRenderedPageBreak/>
        <w:t>还</w:t>
      </w:r>
      <w:r w:rsidR="009149F8" w:rsidRPr="009437D5">
        <w:rPr>
          <w:rFonts w:ascii="SimSun" w:hAnsi="SimSun" w:hint="eastAsia"/>
          <w:sz w:val="24"/>
          <w:szCs w:val="24"/>
          <w:u w:val="single"/>
          <w:lang w:val="zh-CN" w:eastAsia="zh-CN"/>
        </w:rPr>
        <w:t>注意到</w:t>
      </w:r>
      <w:r w:rsidR="009149F8" w:rsidRPr="009437D5">
        <w:rPr>
          <w:rFonts w:ascii="SimSun" w:hAnsi="SimSun" w:hint="eastAsia"/>
          <w:sz w:val="24"/>
          <w:szCs w:val="24"/>
          <w:lang w:val="zh-CN" w:eastAsia="zh-CN"/>
        </w:rPr>
        <w:t>，自上届会议以来捐助者已向基金做出自愿补充捐款，包括阿塞拜疆、布基纳法索、中国、格鲁吉亚、日本、摩纳哥、荷兰、挪威、葡萄牙、西班牙和阿拉伯联合酋长国，以及非物质文化遗产的保护协会（意大利）和</w:t>
      </w:r>
      <w:r w:rsidR="009149F8" w:rsidRPr="009437D5">
        <w:rPr>
          <w:rFonts w:ascii="SimSun" w:hAnsi="SimSun" w:hint="eastAsia"/>
          <w:color w:val="000000"/>
          <w:sz w:val="24"/>
          <w:szCs w:val="24"/>
          <w:lang w:val="zh-CN" w:eastAsia="zh-CN"/>
        </w:rPr>
        <w:t>挪威传统音乐中心（挪威）</w:t>
      </w:r>
      <w:r w:rsidR="009149F8" w:rsidRPr="009437D5">
        <w:rPr>
          <w:rFonts w:ascii="SimSun" w:hAnsi="SimSun" w:hint="eastAsia"/>
          <w:sz w:val="24"/>
          <w:szCs w:val="24"/>
          <w:lang w:val="zh-CN" w:eastAsia="zh-CN"/>
        </w:rPr>
        <w:t>；</w:t>
      </w:r>
    </w:p>
    <w:p w14:paraId="17C88100" w14:textId="58EFCE3C" w:rsidR="00617CA4" w:rsidRPr="009437D5" w:rsidRDefault="009149F8" w:rsidP="009437D5">
      <w:pPr>
        <w:numPr>
          <w:ilvl w:val="0"/>
          <w:numId w:val="23"/>
        </w:numPr>
        <w:autoSpaceDE w:val="0"/>
        <w:autoSpaceDN w:val="0"/>
        <w:adjustRightInd w:val="0"/>
        <w:spacing w:before="120" w:after="120" w:line="276" w:lineRule="auto"/>
        <w:jc w:val="both"/>
        <w:rPr>
          <w:rFonts w:ascii="SimSun" w:eastAsia="SimSun" w:hAnsi="SimSun" w:cs="Arial"/>
          <w:lang w:val="zh-CN" w:eastAsia="zh-CN"/>
        </w:rPr>
      </w:pPr>
      <w:r w:rsidRPr="009437D5">
        <w:rPr>
          <w:rFonts w:ascii="SimSun" w:eastAsia="SimSun" w:hAnsi="SimSun" w:cs="Arial" w:hint="eastAsia"/>
          <w:u w:val="single"/>
          <w:lang w:val="zh-CN" w:eastAsia="zh-CN"/>
        </w:rPr>
        <w:t>感谢</w:t>
      </w:r>
      <w:r w:rsidRPr="009437D5">
        <w:rPr>
          <w:rFonts w:ascii="SimSun" w:eastAsia="SimSun" w:hAnsi="SimSun" w:cs="Arial" w:hint="eastAsia"/>
          <w:lang w:val="zh-CN" w:eastAsia="zh-CN"/>
        </w:rPr>
        <w:t>自上届会议以来通过经济或实物等不同形式支持公约及其秘书处的所有捐助方，如向非物质文化遗产基金提供的</w:t>
      </w:r>
      <w:r w:rsidR="00FC29B5">
        <w:rPr>
          <w:rFonts w:ascii="SimSun" w:eastAsia="SimSun" w:hAnsi="SimSun" w:cs="Arial" w:hint="eastAsia"/>
          <w:lang w:val="zh-CN" w:eastAsia="zh-CN"/>
        </w:rPr>
        <w:t>定向</w:t>
      </w:r>
      <w:r w:rsidRPr="009437D5">
        <w:rPr>
          <w:rFonts w:ascii="SimSun" w:eastAsia="SimSun" w:hAnsi="SimSun" w:cs="Arial" w:hint="eastAsia"/>
          <w:lang w:val="zh-CN" w:eastAsia="zh-CN"/>
        </w:rPr>
        <w:t>补充自愿捐款或强化秘书处人力资源能力的子基金、信托基金或人员借调，并</w:t>
      </w:r>
      <w:r w:rsidRPr="009437D5">
        <w:rPr>
          <w:rFonts w:ascii="SimSun" w:eastAsia="SimSun" w:hAnsi="SimSun" w:cs="Arial" w:hint="eastAsia"/>
          <w:u w:val="single"/>
          <w:lang w:val="zh-CN" w:eastAsia="zh-CN"/>
        </w:rPr>
        <w:t>鼓励</w:t>
      </w:r>
      <w:r w:rsidRPr="009437D5">
        <w:rPr>
          <w:rFonts w:ascii="SimSun" w:eastAsia="SimSun" w:hAnsi="SimSun" w:cs="Arial" w:hint="eastAsia"/>
          <w:lang w:val="zh-CN" w:eastAsia="zh-CN"/>
        </w:rPr>
        <w:t>其他国家考虑通过其选择的方式支持公约。</w:t>
      </w:r>
    </w:p>
    <w:p w14:paraId="0209986C" w14:textId="3C7EC639" w:rsidR="00903635" w:rsidRDefault="00903635" w:rsidP="00D72A72">
      <w:pPr>
        <w:pStyle w:val="5GAparabodytext"/>
        <w:numPr>
          <w:ilvl w:val="0"/>
          <w:numId w:val="0"/>
        </w:numPr>
        <w:ind w:left="567"/>
        <w:rPr>
          <w:rFonts w:eastAsia="SimSun"/>
          <w:lang w:eastAsia="zh-CN"/>
        </w:rPr>
      </w:pPr>
      <w:r>
        <w:rPr>
          <w:rFonts w:eastAsia="SimSun"/>
          <w:lang w:eastAsia="zh-CN"/>
        </w:rPr>
        <w:br w:type="page"/>
      </w:r>
      <w:r w:rsidR="00FC29B5">
        <w:rPr>
          <w:rStyle w:val="FootnoteReference"/>
          <w:rFonts w:eastAsia="SimSun"/>
          <w:lang w:eastAsia="zh-CN"/>
        </w:rPr>
        <w:lastRenderedPageBreak/>
        <w:footnoteReference w:id="2"/>
      </w:r>
    </w:p>
    <w:p w14:paraId="0EEA725D" w14:textId="77777777" w:rsidR="00903635" w:rsidRPr="007F7F2D" w:rsidRDefault="00903635" w:rsidP="00903635">
      <w:pPr>
        <w:pStyle w:val="5GAParaResolution"/>
        <w:spacing w:before="240" w:after="240"/>
        <w:ind w:left="0" w:firstLine="0"/>
        <w:jc w:val="center"/>
        <w:rPr>
          <w:b/>
          <w:lang w:val="zh-CN"/>
        </w:rPr>
      </w:pPr>
      <w:r w:rsidRPr="007F7F2D">
        <w:rPr>
          <w:b/>
          <w:lang w:val="zh-CN"/>
        </w:rPr>
        <w:t>附件</w:t>
      </w:r>
    </w:p>
    <w:tbl>
      <w:tblPr>
        <w:tblW w:w="5110" w:type="pct"/>
        <w:tblLayout w:type="fixed"/>
        <w:tblCellMar>
          <w:left w:w="70" w:type="dxa"/>
          <w:right w:w="70" w:type="dxa"/>
        </w:tblCellMar>
        <w:tblLook w:val="04A0" w:firstRow="1" w:lastRow="0" w:firstColumn="1" w:lastColumn="0" w:noHBand="0" w:noVBand="1"/>
      </w:tblPr>
      <w:tblGrid>
        <w:gridCol w:w="456"/>
        <w:gridCol w:w="5158"/>
        <w:gridCol w:w="1291"/>
        <w:gridCol w:w="1437"/>
        <w:gridCol w:w="1651"/>
      </w:tblGrid>
      <w:tr w:rsidR="00903635" w:rsidRPr="007F7F2D" w14:paraId="07BA1C62" w14:textId="77777777" w:rsidTr="00903635">
        <w:trPr>
          <w:trHeight w:val="386"/>
        </w:trPr>
        <w:tc>
          <w:tcPr>
            <w:tcW w:w="34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3209BD" w14:textId="77777777" w:rsidR="00903635" w:rsidRPr="007F7F2D" w:rsidRDefault="00903635" w:rsidP="00903635">
            <w:pPr>
              <w:spacing w:before="60" w:after="60"/>
              <w:jc w:val="center"/>
              <w:rPr>
                <w:rFonts w:ascii="Arial" w:eastAsia="SimSun" w:hAnsi="Arial" w:cs="Arial"/>
                <w:sz w:val="20"/>
                <w:szCs w:val="20"/>
                <w:lang w:val="zh-CN" w:eastAsia="zh-CN"/>
              </w:rPr>
            </w:pPr>
            <w:r w:rsidRPr="007F7F2D">
              <w:rPr>
                <w:rFonts w:ascii="Arial" w:eastAsia="SimSun" w:hAnsi="Arial" w:cs="Arial"/>
                <w:b/>
                <w:sz w:val="20"/>
                <w:lang w:val="zh-CN" w:eastAsia="zh-CN"/>
              </w:rPr>
              <w:t>基金资源使用预算草案</w:t>
            </w:r>
          </w:p>
        </w:tc>
        <w:tc>
          <w:tcPr>
            <w:tcW w:w="719" w:type="pct"/>
            <w:tcBorders>
              <w:top w:val="nil"/>
              <w:left w:val="single" w:sz="4" w:space="0" w:color="auto"/>
              <w:bottom w:val="dashed" w:sz="4" w:space="0" w:color="auto"/>
              <w:right w:val="nil"/>
            </w:tcBorders>
            <w:shd w:val="clear" w:color="auto" w:fill="auto"/>
            <w:noWrap/>
            <w:vAlign w:val="center"/>
            <w:hideMark/>
          </w:tcPr>
          <w:p w14:paraId="41AC7B17" w14:textId="77777777" w:rsidR="00903635" w:rsidRPr="007F7F2D" w:rsidRDefault="00903635" w:rsidP="00903635">
            <w:pPr>
              <w:spacing w:before="60" w:after="60"/>
              <w:jc w:val="center"/>
              <w:rPr>
                <w:rFonts w:ascii="Arial" w:eastAsia="SimSun" w:hAnsi="Arial" w:cs="Arial"/>
                <w:sz w:val="20"/>
                <w:szCs w:val="20"/>
                <w:lang w:val="zh-CN" w:eastAsia="zh-CN"/>
              </w:rPr>
            </w:pPr>
          </w:p>
        </w:tc>
        <w:tc>
          <w:tcPr>
            <w:tcW w:w="826" w:type="pct"/>
            <w:tcBorders>
              <w:top w:val="nil"/>
              <w:left w:val="nil"/>
              <w:bottom w:val="dashed" w:sz="4" w:space="0" w:color="auto"/>
              <w:right w:val="nil"/>
            </w:tcBorders>
          </w:tcPr>
          <w:p w14:paraId="10FAFC9F" w14:textId="77777777" w:rsidR="00903635" w:rsidRPr="007F7F2D" w:rsidRDefault="00903635" w:rsidP="00903635">
            <w:pPr>
              <w:spacing w:before="60" w:after="60"/>
              <w:jc w:val="center"/>
              <w:rPr>
                <w:rFonts w:ascii="Arial" w:eastAsia="SimSun" w:hAnsi="Arial" w:cs="Arial"/>
                <w:sz w:val="20"/>
                <w:szCs w:val="20"/>
                <w:lang w:val="zh-CN" w:eastAsia="zh-CN"/>
              </w:rPr>
            </w:pPr>
          </w:p>
        </w:tc>
      </w:tr>
      <w:tr w:rsidR="00903635" w:rsidRPr="007F7F2D" w14:paraId="3BF27310" w14:textId="77777777" w:rsidTr="00903635">
        <w:trPr>
          <w:trHeight w:val="255"/>
        </w:trPr>
        <w:tc>
          <w:tcPr>
            <w:tcW w:w="2809" w:type="pct"/>
            <w:gridSpan w:val="2"/>
            <w:tcBorders>
              <w:top w:val="single" w:sz="4" w:space="0" w:color="auto"/>
              <w:left w:val="single" w:sz="4" w:space="0" w:color="auto"/>
              <w:bottom w:val="single" w:sz="4" w:space="0" w:color="auto"/>
              <w:right w:val="single" w:sz="4" w:space="0" w:color="auto"/>
            </w:tcBorders>
            <w:shd w:val="clear" w:color="auto" w:fill="auto"/>
            <w:noWrap/>
          </w:tcPr>
          <w:p w14:paraId="09DF8D0F" w14:textId="1437D1F8" w:rsidR="00903635" w:rsidRPr="007F7F2D" w:rsidRDefault="00903635" w:rsidP="00903635">
            <w:pPr>
              <w:spacing w:before="60" w:after="60"/>
              <w:rPr>
                <w:rFonts w:ascii="Arial" w:eastAsia="SimSun" w:hAnsi="Arial" w:cs="Arial"/>
                <w:b/>
                <w:bCs/>
                <w:sz w:val="20"/>
                <w:szCs w:val="20"/>
                <w:lang w:val="zh-CN" w:eastAsia="zh-CN"/>
              </w:rPr>
            </w:pPr>
            <w:r w:rsidRPr="007F7F2D">
              <w:rPr>
                <w:rFonts w:ascii="Arial" w:eastAsia="SimSun" w:hAnsi="Arial" w:cs="Arial"/>
                <w:sz w:val="20"/>
                <w:lang w:val="zh-CN" w:eastAsia="zh-CN"/>
              </w:rPr>
              <w:t>对于</w:t>
            </w:r>
            <w:r w:rsidRPr="007F7F2D">
              <w:rPr>
                <w:rFonts w:ascii="Arial" w:eastAsia="SimSun" w:hAnsi="Arial" w:cs="Arial"/>
                <w:sz w:val="20"/>
                <w:lang w:val="zh-CN" w:eastAsia="zh-CN"/>
              </w:rPr>
              <w:t>2016</w:t>
            </w:r>
            <w:r w:rsidRPr="007F7F2D">
              <w:rPr>
                <w:rFonts w:ascii="Arial" w:eastAsia="SimSun" w:hAnsi="Arial" w:cs="Arial"/>
                <w:sz w:val="20"/>
                <w:lang w:val="zh-CN" w:eastAsia="zh-CN"/>
              </w:rPr>
              <w:t>年</w:t>
            </w:r>
            <w:r w:rsidRPr="007F7F2D">
              <w:rPr>
                <w:rFonts w:ascii="Arial" w:eastAsia="SimSun" w:hAnsi="Arial" w:cs="Arial"/>
                <w:sz w:val="20"/>
                <w:lang w:val="zh-CN" w:eastAsia="zh-CN"/>
              </w:rPr>
              <w:t>1</w:t>
            </w:r>
            <w:r w:rsidRPr="007F7F2D">
              <w:rPr>
                <w:rFonts w:ascii="Arial" w:eastAsia="SimSun" w:hAnsi="Arial" w:cs="Arial"/>
                <w:sz w:val="20"/>
                <w:lang w:val="zh-CN" w:eastAsia="zh-CN"/>
              </w:rPr>
              <w:t>月</w:t>
            </w:r>
            <w:r w:rsidRPr="007F7F2D">
              <w:rPr>
                <w:rFonts w:ascii="Arial" w:eastAsia="SimSun" w:hAnsi="Arial" w:cs="Arial"/>
                <w:sz w:val="20"/>
                <w:lang w:val="zh-CN" w:eastAsia="zh-CN"/>
              </w:rPr>
              <w:t>1</w:t>
            </w:r>
            <w:r w:rsidRPr="007F7F2D">
              <w:rPr>
                <w:rFonts w:ascii="Arial" w:eastAsia="SimSun" w:hAnsi="Arial" w:cs="Arial"/>
                <w:sz w:val="20"/>
                <w:lang w:val="zh-CN" w:eastAsia="zh-CN"/>
              </w:rPr>
              <w:t>日至</w:t>
            </w:r>
            <w:r w:rsidRPr="007F7F2D">
              <w:rPr>
                <w:rFonts w:ascii="Arial" w:eastAsia="SimSun" w:hAnsi="Arial" w:cs="Arial"/>
                <w:sz w:val="20"/>
                <w:lang w:val="zh-CN" w:eastAsia="zh-CN"/>
              </w:rPr>
              <w:t>2017</w:t>
            </w:r>
            <w:r w:rsidRPr="007F7F2D">
              <w:rPr>
                <w:rFonts w:ascii="Arial" w:eastAsia="SimSun" w:hAnsi="Arial" w:cs="Arial"/>
                <w:sz w:val="20"/>
                <w:lang w:val="zh-CN" w:eastAsia="zh-CN"/>
              </w:rPr>
              <w:t>年</w:t>
            </w:r>
            <w:r w:rsidRPr="007F7F2D">
              <w:rPr>
                <w:rFonts w:ascii="Arial" w:eastAsia="SimSun" w:hAnsi="Arial" w:cs="Arial"/>
                <w:sz w:val="20"/>
                <w:lang w:val="zh-CN" w:eastAsia="zh-CN"/>
              </w:rPr>
              <w:t>12</w:t>
            </w:r>
            <w:r w:rsidRPr="007F7F2D">
              <w:rPr>
                <w:rFonts w:ascii="Arial" w:eastAsia="SimSun" w:hAnsi="Arial" w:cs="Arial"/>
                <w:sz w:val="20"/>
                <w:lang w:val="zh-CN" w:eastAsia="zh-CN"/>
              </w:rPr>
              <w:t>月</w:t>
            </w:r>
            <w:r w:rsidRPr="007F7F2D">
              <w:rPr>
                <w:rFonts w:ascii="Arial" w:eastAsia="SimSun" w:hAnsi="Arial" w:cs="Arial"/>
                <w:sz w:val="20"/>
                <w:lang w:val="zh-CN" w:eastAsia="zh-CN"/>
              </w:rPr>
              <w:t>31</w:t>
            </w:r>
            <w:r w:rsidRPr="007F7F2D">
              <w:rPr>
                <w:rFonts w:ascii="Arial" w:eastAsia="SimSun" w:hAnsi="Arial" w:cs="Arial"/>
                <w:sz w:val="20"/>
                <w:lang w:val="zh-CN" w:eastAsia="zh-CN"/>
              </w:rPr>
              <w:t>日期间和</w:t>
            </w:r>
            <w:r w:rsidRPr="007F7F2D">
              <w:rPr>
                <w:rFonts w:ascii="Arial" w:eastAsia="SimSun" w:hAnsi="Arial" w:cs="Arial"/>
                <w:sz w:val="20"/>
                <w:lang w:val="zh-CN" w:eastAsia="zh-CN"/>
              </w:rPr>
              <w:t>2018</w:t>
            </w:r>
            <w:r w:rsidRPr="007F7F2D">
              <w:rPr>
                <w:rFonts w:ascii="Arial" w:eastAsia="SimSun" w:hAnsi="Arial" w:cs="Arial"/>
                <w:sz w:val="20"/>
                <w:lang w:val="zh-CN" w:eastAsia="zh-CN"/>
              </w:rPr>
              <w:t>年</w:t>
            </w:r>
            <w:r w:rsidRPr="007F7F2D">
              <w:rPr>
                <w:rFonts w:ascii="Arial" w:eastAsia="SimSun" w:hAnsi="Arial" w:cs="Arial"/>
                <w:sz w:val="20"/>
                <w:lang w:val="zh-CN" w:eastAsia="zh-CN"/>
              </w:rPr>
              <w:t>1</w:t>
            </w:r>
            <w:r w:rsidRPr="007F7F2D">
              <w:rPr>
                <w:rFonts w:ascii="Arial" w:eastAsia="SimSun" w:hAnsi="Arial" w:cs="Arial"/>
                <w:sz w:val="20"/>
                <w:lang w:val="zh-CN" w:eastAsia="zh-CN"/>
              </w:rPr>
              <w:t>月</w:t>
            </w:r>
            <w:r w:rsidRPr="007F7F2D">
              <w:rPr>
                <w:rFonts w:ascii="Arial" w:eastAsia="SimSun" w:hAnsi="Arial" w:cs="Arial"/>
                <w:sz w:val="20"/>
                <w:lang w:val="zh-CN" w:eastAsia="zh-CN"/>
              </w:rPr>
              <w:t>1</w:t>
            </w:r>
            <w:r w:rsidRPr="007F7F2D">
              <w:rPr>
                <w:rFonts w:ascii="Arial" w:eastAsia="SimSun" w:hAnsi="Arial" w:cs="Arial"/>
                <w:sz w:val="20"/>
                <w:lang w:val="zh-CN" w:eastAsia="zh-CN"/>
              </w:rPr>
              <w:t>日至</w:t>
            </w:r>
            <w:r w:rsidR="00FC29B5">
              <w:rPr>
                <w:rFonts w:ascii="Arial" w:eastAsia="SimSun" w:hAnsi="Arial" w:cs="Arial" w:hint="eastAsia"/>
                <w:sz w:val="20"/>
                <w:lang w:val="zh-CN" w:eastAsia="zh-CN"/>
              </w:rPr>
              <w:t>2018</w:t>
            </w:r>
            <w:r w:rsidR="00FC29B5">
              <w:rPr>
                <w:rFonts w:ascii="Arial" w:eastAsia="SimSun" w:hAnsi="Arial" w:cs="Arial" w:hint="eastAsia"/>
                <w:sz w:val="20"/>
                <w:lang w:val="zh-CN" w:eastAsia="zh-CN"/>
              </w:rPr>
              <w:t>年</w:t>
            </w:r>
            <w:r w:rsidRPr="007F7F2D">
              <w:rPr>
                <w:rFonts w:ascii="Arial" w:eastAsia="SimSun" w:hAnsi="Arial" w:cs="Arial"/>
                <w:sz w:val="20"/>
                <w:lang w:val="zh-CN" w:eastAsia="zh-CN"/>
              </w:rPr>
              <w:t>6</w:t>
            </w:r>
            <w:r w:rsidRPr="007F7F2D">
              <w:rPr>
                <w:rFonts w:ascii="Arial" w:eastAsia="SimSun" w:hAnsi="Arial" w:cs="Arial"/>
                <w:sz w:val="20"/>
                <w:lang w:val="zh-CN" w:eastAsia="zh-CN"/>
              </w:rPr>
              <w:t>月</w:t>
            </w:r>
            <w:r w:rsidRPr="007F7F2D">
              <w:rPr>
                <w:rFonts w:ascii="Arial" w:eastAsia="SimSun" w:hAnsi="Arial" w:cs="Arial"/>
                <w:sz w:val="20"/>
                <w:lang w:val="zh-CN" w:eastAsia="zh-CN"/>
              </w:rPr>
              <w:t>30</w:t>
            </w:r>
            <w:r w:rsidRPr="007F7F2D">
              <w:rPr>
                <w:rFonts w:ascii="Arial" w:eastAsia="SimSun" w:hAnsi="Arial" w:cs="Arial"/>
                <w:sz w:val="20"/>
                <w:lang w:val="zh-CN" w:eastAsia="zh-CN"/>
              </w:rPr>
              <w:t>日期间，非物质文化遗产基金资源可用于下列目的：</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3276D"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占总金额百分比</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tcPr>
          <w:p w14:paraId="257C7C88"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指示性金额</w:t>
            </w:r>
            <w:r w:rsidRPr="007F7F2D">
              <w:rPr>
                <w:rFonts w:ascii="Arial" w:eastAsia="SimSun" w:hAnsi="Arial" w:cs="Arial"/>
                <w:sz w:val="20"/>
                <w:szCs w:val="20"/>
                <w:lang w:val="zh-CN"/>
              </w:rPr>
              <w:br/>
            </w:r>
            <w:r w:rsidRPr="007F7F2D">
              <w:rPr>
                <w:rFonts w:ascii="Arial" w:eastAsia="SimSun" w:hAnsi="Arial" w:cs="Arial"/>
                <w:sz w:val="20"/>
                <w:lang w:val="zh-CN"/>
              </w:rPr>
              <w:t>2016-2017</w:t>
            </w:r>
            <w:r w:rsidRPr="007F7F2D">
              <w:rPr>
                <w:rFonts w:ascii="Arial" w:eastAsia="SimSun" w:hAnsi="Arial" w:cs="Arial"/>
                <w:sz w:val="20"/>
                <w:lang w:val="zh-CN"/>
              </w:rPr>
              <w:t>年</w:t>
            </w:r>
          </w:p>
        </w:tc>
        <w:tc>
          <w:tcPr>
            <w:tcW w:w="826" w:type="pct"/>
            <w:tcBorders>
              <w:top w:val="dashed" w:sz="4" w:space="0" w:color="auto"/>
              <w:left w:val="dashed" w:sz="4" w:space="0" w:color="auto"/>
              <w:bottom w:val="dashed" w:sz="4" w:space="0" w:color="auto"/>
              <w:right w:val="dashed" w:sz="4" w:space="0" w:color="auto"/>
            </w:tcBorders>
            <w:vAlign w:val="center"/>
          </w:tcPr>
          <w:p w14:paraId="33C23184"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指示性金额</w:t>
            </w:r>
            <w:r w:rsidRPr="007F7F2D">
              <w:rPr>
                <w:rFonts w:ascii="Arial" w:eastAsia="SimSun" w:hAnsi="Arial" w:cs="Arial"/>
                <w:sz w:val="20"/>
                <w:szCs w:val="20"/>
                <w:lang w:val="zh-CN"/>
              </w:rPr>
              <w:br/>
            </w:r>
            <w:r w:rsidRPr="007F7F2D">
              <w:rPr>
                <w:rFonts w:ascii="Arial" w:eastAsia="SimSun" w:hAnsi="Arial" w:cs="Arial"/>
                <w:sz w:val="20"/>
                <w:lang w:val="zh-CN"/>
              </w:rPr>
              <w:t>2018</w:t>
            </w:r>
            <w:r w:rsidRPr="007F7F2D">
              <w:rPr>
                <w:rFonts w:ascii="Arial" w:eastAsia="SimSun" w:hAnsi="Arial" w:cs="Arial"/>
                <w:sz w:val="20"/>
                <w:lang w:val="zh-CN"/>
              </w:rPr>
              <w:t>年</w:t>
            </w:r>
            <w:r w:rsidRPr="007F7F2D">
              <w:rPr>
                <w:rFonts w:ascii="Arial" w:eastAsia="SimSun" w:hAnsi="Arial" w:cs="Arial"/>
                <w:sz w:val="20"/>
                <w:lang w:val="zh-CN"/>
              </w:rPr>
              <w:t>1</w:t>
            </w:r>
            <w:r w:rsidRPr="007F7F2D">
              <w:rPr>
                <w:rFonts w:ascii="Arial" w:eastAsia="SimSun" w:hAnsi="Arial" w:cs="Arial"/>
                <w:sz w:val="20"/>
                <w:lang w:val="zh-CN"/>
              </w:rPr>
              <w:t>月</w:t>
            </w:r>
            <w:r w:rsidRPr="007F7F2D">
              <w:rPr>
                <w:rFonts w:ascii="Arial" w:eastAsia="SimSun" w:hAnsi="Arial" w:cs="Arial"/>
                <w:sz w:val="20"/>
                <w:lang w:val="zh-CN"/>
              </w:rPr>
              <w:t>-6</w:t>
            </w:r>
            <w:r w:rsidRPr="007F7F2D">
              <w:rPr>
                <w:rFonts w:ascii="Arial" w:eastAsia="SimSun" w:hAnsi="Arial" w:cs="Arial"/>
                <w:sz w:val="20"/>
                <w:lang w:val="zh-CN"/>
              </w:rPr>
              <w:t>月</w:t>
            </w:r>
          </w:p>
        </w:tc>
      </w:tr>
      <w:tr w:rsidR="00903635" w:rsidRPr="007F7F2D" w14:paraId="3B9A92E0"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5F350C0B"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1.</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111BFD08" w14:textId="77777777" w:rsidR="00903635" w:rsidRPr="007F7F2D" w:rsidRDefault="00903635" w:rsidP="00903635">
            <w:pPr>
              <w:spacing w:before="60" w:after="60"/>
              <w:rPr>
                <w:rFonts w:ascii="Arial" w:eastAsia="SimSun" w:hAnsi="Arial" w:cs="Arial"/>
                <w:sz w:val="20"/>
                <w:szCs w:val="20"/>
                <w:lang w:val="zh-CN" w:eastAsia="zh-CN"/>
              </w:rPr>
            </w:pPr>
            <w:r w:rsidRPr="007F7F2D">
              <w:rPr>
                <w:rFonts w:ascii="Arial" w:eastAsia="SimSun" w:hAnsi="Arial" w:cs="Arial"/>
                <w:sz w:val="20"/>
                <w:lang w:val="zh-CN" w:eastAsia="zh-CN"/>
              </w:rPr>
              <w:t>国际援助，包括保护列入急需保护名录的遗产、编制清单和支持其他保护方案、项目和活动；</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D91F"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59.00%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C846376"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$4,692,700  </w:t>
            </w:r>
          </w:p>
        </w:tc>
        <w:tc>
          <w:tcPr>
            <w:tcW w:w="826" w:type="pct"/>
            <w:tcBorders>
              <w:top w:val="dashed" w:sz="4" w:space="0" w:color="auto"/>
              <w:left w:val="dashed" w:sz="4" w:space="0" w:color="auto"/>
              <w:bottom w:val="dashed" w:sz="4" w:space="0" w:color="auto"/>
              <w:right w:val="dashed" w:sz="4" w:space="0" w:color="auto"/>
            </w:tcBorders>
            <w:vAlign w:val="center"/>
          </w:tcPr>
          <w:p w14:paraId="5DE8809B"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$1,173,175 </w:t>
            </w:r>
          </w:p>
        </w:tc>
      </w:tr>
      <w:tr w:rsidR="00903635" w:rsidRPr="007F7F2D" w14:paraId="29AD5D13"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340169AD"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2.</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353FE492"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急需保护名录提名文件和最佳保护实践登记册以及国际援助请求提议的筹备援助；</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07CE5"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5.50%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32343E73"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$437,455  </w:t>
            </w:r>
          </w:p>
        </w:tc>
        <w:tc>
          <w:tcPr>
            <w:tcW w:w="826" w:type="pct"/>
            <w:tcBorders>
              <w:top w:val="dashed" w:sz="4" w:space="0" w:color="auto"/>
              <w:left w:val="dashed" w:sz="4" w:space="0" w:color="auto"/>
              <w:bottom w:val="dashed" w:sz="4" w:space="0" w:color="auto"/>
              <w:right w:val="dashed" w:sz="4" w:space="0" w:color="auto"/>
            </w:tcBorders>
            <w:vAlign w:val="center"/>
          </w:tcPr>
          <w:p w14:paraId="194C92ED"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$109,364 </w:t>
            </w:r>
          </w:p>
        </w:tc>
      </w:tr>
      <w:tr w:rsidR="00903635" w:rsidRPr="007F7F2D" w14:paraId="2B24584A"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669C"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3.</w:t>
            </w:r>
          </w:p>
        </w:tc>
        <w:tc>
          <w:tcPr>
            <w:tcW w:w="2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5E2A"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第</w:t>
            </w:r>
            <w:r w:rsidRPr="007F7F2D">
              <w:rPr>
                <w:rFonts w:ascii="Arial" w:eastAsia="SimSun" w:hAnsi="Arial" w:cs="Arial"/>
                <w:sz w:val="20"/>
                <w:lang w:val="zh-CN" w:eastAsia="zh-CN"/>
              </w:rPr>
              <w:t>7</w:t>
            </w:r>
            <w:r w:rsidRPr="007F7F2D">
              <w:rPr>
                <w:rFonts w:ascii="Arial" w:eastAsia="SimSun" w:hAnsi="Arial" w:cs="Arial"/>
                <w:sz w:val="20"/>
                <w:lang w:val="zh-CN" w:eastAsia="zh-CN"/>
              </w:rPr>
              <w:t>条和《业务指南》规定的委员会其他职能；</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55E3"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20.00%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209DBD22"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$1,590,746 </w:t>
            </w:r>
          </w:p>
        </w:tc>
        <w:tc>
          <w:tcPr>
            <w:tcW w:w="826" w:type="pct"/>
            <w:tcBorders>
              <w:top w:val="dashed" w:sz="4" w:space="0" w:color="auto"/>
              <w:left w:val="dashed" w:sz="4" w:space="0" w:color="auto"/>
              <w:bottom w:val="dashed" w:sz="4" w:space="0" w:color="auto"/>
              <w:right w:val="dashed" w:sz="4" w:space="0" w:color="auto"/>
            </w:tcBorders>
            <w:vAlign w:val="center"/>
          </w:tcPr>
          <w:p w14:paraId="5E6D88C2"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$397,687 </w:t>
            </w:r>
          </w:p>
        </w:tc>
      </w:tr>
      <w:tr w:rsidR="00903635" w:rsidRPr="007F7F2D" w14:paraId="3C41DC58"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2C5BD23F"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4.</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599D79AD"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代表委员会发展中国家成员的非物质文化遗产专家参加委员会、其主席团和其附属机构的会议；</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C3EF"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2.25%</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20D65263"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$178,959  </w:t>
            </w:r>
          </w:p>
        </w:tc>
        <w:tc>
          <w:tcPr>
            <w:tcW w:w="826" w:type="pct"/>
            <w:tcBorders>
              <w:top w:val="dashed" w:sz="4" w:space="0" w:color="auto"/>
              <w:left w:val="dashed" w:sz="4" w:space="0" w:color="auto"/>
              <w:bottom w:val="dashed" w:sz="4" w:space="0" w:color="auto"/>
              <w:right w:val="dashed" w:sz="4" w:space="0" w:color="auto"/>
            </w:tcBorders>
            <w:vAlign w:val="center"/>
          </w:tcPr>
          <w:p w14:paraId="59235A08"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$44,740 </w:t>
            </w:r>
          </w:p>
        </w:tc>
      </w:tr>
      <w:tr w:rsidR="00903635" w:rsidRPr="007F7F2D" w14:paraId="2F7955E9"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45AEE3FA"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5.</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616CB6A6"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代表属于公约缔约国但不是委员会成员的发展中国家的非物质文化遗产专家参加委员会及其咨询机构的会议；</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7ED6D"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2.75%</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1F4C3063"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$218,728  </w:t>
            </w:r>
          </w:p>
        </w:tc>
        <w:tc>
          <w:tcPr>
            <w:tcW w:w="826" w:type="pct"/>
            <w:tcBorders>
              <w:top w:val="dashed" w:sz="4" w:space="0" w:color="auto"/>
              <w:left w:val="dashed" w:sz="4" w:space="0" w:color="auto"/>
              <w:bottom w:val="dashed" w:sz="4" w:space="0" w:color="auto"/>
              <w:right w:val="dashed" w:sz="4" w:space="0" w:color="auto"/>
            </w:tcBorders>
            <w:vAlign w:val="center"/>
          </w:tcPr>
          <w:p w14:paraId="48E90BDF"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$54,682 </w:t>
            </w:r>
          </w:p>
        </w:tc>
      </w:tr>
      <w:tr w:rsidR="00903635" w:rsidRPr="007F7F2D" w14:paraId="2C96ADC3"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5CE194B3"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6.</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551274B0" w14:textId="6F2585CE"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委员会为了就特定事项进行咨询而邀请公共或私营机构、个人，特别是社区和团体成员，以及代表发展中国家经认可的非政府组织的非物质文化遗产专家，参加委员会、其主席团和其附属</w:t>
            </w:r>
            <w:r w:rsidR="00FC29B5">
              <w:rPr>
                <w:rFonts w:ascii="Arial" w:eastAsia="SimSun" w:hAnsi="Arial" w:cs="Arial" w:hint="eastAsia"/>
                <w:sz w:val="20"/>
                <w:lang w:val="zh-CN" w:eastAsia="zh-CN"/>
              </w:rPr>
              <w:t>和咨询</w:t>
            </w:r>
            <w:r w:rsidRPr="007F7F2D">
              <w:rPr>
                <w:rFonts w:ascii="Arial" w:eastAsia="SimSun" w:hAnsi="Arial" w:cs="Arial"/>
                <w:sz w:val="20"/>
                <w:lang w:val="zh-CN" w:eastAsia="zh-CN"/>
              </w:rPr>
              <w:t>机构的会议；</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5FBA"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4.50%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424C299A"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$357,918  </w:t>
            </w:r>
          </w:p>
        </w:tc>
        <w:tc>
          <w:tcPr>
            <w:tcW w:w="826" w:type="pct"/>
            <w:tcBorders>
              <w:top w:val="dashed" w:sz="4" w:space="0" w:color="auto"/>
              <w:left w:val="dashed" w:sz="4" w:space="0" w:color="auto"/>
              <w:bottom w:val="dashed" w:sz="4" w:space="0" w:color="auto"/>
              <w:right w:val="dashed" w:sz="4" w:space="0" w:color="auto"/>
            </w:tcBorders>
            <w:vAlign w:val="center"/>
          </w:tcPr>
          <w:p w14:paraId="7EE4DA46"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$89,480  </w:t>
            </w:r>
          </w:p>
        </w:tc>
      </w:tr>
      <w:tr w:rsidR="00903635" w:rsidRPr="007F7F2D" w14:paraId="582D9117" w14:textId="77777777" w:rsidTr="00903635">
        <w:trPr>
          <w:trHeight w:val="1020"/>
        </w:trPr>
        <w:tc>
          <w:tcPr>
            <w:tcW w:w="228" w:type="pct"/>
            <w:tcBorders>
              <w:top w:val="single" w:sz="4" w:space="0" w:color="auto"/>
              <w:left w:val="single" w:sz="4" w:space="0" w:color="auto"/>
              <w:bottom w:val="single" w:sz="4" w:space="0" w:color="auto"/>
              <w:right w:val="single" w:sz="4" w:space="0" w:color="auto"/>
            </w:tcBorders>
            <w:shd w:val="clear" w:color="auto" w:fill="auto"/>
            <w:hideMark/>
          </w:tcPr>
          <w:p w14:paraId="2B94CEE8"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7.</w:t>
            </w:r>
          </w:p>
        </w:tc>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06D2758C"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应委员会请求提供的顾问服务费，包括支持其代表已被任命至评估机构的发展中国家；</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387A"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6.00%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7E277822"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$477,224  </w:t>
            </w:r>
          </w:p>
        </w:tc>
        <w:tc>
          <w:tcPr>
            <w:tcW w:w="826" w:type="pct"/>
            <w:tcBorders>
              <w:top w:val="dashed" w:sz="4" w:space="0" w:color="auto"/>
              <w:left w:val="dashed" w:sz="4" w:space="0" w:color="auto"/>
              <w:bottom w:val="dashed" w:sz="4" w:space="0" w:color="auto"/>
              <w:right w:val="dashed" w:sz="4" w:space="0" w:color="auto"/>
            </w:tcBorders>
            <w:vAlign w:val="center"/>
          </w:tcPr>
          <w:p w14:paraId="4B38AC0F"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$119,306 </w:t>
            </w:r>
          </w:p>
        </w:tc>
      </w:tr>
      <w:tr w:rsidR="00903635" w:rsidRPr="007F7F2D" w14:paraId="6C7D93B1" w14:textId="77777777" w:rsidTr="00903635">
        <w:trPr>
          <w:trHeight w:val="255"/>
        </w:trPr>
        <w:tc>
          <w:tcPr>
            <w:tcW w:w="228" w:type="pct"/>
            <w:tcBorders>
              <w:top w:val="single" w:sz="4" w:space="0" w:color="auto"/>
              <w:left w:val="single" w:sz="4" w:space="0" w:color="auto"/>
              <w:bottom w:val="single" w:sz="4" w:space="0" w:color="auto"/>
              <w:right w:val="single" w:sz="4" w:space="0" w:color="auto"/>
            </w:tcBorders>
            <w:shd w:val="clear" w:color="auto" w:fill="auto"/>
            <w:noWrap/>
            <w:hideMark/>
          </w:tcPr>
          <w:p w14:paraId="672410CB" w14:textId="77777777" w:rsidR="00903635" w:rsidRPr="007F7F2D" w:rsidRDefault="00903635" w:rsidP="00903635">
            <w:pPr>
              <w:spacing w:before="60" w:after="60"/>
              <w:rPr>
                <w:rFonts w:ascii="Arial" w:eastAsia="SimSun" w:hAnsi="Arial" w:cs="Arial"/>
                <w:sz w:val="20"/>
                <w:szCs w:val="20"/>
                <w:lang w:val="zh-CN"/>
              </w:rPr>
            </w:pPr>
            <w:r w:rsidRPr="007F7F2D">
              <w:rPr>
                <w:rFonts w:ascii="Arial" w:eastAsia="SimSun" w:hAnsi="Arial" w:cs="Arial"/>
                <w:sz w:val="20"/>
                <w:lang w:val="zh-CN"/>
              </w:rPr>
              <w:t>8.</w:t>
            </w:r>
          </w:p>
        </w:tc>
        <w:tc>
          <w:tcPr>
            <w:tcW w:w="2581" w:type="pct"/>
            <w:tcBorders>
              <w:top w:val="single" w:sz="4" w:space="0" w:color="auto"/>
              <w:left w:val="single" w:sz="4" w:space="0" w:color="auto"/>
              <w:bottom w:val="single" w:sz="4" w:space="0" w:color="auto"/>
              <w:right w:val="single" w:sz="4" w:space="0" w:color="auto"/>
            </w:tcBorders>
            <w:shd w:val="clear" w:color="auto" w:fill="auto"/>
            <w:noWrap/>
            <w:hideMark/>
          </w:tcPr>
          <w:p w14:paraId="6DA53C19" w14:textId="77777777" w:rsidR="00903635" w:rsidRPr="007F7F2D" w:rsidRDefault="00903635" w:rsidP="00903635">
            <w:pPr>
              <w:spacing w:before="60" w:after="60"/>
              <w:rPr>
                <w:rFonts w:ascii="Arial" w:eastAsia="SimSun" w:hAnsi="Arial" w:cs="Arial"/>
                <w:bCs/>
                <w:sz w:val="20"/>
                <w:szCs w:val="20"/>
                <w:lang w:val="zh-CN" w:eastAsia="zh-CN"/>
              </w:rPr>
            </w:pPr>
            <w:r w:rsidRPr="007F7F2D">
              <w:rPr>
                <w:rFonts w:ascii="Arial" w:eastAsia="SimSun" w:hAnsi="Arial" w:cs="Arial"/>
                <w:sz w:val="20"/>
                <w:lang w:val="zh-CN" w:eastAsia="zh-CN"/>
              </w:rPr>
              <w:t>满足特别紧急情况下求助的储备基金。</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6AB0"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未知</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3FACD973" w14:textId="77777777" w:rsidR="00903635" w:rsidRPr="007F7F2D" w:rsidRDefault="00903635" w:rsidP="00903635">
            <w:pPr>
              <w:spacing w:before="60" w:after="60"/>
              <w:jc w:val="right"/>
              <w:rPr>
                <w:rFonts w:ascii="Arial" w:eastAsia="SimSun" w:hAnsi="Arial" w:cs="Arial"/>
                <w:sz w:val="20"/>
                <w:szCs w:val="20"/>
                <w:lang w:val="zh-CN"/>
              </w:rPr>
            </w:pPr>
            <w:r w:rsidRPr="007F7F2D">
              <w:rPr>
                <w:rFonts w:ascii="Arial" w:eastAsia="SimSun" w:hAnsi="Arial" w:cs="Arial"/>
                <w:sz w:val="20"/>
                <w:lang w:val="zh-CN"/>
              </w:rPr>
              <w:t xml:space="preserve">$24,190  </w:t>
            </w:r>
          </w:p>
        </w:tc>
        <w:tc>
          <w:tcPr>
            <w:tcW w:w="826" w:type="pct"/>
            <w:tcBorders>
              <w:top w:val="dashed" w:sz="4" w:space="0" w:color="auto"/>
              <w:left w:val="dashed" w:sz="4" w:space="0" w:color="auto"/>
              <w:bottom w:val="dashed" w:sz="4" w:space="0" w:color="auto"/>
              <w:right w:val="dashed" w:sz="4" w:space="0" w:color="auto"/>
            </w:tcBorders>
            <w:vAlign w:val="center"/>
          </w:tcPr>
          <w:p w14:paraId="651EDFD3" w14:textId="77777777" w:rsidR="00903635" w:rsidRPr="007F7F2D" w:rsidRDefault="00903635" w:rsidP="00903635">
            <w:pPr>
              <w:spacing w:before="60" w:after="60"/>
              <w:jc w:val="center"/>
              <w:rPr>
                <w:rFonts w:ascii="Arial" w:eastAsia="SimSun" w:hAnsi="Arial" w:cs="Arial"/>
                <w:sz w:val="20"/>
                <w:szCs w:val="20"/>
                <w:lang w:val="zh-CN"/>
              </w:rPr>
            </w:pPr>
            <w:r w:rsidRPr="007F7F2D">
              <w:rPr>
                <w:rFonts w:ascii="Arial" w:eastAsia="SimSun" w:hAnsi="Arial" w:cs="Arial"/>
                <w:sz w:val="20"/>
                <w:lang w:val="zh-CN"/>
              </w:rPr>
              <w:t>-</w:t>
            </w:r>
          </w:p>
        </w:tc>
      </w:tr>
      <w:tr w:rsidR="00903635" w:rsidRPr="007F7F2D" w14:paraId="3E2E8BA3" w14:textId="77777777" w:rsidTr="00903635">
        <w:trPr>
          <w:trHeight w:val="255"/>
        </w:trPr>
        <w:tc>
          <w:tcPr>
            <w:tcW w:w="28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897D8AD" w14:textId="77777777" w:rsidR="00903635" w:rsidRPr="007F7F2D" w:rsidRDefault="00903635" w:rsidP="00903635">
            <w:pPr>
              <w:spacing w:before="60" w:after="60"/>
              <w:rPr>
                <w:rFonts w:ascii="Arial" w:eastAsia="SimSun" w:hAnsi="Arial" w:cs="Arial"/>
                <w:b/>
                <w:bCs/>
                <w:sz w:val="20"/>
                <w:szCs w:val="20"/>
                <w:lang w:val="zh-CN"/>
              </w:rPr>
            </w:pPr>
            <w:r w:rsidRPr="007F7F2D">
              <w:rPr>
                <w:rFonts w:ascii="Arial" w:eastAsia="SimSun" w:hAnsi="Arial" w:cs="Arial"/>
                <w:b/>
                <w:sz w:val="20"/>
                <w:lang w:val="zh-CN"/>
              </w:rPr>
              <w:t>总计</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2390" w14:textId="77777777" w:rsidR="00903635" w:rsidRPr="007F7F2D" w:rsidRDefault="00903635" w:rsidP="00903635">
            <w:pPr>
              <w:spacing w:before="60" w:after="60"/>
              <w:jc w:val="right"/>
              <w:rPr>
                <w:rFonts w:ascii="Arial" w:eastAsia="SimSun" w:hAnsi="Arial" w:cs="Arial"/>
                <w:b/>
                <w:bCs/>
                <w:sz w:val="20"/>
                <w:szCs w:val="20"/>
                <w:lang w:val="zh-CN"/>
              </w:rPr>
            </w:pPr>
            <w:r w:rsidRPr="007F7F2D">
              <w:rPr>
                <w:rFonts w:ascii="Arial" w:eastAsia="SimSun" w:hAnsi="Arial" w:cs="Arial"/>
                <w:b/>
                <w:sz w:val="20"/>
                <w:lang w:val="zh-CN"/>
              </w:rPr>
              <w:t>100.00%</w:t>
            </w:r>
          </w:p>
        </w:tc>
        <w:tc>
          <w:tcPr>
            <w:tcW w:w="719" w:type="pct"/>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741266D" w14:textId="77777777" w:rsidR="00903635" w:rsidRPr="007F7F2D" w:rsidRDefault="00903635" w:rsidP="00903635">
            <w:pPr>
              <w:spacing w:before="60" w:after="60"/>
              <w:jc w:val="right"/>
              <w:rPr>
                <w:rFonts w:ascii="Arial" w:eastAsia="SimSun" w:hAnsi="Arial" w:cs="Arial"/>
                <w:b/>
                <w:bCs/>
                <w:sz w:val="20"/>
                <w:szCs w:val="20"/>
                <w:lang w:val="zh-CN"/>
              </w:rPr>
            </w:pPr>
            <w:r w:rsidRPr="007F7F2D">
              <w:rPr>
                <w:rFonts w:ascii="Arial" w:eastAsia="SimSun" w:hAnsi="Arial" w:cs="Arial"/>
                <w:b/>
                <w:sz w:val="20"/>
                <w:lang w:val="zh-CN"/>
              </w:rPr>
              <w:t xml:space="preserve">$7,977,920  </w:t>
            </w:r>
          </w:p>
        </w:tc>
        <w:tc>
          <w:tcPr>
            <w:tcW w:w="826" w:type="pct"/>
            <w:tcBorders>
              <w:top w:val="dashed" w:sz="4" w:space="0" w:color="auto"/>
              <w:left w:val="dashed" w:sz="4" w:space="0" w:color="auto"/>
              <w:bottom w:val="dashed" w:sz="4" w:space="0" w:color="auto"/>
              <w:right w:val="dashed" w:sz="4" w:space="0" w:color="auto"/>
            </w:tcBorders>
          </w:tcPr>
          <w:p w14:paraId="796BF8A3" w14:textId="77777777" w:rsidR="00903635" w:rsidRPr="007F7F2D" w:rsidRDefault="00903635" w:rsidP="00903635">
            <w:pPr>
              <w:spacing w:before="60" w:after="60"/>
              <w:jc w:val="right"/>
              <w:rPr>
                <w:rFonts w:ascii="Arial" w:eastAsia="SimSun" w:hAnsi="Arial" w:cs="Arial"/>
                <w:b/>
                <w:bCs/>
                <w:sz w:val="20"/>
                <w:szCs w:val="20"/>
                <w:lang w:val="zh-CN"/>
              </w:rPr>
            </w:pPr>
            <w:r w:rsidRPr="007F7F2D">
              <w:rPr>
                <w:rFonts w:ascii="Arial" w:eastAsia="SimSun" w:hAnsi="Arial" w:cs="Arial"/>
                <w:b/>
                <w:sz w:val="20"/>
                <w:lang w:val="zh-CN"/>
              </w:rPr>
              <w:t>$1,988,434</w:t>
            </w:r>
          </w:p>
        </w:tc>
      </w:tr>
      <w:tr w:rsidR="00903635" w:rsidRPr="007F7F2D" w14:paraId="339BBC16" w14:textId="77777777" w:rsidTr="00903635">
        <w:trPr>
          <w:trHeight w:val="255"/>
        </w:trPr>
        <w:tc>
          <w:tcPr>
            <w:tcW w:w="3455" w:type="pct"/>
            <w:gridSpan w:val="3"/>
            <w:tcBorders>
              <w:top w:val="single" w:sz="4" w:space="0" w:color="auto"/>
              <w:left w:val="single" w:sz="4" w:space="0" w:color="auto"/>
              <w:bottom w:val="single" w:sz="4" w:space="0" w:color="auto"/>
              <w:right w:val="single" w:sz="4" w:space="0" w:color="auto"/>
            </w:tcBorders>
            <w:shd w:val="clear" w:color="auto" w:fill="auto"/>
            <w:noWrap/>
          </w:tcPr>
          <w:p w14:paraId="1AAFC0F6" w14:textId="77777777" w:rsidR="00903635" w:rsidRPr="007F7F2D" w:rsidRDefault="00903635" w:rsidP="00903635">
            <w:pPr>
              <w:spacing w:before="60" w:after="60"/>
              <w:jc w:val="both"/>
              <w:rPr>
                <w:rFonts w:ascii="Arial" w:eastAsia="SimSun" w:hAnsi="Arial" w:cs="Arial"/>
                <w:b/>
                <w:bCs/>
                <w:sz w:val="20"/>
                <w:szCs w:val="20"/>
                <w:lang w:val="zh-CN" w:eastAsia="zh-CN"/>
              </w:rPr>
            </w:pPr>
            <w:r w:rsidRPr="007F7F2D">
              <w:rPr>
                <w:rFonts w:ascii="Arial" w:eastAsia="SimSun" w:hAnsi="Arial" w:cs="Arial"/>
                <w:sz w:val="20"/>
                <w:lang w:val="zh-CN" w:eastAsia="zh-CN"/>
              </w:rPr>
              <w:t>本计划期末尚未分配的基金将结转至下一财务期间，并应根据大会届时批准的计划进行分配。</w:t>
            </w:r>
          </w:p>
        </w:tc>
        <w:tc>
          <w:tcPr>
            <w:tcW w:w="719" w:type="pct"/>
            <w:tcBorders>
              <w:left w:val="single" w:sz="4" w:space="0" w:color="auto"/>
            </w:tcBorders>
            <w:shd w:val="clear" w:color="auto" w:fill="auto"/>
            <w:noWrap/>
            <w:vAlign w:val="center"/>
          </w:tcPr>
          <w:p w14:paraId="638A618D" w14:textId="77777777" w:rsidR="00903635" w:rsidRPr="007F7F2D" w:rsidRDefault="00903635" w:rsidP="00903635">
            <w:pPr>
              <w:spacing w:before="60" w:after="60"/>
              <w:jc w:val="right"/>
              <w:rPr>
                <w:rFonts w:ascii="Arial" w:eastAsia="SimSun" w:hAnsi="Arial" w:cs="Arial"/>
                <w:b/>
                <w:bCs/>
                <w:sz w:val="20"/>
                <w:szCs w:val="20"/>
                <w:lang w:val="zh-CN" w:eastAsia="zh-CN"/>
              </w:rPr>
            </w:pPr>
          </w:p>
        </w:tc>
        <w:tc>
          <w:tcPr>
            <w:tcW w:w="826" w:type="pct"/>
            <w:tcBorders>
              <w:top w:val="dashed" w:sz="4" w:space="0" w:color="auto"/>
              <w:left w:val="nil"/>
            </w:tcBorders>
          </w:tcPr>
          <w:p w14:paraId="4ECD434D" w14:textId="77777777" w:rsidR="00903635" w:rsidRPr="007F7F2D" w:rsidRDefault="00903635" w:rsidP="00903635">
            <w:pPr>
              <w:spacing w:before="60" w:after="60"/>
              <w:jc w:val="right"/>
              <w:rPr>
                <w:rFonts w:ascii="Arial" w:eastAsia="SimSun" w:hAnsi="Arial" w:cs="Arial"/>
                <w:b/>
                <w:bCs/>
                <w:sz w:val="20"/>
                <w:szCs w:val="20"/>
                <w:lang w:val="zh-CN" w:eastAsia="zh-CN"/>
              </w:rPr>
            </w:pPr>
          </w:p>
        </w:tc>
      </w:tr>
      <w:tr w:rsidR="00903635" w:rsidRPr="007F7F2D" w14:paraId="1D558F87" w14:textId="77777777" w:rsidTr="00903635">
        <w:trPr>
          <w:trHeight w:val="255"/>
        </w:trPr>
        <w:tc>
          <w:tcPr>
            <w:tcW w:w="34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8B6D08" w14:textId="6711E1F5" w:rsidR="00903635" w:rsidRPr="007F7F2D" w:rsidRDefault="00903635" w:rsidP="00903635">
            <w:pPr>
              <w:spacing w:before="60" w:after="60"/>
              <w:jc w:val="both"/>
              <w:rPr>
                <w:rFonts w:ascii="Arial" w:eastAsia="SimSun" w:hAnsi="Arial" w:cs="Arial"/>
                <w:b/>
                <w:bCs/>
                <w:sz w:val="20"/>
                <w:szCs w:val="20"/>
                <w:lang w:val="zh-CN" w:eastAsia="zh-CN"/>
              </w:rPr>
            </w:pPr>
            <w:r w:rsidRPr="007F7F2D">
              <w:rPr>
                <w:rFonts w:ascii="Arial" w:eastAsia="SimSun" w:hAnsi="Arial" w:cs="Arial"/>
                <w:sz w:val="20"/>
                <w:lang w:val="zh-CN" w:eastAsia="zh-CN"/>
              </w:rPr>
              <w:t>就</w:t>
            </w:r>
            <w:r w:rsidRPr="007F7F2D">
              <w:rPr>
                <w:rFonts w:ascii="Arial" w:eastAsia="SimSun" w:hAnsi="Arial" w:cs="Arial"/>
                <w:sz w:val="20"/>
                <w:lang w:val="zh-CN" w:eastAsia="zh-CN"/>
              </w:rPr>
              <w:t>2018</w:t>
            </w:r>
            <w:r w:rsidRPr="007F7F2D">
              <w:rPr>
                <w:rFonts w:ascii="Arial" w:eastAsia="SimSun" w:hAnsi="Arial" w:cs="Arial"/>
                <w:sz w:val="20"/>
                <w:lang w:val="zh-CN" w:eastAsia="zh-CN"/>
              </w:rPr>
              <w:t>年</w:t>
            </w:r>
            <w:r w:rsidRPr="007F7F2D">
              <w:rPr>
                <w:rFonts w:ascii="Arial" w:eastAsia="SimSun" w:hAnsi="Arial" w:cs="Arial"/>
                <w:sz w:val="20"/>
                <w:lang w:val="zh-CN" w:eastAsia="zh-CN"/>
              </w:rPr>
              <w:t>1</w:t>
            </w:r>
            <w:r w:rsidRPr="007F7F2D">
              <w:rPr>
                <w:rFonts w:ascii="Arial" w:eastAsia="SimSun" w:hAnsi="Arial" w:cs="Arial"/>
                <w:sz w:val="20"/>
                <w:lang w:val="zh-CN" w:eastAsia="zh-CN"/>
              </w:rPr>
              <w:t>月</w:t>
            </w:r>
            <w:r w:rsidRPr="007F7F2D">
              <w:rPr>
                <w:rFonts w:ascii="Arial" w:eastAsia="SimSun" w:hAnsi="Arial" w:cs="Arial"/>
                <w:sz w:val="20"/>
                <w:lang w:val="zh-CN" w:eastAsia="zh-CN"/>
              </w:rPr>
              <w:t>1</w:t>
            </w:r>
            <w:r w:rsidRPr="007F7F2D">
              <w:rPr>
                <w:rFonts w:ascii="Arial" w:eastAsia="SimSun" w:hAnsi="Arial" w:cs="Arial"/>
                <w:sz w:val="20"/>
                <w:lang w:val="zh-CN" w:eastAsia="zh-CN"/>
              </w:rPr>
              <w:t>日至</w:t>
            </w:r>
            <w:r w:rsidR="00FC29B5">
              <w:rPr>
                <w:rFonts w:ascii="Arial" w:eastAsia="SimSun" w:hAnsi="Arial" w:cs="Arial" w:hint="eastAsia"/>
                <w:sz w:val="20"/>
                <w:lang w:val="zh-CN" w:eastAsia="zh-CN"/>
              </w:rPr>
              <w:t>2018</w:t>
            </w:r>
            <w:r w:rsidR="00FC29B5">
              <w:rPr>
                <w:rFonts w:ascii="Arial" w:eastAsia="SimSun" w:hAnsi="Arial" w:cs="Arial" w:hint="eastAsia"/>
                <w:sz w:val="20"/>
                <w:lang w:val="zh-CN" w:eastAsia="zh-CN"/>
              </w:rPr>
              <w:t>年</w:t>
            </w:r>
            <w:r w:rsidRPr="007F7F2D">
              <w:rPr>
                <w:rFonts w:ascii="Arial" w:eastAsia="SimSun" w:hAnsi="Arial" w:cs="Arial"/>
                <w:sz w:val="20"/>
                <w:lang w:val="zh-CN" w:eastAsia="zh-CN"/>
              </w:rPr>
              <w:t>6</w:t>
            </w:r>
            <w:r w:rsidRPr="007F7F2D">
              <w:rPr>
                <w:rFonts w:ascii="Arial" w:eastAsia="SimSun" w:hAnsi="Arial" w:cs="Arial"/>
                <w:sz w:val="20"/>
                <w:lang w:val="zh-CN" w:eastAsia="zh-CN"/>
              </w:rPr>
              <w:t>月</w:t>
            </w:r>
            <w:r w:rsidRPr="007F7F2D">
              <w:rPr>
                <w:rFonts w:ascii="Arial" w:eastAsia="SimSun" w:hAnsi="Arial" w:cs="Arial"/>
                <w:sz w:val="20"/>
                <w:lang w:val="zh-CN" w:eastAsia="zh-CN"/>
              </w:rPr>
              <w:t>30</w:t>
            </w:r>
            <w:r w:rsidRPr="007F7F2D">
              <w:rPr>
                <w:rFonts w:ascii="Arial" w:eastAsia="SimSun" w:hAnsi="Arial" w:cs="Arial"/>
                <w:sz w:val="20"/>
                <w:lang w:val="zh-CN" w:eastAsia="zh-CN"/>
              </w:rPr>
              <w:t>日期间而言，应临时分配为</w:t>
            </w:r>
            <w:r w:rsidRPr="007F7F2D">
              <w:rPr>
                <w:rFonts w:ascii="Arial" w:eastAsia="SimSun" w:hAnsi="Arial" w:cs="Arial"/>
                <w:sz w:val="20"/>
                <w:lang w:val="zh-CN" w:eastAsia="zh-CN"/>
              </w:rPr>
              <w:t>2016-2017</w:t>
            </w:r>
            <w:r w:rsidRPr="007F7F2D">
              <w:rPr>
                <w:rFonts w:ascii="Arial" w:eastAsia="SimSun" w:hAnsi="Arial" w:cs="Arial"/>
                <w:sz w:val="20"/>
                <w:lang w:val="zh-CN" w:eastAsia="zh-CN"/>
              </w:rPr>
              <w:t>年度财务期间</w:t>
            </w:r>
            <w:r w:rsidRPr="007F7F2D">
              <w:rPr>
                <w:rFonts w:ascii="Arial" w:eastAsia="SimSun" w:hAnsi="Arial" w:cs="Arial"/>
                <w:sz w:val="20"/>
                <w:lang w:val="zh-CN" w:eastAsia="zh-CN"/>
              </w:rPr>
              <w:t>24</w:t>
            </w:r>
            <w:r w:rsidRPr="007F7F2D">
              <w:rPr>
                <w:rFonts w:ascii="Arial" w:eastAsia="SimSun" w:hAnsi="Arial" w:cs="Arial"/>
                <w:sz w:val="20"/>
                <w:lang w:val="zh-CN" w:eastAsia="zh-CN"/>
              </w:rPr>
              <w:t>个月确定的金额的四分之一，但委员会规定其金额为</w:t>
            </w:r>
            <w:r w:rsidRPr="007F7F2D">
              <w:rPr>
                <w:rFonts w:ascii="Arial" w:eastAsia="SimSun" w:hAnsi="Arial" w:cs="Arial"/>
                <w:sz w:val="20"/>
                <w:lang w:val="zh-CN" w:eastAsia="zh-CN"/>
              </w:rPr>
              <w:t>100</w:t>
            </w:r>
            <w:r w:rsidRPr="007F7F2D">
              <w:rPr>
                <w:rFonts w:ascii="Arial" w:eastAsia="SimSun" w:hAnsi="Arial" w:cs="Arial"/>
                <w:sz w:val="20"/>
                <w:lang w:val="zh-CN" w:eastAsia="zh-CN"/>
              </w:rPr>
              <w:t>万美元的储备基金除外（</w:t>
            </w:r>
            <w:hyperlink r:id="rId18" w:history="1">
              <w:r w:rsidRPr="00FC29B5">
                <w:rPr>
                  <w:rStyle w:val="Hyperlink"/>
                  <w:rFonts w:ascii="Arial" w:eastAsia="SimSun" w:hAnsi="Arial" w:cs="Arial"/>
                  <w:sz w:val="20"/>
                  <w:lang w:val="zh-CN" w:eastAsia="zh-CN"/>
                </w:rPr>
                <w:t>决定</w:t>
              </w:r>
              <w:r w:rsidRPr="00FC29B5">
                <w:rPr>
                  <w:rStyle w:val="Hyperlink"/>
                  <w:rFonts w:ascii="Arial" w:eastAsia="SimSun" w:hAnsi="Arial" w:cs="Arial"/>
                  <w:sz w:val="20"/>
                  <w:lang w:val="zh-CN" w:eastAsia="zh-CN"/>
                </w:rPr>
                <w:t>10.COM 8</w:t>
              </w:r>
            </w:hyperlink>
            <w:r w:rsidRPr="007F7F2D">
              <w:rPr>
                <w:rFonts w:ascii="Arial" w:eastAsia="SimSun" w:hAnsi="Arial" w:cs="Arial"/>
                <w:sz w:val="20"/>
                <w:lang w:val="zh-CN" w:eastAsia="zh-CN"/>
              </w:rPr>
              <w:t>）。</w:t>
            </w:r>
          </w:p>
        </w:tc>
        <w:tc>
          <w:tcPr>
            <w:tcW w:w="719" w:type="pct"/>
            <w:tcBorders>
              <w:left w:val="single" w:sz="4" w:space="0" w:color="auto"/>
            </w:tcBorders>
            <w:shd w:val="clear" w:color="auto" w:fill="auto"/>
            <w:noWrap/>
            <w:vAlign w:val="center"/>
          </w:tcPr>
          <w:p w14:paraId="17E2D255" w14:textId="77777777" w:rsidR="00903635" w:rsidRPr="007F7F2D" w:rsidRDefault="00903635" w:rsidP="00903635">
            <w:pPr>
              <w:spacing w:before="60" w:after="60"/>
              <w:jc w:val="right"/>
              <w:rPr>
                <w:rFonts w:ascii="Arial" w:eastAsia="SimSun" w:hAnsi="Arial" w:cs="Arial"/>
                <w:b/>
                <w:bCs/>
                <w:sz w:val="20"/>
                <w:szCs w:val="20"/>
                <w:lang w:val="zh-CN" w:eastAsia="zh-CN"/>
              </w:rPr>
            </w:pPr>
          </w:p>
        </w:tc>
        <w:tc>
          <w:tcPr>
            <w:tcW w:w="826" w:type="pct"/>
          </w:tcPr>
          <w:p w14:paraId="73ABB542" w14:textId="77777777" w:rsidR="00903635" w:rsidRPr="007F7F2D" w:rsidRDefault="00903635" w:rsidP="00903635">
            <w:pPr>
              <w:spacing w:before="60" w:after="60"/>
              <w:jc w:val="right"/>
              <w:rPr>
                <w:rFonts w:ascii="Arial" w:eastAsia="SimSun" w:hAnsi="Arial" w:cs="Arial"/>
                <w:b/>
                <w:bCs/>
                <w:sz w:val="20"/>
                <w:szCs w:val="20"/>
                <w:lang w:val="zh-CN" w:eastAsia="zh-CN"/>
              </w:rPr>
            </w:pPr>
          </w:p>
        </w:tc>
      </w:tr>
    </w:tbl>
    <w:p w14:paraId="766FECE8" w14:textId="77777777" w:rsidR="00903635" w:rsidRPr="007F7F2D" w:rsidRDefault="00903635" w:rsidP="00903635">
      <w:pPr>
        <w:spacing w:before="120" w:after="600"/>
        <w:rPr>
          <w:rFonts w:eastAsia="SimSun"/>
          <w:lang w:eastAsia="zh-CN"/>
        </w:rPr>
      </w:pPr>
    </w:p>
    <w:p w14:paraId="588F72A2" w14:textId="77777777" w:rsidR="00EB3866" w:rsidRPr="00554B9C" w:rsidRDefault="00EB3866" w:rsidP="009437D5">
      <w:pPr>
        <w:pStyle w:val="5GAParaResolution"/>
        <w:spacing w:before="240" w:after="240"/>
        <w:ind w:left="0" w:firstLine="0"/>
        <w:jc w:val="center"/>
        <w:rPr>
          <w:lang w:val="fr-FR" w:eastAsia="zh-CN"/>
        </w:rPr>
      </w:pPr>
    </w:p>
    <w:sectPr w:rsidR="00EB3866" w:rsidRPr="00554B9C" w:rsidSect="001971A7">
      <w:headerReference w:type="even" r:id="rId19"/>
      <w:headerReference w:type="default" r:id="rId20"/>
      <w:headerReference w:type="first" r:id="rId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4231D" w14:textId="77777777" w:rsidR="00CB733F" w:rsidRDefault="00CB733F" w:rsidP="00655736">
      <w:r>
        <w:separator/>
      </w:r>
    </w:p>
  </w:endnote>
  <w:endnote w:type="continuationSeparator" w:id="0">
    <w:p w14:paraId="6E4D0F75" w14:textId="77777777" w:rsidR="00CB733F" w:rsidRDefault="00CB733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667F" w14:textId="77777777" w:rsidR="00CB733F" w:rsidRDefault="00CB733F" w:rsidP="00655736">
      <w:r>
        <w:separator/>
      </w:r>
    </w:p>
  </w:footnote>
  <w:footnote w:type="continuationSeparator" w:id="0">
    <w:p w14:paraId="4B5BFF72" w14:textId="77777777" w:rsidR="00CB733F" w:rsidRDefault="00CB733F" w:rsidP="00655736">
      <w:r>
        <w:continuationSeparator/>
      </w:r>
    </w:p>
  </w:footnote>
  <w:footnote w:id="1">
    <w:p w14:paraId="76057512" w14:textId="7C85BE8A" w:rsidR="00903635" w:rsidRPr="00584EA3" w:rsidRDefault="00903635" w:rsidP="00EB194B">
      <w:pPr>
        <w:pStyle w:val="FootnoteText"/>
        <w:ind w:left="567" w:hanging="567"/>
        <w:jc w:val="both"/>
        <w:rPr>
          <w:rFonts w:ascii="Arial" w:eastAsia="Arial" w:hAnsi="Arial" w:cs="Arial"/>
          <w:lang w:val="zh-CN" w:eastAsia="zh-CN"/>
        </w:rPr>
      </w:pPr>
      <w:r w:rsidRPr="00570F8B">
        <w:rPr>
          <w:rStyle w:val="FootnoteReference"/>
          <w:rFonts w:ascii="Arial" w:eastAsia="Arial" w:hAnsi="Arial" w:cs="Arial"/>
          <w:vertAlign w:val="baseline"/>
          <w:lang w:val="zh-CN"/>
        </w:rPr>
        <w:footnoteRef/>
      </w:r>
      <w:r>
        <w:rPr>
          <w:rFonts w:ascii="Arial" w:eastAsia="Arial" w:hAnsi="Arial" w:cs="Arial"/>
          <w:lang w:val="zh-CN" w:eastAsia="zh-CN"/>
        </w:rPr>
        <w:t>.</w:t>
      </w:r>
      <w:r>
        <w:rPr>
          <w:rFonts w:ascii="Arial" w:eastAsia="Arial" w:hAnsi="Arial" w:cs="Arial"/>
          <w:lang w:val="zh-CN" w:eastAsia="zh-CN"/>
        </w:rPr>
        <w:tab/>
        <w:t>在2010年设立子基金时，大会认为，专用于强化秘书处人力资源的非物质文化遗产基金子基金，每年应至少获得110万美元自愿补充捐款，以使秘书处能够适当回应缔约国的需求和要求。在起草本文件时，子基金获得设立后期间所需估算资源仅超过五分之一。</w:t>
      </w:r>
    </w:p>
  </w:footnote>
  <w:footnote w:id="2">
    <w:p w14:paraId="66875C36" w14:textId="761CE484" w:rsidR="00FC29B5" w:rsidRPr="00554B9C" w:rsidRDefault="00FC29B5">
      <w:pPr>
        <w:pStyle w:val="FootnoteText"/>
        <w:rPr>
          <w:rFonts w:eastAsia="SimSun"/>
          <w:lang w:eastAsia="zh-CN"/>
        </w:rPr>
      </w:pPr>
      <w:r>
        <w:rPr>
          <w:rStyle w:val="FootnoteReference"/>
        </w:rPr>
        <w:footnoteRef/>
      </w:r>
      <w:r w:rsidRPr="00554B9C">
        <w:rPr>
          <w:rStyle w:val="hps"/>
          <w:rFonts w:ascii="SimSun" w:eastAsia="SimSun" w:hAnsi="SimSun" w:hint="eastAsia"/>
          <w:sz w:val="21"/>
          <w:szCs w:val="24"/>
          <w:lang w:eastAsia="zh-CN"/>
        </w:rPr>
        <w:t>这个余额是扣减为使储备金达到</w:t>
      </w:r>
      <w:r w:rsidRPr="00554B9C">
        <w:rPr>
          <w:rStyle w:val="hps"/>
          <w:rFonts w:ascii="SimSun" w:eastAsia="SimSun" w:hAnsi="SimSun"/>
          <w:sz w:val="21"/>
          <w:szCs w:val="24"/>
          <w:lang w:eastAsia="zh-CN"/>
        </w:rPr>
        <w:t>1百万美元而划拨的</w:t>
      </w:r>
      <w:r>
        <w:rPr>
          <w:rStyle w:val="hps"/>
          <w:rFonts w:ascii="SimSun" w:eastAsia="SimSun" w:hAnsi="SimSun" w:hint="eastAsia"/>
          <w:sz w:val="21"/>
          <w:szCs w:val="24"/>
          <w:lang w:eastAsia="zh-CN"/>
        </w:rPr>
        <w:t>总额为24，190美元的</w:t>
      </w:r>
      <w:r w:rsidRPr="00554B9C">
        <w:rPr>
          <w:rStyle w:val="hps"/>
          <w:rFonts w:ascii="SimSun" w:eastAsia="SimSun" w:hAnsi="SimSun" w:hint="eastAsia"/>
          <w:sz w:val="21"/>
          <w:szCs w:val="24"/>
          <w:lang w:eastAsia="zh-CN"/>
        </w:rPr>
        <w:t>资金得到</w:t>
      </w:r>
      <w:r>
        <w:rPr>
          <w:rStyle w:val="hps"/>
          <w:rFonts w:ascii="SimSun" w:eastAsia="SimSun" w:hAnsi="SimSun" w:hint="eastAsia"/>
          <w:sz w:val="21"/>
          <w:szCs w:val="24"/>
          <w:lang w:eastAsia="zh-CN"/>
        </w:rPr>
        <w:t>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B9A92" w14:textId="16B564A2" w:rsidR="00554B9C" w:rsidRPr="00C23A97" w:rsidRDefault="00554B9C" w:rsidP="001971A7">
    <w:pPr>
      <w:pStyle w:val="Header"/>
      <w:jc w:val="right"/>
      <w:rPr>
        <w:rFonts w:ascii="Arial" w:eastAsia="Arial" w:hAnsi="Arial" w:cs="Arial"/>
        <w:lang w:val="zh-CN"/>
      </w:rPr>
    </w:pPr>
    <w:r>
      <w:rPr>
        <w:rFonts w:ascii="Arial" w:eastAsia="Arial" w:hAnsi="Arial" w:cs="Arial"/>
        <w:sz w:val="20"/>
        <w:lang w:val="zh-CN"/>
      </w:rPr>
      <w:t>ITH/16/6.GA/</w:t>
    </w:r>
    <w:r>
      <w:rPr>
        <w:rFonts w:ascii="SimSun" w:eastAsia="SimSun" w:hAnsi="SimSun" w:cs="Arial" w:hint="eastAsia"/>
        <w:sz w:val="20"/>
        <w:lang w:val="zh-CN"/>
      </w:rPr>
      <w:t>9</w:t>
    </w:r>
    <w:r>
      <w:rPr>
        <w:rFonts w:ascii="Arial" w:eastAsia="Arial" w:hAnsi="Arial" w:cs="Arial"/>
        <w:sz w:val="20"/>
        <w:lang w:val="zh-CN"/>
      </w:rPr>
      <w:t xml:space="preserve"> – 第</w:t>
    </w:r>
    <w:r w:rsidRPr="00C23A97">
      <w:rPr>
        <w:rStyle w:val="PageNumber"/>
        <w:rFonts w:ascii="Arial" w:eastAsia="Arial" w:hAnsi="Arial" w:cs="Arial"/>
        <w:sz w:val="20"/>
        <w:szCs w:val="20"/>
        <w:lang w:val="zh-CN"/>
      </w:rPr>
      <w:fldChar w:fldCharType="begin"/>
    </w:r>
    <w:r w:rsidRPr="00C23A97">
      <w:rPr>
        <w:rStyle w:val="PageNumber"/>
        <w:rFonts w:ascii="Arial" w:eastAsia="Arial" w:hAnsi="Arial" w:cs="Arial"/>
        <w:sz w:val="20"/>
        <w:szCs w:val="20"/>
        <w:lang w:val="zh-CN"/>
      </w:rPr>
      <w:instrText xml:space="preserve"> PAGE </w:instrText>
    </w:r>
    <w:r w:rsidRPr="00C23A97">
      <w:rPr>
        <w:rStyle w:val="PageNumber"/>
        <w:rFonts w:ascii="Arial" w:eastAsia="Arial" w:hAnsi="Arial" w:cs="Arial"/>
        <w:sz w:val="20"/>
        <w:szCs w:val="20"/>
        <w:lang w:val="zh-CN"/>
      </w:rPr>
      <w:fldChar w:fldCharType="separate"/>
    </w:r>
    <w:r w:rsidR="0054466D">
      <w:rPr>
        <w:rStyle w:val="PageNumber"/>
        <w:rFonts w:ascii="Arial" w:eastAsia="Arial" w:hAnsi="Arial" w:cs="Arial"/>
        <w:noProof/>
        <w:sz w:val="20"/>
        <w:szCs w:val="20"/>
        <w:lang w:val="zh-CN"/>
      </w:rPr>
      <w:t>8</w:t>
    </w:r>
    <w:r w:rsidRPr="00C23A97">
      <w:rPr>
        <w:rStyle w:val="PageNumber"/>
        <w:rFonts w:ascii="Arial" w:eastAsia="Arial" w:hAnsi="Arial" w:cs="Arial"/>
        <w:sz w:val="20"/>
        <w:szCs w:val="20"/>
        <w:lang w:val="zh-CN"/>
      </w:rPr>
      <w:fldChar w:fldCharType="end"/>
    </w:r>
    <w:r>
      <w:rPr>
        <w:rFonts w:ascii="Arial" w:eastAsia="Arial" w:hAnsi="Arial" w:cs="Arial"/>
        <w:sz w:val="20"/>
        <w:lang w:val="zh-CN"/>
      </w:rPr>
      <w:t>页</w:t>
    </w:r>
  </w:p>
  <w:p w14:paraId="29287C41" w14:textId="77777777" w:rsidR="00554B9C" w:rsidRDefault="0055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B6DB" w14:textId="5D38F99E" w:rsidR="001971A7" w:rsidRPr="00C23A97" w:rsidRDefault="001971A7" w:rsidP="001971A7">
    <w:pPr>
      <w:pStyle w:val="Header"/>
      <w:rPr>
        <w:rFonts w:ascii="Arial" w:eastAsia="Arial" w:hAnsi="Arial" w:cs="Arial"/>
        <w:lang w:val="zh-CN"/>
      </w:rPr>
    </w:pPr>
    <w:r>
      <w:rPr>
        <w:rFonts w:ascii="Arial" w:eastAsia="Arial" w:hAnsi="Arial" w:cs="Arial"/>
        <w:sz w:val="20"/>
        <w:lang w:val="zh-CN"/>
      </w:rPr>
      <w:t>ITH/16/6.GA/7</w:t>
    </w:r>
    <w:r>
      <w:rPr>
        <w:rFonts w:ascii="SimSun" w:eastAsia="SimSun" w:hAnsi="SimSun" w:cs="Arial" w:hint="eastAsia"/>
        <w:sz w:val="20"/>
        <w:lang w:val="zh-CN"/>
      </w:rPr>
      <w:t>9</w:t>
    </w:r>
    <w:r>
      <w:rPr>
        <w:rFonts w:ascii="Arial" w:eastAsia="Arial" w:hAnsi="Arial" w:cs="Arial"/>
        <w:sz w:val="20"/>
        <w:lang w:val="zh-CN"/>
      </w:rPr>
      <w:t>– 第</w:t>
    </w:r>
    <w:r w:rsidRPr="00C23A97">
      <w:rPr>
        <w:rStyle w:val="PageNumber"/>
        <w:rFonts w:ascii="Arial" w:eastAsia="Arial" w:hAnsi="Arial" w:cs="Arial"/>
        <w:sz w:val="20"/>
        <w:szCs w:val="20"/>
        <w:lang w:val="zh-CN"/>
      </w:rPr>
      <w:fldChar w:fldCharType="begin"/>
    </w:r>
    <w:r w:rsidRPr="00C23A97">
      <w:rPr>
        <w:rStyle w:val="PageNumber"/>
        <w:rFonts w:ascii="Arial" w:eastAsia="Arial" w:hAnsi="Arial" w:cs="Arial"/>
        <w:sz w:val="20"/>
        <w:szCs w:val="20"/>
        <w:lang w:val="zh-CN"/>
      </w:rPr>
      <w:instrText xml:space="preserve"> PAGE </w:instrText>
    </w:r>
    <w:r w:rsidRPr="00C23A97">
      <w:rPr>
        <w:rStyle w:val="PageNumber"/>
        <w:rFonts w:ascii="Arial" w:eastAsia="Arial" w:hAnsi="Arial" w:cs="Arial"/>
        <w:sz w:val="20"/>
        <w:szCs w:val="20"/>
        <w:lang w:val="zh-CN"/>
      </w:rPr>
      <w:fldChar w:fldCharType="separate"/>
    </w:r>
    <w:r w:rsidR="0054466D">
      <w:rPr>
        <w:rStyle w:val="PageNumber"/>
        <w:rFonts w:ascii="Arial" w:eastAsia="Arial" w:hAnsi="Arial" w:cs="Arial"/>
        <w:noProof/>
        <w:sz w:val="20"/>
        <w:szCs w:val="20"/>
        <w:lang w:val="zh-CN"/>
      </w:rPr>
      <w:t>7</w:t>
    </w:r>
    <w:r w:rsidRPr="00C23A97">
      <w:rPr>
        <w:rStyle w:val="PageNumber"/>
        <w:rFonts w:ascii="Arial" w:eastAsia="Arial" w:hAnsi="Arial" w:cs="Arial"/>
        <w:sz w:val="20"/>
        <w:szCs w:val="20"/>
        <w:lang w:val="zh-CN"/>
      </w:rPr>
      <w:fldChar w:fldCharType="end"/>
    </w:r>
    <w:r>
      <w:rPr>
        <w:rFonts w:ascii="Arial" w:eastAsia="Arial" w:hAnsi="Arial" w:cs="Arial"/>
        <w:sz w:val="20"/>
        <w:lang w:val="zh-CN"/>
      </w:rPr>
      <w:t>页</w:t>
    </w:r>
  </w:p>
  <w:p w14:paraId="661AA8BC" w14:textId="77777777" w:rsidR="001971A7" w:rsidRDefault="001971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B08C1" w14:textId="36F38BF2" w:rsidR="00903635" w:rsidRPr="008724E5" w:rsidRDefault="001971A7">
    <w:pPr>
      <w:pStyle w:val="Header"/>
    </w:pPr>
    <w:r>
      <w:rPr>
        <w:noProof/>
      </w:rPr>
      <w:drawing>
        <wp:anchor distT="0" distB="0" distL="114300" distR="114300" simplePos="0" relativeHeight="251659264" behindDoc="0" locked="0" layoutInCell="1" allowOverlap="1" wp14:anchorId="34D913E4" wp14:editId="384C8108">
          <wp:simplePos x="0" y="0"/>
          <wp:positionH relativeFrom="column">
            <wp:posOffset>-340995</wp:posOffset>
          </wp:positionH>
          <wp:positionV relativeFrom="paragraph">
            <wp:posOffset>27940</wp:posOffset>
          </wp:positionV>
          <wp:extent cx="2514600" cy="1524000"/>
          <wp:effectExtent l="0" t="0" r="0" b="0"/>
          <wp:wrapNone/>
          <wp:docPr id="2" name="图片 1"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514600" cy="1524000"/>
                  </a:xfrm>
                  <a:prstGeom prst="rect">
                    <a:avLst/>
                  </a:prstGeom>
                  <a:noFill/>
                  <a:ln w="9525">
                    <a:noFill/>
                    <a:miter lim="800000"/>
                    <a:headEnd/>
                    <a:tailEnd/>
                  </a:ln>
                </pic:spPr>
              </pic:pic>
            </a:graphicData>
          </a:graphic>
        </wp:anchor>
      </w:drawing>
    </w:r>
  </w:p>
  <w:p w14:paraId="78CBC241" w14:textId="4C821F31" w:rsidR="00903635" w:rsidRPr="001D0572" w:rsidRDefault="00903635" w:rsidP="00655736">
    <w:pPr>
      <w:pStyle w:val="Header"/>
      <w:spacing w:after="520"/>
      <w:jc w:val="right"/>
      <w:rPr>
        <w:rFonts w:ascii="Arial" w:eastAsia="Arial" w:hAnsi="Arial" w:cs="Arial"/>
        <w:b/>
        <w:sz w:val="44"/>
        <w:szCs w:val="44"/>
      </w:rPr>
    </w:pPr>
    <w:r w:rsidRPr="001D0572">
      <w:rPr>
        <w:rFonts w:ascii="Arial" w:eastAsia="Arial" w:hAnsi="Arial" w:cs="Arial"/>
        <w:b/>
        <w:sz w:val="44"/>
      </w:rPr>
      <w:t>6 GA</w:t>
    </w:r>
  </w:p>
  <w:p w14:paraId="3BE83844" w14:textId="77777777" w:rsidR="00903635" w:rsidRPr="001D0572" w:rsidRDefault="00903635" w:rsidP="00655736">
    <w:pPr>
      <w:jc w:val="right"/>
      <w:rPr>
        <w:rFonts w:ascii="Arial" w:eastAsia="Arial" w:hAnsi="Arial" w:cs="Arial"/>
        <w:b/>
        <w:sz w:val="22"/>
        <w:szCs w:val="22"/>
      </w:rPr>
    </w:pPr>
    <w:r w:rsidRPr="001D0572">
      <w:rPr>
        <w:rFonts w:ascii="Arial" w:eastAsia="Arial" w:hAnsi="Arial" w:cs="Arial"/>
        <w:b/>
        <w:sz w:val="22"/>
      </w:rPr>
      <w:t>ITH/16/6.GA/9</w:t>
    </w:r>
  </w:p>
  <w:p w14:paraId="56C35DE5" w14:textId="04C5C813" w:rsidR="00903635" w:rsidRPr="001D0572" w:rsidRDefault="00903635" w:rsidP="00655736">
    <w:pPr>
      <w:jc w:val="right"/>
      <w:rPr>
        <w:rFonts w:ascii="Arial" w:eastAsia="Arial" w:hAnsi="Arial" w:cs="Arial"/>
        <w:b/>
        <w:sz w:val="22"/>
        <w:szCs w:val="22"/>
      </w:rPr>
    </w:pPr>
    <w:r>
      <w:rPr>
        <w:rFonts w:ascii="Arial" w:eastAsia="Arial" w:hAnsi="Arial" w:cs="Arial"/>
        <w:b/>
        <w:sz w:val="22"/>
        <w:lang w:val="zh-CN"/>
      </w:rPr>
      <w:t>巴黎</w:t>
    </w:r>
    <w:r w:rsidRPr="001D0572">
      <w:rPr>
        <w:rFonts w:ascii="Arial" w:eastAsia="Arial" w:hAnsi="Arial" w:cs="Arial"/>
        <w:b/>
        <w:sz w:val="22"/>
      </w:rPr>
      <w:t>，</w:t>
    </w:r>
    <w:r w:rsidRPr="00554B9C">
      <w:rPr>
        <w:rFonts w:ascii="Arial" w:eastAsia="Arial" w:hAnsi="Arial" w:cs="Arial"/>
        <w:b/>
        <w:sz w:val="22"/>
      </w:rPr>
      <w:t>2016</w:t>
    </w:r>
    <w:r w:rsidRPr="00554B9C">
      <w:rPr>
        <w:rFonts w:ascii="Arial" w:eastAsia="Arial" w:hAnsi="Arial" w:cs="Arial"/>
        <w:b/>
        <w:sz w:val="22"/>
        <w:lang w:val="zh-CN"/>
      </w:rPr>
      <w:t>年</w:t>
    </w:r>
    <w:r w:rsidR="00554B9C" w:rsidRPr="00554B9C">
      <w:rPr>
        <w:rFonts w:ascii="SimSun" w:eastAsia="SimSun" w:hAnsi="SimSun" w:cs="Arial" w:hint="eastAsia"/>
        <w:b/>
        <w:sz w:val="22"/>
        <w:szCs w:val="22"/>
        <w:lang w:eastAsia="zh-CN"/>
      </w:rPr>
      <w:t>4</w:t>
    </w:r>
    <w:r w:rsidRPr="00554B9C">
      <w:rPr>
        <w:rFonts w:ascii="Arial" w:eastAsia="Arial" w:hAnsi="Arial" w:cs="Arial"/>
        <w:b/>
        <w:sz w:val="22"/>
        <w:szCs w:val="22"/>
        <w:lang w:val="zh-CN"/>
      </w:rPr>
      <w:t>月</w:t>
    </w:r>
    <w:r w:rsidR="00554B9C" w:rsidRPr="00554B9C">
      <w:rPr>
        <w:rFonts w:ascii="SimSun" w:eastAsia="SimSun" w:hAnsi="SimSun" w:cs="Arial" w:hint="eastAsia"/>
        <w:b/>
        <w:sz w:val="22"/>
        <w:szCs w:val="22"/>
        <w:lang w:eastAsia="zh-CN"/>
      </w:rPr>
      <w:t>29</w:t>
    </w:r>
    <w:r w:rsidRPr="00554B9C">
      <w:rPr>
        <w:rFonts w:ascii="Arial" w:eastAsia="Arial" w:hAnsi="Arial" w:cs="Arial"/>
        <w:b/>
        <w:sz w:val="22"/>
        <w:szCs w:val="22"/>
        <w:lang w:val="zh-CN"/>
      </w:rPr>
      <w:t>日</w:t>
    </w:r>
  </w:p>
  <w:p w14:paraId="1FF60830" w14:textId="77777777" w:rsidR="00903635" w:rsidRPr="00C23A97" w:rsidRDefault="00903635" w:rsidP="000048ED">
    <w:pPr>
      <w:jc w:val="right"/>
      <w:rPr>
        <w:rFonts w:ascii="Arial" w:eastAsia="Arial" w:hAnsi="Arial" w:cs="Arial"/>
        <w:b/>
        <w:sz w:val="22"/>
        <w:szCs w:val="22"/>
        <w:lang w:val="zh-CN"/>
      </w:rPr>
    </w:pPr>
    <w:r>
      <w:rPr>
        <w:rFonts w:ascii="Arial" w:eastAsia="Arial" w:hAnsi="Arial" w:cs="Arial"/>
        <w:b/>
        <w:sz w:val="22"/>
        <w:lang w:val="zh-CN"/>
      </w:rPr>
      <w:t>原始文件：英文</w:t>
    </w:r>
  </w:p>
  <w:p w14:paraId="3CA4E5CA" w14:textId="77777777" w:rsidR="00903635" w:rsidRPr="00C23A97" w:rsidRDefault="00903635">
    <w:pPr>
      <w:pStyle w:val="Header"/>
      <w:rPr>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2CD"/>
    <w:multiLevelType w:val="hybridMultilevel"/>
    <w:tmpl w:val="3C48280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ADA76B9"/>
    <w:multiLevelType w:val="hybridMultilevel"/>
    <w:tmpl w:val="A4F2784A"/>
    <w:lvl w:ilvl="0" w:tplc="3208CFA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11AC23FD"/>
    <w:multiLevelType w:val="hybridMultilevel"/>
    <w:tmpl w:val="50705A4A"/>
    <w:lvl w:ilvl="0" w:tplc="0AAA5900">
      <w:start w:val="1"/>
      <w:numFmt w:val="decimal"/>
      <w:pStyle w:val="Paragraph"/>
      <w:lvlText w:val="%1."/>
      <w:lvlJc w:val="left"/>
      <w:pPr>
        <w:tabs>
          <w:tab w:val="num" w:pos="363"/>
        </w:tabs>
        <w:ind w:left="363" w:hanging="360"/>
      </w:pPr>
      <w:rPr>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CD4806C">
      <w:start w:val="1"/>
      <w:numFmt w:val="lowerLetter"/>
      <w:lvlText w:val="%3)"/>
      <w:lvlJc w:val="left"/>
      <w:pPr>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1D7D728D"/>
    <w:multiLevelType w:val="hybridMultilevel"/>
    <w:tmpl w:val="32684FF8"/>
    <w:lvl w:ilvl="0" w:tplc="5CEA099A">
      <w:start w:val="1"/>
      <w:numFmt w:val="decimal"/>
      <w:pStyle w:val="5GAparabodytext"/>
      <w:lvlText w:val="%1."/>
      <w:lvlJc w:val="left"/>
      <w:pPr>
        <w:ind w:left="720" w:hanging="360"/>
      </w:pPr>
      <w:rPr>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F07BFE"/>
    <w:multiLevelType w:val="hybridMultilevel"/>
    <w:tmpl w:val="E24AD55A"/>
    <w:lvl w:ilvl="0" w:tplc="76CAC304">
      <w:start w:val="1"/>
      <w:numFmt w:val="decimal"/>
      <w:lvlText w:val="%1."/>
      <w:lvlJc w:val="left"/>
      <w:pPr>
        <w:ind w:left="502" w:hanging="360"/>
      </w:p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47A66CBA"/>
    <w:multiLevelType w:val="hybridMultilevel"/>
    <w:tmpl w:val="2676D780"/>
    <w:lvl w:ilvl="0" w:tplc="5AE8DC46">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19"/>
  </w:num>
  <w:num w:numId="5">
    <w:abstractNumId w:val="17"/>
  </w:num>
  <w:num w:numId="6">
    <w:abstractNumId w:val="2"/>
  </w:num>
  <w:num w:numId="7">
    <w:abstractNumId w:val="6"/>
  </w:num>
  <w:num w:numId="8">
    <w:abstractNumId w:val="12"/>
  </w:num>
  <w:num w:numId="9">
    <w:abstractNumId w:val="7"/>
  </w:num>
  <w:num w:numId="10">
    <w:abstractNumId w:val="9"/>
  </w:num>
  <w:num w:numId="11">
    <w:abstractNumId w:val="11"/>
  </w:num>
  <w:num w:numId="12">
    <w:abstractNumId w:val="10"/>
  </w:num>
  <w:num w:numId="13">
    <w:abstractNumId w:val="18"/>
  </w:num>
  <w:num w:numId="14">
    <w:abstractNumId w:val="14"/>
  </w:num>
  <w:num w:numId="15">
    <w:abstractNumId w:val="15"/>
  </w:num>
  <w:num w:numId="16">
    <w:abstractNumId w:val="9"/>
  </w:num>
  <w:num w:numId="17">
    <w:abstractNumId w:val="9"/>
  </w:num>
  <w:num w:numId="18">
    <w:abstractNumId w:val="9"/>
  </w:num>
  <w:num w:numId="19">
    <w:abstractNumId w:val="5"/>
  </w:num>
  <w:num w:numId="20">
    <w:abstractNumId w:val="3"/>
  </w:num>
  <w:num w:numId="21">
    <w:abstractNumId w:val="1"/>
  </w:num>
  <w:num w:numId="22">
    <w:abstractNumId w:val="0"/>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66"/>
    <w:rsid w:val="000048ED"/>
    <w:rsid w:val="0002544E"/>
    <w:rsid w:val="000416AF"/>
    <w:rsid w:val="00041A66"/>
    <w:rsid w:val="0005176E"/>
    <w:rsid w:val="00071334"/>
    <w:rsid w:val="000765F7"/>
    <w:rsid w:val="00077AB7"/>
    <w:rsid w:val="00081CD8"/>
    <w:rsid w:val="00094FC9"/>
    <w:rsid w:val="000A7F0E"/>
    <w:rsid w:val="000B053F"/>
    <w:rsid w:val="000B5B05"/>
    <w:rsid w:val="000B5CBB"/>
    <w:rsid w:val="000C0D61"/>
    <w:rsid w:val="000C23AE"/>
    <w:rsid w:val="000D6221"/>
    <w:rsid w:val="000F33F4"/>
    <w:rsid w:val="000F3A3F"/>
    <w:rsid w:val="000F475D"/>
    <w:rsid w:val="00102557"/>
    <w:rsid w:val="00117E23"/>
    <w:rsid w:val="0012285E"/>
    <w:rsid w:val="00147E95"/>
    <w:rsid w:val="00151687"/>
    <w:rsid w:val="00164D56"/>
    <w:rsid w:val="00167B10"/>
    <w:rsid w:val="0017402F"/>
    <w:rsid w:val="001749C6"/>
    <w:rsid w:val="00176720"/>
    <w:rsid w:val="00196C1B"/>
    <w:rsid w:val="001971A7"/>
    <w:rsid w:val="001B0F73"/>
    <w:rsid w:val="001D0572"/>
    <w:rsid w:val="001D5C04"/>
    <w:rsid w:val="00200505"/>
    <w:rsid w:val="00206904"/>
    <w:rsid w:val="00217887"/>
    <w:rsid w:val="00217F81"/>
    <w:rsid w:val="00222A2D"/>
    <w:rsid w:val="00223029"/>
    <w:rsid w:val="00234745"/>
    <w:rsid w:val="002407AF"/>
    <w:rsid w:val="00256650"/>
    <w:rsid w:val="002C09E3"/>
    <w:rsid w:val="002E6E29"/>
    <w:rsid w:val="002F312A"/>
    <w:rsid w:val="00315D31"/>
    <w:rsid w:val="00345CB4"/>
    <w:rsid w:val="003549B8"/>
    <w:rsid w:val="0039178A"/>
    <w:rsid w:val="003A0AD4"/>
    <w:rsid w:val="003B61C2"/>
    <w:rsid w:val="003D069C"/>
    <w:rsid w:val="003D5AD2"/>
    <w:rsid w:val="003D7646"/>
    <w:rsid w:val="003E4A62"/>
    <w:rsid w:val="003F113A"/>
    <w:rsid w:val="00414643"/>
    <w:rsid w:val="00426D67"/>
    <w:rsid w:val="004421E5"/>
    <w:rsid w:val="00445E0C"/>
    <w:rsid w:val="004465AB"/>
    <w:rsid w:val="00452284"/>
    <w:rsid w:val="004856CA"/>
    <w:rsid w:val="00490911"/>
    <w:rsid w:val="00491A87"/>
    <w:rsid w:val="0049705E"/>
    <w:rsid w:val="004A34A0"/>
    <w:rsid w:val="004A6770"/>
    <w:rsid w:val="004D2EBA"/>
    <w:rsid w:val="004E5075"/>
    <w:rsid w:val="00510881"/>
    <w:rsid w:val="00524BBB"/>
    <w:rsid w:val="00526B7B"/>
    <w:rsid w:val="005308CE"/>
    <w:rsid w:val="00532C0C"/>
    <w:rsid w:val="00536138"/>
    <w:rsid w:val="0054466D"/>
    <w:rsid w:val="00554B9C"/>
    <w:rsid w:val="00557542"/>
    <w:rsid w:val="005641B0"/>
    <w:rsid w:val="00570F8B"/>
    <w:rsid w:val="0057439C"/>
    <w:rsid w:val="00584EA3"/>
    <w:rsid w:val="005B0127"/>
    <w:rsid w:val="005B7A35"/>
    <w:rsid w:val="005C4B73"/>
    <w:rsid w:val="005E1D2B"/>
    <w:rsid w:val="00600D93"/>
    <w:rsid w:val="00617CA4"/>
    <w:rsid w:val="0063300C"/>
    <w:rsid w:val="00652703"/>
    <w:rsid w:val="00655736"/>
    <w:rsid w:val="00663B8D"/>
    <w:rsid w:val="00696C8D"/>
    <w:rsid w:val="006A2AC2"/>
    <w:rsid w:val="006A3617"/>
    <w:rsid w:val="006B75A5"/>
    <w:rsid w:val="006D53E0"/>
    <w:rsid w:val="006E46E4"/>
    <w:rsid w:val="00714D68"/>
    <w:rsid w:val="00717DA5"/>
    <w:rsid w:val="0072414E"/>
    <w:rsid w:val="00744484"/>
    <w:rsid w:val="007475EA"/>
    <w:rsid w:val="0075114A"/>
    <w:rsid w:val="00757589"/>
    <w:rsid w:val="00763A0D"/>
    <w:rsid w:val="00773188"/>
    <w:rsid w:val="00783782"/>
    <w:rsid w:val="00784B8C"/>
    <w:rsid w:val="007A3D04"/>
    <w:rsid w:val="007A3E7A"/>
    <w:rsid w:val="007B7CAB"/>
    <w:rsid w:val="007D3C98"/>
    <w:rsid w:val="007F24BE"/>
    <w:rsid w:val="007F7F2D"/>
    <w:rsid w:val="0080268D"/>
    <w:rsid w:val="00802A84"/>
    <w:rsid w:val="00823A11"/>
    <w:rsid w:val="008252B1"/>
    <w:rsid w:val="008344CD"/>
    <w:rsid w:val="00834989"/>
    <w:rsid w:val="0084165D"/>
    <w:rsid w:val="008514F1"/>
    <w:rsid w:val="00852866"/>
    <w:rsid w:val="0085414A"/>
    <w:rsid w:val="00861B2B"/>
    <w:rsid w:val="0086211B"/>
    <w:rsid w:val="0086269D"/>
    <w:rsid w:val="0086543A"/>
    <w:rsid w:val="008724E5"/>
    <w:rsid w:val="00884A9D"/>
    <w:rsid w:val="0088512B"/>
    <w:rsid w:val="00892549"/>
    <w:rsid w:val="00893795"/>
    <w:rsid w:val="008A2B2D"/>
    <w:rsid w:val="008A4E1E"/>
    <w:rsid w:val="008A5A10"/>
    <w:rsid w:val="008B3189"/>
    <w:rsid w:val="008B3ADA"/>
    <w:rsid w:val="008C296C"/>
    <w:rsid w:val="008D4305"/>
    <w:rsid w:val="008F10D2"/>
    <w:rsid w:val="008F6379"/>
    <w:rsid w:val="00903635"/>
    <w:rsid w:val="00905B80"/>
    <w:rsid w:val="009149F8"/>
    <w:rsid w:val="009163A7"/>
    <w:rsid w:val="009437D5"/>
    <w:rsid w:val="00945740"/>
    <w:rsid w:val="009457A2"/>
    <w:rsid w:val="00945AA4"/>
    <w:rsid w:val="00946D0B"/>
    <w:rsid w:val="00953D1E"/>
    <w:rsid w:val="00976A96"/>
    <w:rsid w:val="009A03D5"/>
    <w:rsid w:val="009A18CD"/>
    <w:rsid w:val="009E7945"/>
    <w:rsid w:val="009F13C1"/>
    <w:rsid w:val="009F33D5"/>
    <w:rsid w:val="00A12558"/>
    <w:rsid w:val="00A13903"/>
    <w:rsid w:val="00A23A1D"/>
    <w:rsid w:val="00A24885"/>
    <w:rsid w:val="00A34ED5"/>
    <w:rsid w:val="00A45DBF"/>
    <w:rsid w:val="00A53E7F"/>
    <w:rsid w:val="00A65B49"/>
    <w:rsid w:val="00A70BB3"/>
    <w:rsid w:val="00A755A2"/>
    <w:rsid w:val="00A8342D"/>
    <w:rsid w:val="00AA1789"/>
    <w:rsid w:val="00AA6660"/>
    <w:rsid w:val="00AB2C36"/>
    <w:rsid w:val="00AB70B6"/>
    <w:rsid w:val="00AD1A86"/>
    <w:rsid w:val="00AD3359"/>
    <w:rsid w:val="00AD6494"/>
    <w:rsid w:val="00AE103E"/>
    <w:rsid w:val="00AE7164"/>
    <w:rsid w:val="00AF0A07"/>
    <w:rsid w:val="00AF1052"/>
    <w:rsid w:val="00AF4AEC"/>
    <w:rsid w:val="00AF625E"/>
    <w:rsid w:val="00B11DE2"/>
    <w:rsid w:val="00B50C61"/>
    <w:rsid w:val="00B67411"/>
    <w:rsid w:val="00B72E7C"/>
    <w:rsid w:val="00B749A7"/>
    <w:rsid w:val="00B96B09"/>
    <w:rsid w:val="00BB04AF"/>
    <w:rsid w:val="00BB3CB4"/>
    <w:rsid w:val="00BC4AC8"/>
    <w:rsid w:val="00BD52C9"/>
    <w:rsid w:val="00BE6354"/>
    <w:rsid w:val="00C23A97"/>
    <w:rsid w:val="00C50E3F"/>
    <w:rsid w:val="00C70EA7"/>
    <w:rsid w:val="00C7516E"/>
    <w:rsid w:val="00C75770"/>
    <w:rsid w:val="00C84EEA"/>
    <w:rsid w:val="00C923AD"/>
    <w:rsid w:val="00CB733F"/>
    <w:rsid w:val="00CD7361"/>
    <w:rsid w:val="00CF0F9D"/>
    <w:rsid w:val="00D00B2B"/>
    <w:rsid w:val="00D115FE"/>
    <w:rsid w:val="00D24877"/>
    <w:rsid w:val="00D52D36"/>
    <w:rsid w:val="00D64427"/>
    <w:rsid w:val="00D729F7"/>
    <w:rsid w:val="00D72A72"/>
    <w:rsid w:val="00D82483"/>
    <w:rsid w:val="00D878D2"/>
    <w:rsid w:val="00D95C4C"/>
    <w:rsid w:val="00DA1ECB"/>
    <w:rsid w:val="00DA36ED"/>
    <w:rsid w:val="00DE34F1"/>
    <w:rsid w:val="00DF4942"/>
    <w:rsid w:val="00DF66BD"/>
    <w:rsid w:val="00E0233B"/>
    <w:rsid w:val="00E33654"/>
    <w:rsid w:val="00E36832"/>
    <w:rsid w:val="00E441AB"/>
    <w:rsid w:val="00E55C4E"/>
    <w:rsid w:val="00E627B1"/>
    <w:rsid w:val="00E65016"/>
    <w:rsid w:val="00E9376C"/>
    <w:rsid w:val="00EA335E"/>
    <w:rsid w:val="00EA528C"/>
    <w:rsid w:val="00EB194B"/>
    <w:rsid w:val="00EB3866"/>
    <w:rsid w:val="00EF34E2"/>
    <w:rsid w:val="00EF4F1F"/>
    <w:rsid w:val="00EF7F51"/>
    <w:rsid w:val="00F02403"/>
    <w:rsid w:val="00F22837"/>
    <w:rsid w:val="00F22DE5"/>
    <w:rsid w:val="00F53DE9"/>
    <w:rsid w:val="00F576CB"/>
    <w:rsid w:val="00F71A02"/>
    <w:rsid w:val="00FB4F35"/>
    <w:rsid w:val="00FC29B5"/>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character" w:customStyle="1" w:styleId="hps">
    <w:name w:val="hps"/>
    <w:rsid w:val="003D5AD2"/>
  </w:style>
  <w:style w:type="paragraph" w:customStyle="1" w:styleId="5GAparabodytext">
    <w:name w:val="5GA para body text"/>
    <w:basedOn w:val="Marge"/>
    <w:autoRedefine/>
    <w:qFormat/>
    <w:rsid w:val="00490911"/>
    <w:pPr>
      <w:numPr>
        <w:numId w:val="19"/>
      </w:numPr>
      <w:spacing w:after="120"/>
      <w:ind w:left="567" w:hanging="567"/>
    </w:pPr>
    <w:rPr>
      <w:rFonts w:cs="Arial"/>
      <w:szCs w:val="22"/>
      <w:lang w:val="en-GB"/>
    </w:rPr>
  </w:style>
  <w:style w:type="character" w:styleId="Hyperlink">
    <w:name w:val="Hyperlink"/>
    <w:unhideWhenUsed/>
    <w:rsid w:val="003D5AD2"/>
    <w:rPr>
      <w:color w:val="0000FF"/>
      <w:u w:val="single"/>
    </w:rPr>
  </w:style>
  <w:style w:type="character" w:styleId="FollowedHyperlink">
    <w:name w:val="FollowedHyperlink"/>
    <w:basedOn w:val="DefaultParagraphFont"/>
    <w:uiPriority w:val="99"/>
    <w:semiHidden/>
    <w:unhideWhenUsed/>
    <w:rsid w:val="003D5AD2"/>
    <w:rPr>
      <w:color w:val="954F72" w:themeColor="followedHyperlink"/>
      <w:u w:val="single"/>
    </w:rPr>
  </w:style>
  <w:style w:type="paragraph" w:styleId="FootnoteText">
    <w:name w:val="footnote text"/>
    <w:basedOn w:val="Normal"/>
    <w:link w:val="FootnoteTextChar"/>
    <w:uiPriority w:val="99"/>
    <w:semiHidden/>
    <w:unhideWhenUsed/>
    <w:rsid w:val="00AD6494"/>
    <w:rPr>
      <w:sz w:val="20"/>
      <w:szCs w:val="20"/>
      <w:lang w:val="x-none"/>
    </w:rPr>
  </w:style>
  <w:style w:type="character" w:customStyle="1" w:styleId="FootnoteTextChar">
    <w:name w:val="Footnote Text Char"/>
    <w:basedOn w:val="DefaultParagraphFont"/>
    <w:link w:val="FootnoteText"/>
    <w:uiPriority w:val="99"/>
    <w:semiHidden/>
    <w:rsid w:val="00AD6494"/>
    <w:rPr>
      <w:rFonts w:ascii="Times New Roman" w:eastAsia="Times New Roman" w:hAnsi="Times New Roman"/>
      <w:lang w:val="x-none" w:eastAsia="fr-FR"/>
    </w:rPr>
  </w:style>
  <w:style w:type="character" w:styleId="FootnoteReference">
    <w:name w:val="footnote reference"/>
    <w:uiPriority w:val="99"/>
    <w:unhideWhenUsed/>
    <w:rsid w:val="00AD6494"/>
    <w:rPr>
      <w:vertAlign w:val="superscript"/>
    </w:rPr>
  </w:style>
  <w:style w:type="paragraph" w:customStyle="1" w:styleId="Default">
    <w:name w:val="Default"/>
    <w:link w:val="DefaultChar"/>
    <w:uiPriority w:val="99"/>
    <w:rsid w:val="0002544E"/>
    <w:pPr>
      <w:autoSpaceDE w:val="0"/>
      <w:autoSpaceDN w:val="0"/>
      <w:adjustRightInd w:val="0"/>
    </w:pPr>
    <w:rPr>
      <w:rFonts w:ascii="Arial" w:hAnsi="Arial" w:cs="Arial"/>
      <w:color w:val="000000"/>
      <w:sz w:val="24"/>
      <w:szCs w:val="24"/>
      <w:lang w:val="en-US" w:eastAsia="zh-CN"/>
    </w:rPr>
  </w:style>
  <w:style w:type="character" w:customStyle="1" w:styleId="DefaultChar">
    <w:name w:val="Default Char"/>
    <w:link w:val="Default"/>
    <w:uiPriority w:val="99"/>
    <w:rsid w:val="0002544E"/>
    <w:rPr>
      <w:rFonts w:ascii="Arial" w:hAnsi="Arial" w:cs="Arial"/>
      <w:color w:val="000000"/>
      <w:sz w:val="24"/>
      <w:szCs w:val="24"/>
      <w:lang w:val="en-US" w:eastAsia="zh-CN"/>
    </w:rPr>
  </w:style>
  <w:style w:type="paragraph" w:customStyle="1" w:styleId="COMPara">
    <w:name w:val="COM Para"/>
    <w:qFormat/>
    <w:rsid w:val="00AF1052"/>
    <w:pPr>
      <w:spacing w:after="120"/>
      <w:ind w:left="567" w:hanging="567"/>
    </w:pPr>
    <w:rPr>
      <w:rFonts w:ascii="Arial" w:eastAsia="Times New Roman" w:hAnsi="Arial" w:cs="Arial"/>
      <w:snapToGrid w:val="0"/>
      <w:sz w:val="22"/>
      <w:szCs w:val="22"/>
      <w:lang w:eastAsia="en-US"/>
    </w:rPr>
  </w:style>
  <w:style w:type="paragraph" w:customStyle="1" w:styleId="Paragraph">
    <w:name w:val="Paragraph"/>
    <w:basedOn w:val="Default"/>
    <w:link w:val="ParagraphChar"/>
    <w:qFormat/>
    <w:rsid w:val="001749C6"/>
    <w:pPr>
      <w:numPr>
        <w:numId w:val="20"/>
      </w:numPr>
      <w:spacing w:after="240"/>
      <w:jc w:val="both"/>
    </w:pPr>
    <w:rPr>
      <w:bCs/>
      <w:sz w:val="22"/>
      <w:szCs w:val="22"/>
      <w:lang w:val="en-GB"/>
    </w:rPr>
  </w:style>
  <w:style w:type="character" w:customStyle="1" w:styleId="ParagraphChar">
    <w:name w:val="Paragraph Char"/>
    <w:link w:val="Paragraph"/>
    <w:rsid w:val="001749C6"/>
    <w:rPr>
      <w:rFonts w:ascii="Arial" w:hAnsi="Arial" w:cs="Arial"/>
      <w:bCs/>
      <w:color w:val="000000"/>
      <w:sz w:val="22"/>
      <w:szCs w:val="22"/>
      <w:lang w:eastAsia="zh-CN"/>
    </w:rPr>
  </w:style>
  <w:style w:type="paragraph" w:customStyle="1" w:styleId="5GAParaResolution">
    <w:name w:val="5GA Para Resolution"/>
    <w:basedOn w:val="Normal"/>
    <w:qFormat/>
    <w:rsid w:val="00EB3866"/>
    <w:pPr>
      <w:autoSpaceDE w:val="0"/>
      <w:autoSpaceDN w:val="0"/>
      <w:adjustRightInd w:val="0"/>
      <w:spacing w:after="120"/>
      <w:ind w:left="1134" w:hanging="567"/>
      <w:jc w:val="both"/>
    </w:pPr>
    <w:rPr>
      <w:rFonts w:ascii="Arial" w:eastAsia="SimSun" w:hAnsi="Arial" w:cs="Arial"/>
      <w:sz w:val="22"/>
      <w:szCs w:val="22"/>
      <w:lang w:val="en-GB"/>
    </w:rPr>
  </w:style>
  <w:style w:type="character" w:styleId="CommentReference">
    <w:name w:val="annotation reference"/>
    <w:basedOn w:val="DefaultParagraphFont"/>
    <w:uiPriority w:val="99"/>
    <w:semiHidden/>
    <w:unhideWhenUsed/>
    <w:rsid w:val="003B61C2"/>
    <w:rPr>
      <w:sz w:val="16"/>
      <w:szCs w:val="16"/>
    </w:rPr>
  </w:style>
  <w:style w:type="paragraph" w:styleId="CommentText">
    <w:name w:val="annotation text"/>
    <w:basedOn w:val="Normal"/>
    <w:link w:val="CommentTextChar"/>
    <w:uiPriority w:val="99"/>
    <w:semiHidden/>
    <w:unhideWhenUsed/>
    <w:rsid w:val="003B61C2"/>
    <w:rPr>
      <w:sz w:val="20"/>
      <w:szCs w:val="20"/>
    </w:rPr>
  </w:style>
  <w:style w:type="character" w:customStyle="1" w:styleId="CommentTextChar">
    <w:name w:val="Comment Text Char"/>
    <w:basedOn w:val="DefaultParagraphFont"/>
    <w:link w:val="CommentText"/>
    <w:uiPriority w:val="99"/>
    <w:semiHidden/>
    <w:rsid w:val="003B61C2"/>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3B61C2"/>
    <w:rPr>
      <w:b/>
      <w:bCs/>
    </w:rPr>
  </w:style>
  <w:style w:type="character" w:customStyle="1" w:styleId="CommentSubjectChar">
    <w:name w:val="Comment Subject Char"/>
    <w:basedOn w:val="CommentTextChar"/>
    <w:link w:val="CommentSubject"/>
    <w:uiPriority w:val="99"/>
    <w:semiHidden/>
    <w:rsid w:val="003B61C2"/>
    <w:rPr>
      <w:rFonts w:ascii="Times New Roman" w:eastAsia="Times New Roman" w:hAnsi="Times New Roman"/>
      <w:b/>
      <w:bCs/>
      <w:lang w:val="fr-FR" w:eastAsia="fr-FR"/>
    </w:rPr>
  </w:style>
  <w:style w:type="paragraph" w:customStyle="1" w:styleId="COMParaDecision">
    <w:name w:val="COM Para Decision"/>
    <w:basedOn w:val="Normal"/>
    <w:qFormat/>
    <w:rsid w:val="007F24BE"/>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5GATitleResolution">
    <w:name w:val="5GA Title Resolution"/>
    <w:basedOn w:val="Normal"/>
    <w:qFormat/>
    <w:rsid w:val="00617CA4"/>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617CA4"/>
    <w:pPr>
      <w:keepNext/>
      <w:spacing w:after="120"/>
      <w:ind w:left="567"/>
      <w:jc w:val="both"/>
    </w:pPr>
    <w:rPr>
      <w:rFonts w:ascii="Arial" w:hAnsi="Arial" w:cs="Arial"/>
      <w:sz w:val="22"/>
      <w:szCs w:val="22"/>
      <w:lang w:val="en-GB"/>
    </w:rPr>
  </w:style>
  <w:style w:type="paragraph" w:styleId="Revision">
    <w:name w:val="Revision"/>
    <w:hidden/>
    <w:uiPriority w:val="99"/>
    <w:semiHidden/>
    <w:rsid w:val="00554B9C"/>
    <w:rPr>
      <w:rFonts w:ascii="Times New Roman" w:eastAsia="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character" w:customStyle="1" w:styleId="hps">
    <w:name w:val="hps"/>
    <w:rsid w:val="003D5AD2"/>
  </w:style>
  <w:style w:type="paragraph" w:customStyle="1" w:styleId="5GAparabodytext">
    <w:name w:val="5GA para body text"/>
    <w:basedOn w:val="Marge"/>
    <w:autoRedefine/>
    <w:qFormat/>
    <w:rsid w:val="00490911"/>
    <w:pPr>
      <w:numPr>
        <w:numId w:val="19"/>
      </w:numPr>
      <w:spacing w:after="120"/>
      <w:ind w:left="567" w:hanging="567"/>
    </w:pPr>
    <w:rPr>
      <w:rFonts w:cs="Arial"/>
      <w:szCs w:val="22"/>
      <w:lang w:val="en-GB"/>
    </w:rPr>
  </w:style>
  <w:style w:type="character" w:styleId="Hyperlink">
    <w:name w:val="Hyperlink"/>
    <w:unhideWhenUsed/>
    <w:rsid w:val="003D5AD2"/>
    <w:rPr>
      <w:color w:val="0000FF"/>
      <w:u w:val="single"/>
    </w:rPr>
  </w:style>
  <w:style w:type="character" w:styleId="FollowedHyperlink">
    <w:name w:val="FollowedHyperlink"/>
    <w:basedOn w:val="DefaultParagraphFont"/>
    <w:uiPriority w:val="99"/>
    <w:semiHidden/>
    <w:unhideWhenUsed/>
    <w:rsid w:val="003D5AD2"/>
    <w:rPr>
      <w:color w:val="954F72" w:themeColor="followedHyperlink"/>
      <w:u w:val="single"/>
    </w:rPr>
  </w:style>
  <w:style w:type="paragraph" w:styleId="FootnoteText">
    <w:name w:val="footnote text"/>
    <w:basedOn w:val="Normal"/>
    <w:link w:val="FootnoteTextChar"/>
    <w:uiPriority w:val="99"/>
    <w:semiHidden/>
    <w:unhideWhenUsed/>
    <w:rsid w:val="00AD6494"/>
    <w:rPr>
      <w:sz w:val="20"/>
      <w:szCs w:val="20"/>
      <w:lang w:val="x-none"/>
    </w:rPr>
  </w:style>
  <w:style w:type="character" w:customStyle="1" w:styleId="FootnoteTextChar">
    <w:name w:val="Footnote Text Char"/>
    <w:basedOn w:val="DefaultParagraphFont"/>
    <w:link w:val="FootnoteText"/>
    <w:uiPriority w:val="99"/>
    <w:semiHidden/>
    <w:rsid w:val="00AD6494"/>
    <w:rPr>
      <w:rFonts w:ascii="Times New Roman" w:eastAsia="Times New Roman" w:hAnsi="Times New Roman"/>
      <w:lang w:val="x-none" w:eastAsia="fr-FR"/>
    </w:rPr>
  </w:style>
  <w:style w:type="character" w:styleId="FootnoteReference">
    <w:name w:val="footnote reference"/>
    <w:uiPriority w:val="99"/>
    <w:unhideWhenUsed/>
    <w:rsid w:val="00AD6494"/>
    <w:rPr>
      <w:vertAlign w:val="superscript"/>
    </w:rPr>
  </w:style>
  <w:style w:type="paragraph" w:customStyle="1" w:styleId="Default">
    <w:name w:val="Default"/>
    <w:link w:val="DefaultChar"/>
    <w:uiPriority w:val="99"/>
    <w:rsid w:val="0002544E"/>
    <w:pPr>
      <w:autoSpaceDE w:val="0"/>
      <w:autoSpaceDN w:val="0"/>
      <w:adjustRightInd w:val="0"/>
    </w:pPr>
    <w:rPr>
      <w:rFonts w:ascii="Arial" w:hAnsi="Arial" w:cs="Arial"/>
      <w:color w:val="000000"/>
      <w:sz w:val="24"/>
      <w:szCs w:val="24"/>
      <w:lang w:val="en-US" w:eastAsia="zh-CN"/>
    </w:rPr>
  </w:style>
  <w:style w:type="character" w:customStyle="1" w:styleId="DefaultChar">
    <w:name w:val="Default Char"/>
    <w:link w:val="Default"/>
    <w:uiPriority w:val="99"/>
    <w:rsid w:val="0002544E"/>
    <w:rPr>
      <w:rFonts w:ascii="Arial" w:hAnsi="Arial" w:cs="Arial"/>
      <w:color w:val="000000"/>
      <w:sz w:val="24"/>
      <w:szCs w:val="24"/>
      <w:lang w:val="en-US" w:eastAsia="zh-CN"/>
    </w:rPr>
  </w:style>
  <w:style w:type="paragraph" w:customStyle="1" w:styleId="COMPara">
    <w:name w:val="COM Para"/>
    <w:qFormat/>
    <w:rsid w:val="00AF1052"/>
    <w:pPr>
      <w:spacing w:after="120"/>
      <w:ind w:left="567" w:hanging="567"/>
    </w:pPr>
    <w:rPr>
      <w:rFonts w:ascii="Arial" w:eastAsia="Times New Roman" w:hAnsi="Arial" w:cs="Arial"/>
      <w:snapToGrid w:val="0"/>
      <w:sz w:val="22"/>
      <w:szCs w:val="22"/>
      <w:lang w:eastAsia="en-US"/>
    </w:rPr>
  </w:style>
  <w:style w:type="paragraph" w:customStyle="1" w:styleId="Paragraph">
    <w:name w:val="Paragraph"/>
    <w:basedOn w:val="Default"/>
    <w:link w:val="ParagraphChar"/>
    <w:qFormat/>
    <w:rsid w:val="001749C6"/>
    <w:pPr>
      <w:numPr>
        <w:numId w:val="20"/>
      </w:numPr>
      <w:spacing w:after="240"/>
      <w:jc w:val="both"/>
    </w:pPr>
    <w:rPr>
      <w:bCs/>
      <w:sz w:val="22"/>
      <w:szCs w:val="22"/>
      <w:lang w:val="en-GB"/>
    </w:rPr>
  </w:style>
  <w:style w:type="character" w:customStyle="1" w:styleId="ParagraphChar">
    <w:name w:val="Paragraph Char"/>
    <w:link w:val="Paragraph"/>
    <w:rsid w:val="001749C6"/>
    <w:rPr>
      <w:rFonts w:ascii="Arial" w:hAnsi="Arial" w:cs="Arial"/>
      <w:bCs/>
      <w:color w:val="000000"/>
      <w:sz w:val="22"/>
      <w:szCs w:val="22"/>
      <w:lang w:eastAsia="zh-CN"/>
    </w:rPr>
  </w:style>
  <w:style w:type="paragraph" w:customStyle="1" w:styleId="5GAParaResolution">
    <w:name w:val="5GA Para Resolution"/>
    <w:basedOn w:val="Normal"/>
    <w:qFormat/>
    <w:rsid w:val="00EB3866"/>
    <w:pPr>
      <w:autoSpaceDE w:val="0"/>
      <w:autoSpaceDN w:val="0"/>
      <w:adjustRightInd w:val="0"/>
      <w:spacing w:after="120"/>
      <w:ind w:left="1134" w:hanging="567"/>
      <w:jc w:val="both"/>
    </w:pPr>
    <w:rPr>
      <w:rFonts w:ascii="Arial" w:eastAsia="SimSun" w:hAnsi="Arial" w:cs="Arial"/>
      <w:sz w:val="22"/>
      <w:szCs w:val="22"/>
      <w:lang w:val="en-GB"/>
    </w:rPr>
  </w:style>
  <w:style w:type="character" w:styleId="CommentReference">
    <w:name w:val="annotation reference"/>
    <w:basedOn w:val="DefaultParagraphFont"/>
    <w:uiPriority w:val="99"/>
    <w:semiHidden/>
    <w:unhideWhenUsed/>
    <w:rsid w:val="003B61C2"/>
    <w:rPr>
      <w:sz w:val="16"/>
      <w:szCs w:val="16"/>
    </w:rPr>
  </w:style>
  <w:style w:type="paragraph" w:styleId="CommentText">
    <w:name w:val="annotation text"/>
    <w:basedOn w:val="Normal"/>
    <w:link w:val="CommentTextChar"/>
    <w:uiPriority w:val="99"/>
    <w:semiHidden/>
    <w:unhideWhenUsed/>
    <w:rsid w:val="003B61C2"/>
    <w:rPr>
      <w:sz w:val="20"/>
      <w:szCs w:val="20"/>
    </w:rPr>
  </w:style>
  <w:style w:type="character" w:customStyle="1" w:styleId="CommentTextChar">
    <w:name w:val="Comment Text Char"/>
    <w:basedOn w:val="DefaultParagraphFont"/>
    <w:link w:val="CommentText"/>
    <w:uiPriority w:val="99"/>
    <w:semiHidden/>
    <w:rsid w:val="003B61C2"/>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3B61C2"/>
    <w:rPr>
      <w:b/>
      <w:bCs/>
    </w:rPr>
  </w:style>
  <w:style w:type="character" w:customStyle="1" w:styleId="CommentSubjectChar">
    <w:name w:val="Comment Subject Char"/>
    <w:basedOn w:val="CommentTextChar"/>
    <w:link w:val="CommentSubject"/>
    <w:uiPriority w:val="99"/>
    <w:semiHidden/>
    <w:rsid w:val="003B61C2"/>
    <w:rPr>
      <w:rFonts w:ascii="Times New Roman" w:eastAsia="Times New Roman" w:hAnsi="Times New Roman"/>
      <w:b/>
      <w:bCs/>
      <w:lang w:val="fr-FR" w:eastAsia="fr-FR"/>
    </w:rPr>
  </w:style>
  <w:style w:type="paragraph" w:customStyle="1" w:styleId="COMParaDecision">
    <w:name w:val="COM Para Decision"/>
    <w:basedOn w:val="Normal"/>
    <w:qFormat/>
    <w:rsid w:val="007F24BE"/>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5GATitleResolution">
    <w:name w:val="5GA Title Resolution"/>
    <w:basedOn w:val="Normal"/>
    <w:qFormat/>
    <w:rsid w:val="00617CA4"/>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617CA4"/>
    <w:pPr>
      <w:keepNext/>
      <w:spacing w:after="120"/>
      <w:ind w:left="567"/>
      <w:jc w:val="both"/>
    </w:pPr>
    <w:rPr>
      <w:rFonts w:ascii="Arial" w:hAnsi="Arial" w:cs="Arial"/>
      <w:sz w:val="22"/>
      <w:szCs w:val="22"/>
      <w:lang w:val="en-GB"/>
    </w:rPr>
  </w:style>
  <w:style w:type="paragraph" w:styleId="Revision">
    <w:name w:val="Revision"/>
    <w:hidden/>
    <w:uiPriority w:val="99"/>
    <w:semiHidden/>
    <w:rsid w:val="00554B9C"/>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666">
      <w:bodyDiv w:val="1"/>
      <w:marLeft w:val="0"/>
      <w:marRight w:val="0"/>
      <w:marTop w:val="0"/>
      <w:marBottom w:val="0"/>
      <w:divBdr>
        <w:top w:val="none" w:sz="0" w:space="0" w:color="auto"/>
        <w:left w:val="none" w:sz="0" w:space="0" w:color="auto"/>
        <w:bottom w:val="none" w:sz="0" w:space="0" w:color="auto"/>
        <w:right w:val="none" w:sz="0" w:space="0" w:color="auto"/>
      </w:divBdr>
    </w:div>
    <w:div w:id="35785485">
      <w:bodyDiv w:val="1"/>
      <w:marLeft w:val="0"/>
      <w:marRight w:val="0"/>
      <w:marTop w:val="0"/>
      <w:marBottom w:val="0"/>
      <w:divBdr>
        <w:top w:val="none" w:sz="0" w:space="0" w:color="auto"/>
        <w:left w:val="none" w:sz="0" w:space="0" w:color="auto"/>
        <w:bottom w:val="none" w:sz="0" w:space="0" w:color="auto"/>
        <w:right w:val="none" w:sz="0" w:space="0" w:color="auto"/>
      </w:divBdr>
    </w:div>
    <w:div w:id="138495754">
      <w:bodyDiv w:val="1"/>
      <w:marLeft w:val="0"/>
      <w:marRight w:val="0"/>
      <w:marTop w:val="0"/>
      <w:marBottom w:val="0"/>
      <w:divBdr>
        <w:top w:val="none" w:sz="0" w:space="0" w:color="auto"/>
        <w:left w:val="none" w:sz="0" w:space="0" w:color="auto"/>
        <w:bottom w:val="none" w:sz="0" w:space="0" w:color="auto"/>
        <w:right w:val="none" w:sz="0" w:space="0" w:color="auto"/>
      </w:divBdr>
    </w:div>
    <w:div w:id="14123777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9610809">
      <w:bodyDiv w:val="1"/>
      <w:marLeft w:val="0"/>
      <w:marRight w:val="0"/>
      <w:marTop w:val="0"/>
      <w:marBottom w:val="0"/>
      <w:divBdr>
        <w:top w:val="none" w:sz="0" w:space="0" w:color="auto"/>
        <w:left w:val="none" w:sz="0" w:space="0" w:color="auto"/>
        <w:bottom w:val="none" w:sz="0" w:space="0" w:color="auto"/>
        <w:right w:val="none" w:sz="0" w:space="0" w:color="auto"/>
      </w:divBdr>
    </w:div>
    <w:div w:id="882601420">
      <w:bodyDiv w:val="1"/>
      <w:marLeft w:val="0"/>
      <w:marRight w:val="0"/>
      <w:marTop w:val="0"/>
      <w:marBottom w:val="0"/>
      <w:divBdr>
        <w:top w:val="none" w:sz="0" w:space="0" w:color="auto"/>
        <w:left w:val="none" w:sz="0" w:space="0" w:color="auto"/>
        <w:bottom w:val="none" w:sz="0" w:space="0" w:color="auto"/>
        <w:right w:val="none" w:sz="0" w:space="0" w:color="auto"/>
      </w:divBdr>
    </w:div>
    <w:div w:id="917981183">
      <w:bodyDiv w:val="1"/>
      <w:marLeft w:val="0"/>
      <w:marRight w:val="0"/>
      <w:marTop w:val="0"/>
      <w:marBottom w:val="0"/>
      <w:divBdr>
        <w:top w:val="none" w:sz="0" w:space="0" w:color="auto"/>
        <w:left w:val="none" w:sz="0" w:space="0" w:color="auto"/>
        <w:bottom w:val="none" w:sz="0" w:space="0" w:color="auto"/>
        <w:right w:val="none" w:sz="0" w:space="0" w:color="auto"/>
      </w:divBdr>
    </w:div>
    <w:div w:id="99333424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5084427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1255859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1787139">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107255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en/Decisions/10.COM/8" TargetMode="External"/><Relationship Id="rId18" Type="http://schemas.openxmlformats.org/officeDocument/2006/relationships/hyperlink" Target="http://www.unesco.org/culture/ich/en/Decisions/10.COM/8"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nesco.org/culture/ich/doc/src/ITH-13-8.COM-Decisions-EN.doc" TargetMode="External"/><Relationship Id="rId17" Type="http://schemas.openxmlformats.org/officeDocument/2006/relationships/hyperlink" Target="http://www.unesco.org/culture/ich/en/Decisions/8.COM/11" TargetMode="External"/><Relationship Id="rId2" Type="http://schemas.openxmlformats.org/officeDocument/2006/relationships/numbering" Target="numbering.xml"/><Relationship Id="rId16" Type="http://schemas.openxmlformats.org/officeDocument/2006/relationships/hyperlink" Target="http://www.unesco.org/culture/ich/doc/src/ITH-14-9.COM-Decisions-EN.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doc/src/ITH-14-9.COM-Decisions-EN.doc" TargetMode="External"/><Relationship Id="rId5" Type="http://schemas.openxmlformats.org/officeDocument/2006/relationships/settings" Target="settings.xml"/><Relationship Id="rId15" Type="http://schemas.openxmlformats.org/officeDocument/2006/relationships/hyperlink" Target="http://www.unesco.org/culture/ich/en/Decisions/10.COM/8" TargetMode="External"/><Relationship Id="rId23" Type="http://schemas.openxmlformats.org/officeDocument/2006/relationships/theme" Target="theme/theme1.xml"/><Relationship Id="rId10" Type="http://schemas.openxmlformats.org/officeDocument/2006/relationships/hyperlink" Target="http://www.unesco.org/culture/ich/doc/src/ITH-14-5.GA-Resolutions-EN__.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esdoc.unesco.org/images/0021/002150/215084e.pdf" TargetMode="External"/><Relationship Id="rId14" Type="http://schemas.openxmlformats.org/officeDocument/2006/relationships/hyperlink" Target="http://www.unesco.org/culture/ich/en/Decisions/10.COM/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251F-2CF1-4A6F-A345-1445EBF3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TotalTime>
  <Pages>8</Pages>
  <Words>1336</Words>
  <Characters>7350</Characters>
  <Application>Microsoft Office Word</Application>
  <DocSecurity>4</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Elena Constantinou</cp:lastModifiedBy>
  <cp:revision>2</cp:revision>
  <cp:lastPrinted>2016-04-27T07:29:00Z</cp:lastPrinted>
  <dcterms:created xsi:type="dcterms:W3CDTF">2016-04-29T08:50:00Z</dcterms:created>
  <dcterms:modified xsi:type="dcterms:W3CDTF">2016-04-29T08:50:00Z</dcterms:modified>
</cp:coreProperties>
</file>