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rsidR="00D95C4C" w:rsidRPr="00FD624F" w:rsidRDefault="00763A0D" w:rsidP="00D95C4C">
      <w:pPr>
        <w:spacing w:before="840"/>
        <w:jc w:val="center"/>
        <w:rPr>
          <w:rFonts w:ascii="Arial" w:hAnsi="Arial" w:cs="Arial"/>
          <w:b/>
          <w:sz w:val="22"/>
          <w:szCs w:val="22"/>
          <w:lang w:val="en-GB"/>
        </w:rPr>
      </w:pPr>
      <w:r>
        <w:rPr>
          <w:rFonts w:ascii="Arial" w:hAnsi="Arial" w:cs="Arial"/>
          <w:b/>
          <w:sz w:val="22"/>
          <w:szCs w:val="22"/>
          <w:lang w:val="en-GB"/>
        </w:rPr>
        <w:t>Six</w:t>
      </w:r>
      <w:r w:rsidR="000765F7">
        <w:rPr>
          <w:rFonts w:ascii="Arial" w:hAnsi="Arial" w:cs="Arial"/>
          <w:b/>
          <w:sz w:val="22"/>
          <w:szCs w:val="22"/>
          <w:lang w:val="en-GB"/>
        </w:rPr>
        <w:t>th</w:t>
      </w:r>
      <w:r w:rsidR="00D95C4C" w:rsidRPr="00FD624F">
        <w:rPr>
          <w:rFonts w:ascii="Arial" w:hAnsi="Arial" w:cs="Arial"/>
          <w:b/>
          <w:sz w:val="22"/>
          <w:szCs w:val="22"/>
          <w:lang w:val="en-GB"/>
        </w:rPr>
        <w:t xml:space="preserve"> session</w:t>
      </w:r>
    </w:p>
    <w:p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oom II</w:t>
      </w:r>
    </w:p>
    <w:p w:rsidR="00655736" w:rsidRPr="00414643" w:rsidRDefault="00763A0D" w:rsidP="00D95C4C">
      <w:pPr>
        <w:jc w:val="center"/>
        <w:rPr>
          <w:rFonts w:ascii="Arial" w:hAnsi="Arial" w:cs="Arial"/>
          <w:b/>
          <w:sz w:val="22"/>
          <w:szCs w:val="22"/>
          <w:lang w:val="en-GB"/>
        </w:rPr>
      </w:pPr>
      <w:r>
        <w:rPr>
          <w:rFonts w:ascii="Arial" w:hAnsi="Arial" w:cs="Arial"/>
          <w:b/>
          <w:sz w:val="22"/>
          <w:szCs w:val="22"/>
          <w:lang w:val="en-GB"/>
        </w:rPr>
        <w:t xml:space="preserve">30 May to </w:t>
      </w:r>
      <w:r w:rsidR="00033568">
        <w:rPr>
          <w:rFonts w:ascii="Arial" w:hAnsi="Arial" w:cs="Arial"/>
          <w:b/>
          <w:sz w:val="22"/>
          <w:szCs w:val="22"/>
          <w:lang w:val="en-GB"/>
        </w:rPr>
        <w:t>1</w:t>
      </w:r>
      <w:r w:rsidR="00D95C4C">
        <w:rPr>
          <w:rFonts w:ascii="Arial" w:hAnsi="Arial" w:cs="Arial"/>
          <w:b/>
          <w:sz w:val="22"/>
          <w:szCs w:val="22"/>
          <w:lang w:val="en-GB"/>
        </w:rPr>
        <w:t xml:space="preserve"> J</w:t>
      </w:r>
      <w:r>
        <w:rPr>
          <w:rFonts w:ascii="Arial" w:hAnsi="Arial" w:cs="Arial"/>
          <w:b/>
          <w:sz w:val="22"/>
          <w:szCs w:val="22"/>
          <w:lang w:val="en-GB"/>
        </w:rPr>
        <w:t>une 2016</w:t>
      </w:r>
    </w:p>
    <w:p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93073A">
        <w:rPr>
          <w:rFonts w:ascii="Arial" w:hAnsi="Arial" w:cs="Arial"/>
          <w:b/>
          <w:sz w:val="22"/>
          <w:szCs w:val="22"/>
          <w:u w:val="single"/>
          <w:lang w:val="en-GB"/>
        </w:rPr>
        <w:t>8</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rsidR="00655736" w:rsidRPr="00414643" w:rsidRDefault="001222C9" w:rsidP="001222C9">
      <w:pPr>
        <w:pStyle w:val="Sansinterligne2"/>
        <w:spacing w:after="1200"/>
        <w:jc w:val="center"/>
        <w:rPr>
          <w:rFonts w:ascii="Arial" w:hAnsi="Arial" w:cs="Arial"/>
          <w:b/>
          <w:sz w:val="22"/>
          <w:szCs w:val="22"/>
          <w:lang w:val="en-GB"/>
        </w:rPr>
      </w:pPr>
      <w:r w:rsidRPr="001222C9">
        <w:rPr>
          <w:rFonts w:ascii="Arial" w:hAnsi="Arial" w:cs="Arial"/>
          <w:b/>
          <w:sz w:val="22"/>
          <w:szCs w:val="22"/>
          <w:lang w:val="en-GB"/>
        </w:rPr>
        <w:t xml:space="preserve">Accreditation of non-governmental organizations </w:t>
      </w:r>
      <w:r w:rsidR="00033568">
        <w:rPr>
          <w:rFonts w:ascii="Arial" w:hAnsi="Arial" w:cs="Arial"/>
          <w:b/>
          <w:sz w:val="22"/>
          <w:szCs w:val="22"/>
          <w:lang w:val="en-GB"/>
        </w:rPr>
        <w:br/>
      </w:r>
      <w:r w:rsidRPr="001222C9">
        <w:rPr>
          <w:rFonts w:ascii="Arial" w:hAnsi="Arial" w:cs="Arial"/>
          <w:b/>
          <w:sz w:val="22"/>
          <w:szCs w:val="22"/>
          <w:lang w:val="en-GB"/>
        </w:rPr>
        <w:t>to act in an advisory capacity to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E96D8D">
        <w:trPr>
          <w:jc w:val="center"/>
        </w:trPr>
        <w:tc>
          <w:tcPr>
            <w:tcW w:w="7825" w:type="dxa"/>
            <w:vAlign w:val="center"/>
          </w:tcPr>
          <w:p w:rsidR="0057439C" w:rsidRPr="00414643"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rsidR="00822114" w:rsidRPr="004E1946" w:rsidRDefault="00822114" w:rsidP="00822114">
            <w:pPr>
              <w:pStyle w:val="NoSpacing"/>
              <w:spacing w:before="200" w:after="200"/>
              <w:jc w:val="both"/>
              <w:rPr>
                <w:rFonts w:ascii="Arial" w:hAnsi="Arial" w:cs="Arial"/>
                <w:sz w:val="22"/>
                <w:szCs w:val="22"/>
                <w:lang w:val="en-GB"/>
              </w:rPr>
            </w:pPr>
            <w:r w:rsidRPr="004E1946">
              <w:rPr>
                <w:rFonts w:ascii="Arial" w:hAnsi="Arial" w:cs="Arial"/>
                <w:sz w:val="22"/>
                <w:szCs w:val="22"/>
                <w:lang w:val="en-GB"/>
              </w:rPr>
              <w:t>Article 9 of the Convention requires that the Committee propose</w:t>
            </w:r>
            <w:r w:rsidRPr="00352B74">
              <w:rPr>
                <w:rFonts w:ascii="Arial" w:hAnsi="Arial" w:cs="Arial"/>
                <w:sz w:val="22"/>
                <w:szCs w:val="22"/>
                <w:lang w:val="en-GB"/>
              </w:rPr>
              <w:t>s to the General Assembly the accreditation of non-governmental organizations with recognized competence in the field of the intangible cultural heritage to act in an advisory capacity to the Committee. The pr</w:t>
            </w:r>
            <w:r w:rsidRPr="004E1946">
              <w:rPr>
                <w:rFonts w:ascii="Arial" w:hAnsi="Arial" w:cs="Arial"/>
                <w:sz w:val="22"/>
                <w:szCs w:val="22"/>
                <w:lang w:val="en-GB"/>
              </w:rPr>
              <w:t>esent document proposes 2</w:t>
            </w:r>
            <w:r w:rsidR="00B65D7B">
              <w:rPr>
                <w:rFonts w:ascii="Arial" w:hAnsi="Arial" w:cs="Arial"/>
                <w:sz w:val="22"/>
                <w:szCs w:val="22"/>
                <w:lang w:val="en-GB"/>
              </w:rPr>
              <w:t>4</w:t>
            </w:r>
            <w:r w:rsidRPr="004E1946">
              <w:rPr>
                <w:rFonts w:ascii="Arial" w:hAnsi="Arial" w:cs="Arial"/>
                <w:sz w:val="22"/>
                <w:szCs w:val="22"/>
                <w:lang w:val="en-GB"/>
              </w:rPr>
              <w:t xml:space="preserve"> such organizations.</w:t>
            </w:r>
          </w:p>
          <w:p w:rsidR="00655736" w:rsidRPr="00414643" w:rsidRDefault="00FE1A54" w:rsidP="00184263">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184263">
              <w:rPr>
                <w:rFonts w:ascii="Arial" w:hAnsi="Arial" w:cs="Arial"/>
                <w:bCs/>
                <w:sz w:val="22"/>
                <w:szCs w:val="22"/>
                <w:lang w:val="en-GB"/>
              </w:rPr>
              <w:t>9</w:t>
            </w:r>
          </w:p>
        </w:tc>
      </w:tr>
    </w:tbl>
    <w:p w:rsidR="004E3DBF" w:rsidRPr="00FB28E9" w:rsidRDefault="00655736" w:rsidP="004E3DBF">
      <w:pPr>
        <w:pStyle w:val="Default"/>
        <w:numPr>
          <w:ilvl w:val="0"/>
          <w:numId w:val="13"/>
        </w:numPr>
        <w:tabs>
          <w:tab w:val="clear" w:pos="363"/>
        </w:tabs>
        <w:spacing w:after="120"/>
        <w:ind w:left="567" w:hanging="567"/>
        <w:jc w:val="both"/>
        <w:rPr>
          <w:bCs/>
          <w:sz w:val="22"/>
          <w:szCs w:val="22"/>
          <w:lang w:val="en-GB"/>
        </w:rPr>
      </w:pPr>
      <w:r w:rsidRPr="00414643">
        <w:br w:type="page"/>
      </w:r>
      <w:r w:rsidR="004E3DBF" w:rsidRPr="00C5054C">
        <w:rPr>
          <w:sz w:val="22"/>
          <w:szCs w:val="22"/>
          <w:lang w:val="en-GB"/>
        </w:rPr>
        <w:lastRenderedPageBreak/>
        <w:t xml:space="preserve">Article 9 of the Convention requires that the Committee proposes to the General Assembly the accreditation of non-governmental organizations (NGOs) with recognized competence in the field of the intangible cultural heritage to act in an advisory capacity to the Committee. </w:t>
      </w:r>
      <w:r w:rsidR="004E3DBF" w:rsidRPr="00FB28E9">
        <w:rPr>
          <w:sz w:val="22"/>
          <w:szCs w:val="22"/>
          <w:lang w:val="en-GB"/>
        </w:rPr>
        <w:t>The criteria for a</w:t>
      </w:r>
      <w:r w:rsidR="00E96D8D">
        <w:rPr>
          <w:sz w:val="22"/>
          <w:szCs w:val="22"/>
          <w:lang w:val="en-GB"/>
        </w:rPr>
        <w:t>nd</w:t>
      </w:r>
      <w:r w:rsidR="004E3DBF" w:rsidRPr="00FB28E9">
        <w:rPr>
          <w:sz w:val="22"/>
          <w:szCs w:val="22"/>
          <w:lang w:val="en-GB"/>
        </w:rPr>
        <w:t xml:space="preserve"> modalities of such accreditation were adopted by the General Assembly in its second session and are included in Chapter III.2.2 of the Operational Directives (paragraphs 91-99).</w:t>
      </w:r>
    </w:p>
    <w:p w:rsidR="002E2457" w:rsidRPr="00FA5D3F" w:rsidRDefault="002E2457" w:rsidP="00B31FE1">
      <w:pPr>
        <w:pStyle w:val="Default"/>
        <w:numPr>
          <w:ilvl w:val="0"/>
          <w:numId w:val="13"/>
        </w:numPr>
        <w:tabs>
          <w:tab w:val="clear" w:pos="363"/>
        </w:tabs>
        <w:spacing w:after="120"/>
        <w:ind w:left="567" w:hanging="567"/>
        <w:jc w:val="both"/>
        <w:rPr>
          <w:bCs/>
          <w:sz w:val="22"/>
          <w:szCs w:val="22"/>
          <w:lang w:val="en-GB"/>
        </w:rPr>
      </w:pPr>
      <w:r w:rsidRPr="00FB28E9">
        <w:rPr>
          <w:sz w:val="22"/>
          <w:szCs w:val="22"/>
        </w:rPr>
        <w:t>The General Assembly has accredited 178 such organizations</w:t>
      </w:r>
      <w:r w:rsidR="00BE1343">
        <w:rPr>
          <w:sz w:val="22"/>
          <w:szCs w:val="22"/>
        </w:rPr>
        <w:t xml:space="preserve"> up to now</w:t>
      </w:r>
      <w:r w:rsidR="00604CC8" w:rsidRPr="00FB28E9">
        <w:rPr>
          <w:sz w:val="22"/>
          <w:szCs w:val="22"/>
        </w:rPr>
        <w:t xml:space="preserve">: </w:t>
      </w:r>
      <w:r w:rsidRPr="00FB28E9">
        <w:rPr>
          <w:sz w:val="22"/>
          <w:szCs w:val="22"/>
        </w:rPr>
        <w:t>97</w:t>
      </w:r>
      <w:r w:rsidR="00033568">
        <w:rPr>
          <w:sz w:val="22"/>
          <w:szCs w:val="22"/>
        </w:rPr>
        <w:t> </w:t>
      </w:r>
      <w:r w:rsidR="00604CC8" w:rsidRPr="00FB28E9">
        <w:rPr>
          <w:sz w:val="22"/>
          <w:szCs w:val="22"/>
        </w:rPr>
        <w:t xml:space="preserve">NGOs </w:t>
      </w:r>
      <w:r w:rsidR="00604CC8" w:rsidRPr="00FB28E9">
        <w:rPr>
          <w:bCs/>
          <w:sz w:val="22"/>
          <w:szCs w:val="22"/>
          <w:lang w:val="en-GB"/>
        </w:rPr>
        <w:t xml:space="preserve">at its third </w:t>
      </w:r>
      <w:r w:rsidR="00604CC8" w:rsidRPr="00FA5D3F">
        <w:rPr>
          <w:bCs/>
          <w:sz w:val="22"/>
          <w:szCs w:val="22"/>
          <w:lang w:val="en-GB"/>
        </w:rPr>
        <w:t xml:space="preserve">session in June 2010 </w:t>
      </w:r>
      <w:r w:rsidRPr="00FA5D3F">
        <w:rPr>
          <w:sz w:val="22"/>
          <w:szCs w:val="22"/>
        </w:rPr>
        <w:t>by its Resolution</w:t>
      </w:r>
      <w:r w:rsidR="00033568">
        <w:rPr>
          <w:sz w:val="22"/>
          <w:szCs w:val="22"/>
        </w:rPr>
        <w:t> </w:t>
      </w:r>
      <w:r w:rsidRPr="00FA5D3F">
        <w:rPr>
          <w:sz w:val="22"/>
          <w:szCs w:val="22"/>
        </w:rPr>
        <w:t xml:space="preserve">3.GA 7, 59 </w:t>
      </w:r>
      <w:r w:rsidR="00604CC8" w:rsidRPr="00FA5D3F">
        <w:rPr>
          <w:bCs/>
          <w:sz w:val="22"/>
          <w:szCs w:val="22"/>
          <w:lang w:val="en-GB"/>
        </w:rPr>
        <w:t>NGOs at its fourth session in June</w:t>
      </w:r>
      <w:r w:rsidR="00033568">
        <w:rPr>
          <w:bCs/>
          <w:sz w:val="22"/>
          <w:szCs w:val="22"/>
          <w:lang w:val="en-GB"/>
        </w:rPr>
        <w:t> </w:t>
      </w:r>
      <w:r w:rsidR="00604CC8" w:rsidRPr="00FA5D3F">
        <w:rPr>
          <w:bCs/>
          <w:sz w:val="22"/>
          <w:szCs w:val="22"/>
          <w:lang w:val="en-GB"/>
        </w:rPr>
        <w:t xml:space="preserve">2012 </w:t>
      </w:r>
      <w:r w:rsidRPr="00FA5D3F">
        <w:rPr>
          <w:sz w:val="22"/>
          <w:szCs w:val="22"/>
        </w:rPr>
        <w:t>by Resolution</w:t>
      </w:r>
      <w:r w:rsidR="00033568">
        <w:rPr>
          <w:sz w:val="22"/>
          <w:szCs w:val="22"/>
        </w:rPr>
        <w:t> </w:t>
      </w:r>
      <w:r w:rsidRPr="00FA5D3F">
        <w:rPr>
          <w:sz w:val="22"/>
          <w:szCs w:val="22"/>
        </w:rPr>
        <w:t xml:space="preserve">4.GA 6 and 22 </w:t>
      </w:r>
      <w:r w:rsidR="00604CC8" w:rsidRPr="00FA5D3F">
        <w:rPr>
          <w:bCs/>
          <w:sz w:val="22"/>
          <w:szCs w:val="22"/>
          <w:lang w:val="en-GB"/>
        </w:rPr>
        <w:t xml:space="preserve">NGOs at its fifth session in June 2014 </w:t>
      </w:r>
      <w:r w:rsidRPr="00FA5D3F">
        <w:rPr>
          <w:sz w:val="22"/>
          <w:szCs w:val="22"/>
        </w:rPr>
        <w:t>by Resolution</w:t>
      </w:r>
      <w:r w:rsidR="00033568">
        <w:rPr>
          <w:sz w:val="22"/>
          <w:szCs w:val="22"/>
        </w:rPr>
        <w:t> </w:t>
      </w:r>
      <w:r w:rsidRPr="00FA5D3F">
        <w:rPr>
          <w:sz w:val="22"/>
          <w:szCs w:val="22"/>
        </w:rPr>
        <w:t>5.GA 6.</w:t>
      </w:r>
    </w:p>
    <w:p w:rsidR="002E2457" w:rsidRPr="00FA5D3F" w:rsidRDefault="00EB2B8E" w:rsidP="002E2457">
      <w:pPr>
        <w:pStyle w:val="Default"/>
        <w:numPr>
          <w:ilvl w:val="0"/>
          <w:numId w:val="13"/>
        </w:numPr>
        <w:tabs>
          <w:tab w:val="clear" w:pos="363"/>
        </w:tabs>
        <w:spacing w:after="120"/>
        <w:ind w:left="567" w:hanging="567"/>
        <w:jc w:val="both"/>
        <w:rPr>
          <w:bCs/>
          <w:sz w:val="22"/>
          <w:szCs w:val="22"/>
          <w:lang w:val="en-GB"/>
        </w:rPr>
      </w:pPr>
      <w:r w:rsidRPr="00C5054C">
        <w:rPr>
          <w:bCs/>
          <w:sz w:val="22"/>
          <w:szCs w:val="22"/>
          <w:lang w:val="en-GB"/>
        </w:rPr>
        <w:t xml:space="preserve">In order to streamline the tasks and procedures for accreditation, the Committee, </w:t>
      </w:r>
      <w:r w:rsidR="00C5054C">
        <w:rPr>
          <w:bCs/>
          <w:sz w:val="22"/>
          <w:szCs w:val="22"/>
          <w:lang w:val="en-GB"/>
        </w:rPr>
        <w:t>a</w:t>
      </w:r>
      <w:r w:rsidRPr="00C5054C">
        <w:rPr>
          <w:bCs/>
          <w:sz w:val="22"/>
          <w:szCs w:val="22"/>
          <w:lang w:val="en-GB"/>
        </w:rPr>
        <w:t>t its ninth session in Paris</w:t>
      </w:r>
      <w:r w:rsidR="00FB28E9">
        <w:rPr>
          <w:bCs/>
          <w:sz w:val="22"/>
          <w:szCs w:val="22"/>
          <w:lang w:val="en-GB"/>
        </w:rPr>
        <w:t xml:space="preserve"> in November </w:t>
      </w:r>
      <w:r w:rsidRPr="00C5054C">
        <w:rPr>
          <w:bCs/>
          <w:sz w:val="22"/>
          <w:szCs w:val="22"/>
          <w:lang w:val="en-GB"/>
        </w:rPr>
        <w:t xml:space="preserve">2014, </w:t>
      </w:r>
      <w:r w:rsidRPr="00C5054C">
        <w:rPr>
          <w:sz w:val="22"/>
          <w:szCs w:val="22"/>
        </w:rPr>
        <w:t>decided that it would examine requests for accreditation from NGOs at its ordinary sessions in odd-numbered years, as NGOs can be accredited only by the General Assembly when it meets in even-numbered years (Decision</w:t>
      </w:r>
      <w:r w:rsidR="00033568">
        <w:rPr>
          <w:sz w:val="22"/>
          <w:szCs w:val="22"/>
        </w:rPr>
        <w:t> </w:t>
      </w:r>
      <w:r w:rsidRPr="00C5054C">
        <w:rPr>
          <w:sz w:val="22"/>
          <w:szCs w:val="22"/>
        </w:rPr>
        <w:t>9.COM</w:t>
      </w:r>
      <w:r w:rsidR="00033568">
        <w:rPr>
          <w:sz w:val="22"/>
          <w:szCs w:val="22"/>
        </w:rPr>
        <w:t> </w:t>
      </w:r>
      <w:r w:rsidRPr="00C5054C">
        <w:rPr>
          <w:sz w:val="22"/>
          <w:szCs w:val="22"/>
        </w:rPr>
        <w:t xml:space="preserve">14). </w:t>
      </w:r>
      <w:r w:rsidR="002E2457" w:rsidRPr="00FA5D3F">
        <w:rPr>
          <w:sz w:val="22"/>
          <w:szCs w:val="22"/>
          <w:lang w:val="en-GB"/>
        </w:rPr>
        <w:t xml:space="preserve">Possible revisions to the Operational Directives that reflect </w:t>
      </w:r>
      <w:r w:rsidR="00C75C3E" w:rsidRPr="00FA5D3F">
        <w:rPr>
          <w:sz w:val="22"/>
          <w:szCs w:val="22"/>
          <w:lang w:val="en-GB"/>
        </w:rPr>
        <w:t xml:space="preserve">these </w:t>
      </w:r>
      <w:r w:rsidR="002E2457" w:rsidRPr="00FA5D3F">
        <w:rPr>
          <w:sz w:val="22"/>
          <w:szCs w:val="22"/>
          <w:lang w:val="en-GB"/>
        </w:rPr>
        <w:t xml:space="preserve">changes to the schedule of biennial examination are dealt with in a separate item </w:t>
      </w:r>
      <w:r w:rsidR="00D4395C">
        <w:rPr>
          <w:sz w:val="22"/>
          <w:szCs w:val="22"/>
          <w:lang w:val="en-GB"/>
        </w:rPr>
        <w:t xml:space="preserve">of the present session of the General Assembly </w:t>
      </w:r>
      <w:r w:rsidR="002E2457" w:rsidRPr="00FA5D3F">
        <w:rPr>
          <w:sz w:val="22"/>
          <w:szCs w:val="22"/>
          <w:lang w:val="en-GB"/>
        </w:rPr>
        <w:t>(document ITH/16/6.GA/7).</w:t>
      </w:r>
    </w:p>
    <w:p w:rsidR="00D35A65" w:rsidRPr="001825DA" w:rsidRDefault="00481CF5" w:rsidP="001825DA">
      <w:pPr>
        <w:pStyle w:val="Default"/>
        <w:numPr>
          <w:ilvl w:val="0"/>
          <w:numId w:val="13"/>
        </w:numPr>
        <w:tabs>
          <w:tab w:val="clear" w:pos="363"/>
        </w:tabs>
        <w:spacing w:after="120"/>
        <w:ind w:left="567" w:hanging="567"/>
        <w:jc w:val="both"/>
        <w:rPr>
          <w:bCs/>
          <w:sz w:val="22"/>
          <w:szCs w:val="22"/>
          <w:lang w:val="en-GB"/>
        </w:rPr>
      </w:pPr>
      <w:r>
        <w:rPr>
          <w:bCs/>
          <w:sz w:val="22"/>
          <w:szCs w:val="22"/>
          <w:lang w:val="en-GB"/>
        </w:rPr>
        <w:t>At</w:t>
      </w:r>
      <w:r w:rsidR="00D35A65" w:rsidRPr="001825DA">
        <w:rPr>
          <w:bCs/>
          <w:sz w:val="22"/>
          <w:szCs w:val="22"/>
          <w:lang w:val="en-GB"/>
        </w:rPr>
        <w:t xml:space="preserve"> its </w:t>
      </w:r>
      <w:r w:rsidR="007A7FFC">
        <w:rPr>
          <w:bCs/>
          <w:sz w:val="22"/>
          <w:szCs w:val="22"/>
          <w:lang w:val="en-GB"/>
        </w:rPr>
        <w:t>tent</w:t>
      </w:r>
      <w:r w:rsidR="00D35A65" w:rsidRPr="001825DA">
        <w:rPr>
          <w:bCs/>
          <w:sz w:val="22"/>
          <w:szCs w:val="22"/>
          <w:lang w:val="en-GB"/>
        </w:rPr>
        <w:t xml:space="preserve">h session in </w:t>
      </w:r>
      <w:r w:rsidR="005F5029">
        <w:rPr>
          <w:bCs/>
          <w:sz w:val="22"/>
          <w:szCs w:val="22"/>
          <w:lang w:val="en-GB"/>
        </w:rPr>
        <w:t xml:space="preserve">Windhoek, </w:t>
      </w:r>
      <w:r w:rsidR="007A7FFC">
        <w:rPr>
          <w:bCs/>
          <w:sz w:val="22"/>
          <w:szCs w:val="22"/>
          <w:lang w:val="en-GB"/>
        </w:rPr>
        <w:t>Namibia</w:t>
      </w:r>
      <w:r w:rsidR="00D35A65" w:rsidRPr="001825DA">
        <w:rPr>
          <w:bCs/>
          <w:sz w:val="22"/>
          <w:szCs w:val="22"/>
          <w:lang w:val="en-GB"/>
        </w:rPr>
        <w:t xml:space="preserve"> (</w:t>
      </w:r>
      <w:r w:rsidR="005F5029">
        <w:rPr>
          <w:bCs/>
          <w:sz w:val="22"/>
          <w:szCs w:val="22"/>
          <w:lang w:val="en-GB"/>
        </w:rPr>
        <w:t>30</w:t>
      </w:r>
      <w:r w:rsidR="00033568">
        <w:rPr>
          <w:bCs/>
          <w:sz w:val="22"/>
          <w:szCs w:val="22"/>
          <w:lang w:val="en-GB"/>
        </w:rPr>
        <w:t> </w:t>
      </w:r>
      <w:r w:rsidR="005F5029">
        <w:rPr>
          <w:bCs/>
          <w:sz w:val="22"/>
          <w:szCs w:val="22"/>
          <w:lang w:val="en-GB"/>
        </w:rPr>
        <w:t>November</w:t>
      </w:r>
      <w:r w:rsidR="00D35A65" w:rsidRPr="001825DA">
        <w:rPr>
          <w:bCs/>
          <w:sz w:val="22"/>
          <w:szCs w:val="22"/>
          <w:lang w:val="en-GB"/>
        </w:rPr>
        <w:t xml:space="preserve"> to </w:t>
      </w:r>
      <w:r w:rsidR="005F5029">
        <w:rPr>
          <w:bCs/>
          <w:sz w:val="22"/>
          <w:szCs w:val="22"/>
          <w:lang w:val="en-GB"/>
        </w:rPr>
        <w:t>4</w:t>
      </w:r>
      <w:r w:rsidR="00033568">
        <w:rPr>
          <w:bCs/>
          <w:sz w:val="22"/>
          <w:szCs w:val="22"/>
          <w:lang w:val="en-GB"/>
        </w:rPr>
        <w:t> </w:t>
      </w:r>
      <w:r w:rsidR="00D35A65" w:rsidRPr="001825DA">
        <w:rPr>
          <w:bCs/>
          <w:sz w:val="22"/>
          <w:szCs w:val="22"/>
          <w:lang w:val="en-GB"/>
        </w:rPr>
        <w:t>December 201</w:t>
      </w:r>
      <w:r w:rsidR="005F5029">
        <w:rPr>
          <w:bCs/>
          <w:sz w:val="22"/>
          <w:szCs w:val="22"/>
          <w:lang w:val="en-GB"/>
        </w:rPr>
        <w:t>5</w:t>
      </w:r>
      <w:r w:rsidR="00D35A65" w:rsidRPr="001825DA">
        <w:rPr>
          <w:bCs/>
          <w:sz w:val="22"/>
          <w:szCs w:val="22"/>
          <w:lang w:val="en-GB"/>
        </w:rPr>
        <w:t xml:space="preserve">), the Committee examined </w:t>
      </w:r>
      <w:r w:rsidR="00C5054C">
        <w:rPr>
          <w:bCs/>
          <w:sz w:val="22"/>
          <w:szCs w:val="22"/>
          <w:lang w:val="en-GB"/>
        </w:rPr>
        <w:t xml:space="preserve">54 </w:t>
      </w:r>
      <w:r w:rsidR="00D35A65" w:rsidRPr="001825DA">
        <w:rPr>
          <w:bCs/>
          <w:sz w:val="22"/>
          <w:szCs w:val="22"/>
          <w:lang w:val="en-GB"/>
        </w:rPr>
        <w:t>accreditation requests it had received from NGOs</w:t>
      </w:r>
      <w:r w:rsidR="009A206A">
        <w:rPr>
          <w:bCs/>
          <w:sz w:val="22"/>
          <w:szCs w:val="22"/>
          <w:lang w:val="en-GB"/>
        </w:rPr>
        <w:t>, of which 24 are r</w:t>
      </w:r>
      <w:r w:rsidR="00D35A65" w:rsidRPr="001825DA">
        <w:rPr>
          <w:bCs/>
          <w:sz w:val="22"/>
          <w:szCs w:val="22"/>
          <w:lang w:val="en-GB"/>
        </w:rPr>
        <w:t xml:space="preserve">ecommended </w:t>
      </w:r>
      <w:r w:rsidR="00713C22">
        <w:rPr>
          <w:bCs/>
          <w:sz w:val="22"/>
          <w:szCs w:val="22"/>
          <w:lang w:val="en-GB"/>
        </w:rPr>
        <w:t xml:space="preserve">to the General Assembly </w:t>
      </w:r>
      <w:r w:rsidR="00D35A65" w:rsidRPr="001825DA">
        <w:rPr>
          <w:bCs/>
          <w:sz w:val="22"/>
          <w:szCs w:val="22"/>
          <w:lang w:val="en-GB"/>
        </w:rPr>
        <w:t>for accreditation by Decision</w:t>
      </w:r>
      <w:r w:rsidR="00033568">
        <w:rPr>
          <w:bCs/>
          <w:sz w:val="22"/>
          <w:szCs w:val="22"/>
          <w:lang w:val="en-GB"/>
        </w:rPr>
        <w:t> </w:t>
      </w:r>
      <w:r w:rsidR="002C07E4">
        <w:rPr>
          <w:bCs/>
          <w:sz w:val="22"/>
          <w:szCs w:val="22"/>
          <w:lang w:val="en-GB"/>
        </w:rPr>
        <w:t>10</w:t>
      </w:r>
      <w:r w:rsidR="00D35A65" w:rsidRPr="001825DA">
        <w:rPr>
          <w:bCs/>
          <w:sz w:val="22"/>
          <w:szCs w:val="22"/>
          <w:lang w:val="en-GB"/>
        </w:rPr>
        <w:t>.COM</w:t>
      </w:r>
      <w:r w:rsidR="00033568">
        <w:rPr>
          <w:bCs/>
          <w:sz w:val="22"/>
          <w:szCs w:val="22"/>
          <w:lang w:val="en-GB"/>
        </w:rPr>
        <w:t> </w:t>
      </w:r>
      <w:r w:rsidR="00D35A65" w:rsidRPr="001825DA">
        <w:rPr>
          <w:bCs/>
          <w:sz w:val="22"/>
          <w:szCs w:val="22"/>
          <w:lang w:val="en-GB"/>
        </w:rPr>
        <w:t>16. These 2</w:t>
      </w:r>
      <w:r w:rsidR="002C07E4">
        <w:rPr>
          <w:bCs/>
          <w:sz w:val="22"/>
          <w:szCs w:val="22"/>
          <w:lang w:val="en-GB"/>
        </w:rPr>
        <w:t>4</w:t>
      </w:r>
      <w:r w:rsidR="00D35A65" w:rsidRPr="001825DA">
        <w:rPr>
          <w:bCs/>
          <w:sz w:val="22"/>
          <w:szCs w:val="22"/>
          <w:lang w:val="en-GB"/>
        </w:rPr>
        <w:t xml:space="preserve"> organizations are listed in the Annex to the draft resolution below; the requests for accreditation are available for consultation on the </w:t>
      </w:r>
      <w:hyperlink r:id="rId8" w:history="1">
        <w:r w:rsidR="00D35A65" w:rsidRPr="001825DA">
          <w:rPr>
            <w:rStyle w:val="Hyperlink"/>
            <w:bCs/>
            <w:sz w:val="22"/>
            <w:szCs w:val="22"/>
            <w:lang w:val="en-GB"/>
          </w:rPr>
          <w:t>website of the Convention</w:t>
        </w:r>
      </w:hyperlink>
      <w:r w:rsidR="00D35A65" w:rsidRPr="001825DA">
        <w:rPr>
          <w:bCs/>
          <w:sz w:val="22"/>
          <w:szCs w:val="22"/>
          <w:lang w:val="en-GB"/>
        </w:rPr>
        <w:t>.</w:t>
      </w:r>
    </w:p>
    <w:p w:rsidR="00680420" w:rsidRDefault="0043459E" w:rsidP="00D35A65">
      <w:pPr>
        <w:pStyle w:val="Default"/>
        <w:numPr>
          <w:ilvl w:val="0"/>
          <w:numId w:val="13"/>
        </w:numPr>
        <w:tabs>
          <w:tab w:val="clear" w:pos="363"/>
        </w:tabs>
        <w:spacing w:after="120"/>
        <w:ind w:left="567" w:hanging="567"/>
        <w:jc w:val="both"/>
        <w:rPr>
          <w:bCs/>
          <w:sz w:val="22"/>
          <w:szCs w:val="22"/>
          <w:lang w:val="en-GB"/>
        </w:rPr>
      </w:pPr>
      <w:r w:rsidRPr="00680420">
        <w:rPr>
          <w:bCs/>
          <w:sz w:val="22"/>
          <w:szCs w:val="22"/>
          <w:lang w:val="en-GB"/>
        </w:rPr>
        <w:t xml:space="preserve">In addition, the </w:t>
      </w:r>
      <w:r w:rsidR="007C3F46">
        <w:rPr>
          <w:bCs/>
          <w:sz w:val="22"/>
          <w:szCs w:val="22"/>
          <w:lang w:val="en-GB"/>
        </w:rPr>
        <w:t>tenth session of the Co</w:t>
      </w:r>
      <w:r w:rsidRPr="00680420">
        <w:rPr>
          <w:bCs/>
          <w:sz w:val="22"/>
          <w:szCs w:val="22"/>
          <w:lang w:val="en-GB"/>
        </w:rPr>
        <w:t xml:space="preserve">mmittee was requested to </w:t>
      </w:r>
      <w:r w:rsidR="009C53BB" w:rsidRPr="00680420">
        <w:rPr>
          <w:bCs/>
          <w:sz w:val="22"/>
          <w:szCs w:val="22"/>
          <w:lang w:val="en-GB"/>
        </w:rPr>
        <w:t xml:space="preserve">undertake the first </w:t>
      </w:r>
      <w:r w:rsidRPr="00680420">
        <w:rPr>
          <w:bCs/>
          <w:sz w:val="22"/>
          <w:szCs w:val="22"/>
          <w:lang w:val="en-GB"/>
        </w:rPr>
        <w:t>review of the 97 NGOs accredited by the</w:t>
      </w:r>
      <w:r w:rsidR="0023073B" w:rsidRPr="00680420">
        <w:rPr>
          <w:bCs/>
          <w:sz w:val="22"/>
          <w:szCs w:val="22"/>
          <w:lang w:val="en-GB"/>
        </w:rPr>
        <w:t xml:space="preserve"> </w:t>
      </w:r>
      <w:r w:rsidRPr="00680420">
        <w:rPr>
          <w:bCs/>
          <w:sz w:val="22"/>
          <w:szCs w:val="22"/>
          <w:lang w:val="en-GB"/>
        </w:rPr>
        <w:t>General Assembly at its third session in 2010</w:t>
      </w:r>
      <w:r w:rsidR="00033568">
        <w:rPr>
          <w:bCs/>
          <w:sz w:val="22"/>
          <w:szCs w:val="22"/>
          <w:lang w:val="en-GB"/>
        </w:rPr>
        <w:t xml:space="preserve"> </w:t>
      </w:r>
      <w:r w:rsidRPr="00680420">
        <w:rPr>
          <w:bCs/>
          <w:sz w:val="22"/>
          <w:szCs w:val="22"/>
          <w:lang w:val="en-GB"/>
        </w:rPr>
        <w:t>(Resolution</w:t>
      </w:r>
      <w:r w:rsidR="00033568">
        <w:rPr>
          <w:bCs/>
          <w:sz w:val="22"/>
          <w:szCs w:val="22"/>
          <w:lang w:val="en-GB"/>
        </w:rPr>
        <w:t> </w:t>
      </w:r>
      <w:r w:rsidRPr="00680420">
        <w:rPr>
          <w:bCs/>
          <w:sz w:val="22"/>
          <w:szCs w:val="22"/>
          <w:lang w:val="en-GB"/>
        </w:rPr>
        <w:t>3.GA</w:t>
      </w:r>
      <w:r w:rsidR="00033568">
        <w:rPr>
          <w:bCs/>
          <w:sz w:val="22"/>
          <w:szCs w:val="22"/>
          <w:lang w:val="en-GB"/>
        </w:rPr>
        <w:t> </w:t>
      </w:r>
      <w:r w:rsidRPr="00680420">
        <w:rPr>
          <w:bCs/>
          <w:sz w:val="22"/>
          <w:szCs w:val="22"/>
          <w:lang w:val="en-GB"/>
        </w:rPr>
        <w:t>7)</w:t>
      </w:r>
      <w:r w:rsidR="009C53BB" w:rsidRPr="00680420">
        <w:rPr>
          <w:bCs/>
          <w:sz w:val="22"/>
          <w:szCs w:val="22"/>
          <w:lang w:val="en-GB"/>
        </w:rPr>
        <w:t xml:space="preserve">. </w:t>
      </w:r>
      <w:r w:rsidR="00680420" w:rsidRPr="00680420">
        <w:rPr>
          <w:bCs/>
          <w:sz w:val="22"/>
          <w:szCs w:val="22"/>
          <w:lang w:val="en-GB"/>
        </w:rPr>
        <w:t>I</w:t>
      </w:r>
      <w:r w:rsidRPr="00680420">
        <w:rPr>
          <w:bCs/>
          <w:sz w:val="22"/>
          <w:szCs w:val="22"/>
          <w:lang w:val="en-GB"/>
        </w:rPr>
        <w:t>n conformity with paragraph 94 of the Operational Directives</w:t>
      </w:r>
      <w:r w:rsidR="00680420" w:rsidRPr="00680420">
        <w:rPr>
          <w:bCs/>
          <w:sz w:val="22"/>
          <w:szCs w:val="22"/>
          <w:lang w:val="en-GB"/>
        </w:rPr>
        <w:t xml:space="preserve">, </w:t>
      </w:r>
      <w:r w:rsidR="00D35A65" w:rsidRPr="00680420">
        <w:rPr>
          <w:bCs/>
          <w:sz w:val="22"/>
          <w:szCs w:val="22"/>
          <w:lang w:val="en-GB"/>
        </w:rPr>
        <w:t>the Committee ‘reviews the contribution and the commitment of the advisory organization, and its relations with it, every four years following accreditation, taking into account the perspective of the non-governmental organization concerned’.</w:t>
      </w:r>
    </w:p>
    <w:p w:rsidR="00FE6445" w:rsidRDefault="00FE6445" w:rsidP="00D35A65">
      <w:pPr>
        <w:pStyle w:val="Default"/>
        <w:numPr>
          <w:ilvl w:val="0"/>
          <w:numId w:val="13"/>
        </w:numPr>
        <w:tabs>
          <w:tab w:val="clear" w:pos="363"/>
        </w:tabs>
        <w:spacing w:after="120"/>
        <w:ind w:left="567" w:hanging="567"/>
        <w:jc w:val="both"/>
        <w:rPr>
          <w:bCs/>
          <w:sz w:val="22"/>
          <w:szCs w:val="22"/>
          <w:lang w:val="en-GB"/>
        </w:rPr>
      </w:pPr>
      <w:r>
        <w:rPr>
          <w:bCs/>
          <w:sz w:val="22"/>
          <w:szCs w:val="22"/>
          <w:lang w:val="en-GB"/>
        </w:rPr>
        <w:t xml:space="preserve">Based on the modalities and procedures of the review process determined </w:t>
      </w:r>
      <w:r w:rsidR="001C0FCB">
        <w:rPr>
          <w:bCs/>
          <w:sz w:val="22"/>
          <w:szCs w:val="22"/>
          <w:lang w:val="en-GB"/>
        </w:rPr>
        <w:t xml:space="preserve">in </w:t>
      </w:r>
      <w:r w:rsidR="001C0FCB" w:rsidRPr="00FB28E9">
        <w:rPr>
          <w:sz w:val="22"/>
          <w:szCs w:val="22"/>
          <w:lang w:val="en-GB"/>
        </w:rPr>
        <w:t>Chapter III.2.2 of the Operational Directives (paragraphs 9</w:t>
      </w:r>
      <w:r w:rsidR="00184263">
        <w:rPr>
          <w:sz w:val="22"/>
          <w:szCs w:val="22"/>
          <w:lang w:val="en-GB"/>
        </w:rPr>
        <w:t>2</w:t>
      </w:r>
      <w:r w:rsidR="001C0FCB" w:rsidRPr="00FB28E9">
        <w:rPr>
          <w:sz w:val="22"/>
          <w:szCs w:val="22"/>
          <w:lang w:val="en-GB"/>
        </w:rPr>
        <w:t>-99)</w:t>
      </w:r>
      <w:r>
        <w:rPr>
          <w:bCs/>
          <w:sz w:val="22"/>
          <w:szCs w:val="22"/>
          <w:lang w:val="en-GB"/>
        </w:rPr>
        <w:t>, the Secretariat reviewed a total of</w:t>
      </w:r>
      <w:r w:rsidR="00033568">
        <w:rPr>
          <w:bCs/>
          <w:sz w:val="22"/>
          <w:szCs w:val="22"/>
          <w:lang w:val="en-GB"/>
        </w:rPr>
        <w:t xml:space="preserve"> </w:t>
      </w:r>
      <w:r>
        <w:rPr>
          <w:bCs/>
          <w:sz w:val="22"/>
          <w:szCs w:val="22"/>
          <w:lang w:val="en-GB"/>
        </w:rPr>
        <w:t>69 reports submitted from accredited NGOs</w:t>
      </w:r>
      <w:r w:rsidR="006263C2">
        <w:rPr>
          <w:bCs/>
          <w:sz w:val="22"/>
          <w:szCs w:val="22"/>
          <w:lang w:val="en-GB"/>
        </w:rPr>
        <w:t xml:space="preserve"> </w:t>
      </w:r>
      <w:r w:rsidR="007A1233">
        <w:rPr>
          <w:bCs/>
          <w:sz w:val="22"/>
          <w:szCs w:val="22"/>
          <w:lang w:val="en-GB"/>
        </w:rPr>
        <w:t xml:space="preserve">and </w:t>
      </w:r>
      <w:r w:rsidR="001A6BA6">
        <w:rPr>
          <w:bCs/>
          <w:sz w:val="22"/>
          <w:szCs w:val="22"/>
          <w:lang w:val="en-GB"/>
        </w:rPr>
        <w:t>provid</w:t>
      </w:r>
      <w:r w:rsidR="007A1233">
        <w:rPr>
          <w:bCs/>
          <w:sz w:val="22"/>
          <w:szCs w:val="22"/>
          <w:lang w:val="en-GB"/>
        </w:rPr>
        <w:t xml:space="preserve">ed </w:t>
      </w:r>
      <w:r w:rsidR="006263C2">
        <w:rPr>
          <w:bCs/>
          <w:sz w:val="22"/>
          <w:szCs w:val="22"/>
          <w:lang w:val="en-GB"/>
        </w:rPr>
        <w:t>its recommendations to t</w:t>
      </w:r>
      <w:r w:rsidR="002C7EA2">
        <w:rPr>
          <w:bCs/>
          <w:sz w:val="22"/>
          <w:szCs w:val="22"/>
          <w:lang w:val="en-GB"/>
        </w:rPr>
        <w:t>he tenth session of the Committee</w:t>
      </w:r>
      <w:r w:rsidR="006263C2">
        <w:rPr>
          <w:bCs/>
          <w:sz w:val="22"/>
          <w:szCs w:val="22"/>
          <w:lang w:val="en-GB"/>
        </w:rPr>
        <w:t xml:space="preserve">. The Committee at this time decided </w:t>
      </w:r>
      <w:r w:rsidR="007A1233">
        <w:rPr>
          <w:bCs/>
          <w:sz w:val="22"/>
          <w:szCs w:val="22"/>
          <w:lang w:val="en-GB"/>
        </w:rPr>
        <w:t xml:space="preserve">to maintain </w:t>
      </w:r>
      <w:r>
        <w:rPr>
          <w:bCs/>
          <w:sz w:val="22"/>
          <w:szCs w:val="22"/>
          <w:lang w:val="en-GB"/>
        </w:rPr>
        <w:t>accreditation of</w:t>
      </w:r>
      <w:r w:rsidR="00033568">
        <w:rPr>
          <w:bCs/>
          <w:sz w:val="22"/>
          <w:szCs w:val="22"/>
          <w:lang w:val="en-GB"/>
        </w:rPr>
        <w:t xml:space="preserve"> </w:t>
      </w:r>
      <w:r>
        <w:rPr>
          <w:bCs/>
          <w:sz w:val="22"/>
          <w:szCs w:val="22"/>
          <w:lang w:val="en-GB"/>
        </w:rPr>
        <w:t xml:space="preserve">59 NGOs </w:t>
      </w:r>
      <w:r w:rsidR="007A1233">
        <w:rPr>
          <w:bCs/>
          <w:sz w:val="22"/>
          <w:szCs w:val="22"/>
          <w:lang w:val="en-GB"/>
        </w:rPr>
        <w:t>out of the 97</w:t>
      </w:r>
      <w:r w:rsidR="002C7EA2">
        <w:rPr>
          <w:bCs/>
          <w:sz w:val="22"/>
          <w:szCs w:val="22"/>
          <w:lang w:val="en-GB"/>
        </w:rPr>
        <w:t>,</w:t>
      </w:r>
      <w:r>
        <w:rPr>
          <w:bCs/>
          <w:sz w:val="22"/>
          <w:szCs w:val="22"/>
          <w:lang w:val="en-GB"/>
        </w:rPr>
        <w:t xml:space="preserve"> having considered that they sufficiently demonstrate their contribution and commitment to </w:t>
      </w:r>
      <w:r w:rsidR="00F5402C">
        <w:rPr>
          <w:bCs/>
          <w:sz w:val="22"/>
          <w:szCs w:val="22"/>
          <w:lang w:val="en-GB"/>
        </w:rPr>
        <w:t>provide advisory services to</w:t>
      </w:r>
      <w:r>
        <w:rPr>
          <w:bCs/>
          <w:sz w:val="22"/>
          <w:szCs w:val="22"/>
          <w:lang w:val="en-GB"/>
        </w:rPr>
        <w:t xml:space="preserve"> the Committee</w:t>
      </w:r>
      <w:r w:rsidR="002C7EA2">
        <w:rPr>
          <w:bCs/>
          <w:sz w:val="22"/>
          <w:szCs w:val="22"/>
          <w:lang w:val="en-GB"/>
        </w:rPr>
        <w:t xml:space="preserve">, </w:t>
      </w:r>
      <w:r w:rsidR="006263C2">
        <w:rPr>
          <w:bCs/>
          <w:sz w:val="22"/>
          <w:szCs w:val="22"/>
          <w:lang w:val="en-GB"/>
        </w:rPr>
        <w:t xml:space="preserve">and </w:t>
      </w:r>
      <w:r w:rsidR="00B66E48">
        <w:rPr>
          <w:bCs/>
          <w:sz w:val="22"/>
          <w:szCs w:val="22"/>
          <w:lang w:val="en-GB"/>
        </w:rPr>
        <w:t xml:space="preserve">to terminate </w:t>
      </w:r>
      <w:r w:rsidR="006263C2">
        <w:rPr>
          <w:bCs/>
          <w:sz w:val="22"/>
          <w:szCs w:val="22"/>
          <w:lang w:val="en-GB"/>
        </w:rPr>
        <w:t>t</w:t>
      </w:r>
      <w:r w:rsidR="002C7EA2">
        <w:rPr>
          <w:bCs/>
          <w:sz w:val="22"/>
          <w:szCs w:val="22"/>
          <w:lang w:val="en-GB"/>
        </w:rPr>
        <w:t>he accreditation of 38 NGOs</w:t>
      </w:r>
      <w:r w:rsidR="0015568C">
        <w:rPr>
          <w:bCs/>
          <w:sz w:val="22"/>
          <w:szCs w:val="22"/>
          <w:lang w:val="en-GB"/>
        </w:rPr>
        <w:t>, given that they ha</w:t>
      </w:r>
      <w:r w:rsidR="005B1589">
        <w:rPr>
          <w:bCs/>
          <w:sz w:val="22"/>
          <w:szCs w:val="22"/>
          <w:lang w:val="en-GB"/>
        </w:rPr>
        <w:t>d</w:t>
      </w:r>
      <w:r w:rsidR="00025A19">
        <w:rPr>
          <w:bCs/>
          <w:sz w:val="22"/>
          <w:szCs w:val="22"/>
          <w:lang w:val="en-GB"/>
        </w:rPr>
        <w:t xml:space="preserve"> </w:t>
      </w:r>
      <w:r w:rsidR="00483D9B">
        <w:rPr>
          <w:bCs/>
          <w:sz w:val="22"/>
          <w:szCs w:val="22"/>
          <w:lang w:val="en-GB"/>
        </w:rPr>
        <w:t xml:space="preserve">either </w:t>
      </w:r>
      <w:r w:rsidR="00025A19">
        <w:rPr>
          <w:bCs/>
          <w:sz w:val="22"/>
          <w:szCs w:val="22"/>
          <w:lang w:val="en-GB"/>
        </w:rPr>
        <w:t xml:space="preserve">not </w:t>
      </w:r>
      <w:r w:rsidR="0015568C">
        <w:rPr>
          <w:bCs/>
          <w:sz w:val="22"/>
          <w:szCs w:val="22"/>
          <w:lang w:val="en-GB"/>
        </w:rPr>
        <w:t xml:space="preserve">submitted </w:t>
      </w:r>
      <w:r w:rsidR="00483D9B">
        <w:rPr>
          <w:bCs/>
          <w:sz w:val="22"/>
          <w:szCs w:val="22"/>
          <w:lang w:val="en-GB"/>
        </w:rPr>
        <w:t>a</w:t>
      </w:r>
      <w:r w:rsidR="0015568C">
        <w:rPr>
          <w:bCs/>
          <w:sz w:val="22"/>
          <w:szCs w:val="22"/>
          <w:lang w:val="en-GB"/>
        </w:rPr>
        <w:t xml:space="preserve"> quadrennial report or </w:t>
      </w:r>
      <w:r w:rsidR="00025A19">
        <w:rPr>
          <w:bCs/>
          <w:sz w:val="22"/>
          <w:szCs w:val="22"/>
          <w:lang w:val="en-GB"/>
        </w:rPr>
        <w:t xml:space="preserve">not </w:t>
      </w:r>
      <w:r w:rsidR="0015568C">
        <w:rPr>
          <w:bCs/>
          <w:sz w:val="22"/>
          <w:szCs w:val="22"/>
          <w:lang w:val="en-GB"/>
        </w:rPr>
        <w:t>provided sufficient information</w:t>
      </w:r>
      <w:r w:rsidR="006263C2">
        <w:rPr>
          <w:bCs/>
          <w:sz w:val="22"/>
          <w:szCs w:val="22"/>
          <w:lang w:val="en-GB"/>
        </w:rPr>
        <w:t xml:space="preserve"> to satisfy the requirements set out in the Operational Directives</w:t>
      </w:r>
      <w:r w:rsidR="00FB2A85">
        <w:rPr>
          <w:bCs/>
          <w:sz w:val="22"/>
          <w:szCs w:val="22"/>
          <w:lang w:val="en-GB"/>
        </w:rPr>
        <w:t xml:space="preserve"> (Deci</w:t>
      </w:r>
      <w:r w:rsidR="009E5B3C">
        <w:rPr>
          <w:bCs/>
          <w:sz w:val="22"/>
          <w:szCs w:val="22"/>
          <w:lang w:val="en-GB"/>
        </w:rPr>
        <w:t>s</w:t>
      </w:r>
      <w:r w:rsidR="00FB2A85">
        <w:rPr>
          <w:bCs/>
          <w:sz w:val="22"/>
          <w:szCs w:val="22"/>
          <w:lang w:val="en-GB"/>
        </w:rPr>
        <w:t>ion</w:t>
      </w:r>
      <w:r w:rsidR="00033568">
        <w:rPr>
          <w:bCs/>
          <w:sz w:val="22"/>
          <w:szCs w:val="22"/>
          <w:lang w:val="en-GB"/>
        </w:rPr>
        <w:t> </w:t>
      </w:r>
      <w:r w:rsidR="00FB2A85">
        <w:rPr>
          <w:bCs/>
          <w:sz w:val="22"/>
          <w:szCs w:val="22"/>
          <w:lang w:val="en-GB"/>
        </w:rPr>
        <w:t>10.COM</w:t>
      </w:r>
      <w:r w:rsidR="00033568">
        <w:rPr>
          <w:bCs/>
          <w:sz w:val="22"/>
          <w:szCs w:val="22"/>
          <w:lang w:val="en-GB"/>
        </w:rPr>
        <w:t> </w:t>
      </w:r>
      <w:r w:rsidR="00FB2A85">
        <w:rPr>
          <w:bCs/>
          <w:sz w:val="22"/>
          <w:szCs w:val="22"/>
          <w:lang w:val="en-GB"/>
        </w:rPr>
        <w:t>16)</w:t>
      </w:r>
      <w:r w:rsidR="006263C2">
        <w:rPr>
          <w:bCs/>
          <w:sz w:val="22"/>
          <w:szCs w:val="22"/>
          <w:lang w:val="en-GB"/>
        </w:rPr>
        <w:t>.</w:t>
      </w:r>
      <w:r>
        <w:rPr>
          <w:bCs/>
          <w:sz w:val="22"/>
          <w:szCs w:val="22"/>
          <w:lang w:val="en-GB"/>
        </w:rPr>
        <w:t xml:space="preserve"> </w:t>
      </w:r>
      <w:r w:rsidR="00B46934">
        <w:rPr>
          <w:bCs/>
          <w:sz w:val="22"/>
          <w:szCs w:val="22"/>
          <w:lang w:val="en-GB"/>
        </w:rPr>
        <w:t>Further to this Decision</w:t>
      </w:r>
      <w:r w:rsidR="00C570C1">
        <w:rPr>
          <w:bCs/>
          <w:sz w:val="22"/>
          <w:szCs w:val="22"/>
          <w:lang w:val="en-GB"/>
        </w:rPr>
        <w:t xml:space="preserve">, </w:t>
      </w:r>
      <w:r w:rsidR="00B46934">
        <w:rPr>
          <w:bCs/>
          <w:sz w:val="22"/>
          <w:szCs w:val="22"/>
          <w:lang w:val="en-GB"/>
        </w:rPr>
        <w:t xml:space="preserve">to date </w:t>
      </w:r>
      <w:r w:rsidR="00C570C1">
        <w:rPr>
          <w:bCs/>
          <w:sz w:val="22"/>
          <w:szCs w:val="22"/>
          <w:lang w:val="en-GB"/>
        </w:rPr>
        <w:t xml:space="preserve">there </w:t>
      </w:r>
      <w:r w:rsidR="00F55CAE">
        <w:rPr>
          <w:bCs/>
          <w:sz w:val="22"/>
          <w:szCs w:val="22"/>
          <w:lang w:val="en-GB"/>
        </w:rPr>
        <w:t>are</w:t>
      </w:r>
      <w:r w:rsidR="00C570C1">
        <w:rPr>
          <w:bCs/>
          <w:sz w:val="22"/>
          <w:szCs w:val="22"/>
          <w:lang w:val="en-GB"/>
        </w:rPr>
        <w:t xml:space="preserve"> a total of</w:t>
      </w:r>
      <w:r w:rsidR="00033568">
        <w:rPr>
          <w:bCs/>
          <w:sz w:val="22"/>
          <w:szCs w:val="22"/>
          <w:lang w:val="en-GB"/>
        </w:rPr>
        <w:t xml:space="preserve"> </w:t>
      </w:r>
      <w:r w:rsidR="00C570C1">
        <w:rPr>
          <w:bCs/>
          <w:sz w:val="22"/>
          <w:szCs w:val="22"/>
          <w:lang w:val="en-GB"/>
        </w:rPr>
        <w:t>14</w:t>
      </w:r>
      <w:r w:rsidR="000D78BD">
        <w:rPr>
          <w:bCs/>
          <w:sz w:val="22"/>
          <w:szCs w:val="22"/>
          <w:lang w:val="en-GB"/>
        </w:rPr>
        <w:t>0</w:t>
      </w:r>
      <w:r w:rsidR="00C570C1">
        <w:rPr>
          <w:bCs/>
          <w:sz w:val="22"/>
          <w:szCs w:val="22"/>
          <w:lang w:val="en-GB"/>
        </w:rPr>
        <w:t xml:space="preserve"> organizations that</w:t>
      </w:r>
      <w:r w:rsidR="000D78BD">
        <w:rPr>
          <w:bCs/>
          <w:sz w:val="22"/>
          <w:szCs w:val="22"/>
          <w:lang w:val="en-GB"/>
        </w:rPr>
        <w:t xml:space="preserve"> are </w:t>
      </w:r>
      <w:r w:rsidR="004956FE">
        <w:rPr>
          <w:bCs/>
          <w:sz w:val="22"/>
          <w:szCs w:val="22"/>
          <w:lang w:val="en-GB"/>
        </w:rPr>
        <w:t xml:space="preserve">accredited to </w:t>
      </w:r>
      <w:r w:rsidR="00F55CAE">
        <w:rPr>
          <w:bCs/>
          <w:sz w:val="22"/>
          <w:szCs w:val="22"/>
          <w:lang w:val="en-GB"/>
        </w:rPr>
        <w:t xml:space="preserve">act in an </w:t>
      </w:r>
      <w:r w:rsidR="004956FE">
        <w:rPr>
          <w:bCs/>
          <w:sz w:val="22"/>
          <w:szCs w:val="22"/>
          <w:lang w:val="en-GB"/>
        </w:rPr>
        <w:t xml:space="preserve">advisory </w:t>
      </w:r>
      <w:r w:rsidR="00F55CAE">
        <w:rPr>
          <w:bCs/>
          <w:sz w:val="22"/>
          <w:szCs w:val="22"/>
          <w:lang w:val="en-GB"/>
        </w:rPr>
        <w:t xml:space="preserve">capacity </w:t>
      </w:r>
      <w:r w:rsidR="004956FE">
        <w:rPr>
          <w:bCs/>
          <w:sz w:val="22"/>
          <w:szCs w:val="22"/>
          <w:lang w:val="en-GB"/>
        </w:rPr>
        <w:t>to the Committee.</w:t>
      </w:r>
    </w:p>
    <w:p w:rsidR="00B2061A" w:rsidRPr="00A843C9" w:rsidRDefault="00B2061A" w:rsidP="00B2061A">
      <w:pPr>
        <w:pStyle w:val="Default"/>
        <w:numPr>
          <w:ilvl w:val="0"/>
          <w:numId w:val="13"/>
        </w:numPr>
        <w:tabs>
          <w:tab w:val="clear" w:pos="363"/>
        </w:tabs>
        <w:spacing w:after="120"/>
        <w:ind w:left="567" w:hanging="567"/>
        <w:jc w:val="both"/>
        <w:rPr>
          <w:bCs/>
          <w:sz w:val="22"/>
          <w:szCs w:val="22"/>
          <w:lang w:val="en-GB"/>
        </w:rPr>
      </w:pPr>
      <w:r w:rsidRPr="00FA5D3F">
        <w:rPr>
          <w:bCs/>
          <w:sz w:val="22"/>
          <w:szCs w:val="22"/>
          <w:lang w:val="en-GB"/>
        </w:rPr>
        <w:t xml:space="preserve">At its fifth session, the General Assembly </w:t>
      </w:r>
      <w:r w:rsidRPr="00FA5D3F">
        <w:rPr>
          <w:bCs/>
          <w:sz w:val="22"/>
          <w:szCs w:val="22"/>
        </w:rPr>
        <w:t xml:space="preserve">encouraged </w:t>
      </w:r>
      <w:r w:rsidR="00F918F6">
        <w:rPr>
          <w:bCs/>
          <w:sz w:val="22"/>
          <w:szCs w:val="22"/>
        </w:rPr>
        <w:t>NGOs</w:t>
      </w:r>
      <w:r w:rsidRPr="00FA5D3F">
        <w:rPr>
          <w:sz w:val="22"/>
          <w:szCs w:val="22"/>
        </w:rPr>
        <w:t xml:space="preserve"> that meet the criteria for accreditation to submit their requests for accreditation at the earliest opportunity, especially those from countries and regions that have less representation and participation. The Committee, at its ninth and tenth session</w:t>
      </w:r>
      <w:r w:rsidR="001766C1">
        <w:rPr>
          <w:sz w:val="22"/>
          <w:szCs w:val="22"/>
        </w:rPr>
        <w:t>s</w:t>
      </w:r>
      <w:r w:rsidRPr="00FA5D3F">
        <w:rPr>
          <w:sz w:val="22"/>
          <w:szCs w:val="22"/>
        </w:rPr>
        <w:t xml:space="preserve">, have </w:t>
      </w:r>
      <w:r>
        <w:rPr>
          <w:sz w:val="22"/>
          <w:szCs w:val="22"/>
        </w:rPr>
        <w:t>equal</w:t>
      </w:r>
      <w:r w:rsidRPr="00FA5D3F">
        <w:rPr>
          <w:sz w:val="22"/>
          <w:szCs w:val="22"/>
        </w:rPr>
        <w:t>ly emphasized the importance of the broadest possible participation of NGOs from all groups of the world</w:t>
      </w:r>
      <w:r w:rsidRPr="00FA5D3F">
        <w:rPr>
          <w:sz w:val="22"/>
          <w:szCs w:val="22"/>
          <w:lang w:val="en-GB"/>
        </w:rPr>
        <w:t>.</w:t>
      </w:r>
    </w:p>
    <w:p w:rsidR="00B2061A" w:rsidRPr="00FA5D3F" w:rsidRDefault="00B2061A" w:rsidP="00B2061A">
      <w:pPr>
        <w:pStyle w:val="Default"/>
        <w:numPr>
          <w:ilvl w:val="0"/>
          <w:numId w:val="13"/>
        </w:numPr>
        <w:tabs>
          <w:tab w:val="clear" w:pos="363"/>
        </w:tabs>
        <w:spacing w:after="120"/>
        <w:ind w:left="567" w:hanging="567"/>
        <w:jc w:val="both"/>
        <w:rPr>
          <w:bCs/>
          <w:sz w:val="22"/>
          <w:szCs w:val="22"/>
          <w:lang w:val="en-GB"/>
        </w:rPr>
      </w:pPr>
      <w:r>
        <w:rPr>
          <w:bCs/>
          <w:sz w:val="22"/>
          <w:szCs w:val="22"/>
          <w:lang w:val="en-GB"/>
        </w:rPr>
        <w:t xml:space="preserve">Among the </w:t>
      </w:r>
      <w:r w:rsidR="00B46934">
        <w:rPr>
          <w:bCs/>
          <w:sz w:val="22"/>
          <w:szCs w:val="22"/>
          <w:lang w:val="en-GB"/>
        </w:rPr>
        <w:t xml:space="preserve">current </w:t>
      </w:r>
      <w:r>
        <w:rPr>
          <w:bCs/>
          <w:sz w:val="22"/>
          <w:szCs w:val="22"/>
          <w:lang w:val="en-GB"/>
        </w:rPr>
        <w:t>1</w:t>
      </w:r>
      <w:r w:rsidR="00C570C1">
        <w:rPr>
          <w:bCs/>
          <w:sz w:val="22"/>
          <w:szCs w:val="22"/>
          <w:lang w:val="en-GB"/>
        </w:rPr>
        <w:t>40</w:t>
      </w:r>
      <w:r>
        <w:rPr>
          <w:bCs/>
          <w:sz w:val="22"/>
          <w:szCs w:val="22"/>
          <w:lang w:val="en-GB"/>
        </w:rPr>
        <w:t xml:space="preserve"> </w:t>
      </w:r>
      <w:r w:rsidR="00B46934">
        <w:rPr>
          <w:bCs/>
          <w:sz w:val="22"/>
          <w:szCs w:val="22"/>
          <w:lang w:val="en-GB"/>
        </w:rPr>
        <w:t>a</w:t>
      </w:r>
      <w:r w:rsidR="00C570C1">
        <w:rPr>
          <w:bCs/>
          <w:sz w:val="22"/>
          <w:szCs w:val="22"/>
          <w:lang w:val="en-GB"/>
        </w:rPr>
        <w:t xml:space="preserve">ccredited </w:t>
      </w:r>
      <w:r w:rsidR="00BE1343">
        <w:rPr>
          <w:bCs/>
          <w:sz w:val="22"/>
          <w:szCs w:val="22"/>
          <w:lang w:val="en-GB"/>
        </w:rPr>
        <w:t>NGOs</w:t>
      </w:r>
      <w:r>
        <w:rPr>
          <w:bCs/>
          <w:sz w:val="22"/>
          <w:szCs w:val="22"/>
          <w:lang w:val="en-GB"/>
        </w:rPr>
        <w:t xml:space="preserve">, the geographical representation according to electoral groups is as follows: 53% of the NGOs are from Group </w:t>
      </w:r>
      <w:r w:rsidR="00983140">
        <w:rPr>
          <w:bCs/>
          <w:sz w:val="22"/>
          <w:szCs w:val="22"/>
          <w:lang w:val="en-GB"/>
        </w:rPr>
        <w:t>I</w:t>
      </w:r>
      <w:r>
        <w:rPr>
          <w:bCs/>
          <w:sz w:val="22"/>
          <w:szCs w:val="22"/>
          <w:lang w:val="en-GB"/>
        </w:rPr>
        <w:t>; 1</w:t>
      </w:r>
      <w:r w:rsidR="00861D17">
        <w:rPr>
          <w:bCs/>
          <w:sz w:val="22"/>
          <w:szCs w:val="22"/>
          <w:lang w:val="en-GB"/>
        </w:rPr>
        <w:t>6</w:t>
      </w:r>
      <w:r>
        <w:rPr>
          <w:bCs/>
          <w:sz w:val="22"/>
          <w:szCs w:val="22"/>
          <w:lang w:val="en-GB"/>
        </w:rPr>
        <w:t>% from Group IV; 1</w:t>
      </w:r>
      <w:r w:rsidR="00861D17">
        <w:rPr>
          <w:bCs/>
          <w:sz w:val="22"/>
          <w:szCs w:val="22"/>
          <w:lang w:val="en-GB"/>
        </w:rPr>
        <w:t>4</w:t>
      </w:r>
      <w:r>
        <w:rPr>
          <w:bCs/>
          <w:sz w:val="22"/>
          <w:szCs w:val="22"/>
          <w:lang w:val="en-GB"/>
        </w:rPr>
        <w:t xml:space="preserve">% from Group V(a); </w:t>
      </w:r>
      <w:r w:rsidR="00861D17">
        <w:rPr>
          <w:bCs/>
          <w:sz w:val="22"/>
          <w:szCs w:val="22"/>
          <w:lang w:val="en-GB"/>
        </w:rPr>
        <w:t>8</w:t>
      </w:r>
      <w:r>
        <w:rPr>
          <w:bCs/>
          <w:sz w:val="22"/>
          <w:szCs w:val="22"/>
          <w:lang w:val="en-GB"/>
        </w:rPr>
        <w:t xml:space="preserve">% from Group III; </w:t>
      </w:r>
      <w:r w:rsidR="00861D17">
        <w:rPr>
          <w:bCs/>
          <w:sz w:val="22"/>
          <w:szCs w:val="22"/>
          <w:lang w:val="en-GB"/>
        </w:rPr>
        <w:t>7</w:t>
      </w:r>
      <w:r>
        <w:rPr>
          <w:bCs/>
          <w:sz w:val="22"/>
          <w:szCs w:val="22"/>
          <w:lang w:val="en-GB"/>
        </w:rPr>
        <w:t xml:space="preserve">% from Group II and 2% </w:t>
      </w:r>
      <w:r w:rsidR="006754AB">
        <w:rPr>
          <w:bCs/>
          <w:sz w:val="22"/>
          <w:szCs w:val="22"/>
          <w:lang w:val="en-GB"/>
        </w:rPr>
        <w:t xml:space="preserve">from </w:t>
      </w:r>
      <w:r>
        <w:rPr>
          <w:bCs/>
          <w:sz w:val="22"/>
          <w:szCs w:val="22"/>
          <w:lang w:val="en-GB"/>
        </w:rPr>
        <w:t>Group V(b).</w:t>
      </w:r>
    </w:p>
    <w:p w:rsidR="00D35A65" w:rsidRPr="004E1946" w:rsidRDefault="00D35A65" w:rsidP="00D35A65">
      <w:pPr>
        <w:pStyle w:val="Default"/>
        <w:keepNext/>
        <w:numPr>
          <w:ilvl w:val="0"/>
          <w:numId w:val="13"/>
        </w:numPr>
        <w:tabs>
          <w:tab w:val="clear" w:pos="363"/>
        </w:tabs>
        <w:spacing w:after="240"/>
        <w:ind w:left="567" w:hanging="567"/>
        <w:jc w:val="both"/>
        <w:rPr>
          <w:bCs/>
          <w:sz w:val="22"/>
          <w:szCs w:val="22"/>
          <w:lang w:val="en-GB"/>
        </w:rPr>
      </w:pPr>
      <w:r w:rsidRPr="004E1946">
        <w:rPr>
          <w:bCs/>
          <w:sz w:val="22"/>
          <w:szCs w:val="22"/>
          <w:lang w:val="en-GB"/>
        </w:rPr>
        <w:lastRenderedPageBreak/>
        <w:t>The General Assembly may wish to adopt the following resolution:</w:t>
      </w:r>
    </w:p>
    <w:p w:rsidR="00D35A65" w:rsidRPr="004E1946" w:rsidRDefault="00D35A65" w:rsidP="00B10A85">
      <w:pPr>
        <w:pStyle w:val="GATitleResolution"/>
        <w:rPr>
          <w:rFonts w:eastAsia="SimSun"/>
        </w:rPr>
      </w:pPr>
      <w:r w:rsidRPr="004E1946">
        <w:t xml:space="preserve">DRAFT RESOLUTION </w:t>
      </w:r>
      <w:r>
        <w:t>6</w:t>
      </w:r>
      <w:r w:rsidRPr="004E1946">
        <w:t xml:space="preserve">.GA </w:t>
      </w:r>
      <w:r>
        <w:t>8</w:t>
      </w:r>
    </w:p>
    <w:p w:rsidR="00D35A65" w:rsidRPr="004E1946" w:rsidRDefault="00D35A65" w:rsidP="00B10A85">
      <w:pPr>
        <w:pStyle w:val="GAPreambulaResolution"/>
      </w:pPr>
      <w:r w:rsidRPr="004E1946">
        <w:t xml:space="preserve">The General Assembly, </w:t>
      </w:r>
    </w:p>
    <w:p w:rsidR="00D35A65" w:rsidRPr="004E1946" w:rsidRDefault="00D35A65" w:rsidP="004272C1">
      <w:pPr>
        <w:keepNext/>
        <w:numPr>
          <w:ilvl w:val="0"/>
          <w:numId w:val="14"/>
        </w:numPr>
        <w:spacing w:before="120" w:after="120"/>
        <w:ind w:left="1134" w:hanging="567"/>
        <w:jc w:val="both"/>
        <w:rPr>
          <w:rFonts w:ascii="Arial" w:hAnsi="Arial" w:cs="Arial"/>
          <w:sz w:val="22"/>
          <w:szCs w:val="22"/>
          <w:lang w:val="en-GB"/>
        </w:rPr>
      </w:pPr>
      <w:r w:rsidRPr="004E1946">
        <w:rPr>
          <w:rFonts w:ascii="Arial" w:hAnsi="Arial" w:cs="Arial"/>
          <w:sz w:val="22"/>
          <w:szCs w:val="22"/>
          <w:u w:val="single"/>
          <w:lang w:val="en-GB"/>
        </w:rPr>
        <w:t>Having examined</w:t>
      </w:r>
      <w:r w:rsidRPr="004E1946">
        <w:rPr>
          <w:rFonts w:ascii="Arial" w:hAnsi="Arial" w:cs="Arial"/>
          <w:sz w:val="22"/>
          <w:szCs w:val="22"/>
          <w:lang w:val="en-GB"/>
        </w:rPr>
        <w:t xml:space="preserve"> document ITH/1</w:t>
      </w:r>
      <w:r w:rsidR="00780BF1">
        <w:rPr>
          <w:rFonts w:ascii="Arial" w:hAnsi="Arial" w:cs="Arial"/>
          <w:sz w:val="22"/>
          <w:szCs w:val="22"/>
          <w:lang w:val="en-GB"/>
        </w:rPr>
        <w:t>6</w:t>
      </w:r>
      <w:r w:rsidRPr="004E1946">
        <w:rPr>
          <w:rFonts w:ascii="Arial" w:hAnsi="Arial" w:cs="Arial"/>
          <w:sz w:val="22"/>
          <w:szCs w:val="22"/>
          <w:lang w:val="en-GB"/>
        </w:rPr>
        <w:t>/</w:t>
      </w:r>
      <w:r w:rsidR="00780BF1">
        <w:rPr>
          <w:rFonts w:ascii="Arial" w:hAnsi="Arial" w:cs="Arial"/>
          <w:sz w:val="22"/>
          <w:szCs w:val="22"/>
          <w:lang w:val="en-GB"/>
        </w:rPr>
        <w:t>6</w:t>
      </w:r>
      <w:r w:rsidRPr="004E1946">
        <w:rPr>
          <w:rFonts w:ascii="Arial" w:hAnsi="Arial" w:cs="Arial"/>
          <w:sz w:val="22"/>
          <w:szCs w:val="22"/>
          <w:lang w:val="en-GB"/>
        </w:rPr>
        <w:t>.GA/</w:t>
      </w:r>
      <w:r w:rsidR="00780BF1">
        <w:rPr>
          <w:rFonts w:ascii="Arial" w:hAnsi="Arial" w:cs="Arial"/>
          <w:sz w:val="22"/>
          <w:szCs w:val="22"/>
          <w:lang w:val="en-GB"/>
        </w:rPr>
        <w:t>8</w:t>
      </w:r>
      <w:r w:rsidRPr="004E1946">
        <w:rPr>
          <w:rFonts w:ascii="Arial" w:hAnsi="Arial" w:cs="Arial"/>
          <w:sz w:val="22"/>
          <w:szCs w:val="22"/>
          <w:lang w:val="en-GB"/>
        </w:rPr>
        <w:t>,</w:t>
      </w:r>
    </w:p>
    <w:p w:rsidR="00D35A65" w:rsidRPr="00352B74" w:rsidRDefault="00D35A65" w:rsidP="00D35A65">
      <w:pPr>
        <w:numPr>
          <w:ilvl w:val="0"/>
          <w:numId w:val="14"/>
        </w:numPr>
        <w:spacing w:before="120" w:after="120"/>
        <w:ind w:left="1134" w:hanging="567"/>
        <w:jc w:val="both"/>
        <w:rPr>
          <w:rFonts w:ascii="Arial" w:hAnsi="Arial" w:cs="Arial"/>
          <w:sz w:val="22"/>
          <w:szCs w:val="22"/>
          <w:lang w:val="en-GB"/>
        </w:rPr>
      </w:pPr>
      <w:r w:rsidRPr="004E1946">
        <w:rPr>
          <w:rFonts w:ascii="Arial" w:hAnsi="Arial" w:cs="Arial"/>
          <w:sz w:val="22"/>
          <w:szCs w:val="22"/>
          <w:u w:val="single"/>
          <w:lang w:val="en-GB"/>
        </w:rPr>
        <w:t>Recalling</w:t>
      </w:r>
      <w:r w:rsidRPr="004E1946">
        <w:rPr>
          <w:rFonts w:ascii="Arial" w:hAnsi="Arial" w:cs="Arial"/>
          <w:sz w:val="22"/>
          <w:szCs w:val="22"/>
          <w:lang w:val="en-GB"/>
        </w:rPr>
        <w:t xml:space="preserve"> Article 9 of the Convention and paragraphs 91-99 of the Operational Directives,</w:t>
      </w:r>
    </w:p>
    <w:p w:rsidR="00D35A65" w:rsidRPr="0048129E" w:rsidRDefault="00D35A65" w:rsidP="00D35A65">
      <w:pPr>
        <w:numPr>
          <w:ilvl w:val="0"/>
          <w:numId w:val="14"/>
        </w:numPr>
        <w:spacing w:before="120" w:after="120"/>
        <w:ind w:left="1134" w:hanging="567"/>
        <w:jc w:val="both"/>
        <w:rPr>
          <w:rFonts w:ascii="Arial" w:hAnsi="Arial" w:cs="Arial"/>
          <w:sz w:val="22"/>
          <w:szCs w:val="22"/>
          <w:lang w:val="en-GB"/>
        </w:rPr>
      </w:pPr>
      <w:r w:rsidRPr="0048129E">
        <w:rPr>
          <w:rFonts w:ascii="Arial" w:hAnsi="Arial" w:cs="Arial"/>
          <w:sz w:val="22"/>
          <w:szCs w:val="22"/>
          <w:u w:val="single"/>
          <w:lang w:val="en-GB"/>
        </w:rPr>
        <w:t>Further recalling</w:t>
      </w:r>
      <w:r w:rsidRPr="0048129E">
        <w:rPr>
          <w:rFonts w:ascii="Arial" w:hAnsi="Arial" w:cs="Arial"/>
          <w:sz w:val="22"/>
          <w:szCs w:val="22"/>
          <w:lang w:val="en-GB"/>
        </w:rPr>
        <w:t xml:space="preserve"> Decisions</w:t>
      </w:r>
      <w:r w:rsidR="00033568">
        <w:rPr>
          <w:rFonts w:ascii="Arial" w:hAnsi="Arial" w:cs="Arial"/>
          <w:sz w:val="22"/>
          <w:szCs w:val="22"/>
          <w:lang w:val="en-GB"/>
        </w:rPr>
        <w:t> </w:t>
      </w:r>
      <w:r w:rsidR="006E5751" w:rsidRPr="0048129E">
        <w:rPr>
          <w:rFonts w:ascii="Arial" w:hAnsi="Arial" w:cs="Arial"/>
          <w:sz w:val="22"/>
          <w:szCs w:val="22"/>
          <w:lang w:val="en-GB"/>
        </w:rPr>
        <w:t>9</w:t>
      </w:r>
      <w:r w:rsidRPr="0048129E">
        <w:rPr>
          <w:rFonts w:ascii="Arial" w:hAnsi="Arial" w:cs="Arial"/>
          <w:sz w:val="22"/>
          <w:szCs w:val="22"/>
          <w:lang w:val="en-GB"/>
        </w:rPr>
        <w:t>.COM</w:t>
      </w:r>
      <w:r w:rsidR="00033568">
        <w:rPr>
          <w:rFonts w:ascii="Arial" w:hAnsi="Arial" w:cs="Arial"/>
          <w:sz w:val="22"/>
          <w:szCs w:val="22"/>
          <w:lang w:val="en-GB"/>
        </w:rPr>
        <w:t> </w:t>
      </w:r>
      <w:r w:rsidRPr="0048129E">
        <w:rPr>
          <w:rFonts w:ascii="Arial" w:hAnsi="Arial" w:cs="Arial"/>
          <w:sz w:val="22"/>
          <w:szCs w:val="22"/>
          <w:lang w:val="en-GB"/>
        </w:rPr>
        <w:t>1</w:t>
      </w:r>
      <w:r w:rsidR="006E5751" w:rsidRPr="0048129E">
        <w:rPr>
          <w:rFonts w:ascii="Arial" w:hAnsi="Arial" w:cs="Arial"/>
          <w:sz w:val="22"/>
          <w:szCs w:val="22"/>
          <w:lang w:val="en-GB"/>
        </w:rPr>
        <w:t>4</w:t>
      </w:r>
      <w:r w:rsidRPr="0048129E">
        <w:rPr>
          <w:rFonts w:ascii="Arial" w:hAnsi="Arial" w:cs="Arial"/>
          <w:sz w:val="22"/>
          <w:szCs w:val="22"/>
          <w:lang w:val="en-GB"/>
        </w:rPr>
        <w:t xml:space="preserve"> and </w:t>
      </w:r>
      <w:r w:rsidR="006E5751" w:rsidRPr="0048129E">
        <w:rPr>
          <w:rFonts w:ascii="Arial" w:hAnsi="Arial" w:cs="Arial"/>
          <w:sz w:val="22"/>
          <w:szCs w:val="22"/>
          <w:lang w:val="en-GB"/>
        </w:rPr>
        <w:t>10</w:t>
      </w:r>
      <w:r w:rsidRPr="0048129E">
        <w:rPr>
          <w:rFonts w:ascii="Arial" w:hAnsi="Arial" w:cs="Arial"/>
          <w:sz w:val="22"/>
          <w:szCs w:val="22"/>
          <w:lang w:val="en-GB"/>
        </w:rPr>
        <w:t>.COM</w:t>
      </w:r>
      <w:r w:rsidR="00033568">
        <w:rPr>
          <w:rFonts w:ascii="Arial" w:hAnsi="Arial" w:cs="Arial"/>
          <w:sz w:val="22"/>
          <w:szCs w:val="22"/>
          <w:lang w:val="en-GB"/>
        </w:rPr>
        <w:t> </w:t>
      </w:r>
      <w:r w:rsidRPr="0048129E">
        <w:rPr>
          <w:rFonts w:ascii="Arial" w:hAnsi="Arial" w:cs="Arial"/>
          <w:sz w:val="22"/>
          <w:szCs w:val="22"/>
          <w:lang w:val="en-GB"/>
        </w:rPr>
        <w:t>1</w:t>
      </w:r>
      <w:r w:rsidR="006E5751" w:rsidRPr="0048129E">
        <w:rPr>
          <w:rFonts w:ascii="Arial" w:hAnsi="Arial" w:cs="Arial"/>
          <w:sz w:val="22"/>
          <w:szCs w:val="22"/>
          <w:lang w:val="en-GB"/>
        </w:rPr>
        <w:t>6</w:t>
      </w:r>
      <w:r w:rsidRPr="0048129E">
        <w:rPr>
          <w:rFonts w:ascii="Arial" w:hAnsi="Arial" w:cs="Arial"/>
          <w:sz w:val="22"/>
          <w:szCs w:val="22"/>
          <w:lang w:val="en-GB"/>
        </w:rPr>
        <w:t>,</w:t>
      </w:r>
    </w:p>
    <w:p w:rsidR="00D35A65" w:rsidRPr="0048129E" w:rsidRDefault="00D35A65" w:rsidP="00D35A65">
      <w:pPr>
        <w:numPr>
          <w:ilvl w:val="0"/>
          <w:numId w:val="14"/>
        </w:numPr>
        <w:spacing w:before="120" w:after="120"/>
        <w:ind w:left="1134" w:hanging="567"/>
        <w:jc w:val="both"/>
        <w:rPr>
          <w:rFonts w:ascii="Arial" w:hAnsi="Arial" w:cs="Arial"/>
          <w:sz w:val="22"/>
          <w:szCs w:val="22"/>
          <w:lang w:val="en-GB"/>
        </w:rPr>
      </w:pPr>
      <w:r w:rsidRPr="0048129E">
        <w:rPr>
          <w:rFonts w:ascii="Arial" w:hAnsi="Arial" w:cs="Arial"/>
          <w:sz w:val="22"/>
          <w:szCs w:val="22"/>
          <w:u w:val="single"/>
          <w:lang w:val="en-GB"/>
        </w:rPr>
        <w:t>Accredits</w:t>
      </w:r>
      <w:r w:rsidRPr="0048129E">
        <w:rPr>
          <w:rFonts w:ascii="Arial" w:hAnsi="Arial" w:cs="Arial"/>
          <w:sz w:val="22"/>
          <w:szCs w:val="22"/>
          <w:lang w:val="en-GB"/>
        </w:rPr>
        <w:t xml:space="preserve"> the 2</w:t>
      </w:r>
      <w:r w:rsidR="007D7660" w:rsidRPr="0048129E">
        <w:rPr>
          <w:rFonts w:ascii="Arial" w:hAnsi="Arial" w:cs="Arial"/>
          <w:sz w:val="22"/>
          <w:szCs w:val="22"/>
          <w:lang w:val="en-GB"/>
        </w:rPr>
        <w:t>4</w:t>
      </w:r>
      <w:r w:rsidRPr="0048129E">
        <w:rPr>
          <w:rFonts w:ascii="Arial" w:hAnsi="Arial" w:cs="Arial"/>
          <w:sz w:val="22"/>
          <w:szCs w:val="22"/>
          <w:lang w:val="en-GB"/>
        </w:rPr>
        <w:t xml:space="preserve"> </w:t>
      </w:r>
      <w:r w:rsidR="00F918F6">
        <w:rPr>
          <w:rFonts w:ascii="Arial" w:hAnsi="Arial" w:cs="Arial"/>
          <w:sz w:val="22"/>
          <w:szCs w:val="22"/>
          <w:lang w:val="en-GB"/>
        </w:rPr>
        <w:t>NGOs</w:t>
      </w:r>
      <w:r w:rsidRPr="0048129E">
        <w:rPr>
          <w:rFonts w:ascii="Arial" w:hAnsi="Arial" w:cs="Arial"/>
          <w:sz w:val="22"/>
          <w:szCs w:val="22"/>
          <w:lang w:val="en-GB"/>
        </w:rPr>
        <w:t xml:space="preserve"> listed in the Annex to this Resolution to act in an advisory capacity to the Committee;</w:t>
      </w:r>
    </w:p>
    <w:p w:rsidR="00D35A65" w:rsidRDefault="00D35A65" w:rsidP="00D35A65">
      <w:pPr>
        <w:numPr>
          <w:ilvl w:val="0"/>
          <w:numId w:val="14"/>
        </w:numPr>
        <w:spacing w:before="120" w:after="120"/>
        <w:ind w:left="1134" w:hanging="567"/>
        <w:jc w:val="both"/>
        <w:rPr>
          <w:rFonts w:ascii="Arial" w:hAnsi="Arial" w:cs="Arial"/>
          <w:sz w:val="22"/>
          <w:szCs w:val="22"/>
          <w:lang w:val="en-GB"/>
        </w:rPr>
      </w:pPr>
      <w:r w:rsidRPr="0048129E">
        <w:rPr>
          <w:rFonts w:ascii="Arial" w:hAnsi="Arial" w:cs="Arial"/>
          <w:sz w:val="22"/>
          <w:szCs w:val="22"/>
          <w:u w:val="single"/>
          <w:lang w:val="en-GB"/>
        </w:rPr>
        <w:t>Encourages</w:t>
      </w:r>
      <w:r w:rsidRPr="0048129E">
        <w:rPr>
          <w:rFonts w:ascii="Arial" w:hAnsi="Arial" w:cs="Arial"/>
          <w:sz w:val="22"/>
          <w:szCs w:val="22"/>
          <w:lang w:val="en-GB"/>
        </w:rPr>
        <w:t xml:space="preserve"> </w:t>
      </w:r>
      <w:r w:rsidR="00F918F6">
        <w:rPr>
          <w:rFonts w:ascii="Arial" w:hAnsi="Arial" w:cs="Arial"/>
          <w:sz w:val="22"/>
          <w:szCs w:val="22"/>
          <w:lang w:val="en-GB"/>
        </w:rPr>
        <w:t>NGOs</w:t>
      </w:r>
      <w:r w:rsidRPr="0048129E">
        <w:rPr>
          <w:rFonts w:ascii="Arial" w:hAnsi="Arial" w:cs="Arial"/>
          <w:sz w:val="22"/>
          <w:szCs w:val="22"/>
          <w:lang w:val="en-GB"/>
        </w:rPr>
        <w:t xml:space="preserve"> that meet the</w:t>
      </w:r>
      <w:r w:rsidRPr="004E1946">
        <w:rPr>
          <w:rFonts w:ascii="Arial" w:hAnsi="Arial" w:cs="Arial"/>
          <w:sz w:val="22"/>
          <w:szCs w:val="22"/>
          <w:lang w:val="en-GB"/>
        </w:rPr>
        <w:t xml:space="preserve"> criteria for accreditation to submit their requests for accreditation at the earliest opportunity</w:t>
      </w:r>
      <w:r w:rsidR="00462872" w:rsidRPr="00D57747">
        <w:rPr>
          <w:rFonts w:ascii="Arial" w:hAnsi="Arial" w:cs="Arial"/>
          <w:sz w:val="22"/>
          <w:szCs w:val="22"/>
          <w:lang w:val="en-GB"/>
        </w:rPr>
        <w:t xml:space="preserve">, </w:t>
      </w:r>
      <w:r w:rsidR="00D57747" w:rsidRPr="00D57747">
        <w:rPr>
          <w:rFonts w:ascii="Arial" w:hAnsi="Arial" w:cs="Arial"/>
          <w:sz w:val="22"/>
          <w:szCs w:val="22"/>
          <w:lang w:val="en-US"/>
        </w:rPr>
        <w:t>especially those from countries and regions that have less representation and participation</w:t>
      </w:r>
      <w:r w:rsidR="00DF6881">
        <w:rPr>
          <w:rFonts w:ascii="Arial" w:hAnsi="Arial" w:cs="Arial"/>
          <w:sz w:val="22"/>
          <w:szCs w:val="22"/>
          <w:lang w:val="en-GB"/>
        </w:rPr>
        <w:t>;</w:t>
      </w:r>
    </w:p>
    <w:p w:rsidR="005F422C" w:rsidRDefault="00DF6881" w:rsidP="00D4395C">
      <w:pPr>
        <w:pStyle w:val="COMParaDecision"/>
        <w:numPr>
          <w:ilvl w:val="0"/>
          <w:numId w:val="14"/>
        </w:numPr>
        <w:ind w:left="1134" w:hanging="567"/>
      </w:pPr>
      <w:r>
        <w:t>I</w:t>
      </w:r>
      <w:r w:rsidR="00A87504" w:rsidRPr="00D665F1">
        <w:t>nvites</w:t>
      </w:r>
      <w:r w:rsidR="00A87504" w:rsidRPr="00D665F1">
        <w:rPr>
          <w:u w:val="none"/>
        </w:rPr>
        <w:t xml:space="preserve"> the NGOs </w:t>
      </w:r>
      <w:r w:rsidR="00B45A41">
        <w:rPr>
          <w:u w:val="none"/>
        </w:rPr>
        <w:t xml:space="preserve">accredited in 2012 </w:t>
      </w:r>
      <w:r w:rsidR="005F422C" w:rsidRPr="00B45A41">
        <w:rPr>
          <w:u w:val="none"/>
        </w:rPr>
        <w:t xml:space="preserve">to submit to the Secretariat their quadrennial report in </w:t>
      </w:r>
      <w:r w:rsidR="00B45A41">
        <w:rPr>
          <w:u w:val="none"/>
        </w:rPr>
        <w:t>2017</w:t>
      </w:r>
      <w:r w:rsidR="005F422C" w:rsidRPr="00B45A41">
        <w:rPr>
          <w:u w:val="none"/>
        </w:rPr>
        <w:t xml:space="preserve"> so that the Committee </w:t>
      </w:r>
      <w:r w:rsidR="00B45A41">
        <w:rPr>
          <w:u w:val="none"/>
        </w:rPr>
        <w:t xml:space="preserve">at its </w:t>
      </w:r>
      <w:r w:rsidR="00E03E28">
        <w:rPr>
          <w:u w:val="none"/>
        </w:rPr>
        <w:t>twelfth</w:t>
      </w:r>
      <w:r w:rsidR="00B45A41">
        <w:rPr>
          <w:u w:val="none"/>
        </w:rPr>
        <w:t xml:space="preserve"> session </w:t>
      </w:r>
      <w:r w:rsidR="002333E9">
        <w:rPr>
          <w:u w:val="none"/>
        </w:rPr>
        <w:t xml:space="preserve">in 2018 </w:t>
      </w:r>
      <w:r w:rsidR="005F422C" w:rsidRPr="00B45A41">
        <w:rPr>
          <w:u w:val="none"/>
        </w:rPr>
        <w:t xml:space="preserve">can review the contribution and commitment of </w:t>
      </w:r>
      <w:r w:rsidR="00F918F6">
        <w:rPr>
          <w:u w:val="none"/>
        </w:rPr>
        <w:t>each</w:t>
      </w:r>
      <w:r w:rsidR="005F422C" w:rsidRPr="00B45A41">
        <w:rPr>
          <w:u w:val="none"/>
        </w:rPr>
        <w:t xml:space="preserve"> advisory organization</w:t>
      </w:r>
      <w:r w:rsidRPr="00B45A41">
        <w:rPr>
          <w:u w:val="none"/>
        </w:rPr>
        <w:t>.</w:t>
      </w:r>
    </w:p>
    <w:p w:rsidR="00C11227" w:rsidRDefault="00C11227" w:rsidP="00606D0E">
      <w:pPr>
        <w:pStyle w:val="5GAparabodytext"/>
        <w:ind w:left="0" w:firstLine="0"/>
        <w:jc w:val="center"/>
        <w:rPr>
          <w:b/>
        </w:rPr>
      </w:pPr>
    </w:p>
    <w:p w:rsidR="00606D0E" w:rsidRDefault="00606D0E" w:rsidP="00606D0E">
      <w:pPr>
        <w:pStyle w:val="5GAparabodytext"/>
        <w:ind w:left="0" w:firstLine="0"/>
        <w:jc w:val="center"/>
        <w:rPr>
          <w:b/>
        </w:rPr>
      </w:pPr>
      <w:r w:rsidRPr="001A58B1">
        <w:rPr>
          <w:b/>
        </w:rPr>
        <w:t>ANNEX</w:t>
      </w:r>
    </w:p>
    <w:p w:rsidR="0049337F" w:rsidRPr="00B10A85" w:rsidRDefault="0049337F" w:rsidP="00B10A85">
      <w:pPr>
        <w:pStyle w:val="ListParagraph"/>
        <w:keepNext/>
        <w:spacing w:before="120" w:after="240"/>
        <w:ind w:left="0"/>
        <w:jc w:val="center"/>
        <w:rPr>
          <w:b/>
          <w:lang w:val="en-US"/>
        </w:rPr>
      </w:pPr>
      <w:r w:rsidRPr="004E1946">
        <w:rPr>
          <w:rFonts w:ascii="Arial" w:hAnsi="Arial" w:cs="Arial"/>
          <w:b/>
          <w:sz w:val="22"/>
          <w:szCs w:val="22"/>
          <w:lang w:val="en-GB"/>
        </w:rPr>
        <w:t>Non-governmental organizations recommended for accreditation</w:t>
      </w:r>
    </w:p>
    <w:tbl>
      <w:tblPr>
        <w:tblW w:w="4603" w:type="pct"/>
        <w:tblInd w:w="675" w:type="dxa"/>
        <w:tblLayout w:type="fixed"/>
        <w:tblLook w:val="04A0" w:firstRow="1" w:lastRow="0" w:firstColumn="1" w:lastColumn="0" w:noHBand="0" w:noVBand="1"/>
      </w:tblPr>
      <w:tblGrid>
        <w:gridCol w:w="5955"/>
        <w:gridCol w:w="1702"/>
        <w:gridCol w:w="1415"/>
      </w:tblGrid>
      <w:tr w:rsidR="004320AE" w:rsidRPr="00991542" w:rsidTr="00A4422C">
        <w:trPr>
          <w:cantSplit/>
          <w:tblHeader/>
        </w:trPr>
        <w:tc>
          <w:tcPr>
            <w:tcW w:w="3282"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lang w:val="en-GB" w:eastAsia="en-GB"/>
              </w:rPr>
            </w:pPr>
            <w:r w:rsidRPr="00991542">
              <w:rPr>
                <w:rFonts w:ascii="Arial" w:hAnsi="Arial" w:cs="Arial"/>
                <w:b/>
                <w:color w:val="000000"/>
                <w:sz w:val="20"/>
                <w:szCs w:val="20"/>
                <w:lang w:val="en-GB" w:eastAsia="en-GB"/>
              </w:rPr>
              <w:t xml:space="preserve">Name of </w:t>
            </w:r>
            <w:r>
              <w:rPr>
                <w:rFonts w:ascii="Arial" w:hAnsi="Arial" w:cs="Arial"/>
                <w:b/>
                <w:color w:val="000000"/>
                <w:sz w:val="20"/>
                <w:szCs w:val="20"/>
                <w:lang w:val="en-GB" w:eastAsia="en-GB"/>
              </w:rPr>
              <w:t>o</w:t>
            </w:r>
            <w:r w:rsidRPr="00991542">
              <w:rPr>
                <w:rFonts w:ascii="Arial" w:hAnsi="Arial" w:cs="Arial"/>
                <w:b/>
                <w:color w:val="000000"/>
                <w:sz w:val="20"/>
                <w:szCs w:val="20"/>
                <w:lang w:val="en-GB" w:eastAsia="en-GB"/>
              </w:rPr>
              <w:t>rganization</w:t>
            </w:r>
          </w:p>
        </w:tc>
        <w:tc>
          <w:tcPr>
            <w:tcW w:w="938"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lang w:val="en-GB" w:eastAsia="en-GB"/>
              </w:rPr>
            </w:pPr>
            <w:r w:rsidRPr="00991542">
              <w:rPr>
                <w:rFonts w:ascii="Arial" w:hAnsi="Arial" w:cs="Arial"/>
                <w:b/>
                <w:color w:val="000000"/>
                <w:sz w:val="20"/>
                <w:szCs w:val="20"/>
                <w:lang w:val="en-GB" w:eastAsia="en-GB"/>
              </w:rPr>
              <w:t xml:space="preserve">Country of </w:t>
            </w:r>
            <w:r>
              <w:rPr>
                <w:rFonts w:ascii="Arial" w:hAnsi="Arial" w:cs="Arial"/>
                <w:b/>
                <w:color w:val="000000"/>
                <w:sz w:val="20"/>
                <w:szCs w:val="20"/>
                <w:lang w:val="en-GB" w:eastAsia="en-GB"/>
              </w:rPr>
              <w:t>headquarters</w:t>
            </w:r>
          </w:p>
        </w:tc>
        <w:tc>
          <w:tcPr>
            <w:tcW w:w="780"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lang w:val="en-GB" w:eastAsia="en-GB"/>
              </w:rPr>
            </w:pPr>
            <w:r w:rsidRPr="00991542">
              <w:rPr>
                <w:rFonts w:ascii="Arial" w:hAnsi="Arial" w:cs="Arial"/>
                <w:b/>
                <w:color w:val="000000"/>
                <w:sz w:val="20"/>
                <w:szCs w:val="20"/>
                <w:lang w:val="en-GB" w:eastAsia="en-GB"/>
              </w:rPr>
              <w:t xml:space="preserve">Request </w:t>
            </w:r>
            <w:r>
              <w:rPr>
                <w:rFonts w:ascii="Arial" w:hAnsi="Arial" w:cs="Arial"/>
                <w:b/>
                <w:color w:val="000000"/>
                <w:sz w:val="20"/>
                <w:szCs w:val="20"/>
                <w:lang w:val="en-GB" w:eastAsia="en-GB"/>
              </w:rPr>
              <w:t>n</w:t>
            </w:r>
            <w:r w:rsidRPr="00991542">
              <w:rPr>
                <w:rFonts w:ascii="Arial" w:hAnsi="Arial" w:cs="Arial"/>
                <w:b/>
                <w:color w:val="000000"/>
                <w:sz w:val="20"/>
                <w:szCs w:val="20"/>
                <w:lang w:val="en-GB" w:eastAsia="en-GB"/>
              </w:rPr>
              <w:t>umber</w:t>
            </w:r>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Aşiq Şəmşir Mədəniyyət Ocaği Ictimai Birliyi / Ashiq Shamshir Cultural Center Public Union</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Azerbaijan</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9" w:history="1">
              <w:r w:rsidR="004320AE" w:rsidRPr="00581E7F">
                <w:rPr>
                  <w:rStyle w:val="Hyperlink"/>
                  <w:rFonts w:ascii="Arial" w:hAnsi="Arial" w:cs="Arial"/>
                  <w:sz w:val="20"/>
                  <w:szCs w:val="20"/>
                  <w:lang w:val="es-ES_tradnl"/>
                </w:rPr>
                <w:t>NGO-90327</w:t>
              </w:r>
            </w:hyperlink>
          </w:p>
        </w:tc>
      </w:tr>
      <w:tr w:rsidR="004320AE" w:rsidRPr="008D4F55" w:rsidTr="00A4422C">
        <w:trPr>
          <w:cantSplit/>
        </w:trPr>
        <w:tc>
          <w:tcPr>
            <w:tcW w:w="3282" w:type="pct"/>
            <w:shd w:val="clear" w:color="auto" w:fill="auto"/>
          </w:tcPr>
          <w:p w:rsidR="004320AE" w:rsidRPr="003921A5" w:rsidRDefault="004320AE" w:rsidP="007E0B25">
            <w:pPr>
              <w:spacing w:before="60" w:after="60"/>
              <w:rPr>
                <w:rFonts w:ascii="Arial" w:hAnsi="Arial" w:cs="Arial"/>
                <w:color w:val="000000"/>
                <w:sz w:val="20"/>
                <w:szCs w:val="20"/>
                <w:lang w:val="pt-BR"/>
              </w:rPr>
            </w:pPr>
            <w:r w:rsidRPr="003921A5">
              <w:rPr>
                <w:rFonts w:ascii="Arial" w:hAnsi="Arial" w:cs="Arial"/>
                <w:color w:val="000000"/>
                <w:sz w:val="20"/>
                <w:szCs w:val="20"/>
                <w:lang w:val="pt-BR"/>
              </w:rPr>
              <w:t xml:space="preserve">Asociación Cultural e Pedagóxica </w:t>
            </w:r>
            <w:r>
              <w:rPr>
                <w:rFonts w:ascii="Arial" w:hAnsi="Arial" w:cs="Arial"/>
                <w:color w:val="000000"/>
                <w:sz w:val="20"/>
                <w:szCs w:val="20"/>
                <w:lang w:val="pt-BR"/>
              </w:rPr>
              <w:t>‘</w:t>
            </w:r>
            <w:r w:rsidRPr="003921A5">
              <w:rPr>
                <w:rFonts w:ascii="Arial" w:hAnsi="Arial" w:cs="Arial"/>
                <w:color w:val="000000"/>
                <w:sz w:val="20"/>
                <w:szCs w:val="20"/>
                <w:lang w:val="pt-BR"/>
              </w:rPr>
              <w:t>Ponte ... nas Ondas</w:t>
            </w:r>
            <w:r>
              <w:rPr>
                <w:rFonts w:ascii="Arial" w:hAnsi="Arial" w:cs="Arial"/>
                <w:color w:val="000000"/>
                <w:sz w:val="20"/>
                <w:szCs w:val="20"/>
                <w:lang w:val="pt-BR"/>
              </w:rPr>
              <w:t>’</w:t>
            </w:r>
            <w:r w:rsidRPr="003921A5">
              <w:rPr>
                <w:rFonts w:ascii="Arial" w:hAnsi="Arial" w:cs="Arial"/>
                <w:color w:val="000000"/>
                <w:sz w:val="20"/>
                <w:szCs w:val="20"/>
                <w:lang w:val="pt-BR"/>
              </w:rPr>
              <w:t xml:space="preserve"> /</w:t>
            </w:r>
            <w:r w:rsidRPr="003921A5">
              <w:rPr>
                <w:rFonts w:ascii="Arial" w:hAnsi="Arial" w:cs="Arial"/>
                <w:color w:val="000000"/>
                <w:sz w:val="20"/>
                <w:szCs w:val="20"/>
                <w:lang w:val="pt-BR"/>
              </w:rPr>
              <w:br/>
              <w:t xml:space="preserve">Cultural and Educational Association </w:t>
            </w:r>
            <w:r>
              <w:rPr>
                <w:rFonts w:ascii="Arial" w:hAnsi="Arial" w:cs="Arial"/>
                <w:color w:val="000000"/>
                <w:sz w:val="20"/>
                <w:szCs w:val="20"/>
                <w:lang w:val="pt-BR"/>
              </w:rPr>
              <w:t>‘</w:t>
            </w:r>
            <w:r w:rsidRPr="003921A5">
              <w:rPr>
                <w:rFonts w:ascii="Arial" w:hAnsi="Arial" w:cs="Arial"/>
                <w:color w:val="000000"/>
                <w:sz w:val="20"/>
                <w:szCs w:val="20"/>
                <w:lang w:val="pt-BR"/>
              </w:rPr>
              <w:t>Ponte ... nas Ondas</w:t>
            </w:r>
            <w:r>
              <w:rPr>
                <w:rFonts w:ascii="Arial" w:hAnsi="Arial" w:cs="Arial"/>
                <w:color w:val="000000"/>
                <w:sz w:val="20"/>
                <w:szCs w:val="20"/>
                <w:lang w:val="pt-BR"/>
              </w:rPr>
              <w:t>’</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Spain</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0" w:history="1">
              <w:r w:rsidR="004320AE" w:rsidRPr="00736B45">
                <w:rPr>
                  <w:rStyle w:val="Hyperlink"/>
                  <w:rFonts w:ascii="Arial" w:hAnsi="Arial" w:cs="Arial"/>
                  <w:sz w:val="20"/>
                  <w:szCs w:val="20"/>
                  <w:lang w:val="es-ES_tradnl"/>
                </w:rPr>
                <w:t>NGO-90355</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Associació d</w:t>
            </w:r>
            <w:r>
              <w:rPr>
                <w:rFonts w:ascii="Arial" w:hAnsi="Arial" w:cs="Arial"/>
                <w:color w:val="000000"/>
                <w:sz w:val="20"/>
                <w:szCs w:val="20"/>
                <w:lang w:val="es-ES_tradnl"/>
              </w:rPr>
              <w:t>’</w:t>
            </w:r>
            <w:r w:rsidRPr="008D4F55">
              <w:rPr>
                <w:rFonts w:ascii="Arial" w:hAnsi="Arial" w:cs="Arial"/>
                <w:color w:val="000000"/>
                <w:sz w:val="20"/>
                <w:szCs w:val="20"/>
                <w:lang w:val="es-ES_tradnl"/>
              </w:rPr>
              <w:t xml:space="preserve">Estudis Fallers (ADEF) / Fallas studies association </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Spain</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1" w:history="1">
              <w:r w:rsidR="004320AE" w:rsidRPr="00FE0A09">
                <w:rPr>
                  <w:rStyle w:val="Hyperlink"/>
                  <w:rFonts w:ascii="Arial" w:hAnsi="Arial" w:cs="Arial"/>
                  <w:sz w:val="20"/>
                  <w:szCs w:val="20"/>
                  <w:lang w:val="es-ES_tradnl"/>
                </w:rPr>
                <w:t>NGO-90350</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L</w:t>
            </w:r>
            <w:r>
              <w:rPr>
                <w:rFonts w:ascii="Arial" w:hAnsi="Arial" w:cs="Arial"/>
                <w:color w:val="000000"/>
                <w:sz w:val="20"/>
                <w:szCs w:val="20"/>
              </w:rPr>
              <w:t>’</w:t>
            </w:r>
            <w:r w:rsidRPr="004464EB">
              <w:rPr>
                <w:rFonts w:ascii="Arial" w:hAnsi="Arial" w:cs="Arial"/>
                <w:color w:val="000000"/>
                <w:sz w:val="20"/>
                <w:szCs w:val="20"/>
              </w:rPr>
              <w:t>Association canadienne d</w:t>
            </w:r>
            <w:r>
              <w:rPr>
                <w:rFonts w:ascii="Arial" w:hAnsi="Arial" w:cs="Arial"/>
                <w:color w:val="000000"/>
                <w:sz w:val="20"/>
                <w:szCs w:val="20"/>
              </w:rPr>
              <w:t>’</w:t>
            </w:r>
            <w:r w:rsidRPr="004464EB">
              <w:rPr>
                <w:rFonts w:ascii="Arial" w:hAnsi="Arial" w:cs="Arial"/>
                <w:color w:val="000000"/>
                <w:sz w:val="20"/>
                <w:szCs w:val="20"/>
              </w:rPr>
              <w:t>ethnologie et de folklore /</w:t>
            </w:r>
            <w:r w:rsidRPr="004464EB">
              <w:rPr>
                <w:rFonts w:ascii="Arial" w:hAnsi="Arial" w:cs="Arial"/>
                <w:color w:val="000000"/>
                <w:sz w:val="20"/>
                <w:szCs w:val="20"/>
              </w:rPr>
              <w:br/>
              <w:t>The Folklore Studies Association of Canada</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Canada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2" w:history="1">
              <w:r w:rsidR="004320AE" w:rsidRPr="007A46EE">
                <w:rPr>
                  <w:rStyle w:val="Hyperlink"/>
                  <w:rFonts w:ascii="Arial" w:hAnsi="Arial" w:cs="Arial"/>
                  <w:sz w:val="20"/>
                  <w:szCs w:val="20"/>
                  <w:lang w:val="es-ES_tradnl"/>
                </w:rPr>
                <w:t>NGO-90360</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E71C4C">
              <w:rPr>
                <w:rFonts w:ascii="Arial" w:hAnsi="Arial" w:cs="Arial"/>
                <w:color w:val="000000"/>
                <w:sz w:val="20"/>
                <w:szCs w:val="20"/>
              </w:rPr>
              <w:t>جمعية خريجي المعهد الوطني لعلوم الأثار والتراث</w:t>
            </w:r>
            <w:r>
              <w:rPr>
                <w:rFonts w:ascii="Arial" w:hAnsi="Arial" w:cs="Arial"/>
                <w:color w:val="000000"/>
                <w:sz w:val="20"/>
                <w:szCs w:val="20"/>
              </w:rPr>
              <w:t xml:space="preserve"> / </w:t>
            </w:r>
            <w:r w:rsidRPr="004464EB">
              <w:rPr>
                <w:rFonts w:ascii="Arial" w:hAnsi="Arial" w:cs="Arial"/>
                <w:color w:val="000000"/>
                <w:sz w:val="20"/>
                <w:szCs w:val="20"/>
              </w:rPr>
              <w:t>Association des lauréats de l</w:t>
            </w:r>
            <w:r>
              <w:rPr>
                <w:rFonts w:ascii="Arial" w:hAnsi="Arial" w:cs="Arial"/>
                <w:color w:val="000000"/>
                <w:sz w:val="20"/>
                <w:szCs w:val="20"/>
              </w:rPr>
              <w:t>’</w:t>
            </w:r>
            <w:r w:rsidRPr="004464EB">
              <w:rPr>
                <w:rFonts w:ascii="Arial" w:hAnsi="Arial" w:cs="Arial"/>
                <w:color w:val="000000"/>
                <w:sz w:val="20"/>
                <w:szCs w:val="20"/>
              </w:rPr>
              <w:t>Institut national des sciences de l</w:t>
            </w:r>
            <w:r>
              <w:rPr>
                <w:rFonts w:ascii="Arial" w:hAnsi="Arial" w:cs="Arial"/>
                <w:color w:val="000000"/>
                <w:sz w:val="20"/>
                <w:szCs w:val="20"/>
              </w:rPr>
              <w:t>’</w:t>
            </w:r>
            <w:r w:rsidRPr="004464EB">
              <w:rPr>
                <w:rFonts w:ascii="Arial" w:hAnsi="Arial" w:cs="Arial"/>
                <w:color w:val="000000"/>
                <w:sz w:val="20"/>
                <w:szCs w:val="20"/>
              </w:rPr>
              <w:t>archéologie et du patrimoine – ALINSAP</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Morocco</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3" w:history="1">
              <w:r w:rsidR="004320AE" w:rsidRPr="008A0078">
                <w:rPr>
                  <w:rStyle w:val="Hyperlink"/>
                  <w:rFonts w:ascii="Arial" w:hAnsi="Arial" w:cs="Arial"/>
                  <w:sz w:val="20"/>
                  <w:szCs w:val="20"/>
                  <w:lang w:val="es-ES_tradnl"/>
                </w:rPr>
                <w:t>NGO-90345</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Association mauritanienne pour la sauvegarde du patrimoine culturel immatériel – AMS – PCI</w:t>
            </w:r>
            <w:r w:rsidRPr="004464EB">
              <w:rPr>
                <w:rFonts w:ascii="Arial" w:hAnsi="Arial" w:cs="Arial"/>
                <w:color w:val="000000"/>
                <w:sz w:val="20"/>
                <w:szCs w:val="20"/>
              </w:rPr>
              <w:tab/>
            </w:r>
          </w:p>
        </w:tc>
        <w:tc>
          <w:tcPr>
            <w:tcW w:w="938" w:type="pct"/>
          </w:tcPr>
          <w:p w:rsidR="004320AE" w:rsidRPr="004464EB" w:rsidRDefault="004320AE" w:rsidP="007E0B25">
            <w:pPr>
              <w:spacing w:before="60" w:after="60"/>
              <w:rPr>
                <w:rFonts w:ascii="Arial" w:hAnsi="Arial" w:cs="Arial"/>
                <w:color w:val="000000"/>
                <w:sz w:val="20"/>
                <w:szCs w:val="20"/>
              </w:rPr>
            </w:pPr>
            <w:r w:rsidRPr="008D4F55">
              <w:rPr>
                <w:rFonts w:ascii="Arial" w:hAnsi="Arial" w:cs="Arial"/>
                <w:color w:val="000000"/>
                <w:sz w:val="20"/>
                <w:szCs w:val="20"/>
                <w:lang w:val="es-ES_tradnl"/>
              </w:rPr>
              <w:t>Mauritania</w:t>
            </w:r>
          </w:p>
        </w:tc>
        <w:tc>
          <w:tcPr>
            <w:tcW w:w="780" w:type="pct"/>
            <w:shd w:val="clear" w:color="auto" w:fill="auto"/>
          </w:tcPr>
          <w:p w:rsidR="004320AE" w:rsidRPr="004464EB" w:rsidRDefault="00BD084D" w:rsidP="007E0B25">
            <w:pPr>
              <w:spacing w:before="60" w:after="60"/>
              <w:rPr>
                <w:rFonts w:ascii="Arial" w:hAnsi="Arial" w:cs="Arial"/>
                <w:color w:val="000000"/>
                <w:sz w:val="20"/>
                <w:szCs w:val="20"/>
              </w:rPr>
            </w:pPr>
            <w:hyperlink r:id="rId14" w:history="1">
              <w:r w:rsidR="004320AE" w:rsidRPr="00B70583">
                <w:rPr>
                  <w:rStyle w:val="Hyperlink"/>
                  <w:rFonts w:ascii="Arial" w:hAnsi="Arial" w:cs="Arial"/>
                  <w:sz w:val="20"/>
                  <w:szCs w:val="20"/>
                  <w:lang w:val="es-ES_tradnl"/>
                </w:rPr>
                <w:t>NGO-90347</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lang w:val="de-DE"/>
              </w:rPr>
            </w:pPr>
            <w:r w:rsidRPr="004464EB">
              <w:rPr>
                <w:rFonts w:ascii="Arial" w:hAnsi="Arial" w:cs="Arial"/>
                <w:color w:val="000000"/>
                <w:sz w:val="20"/>
                <w:szCs w:val="20"/>
                <w:lang w:val="de-DE"/>
              </w:rPr>
              <w:t>Bund Heimat und Umwelt in Deutschland, Bundesverband für Kultur, Natur und Heimat e.V / Federal Organisation of the Local Heritage Organisations in Germany</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Germany</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5" w:history="1">
              <w:r w:rsidR="004320AE" w:rsidRPr="002353A0">
                <w:rPr>
                  <w:rStyle w:val="Hyperlink"/>
                  <w:rFonts w:ascii="Arial" w:hAnsi="Arial" w:cs="Arial"/>
                  <w:sz w:val="20"/>
                  <w:szCs w:val="20"/>
                  <w:lang w:val="es-ES_tradnl"/>
                </w:rPr>
                <w:t>NGO-90353</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Centre Albert Marinus</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Belgium</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6" w:history="1">
              <w:r w:rsidR="004320AE" w:rsidRPr="007C3906">
                <w:rPr>
                  <w:rStyle w:val="Hyperlink"/>
                  <w:rFonts w:ascii="Arial" w:hAnsi="Arial" w:cs="Arial"/>
                  <w:sz w:val="20"/>
                  <w:szCs w:val="20"/>
                  <w:lang w:val="es-ES_tradnl"/>
                </w:rPr>
                <w:t>NGO-90330</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lang w:val="en-GB"/>
              </w:rPr>
            </w:pPr>
            <w:r w:rsidRPr="0099163F">
              <w:rPr>
                <w:rFonts w:ascii="Gulim" w:eastAsia="Gulim" w:hAnsi="Gulim" w:cs="Gulim" w:hint="eastAsia"/>
                <w:color w:val="000000"/>
                <w:sz w:val="20"/>
                <w:szCs w:val="20"/>
                <w:lang w:val="en-GB"/>
              </w:rPr>
              <w:t>무형문화연구소</w:t>
            </w:r>
            <w:r>
              <w:rPr>
                <w:rFonts w:ascii="Gulim" w:eastAsia="Gulim" w:hAnsi="Gulim" w:cs="Gulim"/>
                <w:color w:val="000000"/>
                <w:sz w:val="20"/>
                <w:szCs w:val="20"/>
                <w:lang w:val="en-GB"/>
              </w:rPr>
              <w:t xml:space="preserve"> / </w:t>
            </w:r>
            <w:r w:rsidRPr="004464EB">
              <w:rPr>
                <w:rFonts w:ascii="Arial" w:hAnsi="Arial" w:cs="Arial"/>
                <w:color w:val="000000"/>
                <w:sz w:val="20"/>
                <w:szCs w:val="20"/>
                <w:lang w:val="en-GB"/>
              </w:rPr>
              <w:t>The Center for Intangible Culture Studies – CICS</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Republic of Korea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7" w:history="1">
              <w:r w:rsidR="004320AE" w:rsidRPr="00D90987">
                <w:rPr>
                  <w:rStyle w:val="Hyperlink"/>
                  <w:rFonts w:ascii="Arial" w:hAnsi="Arial" w:cs="Arial"/>
                  <w:sz w:val="20"/>
                  <w:szCs w:val="20"/>
                  <w:lang w:val="es-ES_tradnl"/>
                </w:rPr>
                <w:t>NGO-90336</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Ensemble artistique et culturel TOWARA – EAC</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Benin</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8" w:history="1">
              <w:r w:rsidR="004320AE" w:rsidRPr="00365EDD">
                <w:rPr>
                  <w:rStyle w:val="Hyperlink"/>
                  <w:rFonts w:ascii="Arial" w:hAnsi="Arial" w:cs="Arial"/>
                  <w:sz w:val="20"/>
                  <w:szCs w:val="20"/>
                  <w:lang w:val="es-ES_tradnl"/>
                </w:rPr>
                <w:t>NGO-90346</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lang w:val="en-GB"/>
              </w:rPr>
            </w:pPr>
            <w:r w:rsidRPr="004464EB">
              <w:rPr>
                <w:rFonts w:ascii="Arial" w:hAnsi="Arial" w:cs="Arial"/>
                <w:color w:val="000000"/>
                <w:sz w:val="20"/>
                <w:szCs w:val="20"/>
                <w:lang w:val="en-GB"/>
              </w:rPr>
              <w:t>Forbundet KYSTEN / The Norwegian Coastal Federation</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Norway</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19" w:history="1">
              <w:r w:rsidR="004320AE" w:rsidRPr="00263751">
                <w:rPr>
                  <w:rStyle w:val="Hyperlink"/>
                  <w:rFonts w:ascii="Arial" w:hAnsi="Arial" w:cs="Arial"/>
                  <w:sz w:val="20"/>
                  <w:szCs w:val="20"/>
                  <w:lang w:val="es-ES_tradnl"/>
                </w:rPr>
                <w:t>NGO-90349</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Heritage Crafts Association</w:t>
            </w:r>
          </w:p>
        </w:tc>
        <w:tc>
          <w:tcPr>
            <w:tcW w:w="938" w:type="pct"/>
          </w:tcPr>
          <w:p w:rsidR="004320AE" w:rsidRPr="004464EB" w:rsidRDefault="004320AE" w:rsidP="007E0B25">
            <w:pPr>
              <w:spacing w:before="60" w:after="60"/>
              <w:rPr>
                <w:rFonts w:ascii="Arial" w:hAnsi="Arial" w:cs="Arial"/>
                <w:color w:val="000000"/>
                <w:sz w:val="20"/>
                <w:szCs w:val="20"/>
                <w:lang w:val="en-GB"/>
              </w:rPr>
            </w:pPr>
            <w:r w:rsidRPr="004464EB">
              <w:rPr>
                <w:rFonts w:ascii="Arial" w:hAnsi="Arial" w:cs="Arial"/>
                <w:color w:val="000000"/>
                <w:sz w:val="20"/>
                <w:szCs w:val="20"/>
                <w:lang w:val="en-GB"/>
              </w:rPr>
              <w:t>United Kingdom of Great Britain and Northern Ireland</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0" w:history="1">
              <w:r w:rsidR="004320AE" w:rsidRPr="00FF63E2">
                <w:rPr>
                  <w:rStyle w:val="Hyperlink"/>
                  <w:rFonts w:ascii="Arial" w:hAnsi="Arial" w:cs="Arial"/>
                  <w:sz w:val="20"/>
                  <w:szCs w:val="20"/>
                  <w:lang w:val="es-ES_tradnl"/>
                </w:rPr>
                <w:t>NGO-90323</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lastRenderedPageBreak/>
              <w:t>Institut Occitan d</w:t>
            </w:r>
            <w:r>
              <w:rPr>
                <w:rFonts w:ascii="Arial" w:hAnsi="Arial" w:cs="Arial"/>
                <w:color w:val="000000"/>
                <w:sz w:val="20"/>
                <w:szCs w:val="20"/>
                <w:lang w:val="es-ES_tradnl"/>
              </w:rPr>
              <w:t>’</w:t>
            </w:r>
            <w:r w:rsidRPr="008D4F55">
              <w:rPr>
                <w:rFonts w:ascii="Arial" w:hAnsi="Arial" w:cs="Arial"/>
                <w:color w:val="000000"/>
                <w:sz w:val="20"/>
                <w:szCs w:val="20"/>
                <w:lang w:val="es-ES_tradnl"/>
              </w:rPr>
              <w:t>Aquitaine</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France</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1" w:history="1">
              <w:r w:rsidR="004320AE" w:rsidRPr="00512020">
                <w:rPr>
                  <w:rStyle w:val="Hyperlink"/>
                  <w:rFonts w:ascii="Arial" w:hAnsi="Arial" w:cs="Arial"/>
                  <w:sz w:val="20"/>
                  <w:szCs w:val="20"/>
                  <w:lang w:val="es-ES_tradnl"/>
                </w:rPr>
                <w:t>NGO-90319</w:t>
              </w:r>
            </w:hyperlink>
          </w:p>
        </w:tc>
      </w:tr>
      <w:tr w:rsidR="004320AE" w:rsidRPr="008D4F55" w:rsidTr="00A4422C">
        <w:trPr>
          <w:cantSplit/>
        </w:trPr>
        <w:tc>
          <w:tcPr>
            <w:tcW w:w="3282" w:type="pct"/>
            <w:shd w:val="clear" w:color="auto" w:fill="auto"/>
          </w:tcPr>
          <w:p w:rsidR="004320AE" w:rsidRPr="003921A5" w:rsidRDefault="004320AE" w:rsidP="007E0B25">
            <w:pPr>
              <w:spacing w:before="60" w:after="60"/>
              <w:rPr>
                <w:rFonts w:ascii="Arial" w:hAnsi="Arial" w:cs="Arial"/>
                <w:color w:val="000000"/>
                <w:sz w:val="20"/>
                <w:szCs w:val="20"/>
                <w:lang w:val="pt-BR"/>
              </w:rPr>
            </w:pPr>
            <w:r w:rsidRPr="003921A5">
              <w:rPr>
                <w:rFonts w:ascii="Arial" w:hAnsi="Arial" w:cs="Arial"/>
                <w:color w:val="000000"/>
                <w:sz w:val="20"/>
                <w:szCs w:val="20"/>
                <w:lang w:val="pt-BR"/>
              </w:rPr>
              <w:t>International Association of Paremiology – IAP / Associação Internacional de Paremiologia</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Portugal</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2" w:history="1">
              <w:r w:rsidR="004320AE" w:rsidRPr="000E7913">
                <w:rPr>
                  <w:rStyle w:val="Hyperlink"/>
                  <w:rFonts w:ascii="Arial" w:hAnsi="Arial" w:cs="Arial"/>
                  <w:sz w:val="20"/>
                  <w:szCs w:val="20"/>
                  <w:lang w:val="es-ES_tradnl"/>
                </w:rPr>
                <w:t>NGO-90322</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 xml:space="preserve"> </w:t>
            </w:r>
            <w:r w:rsidRPr="00D921AC">
              <w:rPr>
                <w:rFonts w:ascii="Arial" w:hAnsi="Arial" w:cs="Arial"/>
                <w:color w:val="000000"/>
                <w:sz w:val="20"/>
                <w:szCs w:val="20"/>
              </w:rPr>
              <w:t xml:space="preserve">الجمعية الموريتانية للمأثورات الشعبية </w:t>
            </w:r>
            <w:r w:rsidRPr="004464EB">
              <w:rPr>
                <w:rFonts w:ascii="Arial" w:hAnsi="Arial" w:cs="Arial"/>
                <w:color w:val="000000"/>
                <w:sz w:val="20"/>
                <w:szCs w:val="20"/>
              </w:rPr>
              <w:t>/ Association mauritanienne pour les traditions populaires (AMTP)</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Mauritania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3" w:history="1">
              <w:r w:rsidR="004320AE" w:rsidRPr="00F86FC4">
                <w:rPr>
                  <w:rStyle w:val="Hyperlink"/>
                  <w:rFonts w:ascii="Arial" w:hAnsi="Arial" w:cs="Arial"/>
                  <w:sz w:val="20"/>
                  <w:szCs w:val="20"/>
                  <w:lang w:val="es-ES_tradnl"/>
                </w:rPr>
                <w:t>NGO-90343</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Maison de la Métallurgie et de l</w:t>
            </w:r>
            <w:r>
              <w:rPr>
                <w:rFonts w:ascii="Arial" w:hAnsi="Arial" w:cs="Arial"/>
                <w:color w:val="000000"/>
                <w:sz w:val="20"/>
                <w:szCs w:val="20"/>
              </w:rPr>
              <w:t>’</w:t>
            </w:r>
            <w:r w:rsidRPr="004464EB">
              <w:rPr>
                <w:rFonts w:ascii="Arial" w:hAnsi="Arial" w:cs="Arial"/>
                <w:color w:val="000000"/>
                <w:sz w:val="20"/>
                <w:szCs w:val="20"/>
              </w:rPr>
              <w:t>Industrie de Liège – MMIL</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Belgium</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4" w:history="1">
              <w:r w:rsidR="004320AE" w:rsidRPr="00B9795C">
                <w:rPr>
                  <w:rStyle w:val="Hyperlink"/>
                  <w:rFonts w:ascii="Arial" w:hAnsi="Arial" w:cs="Arial"/>
                  <w:sz w:val="20"/>
                  <w:szCs w:val="20"/>
                  <w:lang w:val="es-ES_tradnl"/>
                </w:rPr>
                <w:t>NGO-90324</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lang w:val="nn-NO"/>
              </w:rPr>
            </w:pPr>
            <w:r w:rsidRPr="004464EB">
              <w:rPr>
                <w:rFonts w:ascii="Arial" w:hAnsi="Arial" w:cs="Arial"/>
                <w:color w:val="000000"/>
                <w:sz w:val="20"/>
                <w:szCs w:val="20"/>
                <w:lang w:val="nn-NO"/>
              </w:rPr>
              <w:t>Norsk Folkemuseum, Norsk etnologisk gransking (NF/NEG) /</w:t>
            </w:r>
            <w:r w:rsidRPr="004464EB">
              <w:rPr>
                <w:rFonts w:ascii="Arial" w:hAnsi="Arial" w:cs="Arial"/>
                <w:color w:val="000000"/>
                <w:sz w:val="20"/>
                <w:szCs w:val="20"/>
                <w:lang w:val="nn-NO"/>
              </w:rPr>
              <w:br/>
              <w:t>Norwegian Ethnological Research</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Norway</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5" w:history="1">
              <w:r w:rsidR="004320AE" w:rsidRPr="00E42CC1">
                <w:rPr>
                  <w:rStyle w:val="Hyperlink"/>
                  <w:rFonts w:ascii="Arial" w:hAnsi="Arial" w:cs="Arial"/>
                  <w:sz w:val="20"/>
                  <w:szCs w:val="20"/>
                  <w:lang w:val="es-ES_tradnl"/>
                </w:rPr>
                <w:t>NGO-90281</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4464EB">
              <w:rPr>
                <w:rFonts w:ascii="Arial" w:hAnsi="Arial" w:cs="Arial"/>
                <w:color w:val="000000"/>
                <w:sz w:val="20"/>
                <w:szCs w:val="20"/>
              </w:rPr>
              <w:t>Patrimoine du Musée International du Carnaval et du Masque</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Belgium</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6" w:history="1">
              <w:r w:rsidR="004320AE" w:rsidRPr="00430599">
                <w:rPr>
                  <w:rStyle w:val="Hyperlink"/>
                  <w:rFonts w:ascii="Arial" w:hAnsi="Arial" w:cs="Arial"/>
                  <w:sz w:val="20"/>
                  <w:szCs w:val="20"/>
                  <w:lang w:val="es-ES_tradnl"/>
                </w:rPr>
                <w:t>NGO-90329</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lang w:val="en-GB"/>
              </w:rPr>
            </w:pPr>
            <w:r w:rsidRPr="004464EB">
              <w:rPr>
                <w:rFonts w:ascii="Arial" w:hAnsi="Arial" w:cs="Arial"/>
                <w:color w:val="000000"/>
                <w:sz w:val="20"/>
                <w:szCs w:val="20"/>
                <w:lang w:val="en-GB"/>
              </w:rPr>
              <w:t>Public Fund Aigine Cultural Research Center – Aigine CRC</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Kyrgyzstan</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7" w:history="1">
              <w:r w:rsidR="004320AE" w:rsidRPr="002860DC">
                <w:rPr>
                  <w:rStyle w:val="Hyperlink"/>
                  <w:rFonts w:ascii="Arial" w:hAnsi="Arial" w:cs="Arial"/>
                  <w:sz w:val="20"/>
                  <w:szCs w:val="20"/>
                  <w:lang w:val="es-ES_tradnl"/>
                </w:rPr>
                <w:t>NGO-90335</w:t>
              </w:r>
            </w:hyperlink>
          </w:p>
        </w:tc>
      </w:tr>
      <w:tr w:rsidR="004320AE" w:rsidRPr="008D4F55" w:rsidTr="00A4422C">
        <w:trPr>
          <w:cantSplit/>
        </w:trPr>
        <w:tc>
          <w:tcPr>
            <w:tcW w:w="3282" w:type="pct"/>
            <w:shd w:val="clear" w:color="auto" w:fill="auto"/>
          </w:tcPr>
          <w:p w:rsidR="004320AE" w:rsidRPr="006009F1" w:rsidRDefault="004320AE" w:rsidP="007E0B25">
            <w:pPr>
              <w:spacing w:before="60" w:after="60"/>
              <w:rPr>
                <w:rFonts w:ascii="Arial" w:hAnsi="Arial" w:cs="Arial"/>
                <w:color w:val="000000"/>
                <w:sz w:val="20"/>
                <w:szCs w:val="20"/>
              </w:rPr>
            </w:pPr>
            <w:r w:rsidRPr="006009F1">
              <w:rPr>
                <w:rFonts w:ascii="Mangal" w:hAnsi="Mangal" w:cs="Mangal"/>
                <w:color w:val="000000"/>
                <w:sz w:val="20"/>
                <w:szCs w:val="20"/>
                <w:lang w:val="en-US"/>
              </w:rPr>
              <w:t>श्रेए</w:t>
            </w:r>
            <w:r w:rsidRPr="006009F1">
              <w:rPr>
                <w:rFonts w:ascii="Arial" w:hAnsi="Arial" w:cs="Arial"/>
                <w:color w:val="000000"/>
                <w:sz w:val="20"/>
                <w:szCs w:val="20"/>
              </w:rPr>
              <w:t xml:space="preserve"> </w:t>
            </w:r>
            <w:r w:rsidRPr="006009F1">
              <w:rPr>
                <w:rFonts w:ascii="Mangal" w:hAnsi="Mangal" w:cs="Mangal"/>
                <w:color w:val="000000"/>
                <w:sz w:val="20"/>
                <w:szCs w:val="20"/>
                <w:lang w:val="en-US"/>
              </w:rPr>
              <w:t>हनुमान</w:t>
            </w:r>
            <w:r w:rsidRPr="006009F1">
              <w:rPr>
                <w:rFonts w:ascii="Arial" w:hAnsi="Arial" w:cs="Arial"/>
                <w:color w:val="000000"/>
                <w:sz w:val="20"/>
                <w:szCs w:val="20"/>
              </w:rPr>
              <w:t xml:space="preserve"> </w:t>
            </w:r>
            <w:r w:rsidRPr="006009F1">
              <w:rPr>
                <w:rFonts w:ascii="Mangal" w:hAnsi="Mangal" w:cs="Mangal"/>
                <w:color w:val="000000"/>
                <w:sz w:val="20"/>
                <w:szCs w:val="20"/>
                <w:lang w:val="en-US"/>
              </w:rPr>
              <w:t>व्यायाम</w:t>
            </w:r>
            <w:r w:rsidRPr="006009F1">
              <w:rPr>
                <w:rFonts w:ascii="Arial" w:hAnsi="Arial" w:cs="Arial"/>
                <w:color w:val="000000"/>
                <w:sz w:val="20"/>
                <w:szCs w:val="20"/>
              </w:rPr>
              <w:t xml:space="preserve"> </w:t>
            </w:r>
            <w:r w:rsidRPr="006009F1">
              <w:rPr>
                <w:rFonts w:ascii="Mangal" w:hAnsi="Mangal" w:cs="Mangal"/>
                <w:color w:val="000000"/>
                <w:sz w:val="20"/>
                <w:szCs w:val="20"/>
                <w:lang w:val="en-US"/>
              </w:rPr>
              <w:t>प्रसरक</w:t>
            </w:r>
            <w:r w:rsidRPr="006009F1">
              <w:rPr>
                <w:rFonts w:ascii="Arial" w:hAnsi="Arial" w:cs="Arial"/>
                <w:color w:val="000000"/>
                <w:sz w:val="20"/>
                <w:szCs w:val="20"/>
              </w:rPr>
              <w:t xml:space="preserve"> </w:t>
            </w:r>
            <w:r w:rsidRPr="006009F1">
              <w:rPr>
                <w:rFonts w:ascii="Mangal" w:hAnsi="Mangal" w:cs="Mangal"/>
                <w:color w:val="000000"/>
                <w:sz w:val="20"/>
                <w:szCs w:val="20"/>
                <w:lang w:val="en-US"/>
              </w:rPr>
              <w:t>मन्दल्</w:t>
            </w:r>
            <w:r w:rsidRPr="006009F1">
              <w:rPr>
                <w:rFonts w:ascii="Arial" w:hAnsi="Arial" w:cs="Arial"/>
                <w:color w:val="000000"/>
                <w:sz w:val="20"/>
                <w:szCs w:val="20"/>
              </w:rPr>
              <w:t xml:space="preserve"> / Shree Hanuman Vyayam Prasarak Mandal</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India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8" w:history="1">
              <w:r w:rsidR="004320AE" w:rsidRPr="009324EB">
                <w:rPr>
                  <w:rStyle w:val="Hyperlink"/>
                  <w:rFonts w:ascii="Arial" w:hAnsi="Arial" w:cs="Arial"/>
                  <w:sz w:val="20"/>
                  <w:szCs w:val="20"/>
                  <w:lang w:val="es-ES_tradnl"/>
                </w:rPr>
                <w:t>NGO-90321</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Société française d</w:t>
            </w:r>
            <w:r>
              <w:rPr>
                <w:rFonts w:ascii="Arial" w:hAnsi="Arial" w:cs="Arial"/>
                <w:color w:val="000000"/>
                <w:sz w:val="20"/>
                <w:szCs w:val="20"/>
                <w:lang w:val="es-ES_tradnl"/>
              </w:rPr>
              <w:t>’</w:t>
            </w:r>
            <w:r w:rsidRPr="008D4F55">
              <w:rPr>
                <w:rFonts w:ascii="Arial" w:hAnsi="Arial" w:cs="Arial"/>
                <w:color w:val="000000"/>
                <w:sz w:val="20"/>
                <w:szCs w:val="20"/>
                <w:lang w:val="es-ES_tradnl"/>
              </w:rPr>
              <w:t>Ethnoscénologie (SOFETH)</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France</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29" w:history="1">
              <w:r w:rsidR="004320AE" w:rsidRPr="00641862">
                <w:rPr>
                  <w:rStyle w:val="Hyperlink"/>
                  <w:rFonts w:ascii="Arial" w:hAnsi="Arial" w:cs="Arial"/>
                  <w:sz w:val="20"/>
                  <w:szCs w:val="20"/>
                  <w:lang w:val="es-ES_tradnl"/>
                </w:rPr>
                <w:t>NGO-90314</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Starpnozaru mākslas grupa SERDE / Interdisciplinary Art Group SERDE</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Latvia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30" w:history="1">
              <w:r w:rsidR="004320AE" w:rsidRPr="00641862">
                <w:rPr>
                  <w:rStyle w:val="Hyperlink"/>
                  <w:rFonts w:ascii="Arial" w:hAnsi="Arial" w:cs="Arial"/>
                  <w:sz w:val="20"/>
                  <w:szCs w:val="20"/>
                  <w:lang w:val="es-ES_tradnl"/>
                </w:rPr>
                <w:t>NGO-90356</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Tribal Cultural Society</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India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31" w:history="1">
              <w:r w:rsidR="004320AE" w:rsidRPr="00641862">
                <w:rPr>
                  <w:rStyle w:val="Hyperlink"/>
                  <w:rFonts w:ascii="Arial" w:hAnsi="Arial" w:cs="Arial"/>
                  <w:sz w:val="20"/>
                  <w:szCs w:val="20"/>
                  <w:lang w:val="es-ES_tradnl"/>
                </w:rPr>
                <w:t>NGO-90361</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sidRPr="008D4F55">
              <w:rPr>
                <w:rFonts w:ascii="Arial" w:hAnsi="Arial" w:cs="Arial"/>
                <w:color w:val="000000"/>
                <w:sz w:val="20"/>
                <w:szCs w:val="20"/>
                <w:lang w:val="es-ES_tradnl"/>
              </w:rPr>
              <w:t>Европейска</w:t>
            </w:r>
            <w:r w:rsidRPr="004464EB">
              <w:rPr>
                <w:rFonts w:ascii="Arial" w:hAnsi="Arial" w:cs="Arial"/>
                <w:color w:val="000000"/>
                <w:sz w:val="20"/>
                <w:szCs w:val="20"/>
              </w:rPr>
              <w:t xml:space="preserve"> </w:t>
            </w:r>
            <w:r w:rsidRPr="008D4F55">
              <w:rPr>
                <w:rFonts w:ascii="Arial" w:hAnsi="Arial" w:cs="Arial"/>
                <w:color w:val="000000"/>
                <w:sz w:val="20"/>
                <w:szCs w:val="20"/>
                <w:lang w:val="es-ES_tradnl"/>
              </w:rPr>
              <w:t>Асоциация</w:t>
            </w:r>
            <w:r w:rsidRPr="004464EB">
              <w:rPr>
                <w:rFonts w:ascii="Arial" w:hAnsi="Arial" w:cs="Arial"/>
                <w:color w:val="000000"/>
                <w:sz w:val="20"/>
                <w:szCs w:val="20"/>
              </w:rPr>
              <w:t xml:space="preserve"> </w:t>
            </w:r>
            <w:r w:rsidRPr="008D4F55">
              <w:rPr>
                <w:rFonts w:ascii="Arial" w:hAnsi="Arial" w:cs="Arial"/>
                <w:color w:val="000000"/>
                <w:sz w:val="20"/>
                <w:szCs w:val="20"/>
                <w:lang w:val="es-ES_tradnl"/>
              </w:rPr>
              <w:t>на</w:t>
            </w:r>
            <w:r w:rsidRPr="004464EB">
              <w:rPr>
                <w:rFonts w:ascii="Arial" w:hAnsi="Arial" w:cs="Arial"/>
                <w:color w:val="000000"/>
                <w:sz w:val="20"/>
                <w:szCs w:val="20"/>
              </w:rPr>
              <w:t xml:space="preserve"> </w:t>
            </w:r>
            <w:r>
              <w:rPr>
                <w:rFonts w:ascii="Arial" w:hAnsi="Arial" w:cs="Arial"/>
                <w:color w:val="000000"/>
                <w:sz w:val="20"/>
                <w:szCs w:val="20"/>
                <w:lang w:val="es-ES_tradnl"/>
              </w:rPr>
              <w:t>Фолклорни</w:t>
            </w:r>
            <w:r w:rsidRPr="008D4F55">
              <w:rPr>
                <w:rFonts w:ascii="Arial" w:hAnsi="Arial" w:cs="Arial"/>
                <w:color w:val="000000"/>
                <w:sz w:val="20"/>
                <w:szCs w:val="20"/>
                <w:lang w:val="es-ES_tradnl"/>
              </w:rPr>
              <w:t>те</w:t>
            </w:r>
            <w:r w:rsidRPr="004464EB">
              <w:rPr>
                <w:rFonts w:ascii="Arial" w:hAnsi="Arial" w:cs="Arial"/>
                <w:color w:val="000000"/>
                <w:sz w:val="20"/>
                <w:szCs w:val="20"/>
              </w:rPr>
              <w:t xml:space="preserve"> </w:t>
            </w:r>
            <w:r w:rsidRPr="008D4F55">
              <w:rPr>
                <w:rFonts w:ascii="Arial" w:hAnsi="Arial" w:cs="Arial"/>
                <w:color w:val="000000"/>
                <w:sz w:val="20"/>
                <w:szCs w:val="20"/>
                <w:lang w:val="es-ES_tradnl"/>
              </w:rPr>
              <w:t>Фестивали</w:t>
            </w:r>
            <w:r w:rsidRPr="004464EB">
              <w:rPr>
                <w:rFonts w:ascii="Arial" w:hAnsi="Arial" w:cs="Arial"/>
                <w:color w:val="000000"/>
                <w:sz w:val="20"/>
                <w:szCs w:val="20"/>
              </w:rPr>
              <w:t xml:space="preserve"> /</w:t>
            </w:r>
            <w:r w:rsidRPr="004464EB">
              <w:rPr>
                <w:rFonts w:ascii="Arial" w:hAnsi="Arial" w:cs="Arial"/>
                <w:color w:val="000000"/>
                <w:sz w:val="20"/>
                <w:szCs w:val="20"/>
              </w:rPr>
              <w:br/>
              <w:t>European Association of Folklore Festivals</w:t>
            </w:r>
          </w:p>
        </w:tc>
        <w:tc>
          <w:tcPr>
            <w:tcW w:w="938" w:type="pct"/>
          </w:tcPr>
          <w:p w:rsidR="004320AE" w:rsidRPr="008D4F55" w:rsidRDefault="004320AE" w:rsidP="007E0B25">
            <w:pPr>
              <w:spacing w:before="60" w:after="60"/>
              <w:rPr>
                <w:rFonts w:ascii="Arial" w:hAnsi="Arial" w:cs="Arial"/>
                <w:color w:val="000000"/>
                <w:sz w:val="20"/>
                <w:szCs w:val="20"/>
                <w:lang w:val="es-ES_tradnl"/>
              </w:rPr>
            </w:pPr>
            <w:r w:rsidRPr="008D4F55">
              <w:rPr>
                <w:rFonts w:ascii="Arial" w:hAnsi="Arial" w:cs="Arial"/>
                <w:color w:val="000000"/>
                <w:sz w:val="20"/>
                <w:szCs w:val="20"/>
                <w:lang w:val="es-ES_tradnl"/>
              </w:rPr>
              <w:t>Bulgaria</w:t>
            </w:r>
          </w:p>
        </w:tc>
        <w:tc>
          <w:tcPr>
            <w:tcW w:w="780" w:type="pct"/>
            <w:shd w:val="clear" w:color="auto" w:fill="auto"/>
          </w:tcPr>
          <w:p w:rsidR="004320AE" w:rsidRPr="008D4F55" w:rsidRDefault="00BD084D" w:rsidP="007E0B25">
            <w:pPr>
              <w:spacing w:before="60" w:after="60"/>
              <w:rPr>
                <w:rFonts w:ascii="Arial" w:hAnsi="Arial" w:cs="Arial"/>
                <w:color w:val="000000"/>
                <w:sz w:val="20"/>
                <w:szCs w:val="20"/>
                <w:lang w:val="es-ES_tradnl"/>
              </w:rPr>
            </w:pPr>
            <w:hyperlink r:id="rId32" w:history="1">
              <w:r w:rsidR="004320AE" w:rsidRPr="00CB6C0F">
                <w:rPr>
                  <w:rStyle w:val="Hyperlink"/>
                  <w:rFonts w:ascii="Arial" w:hAnsi="Arial" w:cs="Arial"/>
                  <w:sz w:val="20"/>
                  <w:szCs w:val="20"/>
                  <w:lang w:val="es-ES_tradnl"/>
                </w:rPr>
                <w:t>NGO-90338</w:t>
              </w:r>
            </w:hyperlink>
          </w:p>
        </w:tc>
      </w:tr>
    </w:tbl>
    <w:p w:rsidR="00606D0E" w:rsidRDefault="00606D0E" w:rsidP="00BD084D">
      <w:pPr>
        <w:pStyle w:val="GAParaResolution"/>
        <w:numPr>
          <w:ilvl w:val="0"/>
          <w:numId w:val="0"/>
        </w:numPr>
      </w:pPr>
      <w:bookmarkStart w:id="0" w:name="_GoBack"/>
      <w:bookmarkEnd w:id="0"/>
    </w:p>
    <w:sectPr w:rsidR="00606D0E" w:rsidSect="00655736">
      <w:headerReference w:type="even" r:id="rId33"/>
      <w:headerReference w:type="default" r:id="rId34"/>
      <w:headerReference w:type="first" r:id="rId3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6" w:rsidRDefault="00852866" w:rsidP="00655736">
      <w:r>
        <w:separator/>
      </w:r>
    </w:p>
  </w:endnote>
  <w:endnote w:type="continuationSeparator" w:id="0">
    <w:p w:rsidR="00852866" w:rsidRDefault="008528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6" w:rsidRDefault="00852866" w:rsidP="00655736">
      <w:r>
        <w:separator/>
      </w:r>
    </w:p>
  </w:footnote>
  <w:footnote w:type="continuationSeparator" w:id="0">
    <w:p w:rsidR="00852866" w:rsidRDefault="00852866"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lang w:val="en-GB"/>
      </w:rPr>
    </w:pPr>
    <w:r>
      <w:rPr>
        <w:rFonts w:ascii="Arial" w:hAnsi="Arial" w:cs="Arial"/>
        <w:sz w:val="20"/>
        <w:szCs w:val="20"/>
        <w:lang w:val="en-GB"/>
      </w:rPr>
      <w:t>ITH/16/6</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D3645D">
      <w:rPr>
        <w:rFonts w:ascii="Arial" w:hAnsi="Arial" w:cs="Arial"/>
        <w:sz w:val="20"/>
        <w:szCs w:val="20"/>
        <w:lang w:val="en-GB"/>
      </w:rPr>
      <w:t>8</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BD084D">
      <w:rPr>
        <w:rStyle w:val="PageNumber"/>
        <w:rFonts w:ascii="Arial" w:hAnsi="Arial" w:cs="Arial"/>
        <w:noProof/>
        <w:sz w:val="20"/>
        <w:szCs w:val="20"/>
        <w:lang w:val="en-GB"/>
      </w:rPr>
      <w:t>4</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4A34A0" w:rsidP="0063300C">
    <w:pPr>
      <w:pStyle w:val="Header"/>
      <w:jc w:val="right"/>
      <w:rPr>
        <w:rFonts w:ascii="Arial" w:hAnsi="Arial" w:cs="Arial"/>
        <w:lang w:val="en-GB"/>
      </w:rPr>
    </w:pPr>
    <w:r w:rsidRPr="00033568">
      <w:rPr>
        <w:rFonts w:ascii="Arial" w:hAnsi="Arial" w:cs="Arial"/>
        <w:sz w:val="20"/>
        <w:szCs w:val="20"/>
        <w:lang w:val="en-GB"/>
      </w:rPr>
      <w:t>ITH/14/</w:t>
    </w:r>
    <w:r w:rsidR="00033568" w:rsidRPr="00033568">
      <w:rPr>
        <w:rFonts w:ascii="Arial" w:hAnsi="Arial" w:cs="Arial"/>
        <w:sz w:val="20"/>
        <w:szCs w:val="20"/>
        <w:lang w:val="en-GB"/>
      </w:rPr>
      <w:t>6</w:t>
    </w:r>
    <w:r w:rsidRPr="00033568">
      <w:rPr>
        <w:rFonts w:ascii="Arial" w:hAnsi="Arial" w:cs="Arial"/>
        <w:sz w:val="20"/>
        <w:szCs w:val="20"/>
        <w:lang w:val="en-GB"/>
      </w:rPr>
      <w:t>.GA/</w:t>
    </w:r>
    <w:r w:rsidR="00033568" w:rsidRPr="00B10A85">
      <w:rPr>
        <w:rFonts w:ascii="Arial" w:hAnsi="Arial" w:cs="Arial"/>
        <w:sz w:val="20"/>
        <w:szCs w:val="20"/>
        <w:lang w:val="en-GB"/>
      </w:rPr>
      <w:t>8</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BD084D">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AA6660">
    <w:pPr>
      <w:pStyle w:val="Header"/>
    </w:pPr>
    <w:r>
      <w:rPr>
        <w:noProof/>
      </w:rPr>
      <w:drawing>
        <wp:anchor distT="0" distB="0" distL="114300" distR="114300" simplePos="0" relativeHeight="251657728" behindDoc="0" locked="0" layoutInCell="1" allowOverlap="1" wp14:anchorId="54C8B16F" wp14:editId="324BCEA2">
          <wp:simplePos x="0" y="0"/>
          <wp:positionH relativeFrom="column">
            <wp:posOffset>-666750</wp:posOffset>
          </wp:positionH>
          <wp:positionV relativeFrom="paragraph">
            <wp:posOffset>-194310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291EC9" w:rsidRDefault="00763A0D" w:rsidP="00655736">
    <w:pPr>
      <w:pStyle w:val="Header"/>
      <w:spacing w:after="520"/>
      <w:jc w:val="right"/>
      <w:rPr>
        <w:rFonts w:ascii="Arial" w:hAnsi="Arial" w:cs="Arial"/>
        <w:b/>
        <w:sz w:val="44"/>
        <w:szCs w:val="44"/>
        <w:lang w:val="nb-NO"/>
      </w:rPr>
    </w:pPr>
    <w:r w:rsidRPr="00291EC9">
      <w:rPr>
        <w:rFonts w:ascii="Arial" w:hAnsi="Arial" w:cs="Arial"/>
        <w:b/>
        <w:sz w:val="44"/>
        <w:szCs w:val="44"/>
        <w:lang w:val="nb-NO"/>
      </w:rPr>
      <w:t>6</w:t>
    </w:r>
    <w:r w:rsidR="00D95C4C" w:rsidRPr="00291EC9">
      <w:rPr>
        <w:rFonts w:ascii="Arial" w:hAnsi="Arial" w:cs="Arial"/>
        <w:b/>
        <w:sz w:val="44"/>
        <w:szCs w:val="44"/>
        <w:lang w:val="nb-NO"/>
      </w:rPr>
      <w:t xml:space="preserve"> GA</w:t>
    </w:r>
  </w:p>
  <w:p w:rsidR="00D95C4C" w:rsidRPr="00291EC9" w:rsidRDefault="00763A0D" w:rsidP="00655736">
    <w:pPr>
      <w:jc w:val="right"/>
      <w:rPr>
        <w:rFonts w:ascii="Arial" w:hAnsi="Arial" w:cs="Arial"/>
        <w:b/>
        <w:sz w:val="22"/>
        <w:szCs w:val="22"/>
        <w:lang w:val="nb-NO"/>
      </w:rPr>
    </w:pPr>
    <w:r w:rsidRPr="00291EC9">
      <w:rPr>
        <w:rFonts w:ascii="Arial" w:hAnsi="Arial" w:cs="Arial"/>
        <w:b/>
        <w:sz w:val="22"/>
        <w:szCs w:val="22"/>
        <w:lang w:val="nb-NO"/>
      </w:rPr>
      <w:t>ITH/16</w:t>
    </w:r>
    <w:r w:rsidR="00D95C4C" w:rsidRPr="00291EC9">
      <w:rPr>
        <w:rFonts w:ascii="Arial" w:hAnsi="Arial" w:cs="Arial"/>
        <w:b/>
        <w:sz w:val="22"/>
        <w:szCs w:val="22"/>
        <w:lang w:val="nb-NO"/>
      </w:rPr>
      <w:t>/</w:t>
    </w:r>
    <w:r w:rsidRPr="00291EC9">
      <w:rPr>
        <w:rFonts w:ascii="Arial" w:hAnsi="Arial" w:cs="Arial"/>
        <w:b/>
        <w:sz w:val="22"/>
        <w:szCs w:val="22"/>
        <w:lang w:val="nb-NO"/>
      </w:rPr>
      <w:t>6</w:t>
    </w:r>
    <w:r w:rsidR="00D95C4C" w:rsidRPr="00291EC9">
      <w:rPr>
        <w:rFonts w:ascii="Arial" w:hAnsi="Arial" w:cs="Arial"/>
        <w:b/>
        <w:sz w:val="22"/>
        <w:szCs w:val="22"/>
        <w:lang w:val="nb-NO"/>
      </w:rPr>
      <w:t>.</w:t>
    </w:r>
    <w:r w:rsidR="00BB04AF" w:rsidRPr="00291EC9">
      <w:rPr>
        <w:rFonts w:ascii="Arial" w:hAnsi="Arial" w:cs="Arial"/>
        <w:b/>
        <w:sz w:val="22"/>
        <w:szCs w:val="22"/>
        <w:lang w:val="nb-NO"/>
      </w:rPr>
      <w:t>GA</w:t>
    </w:r>
    <w:r w:rsidR="00D95C4C" w:rsidRPr="00291EC9">
      <w:rPr>
        <w:rFonts w:ascii="Arial" w:hAnsi="Arial" w:cs="Arial"/>
        <w:b/>
        <w:sz w:val="22"/>
        <w:szCs w:val="22"/>
        <w:lang w:val="nb-NO"/>
      </w:rPr>
      <w:t>/</w:t>
    </w:r>
    <w:r w:rsidR="0093073A" w:rsidRPr="00291EC9">
      <w:rPr>
        <w:rFonts w:ascii="Arial" w:hAnsi="Arial" w:cs="Arial"/>
        <w:b/>
        <w:sz w:val="22"/>
        <w:szCs w:val="22"/>
        <w:lang w:val="nb-NO"/>
      </w:rPr>
      <w:t>8</w:t>
    </w:r>
  </w:p>
  <w:p w:rsidR="00D95C4C" w:rsidRPr="00291EC9" w:rsidRDefault="00D95C4C" w:rsidP="00655736">
    <w:pPr>
      <w:jc w:val="right"/>
      <w:rPr>
        <w:rFonts w:ascii="Arial" w:hAnsi="Arial" w:cs="Arial"/>
        <w:b/>
        <w:sz w:val="22"/>
        <w:szCs w:val="22"/>
        <w:lang w:val="nb-NO"/>
      </w:rPr>
    </w:pPr>
    <w:r w:rsidRPr="00291EC9">
      <w:rPr>
        <w:rFonts w:ascii="Arial" w:hAnsi="Arial" w:cs="Arial"/>
        <w:b/>
        <w:sz w:val="22"/>
        <w:szCs w:val="22"/>
        <w:lang w:val="nb-NO"/>
      </w:rPr>
      <w:t xml:space="preserve">Paris, </w:t>
    </w:r>
    <w:r w:rsidR="000145A0">
      <w:rPr>
        <w:rFonts w:ascii="Arial" w:hAnsi="Arial" w:cs="Arial"/>
        <w:b/>
        <w:sz w:val="22"/>
        <w:szCs w:val="22"/>
        <w:lang w:val="nb-NO"/>
      </w:rPr>
      <w:t>29 April</w:t>
    </w:r>
    <w:r w:rsidRPr="00291EC9">
      <w:rPr>
        <w:rFonts w:ascii="Arial" w:hAnsi="Arial" w:cs="Arial"/>
        <w:b/>
        <w:sz w:val="22"/>
        <w:szCs w:val="22"/>
        <w:lang w:val="nb-NO"/>
      </w:rPr>
      <w:t xml:space="preserve"> </w:t>
    </w:r>
    <w:r w:rsidR="00763A0D" w:rsidRPr="00291EC9">
      <w:rPr>
        <w:rFonts w:ascii="Arial" w:hAnsi="Arial" w:cs="Arial"/>
        <w:b/>
        <w:sz w:val="22"/>
        <w:szCs w:val="22"/>
        <w:lang w:val="nb-NO"/>
      </w:rPr>
      <w:t>2016</w:t>
    </w:r>
  </w:p>
  <w:p w:rsidR="00D95C4C" w:rsidRPr="00C23A97" w:rsidRDefault="00D95C4C"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sidR="0093073A">
      <w:rPr>
        <w:rFonts w:ascii="Arial" w:hAnsi="Arial" w:cs="Arial"/>
        <w:b/>
        <w:sz w:val="22"/>
        <w:szCs w:val="22"/>
        <w:lang w:val="en-G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num w:numId="1">
    <w:abstractNumId w:val="10"/>
  </w:num>
  <w:num w:numId="2">
    <w:abstractNumId w:val="5"/>
  </w:num>
  <w:num w:numId="3">
    <w:abstractNumId w:val="2"/>
  </w:num>
  <w:num w:numId="4">
    <w:abstractNumId w:val="12"/>
  </w:num>
  <w:num w:numId="5">
    <w:abstractNumId w:val="11"/>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3"/>
  </w:num>
  <w:num w:numId="14">
    <w:abstractNumId w:val="0"/>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0FE5"/>
    <w:rsid w:val="000048ED"/>
    <w:rsid w:val="000145A0"/>
    <w:rsid w:val="00025A19"/>
    <w:rsid w:val="00033568"/>
    <w:rsid w:val="00041A66"/>
    <w:rsid w:val="00051692"/>
    <w:rsid w:val="0005176E"/>
    <w:rsid w:val="000527A1"/>
    <w:rsid w:val="0006199B"/>
    <w:rsid w:val="000765F7"/>
    <w:rsid w:val="00077AB7"/>
    <w:rsid w:val="00081CD8"/>
    <w:rsid w:val="00082D68"/>
    <w:rsid w:val="000A7F0E"/>
    <w:rsid w:val="000C0D61"/>
    <w:rsid w:val="000D1031"/>
    <w:rsid w:val="000D78BD"/>
    <w:rsid w:val="000E5E47"/>
    <w:rsid w:val="000F3A3F"/>
    <w:rsid w:val="000F63F0"/>
    <w:rsid w:val="00102557"/>
    <w:rsid w:val="00117D5E"/>
    <w:rsid w:val="001222C9"/>
    <w:rsid w:val="0012302E"/>
    <w:rsid w:val="0013421A"/>
    <w:rsid w:val="00141FA8"/>
    <w:rsid w:val="0015568C"/>
    <w:rsid w:val="00164D56"/>
    <w:rsid w:val="00167B10"/>
    <w:rsid w:val="0017402F"/>
    <w:rsid w:val="001766C1"/>
    <w:rsid w:val="001825DA"/>
    <w:rsid w:val="00184263"/>
    <w:rsid w:val="00196C1B"/>
    <w:rsid w:val="00197D31"/>
    <w:rsid w:val="001A6BA6"/>
    <w:rsid w:val="001B0F73"/>
    <w:rsid w:val="001C0FCB"/>
    <w:rsid w:val="001D5C04"/>
    <w:rsid w:val="001E305D"/>
    <w:rsid w:val="00222A2D"/>
    <w:rsid w:val="00223029"/>
    <w:rsid w:val="0023073B"/>
    <w:rsid w:val="002333E9"/>
    <w:rsid w:val="00234745"/>
    <w:rsid w:val="002407AF"/>
    <w:rsid w:val="00291EC9"/>
    <w:rsid w:val="00292F07"/>
    <w:rsid w:val="0029316B"/>
    <w:rsid w:val="002A486E"/>
    <w:rsid w:val="002C07E4"/>
    <w:rsid w:val="002C09E3"/>
    <w:rsid w:val="002C23AE"/>
    <w:rsid w:val="002C7EA2"/>
    <w:rsid w:val="002D422B"/>
    <w:rsid w:val="002E035C"/>
    <w:rsid w:val="002E2457"/>
    <w:rsid w:val="002F0461"/>
    <w:rsid w:val="00340BE9"/>
    <w:rsid w:val="00345CB4"/>
    <w:rsid w:val="00354641"/>
    <w:rsid w:val="00362F84"/>
    <w:rsid w:val="00375DBD"/>
    <w:rsid w:val="00384612"/>
    <w:rsid w:val="003964FC"/>
    <w:rsid w:val="003D069C"/>
    <w:rsid w:val="003D539C"/>
    <w:rsid w:val="003D7646"/>
    <w:rsid w:val="003F113A"/>
    <w:rsid w:val="00414643"/>
    <w:rsid w:val="004272C1"/>
    <w:rsid w:val="0042737F"/>
    <w:rsid w:val="004320AE"/>
    <w:rsid w:val="0043459E"/>
    <w:rsid w:val="004421E5"/>
    <w:rsid w:val="00452284"/>
    <w:rsid w:val="00462872"/>
    <w:rsid w:val="00472E6D"/>
    <w:rsid w:val="0048129E"/>
    <w:rsid w:val="00481CF5"/>
    <w:rsid w:val="00483D9B"/>
    <w:rsid w:val="00485181"/>
    <w:rsid w:val="004856CA"/>
    <w:rsid w:val="0049337F"/>
    <w:rsid w:val="004956FE"/>
    <w:rsid w:val="0049705E"/>
    <w:rsid w:val="004A34A0"/>
    <w:rsid w:val="004D14E5"/>
    <w:rsid w:val="004E3DBF"/>
    <w:rsid w:val="004F111E"/>
    <w:rsid w:val="00506784"/>
    <w:rsid w:val="00526B7B"/>
    <w:rsid w:val="005308CE"/>
    <w:rsid w:val="005311D4"/>
    <w:rsid w:val="00547EBE"/>
    <w:rsid w:val="005624CB"/>
    <w:rsid w:val="005664B1"/>
    <w:rsid w:val="0057439C"/>
    <w:rsid w:val="005A664A"/>
    <w:rsid w:val="005B0127"/>
    <w:rsid w:val="005B1589"/>
    <w:rsid w:val="005B7A35"/>
    <w:rsid w:val="005C4B73"/>
    <w:rsid w:val="005E1D2B"/>
    <w:rsid w:val="005F422C"/>
    <w:rsid w:val="005F5029"/>
    <w:rsid w:val="00600D93"/>
    <w:rsid w:val="00604CC8"/>
    <w:rsid w:val="00606D0E"/>
    <w:rsid w:val="00612057"/>
    <w:rsid w:val="00616596"/>
    <w:rsid w:val="00616848"/>
    <w:rsid w:val="006263C2"/>
    <w:rsid w:val="0063300C"/>
    <w:rsid w:val="00646BAA"/>
    <w:rsid w:val="00655736"/>
    <w:rsid w:val="006623A1"/>
    <w:rsid w:val="00663B8D"/>
    <w:rsid w:val="006754AB"/>
    <w:rsid w:val="00680420"/>
    <w:rsid w:val="006834AE"/>
    <w:rsid w:val="00696C8D"/>
    <w:rsid w:val="006A2AC2"/>
    <w:rsid w:val="006A3617"/>
    <w:rsid w:val="006E46E4"/>
    <w:rsid w:val="006E5751"/>
    <w:rsid w:val="006F6834"/>
    <w:rsid w:val="007004AA"/>
    <w:rsid w:val="00713C22"/>
    <w:rsid w:val="00717DA5"/>
    <w:rsid w:val="007369F8"/>
    <w:rsid w:val="00742765"/>
    <w:rsid w:val="00744484"/>
    <w:rsid w:val="007452E5"/>
    <w:rsid w:val="007469F7"/>
    <w:rsid w:val="00763A0D"/>
    <w:rsid w:val="00773188"/>
    <w:rsid w:val="00774744"/>
    <w:rsid w:val="00776316"/>
    <w:rsid w:val="00780BF1"/>
    <w:rsid w:val="00783782"/>
    <w:rsid w:val="00784B8C"/>
    <w:rsid w:val="00785410"/>
    <w:rsid w:val="007A1233"/>
    <w:rsid w:val="007A7FFC"/>
    <w:rsid w:val="007C3F46"/>
    <w:rsid w:val="007C4204"/>
    <w:rsid w:val="007D00D5"/>
    <w:rsid w:val="007D7660"/>
    <w:rsid w:val="00822114"/>
    <w:rsid w:val="00823A11"/>
    <w:rsid w:val="0082786B"/>
    <w:rsid w:val="00830A43"/>
    <w:rsid w:val="00852866"/>
    <w:rsid w:val="0085414A"/>
    <w:rsid w:val="00861D17"/>
    <w:rsid w:val="0086269D"/>
    <w:rsid w:val="00864144"/>
    <w:rsid w:val="0086543A"/>
    <w:rsid w:val="008724E5"/>
    <w:rsid w:val="00884A9D"/>
    <w:rsid w:val="0088504A"/>
    <w:rsid w:val="0088512B"/>
    <w:rsid w:val="0089248D"/>
    <w:rsid w:val="00897F9F"/>
    <w:rsid w:val="008A2B2D"/>
    <w:rsid w:val="008A4E1E"/>
    <w:rsid w:val="008C296C"/>
    <w:rsid w:val="008C675B"/>
    <w:rsid w:val="008D00D2"/>
    <w:rsid w:val="008D4305"/>
    <w:rsid w:val="009163A7"/>
    <w:rsid w:val="0093073A"/>
    <w:rsid w:val="00946D0B"/>
    <w:rsid w:val="0096121A"/>
    <w:rsid w:val="00983140"/>
    <w:rsid w:val="009A18CD"/>
    <w:rsid w:val="009A206A"/>
    <w:rsid w:val="009B7EA6"/>
    <w:rsid w:val="009C53BB"/>
    <w:rsid w:val="009D3956"/>
    <w:rsid w:val="009E5B3C"/>
    <w:rsid w:val="00A12558"/>
    <w:rsid w:val="00A13903"/>
    <w:rsid w:val="00A16600"/>
    <w:rsid w:val="00A25B32"/>
    <w:rsid w:val="00A34ED5"/>
    <w:rsid w:val="00A4422C"/>
    <w:rsid w:val="00A45DBF"/>
    <w:rsid w:val="00A664C9"/>
    <w:rsid w:val="00A755A2"/>
    <w:rsid w:val="00A83451"/>
    <w:rsid w:val="00A843C9"/>
    <w:rsid w:val="00A87504"/>
    <w:rsid w:val="00AA42A2"/>
    <w:rsid w:val="00AA6660"/>
    <w:rsid w:val="00AB2C36"/>
    <w:rsid w:val="00AB70B6"/>
    <w:rsid w:val="00AD1A86"/>
    <w:rsid w:val="00AE103E"/>
    <w:rsid w:val="00AF0A07"/>
    <w:rsid w:val="00AF4AEC"/>
    <w:rsid w:val="00AF625E"/>
    <w:rsid w:val="00B10A85"/>
    <w:rsid w:val="00B2061A"/>
    <w:rsid w:val="00B22B9E"/>
    <w:rsid w:val="00B31FE1"/>
    <w:rsid w:val="00B45A41"/>
    <w:rsid w:val="00B46934"/>
    <w:rsid w:val="00B545E0"/>
    <w:rsid w:val="00B65D7B"/>
    <w:rsid w:val="00B66E48"/>
    <w:rsid w:val="00B70492"/>
    <w:rsid w:val="00B73345"/>
    <w:rsid w:val="00B73675"/>
    <w:rsid w:val="00BB04AF"/>
    <w:rsid w:val="00BB15C5"/>
    <w:rsid w:val="00BD084D"/>
    <w:rsid w:val="00BD0AC4"/>
    <w:rsid w:val="00BD4B34"/>
    <w:rsid w:val="00BD52C9"/>
    <w:rsid w:val="00BE1343"/>
    <w:rsid w:val="00BE1829"/>
    <w:rsid w:val="00BE6354"/>
    <w:rsid w:val="00C11227"/>
    <w:rsid w:val="00C23A97"/>
    <w:rsid w:val="00C5054C"/>
    <w:rsid w:val="00C570C1"/>
    <w:rsid w:val="00C70EA7"/>
    <w:rsid w:val="00C7516E"/>
    <w:rsid w:val="00C75770"/>
    <w:rsid w:val="00C75C3E"/>
    <w:rsid w:val="00C870BD"/>
    <w:rsid w:val="00CB6F5C"/>
    <w:rsid w:val="00D00B2B"/>
    <w:rsid w:val="00D23934"/>
    <w:rsid w:val="00D24877"/>
    <w:rsid w:val="00D35A65"/>
    <w:rsid w:val="00D3645D"/>
    <w:rsid w:val="00D3697A"/>
    <w:rsid w:val="00D4395C"/>
    <w:rsid w:val="00D57747"/>
    <w:rsid w:val="00D6560F"/>
    <w:rsid w:val="00D86128"/>
    <w:rsid w:val="00D95C4C"/>
    <w:rsid w:val="00DA36ED"/>
    <w:rsid w:val="00DE34F1"/>
    <w:rsid w:val="00DF4942"/>
    <w:rsid w:val="00DF6881"/>
    <w:rsid w:val="00E03E28"/>
    <w:rsid w:val="00E06D5F"/>
    <w:rsid w:val="00E13FC4"/>
    <w:rsid w:val="00E23744"/>
    <w:rsid w:val="00E627B1"/>
    <w:rsid w:val="00E70565"/>
    <w:rsid w:val="00E82AE7"/>
    <w:rsid w:val="00E9376C"/>
    <w:rsid w:val="00E96D8D"/>
    <w:rsid w:val="00EA335E"/>
    <w:rsid w:val="00EA528C"/>
    <w:rsid w:val="00EB2B8E"/>
    <w:rsid w:val="00EC0133"/>
    <w:rsid w:val="00EE68B4"/>
    <w:rsid w:val="00EE7FC1"/>
    <w:rsid w:val="00EF34E2"/>
    <w:rsid w:val="00F2703B"/>
    <w:rsid w:val="00F4755D"/>
    <w:rsid w:val="00F53DE9"/>
    <w:rsid w:val="00F5402C"/>
    <w:rsid w:val="00F55CAE"/>
    <w:rsid w:val="00F576CB"/>
    <w:rsid w:val="00F71A02"/>
    <w:rsid w:val="00F918F6"/>
    <w:rsid w:val="00FA5D3F"/>
    <w:rsid w:val="00FB28E9"/>
    <w:rsid w:val="00FB2A85"/>
    <w:rsid w:val="00FC2338"/>
    <w:rsid w:val="00FC2C71"/>
    <w:rsid w:val="00FD1226"/>
    <w:rsid w:val="00FE1A54"/>
    <w:rsid w:val="00FE6445"/>
    <w:rsid w:val="00FF4830"/>
    <w:rsid w:val="00FF5B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3A9560D3-C305-4609-AA78-9C06B221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NoSpacing">
    <w:name w:val="No Spacing"/>
    <w:uiPriority w:val="1"/>
    <w:qFormat/>
    <w:rsid w:val="00822114"/>
    <w:rPr>
      <w:rFonts w:ascii="Times New Roman" w:eastAsia="Times New Roman" w:hAnsi="Times New Roman"/>
      <w:sz w:val="24"/>
      <w:szCs w:val="24"/>
      <w:lang w:val="fr-FR" w:eastAsia="fr-FR"/>
    </w:rPr>
  </w:style>
  <w:style w:type="paragraph" w:customStyle="1" w:styleId="Default">
    <w:name w:val="Default"/>
    <w:rsid w:val="004E3DBF"/>
    <w:pPr>
      <w:autoSpaceDE w:val="0"/>
      <w:autoSpaceDN w:val="0"/>
      <w:adjustRightInd w:val="0"/>
    </w:pPr>
    <w:rPr>
      <w:rFonts w:ascii="Arial" w:hAnsi="Arial" w:cs="Arial"/>
      <w:color w:val="000000"/>
      <w:sz w:val="24"/>
      <w:szCs w:val="24"/>
      <w:lang w:val="en-US" w:eastAsia="zh-CN"/>
    </w:rPr>
  </w:style>
  <w:style w:type="character" w:styleId="Hyperlink">
    <w:name w:val="Hyperlink"/>
    <w:rsid w:val="00D35A65"/>
    <w:rPr>
      <w:color w:val="0000FF"/>
      <w:u w:val="single"/>
    </w:rPr>
  </w:style>
  <w:style w:type="paragraph" w:styleId="FootnoteText">
    <w:name w:val="footnote text"/>
    <w:basedOn w:val="Normal"/>
    <w:link w:val="FootnoteTextChar"/>
    <w:uiPriority w:val="99"/>
    <w:semiHidden/>
    <w:unhideWhenUsed/>
    <w:rsid w:val="00D35A65"/>
    <w:rPr>
      <w:sz w:val="20"/>
      <w:szCs w:val="20"/>
    </w:rPr>
  </w:style>
  <w:style w:type="character" w:customStyle="1" w:styleId="FootnoteTextChar">
    <w:name w:val="Footnote Text Char"/>
    <w:basedOn w:val="DefaultParagraphFont"/>
    <w:link w:val="FootnoteText"/>
    <w:uiPriority w:val="99"/>
    <w:semiHidden/>
    <w:rsid w:val="00D35A65"/>
    <w:rPr>
      <w:rFonts w:ascii="Times New Roman" w:eastAsia="Times New Roman" w:hAnsi="Times New Roman"/>
      <w:lang w:val="fr-FR" w:eastAsia="fr-FR"/>
    </w:rPr>
  </w:style>
  <w:style w:type="character" w:styleId="FootnoteReference">
    <w:name w:val="footnote reference"/>
    <w:uiPriority w:val="99"/>
    <w:semiHidden/>
    <w:unhideWhenUsed/>
    <w:rsid w:val="00D35A65"/>
    <w:rPr>
      <w:vertAlign w:val="superscript"/>
    </w:rPr>
  </w:style>
  <w:style w:type="paragraph" w:customStyle="1" w:styleId="5GAparabodytext">
    <w:name w:val="5GA para body text"/>
    <w:qFormat/>
    <w:rsid w:val="007469F7"/>
    <w:pPr>
      <w:keepNext/>
      <w:spacing w:after="120" w:line="360" w:lineRule="auto"/>
      <w:ind w:left="720" w:hanging="360"/>
    </w:pPr>
    <w:rPr>
      <w:rFonts w:ascii="Arial" w:eastAsia="Times New Roman" w:hAnsi="Arial" w:cs="Arial"/>
      <w:snapToGrid w:val="0"/>
      <w:sz w:val="22"/>
      <w:szCs w:val="22"/>
      <w:lang w:eastAsia="en-US"/>
    </w:rPr>
  </w:style>
  <w:style w:type="paragraph" w:styleId="ListParagraph">
    <w:name w:val="List Paragraph"/>
    <w:basedOn w:val="Normal"/>
    <w:uiPriority w:val="34"/>
    <w:rsid w:val="0042737F"/>
    <w:pPr>
      <w:ind w:left="720"/>
      <w:contextualSpacing/>
    </w:pPr>
  </w:style>
  <w:style w:type="character" w:styleId="FollowedHyperlink">
    <w:name w:val="FollowedHyperlink"/>
    <w:basedOn w:val="DefaultParagraphFont"/>
    <w:uiPriority w:val="99"/>
    <w:semiHidden/>
    <w:unhideWhenUsed/>
    <w:rsid w:val="006623A1"/>
    <w:rPr>
      <w:color w:val="954F72" w:themeColor="followedHyperlink"/>
      <w:u w:val="single"/>
    </w:rPr>
  </w:style>
  <w:style w:type="paragraph" w:customStyle="1" w:styleId="COMPara">
    <w:name w:val="COM Para"/>
    <w:qFormat/>
    <w:rsid w:val="004320AE"/>
    <w:pPr>
      <w:spacing w:after="120"/>
      <w:ind w:left="720" w:hanging="360"/>
    </w:pPr>
    <w:rPr>
      <w:rFonts w:ascii="Arial" w:eastAsia="Times New Roman" w:hAnsi="Arial" w:cs="Arial"/>
      <w:snapToGrid w:val="0"/>
      <w:sz w:val="22"/>
      <w:szCs w:val="22"/>
      <w:lang w:eastAsia="en-US"/>
    </w:rPr>
  </w:style>
  <w:style w:type="character" w:styleId="CommentReference">
    <w:name w:val="annotation reference"/>
    <w:basedOn w:val="DefaultParagraphFont"/>
    <w:uiPriority w:val="99"/>
    <w:semiHidden/>
    <w:unhideWhenUsed/>
    <w:rsid w:val="00B70492"/>
    <w:rPr>
      <w:sz w:val="16"/>
      <w:szCs w:val="16"/>
    </w:rPr>
  </w:style>
  <w:style w:type="paragraph" w:styleId="CommentText">
    <w:name w:val="annotation text"/>
    <w:basedOn w:val="Normal"/>
    <w:link w:val="CommentTextChar"/>
    <w:uiPriority w:val="99"/>
    <w:semiHidden/>
    <w:unhideWhenUsed/>
    <w:rsid w:val="00B70492"/>
    <w:rPr>
      <w:sz w:val="20"/>
      <w:szCs w:val="20"/>
    </w:rPr>
  </w:style>
  <w:style w:type="character" w:customStyle="1" w:styleId="CommentTextChar">
    <w:name w:val="Comment Text Char"/>
    <w:basedOn w:val="DefaultParagraphFont"/>
    <w:link w:val="CommentText"/>
    <w:uiPriority w:val="99"/>
    <w:semiHidden/>
    <w:rsid w:val="00B7049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B70492"/>
    <w:rPr>
      <w:b/>
      <w:bCs/>
    </w:rPr>
  </w:style>
  <w:style w:type="character" w:customStyle="1" w:styleId="CommentSubjectChar">
    <w:name w:val="Comment Subject Char"/>
    <w:basedOn w:val="CommentTextChar"/>
    <w:link w:val="CommentSubject"/>
    <w:uiPriority w:val="99"/>
    <w:semiHidden/>
    <w:rsid w:val="00B70492"/>
    <w:rPr>
      <w:rFonts w:ascii="Times New Roman" w:eastAsia="Times New Roman" w:hAnsi="Times New Roman"/>
      <w:b/>
      <w:bCs/>
      <w:lang w:val="fr-FR" w:eastAsia="fr-FR"/>
    </w:rPr>
  </w:style>
  <w:style w:type="paragraph" w:customStyle="1" w:styleId="COMParaDecision">
    <w:name w:val="COM Para Decision"/>
    <w:basedOn w:val="Normal"/>
    <w:qFormat/>
    <w:rsid w:val="00A87504"/>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styleId="Revision">
    <w:name w:val="Revision"/>
    <w:hidden/>
    <w:uiPriority w:val="99"/>
    <w:semiHidden/>
    <w:rsid w:val="00F918F6"/>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45-10.COM-ICH-09.pdf" TargetMode="External"/><Relationship Id="rId18" Type="http://schemas.openxmlformats.org/officeDocument/2006/relationships/hyperlink" Target="http://www.unesco.org/culture/ich/doc/src/NGO-90346-10.COM-ICH-09.pdf" TargetMode="External"/><Relationship Id="rId26" Type="http://schemas.openxmlformats.org/officeDocument/2006/relationships/hyperlink" Target="http://www.unesco.org/culture/ich/doc/src/NGO-90329-10.COM-ICH-09.pdf" TargetMode="External"/><Relationship Id="rId21" Type="http://schemas.openxmlformats.org/officeDocument/2006/relationships/hyperlink" Target="http://www.unesco.org/culture/ich/doc/src/NGO-90319-10.COM-ICH-09.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nesco.org/culture/ich/doc/src/NGO-90360-10.COM-ICH-09.pdf" TargetMode="External"/><Relationship Id="rId17" Type="http://schemas.openxmlformats.org/officeDocument/2006/relationships/hyperlink" Target="http://www.unesco.org/culture/ich/doc/src/NGO-90336-10.COM-ICH-09.pdf" TargetMode="External"/><Relationship Id="rId25" Type="http://schemas.openxmlformats.org/officeDocument/2006/relationships/hyperlink" Target="http://www.unesco.org/culture/ich/doc/src/NGO-90281-10.COM-ICH-09.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sco.org/culture/ich/doc/src/NGO-90330-10.COM-ICH-09.pdf" TargetMode="External"/><Relationship Id="rId20" Type="http://schemas.openxmlformats.org/officeDocument/2006/relationships/hyperlink" Target="http://www.unesco.org/culture/ich/doc/src/NGO-90323-10.COM-ICH-09.pdf" TargetMode="External"/><Relationship Id="rId29" Type="http://schemas.openxmlformats.org/officeDocument/2006/relationships/hyperlink" Target="http://www.unesco.org/culture/ich/doc/src/NGO-90314-10.COM-ICH-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src/NGO-90350-10.COM-ICH-09.pdf" TargetMode="External"/><Relationship Id="rId24" Type="http://schemas.openxmlformats.org/officeDocument/2006/relationships/hyperlink" Target="http://www.unesco.org/culture/ich/doc/src/NGO-90324-10.COM-ICH-09.pdf" TargetMode="External"/><Relationship Id="rId32" Type="http://schemas.openxmlformats.org/officeDocument/2006/relationships/hyperlink" Target="http://www.unesco.org/culture/ich/doc/src/NGO-90338-10.COM-ICH-09.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culture/ich/doc/src/NGO-90353-10.COM-ICH-09.pdf" TargetMode="External"/><Relationship Id="rId23" Type="http://schemas.openxmlformats.org/officeDocument/2006/relationships/hyperlink" Target="http://www.unesco.org/culture/ich/doc/src/NGO-90343-10.COM-ICH-09.pdf" TargetMode="External"/><Relationship Id="rId28" Type="http://schemas.openxmlformats.org/officeDocument/2006/relationships/hyperlink" Target="http://www.unesco.org/culture/ich/doc/src/NGO-90321-10.COM-ICH-09.pdf" TargetMode="External"/><Relationship Id="rId36" Type="http://schemas.openxmlformats.org/officeDocument/2006/relationships/fontTable" Target="fontTable.xml"/><Relationship Id="rId10" Type="http://schemas.openxmlformats.org/officeDocument/2006/relationships/hyperlink" Target="http://www.unesco.org/culture/ich/doc/src/NGO-90355-10.COM-ICH-09.pdf" TargetMode="External"/><Relationship Id="rId19" Type="http://schemas.openxmlformats.org/officeDocument/2006/relationships/hyperlink" Target="http://www.unesco.org/culture/ich/doc/src/NGO-90349-10.COM-ICH-09.pdf" TargetMode="External"/><Relationship Id="rId31" Type="http://schemas.openxmlformats.org/officeDocument/2006/relationships/hyperlink" Target="http://www.unesco.org/culture/ich/doc/src/NGO-90361-10.COM-ICH-09.pdf" TargetMode="External"/><Relationship Id="rId4" Type="http://schemas.openxmlformats.org/officeDocument/2006/relationships/settings" Target="settings.xml"/><Relationship Id="rId9" Type="http://schemas.openxmlformats.org/officeDocument/2006/relationships/hyperlink" Target="http://www.unesco.org/culture/ich/doc/src/NGO-90327-10.COM-ICH-09.pdf" TargetMode="External"/><Relationship Id="rId14" Type="http://schemas.openxmlformats.org/officeDocument/2006/relationships/hyperlink" Target="http://www.unesco.org/culture/ich/doc/src/NGO-90347-10.COM-ICH-09.pdf" TargetMode="External"/><Relationship Id="rId22" Type="http://schemas.openxmlformats.org/officeDocument/2006/relationships/hyperlink" Target="http://www.unesco.org/culture/ich/doc/src/NGO-90322-10.COM-ICH-09.pdf" TargetMode="External"/><Relationship Id="rId27" Type="http://schemas.openxmlformats.org/officeDocument/2006/relationships/hyperlink" Target="http://www.unesco.org/culture/ich/doc/src/NGO-90335-10.COM-ICH-09.pdf" TargetMode="External"/><Relationship Id="rId30" Type="http://schemas.openxmlformats.org/officeDocument/2006/relationships/hyperlink" Target="http://www.unesco.org/culture/ich/doc/src/NGO-90356-10.COM-ICH-09.pdf" TargetMode="External"/><Relationship Id="rId35" Type="http://schemas.openxmlformats.org/officeDocument/2006/relationships/header" Target="header3.xml"/><Relationship Id="rId8" Type="http://schemas.openxmlformats.org/officeDocument/2006/relationships/hyperlink" Target="http://www.unesco.org/culture/ich/en/15-accreditation-of-ngos-00770"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383E-97C7-409B-A319-69A274E2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15</TotalTime>
  <Pages>4</Pages>
  <Words>1522</Words>
  <Characters>8375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20</cp:revision>
  <cp:lastPrinted>2016-02-26T13:08:00Z</cp:lastPrinted>
  <dcterms:created xsi:type="dcterms:W3CDTF">2016-03-04T11:35:00Z</dcterms:created>
  <dcterms:modified xsi:type="dcterms:W3CDTF">2016-04-28T12:44:00Z</dcterms:modified>
</cp:coreProperties>
</file>