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FC11A4" w:rsidRDefault="00317566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FC11A4">
        <w:rPr>
          <w:rFonts w:ascii="Arial" w:hAnsi="Arial" w:cs="Arial"/>
          <w:b/>
          <w:sz w:val="22"/>
          <w:szCs w:val="22"/>
          <w:lang w:val="ru-RU"/>
        </w:rPr>
        <w:t xml:space="preserve">Шестая </w:t>
      </w:r>
      <w:r w:rsidR="000765F7" w:rsidRPr="00FC11A4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FC11A4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FC11A4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2402C9" w:rsidRDefault="00317566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FC11A4">
        <w:rPr>
          <w:rFonts w:ascii="Arial" w:hAnsi="Arial" w:cs="Arial"/>
          <w:b/>
          <w:sz w:val="22"/>
          <w:szCs w:val="22"/>
          <w:lang w:val="ru-RU"/>
        </w:rPr>
        <w:t xml:space="preserve">30 мая </w:t>
      </w:r>
      <w:r w:rsidR="004A34A0" w:rsidRPr="00FC11A4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Pr="00FC11A4">
        <w:rPr>
          <w:rFonts w:ascii="Arial" w:hAnsi="Arial" w:cs="Arial"/>
          <w:b/>
          <w:sz w:val="22"/>
          <w:szCs w:val="22"/>
          <w:lang w:val="ru-RU"/>
        </w:rPr>
        <w:t>1</w:t>
      </w:r>
      <w:r w:rsidR="004A34A0" w:rsidRPr="00FC11A4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="002F7512" w:rsidRPr="00FC11A4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DB2366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191073">
        <w:rPr>
          <w:rFonts w:ascii="Arial" w:hAnsi="Arial" w:cs="Arial"/>
          <w:b/>
          <w:sz w:val="22"/>
          <w:szCs w:val="22"/>
          <w:u w:val="single"/>
          <w:lang w:val="ru-RU"/>
        </w:rPr>
        <w:t>10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 дня:</w:t>
      </w:r>
    </w:p>
    <w:p w:rsidR="00655736" w:rsidRPr="002402C9" w:rsidRDefault="00191073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191073">
        <w:rPr>
          <w:rFonts w:ascii="Arial" w:hAnsi="Arial" w:cs="Arial"/>
          <w:b/>
          <w:sz w:val="22"/>
          <w:szCs w:val="22"/>
          <w:lang w:val="ru-RU"/>
        </w:rPr>
        <w:t>Выборы членов Межправительственного комитета по охране нематериального культурного наследия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BD5F0E">
        <w:trPr>
          <w:jc w:val="center"/>
        </w:trPr>
        <w:tc>
          <w:tcPr>
            <w:tcW w:w="7825" w:type="dxa"/>
            <w:vAlign w:val="center"/>
          </w:tcPr>
          <w:p w:rsidR="0057439C" w:rsidRPr="002402C9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439C" w:rsidRPr="00FC11A4" w:rsidRDefault="00191073" w:rsidP="00FC11A4">
            <w:pPr>
              <w:spacing w:before="200" w:after="240"/>
              <w:ind w:left="284" w:right="284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C11A4">
              <w:rPr>
                <w:rFonts w:ascii="Arial" w:hAnsi="Arial" w:cs="Arial"/>
                <w:sz w:val="22"/>
                <w:szCs w:val="22"/>
                <w:lang w:val="ru-RU"/>
              </w:rPr>
              <w:t>Стать</w:t>
            </w:r>
            <w:r w:rsidR="00F82612" w:rsidRPr="00FC11A4"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FC11A4">
              <w:rPr>
                <w:rFonts w:ascii="Arial" w:hAnsi="Arial" w:cs="Arial"/>
                <w:sz w:val="22"/>
                <w:szCs w:val="22"/>
                <w:lang w:val="ru-RU"/>
              </w:rPr>
              <w:t xml:space="preserve"> 5 Конвенции предусматривает учреждение Межправительственного комитета по охране нематериального культурного наследия в составе представителей 24 государств</w:t>
            </w:r>
            <w:r w:rsidR="00611BDB" w:rsidRPr="00FC11A4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 w:rsidRPr="00FC11A4">
              <w:rPr>
                <w:rFonts w:ascii="Arial" w:hAnsi="Arial" w:cs="Arial"/>
                <w:sz w:val="22"/>
                <w:szCs w:val="22"/>
                <w:lang w:val="ru-RU"/>
              </w:rPr>
              <w:t>участников Конвенции. В статье</w:t>
            </w:r>
            <w:r w:rsidRPr="00FC11A4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Pr="00FC11A4">
              <w:rPr>
                <w:rFonts w:ascii="Arial" w:hAnsi="Arial" w:cs="Arial"/>
                <w:sz w:val="22"/>
                <w:szCs w:val="22"/>
                <w:lang w:val="ru-RU"/>
              </w:rPr>
              <w:t>6 указывается, что каждые два года Генеральная ассамблея обновляет наполовину состав государств – членов Комитета.</w:t>
            </w:r>
          </w:p>
          <w:p w:rsidR="00655736" w:rsidRPr="002402C9" w:rsidRDefault="0057439C" w:rsidP="00FC11A4">
            <w:pPr>
              <w:pStyle w:val="Sansinterligne2"/>
              <w:spacing w:after="120"/>
              <w:ind w:left="318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FC11A4">
              <w:rPr>
                <w:rFonts w:ascii="Arial" w:hAnsi="Arial" w:cs="Arial"/>
                <w:b/>
                <w:sz w:val="22"/>
                <w:szCs w:val="22"/>
                <w:lang w:val="en-GB"/>
              </w:rPr>
              <w:t>Требуемое</w:t>
            </w:r>
            <w:proofErr w:type="spellEnd"/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решение: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="00E229EC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7</w:t>
            </w:r>
          </w:p>
        </w:tc>
      </w:tr>
    </w:tbl>
    <w:p w:rsidR="00864B54" w:rsidRPr="00F82612" w:rsidRDefault="00655736" w:rsidP="00864B54">
      <w:pPr>
        <w:pStyle w:val="Marge"/>
        <w:numPr>
          <w:ilvl w:val="0"/>
          <w:numId w:val="13"/>
        </w:numPr>
        <w:spacing w:after="120"/>
        <w:ind w:left="567" w:hanging="567"/>
        <w:rPr>
          <w:szCs w:val="22"/>
          <w:lang w:val="ru-RU"/>
        </w:rPr>
      </w:pPr>
      <w:r w:rsidRPr="00864B54">
        <w:rPr>
          <w:lang w:val="ru-RU"/>
        </w:rPr>
        <w:br w:type="page"/>
      </w:r>
      <w:r w:rsidR="00864B54" w:rsidRPr="00DB2366">
        <w:rPr>
          <w:szCs w:val="22"/>
          <w:lang w:val="ru-RU"/>
        </w:rPr>
        <w:lastRenderedPageBreak/>
        <w:t xml:space="preserve">Статьёй 5 </w:t>
      </w:r>
      <w:r w:rsidR="00864B54" w:rsidRPr="00F72163">
        <w:rPr>
          <w:szCs w:val="22"/>
          <w:lang w:val="ru-RU"/>
        </w:rPr>
        <w:t>Конвенции предусмотрено, что Межправительственный комитет по охране нематериального культурного наследия состоит из 24 государств</w:t>
      </w:r>
      <w:r w:rsidR="00F82612">
        <w:rPr>
          <w:szCs w:val="22"/>
          <w:lang w:val="ru-RU"/>
        </w:rPr>
        <w:t xml:space="preserve"> – членов</w:t>
      </w:r>
      <w:r w:rsidR="00864B54" w:rsidRPr="00DB2366">
        <w:rPr>
          <w:szCs w:val="22"/>
          <w:lang w:val="ru-RU"/>
        </w:rPr>
        <w:t xml:space="preserve">, </w:t>
      </w:r>
      <w:r w:rsidR="00864B54" w:rsidRPr="00F72163">
        <w:rPr>
          <w:szCs w:val="22"/>
          <w:lang w:val="ru-RU"/>
        </w:rPr>
        <w:t>избранных Генеральной ассамблеей государств</w:t>
      </w:r>
      <w:r w:rsidR="00611BDB" w:rsidRPr="00FC11A4">
        <w:rPr>
          <w:szCs w:val="22"/>
          <w:lang w:val="ru-RU"/>
        </w:rPr>
        <w:t>-</w:t>
      </w:r>
      <w:r w:rsidR="00864B54" w:rsidRPr="00FC11A4">
        <w:rPr>
          <w:szCs w:val="22"/>
          <w:lang w:val="ru-RU"/>
        </w:rPr>
        <w:t xml:space="preserve">участников. </w:t>
      </w:r>
    </w:p>
    <w:p w:rsidR="00864B54" w:rsidRPr="00FC11A4" w:rsidRDefault="00BB0F55" w:rsidP="00864B54">
      <w:pPr>
        <w:pStyle w:val="Marge"/>
        <w:numPr>
          <w:ilvl w:val="0"/>
          <w:numId w:val="13"/>
        </w:numPr>
        <w:spacing w:after="120"/>
        <w:ind w:left="567" w:hanging="567"/>
        <w:rPr>
          <w:szCs w:val="22"/>
          <w:lang w:val="ru-RU"/>
        </w:rPr>
      </w:pPr>
      <w:r w:rsidRPr="00FC11A4">
        <w:rPr>
          <w:szCs w:val="22"/>
          <w:lang w:val="ru-RU"/>
        </w:rPr>
        <w:t>В соответствии со статьёй 6 Конвенции государства – члены Комитета избираются на срок в четыре года.</w:t>
      </w:r>
      <w:r w:rsidR="00864B54" w:rsidRPr="00FC11A4">
        <w:rPr>
          <w:szCs w:val="22"/>
          <w:lang w:val="ru-RU"/>
        </w:rPr>
        <w:t xml:space="preserve"> </w:t>
      </w:r>
      <w:r w:rsidRPr="00FC11A4">
        <w:rPr>
          <w:szCs w:val="22"/>
          <w:lang w:val="ru-RU"/>
        </w:rPr>
        <w:t xml:space="preserve">Выборы осуществляются в соответствии с принципами справедливого географического распределения и ротации. Каждые два года Генеральная ассамблея обновляет наполовину состав государств – членов Комитета. </w:t>
      </w:r>
      <w:r w:rsidR="00623C3D" w:rsidRPr="00FC11A4">
        <w:rPr>
          <w:szCs w:val="22"/>
          <w:lang w:val="ru-RU"/>
        </w:rPr>
        <w:t xml:space="preserve">Она также избирает такое число государств – членов Комитета, которое необходимо для заполнения вакантных мест. </w:t>
      </w:r>
      <w:r w:rsidR="00322585" w:rsidRPr="00FC11A4">
        <w:rPr>
          <w:szCs w:val="22"/>
          <w:lang w:val="ru-RU"/>
        </w:rPr>
        <w:t>Государство – член Комитета не может быть избрано на два срока полномочий подряд.</w:t>
      </w:r>
    </w:p>
    <w:p w:rsidR="00864B54" w:rsidRPr="00FC11A4" w:rsidRDefault="00322585" w:rsidP="00864B54">
      <w:pPr>
        <w:pStyle w:val="Marge"/>
        <w:numPr>
          <w:ilvl w:val="0"/>
          <w:numId w:val="13"/>
        </w:numPr>
        <w:spacing w:after="120"/>
        <w:ind w:left="567" w:hanging="567"/>
        <w:rPr>
          <w:szCs w:val="22"/>
          <w:lang w:val="ru-RU"/>
        </w:rPr>
      </w:pPr>
      <w:r w:rsidRPr="00DB2366">
        <w:rPr>
          <w:szCs w:val="22"/>
          <w:lang w:val="ru-RU"/>
        </w:rPr>
        <w:t xml:space="preserve">Кроме </w:t>
      </w:r>
      <w:r w:rsidRPr="00F72163">
        <w:rPr>
          <w:szCs w:val="22"/>
          <w:lang w:val="ru-RU"/>
        </w:rPr>
        <w:t xml:space="preserve">того, в соответствии со статьёй 13 Правил процедуры Генеральной ассамблеи выборы членов Комитета проводятся на основе избирательных групп ЮНЕСКО, </w:t>
      </w:r>
      <w:r w:rsidR="00F13918">
        <w:rPr>
          <w:szCs w:val="22"/>
          <w:lang w:val="ru-RU"/>
        </w:rPr>
        <w:t xml:space="preserve">учитывая </w:t>
      </w:r>
      <w:r w:rsidRPr="00F72163">
        <w:rPr>
          <w:szCs w:val="22"/>
          <w:lang w:val="ru-RU"/>
        </w:rPr>
        <w:t xml:space="preserve">что «группа </w:t>
      </w:r>
      <w:r w:rsidR="00864B54" w:rsidRPr="00F72163">
        <w:rPr>
          <w:szCs w:val="22"/>
          <w:lang w:val="en-GB"/>
        </w:rPr>
        <w:t>V</w:t>
      </w:r>
      <w:r w:rsidRPr="00F72163">
        <w:rPr>
          <w:szCs w:val="22"/>
          <w:lang w:val="ru-RU"/>
        </w:rPr>
        <w:t xml:space="preserve">» состоит из двух отдельных групп – для африканских и арабских государств. </w:t>
      </w:r>
      <w:r w:rsidRPr="00FC11A4">
        <w:rPr>
          <w:szCs w:val="22"/>
          <w:lang w:val="ru-RU"/>
        </w:rPr>
        <w:t>Места в Комитете распределяются между избирательными группами</w:t>
      </w:r>
      <w:r w:rsidR="0027078D" w:rsidRPr="00FC11A4">
        <w:rPr>
          <w:szCs w:val="22"/>
          <w:lang w:val="ru-RU"/>
        </w:rPr>
        <w:t xml:space="preserve"> пропорционально числу государств-участников в каждой группе, </w:t>
      </w:r>
      <w:r w:rsidR="0099610E" w:rsidRPr="00FC11A4">
        <w:rPr>
          <w:szCs w:val="22"/>
          <w:lang w:val="ru-RU"/>
        </w:rPr>
        <w:t xml:space="preserve">при том понимании, что в результате такого распределения каждой группе предоставляется не менее трёх мест. </w:t>
      </w:r>
    </w:p>
    <w:p w:rsidR="00864B54" w:rsidRPr="00FC11A4" w:rsidRDefault="006B4D5F" w:rsidP="00864B54">
      <w:pPr>
        <w:pStyle w:val="Marge"/>
        <w:numPr>
          <w:ilvl w:val="0"/>
          <w:numId w:val="13"/>
        </w:numPr>
        <w:spacing w:after="120"/>
        <w:ind w:left="567" w:hanging="567"/>
        <w:rPr>
          <w:szCs w:val="22"/>
          <w:lang w:val="ru-RU"/>
        </w:rPr>
      </w:pPr>
      <w:r w:rsidRPr="00FC11A4">
        <w:rPr>
          <w:szCs w:val="22"/>
          <w:lang w:val="ru-RU"/>
        </w:rPr>
        <w:t xml:space="preserve">В соответствии со статьёй 14 Правил процедуры </w:t>
      </w:r>
      <w:r w:rsidR="00FC76A7" w:rsidRPr="00FC11A4">
        <w:rPr>
          <w:szCs w:val="22"/>
          <w:lang w:val="ru-RU"/>
        </w:rPr>
        <w:t>Генеральной ассамблеи за три месяца до открытия шестой сессии Генеральной ассамблеи Секретариат обратился ко всем государствам</w:t>
      </w:r>
      <w:r w:rsidR="00611BDB" w:rsidRPr="00FC11A4">
        <w:rPr>
          <w:szCs w:val="22"/>
          <w:lang w:val="ru-RU"/>
        </w:rPr>
        <w:t>-</w:t>
      </w:r>
      <w:r w:rsidR="00FC76A7" w:rsidRPr="00FC11A4">
        <w:rPr>
          <w:szCs w:val="22"/>
          <w:lang w:val="ru-RU"/>
        </w:rPr>
        <w:t>участникам Конвенции с просьбой сообщить, намереваются ли они выдвинуть свою кандидатуру на выборах в Комитет. Предварительный список государств</w:t>
      </w:r>
      <w:r w:rsidR="00611BDB" w:rsidRPr="00FC11A4">
        <w:rPr>
          <w:szCs w:val="22"/>
          <w:lang w:val="ru-RU"/>
        </w:rPr>
        <w:t>-</w:t>
      </w:r>
      <w:r w:rsidR="00FC76A7" w:rsidRPr="00FC11A4">
        <w:rPr>
          <w:szCs w:val="22"/>
          <w:lang w:val="ru-RU"/>
        </w:rPr>
        <w:t xml:space="preserve">участников, являющихся кандидатами, включён в документ </w:t>
      </w:r>
      <w:r w:rsidR="00864B54">
        <w:rPr>
          <w:szCs w:val="22"/>
          <w:lang w:val="en-GB"/>
        </w:rPr>
        <w:t>ITH</w:t>
      </w:r>
      <w:r w:rsidR="00864B54" w:rsidRPr="00FC11A4">
        <w:rPr>
          <w:szCs w:val="22"/>
          <w:lang w:val="ru-RU"/>
        </w:rPr>
        <w:t>/16/6.</w:t>
      </w:r>
      <w:r w:rsidR="00864B54">
        <w:rPr>
          <w:szCs w:val="22"/>
          <w:lang w:val="en-GB"/>
        </w:rPr>
        <w:t>GA</w:t>
      </w:r>
      <w:r w:rsidR="00864B54" w:rsidRPr="00FC11A4">
        <w:rPr>
          <w:szCs w:val="22"/>
          <w:lang w:val="ru-RU"/>
        </w:rPr>
        <w:t>/</w:t>
      </w:r>
      <w:r w:rsidR="00864B54">
        <w:rPr>
          <w:szCs w:val="22"/>
          <w:lang w:val="en-GB"/>
        </w:rPr>
        <w:t>INF</w:t>
      </w:r>
      <w:r w:rsidR="00864B54" w:rsidRPr="00FC11A4">
        <w:rPr>
          <w:szCs w:val="22"/>
          <w:lang w:val="ru-RU"/>
        </w:rPr>
        <w:t>.10.</w:t>
      </w:r>
    </w:p>
    <w:p w:rsidR="00864B54" w:rsidRPr="00DB2366" w:rsidRDefault="00B773A5" w:rsidP="00864B54">
      <w:pPr>
        <w:pStyle w:val="Marge"/>
        <w:numPr>
          <w:ilvl w:val="0"/>
          <w:numId w:val="13"/>
        </w:numPr>
        <w:spacing w:after="120"/>
        <w:ind w:left="567" w:hanging="567"/>
        <w:rPr>
          <w:szCs w:val="22"/>
          <w:lang w:val="ru-RU"/>
        </w:rPr>
      </w:pPr>
      <w:r w:rsidRPr="00FC11A4">
        <w:t>В</w:t>
      </w:r>
      <w:r w:rsidRPr="00FC11A4">
        <w:rPr>
          <w:lang w:val="en-GB"/>
        </w:rPr>
        <w:t xml:space="preserve"> </w:t>
      </w:r>
      <w:proofErr w:type="spellStart"/>
      <w:r w:rsidRPr="00FC11A4">
        <w:t>соответствии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со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статьёй</w:t>
      </w:r>
      <w:proofErr w:type="spellEnd"/>
      <w:r w:rsidRPr="00FC11A4">
        <w:rPr>
          <w:lang w:val="en-GB"/>
        </w:rPr>
        <w:t xml:space="preserve"> </w:t>
      </w:r>
      <w:r w:rsidR="00864B54" w:rsidRPr="00FC11A4">
        <w:rPr>
          <w:lang w:val="en-GB"/>
        </w:rPr>
        <w:t xml:space="preserve">26.5 </w:t>
      </w:r>
      <w:proofErr w:type="spellStart"/>
      <w:r w:rsidRPr="00FC11A4">
        <w:t>Конвенции</w:t>
      </w:r>
      <w:proofErr w:type="spellEnd"/>
      <w:r w:rsidRPr="00FC11A4">
        <w:rPr>
          <w:lang w:val="en-GB"/>
        </w:rPr>
        <w:t xml:space="preserve"> «</w:t>
      </w:r>
      <w:proofErr w:type="spellStart"/>
      <w:r w:rsidRPr="00FC11A4">
        <w:t>любое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государство</w:t>
      </w:r>
      <w:proofErr w:type="spellEnd"/>
      <w:r w:rsidRPr="00FC11A4">
        <w:rPr>
          <w:lang w:val="en-GB"/>
        </w:rPr>
        <w:t>-</w:t>
      </w:r>
      <w:proofErr w:type="spellStart"/>
      <w:r w:rsidRPr="00FC11A4">
        <w:t>участник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настоящей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Конвенции</w:t>
      </w:r>
      <w:proofErr w:type="spellEnd"/>
      <w:r w:rsidRPr="00FC11A4">
        <w:rPr>
          <w:lang w:val="en-GB"/>
        </w:rPr>
        <w:t xml:space="preserve">, </w:t>
      </w:r>
      <w:proofErr w:type="spellStart"/>
      <w:r w:rsidRPr="00FC11A4">
        <w:t>имеющее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задолженность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по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своим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обязательным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или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добровольным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взносам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за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текущий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год</w:t>
      </w:r>
      <w:proofErr w:type="spellEnd"/>
      <w:r w:rsidRPr="00FC11A4">
        <w:rPr>
          <w:lang w:val="en-GB"/>
        </w:rPr>
        <w:t xml:space="preserve"> </w:t>
      </w:r>
      <w:r w:rsidRPr="00FC11A4">
        <w:t>и</w:t>
      </w:r>
      <w:r w:rsidRPr="00FC11A4">
        <w:rPr>
          <w:lang w:val="en-GB"/>
        </w:rPr>
        <w:t xml:space="preserve"> </w:t>
      </w:r>
      <w:proofErr w:type="spellStart"/>
      <w:r w:rsidRPr="00FC11A4">
        <w:t>календарный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год</w:t>
      </w:r>
      <w:proofErr w:type="spellEnd"/>
      <w:r w:rsidRPr="00FC11A4">
        <w:rPr>
          <w:lang w:val="en-GB"/>
        </w:rPr>
        <w:t xml:space="preserve">, </w:t>
      </w:r>
      <w:proofErr w:type="spellStart"/>
      <w:r w:rsidRPr="00FC11A4">
        <w:t>который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непосредственно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предшествует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ему</w:t>
      </w:r>
      <w:proofErr w:type="spellEnd"/>
      <w:r w:rsidRPr="00FC11A4">
        <w:rPr>
          <w:lang w:val="en-GB"/>
        </w:rPr>
        <w:t xml:space="preserve">, </w:t>
      </w:r>
      <w:proofErr w:type="spellStart"/>
      <w:r w:rsidRPr="00FC11A4">
        <w:t>не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может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быть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избрано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членом</w:t>
      </w:r>
      <w:proofErr w:type="spellEnd"/>
      <w:r w:rsidRPr="00FC11A4">
        <w:rPr>
          <w:lang w:val="en-GB"/>
        </w:rPr>
        <w:t xml:space="preserve"> </w:t>
      </w:r>
      <w:proofErr w:type="spellStart"/>
      <w:r w:rsidRPr="00FC11A4">
        <w:t>Комитета</w:t>
      </w:r>
      <w:proofErr w:type="spellEnd"/>
      <w:r w:rsidRPr="00FC11A4">
        <w:rPr>
          <w:lang w:val="en-GB"/>
        </w:rPr>
        <w:t>»</w:t>
      </w:r>
      <w:r w:rsidR="00F13918" w:rsidRPr="00FC11A4">
        <w:rPr>
          <w:iCs/>
          <w:lang w:val="ru-RU"/>
        </w:rPr>
        <w:t xml:space="preserve">. </w:t>
      </w:r>
      <w:r w:rsidR="00F13918">
        <w:rPr>
          <w:iCs/>
          <w:lang w:val="ru-RU"/>
        </w:rPr>
        <w:t>В статье также указано что</w:t>
      </w:r>
      <w:r w:rsidRPr="00FC11A4">
        <w:rPr>
          <w:lang w:val="ru-RU"/>
        </w:rPr>
        <w:t xml:space="preserve"> «</w:t>
      </w:r>
      <w:r w:rsidR="0090470F" w:rsidRPr="00FC11A4">
        <w:rPr>
          <w:lang w:val="ru-RU"/>
        </w:rPr>
        <w:t>полномочия такого государства, уже являющегося членом Комитета, истекают в момент любых выборов</w:t>
      </w:r>
      <w:r w:rsidR="00F13918">
        <w:rPr>
          <w:iCs/>
          <w:lang w:val="ru-RU"/>
        </w:rPr>
        <w:t xml:space="preserve"> </w:t>
      </w:r>
      <w:r w:rsidR="00F13918" w:rsidRPr="00FC11A4">
        <w:rPr>
          <w:iCs/>
          <w:lang w:val="ru-RU"/>
        </w:rPr>
        <w:t>[</w:t>
      </w:r>
      <w:r w:rsidR="00F13918">
        <w:rPr>
          <w:iCs/>
          <w:lang w:val="ru-RU"/>
        </w:rPr>
        <w:t>…</w:t>
      </w:r>
      <w:r w:rsidR="00F13918" w:rsidRPr="00FC11A4">
        <w:rPr>
          <w:iCs/>
          <w:lang w:val="ru-RU"/>
        </w:rPr>
        <w:t>]</w:t>
      </w:r>
      <w:r w:rsidR="00A62068" w:rsidRPr="00FC11A4">
        <w:rPr>
          <w:iCs/>
          <w:lang w:val="ru-RU"/>
        </w:rPr>
        <w:t xml:space="preserve"> </w:t>
      </w:r>
      <w:r w:rsidR="0090470F" w:rsidRPr="00FC11A4">
        <w:t>».</w:t>
      </w:r>
    </w:p>
    <w:p w:rsidR="00864B54" w:rsidRPr="00FC11A4" w:rsidRDefault="00BE1B4C" w:rsidP="00864B54">
      <w:pPr>
        <w:pStyle w:val="Marge"/>
        <w:numPr>
          <w:ilvl w:val="0"/>
          <w:numId w:val="13"/>
        </w:numPr>
        <w:spacing w:after="120"/>
        <w:ind w:left="567" w:hanging="567"/>
        <w:rPr>
          <w:szCs w:val="22"/>
          <w:lang w:val="ru-RU"/>
        </w:rPr>
      </w:pPr>
      <w:r w:rsidRPr="00FC11A4">
        <w:rPr>
          <w:szCs w:val="22"/>
          <w:lang w:val="ru-RU"/>
        </w:rPr>
        <w:t xml:space="preserve">Выборы членов </w:t>
      </w:r>
      <w:r w:rsidR="00B82480" w:rsidRPr="00FC11A4">
        <w:rPr>
          <w:szCs w:val="22"/>
          <w:lang w:val="ru-RU"/>
        </w:rPr>
        <w:t>К</w:t>
      </w:r>
      <w:r w:rsidRPr="00FC11A4">
        <w:rPr>
          <w:szCs w:val="22"/>
          <w:lang w:val="ru-RU"/>
        </w:rPr>
        <w:t xml:space="preserve">омитета проводятся в соответствии со статьёй 15 Правил процедуры Генеральной ассамблеи и, в частности, с пунктом </w:t>
      </w:r>
      <w:r w:rsidR="00864B54" w:rsidRPr="00FC11A4">
        <w:rPr>
          <w:szCs w:val="22"/>
          <w:lang w:val="ru-RU"/>
        </w:rPr>
        <w:t xml:space="preserve">15.1: </w:t>
      </w:r>
      <w:r w:rsidRPr="00FC11A4">
        <w:rPr>
          <w:szCs w:val="22"/>
          <w:lang w:val="ru-RU"/>
        </w:rPr>
        <w:t>«</w:t>
      </w:r>
      <w:r w:rsidR="00B82480" w:rsidRPr="00FC11A4">
        <w:rPr>
          <w:szCs w:val="22"/>
          <w:lang w:val="ru-RU"/>
        </w:rPr>
        <w:t>В</w:t>
      </w:r>
      <w:r w:rsidRPr="00FC11A4">
        <w:rPr>
          <w:szCs w:val="22"/>
          <w:lang w:val="ru-RU"/>
        </w:rPr>
        <w:t>ыборы членов Комитета проводятся путём тайного голосования за исключением тех случаев, когда число кандидатов в соответствии с географическим распределением равно числу мест, подлежащих заполнению, или меньше этого числа; в этих случаях кандидаты объявляются избранными без проведения голосования».</w:t>
      </w:r>
    </w:p>
    <w:p w:rsidR="00864B54" w:rsidRPr="00FC11A4" w:rsidRDefault="00974EA6" w:rsidP="00864B54">
      <w:pPr>
        <w:pStyle w:val="Marge"/>
        <w:numPr>
          <w:ilvl w:val="0"/>
          <w:numId w:val="13"/>
        </w:numPr>
        <w:spacing w:after="120"/>
        <w:ind w:left="567" w:hanging="567"/>
        <w:rPr>
          <w:szCs w:val="22"/>
          <w:lang w:val="ru-RU"/>
        </w:rPr>
      </w:pPr>
      <w:r w:rsidRPr="00FC11A4">
        <w:rPr>
          <w:szCs w:val="22"/>
          <w:lang w:val="ru-RU"/>
        </w:rPr>
        <w:t>Генеральной ассамблее предлагается принять резолюцию следующего со</w:t>
      </w:r>
      <w:r w:rsidR="00E355E7" w:rsidRPr="00FC11A4">
        <w:rPr>
          <w:szCs w:val="22"/>
          <w:lang w:val="ru-RU"/>
        </w:rPr>
        <w:t>д</w:t>
      </w:r>
      <w:r w:rsidRPr="00FC11A4">
        <w:rPr>
          <w:szCs w:val="22"/>
          <w:lang w:val="ru-RU"/>
        </w:rPr>
        <w:t>ержания</w:t>
      </w:r>
      <w:r w:rsidR="00864B54" w:rsidRPr="00FC11A4">
        <w:rPr>
          <w:szCs w:val="22"/>
          <w:lang w:val="ru-RU"/>
        </w:rPr>
        <w:t>:</w:t>
      </w:r>
    </w:p>
    <w:p w:rsidR="00864B54" w:rsidRPr="0027078D" w:rsidRDefault="0027078D" w:rsidP="00864B54">
      <w:pPr>
        <w:pStyle w:val="alina"/>
        <w:spacing w:before="36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ПРОЕКТ РЕЗОЛЮЦИИ</w:t>
      </w:r>
      <w:r w:rsidR="00864B54" w:rsidRPr="0027078D">
        <w:rPr>
          <w:b/>
          <w:sz w:val="22"/>
          <w:szCs w:val="22"/>
          <w:lang w:val="ru-RU"/>
        </w:rPr>
        <w:t xml:space="preserve"> 6.</w:t>
      </w:r>
      <w:r w:rsidR="00864B54">
        <w:rPr>
          <w:b/>
          <w:sz w:val="22"/>
          <w:szCs w:val="22"/>
          <w:lang w:val="en-GB"/>
        </w:rPr>
        <w:t>GA</w:t>
      </w:r>
      <w:r w:rsidR="00864B54" w:rsidRPr="0027078D">
        <w:rPr>
          <w:b/>
          <w:sz w:val="22"/>
          <w:szCs w:val="22"/>
          <w:lang w:val="ru-RU"/>
        </w:rPr>
        <w:t xml:space="preserve"> 10</w:t>
      </w:r>
    </w:p>
    <w:p w:rsidR="00864B54" w:rsidRPr="0027078D" w:rsidRDefault="0027078D" w:rsidP="00864B54">
      <w:pPr>
        <w:pStyle w:val="alina"/>
        <w:spacing w:after="1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Генеральная ассамблея</w:t>
      </w:r>
      <w:r w:rsidR="00864B54" w:rsidRPr="0027078D">
        <w:rPr>
          <w:sz w:val="22"/>
          <w:szCs w:val="22"/>
          <w:lang w:val="ru-RU"/>
        </w:rPr>
        <w:t>,</w:t>
      </w:r>
    </w:p>
    <w:p w:rsidR="00864B54" w:rsidRPr="00FC11A4" w:rsidRDefault="00864B54" w:rsidP="00864B54">
      <w:pPr>
        <w:pStyle w:val="b"/>
        <w:spacing w:after="120"/>
        <w:rPr>
          <w:szCs w:val="22"/>
          <w:lang w:val="ru-RU"/>
        </w:rPr>
      </w:pPr>
      <w:r w:rsidRPr="00FC11A4">
        <w:rPr>
          <w:szCs w:val="22"/>
          <w:lang w:val="ru-RU"/>
        </w:rPr>
        <w:t>1.</w:t>
      </w:r>
      <w:r w:rsidRPr="00FC11A4">
        <w:rPr>
          <w:szCs w:val="22"/>
          <w:lang w:val="ru-RU"/>
        </w:rPr>
        <w:tab/>
      </w:r>
      <w:r w:rsidR="0027078D">
        <w:rPr>
          <w:szCs w:val="22"/>
          <w:u w:val="single"/>
          <w:lang w:val="ru-RU"/>
        </w:rPr>
        <w:t>Рассмотрев</w:t>
      </w:r>
      <w:r w:rsidRPr="00FC11A4">
        <w:rPr>
          <w:szCs w:val="22"/>
          <w:lang w:val="ru-RU"/>
        </w:rPr>
        <w:t xml:space="preserve"> </w:t>
      </w:r>
      <w:r w:rsidR="0027078D">
        <w:rPr>
          <w:szCs w:val="22"/>
          <w:lang w:val="ru-RU"/>
        </w:rPr>
        <w:t>документ</w:t>
      </w:r>
      <w:r w:rsidRPr="00FC11A4">
        <w:rPr>
          <w:szCs w:val="22"/>
          <w:lang w:val="ru-RU"/>
        </w:rPr>
        <w:t xml:space="preserve"> </w:t>
      </w:r>
      <w:r>
        <w:rPr>
          <w:szCs w:val="22"/>
          <w:lang w:val="en-GB"/>
        </w:rPr>
        <w:t>ITH</w:t>
      </w:r>
      <w:r w:rsidRPr="00FC11A4">
        <w:rPr>
          <w:szCs w:val="22"/>
          <w:lang w:val="ru-RU"/>
        </w:rPr>
        <w:t>/16/6.</w:t>
      </w:r>
      <w:r>
        <w:rPr>
          <w:szCs w:val="22"/>
          <w:lang w:val="en-GB"/>
        </w:rPr>
        <w:t>GA</w:t>
      </w:r>
      <w:r w:rsidRPr="00FC11A4">
        <w:rPr>
          <w:szCs w:val="22"/>
          <w:lang w:val="ru-RU"/>
        </w:rPr>
        <w:t>/10,</w:t>
      </w:r>
    </w:p>
    <w:p w:rsidR="00864B54" w:rsidRPr="0027078D" w:rsidRDefault="00864B54" w:rsidP="00864B54">
      <w:pPr>
        <w:pStyle w:val="b"/>
        <w:spacing w:after="120"/>
        <w:rPr>
          <w:szCs w:val="22"/>
          <w:lang w:val="ru-RU"/>
        </w:rPr>
      </w:pPr>
      <w:r w:rsidRPr="0027078D">
        <w:rPr>
          <w:szCs w:val="22"/>
          <w:lang w:val="ru-RU"/>
        </w:rPr>
        <w:t>2.</w:t>
      </w:r>
      <w:r w:rsidRPr="0027078D">
        <w:rPr>
          <w:szCs w:val="22"/>
          <w:lang w:val="ru-RU"/>
        </w:rPr>
        <w:tab/>
      </w:r>
      <w:r w:rsidR="0027078D">
        <w:rPr>
          <w:szCs w:val="22"/>
          <w:u w:val="single"/>
          <w:lang w:val="ru-RU"/>
        </w:rPr>
        <w:t>Ссылаясь</w:t>
      </w:r>
      <w:r w:rsidR="0027078D" w:rsidRPr="0027078D">
        <w:rPr>
          <w:szCs w:val="22"/>
          <w:u w:val="single"/>
          <w:lang w:val="ru-RU"/>
        </w:rPr>
        <w:t xml:space="preserve"> </w:t>
      </w:r>
      <w:r w:rsidR="0027078D">
        <w:rPr>
          <w:szCs w:val="22"/>
          <w:u w:val="single"/>
          <w:lang w:val="ru-RU"/>
        </w:rPr>
        <w:t>на</w:t>
      </w:r>
      <w:r w:rsidRPr="0027078D">
        <w:rPr>
          <w:szCs w:val="22"/>
          <w:lang w:val="ru-RU"/>
        </w:rPr>
        <w:t xml:space="preserve"> </w:t>
      </w:r>
      <w:r w:rsidR="0027078D">
        <w:rPr>
          <w:szCs w:val="22"/>
          <w:lang w:val="ru-RU"/>
        </w:rPr>
        <w:t>статьи</w:t>
      </w:r>
      <w:r w:rsidRPr="0027078D">
        <w:rPr>
          <w:szCs w:val="22"/>
          <w:lang w:val="ru-RU"/>
        </w:rPr>
        <w:t xml:space="preserve"> 5, 6 </w:t>
      </w:r>
      <w:r w:rsidR="0027078D">
        <w:rPr>
          <w:szCs w:val="22"/>
          <w:lang w:val="ru-RU"/>
        </w:rPr>
        <w:t>и</w:t>
      </w:r>
      <w:r w:rsidRPr="0027078D">
        <w:rPr>
          <w:szCs w:val="22"/>
          <w:lang w:val="ru-RU"/>
        </w:rPr>
        <w:t xml:space="preserve"> 26.5 </w:t>
      </w:r>
      <w:r w:rsidR="0027078D">
        <w:rPr>
          <w:szCs w:val="22"/>
          <w:lang w:val="ru-RU"/>
        </w:rPr>
        <w:t>Конвенции</w:t>
      </w:r>
      <w:r w:rsidR="0027078D" w:rsidRPr="0027078D">
        <w:rPr>
          <w:szCs w:val="22"/>
          <w:lang w:val="ru-RU"/>
        </w:rPr>
        <w:t xml:space="preserve"> </w:t>
      </w:r>
      <w:r w:rsidR="0027078D">
        <w:rPr>
          <w:szCs w:val="22"/>
          <w:lang w:val="ru-RU"/>
        </w:rPr>
        <w:t>и</w:t>
      </w:r>
      <w:r w:rsidR="0027078D" w:rsidRPr="0027078D">
        <w:rPr>
          <w:szCs w:val="22"/>
          <w:lang w:val="ru-RU"/>
        </w:rPr>
        <w:t xml:space="preserve"> </w:t>
      </w:r>
      <w:r w:rsidR="0027078D">
        <w:rPr>
          <w:szCs w:val="22"/>
          <w:lang w:val="ru-RU"/>
        </w:rPr>
        <w:t>статьи</w:t>
      </w:r>
      <w:r w:rsidR="0027078D" w:rsidRPr="0027078D">
        <w:rPr>
          <w:szCs w:val="22"/>
          <w:lang w:val="ru-RU"/>
        </w:rPr>
        <w:t xml:space="preserve"> </w:t>
      </w:r>
      <w:r w:rsidRPr="0027078D">
        <w:rPr>
          <w:szCs w:val="22"/>
          <w:lang w:val="ru-RU"/>
        </w:rPr>
        <w:t xml:space="preserve">13, 14 </w:t>
      </w:r>
      <w:r w:rsidR="0027078D">
        <w:rPr>
          <w:szCs w:val="22"/>
          <w:lang w:val="ru-RU"/>
        </w:rPr>
        <w:t>и</w:t>
      </w:r>
      <w:r w:rsidRPr="0027078D">
        <w:rPr>
          <w:szCs w:val="22"/>
          <w:lang w:val="ru-RU"/>
        </w:rPr>
        <w:t xml:space="preserve"> 15 </w:t>
      </w:r>
      <w:r w:rsidR="0027078D">
        <w:rPr>
          <w:szCs w:val="22"/>
          <w:lang w:val="ru-RU"/>
        </w:rPr>
        <w:t>Правил процедуры</w:t>
      </w:r>
      <w:r w:rsidRPr="0027078D">
        <w:rPr>
          <w:szCs w:val="22"/>
          <w:lang w:val="ru-RU"/>
        </w:rPr>
        <w:t>,</w:t>
      </w:r>
    </w:p>
    <w:p w:rsidR="00864B54" w:rsidRPr="00974EA6" w:rsidRDefault="00864B54" w:rsidP="00864B54">
      <w:pPr>
        <w:pStyle w:val="b"/>
        <w:spacing w:after="120"/>
        <w:rPr>
          <w:szCs w:val="22"/>
          <w:lang w:val="ru-RU"/>
        </w:rPr>
      </w:pPr>
      <w:r w:rsidRPr="00974EA6">
        <w:rPr>
          <w:szCs w:val="22"/>
          <w:lang w:val="ru-RU"/>
        </w:rPr>
        <w:t>3.</w:t>
      </w:r>
      <w:r w:rsidRPr="00974EA6">
        <w:rPr>
          <w:szCs w:val="22"/>
          <w:lang w:val="ru-RU"/>
        </w:rPr>
        <w:tab/>
      </w:r>
      <w:r w:rsidR="0027078D">
        <w:rPr>
          <w:szCs w:val="22"/>
          <w:u w:val="single"/>
          <w:lang w:val="ru-RU"/>
        </w:rPr>
        <w:t>Ссылаясь</w:t>
      </w:r>
      <w:r w:rsidR="0027078D" w:rsidRPr="00974EA6">
        <w:rPr>
          <w:szCs w:val="22"/>
          <w:u w:val="single"/>
          <w:lang w:val="ru-RU"/>
        </w:rPr>
        <w:t xml:space="preserve"> </w:t>
      </w:r>
      <w:r w:rsidR="0027078D">
        <w:rPr>
          <w:szCs w:val="22"/>
          <w:u w:val="single"/>
          <w:lang w:val="ru-RU"/>
        </w:rPr>
        <w:t>также</w:t>
      </w:r>
      <w:r w:rsidR="0027078D" w:rsidRPr="00974EA6">
        <w:rPr>
          <w:szCs w:val="22"/>
          <w:u w:val="single"/>
          <w:lang w:val="ru-RU"/>
        </w:rPr>
        <w:t xml:space="preserve"> </w:t>
      </w:r>
      <w:r w:rsidR="0027078D">
        <w:rPr>
          <w:szCs w:val="22"/>
          <w:u w:val="single"/>
          <w:lang w:val="ru-RU"/>
        </w:rPr>
        <w:t>на</w:t>
      </w:r>
      <w:r w:rsidRPr="00974EA6">
        <w:rPr>
          <w:szCs w:val="22"/>
          <w:lang w:val="ru-RU"/>
        </w:rPr>
        <w:t xml:space="preserve"> </w:t>
      </w:r>
      <w:r w:rsidR="0027078D">
        <w:rPr>
          <w:szCs w:val="22"/>
          <w:lang w:val="ru-RU"/>
        </w:rPr>
        <w:t>резолюцию</w:t>
      </w:r>
      <w:r w:rsidRPr="00974EA6">
        <w:rPr>
          <w:szCs w:val="22"/>
          <w:lang w:val="ru-RU"/>
        </w:rPr>
        <w:t xml:space="preserve"> 6.</w:t>
      </w:r>
      <w:r>
        <w:rPr>
          <w:szCs w:val="22"/>
          <w:lang w:val="en-GB"/>
        </w:rPr>
        <w:t>GA</w:t>
      </w:r>
      <w:r w:rsidRPr="00974EA6">
        <w:rPr>
          <w:szCs w:val="22"/>
          <w:lang w:val="ru-RU"/>
        </w:rPr>
        <w:t xml:space="preserve"> 4,</w:t>
      </w:r>
    </w:p>
    <w:p w:rsidR="00864B54" w:rsidRPr="00974EA6" w:rsidRDefault="00864B54" w:rsidP="00864B54">
      <w:pPr>
        <w:pStyle w:val="b"/>
        <w:spacing w:after="120"/>
        <w:rPr>
          <w:szCs w:val="22"/>
          <w:lang w:val="ru-RU"/>
        </w:rPr>
      </w:pPr>
      <w:r w:rsidRPr="00974EA6">
        <w:rPr>
          <w:szCs w:val="22"/>
          <w:lang w:val="ru-RU"/>
        </w:rPr>
        <w:t>4.</w:t>
      </w:r>
      <w:r w:rsidRPr="00974EA6">
        <w:rPr>
          <w:szCs w:val="22"/>
          <w:lang w:val="ru-RU"/>
        </w:rPr>
        <w:tab/>
      </w:r>
      <w:r w:rsidR="00974EA6">
        <w:rPr>
          <w:szCs w:val="22"/>
          <w:u w:val="single"/>
          <w:lang w:val="ru-RU"/>
        </w:rPr>
        <w:t>Избирает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следующие</w:t>
      </w:r>
      <w:r w:rsidR="00974EA6" w:rsidRPr="00974EA6">
        <w:rPr>
          <w:szCs w:val="22"/>
          <w:lang w:val="ru-RU"/>
        </w:rPr>
        <w:t xml:space="preserve"> </w:t>
      </w:r>
      <w:r w:rsidRPr="00974EA6">
        <w:rPr>
          <w:szCs w:val="22"/>
          <w:lang w:val="ru-RU"/>
        </w:rPr>
        <w:t xml:space="preserve">12 </w:t>
      </w:r>
      <w:r w:rsidR="00974EA6">
        <w:rPr>
          <w:szCs w:val="22"/>
          <w:lang w:val="ru-RU"/>
        </w:rPr>
        <w:t>государств</w:t>
      </w:r>
      <w:r w:rsidR="00974EA6" w:rsidRPr="00974EA6">
        <w:rPr>
          <w:szCs w:val="22"/>
          <w:lang w:val="ru-RU"/>
        </w:rPr>
        <w:t xml:space="preserve"> – </w:t>
      </w:r>
      <w:r w:rsidR="00974EA6">
        <w:rPr>
          <w:szCs w:val="22"/>
          <w:lang w:val="ru-RU"/>
        </w:rPr>
        <w:t>участников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в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состав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Межправительственного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комитета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по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охране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нематериального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культурного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наследия на срок в четыре года, начинающийся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с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даты</w:t>
      </w:r>
      <w:r w:rsidR="00974EA6" w:rsidRPr="00974EA6">
        <w:rPr>
          <w:szCs w:val="22"/>
          <w:lang w:val="ru-RU"/>
        </w:rPr>
        <w:t xml:space="preserve"> </w:t>
      </w:r>
      <w:r w:rsidR="00974EA6">
        <w:rPr>
          <w:szCs w:val="22"/>
          <w:lang w:val="ru-RU"/>
        </w:rPr>
        <w:t>выборов</w:t>
      </w:r>
      <w:r w:rsidRPr="00974EA6">
        <w:rPr>
          <w:szCs w:val="22"/>
          <w:lang w:val="ru-RU"/>
        </w:rPr>
        <w:t>:</w:t>
      </w:r>
    </w:p>
    <w:p w:rsidR="00864B54" w:rsidRPr="00974EA6" w:rsidRDefault="00974EA6" w:rsidP="00864B54">
      <w:pPr>
        <w:pStyle w:val="c"/>
        <w:spacing w:after="1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Группа</w:t>
      </w:r>
      <w:r w:rsidR="00864B54" w:rsidRPr="00974EA6">
        <w:rPr>
          <w:sz w:val="22"/>
          <w:szCs w:val="22"/>
          <w:lang w:val="ru-RU"/>
        </w:rPr>
        <w:t xml:space="preserve"> </w:t>
      </w:r>
      <w:r w:rsidR="00864B54">
        <w:rPr>
          <w:sz w:val="22"/>
          <w:szCs w:val="22"/>
          <w:lang w:val="en-GB"/>
        </w:rPr>
        <w:t>I</w:t>
      </w:r>
      <w:r w:rsidR="00864B54" w:rsidRPr="00974EA6">
        <w:rPr>
          <w:sz w:val="22"/>
          <w:szCs w:val="22"/>
          <w:lang w:val="ru-RU"/>
        </w:rPr>
        <w:t>:</w:t>
      </w:r>
    </w:p>
    <w:p w:rsidR="00864B54" w:rsidRPr="00974EA6" w:rsidRDefault="00974EA6" w:rsidP="00864B54">
      <w:pPr>
        <w:pStyle w:val="c"/>
        <w:spacing w:after="1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Группа</w:t>
      </w:r>
      <w:r w:rsidR="00864B54" w:rsidRPr="00974EA6">
        <w:rPr>
          <w:sz w:val="22"/>
          <w:szCs w:val="22"/>
          <w:lang w:val="ru-RU"/>
        </w:rPr>
        <w:t xml:space="preserve"> </w:t>
      </w:r>
      <w:r w:rsidR="00864B54">
        <w:rPr>
          <w:sz w:val="22"/>
          <w:szCs w:val="22"/>
          <w:lang w:val="en-GB"/>
        </w:rPr>
        <w:t>II</w:t>
      </w:r>
      <w:r w:rsidR="00864B54" w:rsidRPr="00974EA6">
        <w:rPr>
          <w:sz w:val="22"/>
          <w:szCs w:val="22"/>
          <w:lang w:val="ru-RU"/>
        </w:rPr>
        <w:t>:</w:t>
      </w:r>
    </w:p>
    <w:p w:rsidR="00864B54" w:rsidRPr="00974EA6" w:rsidRDefault="00974EA6" w:rsidP="00864B54">
      <w:pPr>
        <w:pStyle w:val="c"/>
        <w:spacing w:after="1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Группа</w:t>
      </w:r>
      <w:r w:rsidR="00864B54" w:rsidRPr="00974EA6">
        <w:rPr>
          <w:sz w:val="22"/>
          <w:szCs w:val="22"/>
          <w:lang w:val="ru-RU"/>
        </w:rPr>
        <w:t xml:space="preserve"> </w:t>
      </w:r>
      <w:r w:rsidR="00864B54">
        <w:rPr>
          <w:sz w:val="22"/>
          <w:szCs w:val="22"/>
          <w:lang w:val="en-GB"/>
        </w:rPr>
        <w:t>III</w:t>
      </w:r>
      <w:r w:rsidR="00864B54" w:rsidRPr="00974EA6">
        <w:rPr>
          <w:sz w:val="22"/>
          <w:szCs w:val="22"/>
          <w:lang w:val="ru-RU"/>
        </w:rPr>
        <w:t>:</w:t>
      </w:r>
    </w:p>
    <w:p w:rsidR="00864B54" w:rsidRPr="00974EA6" w:rsidRDefault="00974EA6" w:rsidP="00864B54">
      <w:pPr>
        <w:pStyle w:val="c"/>
        <w:spacing w:after="1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Группа </w:t>
      </w:r>
      <w:r w:rsidR="00864B54">
        <w:rPr>
          <w:sz w:val="22"/>
          <w:szCs w:val="22"/>
          <w:lang w:val="en-GB"/>
        </w:rPr>
        <w:t>IV</w:t>
      </w:r>
      <w:r w:rsidR="00864B54" w:rsidRPr="00974EA6">
        <w:rPr>
          <w:sz w:val="22"/>
          <w:szCs w:val="22"/>
          <w:lang w:val="ru-RU"/>
        </w:rPr>
        <w:t>:</w:t>
      </w:r>
    </w:p>
    <w:p w:rsidR="00864B54" w:rsidRPr="00974EA6" w:rsidRDefault="00974EA6" w:rsidP="00864B54">
      <w:pPr>
        <w:pStyle w:val="c"/>
        <w:spacing w:after="1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Группа</w:t>
      </w:r>
      <w:r w:rsidR="00864B54" w:rsidRPr="00974EA6">
        <w:rPr>
          <w:sz w:val="22"/>
          <w:szCs w:val="22"/>
          <w:lang w:val="ru-RU"/>
        </w:rPr>
        <w:t xml:space="preserve"> </w:t>
      </w:r>
      <w:r w:rsidR="00864B54">
        <w:rPr>
          <w:sz w:val="22"/>
          <w:szCs w:val="22"/>
          <w:lang w:val="en-GB"/>
        </w:rPr>
        <w:t>V</w:t>
      </w:r>
      <w:r w:rsidR="00864B54" w:rsidRPr="00974EA6">
        <w:rPr>
          <w:sz w:val="22"/>
          <w:szCs w:val="22"/>
          <w:lang w:val="ru-RU"/>
        </w:rPr>
        <w:t>(</w:t>
      </w:r>
      <w:r w:rsidR="00864B54">
        <w:rPr>
          <w:sz w:val="22"/>
          <w:szCs w:val="22"/>
          <w:lang w:val="en-GB"/>
        </w:rPr>
        <w:t>a</w:t>
      </w:r>
      <w:r w:rsidR="00864B54" w:rsidRPr="00974EA6">
        <w:rPr>
          <w:sz w:val="22"/>
          <w:szCs w:val="22"/>
          <w:lang w:val="ru-RU"/>
        </w:rPr>
        <w:t>):</w:t>
      </w:r>
    </w:p>
    <w:p w:rsidR="00864B54" w:rsidRDefault="00974EA6" w:rsidP="00864B54">
      <w:pPr>
        <w:pStyle w:val="c"/>
        <w:spacing w:after="120"/>
      </w:pPr>
      <w:r>
        <w:rPr>
          <w:sz w:val="22"/>
          <w:szCs w:val="22"/>
          <w:lang w:val="ru-RU"/>
        </w:rPr>
        <w:t>Группа</w:t>
      </w:r>
      <w:r w:rsidR="00864B54">
        <w:rPr>
          <w:sz w:val="22"/>
          <w:szCs w:val="22"/>
          <w:lang w:val="en-GB"/>
        </w:rPr>
        <w:t xml:space="preserve"> V(b):</w:t>
      </w:r>
    </w:p>
    <w:sectPr w:rsidR="00864B54" w:rsidSect="00FC11A4">
      <w:headerReference w:type="even" r:id="rId8"/>
      <w:headerReference w:type="default" r:id="rId9"/>
      <w:headerReference w:type="first" r:id="rId10"/>
      <w:pgSz w:w="11906" w:h="16838" w:code="9"/>
      <w:pgMar w:top="1134" w:right="1134" w:bottom="680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64" w:rsidRDefault="00FF5E64" w:rsidP="00655736">
      <w:r>
        <w:separator/>
      </w:r>
    </w:p>
  </w:endnote>
  <w:endnote w:type="continuationSeparator" w:id="0">
    <w:p w:rsidR="00FF5E64" w:rsidRDefault="00FF5E64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64" w:rsidRDefault="00FF5E64" w:rsidP="00655736">
      <w:r>
        <w:separator/>
      </w:r>
    </w:p>
  </w:footnote>
  <w:footnote w:type="continuationSeparator" w:id="0">
    <w:p w:rsidR="00FF5E64" w:rsidRDefault="00FF5E64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C23A97" w:rsidRDefault="004A34A0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</w:t>
    </w:r>
    <w:r w:rsidR="002F7512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2F7512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BB0F55">
      <w:rPr>
        <w:rFonts w:ascii="Arial" w:hAnsi="Arial" w:cs="Arial"/>
        <w:sz w:val="20"/>
        <w:szCs w:val="20"/>
      </w:rPr>
      <w:t>10</w:t>
    </w:r>
    <w:r>
      <w:rPr>
        <w:rFonts w:ascii="Arial" w:hAnsi="Arial" w:cs="Arial"/>
        <w:sz w:val="20"/>
        <w:szCs w:val="20"/>
      </w:rPr>
      <w:t xml:space="preserve"> – </w:t>
    </w:r>
    <w:r w:rsidR="002402C9">
      <w:rPr>
        <w:rFonts w:ascii="Arial" w:hAnsi="Arial" w:cs="Arial"/>
        <w:bCs/>
        <w:sz w:val="20"/>
        <w:szCs w:val="20"/>
        <w:lang w:val="ru-RU"/>
      </w:rPr>
      <w:t>страница</w:t>
    </w:r>
    <w:r w:rsidR="002402C9"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FC11A4">
      <w:rPr>
        <w:rStyle w:val="PageNumber"/>
        <w:rFonts w:ascii="Arial" w:hAnsi="Arial" w:cs="Arial"/>
        <w:noProof/>
        <w:sz w:val="20"/>
        <w:szCs w:val="20"/>
      </w:rPr>
      <w:t>2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63300C" w:rsidRDefault="004A34A0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</w:t>
    </w:r>
    <w:r w:rsidR="00BD5F0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5E47F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BB0F55">
      <w:rPr>
        <w:rFonts w:ascii="Arial" w:hAnsi="Arial" w:cs="Arial"/>
        <w:sz w:val="20"/>
        <w:szCs w:val="20"/>
      </w:rPr>
      <w:t>10</w:t>
    </w:r>
    <w:r>
      <w:rPr>
        <w:rFonts w:ascii="Arial" w:hAnsi="Arial" w:cs="Arial"/>
        <w:sz w:val="20"/>
        <w:szCs w:val="20"/>
      </w:rPr>
      <w:t xml:space="preserve"> – </w:t>
    </w:r>
    <w:r w:rsidR="00B82480"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FC11A4">
      <w:rPr>
        <w:rStyle w:val="PageNumber"/>
        <w:rFonts w:ascii="Arial" w:hAnsi="Arial" w:cs="Arial"/>
        <w:noProof/>
        <w:sz w:val="20"/>
        <w:szCs w:val="20"/>
      </w:rPr>
      <w:t>3</w: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8724E5" w:rsidRDefault="002402C9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43776593" wp14:editId="56808055">
          <wp:simplePos x="0" y="0"/>
          <wp:positionH relativeFrom="column">
            <wp:posOffset>-419100</wp:posOffset>
          </wp:positionH>
          <wp:positionV relativeFrom="paragraph">
            <wp:posOffset>4445</wp:posOffset>
          </wp:positionV>
          <wp:extent cx="2479675" cy="1415415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5C4C" w:rsidRPr="002402C9" w:rsidRDefault="002F7512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6</w:t>
    </w:r>
    <w:r w:rsidR="004A34A0"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:rsidR="00D95C4C" w:rsidRPr="002402C9" w:rsidRDefault="004A34A0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 w:rsidR="002F7512">
      <w:rPr>
        <w:rFonts w:ascii="Arial" w:hAnsi="Arial" w:cs="Arial"/>
        <w:b/>
        <w:sz w:val="22"/>
        <w:szCs w:val="22"/>
        <w:lang w:val="nl-BE"/>
      </w:rPr>
      <w:t>6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 w:rsidR="002F7512">
      <w:rPr>
        <w:rFonts w:ascii="Arial" w:hAnsi="Arial" w:cs="Arial"/>
        <w:b/>
        <w:sz w:val="22"/>
        <w:szCs w:val="22"/>
        <w:lang w:val="nl-BE"/>
      </w:rPr>
      <w:t>6</w:t>
    </w:r>
    <w:proofErr w:type="gramStart"/>
    <w:r w:rsidRPr="002402C9">
      <w:rPr>
        <w:rFonts w:ascii="Arial" w:hAnsi="Arial" w:cs="Arial"/>
        <w:b/>
        <w:sz w:val="22"/>
        <w:szCs w:val="22"/>
        <w:lang w:val="nl-BE"/>
      </w:rPr>
      <w:t>.GA</w:t>
    </w:r>
    <w:proofErr w:type="gramEnd"/>
    <w:r w:rsidRPr="002402C9">
      <w:rPr>
        <w:rFonts w:ascii="Arial" w:hAnsi="Arial" w:cs="Arial"/>
        <w:b/>
        <w:sz w:val="22"/>
        <w:szCs w:val="22"/>
        <w:lang w:val="nl-BE"/>
      </w:rPr>
      <w:t>/</w:t>
    </w:r>
    <w:r w:rsidR="00191073">
      <w:rPr>
        <w:rFonts w:ascii="Arial" w:hAnsi="Arial" w:cs="Arial"/>
        <w:b/>
        <w:sz w:val="22"/>
        <w:szCs w:val="22"/>
        <w:lang w:val="ru-RU"/>
      </w:rPr>
      <w:t>10</w:t>
    </w:r>
  </w:p>
  <w:p w:rsidR="00D95C4C" w:rsidRPr="002402C9" w:rsidRDefault="002402C9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F82612" w:rsidRPr="00FC11A4">
      <w:rPr>
        <w:rFonts w:ascii="Arial" w:hAnsi="Arial" w:cs="Arial"/>
        <w:b/>
        <w:sz w:val="22"/>
        <w:szCs w:val="22"/>
        <w:lang w:val="ru-RU"/>
      </w:rPr>
      <w:t xml:space="preserve">22 </w:t>
    </w:r>
    <w:r w:rsidR="00F82612">
      <w:rPr>
        <w:rFonts w:ascii="Arial" w:hAnsi="Arial" w:cs="Arial"/>
        <w:b/>
        <w:sz w:val="22"/>
        <w:szCs w:val="22"/>
        <w:lang w:val="ru-RU"/>
      </w:rPr>
      <w:t xml:space="preserve">апреля </w:t>
    </w:r>
    <w:r w:rsidR="00D95C4C" w:rsidRPr="002402C9">
      <w:rPr>
        <w:rFonts w:ascii="Arial" w:hAnsi="Arial" w:cs="Arial"/>
        <w:b/>
        <w:sz w:val="22"/>
        <w:szCs w:val="22"/>
        <w:lang w:val="ru-RU"/>
      </w:rPr>
      <w:t>201</w:t>
    </w:r>
    <w:r w:rsidR="002F7512" w:rsidRPr="0059476C">
      <w:rPr>
        <w:rFonts w:ascii="Arial" w:hAnsi="Arial" w:cs="Arial"/>
        <w:b/>
        <w:sz w:val="22"/>
        <w:szCs w:val="22"/>
        <w:lang w:val="ru-RU"/>
      </w:rPr>
      <w:t>6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D95C4C" w:rsidRPr="002402C9" w:rsidRDefault="002402C9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="00D95C4C" w:rsidRPr="002402C9">
      <w:rPr>
        <w:rFonts w:ascii="Arial" w:hAnsi="Arial" w:cs="Arial"/>
        <w:b/>
        <w:sz w:val="22"/>
        <w:szCs w:val="22"/>
        <w:lang w:val="ru-RU"/>
      </w:rPr>
      <w:t xml:space="preserve"> </w:t>
    </w:r>
    <w:r w:rsidR="0009580C">
      <w:rPr>
        <w:rFonts w:ascii="Arial" w:hAnsi="Arial" w:cs="Arial"/>
        <w:b/>
        <w:sz w:val="22"/>
        <w:szCs w:val="22"/>
        <w:lang w:val="ru-RU"/>
      </w:rPr>
      <w:t>английский</w:t>
    </w:r>
  </w:p>
  <w:p w:rsidR="00D95C4C" w:rsidRPr="002402C9" w:rsidRDefault="00D95C4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7121DD0"/>
    <w:multiLevelType w:val="hybridMultilevel"/>
    <w:tmpl w:val="DE18BC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5"/>
    <w:rsid w:val="000048ED"/>
    <w:rsid w:val="00041A66"/>
    <w:rsid w:val="0005176E"/>
    <w:rsid w:val="000765F7"/>
    <w:rsid w:val="00077AB7"/>
    <w:rsid w:val="00081CD8"/>
    <w:rsid w:val="0009580C"/>
    <w:rsid w:val="000A7F0E"/>
    <w:rsid w:val="000C0D61"/>
    <w:rsid w:val="000F3A3F"/>
    <w:rsid w:val="00102557"/>
    <w:rsid w:val="00164D56"/>
    <w:rsid w:val="00167B10"/>
    <w:rsid w:val="0017402F"/>
    <w:rsid w:val="00191073"/>
    <w:rsid w:val="00196C1B"/>
    <w:rsid w:val="001B0F73"/>
    <w:rsid w:val="001D5C04"/>
    <w:rsid w:val="00222A2D"/>
    <w:rsid w:val="00223029"/>
    <w:rsid w:val="00234745"/>
    <w:rsid w:val="002402C9"/>
    <w:rsid w:val="002407AF"/>
    <w:rsid w:val="0027078D"/>
    <w:rsid w:val="002C09E3"/>
    <w:rsid w:val="002D620C"/>
    <w:rsid w:val="002E6363"/>
    <w:rsid w:val="002F7512"/>
    <w:rsid w:val="00317566"/>
    <w:rsid w:val="00322585"/>
    <w:rsid w:val="00345CB4"/>
    <w:rsid w:val="003D069C"/>
    <w:rsid w:val="003D7646"/>
    <w:rsid w:val="003F113A"/>
    <w:rsid w:val="0040099B"/>
    <w:rsid w:val="00414643"/>
    <w:rsid w:val="004421E5"/>
    <w:rsid w:val="00452284"/>
    <w:rsid w:val="004856CA"/>
    <w:rsid w:val="0049705E"/>
    <w:rsid w:val="004A34A0"/>
    <w:rsid w:val="004F1223"/>
    <w:rsid w:val="00526B7B"/>
    <w:rsid w:val="005308CE"/>
    <w:rsid w:val="0057439C"/>
    <w:rsid w:val="0059476C"/>
    <w:rsid w:val="005B0127"/>
    <w:rsid w:val="005B7A35"/>
    <w:rsid w:val="005C00F5"/>
    <w:rsid w:val="005C4B73"/>
    <w:rsid w:val="005E1D2B"/>
    <w:rsid w:val="005E47FE"/>
    <w:rsid w:val="00600D93"/>
    <w:rsid w:val="00611BDB"/>
    <w:rsid w:val="00623C3D"/>
    <w:rsid w:val="0063300C"/>
    <w:rsid w:val="00655736"/>
    <w:rsid w:val="00663B8D"/>
    <w:rsid w:val="00696C8D"/>
    <w:rsid w:val="006A2AC2"/>
    <w:rsid w:val="006A3617"/>
    <w:rsid w:val="006B4D5F"/>
    <w:rsid w:val="006C541A"/>
    <w:rsid w:val="006E46E4"/>
    <w:rsid w:val="00717DA5"/>
    <w:rsid w:val="00744484"/>
    <w:rsid w:val="00773188"/>
    <w:rsid w:val="00783782"/>
    <w:rsid w:val="00784B8C"/>
    <w:rsid w:val="00823A11"/>
    <w:rsid w:val="00831CA3"/>
    <w:rsid w:val="0085414A"/>
    <w:rsid w:val="0086269D"/>
    <w:rsid w:val="00864B54"/>
    <w:rsid w:val="0086543A"/>
    <w:rsid w:val="008724E5"/>
    <w:rsid w:val="00884A9D"/>
    <w:rsid w:val="0088512B"/>
    <w:rsid w:val="008A2B2D"/>
    <w:rsid w:val="008A4E1E"/>
    <w:rsid w:val="008C296C"/>
    <w:rsid w:val="008D4305"/>
    <w:rsid w:val="0090470F"/>
    <w:rsid w:val="009163A7"/>
    <w:rsid w:val="00946D0B"/>
    <w:rsid w:val="00974EA6"/>
    <w:rsid w:val="0099610E"/>
    <w:rsid w:val="009A18CD"/>
    <w:rsid w:val="00A12558"/>
    <w:rsid w:val="00A13903"/>
    <w:rsid w:val="00A34ED5"/>
    <w:rsid w:val="00A45DBF"/>
    <w:rsid w:val="00A62068"/>
    <w:rsid w:val="00A755A2"/>
    <w:rsid w:val="00AA6660"/>
    <w:rsid w:val="00AB0A78"/>
    <w:rsid w:val="00AB2C36"/>
    <w:rsid w:val="00AB70B6"/>
    <w:rsid w:val="00AD1A86"/>
    <w:rsid w:val="00AE103E"/>
    <w:rsid w:val="00AF0A07"/>
    <w:rsid w:val="00AF4AEC"/>
    <w:rsid w:val="00AF625E"/>
    <w:rsid w:val="00AF7986"/>
    <w:rsid w:val="00B773A5"/>
    <w:rsid w:val="00B82480"/>
    <w:rsid w:val="00BB04AF"/>
    <w:rsid w:val="00BB0F55"/>
    <w:rsid w:val="00BD52C9"/>
    <w:rsid w:val="00BD5F0E"/>
    <w:rsid w:val="00BE1B4C"/>
    <w:rsid w:val="00BE6354"/>
    <w:rsid w:val="00C23A97"/>
    <w:rsid w:val="00C43C73"/>
    <w:rsid w:val="00C55D8E"/>
    <w:rsid w:val="00C70EA7"/>
    <w:rsid w:val="00C7516E"/>
    <w:rsid w:val="00C75770"/>
    <w:rsid w:val="00D00B2B"/>
    <w:rsid w:val="00D24877"/>
    <w:rsid w:val="00D95C4C"/>
    <w:rsid w:val="00DA36ED"/>
    <w:rsid w:val="00DB2366"/>
    <w:rsid w:val="00DE34F1"/>
    <w:rsid w:val="00DF4942"/>
    <w:rsid w:val="00DF5C03"/>
    <w:rsid w:val="00E229EC"/>
    <w:rsid w:val="00E355E7"/>
    <w:rsid w:val="00E627B1"/>
    <w:rsid w:val="00E81718"/>
    <w:rsid w:val="00E9376C"/>
    <w:rsid w:val="00EA335E"/>
    <w:rsid w:val="00EA528C"/>
    <w:rsid w:val="00EB3EF7"/>
    <w:rsid w:val="00EF34E2"/>
    <w:rsid w:val="00F13918"/>
    <w:rsid w:val="00F31F80"/>
    <w:rsid w:val="00F53DE9"/>
    <w:rsid w:val="00F576CB"/>
    <w:rsid w:val="00F71A02"/>
    <w:rsid w:val="00F72163"/>
    <w:rsid w:val="00F82612"/>
    <w:rsid w:val="00FC11A4"/>
    <w:rsid w:val="00FC76A7"/>
    <w:rsid w:val="00FD1226"/>
    <w:rsid w:val="00FF4830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EAF9CA-B23A-4561-B866-1579D048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alina">
    <w:name w:val="alinéa"/>
    <w:basedOn w:val="Normal"/>
    <w:rsid w:val="00864B54"/>
    <w:pPr>
      <w:snapToGrid w:val="0"/>
      <w:spacing w:after="240"/>
      <w:ind w:left="567"/>
      <w:jc w:val="both"/>
    </w:pPr>
    <w:rPr>
      <w:rFonts w:ascii="Arial" w:hAnsi="Arial"/>
      <w:lang w:val="en-US"/>
    </w:rPr>
  </w:style>
  <w:style w:type="paragraph" w:customStyle="1" w:styleId="c">
    <w:name w:val="(c)"/>
    <w:basedOn w:val="Normal"/>
    <w:rsid w:val="00864B54"/>
    <w:pPr>
      <w:tabs>
        <w:tab w:val="left" w:pos="1701"/>
      </w:tabs>
      <w:spacing w:after="240"/>
      <w:ind w:left="1701" w:hanging="567"/>
      <w:jc w:val="both"/>
    </w:pPr>
    <w:rPr>
      <w:rFonts w:ascii="Arial" w:hAnsi="Arial"/>
      <w:lang w:val="en-US"/>
    </w:rPr>
  </w:style>
  <w:style w:type="character" w:styleId="Emphasis">
    <w:name w:val="Emphasis"/>
    <w:basedOn w:val="DefaultParagraphFont"/>
    <w:uiPriority w:val="20"/>
    <w:qFormat/>
    <w:rsid w:val="00864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082B-D58B-4F8F-8D9B-4E8CE911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Delsol, Christine</cp:lastModifiedBy>
  <cp:revision>3</cp:revision>
  <cp:lastPrinted>2011-08-06T09:22:00Z</cp:lastPrinted>
  <dcterms:created xsi:type="dcterms:W3CDTF">2016-04-21T09:11:00Z</dcterms:created>
  <dcterms:modified xsi:type="dcterms:W3CDTF">2016-04-21T09:11:00Z</dcterms:modified>
</cp:coreProperties>
</file>