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2788A" w14:textId="77777777" w:rsidR="00EC6F8D" w:rsidRPr="00293C60" w:rsidRDefault="00EC6F8D" w:rsidP="00EC6F8D">
      <w:pPr>
        <w:spacing w:before="1440"/>
        <w:jc w:val="center"/>
        <w:rPr>
          <w:rFonts w:ascii="Arial" w:hAnsi="Arial" w:cs="Arial"/>
          <w:b/>
          <w:sz w:val="22"/>
          <w:szCs w:val="22"/>
          <w:lang w:val="en-GB"/>
        </w:rPr>
      </w:pPr>
      <w:bookmarkStart w:id="0" w:name="_GoBack"/>
      <w:bookmarkEnd w:id="0"/>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05A731E2"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A316637" w14:textId="77777777"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542B583F" w14:textId="77777777" w:rsidR="009D5428" w:rsidRDefault="00BC3DC5" w:rsidP="005E7074">
      <w:pPr>
        <w:jc w:val="center"/>
        <w:rPr>
          <w:rFonts w:ascii="Arial" w:hAnsi="Arial" w:cs="Arial"/>
          <w:b/>
          <w:sz w:val="22"/>
          <w:szCs w:val="22"/>
          <w:lang w:val="en-GB"/>
        </w:rPr>
      </w:pPr>
      <w:r>
        <w:rPr>
          <w:rFonts w:ascii="Arial" w:hAnsi="Arial" w:cs="Arial"/>
          <w:b/>
          <w:sz w:val="22"/>
          <w:szCs w:val="22"/>
          <w:lang w:val="en-GB"/>
        </w:rPr>
        <w:t xml:space="preserve">Windhoek, </w:t>
      </w:r>
      <w:r w:rsidR="00D8250F">
        <w:rPr>
          <w:rFonts w:ascii="Arial" w:hAnsi="Arial" w:cs="Arial"/>
          <w:b/>
          <w:sz w:val="22"/>
          <w:szCs w:val="22"/>
          <w:lang w:val="en-GB"/>
        </w:rPr>
        <w:t>Namibia</w:t>
      </w:r>
    </w:p>
    <w:p w14:paraId="1DE543ED" w14:textId="77777777"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14:paraId="7F6BA92B"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A06147">
        <w:rPr>
          <w:rFonts w:ascii="Arial" w:hAnsi="Arial" w:cs="Arial"/>
          <w:b/>
          <w:sz w:val="22"/>
          <w:szCs w:val="22"/>
          <w:u w:val="single"/>
          <w:lang w:val="en-GB"/>
        </w:rPr>
        <w:t>5</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6045E129" w14:textId="77777777" w:rsidR="00EC6F8D" w:rsidRPr="00293C60" w:rsidRDefault="00A06147" w:rsidP="00EC6F8D">
      <w:pPr>
        <w:pStyle w:val="Sansinterligne2"/>
        <w:spacing w:after="1200"/>
        <w:jc w:val="center"/>
        <w:rPr>
          <w:rFonts w:ascii="Arial" w:hAnsi="Arial" w:cs="Arial"/>
          <w:b/>
          <w:sz w:val="22"/>
          <w:szCs w:val="22"/>
          <w:lang w:val="en-GB"/>
        </w:rPr>
      </w:pPr>
      <w:r>
        <w:rPr>
          <w:rFonts w:ascii="Arial" w:hAnsi="Arial" w:cs="Arial"/>
          <w:b/>
          <w:sz w:val="22"/>
          <w:szCs w:val="22"/>
          <w:lang w:val="en-GB"/>
        </w:rPr>
        <w:t xml:space="preserve">Amendment to the Rules of Procedure to include provisions </w:t>
      </w:r>
      <w:r>
        <w:rPr>
          <w:rFonts w:ascii="Arial" w:hAnsi="Arial" w:cs="Arial"/>
          <w:b/>
          <w:sz w:val="22"/>
          <w:szCs w:val="22"/>
          <w:lang w:val="en-GB"/>
        </w:rPr>
        <w:br/>
        <w:t>governing voting by secret ballot</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F606C4" w14:paraId="74A7FF15" w14:textId="77777777" w:rsidTr="00EC6F8D">
        <w:trPr>
          <w:jc w:val="center"/>
        </w:trPr>
        <w:tc>
          <w:tcPr>
            <w:tcW w:w="5670" w:type="dxa"/>
            <w:vAlign w:val="center"/>
          </w:tcPr>
          <w:p w14:paraId="73DBDC8D"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54A8F453" w14:textId="30148B22" w:rsidR="00EC6F8D" w:rsidRPr="00293C60" w:rsidRDefault="00286C28" w:rsidP="00C904EC">
            <w:pPr>
              <w:pStyle w:val="Sansinterligne1"/>
              <w:jc w:val="both"/>
              <w:rPr>
                <w:rFonts w:ascii="Arial" w:hAnsi="Arial" w:cs="Arial"/>
                <w:bCs/>
                <w:sz w:val="22"/>
                <w:szCs w:val="22"/>
                <w:lang w:val="en-GB"/>
              </w:rPr>
            </w:pPr>
            <w:r>
              <w:rPr>
                <w:rFonts w:ascii="Arial" w:hAnsi="Arial" w:cs="Arial"/>
                <w:sz w:val="22"/>
                <w:szCs w:val="22"/>
                <w:lang w:val="en-GB"/>
              </w:rPr>
              <w:t xml:space="preserve">As requested by the ninth session of the </w:t>
            </w:r>
            <w:r w:rsidR="006A6386">
              <w:rPr>
                <w:rFonts w:ascii="Arial" w:hAnsi="Arial" w:cs="Arial"/>
                <w:sz w:val="22"/>
                <w:szCs w:val="22"/>
                <w:lang w:val="en-GB"/>
              </w:rPr>
              <w:t xml:space="preserve">Intergovernmental </w:t>
            </w:r>
            <w:r>
              <w:rPr>
                <w:rFonts w:ascii="Arial" w:hAnsi="Arial" w:cs="Arial"/>
                <w:sz w:val="22"/>
                <w:szCs w:val="22"/>
                <w:lang w:val="en-GB"/>
              </w:rPr>
              <w:t>Committee</w:t>
            </w:r>
            <w:r w:rsidR="006A6386">
              <w:rPr>
                <w:rFonts w:ascii="Arial" w:hAnsi="Arial" w:cs="Arial"/>
                <w:sz w:val="22"/>
                <w:szCs w:val="22"/>
                <w:lang w:val="en-GB"/>
              </w:rPr>
              <w:t xml:space="preserve"> for </w:t>
            </w:r>
            <w:r w:rsidR="006A6386" w:rsidRPr="009309DD">
              <w:rPr>
                <w:rFonts w:ascii="Arial" w:hAnsi="Arial" w:cs="Arial"/>
                <w:sz w:val="22"/>
                <w:szCs w:val="22"/>
                <w:lang w:val="en-GB"/>
              </w:rPr>
              <w:t>the Safeguarding of the Intangible Cultural Heritage</w:t>
            </w:r>
            <w:r w:rsidR="00CE7587">
              <w:rPr>
                <w:rFonts w:ascii="Arial" w:hAnsi="Arial" w:cs="Arial"/>
                <w:sz w:val="22"/>
                <w:szCs w:val="22"/>
                <w:lang w:val="en-GB"/>
              </w:rPr>
              <w:t xml:space="preserve"> (‘the Committee’</w:t>
            </w:r>
            <w:r w:rsidR="006A6386">
              <w:rPr>
                <w:rFonts w:ascii="Arial" w:hAnsi="Arial" w:cs="Arial"/>
                <w:sz w:val="22"/>
                <w:szCs w:val="22"/>
                <w:lang w:val="en-GB"/>
              </w:rPr>
              <w:t>)</w:t>
            </w:r>
            <w:r>
              <w:rPr>
                <w:rFonts w:ascii="Arial" w:hAnsi="Arial" w:cs="Arial"/>
                <w:sz w:val="22"/>
                <w:szCs w:val="22"/>
                <w:lang w:val="en-GB"/>
              </w:rPr>
              <w:t>, this document provides draft amendment</w:t>
            </w:r>
            <w:r w:rsidR="00C904EC">
              <w:rPr>
                <w:rFonts w:ascii="Arial" w:hAnsi="Arial" w:cs="Arial"/>
                <w:sz w:val="22"/>
                <w:szCs w:val="22"/>
                <w:lang w:val="en-GB"/>
              </w:rPr>
              <w:t>s</w:t>
            </w:r>
            <w:r>
              <w:rPr>
                <w:rFonts w:ascii="Arial" w:hAnsi="Arial" w:cs="Arial"/>
                <w:sz w:val="22"/>
                <w:szCs w:val="22"/>
                <w:lang w:val="en-GB"/>
              </w:rPr>
              <w:t xml:space="preserve"> to the Rules of Procedure of the Committee to </w:t>
            </w:r>
            <w:r w:rsidR="00C904EC">
              <w:rPr>
                <w:rFonts w:ascii="Arial" w:hAnsi="Arial" w:cs="Arial"/>
                <w:sz w:val="22"/>
                <w:szCs w:val="22"/>
                <w:lang w:val="en-GB"/>
              </w:rPr>
              <w:t xml:space="preserve">permit </w:t>
            </w:r>
            <w:r>
              <w:rPr>
                <w:rFonts w:ascii="Arial" w:hAnsi="Arial" w:cs="Arial"/>
                <w:sz w:val="22"/>
                <w:szCs w:val="22"/>
                <w:lang w:val="en-GB"/>
              </w:rPr>
              <w:t>voting</w:t>
            </w:r>
            <w:r w:rsidR="00C904EC">
              <w:rPr>
                <w:rFonts w:ascii="Arial" w:hAnsi="Arial" w:cs="Arial"/>
                <w:sz w:val="22"/>
                <w:szCs w:val="22"/>
                <w:lang w:val="en-GB"/>
              </w:rPr>
              <w:t xml:space="preserve"> by secret ballot</w:t>
            </w:r>
            <w:r>
              <w:rPr>
                <w:rFonts w:ascii="Arial" w:hAnsi="Arial" w:cs="Arial"/>
                <w:sz w:val="22"/>
                <w:szCs w:val="22"/>
                <w:lang w:val="en-GB"/>
              </w:rPr>
              <w:t>.</w:t>
            </w:r>
          </w:p>
          <w:p w14:paraId="70B1EB97" w14:textId="77777777" w:rsidR="00EC6F8D" w:rsidRPr="00293C60" w:rsidRDefault="00EC6F8D" w:rsidP="00277953">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277953">
              <w:rPr>
                <w:rFonts w:ascii="Arial" w:hAnsi="Arial" w:cs="Arial"/>
                <w:bCs/>
                <w:sz w:val="22"/>
                <w:szCs w:val="22"/>
                <w:lang w:val="en-GB"/>
              </w:rPr>
              <w:t>4</w:t>
            </w:r>
          </w:p>
        </w:tc>
      </w:tr>
    </w:tbl>
    <w:p w14:paraId="6BF1B2F3" w14:textId="2BD8B83F" w:rsidR="00F606C4" w:rsidRDefault="00655736" w:rsidP="00BB7527">
      <w:pPr>
        <w:pStyle w:val="COMPara"/>
        <w:ind w:left="567" w:hanging="567"/>
        <w:jc w:val="both"/>
      </w:pPr>
      <w:r w:rsidRPr="00414643">
        <w:br w:type="page"/>
      </w:r>
      <w:r w:rsidR="00C904EC">
        <w:lastRenderedPageBreak/>
        <w:t>Rule 39</w:t>
      </w:r>
      <w:r w:rsidR="006A6386">
        <w:t>, paragraphs 1 and 3,</w:t>
      </w:r>
      <w:r w:rsidR="005039BD">
        <w:t xml:space="preserve"> of the Rules of Procedure</w:t>
      </w:r>
      <w:r w:rsidR="00F606C4">
        <w:t xml:space="preserve"> </w:t>
      </w:r>
      <w:r w:rsidR="00C904EC">
        <w:t xml:space="preserve">of the Intergovernmental Committee for the Safeguarding of the Intangible Cultural Heritage </w:t>
      </w:r>
      <w:r w:rsidR="00CE7587">
        <w:t>(‘the Committee’</w:t>
      </w:r>
      <w:r w:rsidR="006A6386">
        <w:t xml:space="preserve">) foresee </w:t>
      </w:r>
      <w:r w:rsidR="0034017C">
        <w:t>that</w:t>
      </w:r>
      <w:r w:rsidR="00F606C4">
        <w:t xml:space="preserve"> voting </w:t>
      </w:r>
      <w:r w:rsidR="00F847B7">
        <w:t xml:space="preserve">shall normally be by a show of hands </w:t>
      </w:r>
      <w:r w:rsidR="006A6386">
        <w:t xml:space="preserve">and that a vote </w:t>
      </w:r>
      <w:r w:rsidR="00F847B7">
        <w:t>by roll-call</w:t>
      </w:r>
      <w:r w:rsidR="006A6386">
        <w:t xml:space="preserve"> shall be taken at the request of two or more States Members of the Committee. Furthermore, Rule 37 of the Rules of Procedure provides that all decisions of the Committee shall be taken by a simple majority of the States Members present and voting</w:t>
      </w:r>
      <w:r w:rsidR="00F847B7">
        <w:t>.</w:t>
      </w:r>
    </w:p>
    <w:p w14:paraId="326B0AE4" w14:textId="39FF1523" w:rsidR="00B7646E" w:rsidRDefault="006A6386" w:rsidP="00277953">
      <w:pPr>
        <w:pStyle w:val="COMPara"/>
        <w:ind w:left="567" w:hanging="567"/>
        <w:jc w:val="both"/>
      </w:pPr>
      <w:r>
        <w:t>When</w:t>
      </w:r>
      <w:r w:rsidR="00F606C4">
        <w:t xml:space="preserve"> establish</w:t>
      </w:r>
      <w:r>
        <w:t>ing</w:t>
      </w:r>
      <w:r w:rsidR="00F606C4">
        <w:t xml:space="preserve"> the first Evaluation Body at </w:t>
      </w:r>
      <w:r>
        <w:t>its</w:t>
      </w:r>
      <w:r w:rsidR="000D4964">
        <w:t xml:space="preserve"> ninth </w:t>
      </w:r>
      <w:r w:rsidR="00CA16F4">
        <w:t>session</w:t>
      </w:r>
      <w:r>
        <w:t xml:space="preserve"> </w:t>
      </w:r>
      <w:r w:rsidR="00CA16F4">
        <w:t>(</w:t>
      </w:r>
      <w:r w:rsidR="00160340">
        <w:t xml:space="preserve">UNESCO Headquarters, </w:t>
      </w:r>
      <w:r w:rsidR="00F847B7">
        <w:t xml:space="preserve">Paris, 24 to 28 November 2014), </w:t>
      </w:r>
      <w:r w:rsidR="00160340">
        <w:t xml:space="preserve">the </w:t>
      </w:r>
      <w:r w:rsidR="00C904EC">
        <w:t xml:space="preserve">Committee determined </w:t>
      </w:r>
      <w:r w:rsidR="00B7646E">
        <w:t xml:space="preserve">that the best way to establish such </w:t>
      </w:r>
      <w:r w:rsidR="00C904EC">
        <w:t xml:space="preserve">a </w:t>
      </w:r>
      <w:r w:rsidR="00B7646E">
        <w:t>Body is by casting secret ballot</w:t>
      </w:r>
      <w:r w:rsidR="00A16700">
        <w:t>s</w:t>
      </w:r>
      <w:r w:rsidR="00B7646E">
        <w:t xml:space="preserve">. </w:t>
      </w:r>
      <w:r w:rsidR="00C904EC">
        <w:t xml:space="preserve">In </w:t>
      </w:r>
      <w:r w:rsidR="00B7646E">
        <w:t>the absence of related provision</w:t>
      </w:r>
      <w:r w:rsidR="00C904EC">
        <w:t>s</w:t>
      </w:r>
      <w:r w:rsidR="00B7646E">
        <w:t xml:space="preserve"> in the Rules of Procedure, the </w:t>
      </w:r>
      <w:r w:rsidR="00C904EC">
        <w:t xml:space="preserve">Committee </w:t>
      </w:r>
      <w:r w:rsidR="00B7646E">
        <w:t>decided to suspend the</w:t>
      </w:r>
      <w:r w:rsidR="0034017C">
        <w:t xml:space="preserve"> application of Rule</w:t>
      </w:r>
      <w:r w:rsidR="00C904EC">
        <w:t xml:space="preserve"> </w:t>
      </w:r>
      <w:r w:rsidR="0034017C">
        <w:t xml:space="preserve">39 </w:t>
      </w:r>
      <w:r w:rsidR="00B7646E">
        <w:t xml:space="preserve">to </w:t>
      </w:r>
      <w:r w:rsidR="00C904EC">
        <w:t xml:space="preserve">permit </w:t>
      </w:r>
      <w:r w:rsidR="00B7646E">
        <w:t>a secret ballot.</w:t>
      </w:r>
      <w:r w:rsidR="00A16700">
        <w:t xml:space="preserve"> </w:t>
      </w:r>
      <w:r w:rsidR="00C904EC">
        <w:t>Given that in several cases there were multiple candidates for a single seat, the Committee also decided to suspend the application of Rule 37 to permit election by plurality rather than simple majority.</w:t>
      </w:r>
    </w:p>
    <w:p w14:paraId="4F8D94FC" w14:textId="77777777" w:rsidR="0057439C" w:rsidRPr="00041A66" w:rsidRDefault="00A16700" w:rsidP="00C522B3">
      <w:pPr>
        <w:pStyle w:val="COMPara"/>
        <w:ind w:left="567" w:hanging="567"/>
        <w:jc w:val="both"/>
      </w:pPr>
      <w:r>
        <w:t>Consequently</w:t>
      </w:r>
      <w:r w:rsidR="003345F8">
        <w:t>,</w:t>
      </w:r>
      <w:r>
        <w:t xml:space="preserve"> the Committee </w:t>
      </w:r>
      <w:r w:rsidR="00277953">
        <w:t xml:space="preserve">decided </w:t>
      </w:r>
      <w:r w:rsidR="00277953" w:rsidRPr="00277953">
        <w:t>to amend its Rules of Procedure to include provisions governing voting by secret ballot</w:t>
      </w:r>
      <w:r w:rsidR="003345F8">
        <w:t xml:space="preserve"> and</w:t>
      </w:r>
      <w:r w:rsidR="00277953" w:rsidRPr="00277953" w:rsidDel="00277953">
        <w:t xml:space="preserve"> </w:t>
      </w:r>
      <w:r w:rsidR="0034017C">
        <w:t xml:space="preserve">called upon the Secretariat to propose </w:t>
      </w:r>
      <w:r w:rsidR="004A00DC">
        <w:t xml:space="preserve">draft </w:t>
      </w:r>
      <w:r w:rsidR="00277953" w:rsidRPr="00277953">
        <w:t xml:space="preserve">provisions </w:t>
      </w:r>
      <w:r w:rsidR="004A00DC">
        <w:t>to this effect</w:t>
      </w:r>
      <w:r w:rsidR="00277953">
        <w:t xml:space="preserve"> (Decision 9.COM 11)</w:t>
      </w:r>
      <w:r w:rsidR="0034017C">
        <w:t>.</w:t>
      </w:r>
      <w:r w:rsidR="00C904EC" w:rsidRPr="00C904EC">
        <w:t xml:space="preserve"> </w:t>
      </w:r>
      <w:r w:rsidR="00277953">
        <w:t>Amendments to the Rules of Procedure are adopted by a two-thirds majority of the States Members present and voting (Rule 48).</w:t>
      </w:r>
    </w:p>
    <w:p w14:paraId="05995E51" w14:textId="77777777" w:rsidR="00D95C4C" w:rsidRPr="00EA528C" w:rsidRDefault="000B1C8F" w:rsidP="00C522B3">
      <w:pPr>
        <w:pStyle w:val="COMPara"/>
        <w:ind w:left="567" w:hanging="567"/>
        <w:jc w:val="both"/>
      </w:pPr>
      <w:r w:rsidRPr="000B1C8F">
        <w:t xml:space="preserve">The Committee may wish </w:t>
      </w:r>
      <w:r>
        <w:t>to adopt the following decision</w:t>
      </w:r>
      <w:r w:rsidR="00D95C4C" w:rsidRPr="00EA528C">
        <w:t>:</w:t>
      </w:r>
    </w:p>
    <w:p w14:paraId="67C409F0" w14:textId="77777777" w:rsidR="00D95C4C" w:rsidRPr="00FD624F" w:rsidRDefault="004A34A0" w:rsidP="00041A66">
      <w:pPr>
        <w:pStyle w:val="COMTitleDecision"/>
        <w:rPr>
          <w:rFonts w:eastAsia="SimSun"/>
        </w:rPr>
      </w:pPr>
      <w:r>
        <w:t xml:space="preserve">DRAFT </w:t>
      </w:r>
      <w:r w:rsidR="00D8250F">
        <w:t>DECISION 10</w:t>
      </w:r>
      <w:r w:rsidR="00EC6F8D">
        <w:t>.COM</w:t>
      </w:r>
      <w:r w:rsidR="00D95C4C" w:rsidRPr="00FD624F">
        <w:t xml:space="preserve"> </w:t>
      </w:r>
      <w:r w:rsidR="00A06147">
        <w:t>5</w:t>
      </w:r>
    </w:p>
    <w:p w14:paraId="66BE2516" w14:textId="77777777" w:rsidR="00D95C4C" w:rsidRPr="00285BB4" w:rsidRDefault="00285BB4" w:rsidP="00285BB4">
      <w:pPr>
        <w:pStyle w:val="COMPreambulaDecisions"/>
        <w:rPr>
          <w:rFonts w:eastAsia="SimSun"/>
        </w:rPr>
      </w:pPr>
      <w:r w:rsidRPr="00285BB4">
        <w:t>The Committee,</w:t>
      </w:r>
    </w:p>
    <w:p w14:paraId="27A1A239" w14:textId="77777777" w:rsidR="0057439C" w:rsidRPr="00345CB4" w:rsidRDefault="00D95C4C" w:rsidP="00E43603">
      <w:pPr>
        <w:pStyle w:val="COMParaDecision"/>
        <w:ind w:left="1134" w:hanging="567"/>
      </w:pPr>
      <w:r w:rsidRPr="00345CB4">
        <w:t>Having examined</w:t>
      </w:r>
      <w:r w:rsidRPr="00F32C23">
        <w:rPr>
          <w:u w:val="none"/>
        </w:rPr>
        <w:t xml:space="preserve"> doc</w:t>
      </w:r>
      <w:r w:rsidR="00D8250F">
        <w:rPr>
          <w:u w:val="none"/>
        </w:rPr>
        <w:t>ument ITH/15/10</w:t>
      </w:r>
      <w:r w:rsidR="00EC6F8D" w:rsidRPr="00F32C23">
        <w:rPr>
          <w:u w:val="none"/>
        </w:rPr>
        <w:t>.COM</w:t>
      </w:r>
      <w:r w:rsidR="004A34A0" w:rsidRPr="00F32C23">
        <w:rPr>
          <w:u w:val="none"/>
        </w:rPr>
        <w:t>/</w:t>
      </w:r>
      <w:r w:rsidR="00A06147">
        <w:rPr>
          <w:u w:val="none"/>
        </w:rPr>
        <w:t>5</w:t>
      </w:r>
      <w:r w:rsidRPr="00F32C23">
        <w:rPr>
          <w:u w:val="none"/>
        </w:rPr>
        <w:t>,</w:t>
      </w:r>
    </w:p>
    <w:p w14:paraId="7ED92764" w14:textId="77777777" w:rsidR="00A16700" w:rsidRDefault="00A16700" w:rsidP="00E43603">
      <w:pPr>
        <w:pStyle w:val="COMParaDecision"/>
        <w:ind w:left="1134" w:hanging="567"/>
      </w:pPr>
      <w:r>
        <w:t>Recalling</w:t>
      </w:r>
      <w:r w:rsidRPr="00A16700">
        <w:rPr>
          <w:u w:val="none"/>
        </w:rPr>
        <w:t xml:space="preserve"> Chapter</w:t>
      </w:r>
      <w:r w:rsidR="00277953">
        <w:rPr>
          <w:u w:val="none"/>
        </w:rPr>
        <w:t>s</w:t>
      </w:r>
      <w:r w:rsidRPr="00A16700">
        <w:rPr>
          <w:u w:val="none"/>
        </w:rPr>
        <w:t xml:space="preserve"> VII</w:t>
      </w:r>
      <w:r w:rsidR="00277953">
        <w:rPr>
          <w:u w:val="none"/>
        </w:rPr>
        <w:t xml:space="preserve"> and X</w:t>
      </w:r>
      <w:r w:rsidRPr="00A16700">
        <w:rPr>
          <w:u w:val="none"/>
        </w:rPr>
        <w:t xml:space="preserve"> of the Rules of Procedure</w:t>
      </w:r>
      <w:r w:rsidR="004A00DC">
        <w:rPr>
          <w:u w:val="none"/>
        </w:rPr>
        <w:t xml:space="preserve"> and its Decision 9.COM 11</w:t>
      </w:r>
      <w:r w:rsidRPr="00A16700">
        <w:rPr>
          <w:u w:val="none"/>
        </w:rPr>
        <w:t>,</w:t>
      </w:r>
    </w:p>
    <w:p w14:paraId="6BC91A7E" w14:textId="77777777" w:rsidR="00D8250F" w:rsidRPr="00E43603" w:rsidRDefault="0057439C" w:rsidP="00E43603">
      <w:pPr>
        <w:pStyle w:val="COMParaDecision"/>
        <w:ind w:left="1134" w:hanging="567"/>
      </w:pPr>
      <w:r w:rsidRPr="00345CB4">
        <w:t>Decides</w:t>
      </w:r>
      <w:r w:rsidRPr="00F32C23">
        <w:rPr>
          <w:u w:val="none"/>
        </w:rPr>
        <w:t xml:space="preserve"> </w:t>
      </w:r>
      <w:r w:rsidR="00CC2985">
        <w:rPr>
          <w:u w:val="none"/>
        </w:rPr>
        <w:t>to amend its Rules of Procedu</w:t>
      </w:r>
      <w:r w:rsidR="00E43603">
        <w:rPr>
          <w:u w:val="none"/>
        </w:rPr>
        <w:t>re as annexed in this decision.</w:t>
      </w:r>
    </w:p>
    <w:p w14:paraId="1D0A34A8" w14:textId="77777777" w:rsidR="00E43603" w:rsidRPr="00CC2985" w:rsidRDefault="00E43603" w:rsidP="00E43603">
      <w:pPr>
        <w:pStyle w:val="COMParaDecision"/>
        <w:numPr>
          <w:ilvl w:val="0"/>
          <w:numId w:val="0"/>
        </w:numPr>
        <w:ind w:left="927" w:hanging="360"/>
      </w:pPr>
    </w:p>
    <w:p w14:paraId="2B92E5A0" w14:textId="77777777" w:rsidR="00CC2985" w:rsidRDefault="00CC2985" w:rsidP="00CC2985">
      <w:pPr>
        <w:pStyle w:val="COMParaDecision"/>
        <w:numPr>
          <w:ilvl w:val="0"/>
          <w:numId w:val="0"/>
        </w:numPr>
        <w:sectPr w:rsidR="00CC2985" w:rsidSect="000D4964">
          <w:headerReference w:type="even" r:id="rId9"/>
          <w:headerReference w:type="default" r:id="rId10"/>
          <w:headerReference w:type="first" r:id="rId11"/>
          <w:pgSz w:w="11906" w:h="16838" w:code="9"/>
          <w:pgMar w:top="1418" w:right="1134" w:bottom="1134" w:left="1134" w:header="397" w:footer="284" w:gutter="0"/>
          <w:cols w:space="708"/>
          <w:titlePg/>
          <w:docGrid w:linePitch="360"/>
        </w:sectPr>
      </w:pPr>
    </w:p>
    <w:p w14:paraId="3D8007BD" w14:textId="77777777" w:rsidR="00CC2985" w:rsidRDefault="00CC2985" w:rsidP="009449CC">
      <w:pPr>
        <w:pStyle w:val="COMParaDecision"/>
        <w:numPr>
          <w:ilvl w:val="0"/>
          <w:numId w:val="0"/>
        </w:numPr>
        <w:spacing w:after="360"/>
        <w:jc w:val="center"/>
        <w:rPr>
          <w:b/>
          <w:sz w:val="24"/>
          <w:u w:val="none"/>
        </w:rPr>
      </w:pPr>
      <w:r w:rsidRPr="00CC2985">
        <w:rPr>
          <w:b/>
          <w:sz w:val="24"/>
          <w:u w:val="none"/>
        </w:rPr>
        <w:lastRenderedPageBreak/>
        <w:t>ANNEX</w:t>
      </w:r>
    </w:p>
    <w:tbl>
      <w:tblPr>
        <w:tblStyle w:val="TableGrid"/>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5811"/>
        <w:gridCol w:w="1276"/>
        <w:gridCol w:w="6379"/>
      </w:tblGrid>
      <w:tr w:rsidR="00097985" w:rsidRPr="00757B3D" w14:paraId="3ABC70FE" w14:textId="77777777" w:rsidTr="00B553A2">
        <w:trPr>
          <w:cantSplit/>
          <w:tblHeader/>
        </w:trPr>
        <w:tc>
          <w:tcPr>
            <w:tcW w:w="1101" w:type="dxa"/>
            <w:shd w:val="pct10" w:color="auto" w:fill="auto"/>
          </w:tcPr>
          <w:p w14:paraId="73B5A49D" w14:textId="77777777" w:rsidR="00CC2985" w:rsidRPr="00757B3D" w:rsidRDefault="00CC2985" w:rsidP="00097985">
            <w:pPr>
              <w:pStyle w:val="COMParaDecision"/>
              <w:numPr>
                <w:ilvl w:val="0"/>
                <w:numId w:val="0"/>
              </w:numPr>
              <w:jc w:val="right"/>
              <w:rPr>
                <w:b/>
                <w:u w:val="none"/>
              </w:rPr>
            </w:pPr>
          </w:p>
        </w:tc>
        <w:tc>
          <w:tcPr>
            <w:tcW w:w="5811" w:type="dxa"/>
            <w:shd w:val="pct10" w:color="auto" w:fill="auto"/>
          </w:tcPr>
          <w:p w14:paraId="1A791BC4" w14:textId="77777777" w:rsidR="00CC2985" w:rsidRPr="00757B3D" w:rsidRDefault="00CC2985" w:rsidP="00097985">
            <w:pPr>
              <w:pStyle w:val="COMParaDecision"/>
              <w:numPr>
                <w:ilvl w:val="0"/>
                <w:numId w:val="0"/>
              </w:numPr>
              <w:spacing w:before="120"/>
              <w:jc w:val="left"/>
              <w:rPr>
                <w:b/>
              </w:rPr>
            </w:pPr>
            <w:r w:rsidRPr="00757B3D">
              <w:rPr>
                <w:b/>
              </w:rPr>
              <w:t>Rules of Procedure</w:t>
            </w:r>
          </w:p>
        </w:tc>
        <w:tc>
          <w:tcPr>
            <w:tcW w:w="1276" w:type="dxa"/>
            <w:shd w:val="pct10" w:color="auto" w:fill="auto"/>
          </w:tcPr>
          <w:p w14:paraId="332AE414" w14:textId="77777777" w:rsidR="00CC2985" w:rsidRPr="00757B3D" w:rsidRDefault="00CC2985" w:rsidP="00097985">
            <w:pPr>
              <w:pStyle w:val="COMParaDecision"/>
              <w:numPr>
                <w:ilvl w:val="0"/>
                <w:numId w:val="0"/>
              </w:numPr>
              <w:jc w:val="right"/>
              <w:rPr>
                <w:b/>
                <w:u w:val="none"/>
              </w:rPr>
            </w:pPr>
          </w:p>
        </w:tc>
        <w:tc>
          <w:tcPr>
            <w:tcW w:w="6379" w:type="dxa"/>
            <w:shd w:val="pct10" w:color="auto" w:fill="auto"/>
          </w:tcPr>
          <w:p w14:paraId="0F7C9DBF" w14:textId="77777777" w:rsidR="00CC2985" w:rsidRPr="00757B3D" w:rsidRDefault="00CC2985" w:rsidP="00097985">
            <w:pPr>
              <w:pStyle w:val="COMParaDecision"/>
              <w:numPr>
                <w:ilvl w:val="0"/>
                <w:numId w:val="0"/>
              </w:numPr>
              <w:spacing w:before="120"/>
              <w:jc w:val="left"/>
              <w:rPr>
                <w:b/>
              </w:rPr>
            </w:pPr>
            <w:r w:rsidRPr="00757B3D">
              <w:rPr>
                <w:b/>
              </w:rPr>
              <w:t>Proposed amendments</w:t>
            </w:r>
          </w:p>
        </w:tc>
      </w:tr>
      <w:tr w:rsidR="004545EF" w:rsidRPr="009309DD" w14:paraId="6A084719" w14:textId="77777777" w:rsidTr="00B553A2">
        <w:trPr>
          <w:cantSplit/>
        </w:trPr>
        <w:tc>
          <w:tcPr>
            <w:tcW w:w="1101" w:type="dxa"/>
          </w:tcPr>
          <w:p w14:paraId="2FA30B34" w14:textId="77777777" w:rsidR="004545EF" w:rsidRPr="00757B3D" w:rsidRDefault="004545EF" w:rsidP="00BE07BC">
            <w:pPr>
              <w:pStyle w:val="COMParaDecision"/>
              <w:numPr>
                <w:ilvl w:val="0"/>
                <w:numId w:val="0"/>
              </w:numPr>
              <w:spacing w:before="120"/>
              <w:jc w:val="right"/>
              <w:rPr>
                <w:u w:val="none"/>
              </w:rPr>
            </w:pPr>
            <w:r w:rsidRPr="00757B3D">
              <w:rPr>
                <w:u w:val="none"/>
              </w:rPr>
              <w:t>Rule 39</w:t>
            </w:r>
          </w:p>
        </w:tc>
        <w:tc>
          <w:tcPr>
            <w:tcW w:w="5811" w:type="dxa"/>
          </w:tcPr>
          <w:p w14:paraId="1CF19831" w14:textId="77777777" w:rsidR="004545EF" w:rsidRPr="00757B3D" w:rsidRDefault="004545EF" w:rsidP="00BE07BC">
            <w:pPr>
              <w:pStyle w:val="COMParaDecision"/>
              <w:numPr>
                <w:ilvl w:val="0"/>
                <w:numId w:val="0"/>
              </w:numPr>
              <w:spacing w:before="120"/>
              <w:jc w:val="left"/>
              <w:rPr>
                <w:u w:val="none"/>
              </w:rPr>
            </w:pPr>
            <w:r w:rsidRPr="00757B3D">
              <w:rPr>
                <w:u w:val="none"/>
              </w:rPr>
              <w:t>Show of hands</w:t>
            </w:r>
          </w:p>
        </w:tc>
        <w:tc>
          <w:tcPr>
            <w:tcW w:w="1276" w:type="dxa"/>
          </w:tcPr>
          <w:p w14:paraId="7B686285" w14:textId="5CD9BFA6" w:rsidR="004545EF" w:rsidRPr="00757B3D" w:rsidRDefault="004545EF" w:rsidP="0088356D">
            <w:pPr>
              <w:pStyle w:val="COMParaDecision"/>
              <w:numPr>
                <w:ilvl w:val="0"/>
                <w:numId w:val="0"/>
              </w:numPr>
              <w:spacing w:before="120"/>
              <w:jc w:val="right"/>
              <w:rPr>
                <w:u w:val="none"/>
              </w:rPr>
            </w:pPr>
            <w:r w:rsidRPr="00757B3D">
              <w:rPr>
                <w:u w:val="none"/>
              </w:rPr>
              <w:t xml:space="preserve">Rule </w:t>
            </w:r>
            <w:r w:rsidRPr="0088356D">
              <w:rPr>
                <w:u w:val="none"/>
              </w:rPr>
              <w:t>3</w:t>
            </w:r>
            <w:r w:rsidR="0088356D" w:rsidRPr="0088356D">
              <w:rPr>
                <w:u w:val="none"/>
              </w:rPr>
              <w:t>9</w:t>
            </w:r>
          </w:p>
        </w:tc>
        <w:tc>
          <w:tcPr>
            <w:tcW w:w="6379" w:type="dxa"/>
          </w:tcPr>
          <w:p w14:paraId="6E987689" w14:textId="4AEF5AB0" w:rsidR="004545EF" w:rsidRPr="00757B3D" w:rsidRDefault="0088356D" w:rsidP="00097985">
            <w:pPr>
              <w:pStyle w:val="COMParaDecision"/>
              <w:numPr>
                <w:ilvl w:val="0"/>
                <w:numId w:val="0"/>
              </w:numPr>
              <w:spacing w:before="120"/>
              <w:jc w:val="left"/>
              <w:rPr>
                <w:b/>
              </w:rPr>
            </w:pPr>
            <w:r w:rsidRPr="0088356D">
              <w:rPr>
                <w:strike/>
                <w:u w:val="none"/>
              </w:rPr>
              <w:t>Show of hands</w:t>
            </w:r>
            <w:r w:rsidRPr="00757B3D">
              <w:rPr>
                <w:b/>
              </w:rPr>
              <w:t xml:space="preserve"> </w:t>
            </w:r>
            <w:r w:rsidR="004545EF" w:rsidRPr="00757B3D">
              <w:rPr>
                <w:b/>
              </w:rPr>
              <w:t>Conduct of voting</w:t>
            </w:r>
          </w:p>
        </w:tc>
      </w:tr>
      <w:tr w:rsidR="004545EF" w:rsidRPr="00104BC4" w14:paraId="3C506271" w14:textId="77777777" w:rsidTr="00B553A2">
        <w:trPr>
          <w:cantSplit/>
        </w:trPr>
        <w:tc>
          <w:tcPr>
            <w:tcW w:w="1101" w:type="dxa"/>
          </w:tcPr>
          <w:p w14:paraId="5A9C887C" w14:textId="77777777" w:rsidR="004545EF" w:rsidRPr="00757B3D" w:rsidRDefault="004545EF" w:rsidP="00097985">
            <w:pPr>
              <w:pStyle w:val="COMParaDecision"/>
              <w:numPr>
                <w:ilvl w:val="0"/>
                <w:numId w:val="0"/>
              </w:numPr>
              <w:spacing w:before="120"/>
              <w:jc w:val="right"/>
              <w:rPr>
                <w:u w:val="none"/>
              </w:rPr>
            </w:pPr>
            <w:r w:rsidRPr="00757B3D">
              <w:rPr>
                <w:u w:val="none"/>
              </w:rPr>
              <w:t>39.1</w:t>
            </w:r>
          </w:p>
        </w:tc>
        <w:tc>
          <w:tcPr>
            <w:tcW w:w="5811" w:type="dxa"/>
          </w:tcPr>
          <w:p w14:paraId="422CE74C" w14:textId="77777777" w:rsidR="004545EF" w:rsidRPr="00757B3D" w:rsidRDefault="004545EF" w:rsidP="00097985">
            <w:pPr>
              <w:pStyle w:val="COMParaDecision"/>
              <w:numPr>
                <w:ilvl w:val="0"/>
                <w:numId w:val="0"/>
              </w:numPr>
              <w:spacing w:before="120"/>
              <w:jc w:val="left"/>
              <w:rPr>
                <w:u w:val="none"/>
              </w:rPr>
            </w:pPr>
            <w:r w:rsidRPr="00757B3D">
              <w:rPr>
                <w:u w:val="none"/>
              </w:rPr>
              <w:t>Voting shall normally be by a show of hands.</w:t>
            </w:r>
          </w:p>
        </w:tc>
        <w:tc>
          <w:tcPr>
            <w:tcW w:w="1276" w:type="dxa"/>
          </w:tcPr>
          <w:p w14:paraId="4FB217D0" w14:textId="278341D5" w:rsidR="004545EF" w:rsidRPr="0088356D" w:rsidRDefault="0088356D" w:rsidP="00097985">
            <w:pPr>
              <w:pStyle w:val="COMParaDecision"/>
              <w:numPr>
                <w:ilvl w:val="0"/>
                <w:numId w:val="0"/>
              </w:numPr>
              <w:spacing w:before="120"/>
              <w:jc w:val="right"/>
              <w:rPr>
                <w:u w:val="none"/>
              </w:rPr>
            </w:pPr>
            <w:r w:rsidRPr="0088356D">
              <w:rPr>
                <w:u w:val="none"/>
              </w:rPr>
              <w:t>39.1</w:t>
            </w:r>
          </w:p>
        </w:tc>
        <w:tc>
          <w:tcPr>
            <w:tcW w:w="6379" w:type="dxa"/>
          </w:tcPr>
          <w:p w14:paraId="7E487228" w14:textId="2DD5D6A1" w:rsidR="004545EF" w:rsidRPr="00757B3D" w:rsidRDefault="004545EF" w:rsidP="003943DA">
            <w:pPr>
              <w:pStyle w:val="COMParaDecision"/>
              <w:numPr>
                <w:ilvl w:val="0"/>
                <w:numId w:val="0"/>
              </w:numPr>
              <w:spacing w:before="120"/>
              <w:jc w:val="left"/>
              <w:rPr>
                <w:u w:val="none"/>
              </w:rPr>
            </w:pPr>
            <w:r w:rsidRPr="00757B3D">
              <w:rPr>
                <w:u w:val="none"/>
              </w:rPr>
              <w:t>No change.</w:t>
            </w:r>
          </w:p>
        </w:tc>
      </w:tr>
      <w:tr w:rsidR="004545EF" w:rsidRPr="00104BC4" w14:paraId="4E1EB20F" w14:textId="77777777" w:rsidTr="00B553A2">
        <w:trPr>
          <w:cantSplit/>
        </w:trPr>
        <w:tc>
          <w:tcPr>
            <w:tcW w:w="1101" w:type="dxa"/>
          </w:tcPr>
          <w:p w14:paraId="72DD50E7" w14:textId="77777777" w:rsidR="004545EF" w:rsidRPr="00757B3D" w:rsidRDefault="004545EF" w:rsidP="00097985">
            <w:pPr>
              <w:pStyle w:val="COMParaDecision"/>
              <w:numPr>
                <w:ilvl w:val="0"/>
                <w:numId w:val="0"/>
              </w:numPr>
              <w:spacing w:before="120"/>
              <w:jc w:val="right"/>
              <w:rPr>
                <w:u w:val="none"/>
              </w:rPr>
            </w:pPr>
            <w:r w:rsidRPr="00757B3D">
              <w:rPr>
                <w:u w:val="none"/>
              </w:rPr>
              <w:t>39.2</w:t>
            </w:r>
          </w:p>
        </w:tc>
        <w:tc>
          <w:tcPr>
            <w:tcW w:w="5811" w:type="dxa"/>
          </w:tcPr>
          <w:p w14:paraId="2F75B58A" w14:textId="77777777" w:rsidR="004545EF" w:rsidRPr="00757B3D" w:rsidRDefault="004545EF" w:rsidP="00097985">
            <w:pPr>
              <w:pStyle w:val="COMParaDecision"/>
              <w:numPr>
                <w:ilvl w:val="0"/>
                <w:numId w:val="0"/>
              </w:numPr>
              <w:spacing w:before="120"/>
              <w:jc w:val="left"/>
              <w:rPr>
                <w:u w:val="none"/>
              </w:rPr>
            </w:pPr>
            <w:r w:rsidRPr="00757B3D">
              <w:rPr>
                <w:u w:val="none"/>
              </w:rPr>
              <w:t>If there is any doubt concerning the result of a vote by a show of hands, the Chairperson may take a second vote by roll-call.</w:t>
            </w:r>
          </w:p>
        </w:tc>
        <w:tc>
          <w:tcPr>
            <w:tcW w:w="1276" w:type="dxa"/>
          </w:tcPr>
          <w:p w14:paraId="51C24048" w14:textId="1382DC8E" w:rsidR="004545EF" w:rsidRPr="0088356D" w:rsidRDefault="0088356D" w:rsidP="004545EF">
            <w:pPr>
              <w:pStyle w:val="COMParaDecision"/>
              <w:numPr>
                <w:ilvl w:val="0"/>
                <w:numId w:val="0"/>
              </w:numPr>
              <w:spacing w:before="120"/>
              <w:jc w:val="right"/>
              <w:rPr>
                <w:u w:val="none"/>
              </w:rPr>
            </w:pPr>
            <w:r w:rsidRPr="0088356D">
              <w:rPr>
                <w:u w:val="none"/>
              </w:rPr>
              <w:t>39</w:t>
            </w:r>
            <w:r w:rsidR="004545EF" w:rsidRPr="0088356D">
              <w:rPr>
                <w:u w:val="none"/>
              </w:rPr>
              <w:t>.2</w:t>
            </w:r>
          </w:p>
        </w:tc>
        <w:tc>
          <w:tcPr>
            <w:tcW w:w="6379" w:type="dxa"/>
          </w:tcPr>
          <w:p w14:paraId="2428D922" w14:textId="4F9C248B" w:rsidR="004545EF" w:rsidRPr="00757B3D" w:rsidRDefault="004545EF" w:rsidP="003943DA">
            <w:pPr>
              <w:pStyle w:val="COMParaDecision"/>
              <w:numPr>
                <w:ilvl w:val="0"/>
                <w:numId w:val="0"/>
              </w:numPr>
              <w:spacing w:before="120"/>
              <w:jc w:val="left"/>
              <w:rPr>
                <w:u w:val="none"/>
              </w:rPr>
            </w:pPr>
            <w:r w:rsidRPr="00757B3D">
              <w:rPr>
                <w:u w:val="none"/>
              </w:rPr>
              <w:t>No change.</w:t>
            </w:r>
          </w:p>
        </w:tc>
      </w:tr>
      <w:tr w:rsidR="004545EF" w:rsidRPr="00104BC4" w14:paraId="5DD0657E" w14:textId="77777777" w:rsidTr="00B553A2">
        <w:trPr>
          <w:cantSplit/>
        </w:trPr>
        <w:tc>
          <w:tcPr>
            <w:tcW w:w="1101" w:type="dxa"/>
          </w:tcPr>
          <w:p w14:paraId="0AA1D8F2" w14:textId="77777777" w:rsidR="004545EF" w:rsidRPr="00757B3D" w:rsidRDefault="004545EF" w:rsidP="00097985">
            <w:pPr>
              <w:pStyle w:val="COMParaDecision"/>
              <w:numPr>
                <w:ilvl w:val="0"/>
                <w:numId w:val="0"/>
              </w:numPr>
              <w:spacing w:before="120"/>
              <w:jc w:val="right"/>
              <w:rPr>
                <w:u w:val="none"/>
              </w:rPr>
            </w:pPr>
            <w:r w:rsidRPr="00757B3D">
              <w:rPr>
                <w:u w:val="none"/>
              </w:rPr>
              <w:t>39.3</w:t>
            </w:r>
          </w:p>
        </w:tc>
        <w:tc>
          <w:tcPr>
            <w:tcW w:w="5811" w:type="dxa"/>
          </w:tcPr>
          <w:p w14:paraId="7E0C7A2D" w14:textId="77777777" w:rsidR="004545EF" w:rsidRPr="00757B3D" w:rsidRDefault="004545EF" w:rsidP="00097985">
            <w:pPr>
              <w:pStyle w:val="COMParaDecision"/>
              <w:numPr>
                <w:ilvl w:val="0"/>
                <w:numId w:val="0"/>
              </w:numPr>
              <w:spacing w:before="120"/>
              <w:jc w:val="left"/>
              <w:rPr>
                <w:u w:val="none"/>
              </w:rPr>
            </w:pPr>
            <w:r w:rsidRPr="00757B3D">
              <w:rPr>
                <w:u w:val="none"/>
              </w:rPr>
              <w:t>A vote by roll-call shall also be taken if it is requested by two or more States Members of the Committee before the voting begins.</w:t>
            </w:r>
          </w:p>
        </w:tc>
        <w:tc>
          <w:tcPr>
            <w:tcW w:w="1276" w:type="dxa"/>
          </w:tcPr>
          <w:p w14:paraId="3FB80E61" w14:textId="169EE5BA" w:rsidR="004545EF" w:rsidRPr="0088356D" w:rsidRDefault="0088356D" w:rsidP="0088356D">
            <w:pPr>
              <w:pStyle w:val="COMParaDecision"/>
              <w:numPr>
                <w:ilvl w:val="0"/>
                <w:numId w:val="0"/>
              </w:numPr>
              <w:spacing w:before="120"/>
              <w:jc w:val="right"/>
              <w:rPr>
                <w:u w:val="none"/>
              </w:rPr>
            </w:pPr>
            <w:r w:rsidRPr="0088356D">
              <w:rPr>
                <w:u w:val="none"/>
              </w:rPr>
              <w:t>39</w:t>
            </w:r>
            <w:r w:rsidR="004545EF" w:rsidRPr="0088356D">
              <w:rPr>
                <w:u w:val="none"/>
              </w:rPr>
              <w:t>.</w:t>
            </w:r>
            <w:r>
              <w:rPr>
                <w:u w:val="none"/>
              </w:rPr>
              <w:t>3</w:t>
            </w:r>
          </w:p>
        </w:tc>
        <w:tc>
          <w:tcPr>
            <w:tcW w:w="6379" w:type="dxa"/>
          </w:tcPr>
          <w:p w14:paraId="130C66CC" w14:textId="2512FAC4" w:rsidR="004545EF" w:rsidRPr="00757B3D" w:rsidRDefault="004545EF" w:rsidP="003943DA">
            <w:pPr>
              <w:pStyle w:val="COMParaDecision"/>
              <w:numPr>
                <w:ilvl w:val="0"/>
                <w:numId w:val="0"/>
              </w:numPr>
              <w:spacing w:before="120"/>
              <w:jc w:val="left"/>
              <w:rPr>
                <w:u w:val="none"/>
              </w:rPr>
            </w:pPr>
            <w:r w:rsidRPr="00757B3D">
              <w:rPr>
                <w:u w:val="none"/>
              </w:rPr>
              <w:t>No change.</w:t>
            </w:r>
          </w:p>
        </w:tc>
      </w:tr>
      <w:tr w:rsidR="00CE7587" w:rsidRPr="009309DD" w14:paraId="5FCA7754" w14:textId="77777777" w:rsidTr="00B553A2">
        <w:trPr>
          <w:cantSplit/>
        </w:trPr>
        <w:tc>
          <w:tcPr>
            <w:tcW w:w="1101" w:type="dxa"/>
          </w:tcPr>
          <w:p w14:paraId="411029E4" w14:textId="77777777" w:rsidR="00CE7587" w:rsidRPr="00757B3D" w:rsidRDefault="00CE7587" w:rsidP="00097985">
            <w:pPr>
              <w:pStyle w:val="COMParaDecision"/>
              <w:numPr>
                <w:ilvl w:val="0"/>
                <w:numId w:val="0"/>
              </w:numPr>
              <w:spacing w:before="120"/>
              <w:jc w:val="right"/>
              <w:rPr>
                <w:u w:val="none"/>
              </w:rPr>
            </w:pPr>
          </w:p>
        </w:tc>
        <w:tc>
          <w:tcPr>
            <w:tcW w:w="5811" w:type="dxa"/>
          </w:tcPr>
          <w:p w14:paraId="2423D92F" w14:textId="77777777" w:rsidR="00CE7587" w:rsidRPr="00757B3D" w:rsidRDefault="00CE7587" w:rsidP="00097985">
            <w:pPr>
              <w:pStyle w:val="COMParaDecision"/>
              <w:numPr>
                <w:ilvl w:val="0"/>
                <w:numId w:val="0"/>
              </w:numPr>
              <w:spacing w:before="120"/>
              <w:jc w:val="left"/>
              <w:rPr>
                <w:u w:val="none"/>
              </w:rPr>
            </w:pPr>
          </w:p>
        </w:tc>
        <w:tc>
          <w:tcPr>
            <w:tcW w:w="1276" w:type="dxa"/>
          </w:tcPr>
          <w:p w14:paraId="0E4FB33F" w14:textId="481C674B" w:rsidR="00CE7587" w:rsidRPr="00757B3D" w:rsidDel="003943DA" w:rsidRDefault="00CE7587" w:rsidP="003943DA">
            <w:pPr>
              <w:pStyle w:val="COMParaDecision"/>
              <w:numPr>
                <w:ilvl w:val="0"/>
                <w:numId w:val="0"/>
              </w:numPr>
              <w:spacing w:before="120"/>
              <w:jc w:val="right"/>
              <w:rPr>
                <w:b/>
              </w:rPr>
            </w:pPr>
            <w:r>
              <w:rPr>
                <w:b/>
                <w:bCs/>
              </w:rPr>
              <w:t>A</w:t>
            </w:r>
          </w:p>
        </w:tc>
        <w:tc>
          <w:tcPr>
            <w:tcW w:w="6379" w:type="dxa"/>
          </w:tcPr>
          <w:p w14:paraId="229C4331" w14:textId="2DB1551C" w:rsidR="00CE7587" w:rsidRPr="00757B3D" w:rsidRDefault="00CE7587" w:rsidP="00C904EC">
            <w:pPr>
              <w:pStyle w:val="COMParaDecision"/>
              <w:numPr>
                <w:ilvl w:val="0"/>
                <w:numId w:val="0"/>
              </w:numPr>
              <w:spacing w:before="120"/>
              <w:jc w:val="left"/>
              <w:rPr>
                <w:b/>
              </w:rPr>
            </w:pPr>
            <w:r>
              <w:rPr>
                <w:b/>
              </w:rPr>
              <w:t>A decision by s</w:t>
            </w:r>
            <w:r w:rsidRPr="00757B3D">
              <w:rPr>
                <w:b/>
              </w:rPr>
              <w:t xml:space="preserve">ecret </w:t>
            </w:r>
            <w:r>
              <w:rPr>
                <w:b/>
              </w:rPr>
              <w:t>ballot</w:t>
            </w:r>
          </w:p>
        </w:tc>
      </w:tr>
      <w:tr w:rsidR="004545EF" w:rsidRPr="009309DD" w14:paraId="3207F5AA" w14:textId="77777777" w:rsidTr="00B553A2">
        <w:trPr>
          <w:cantSplit/>
        </w:trPr>
        <w:tc>
          <w:tcPr>
            <w:tcW w:w="1101" w:type="dxa"/>
          </w:tcPr>
          <w:p w14:paraId="1ED27442" w14:textId="77777777" w:rsidR="004545EF" w:rsidRPr="00757B3D" w:rsidRDefault="004545EF" w:rsidP="00097985">
            <w:pPr>
              <w:pStyle w:val="COMParaDecision"/>
              <w:numPr>
                <w:ilvl w:val="0"/>
                <w:numId w:val="0"/>
              </w:numPr>
              <w:spacing w:before="120"/>
              <w:jc w:val="right"/>
              <w:rPr>
                <w:u w:val="none"/>
              </w:rPr>
            </w:pPr>
          </w:p>
        </w:tc>
        <w:tc>
          <w:tcPr>
            <w:tcW w:w="5811" w:type="dxa"/>
          </w:tcPr>
          <w:p w14:paraId="0AC2C785" w14:textId="77777777" w:rsidR="004545EF" w:rsidRPr="00757B3D" w:rsidRDefault="004545EF" w:rsidP="00097985">
            <w:pPr>
              <w:pStyle w:val="COMParaDecision"/>
              <w:numPr>
                <w:ilvl w:val="0"/>
                <w:numId w:val="0"/>
              </w:numPr>
              <w:spacing w:before="120"/>
              <w:jc w:val="left"/>
              <w:rPr>
                <w:u w:val="none"/>
              </w:rPr>
            </w:pPr>
          </w:p>
        </w:tc>
        <w:tc>
          <w:tcPr>
            <w:tcW w:w="1276" w:type="dxa"/>
          </w:tcPr>
          <w:p w14:paraId="6D6CEDFD" w14:textId="79CBF2CC" w:rsidR="004545EF" w:rsidRPr="00757B3D" w:rsidRDefault="003943DA" w:rsidP="003943DA">
            <w:pPr>
              <w:pStyle w:val="COMParaDecision"/>
              <w:numPr>
                <w:ilvl w:val="0"/>
                <w:numId w:val="0"/>
              </w:numPr>
              <w:spacing w:before="120"/>
              <w:jc w:val="right"/>
              <w:rPr>
                <w:b/>
              </w:rPr>
            </w:pPr>
            <w:r w:rsidRPr="00757B3D">
              <w:rPr>
                <w:b/>
              </w:rPr>
              <w:t>3</w:t>
            </w:r>
            <w:r>
              <w:rPr>
                <w:b/>
              </w:rPr>
              <w:t>9.4</w:t>
            </w:r>
          </w:p>
        </w:tc>
        <w:tc>
          <w:tcPr>
            <w:tcW w:w="6379" w:type="dxa"/>
          </w:tcPr>
          <w:p w14:paraId="06F2F75A" w14:textId="77777777" w:rsidR="004545EF" w:rsidRPr="00757B3D" w:rsidRDefault="004545EF" w:rsidP="00C904EC">
            <w:pPr>
              <w:pStyle w:val="COMParaDecision"/>
              <w:numPr>
                <w:ilvl w:val="0"/>
                <w:numId w:val="0"/>
              </w:numPr>
              <w:spacing w:before="120"/>
              <w:jc w:val="left"/>
              <w:rPr>
                <w:b/>
              </w:rPr>
            </w:pPr>
            <w:r w:rsidRPr="00757B3D">
              <w:rPr>
                <w:b/>
              </w:rPr>
              <w:t xml:space="preserve">A decision shall be voted on by secret ballot whenever two or more States </w:t>
            </w:r>
            <w:r w:rsidR="00C904EC" w:rsidRPr="00757B3D">
              <w:rPr>
                <w:b/>
              </w:rPr>
              <w:t xml:space="preserve">Members </w:t>
            </w:r>
            <w:r w:rsidRPr="00757B3D">
              <w:rPr>
                <w:b/>
              </w:rPr>
              <w:t>shall so request or if the Chairperson shall so decide.</w:t>
            </w:r>
          </w:p>
        </w:tc>
      </w:tr>
      <w:tr w:rsidR="004545EF" w:rsidRPr="009309DD" w14:paraId="3761DDAB" w14:textId="77777777" w:rsidTr="00B553A2">
        <w:trPr>
          <w:cantSplit/>
        </w:trPr>
        <w:tc>
          <w:tcPr>
            <w:tcW w:w="1101" w:type="dxa"/>
          </w:tcPr>
          <w:p w14:paraId="0E2E255F" w14:textId="77777777" w:rsidR="004545EF" w:rsidRPr="00757B3D" w:rsidRDefault="004545EF" w:rsidP="00097985">
            <w:pPr>
              <w:pStyle w:val="COMParaDecision"/>
              <w:numPr>
                <w:ilvl w:val="0"/>
                <w:numId w:val="0"/>
              </w:numPr>
              <w:spacing w:before="120"/>
              <w:jc w:val="right"/>
              <w:rPr>
                <w:u w:val="none"/>
              </w:rPr>
            </w:pPr>
          </w:p>
        </w:tc>
        <w:tc>
          <w:tcPr>
            <w:tcW w:w="5811" w:type="dxa"/>
          </w:tcPr>
          <w:p w14:paraId="1B5C749F" w14:textId="77777777" w:rsidR="004545EF" w:rsidRPr="00757B3D" w:rsidRDefault="004545EF" w:rsidP="00097985">
            <w:pPr>
              <w:pStyle w:val="COMParaDecision"/>
              <w:numPr>
                <w:ilvl w:val="0"/>
                <w:numId w:val="0"/>
              </w:numPr>
              <w:spacing w:before="120"/>
              <w:jc w:val="left"/>
              <w:rPr>
                <w:u w:val="none"/>
              </w:rPr>
            </w:pPr>
          </w:p>
        </w:tc>
        <w:tc>
          <w:tcPr>
            <w:tcW w:w="1276" w:type="dxa"/>
          </w:tcPr>
          <w:p w14:paraId="44F2B9B3" w14:textId="04607617" w:rsidR="004545EF" w:rsidRPr="00757B3D" w:rsidRDefault="003943DA" w:rsidP="003943DA">
            <w:pPr>
              <w:pStyle w:val="COMParaDecision"/>
              <w:numPr>
                <w:ilvl w:val="0"/>
                <w:numId w:val="0"/>
              </w:numPr>
              <w:spacing w:before="120"/>
              <w:jc w:val="right"/>
              <w:rPr>
                <w:b/>
              </w:rPr>
            </w:pPr>
            <w:r w:rsidRPr="00757B3D">
              <w:rPr>
                <w:b/>
              </w:rPr>
              <w:t>3</w:t>
            </w:r>
            <w:r>
              <w:rPr>
                <w:b/>
              </w:rPr>
              <w:t>9</w:t>
            </w:r>
            <w:r w:rsidR="004545EF" w:rsidRPr="00757B3D">
              <w:rPr>
                <w:b/>
              </w:rPr>
              <w:t>.</w:t>
            </w:r>
            <w:r>
              <w:rPr>
                <w:b/>
              </w:rPr>
              <w:t>5</w:t>
            </w:r>
          </w:p>
        </w:tc>
        <w:tc>
          <w:tcPr>
            <w:tcW w:w="6379" w:type="dxa"/>
          </w:tcPr>
          <w:p w14:paraId="2ECADBE0" w14:textId="76E64D06" w:rsidR="004545EF" w:rsidRPr="00757B3D" w:rsidRDefault="004545EF" w:rsidP="009449CC">
            <w:pPr>
              <w:pStyle w:val="COMParaDecision"/>
              <w:numPr>
                <w:ilvl w:val="0"/>
                <w:numId w:val="0"/>
              </w:numPr>
              <w:spacing w:before="120"/>
              <w:jc w:val="left"/>
              <w:rPr>
                <w:b/>
              </w:rPr>
            </w:pPr>
            <w:r w:rsidRPr="00757B3D">
              <w:rPr>
                <w:b/>
              </w:rPr>
              <w:t>Before the vote begins, the Chairperson shall appoint two tellers</w:t>
            </w:r>
            <w:r w:rsidR="003943DA">
              <w:rPr>
                <w:b/>
              </w:rPr>
              <w:t xml:space="preserve"> </w:t>
            </w:r>
            <w:r w:rsidR="003943DA" w:rsidRPr="002425E5">
              <w:rPr>
                <w:b/>
              </w:rPr>
              <w:t>from among the delegates present to scrutinize the votes cast</w:t>
            </w:r>
            <w:r w:rsidRPr="00757B3D">
              <w:rPr>
                <w:b/>
              </w:rPr>
              <w:t>.</w:t>
            </w:r>
          </w:p>
        </w:tc>
      </w:tr>
      <w:tr w:rsidR="004545EF" w:rsidRPr="009309DD" w14:paraId="5F016A91" w14:textId="77777777" w:rsidTr="00B553A2">
        <w:trPr>
          <w:cantSplit/>
        </w:trPr>
        <w:tc>
          <w:tcPr>
            <w:tcW w:w="1101" w:type="dxa"/>
          </w:tcPr>
          <w:p w14:paraId="4081B2ED" w14:textId="77777777" w:rsidR="004545EF" w:rsidRPr="00757B3D" w:rsidRDefault="004545EF" w:rsidP="00097985">
            <w:pPr>
              <w:pStyle w:val="COMParaDecision"/>
              <w:numPr>
                <w:ilvl w:val="0"/>
                <w:numId w:val="0"/>
              </w:numPr>
              <w:spacing w:before="120"/>
              <w:jc w:val="right"/>
              <w:rPr>
                <w:u w:val="none"/>
              </w:rPr>
            </w:pPr>
          </w:p>
        </w:tc>
        <w:tc>
          <w:tcPr>
            <w:tcW w:w="5811" w:type="dxa"/>
          </w:tcPr>
          <w:p w14:paraId="4ABA04B7" w14:textId="77777777" w:rsidR="004545EF" w:rsidRPr="00757B3D" w:rsidRDefault="004545EF" w:rsidP="00097985">
            <w:pPr>
              <w:pStyle w:val="COMParaDecision"/>
              <w:numPr>
                <w:ilvl w:val="0"/>
                <w:numId w:val="0"/>
              </w:numPr>
              <w:spacing w:before="120"/>
              <w:jc w:val="left"/>
              <w:rPr>
                <w:u w:val="none"/>
              </w:rPr>
            </w:pPr>
          </w:p>
        </w:tc>
        <w:tc>
          <w:tcPr>
            <w:tcW w:w="1276" w:type="dxa"/>
          </w:tcPr>
          <w:p w14:paraId="5D53B96B" w14:textId="46402193" w:rsidR="004545EF" w:rsidRPr="00757B3D" w:rsidRDefault="003943DA" w:rsidP="003943DA">
            <w:pPr>
              <w:pStyle w:val="COMParaDecision"/>
              <w:numPr>
                <w:ilvl w:val="0"/>
                <w:numId w:val="0"/>
              </w:numPr>
              <w:spacing w:before="120"/>
              <w:jc w:val="right"/>
              <w:rPr>
                <w:b/>
              </w:rPr>
            </w:pPr>
            <w:r w:rsidRPr="00757B3D">
              <w:rPr>
                <w:b/>
              </w:rPr>
              <w:t>3</w:t>
            </w:r>
            <w:r>
              <w:rPr>
                <w:b/>
              </w:rPr>
              <w:t>9</w:t>
            </w:r>
            <w:r w:rsidR="004545EF" w:rsidRPr="00757B3D">
              <w:rPr>
                <w:b/>
              </w:rPr>
              <w:t>.</w:t>
            </w:r>
            <w:r>
              <w:rPr>
                <w:b/>
              </w:rPr>
              <w:t>6</w:t>
            </w:r>
          </w:p>
        </w:tc>
        <w:tc>
          <w:tcPr>
            <w:tcW w:w="6379" w:type="dxa"/>
          </w:tcPr>
          <w:p w14:paraId="5A4C5887" w14:textId="77777777" w:rsidR="003943DA" w:rsidRPr="003943DA" w:rsidRDefault="004545EF" w:rsidP="002425E5">
            <w:pPr>
              <w:spacing w:before="120"/>
              <w:jc w:val="both"/>
              <w:rPr>
                <w:rFonts w:ascii="Arial" w:eastAsia="SimSun" w:hAnsi="Arial" w:cs="Arial"/>
                <w:b/>
                <w:sz w:val="22"/>
                <w:szCs w:val="22"/>
                <w:u w:val="single"/>
                <w:lang w:val="en-GB"/>
              </w:rPr>
            </w:pPr>
            <w:r w:rsidRPr="002425E5">
              <w:rPr>
                <w:rFonts w:ascii="Arial" w:eastAsia="SimSun" w:hAnsi="Arial" w:cs="Arial"/>
                <w:b/>
                <w:sz w:val="22"/>
                <w:szCs w:val="22"/>
                <w:u w:val="single"/>
                <w:lang w:val="en-GB"/>
              </w:rPr>
              <w:t xml:space="preserve">When </w:t>
            </w:r>
            <w:r w:rsidRPr="003943DA">
              <w:rPr>
                <w:rFonts w:ascii="Arial" w:eastAsia="SimSun" w:hAnsi="Arial" w:cs="Arial"/>
                <w:b/>
                <w:sz w:val="22"/>
                <w:szCs w:val="22"/>
                <w:u w:val="single"/>
                <w:lang w:val="en-GB"/>
              </w:rPr>
              <w:t>the counting of the votes is completed and the tellers have reported to the Chairperson, he shall announce the results of the ballot</w:t>
            </w:r>
            <w:r w:rsidR="003943DA" w:rsidRPr="003943DA">
              <w:rPr>
                <w:rFonts w:ascii="Arial" w:eastAsia="SimSun" w:hAnsi="Arial" w:cs="Arial"/>
                <w:b/>
                <w:sz w:val="22"/>
                <w:szCs w:val="22"/>
                <w:u w:val="single"/>
                <w:lang w:val="en-GB"/>
              </w:rPr>
              <w:t xml:space="preserve"> bearing in mind that the voting will be recorded as follows:</w:t>
            </w:r>
          </w:p>
          <w:p w14:paraId="3DED1ECA" w14:textId="77777777" w:rsidR="003943DA" w:rsidRPr="002425E5" w:rsidRDefault="003943DA" w:rsidP="002425E5">
            <w:pPr>
              <w:spacing w:before="120"/>
              <w:jc w:val="both"/>
              <w:rPr>
                <w:rFonts w:ascii="Arial" w:eastAsia="SimSun" w:hAnsi="Arial" w:cs="Arial"/>
                <w:b/>
                <w:sz w:val="22"/>
                <w:szCs w:val="22"/>
                <w:u w:val="single"/>
                <w:lang w:val="en-GB"/>
              </w:rPr>
            </w:pPr>
            <w:r w:rsidRPr="002425E5">
              <w:rPr>
                <w:rFonts w:ascii="Arial" w:eastAsia="SimSun" w:hAnsi="Arial" w:cs="Arial"/>
                <w:b/>
                <w:sz w:val="22"/>
                <w:szCs w:val="22"/>
                <w:u w:val="single"/>
                <w:lang w:val="en-GB"/>
              </w:rPr>
              <w:t>From the total number of States Members of the Committee will be deducted:</w:t>
            </w:r>
          </w:p>
          <w:p w14:paraId="4CC30CDD" w14:textId="2D0A0DB1" w:rsidR="003943DA" w:rsidRPr="002425E5" w:rsidRDefault="003943DA" w:rsidP="002425E5">
            <w:pPr>
              <w:spacing w:before="120"/>
              <w:ind w:left="351" w:hanging="351"/>
              <w:jc w:val="both"/>
              <w:rPr>
                <w:rFonts w:ascii="Arial" w:eastAsia="SimSun" w:hAnsi="Arial" w:cs="Arial"/>
                <w:b/>
                <w:sz w:val="22"/>
                <w:szCs w:val="22"/>
                <w:u w:val="single"/>
                <w:lang w:val="en-GB"/>
              </w:rPr>
            </w:pPr>
            <w:r w:rsidRPr="002425E5">
              <w:rPr>
                <w:rFonts w:ascii="Arial" w:eastAsia="SimSun" w:hAnsi="Arial" w:cs="Arial"/>
                <w:b/>
                <w:sz w:val="22"/>
                <w:szCs w:val="22"/>
                <w:u w:val="single"/>
                <w:lang w:val="en-GB"/>
              </w:rPr>
              <w:t>a)</w:t>
            </w:r>
            <w:r>
              <w:rPr>
                <w:rFonts w:ascii="Arial" w:eastAsia="SimSun" w:hAnsi="Arial" w:cs="Arial"/>
                <w:b/>
                <w:sz w:val="22"/>
                <w:szCs w:val="22"/>
                <w:u w:val="single"/>
                <w:lang w:val="en-GB"/>
              </w:rPr>
              <w:tab/>
            </w:r>
            <w:r w:rsidRPr="002425E5">
              <w:rPr>
                <w:rFonts w:ascii="Arial" w:eastAsia="SimSun" w:hAnsi="Arial" w:cs="Arial"/>
                <w:b/>
                <w:sz w:val="22"/>
                <w:szCs w:val="22"/>
                <w:u w:val="single"/>
                <w:lang w:val="en-GB"/>
              </w:rPr>
              <w:t>the number of States Members of the Committee absent, if any;</w:t>
            </w:r>
          </w:p>
          <w:p w14:paraId="71D1602F" w14:textId="2FC393BB" w:rsidR="003943DA" w:rsidRPr="002425E5" w:rsidRDefault="003943DA" w:rsidP="002425E5">
            <w:pPr>
              <w:spacing w:before="120"/>
              <w:ind w:left="351" w:hanging="351"/>
              <w:jc w:val="both"/>
              <w:rPr>
                <w:rFonts w:ascii="Arial" w:eastAsia="SimSun" w:hAnsi="Arial" w:cs="Arial"/>
                <w:b/>
                <w:sz w:val="22"/>
                <w:szCs w:val="22"/>
                <w:u w:val="single"/>
                <w:lang w:val="en-GB"/>
              </w:rPr>
            </w:pPr>
            <w:r w:rsidRPr="003943DA">
              <w:rPr>
                <w:rFonts w:ascii="Arial" w:eastAsia="SimSun" w:hAnsi="Arial" w:cs="Arial"/>
                <w:b/>
                <w:sz w:val="22"/>
                <w:szCs w:val="22"/>
                <w:u w:val="single"/>
                <w:lang w:val="en-GB"/>
              </w:rPr>
              <w:t>b)</w:t>
            </w:r>
            <w:r>
              <w:rPr>
                <w:rFonts w:ascii="Arial" w:eastAsia="SimSun" w:hAnsi="Arial" w:cs="Arial"/>
                <w:b/>
                <w:sz w:val="22"/>
                <w:szCs w:val="22"/>
                <w:u w:val="single"/>
                <w:lang w:val="en-GB"/>
              </w:rPr>
              <w:tab/>
            </w:r>
            <w:r w:rsidRPr="002425E5">
              <w:rPr>
                <w:rFonts w:ascii="Arial" w:eastAsia="SimSun" w:hAnsi="Arial" w:cs="Arial"/>
                <w:b/>
                <w:sz w:val="22"/>
                <w:szCs w:val="22"/>
                <w:u w:val="single"/>
                <w:lang w:val="en-GB"/>
              </w:rPr>
              <w:t>the number of blank ballot papers, if any;</w:t>
            </w:r>
          </w:p>
          <w:p w14:paraId="0863EC7B" w14:textId="79A678F7" w:rsidR="003943DA" w:rsidRPr="002425E5" w:rsidRDefault="003943DA" w:rsidP="002425E5">
            <w:pPr>
              <w:spacing w:before="120"/>
              <w:ind w:left="351" w:hanging="351"/>
              <w:jc w:val="both"/>
              <w:rPr>
                <w:rFonts w:ascii="Arial" w:eastAsia="SimSun" w:hAnsi="Arial" w:cs="Arial"/>
                <w:b/>
                <w:sz w:val="22"/>
                <w:szCs w:val="22"/>
                <w:u w:val="single"/>
                <w:lang w:val="en-GB"/>
              </w:rPr>
            </w:pPr>
            <w:r w:rsidRPr="003943DA">
              <w:rPr>
                <w:rFonts w:ascii="Arial" w:eastAsia="SimSun" w:hAnsi="Arial" w:cs="Arial"/>
                <w:b/>
                <w:sz w:val="22"/>
                <w:szCs w:val="22"/>
                <w:u w:val="single"/>
                <w:lang w:val="en-GB"/>
              </w:rPr>
              <w:t>c)</w:t>
            </w:r>
            <w:r>
              <w:rPr>
                <w:rFonts w:ascii="Arial" w:eastAsia="SimSun" w:hAnsi="Arial" w:cs="Arial"/>
                <w:b/>
                <w:sz w:val="22"/>
                <w:szCs w:val="22"/>
                <w:u w:val="single"/>
                <w:lang w:val="en-GB"/>
              </w:rPr>
              <w:tab/>
            </w:r>
            <w:proofErr w:type="gramStart"/>
            <w:r w:rsidRPr="002425E5">
              <w:rPr>
                <w:rFonts w:ascii="Arial" w:eastAsia="SimSun" w:hAnsi="Arial" w:cs="Arial"/>
                <w:b/>
                <w:sz w:val="22"/>
                <w:szCs w:val="22"/>
                <w:u w:val="single"/>
                <w:lang w:val="en-GB"/>
              </w:rPr>
              <w:t>the</w:t>
            </w:r>
            <w:proofErr w:type="gramEnd"/>
            <w:r w:rsidRPr="002425E5">
              <w:rPr>
                <w:rFonts w:ascii="Arial" w:eastAsia="SimSun" w:hAnsi="Arial" w:cs="Arial"/>
                <w:b/>
                <w:sz w:val="22"/>
                <w:szCs w:val="22"/>
                <w:u w:val="single"/>
                <w:lang w:val="en-GB"/>
              </w:rPr>
              <w:t xml:space="preserve"> number of invalid ballot papers, if any.</w:t>
            </w:r>
          </w:p>
          <w:p w14:paraId="6FFD2F03" w14:textId="14939A61" w:rsidR="004545EF" w:rsidRPr="00035408" w:rsidRDefault="003943DA" w:rsidP="002425E5">
            <w:pPr>
              <w:spacing w:before="120"/>
              <w:jc w:val="both"/>
              <w:rPr>
                <w:rFonts w:ascii="Arial" w:eastAsia="SimSun" w:hAnsi="Arial" w:cs="Arial"/>
                <w:b/>
                <w:sz w:val="22"/>
                <w:szCs w:val="22"/>
                <w:u w:val="single"/>
                <w:lang w:val="en-GB"/>
              </w:rPr>
            </w:pPr>
            <w:r w:rsidRPr="002425E5">
              <w:rPr>
                <w:rFonts w:ascii="Arial" w:eastAsia="SimSun" w:hAnsi="Arial" w:cs="Arial"/>
                <w:b/>
                <w:sz w:val="22"/>
                <w:szCs w:val="22"/>
                <w:u w:val="single"/>
                <w:lang w:val="en-GB"/>
              </w:rPr>
              <w:t>The remaining number will constitute the number of votes recorded.</w:t>
            </w:r>
          </w:p>
        </w:tc>
      </w:tr>
      <w:tr w:rsidR="003943DA" w:rsidRPr="009309DD" w14:paraId="470CE0DE" w14:textId="77777777" w:rsidTr="00B553A2">
        <w:trPr>
          <w:cantSplit/>
        </w:trPr>
        <w:tc>
          <w:tcPr>
            <w:tcW w:w="1101" w:type="dxa"/>
          </w:tcPr>
          <w:p w14:paraId="7CF58CBD" w14:textId="77777777" w:rsidR="003943DA" w:rsidRPr="00757B3D" w:rsidRDefault="003943DA" w:rsidP="00097985">
            <w:pPr>
              <w:pStyle w:val="COMParaDecision"/>
              <w:numPr>
                <w:ilvl w:val="0"/>
                <w:numId w:val="0"/>
              </w:numPr>
              <w:spacing w:before="120"/>
              <w:jc w:val="right"/>
              <w:rPr>
                <w:u w:val="none"/>
              </w:rPr>
            </w:pPr>
          </w:p>
        </w:tc>
        <w:tc>
          <w:tcPr>
            <w:tcW w:w="5811" w:type="dxa"/>
          </w:tcPr>
          <w:p w14:paraId="73252425" w14:textId="77777777" w:rsidR="003943DA" w:rsidRPr="00757B3D" w:rsidRDefault="003943DA" w:rsidP="00097985">
            <w:pPr>
              <w:pStyle w:val="COMParaDecision"/>
              <w:numPr>
                <w:ilvl w:val="0"/>
                <w:numId w:val="0"/>
              </w:numPr>
              <w:spacing w:before="120"/>
              <w:jc w:val="left"/>
              <w:rPr>
                <w:u w:val="none"/>
              </w:rPr>
            </w:pPr>
          </w:p>
        </w:tc>
        <w:tc>
          <w:tcPr>
            <w:tcW w:w="1276" w:type="dxa"/>
          </w:tcPr>
          <w:p w14:paraId="72E89873" w14:textId="20FDAB26" w:rsidR="003943DA" w:rsidRPr="00757B3D" w:rsidDel="003943DA" w:rsidRDefault="003943DA" w:rsidP="003943DA">
            <w:pPr>
              <w:pStyle w:val="COMParaDecision"/>
              <w:numPr>
                <w:ilvl w:val="0"/>
                <w:numId w:val="0"/>
              </w:numPr>
              <w:spacing w:before="120"/>
              <w:jc w:val="right"/>
              <w:rPr>
                <w:b/>
              </w:rPr>
            </w:pPr>
            <w:r>
              <w:rPr>
                <w:b/>
              </w:rPr>
              <w:t>B</w:t>
            </w:r>
          </w:p>
        </w:tc>
        <w:tc>
          <w:tcPr>
            <w:tcW w:w="6379" w:type="dxa"/>
          </w:tcPr>
          <w:p w14:paraId="602D5B1A" w14:textId="2C79D17F" w:rsidR="003943DA" w:rsidRPr="00035408" w:rsidRDefault="003943DA" w:rsidP="00035408">
            <w:pPr>
              <w:spacing w:before="120"/>
              <w:jc w:val="both"/>
              <w:rPr>
                <w:rFonts w:ascii="Arial" w:hAnsi="Arial" w:cs="Arial"/>
                <w:bCs/>
                <w:sz w:val="22"/>
                <w:szCs w:val="22"/>
                <w:u w:val="single"/>
                <w:lang w:val="en-GB"/>
              </w:rPr>
            </w:pPr>
            <w:r w:rsidRPr="00035408">
              <w:rPr>
                <w:rFonts w:ascii="Arial" w:hAnsi="Arial" w:cs="Arial"/>
                <w:b/>
                <w:bCs/>
                <w:color w:val="000000"/>
                <w:sz w:val="22"/>
                <w:szCs w:val="22"/>
                <w:u w:val="single"/>
                <w:lang w:val="en-GB"/>
              </w:rPr>
              <w:t>Elections of the members of ad hoc consultative bodies and subsidiary bodies</w:t>
            </w:r>
            <w:r w:rsidR="00CE7587">
              <w:rPr>
                <w:rFonts w:ascii="Arial" w:hAnsi="Arial" w:cs="Arial"/>
                <w:b/>
                <w:bCs/>
                <w:color w:val="000000"/>
                <w:sz w:val="22"/>
                <w:szCs w:val="22"/>
                <w:u w:val="single"/>
                <w:lang w:val="en-GB"/>
              </w:rPr>
              <w:t xml:space="preserve"> by secret ballot</w:t>
            </w:r>
          </w:p>
        </w:tc>
      </w:tr>
      <w:tr w:rsidR="003943DA" w:rsidRPr="009309DD" w14:paraId="64CFDD43" w14:textId="77777777" w:rsidTr="00B553A2">
        <w:trPr>
          <w:cantSplit/>
        </w:trPr>
        <w:tc>
          <w:tcPr>
            <w:tcW w:w="1101" w:type="dxa"/>
          </w:tcPr>
          <w:p w14:paraId="333C949D" w14:textId="77777777" w:rsidR="003943DA" w:rsidRPr="00757B3D" w:rsidRDefault="003943DA" w:rsidP="00097985">
            <w:pPr>
              <w:pStyle w:val="COMParaDecision"/>
              <w:numPr>
                <w:ilvl w:val="0"/>
                <w:numId w:val="0"/>
              </w:numPr>
              <w:spacing w:before="120"/>
              <w:jc w:val="right"/>
              <w:rPr>
                <w:u w:val="none"/>
              </w:rPr>
            </w:pPr>
          </w:p>
        </w:tc>
        <w:tc>
          <w:tcPr>
            <w:tcW w:w="5811" w:type="dxa"/>
          </w:tcPr>
          <w:p w14:paraId="361E1C7C" w14:textId="77777777" w:rsidR="003943DA" w:rsidRPr="00757B3D" w:rsidRDefault="003943DA" w:rsidP="00097985">
            <w:pPr>
              <w:pStyle w:val="COMParaDecision"/>
              <w:numPr>
                <w:ilvl w:val="0"/>
                <w:numId w:val="0"/>
              </w:numPr>
              <w:spacing w:before="120"/>
              <w:jc w:val="left"/>
              <w:rPr>
                <w:u w:val="none"/>
              </w:rPr>
            </w:pPr>
          </w:p>
        </w:tc>
        <w:tc>
          <w:tcPr>
            <w:tcW w:w="1276" w:type="dxa"/>
          </w:tcPr>
          <w:p w14:paraId="3C378588" w14:textId="7442396D" w:rsidR="003943DA" w:rsidRDefault="003943DA" w:rsidP="003943DA">
            <w:pPr>
              <w:pStyle w:val="COMParaDecision"/>
              <w:numPr>
                <w:ilvl w:val="0"/>
                <w:numId w:val="0"/>
              </w:numPr>
              <w:spacing w:before="120"/>
              <w:jc w:val="right"/>
              <w:rPr>
                <w:b/>
              </w:rPr>
            </w:pPr>
            <w:r w:rsidRPr="00866FF0">
              <w:rPr>
                <w:b/>
                <w:lang w:val="en" w:eastAsia="ja-JP"/>
              </w:rPr>
              <w:t>39.7</w:t>
            </w:r>
          </w:p>
        </w:tc>
        <w:tc>
          <w:tcPr>
            <w:tcW w:w="6379" w:type="dxa"/>
          </w:tcPr>
          <w:p w14:paraId="390A8CFF" w14:textId="0593B40C" w:rsidR="003943DA" w:rsidRPr="00035408" w:rsidRDefault="003943DA"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Elections shall be conducted by secret ballot except that, where the number of candidates within geographical distribution is the same as or less than the number of seats to be filled, the candidates shall be declared elected without the need to hold a ballot.</w:t>
            </w:r>
          </w:p>
        </w:tc>
      </w:tr>
      <w:tr w:rsidR="003943DA" w:rsidRPr="009309DD" w14:paraId="7312339B" w14:textId="77777777" w:rsidTr="00B553A2">
        <w:trPr>
          <w:cantSplit/>
        </w:trPr>
        <w:tc>
          <w:tcPr>
            <w:tcW w:w="1101" w:type="dxa"/>
          </w:tcPr>
          <w:p w14:paraId="2C62F4CE" w14:textId="77777777" w:rsidR="003943DA" w:rsidRPr="00757B3D" w:rsidRDefault="003943DA" w:rsidP="00097985">
            <w:pPr>
              <w:pStyle w:val="COMParaDecision"/>
              <w:numPr>
                <w:ilvl w:val="0"/>
                <w:numId w:val="0"/>
              </w:numPr>
              <w:spacing w:before="120"/>
              <w:jc w:val="right"/>
              <w:rPr>
                <w:u w:val="none"/>
              </w:rPr>
            </w:pPr>
          </w:p>
        </w:tc>
        <w:tc>
          <w:tcPr>
            <w:tcW w:w="5811" w:type="dxa"/>
          </w:tcPr>
          <w:p w14:paraId="6B565CF9" w14:textId="77777777" w:rsidR="003943DA" w:rsidRPr="00757B3D" w:rsidRDefault="003943DA" w:rsidP="00097985">
            <w:pPr>
              <w:pStyle w:val="COMParaDecision"/>
              <w:numPr>
                <w:ilvl w:val="0"/>
                <w:numId w:val="0"/>
              </w:numPr>
              <w:spacing w:before="120"/>
              <w:jc w:val="left"/>
              <w:rPr>
                <w:u w:val="none"/>
              </w:rPr>
            </w:pPr>
          </w:p>
        </w:tc>
        <w:tc>
          <w:tcPr>
            <w:tcW w:w="1276" w:type="dxa"/>
          </w:tcPr>
          <w:p w14:paraId="6B39AA00" w14:textId="7431B39E" w:rsidR="003943DA" w:rsidRPr="00866FF0" w:rsidRDefault="003943DA" w:rsidP="003943DA">
            <w:pPr>
              <w:pStyle w:val="COMParaDecision"/>
              <w:numPr>
                <w:ilvl w:val="0"/>
                <w:numId w:val="0"/>
              </w:numPr>
              <w:spacing w:before="120"/>
              <w:jc w:val="right"/>
              <w:rPr>
                <w:b/>
                <w:lang w:val="en" w:eastAsia="ja-JP"/>
              </w:rPr>
            </w:pPr>
            <w:r w:rsidRPr="00866FF0">
              <w:rPr>
                <w:b/>
                <w:lang w:val="en" w:eastAsia="ja-JP"/>
              </w:rPr>
              <w:t>39.8</w:t>
            </w:r>
          </w:p>
        </w:tc>
        <w:tc>
          <w:tcPr>
            <w:tcW w:w="6379" w:type="dxa"/>
          </w:tcPr>
          <w:p w14:paraId="1E3BB16C" w14:textId="0D47C035" w:rsidR="003943DA" w:rsidRPr="00866FF0" w:rsidRDefault="003943DA"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Before the election begins, the Chairperson shall appoint two tellers from among the delegates present; he shall hand to them the list of candidates. He shall announce the number of seats to be filled.</w:t>
            </w:r>
          </w:p>
        </w:tc>
      </w:tr>
      <w:tr w:rsidR="003943DA" w:rsidRPr="009309DD" w14:paraId="16E4EA54" w14:textId="77777777" w:rsidTr="00B553A2">
        <w:trPr>
          <w:cantSplit/>
        </w:trPr>
        <w:tc>
          <w:tcPr>
            <w:tcW w:w="1101" w:type="dxa"/>
          </w:tcPr>
          <w:p w14:paraId="231E9D41" w14:textId="77777777" w:rsidR="003943DA" w:rsidRPr="00757B3D" w:rsidRDefault="003943DA" w:rsidP="00097985">
            <w:pPr>
              <w:pStyle w:val="COMParaDecision"/>
              <w:numPr>
                <w:ilvl w:val="0"/>
                <w:numId w:val="0"/>
              </w:numPr>
              <w:spacing w:before="120"/>
              <w:jc w:val="right"/>
              <w:rPr>
                <w:u w:val="none"/>
              </w:rPr>
            </w:pPr>
          </w:p>
        </w:tc>
        <w:tc>
          <w:tcPr>
            <w:tcW w:w="5811" w:type="dxa"/>
          </w:tcPr>
          <w:p w14:paraId="68838194" w14:textId="77777777" w:rsidR="003943DA" w:rsidRPr="00757B3D" w:rsidRDefault="003943DA" w:rsidP="00097985">
            <w:pPr>
              <w:pStyle w:val="COMParaDecision"/>
              <w:numPr>
                <w:ilvl w:val="0"/>
                <w:numId w:val="0"/>
              </w:numPr>
              <w:spacing w:before="120"/>
              <w:jc w:val="left"/>
              <w:rPr>
                <w:u w:val="none"/>
              </w:rPr>
            </w:pPr>
          </w:p>
        </w:tc>
        <w:tc>
          <w:tcPr>
            <w:tcW w:w="1276" w:type="dxa"/>
          </w:tcPr>
          <w:p w14:paraId="180F0919" w14:textId="21EB4BFF" w:rsidR="003943DA" w:rsidRPr="00866FF0" w:rsidRDefault="003943DA" w:rsidP="003943DA">
            <w:pPr>
              <w:pStyle w:val="COMParaDecision"/>
              <w:numPr>
                <w:ilvl w:val="0"/>
                <w:numId w:val="0"/>
              </w:numPr>
              <w:spacing w:before="120"/>
              <w:jc w:val="right"/>
              <w:rPr>
                <w:b/>
                <w:lang w:val="en" w:eastAsia="ja-JP"/>
              </w:rPr>
            </w:pPr>
            <w:r w:rsidRPr="00866FF0">
              <w:rPr>
                <w:b/>
                <w:lang w:val="en" w:eastAsia="ja-JP"/>
              </w:rPr>
              <w:t>39.9</w:t>
            </w:r>
          </w:p>
        </w:tc>
        <w:tc>
          <w:tcPr>
            <w:tcW w:w="6379" w:type="dxa"/>
          </w:tcPr>
          <w:p w14:paraId="13DCC100" w14:textId="033EB227" w:rsidR="003943DA" w:rsidRPr="00866FF0" w:rsidRDefault="003943DA"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The Secretariat shall prepare for each State Member of the Committee an envelope without any distinguishing mark and separate ballot papers, one for each of the electoral groups. The ballot paper for each vacant seat or electoral group shall bear the names of all the candidates in that electoral group.</w:t>
            </w:r>
          </w:p>
        </w:tc>
      </w:tr>
      <w:tr w:rsidR="003943DA" w:rsidRPr="009309DD" w14:paraId="27CA7AC0" w14:textId="77777777" w:rsidTr="00B553A2">
        <w:trPr>
          <w:cantSplit/>
        </w:trPr>
        <w:tc>
          <w:tcPr>
            <w:tcW w:w="1101" w:type="dxa"/>
          </w:tcPr>
          <w:p w14:paraId="09735748" w14:textId="77777777" w:rsidR="003943DA" w:rsidRPr="00757B3D" w:rsidRDefault="003943DA" w:rsidP="00097985">
            <w:pPr>
              <w:pStyle w:val="COMParaDecision"/>
              <w:numPr>
                <w:ilvl w:val="0"/>
                <w:numId w:val="0"/>
              </w:numPr>
              <w:spacing w:before="120"/>
              <w:jc w:val="right"/>
              <w:rPr>
                <w:u w:val="none"/>
              </w:rPr>
            </w:pPr>
          </w:p>
        </w:tc>
        <w:tc>
          <w:tcPr>
            <w:tcW w:w="5811" w:type="dxa"/>
          </w:tcPr>
          <w:p w14:paraId="28E82BD1" w14:textId="77777777" w:rsidR="003943DA" w:rsidRPr="00757B3D" w:rsidRDefault="003943DA" w:rsidP="00097985">
            <w:pPr>
              <w:pStyle w:val="COMParaDecision"/>
              <w:numPr>
                <w:ilvl w:val="0"/>
                <w:numId w:val="0"/>
              </w:numPr>
              <w:spacing w:before="120"/>
              <w:jc w:val="left"/>
              <w:rPr>
                <w:u w:val="none"/>
              </w:rPr>
            </w:pPr>
          </w:p>
        </w:tc>
        <w:tc>
          <w:tcPr>
            <w:tcW w:w="1276" w:type="dxa"/>
          </w:tcPr>
          <w:p w14:paraId="6DE5AF6A" w14:textId="11B71F4E" w:rsidR="003943DA" w:rsidRPr="00866FF0" w:rsidRDefault="008B4D7F" w:rsidP="003943DA">
            <w:pPr>
              <w:pStyle w:val="COMParaDecision"/>
              <w:numPr>
                <w:ilvl w:val="0"/>
                <w:numId w:val="0"/>
              </w:numPr>
              <w:spacing w:before="120"/>
              <w:jc w:val="right"/>
              <w:rPr>
                <w:b/>
                <w:lang w:val="en" w:eastAsia="ja-JP"/>
              </w:rPr>
            </w:pPr>
            <w:r w:rsidRPr="00866FF0">
              <w:rPr>
                <w:b/>
                <w:lang w:val="en" w:eastAsia="ja-JP"/>
              </w:rPr>
              <w:t>39.10</w:t>
            </w:r>
          </w:p>
        </w:tc>
        <w:tc>
          <w:tcPr>
            <w:tcW w:w="6379" w:type="dxa"/>
          </w:tcPr>
          <w:p w14:paraId="1F876215" w14:textId="3DDFCD70" w:rsidR="003943DA" w:rsidRPr="00866FF0" w:rsidRDefault="003943DA"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Each State Member of the Committee shall cast its vote by encircling the names of those candidates for which it desires to vote.</w:t>
            </w:r>
          </w:p>
        </w:tc>
      </w:tr>
      <w:tr w:rsidR="008B4D7F" w:rsidRPr="009309DD" w14:paraId="7655DEA5" w14:textId="77777777" w:rsidTr="00B553A2">
        <w:trPr>
          <w:cantSplit/>
        </w:trPr>
        <w:tc>
          <w:tcPr>
            <w:tcW w:w="1101" w:type="dxa"/>
          </w:tcPr>
          <w:p w14:paraId="421FB676" w14:textId="77777777" w:rsidR="008B4D7F" w:rsidRPr="00757B3D" w:rsidRDefault="008B4D7F" w:rsidP="00097985">
            <w:pPr>
              <w:pStyle w:val="COMParaDecision"/>
              <w:numPr>
                <w:ilvl w:val="0"/>
                <w:numId w:val="0"/>
              </w:numPr>
              <w:spacing w:before="120"/>
              <w:jc w:val="right"/>
              <w:rPr>
                <w:u w:val="none"/>
              </w:rPr>
            </w:pPr>
          </w:p>
        </w:tc>
        <w:tc>
          <w:tcPr>
            <w:tcW w:w="5811" w:type="dxa"/>
          </w:tcPr>
          <w:p w14:paraId="55A7A44F" w14:textId="77777777" w:rsidR="008B4D7F" w:rsidRPr="00757B3D" w:rsidRDefault="008B4D7F" w:rsidP="00097985">
            <w:pPr>
              <w:pStyle w:val="COMParaDecision"/>
              <w:numPr>
                <w:ilvl w:val="0"/>
                <w:numId w:val="0"/>
              </w:numPr>
              <w:spacing w:before="120"/>
              <w:jc w:val="left"/>
              <w:rPr>
                <w:u w:val="none"/>
              </w:rPr>
            </w:pPr>
          </w:p>
        </w:tc>
        <w:tc>
          <w:tcPr>
            <w:tcW w:w="1276" w:type="dxa"/>
          </w:tcPr>
          <w:p w14:paraId="1B574391" w14:textId="78C5C0E7" w:rsidR="008B4D7F" w:rsidRPr="00866FF0" w:rsidRDefault="008B4D7F" w:rsidP="003943DA">
            <w:pPr>
              <w:pStyle w:val="COMParaDecision"/>
              <w:numPr>
                <w:ilvl w:val="0"/>
                <w:numId w:val="0"/>
              </w:numPr>
              <w:spacing w:before="120"/>
              <w:jc w:val="right"/>
              <w:rPr>
                <w:b/>
                <w:lang w:val="en" w:eastAsia="ja-JP"/>
              </w:rPr>
            </w:pPr>
            <w:r w:rsidRPr="00866FF0">
              <w:rPr>
                <w:b/>
                <w:lang w:val="en" w:eastAsia="ja-JP"/>
              </w:rPr>
              <w:t>39.11</w:t>
            </w:r>
          </w:p>
        </w:tc>
        <w:tc>
          <w:tcPr>
            <w:tcW w:w="6379" w:type="dxa"/>
          </w:tcPr>
          <w:p w14:paraId="7DC7D57C" w14:textId="4FDC095F" w:rsidR="008B4D7F" w:rsidRPr="00866FF0" w:rsidRDefault="008B4D7F"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The tellers shall collect from each State Member of the Committee the envelope containing the ballot papers and shall count the votes, under the supervision of the Chairperson.</w:t>
            </w:r>
          </w:p>
        </w:tc>
      </w:tr>
      <w:tr w:rsidR="008B4D7F" w:rsidRPr="009309DD" w14:paraId="47F60DBC" w14:textId="77777777" w:rsidTr="00B553A2">
        <w:trPr>
          <w:cantSplit/>
        </w:trPr>
        <w:tc>
          <w:tcPr>
            <w:tcW w:w="1101" w:type="dxa"/>
          </w:tcPr>
          <w:p w14:paraId="5DC464F5" w14:textId="77777777" w:rsidR="008B4D7F" w:rsidRPr="00757B3D" w:rsidRDefault="008B4D7F" w:rsidP="00097985">
            <w:pPr>
              <w:pStyle w:val="COMParaDecision"/>
              <w:numPr>
                <w:ilvl w:val="0"/>
                <w:numId w:val="0"/>
              </w:numPr>
              <w:spacing w:before="120"/>
              <w:jc w:val="right"/>
              <w:rPr>
                <w:u w:val="none"/>
              </w:rPr>
            </w:pPr>
          </w:p>
        </w:tc>
        <w:tc>
          <w:tcPr>
            <w:tcW w:w="5811" w:type="dxa"/>
          </w:tcPr>
          <w:p w14:paraId="5261E298" w14:textId="77777777" w:rsidR="008B4D7F" w:rsidRPr="00757B3D" w:rsidRDefault="008B4D7F" w:rsidP="00097985">
            <w:pPr>
              <w:pStyle w:val="COMParaDecision"/>
              <w:numPr>
                <w:ilvl w:val="0"/>
                <w:numId w:val="0"/>
              </w:numPr>
              <w:spacing w:before="120"/>
              <w:jc w:val="left"/>
              <w:rPr>
                <w:u w:val="none"/>
              </w:rPr>
            </w:pPr>
          </w:p>
        </w:tc>
        <w:tc>
          <w:tcPr>
            <w:tcW w:w="1276" w:type="dxa"/>
          </w:tcPr>
          <w:p w14:paraId="103EC806" w14:textId="3789A147" w:rsidR="008B4D7F" w:rsidRPr="00866FF0" w:rsidRDefault="008B4D7F" w:rsidP="003943DA">
            <w:pPr>
              <w:pStyle w:val="COMParaDecision"/>
              <w:numPr>
                <w:ilvl w:val="0"/>
                <w:numId w:val="0"/>
              </w:numPr>
              <w:spacing w:before="120"/>
              <w:jc w:val="right"/>
              <w:rPr>
                <w:b/>
                <w:lang w:val="en" w:eastAsia="ja-JP"/>
              </w:rPr>
            </w:pPr>
            <w:r w:rsidRPr="00866FF0">
              <w:rPr>
                <w:b/>
                <w:lang w:val="en" w:eastAsia="ja-JP"/>
              </w:rPr>
              <w:t>39.12</w:t>
            </w:r>
          </w:p>
        </w:tc>
        <w:tc>
          <w:tcPr>
            <w:tcW w:w="6379" w:type="dxa"/>
          </w:tcPr>
          <w:p w14:paraId="538C49BF" w14:textId="606F0AEA" w:rsidR="008B4D7F" w:rsidRPr="00866FF0" w:rsidRDefault="008B4D7F"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The absence of any ballot paper in the envelope shall be considered an abstention.</w:t>
            </w:r>
          </w:p>
        </w:tc>
      </w:tr>
      <w:tr w:rsidR="008B4D7F" w:rsidRPr="009309DD" w14:paraId="6C6856CF" w14:textId="77777777" w:rsidTr="00B553A2">
        <w:trPr>
          <w:cantSplit/>
        </w:trPr>
        <w:tc>
          <w:tcPr>
            <w:tcW w:w="1101" w:type="dxa"/>
          </w:tcPr>
          <w:p w14:paraId="1E10CA8F" w14:textId="77777777" w:rsidR="008B4D7F" w:rsidRPr="00757B3D" w:rsidRDefault="008B4D7F" w:rsidP="00097985">
            <w:pPr>
              <w:pStyle w:val="COMParaDecision"/>
              <w:numPr>
                <w:ilvl w:val="0"/>
                <w:numId w:val="0"/>
              </w:numPr>
              <w:spacing w:before="120"/>
              <w:jc w:val="right"/>
              <w:rPr>
                <w:u w:val="none"/>
              </w:rPr>
            </w:pPr>
          </w:p>
        </w:tc>
        <w:tc>
          <w:tcPr>
            <w:tcW w:w="5811" w:type="dxa"/>
          </w:tcPr>
          <w:p w14:paraId="053795F0" w14:textId="77777777" w:rsidR="008B4D7F" w:rsidRPr="00757B3D" w:rsidRDefault="008B4D7F" w:rsidP="00097985">
            <w:pPr>
              <w:pStyle w:val="COMParaDecision"/>
              <w:numPr>
                <w:ilvl w:val="0"/>
                <w:numId w:val="0"/>
              </w:numPr>
              <w:spacing w:before="120"/>
              <w:jc w:val="left"/>
              <w:rPr>
                <w:u w:val="none"/>
              </w:rPr>
            </w:pPr>
          </w:p>
        </w:tc>
        <w:tc>
          <w:tcPr>
            <w:tcW w:w="1276" w:type="dxa"/>
          </w:tcPr>
          <w:p w14:paraId="407FBE54" w14:textId="2649363A" w:rsidR="008B4D7F" w:rsidRPr="00866FF0" w:rsidRDefault="008B4D7F" w:rsidP="003943DA">
            <w:pPr>
              <w:pStyle w:val="COMParaDecision"/>
              <w:numPr>
                <w:ilvl w:val="0"/>
                <w:numId w:val="0"/>
              </w:numPr>
              <w:spacing w:before="120"/>
              <w:jc w:val="right"/>
              <w:rPr>
                <w:b/>
                <w:lang w:val="en" w:eastAsia="ja-JP"/>
              </w:rPr>
            </w:pPr>
            <w:r w:rsidRPr="00866FF0">
              <w:rPr>
                <w:b/>
                <w:lang w:val="en" w:eastAsia="ja-JP"/>
              </w:rPr>
              <w:t>39.13</w:t>
            </w:r>
          </w:p>
        </w:tc>
        <w:tc>
          <w:tcPr>
            <w:tcW w:w="6379" w:type="dxa"/>
          </w:tcPr>
          <w:p w14:paraId="7FB56172" w14:textId="6C0E67EF" w:rsidR="008B4D7F" w:rsidRPr="00866FF0" w:rsidRDefault="008B4D7F"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Ballot papers on which more names have been circled than there are seats to be filled as also those containing no indication as to the intention of the voter shall be considered invalid.</w:t>
            </w:r>
          </w:p>
        </w:tc>
      </w:tr>
      <w:tr w:rsidR="008B4D7F" w:rsidRPr="009309DD" w14:paraId="4885F002" w14:textId="77777777" w:rsidTr="00B553A2">
        <w:trPr>
          <w:cantSplit/>
        </w:trPr>
        <w:tc>
          <w:tcPr>
            <w:tcW w:w="1101" w:type="dxa"/>
          </w:tcPr>
          <w:p w14:paraId="7D46715A" w14:textId="77777777" w:rsidR="008B4D7F" w:rsidRPr="00757B3D" w:rsidRDefault="008B4D7F" w:rsidP="00097985">
            <w:pPr>
              <w:pStyle w:val="COMParaDecision"/>
              <w:numPr>
                <w:ilvl w:val="0"/>
                <w:numId w:val="0"/>
              </w:numPr>
              <w:spacing w:before="120"/>
              <w:jc w:val="right"/>
              <w:rPr>
                <w:u w:val="none"/>
              </w:rPr>
            </w:pPr>
          </w:p>
        </w:tc>
        <w:tc>
          <w:tcPr>
            <w:tcW w:w="5811" w:type="dxa"/>
          </w:tcPr>
          <w:p w14:paraId="127777D8" w14:textId="77777777" w:rsidR="008B4D7F" w:rsidRPr="00757B3D" w:rsidRDefault="008B4D7F" w:rsidP="00097985">
            <w:pPr>
              <w:pStyle w:val="COMParaDecision"/>
              <w:numPr>
                <w:ilvl w:val="0"/>
                <w:numId w:val="0"/>
              </w:numPr>
              <w:spacing w:before="120"/>
              <w:jc w:val="left"/>
              <w:rPr>
                <w:u w:val="none"/>
              </w:rPr>
            </w:pPr>
          </w:p>
        </w:tc>
        <w:tc>
          <w:tcPr>
            <w:tcW w:w="1276" w:type="dxa"/>
          </w:tcPr>
          <w:p w14:paraId="0C3D4D8C" w14:textId="2554CCC0" w:rsidR="008B4D7F" w:rsidRPr="00866FF0" w:rsidRDefault="008B4D7F" w:rsidP="003943DA">
            <w:pPr>
              <w:pStyle w:val="COMParaDecision"/>
              <w:numPr>
                <w:ilvl w:val="0"/>
                <w:numId w:val="0"/>
              </w:numPr>
              <w:spacing w:before="120"/>
              <w:jc w:val="right"/>
              <w:rPr>
                <w:b/>
                <w:lang w:val="en" w:eastAsia="ja-JP"/>
              </w:rPr>
            </w:pPr>
            <w:r w:rsidRPr="00866FF0">
              <w:rPr>
                <w:b/>
                <w:lang w:val="en" w:eastAsia="ja-JP"/>
              </w:rPr>
              <w:t>39.14</w:t>
            </w:r>
          </w:p>
        </w:tc>
        <w:tc>
          <w:tcPr>
            <w:tcW w:w="6379" w:type="dxa"/>
          </w:tcPr>
          <w:p w14:paraId="26D4B08E" w14:textId="01F4BF1F" w:rsidR="008B4D7F" w:rsidRPr="00866FF0" w:rsidRDefault="008B4D7F"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The counting of the votes for each electoral group shall take place separately. The tellers shall open the envelopes, one by one, and shall sort the ballot papers into electoral groups. The votes cast for the candidate shall be entered on lists prepared for that purpose.</w:t>
            </w:r>
          </w:p>
        </w:tc>
      </w:tr>
      <w:tr w:rsidR="008B4D7F" w:rsidRPr="009309DD" w14:paraId="6AB3B2F6" w14:textId="77777777" w:rsidTr="00B553A2">
        <w:trPr>
          <w:cantSplit/>
        </w:trPr>
        <w:tc>
          <w:tcPr>
            <w:tcW w:w="1101" w:type="dxa"/>
          </w:tcPr>
          <w:p w14:paraId="2BD78D7F" w14:textId="77777777" w:rsidR="008B4D7F" w:rsidRPr="00757B3D" w:rsidRDefault="008B4D7F" w:rsidP="00097985">
            <w:pPr>
              <w:pStyle w:val="COMParaDecision"/>
              <w:numPr>
                <w:ilvl w:val="0"/>
                <w:numId w:val="0"/>
              </w:numPr>
              <w:spacing w:before="120"/>
              <w:jc w:val="right"/>
              <w:rPr>
                <w:u w:val="none"/>
              </w:rPr>
            </w:pPr>
          </w:p>
        </w:tc>
        <w:tc>
          <w:tcPr>
            <w:tcW w:w="5811" w:type="dxa"/>
          </w:tcPr>
          <w:p w14:paraId="075C1B21" w14:textId="77777777" w:rsidR="008B4D7F" w:rsidRPr="00757B3D" w:rsidRDefault="008B4D7F" w:rsidP="00097985">
            <w:pPr>
              <w:pStyle w:val="COMParaDecision"/>
              <w:numPr>
                <w:ilvl w:val="0"/>
                <w:numId w:val="0"/>
              </w:numPr>
              <w:spacing w:before="120"/>
              <w:jc w:val="left"/>
              <w:rPr>
                <w:u w:val="none"/>
              </w:rPr>
            </w:pPr>
          </w:p>
        </w:tc>
        <w:tc>
          <w:tcPr>
            <w:tcW w:w="1276" w:type="dxa"/>
          </w:tcPr>
          <w:p w14:paraId="73897A3B" w14:textId="5EC58B6E" w:rsidR="008B4D7F" w:rsidRPr="00866FF0" w:rsidRDefault="008B4D7F" w:rsidP="003943DA">
            <w:pPr>
              <w:pStyle w:val="COMParaDecision"/>
              <w:numPr>
                <w:ilvl w:val="0"/>
                <w:numId w:val="0"/>
              </w:numPr>
              <w:spacing w:before="120"/>
              <w:jc w:val="right"/>
              <w:rPr>
                <w:b/>
                <w:lang w:val="en" w:eastAsia="ja-JP"/>
              </w:rPr>
            </w:pPr>
            <w:r w:rsidRPr="00866FF0">
              <w:rPr>
                <w:b/>
                <w:lang w:val="en" w:eastAsia="ja-JP"/>
              </w:rPr>
              <w:t>39.15</w:t>
            </w:r>
          </w:p>
        </w:tc>
        <w:tc>
          <w:tcPr>
            <w:tcW w:w="6379" w:type="dxa"/>
          </w:tcPr>
          <w:p w14:paraId="7C2320F1" w14:textId="6FAEB10E" w:rsidR="008B4D7F" w:rsidRPr="00866FF0" w:rsidRDefault="008B4D7F"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The Chairperson shall declare elected those candidates who obtain the greatest number of votes up to the number of seats to be filled. If two or more candidates obtain the same number of votes, and, as a result, there are still more candidates than seats to be filled, there shall be a second secret ballot restricted to those candidates who obtained the same number of votes. If in the second ballot two or more candidates obtain the same number of votes, the Chairperson shall draw lots to decide the elected candidate.</w:t>
            </w:r>
          </w:p>
        </w:tc>
      </w:tr>
      <w:tr w:rsidR="008B4D7F" w:rsidRPr="009309DD" w14:paraId="2C1D4D19" w14:textId="77777777" w:rsidTr="00B553A2">
        <w:trPr>
          <w:cantSplit/>
        </w:trPr>
        <w:tc>
          <w:tcPr>
            <w:tcW w:w="1101" w:type="dxa"/>
          </w:tcPr>
          <w:p w14:paraId="553C0F78" w14:textId="77777777" w:rsidR="008B4D7F" w:rsidRPr="00757B3D" w:rsidRDefault="008B4D7F" w:rsidP="00097985">
            <w:pPr>
              <w:pStyle w:val="COMParaDecision"/>
              <w:numPr>
                <w:ilvl w:val="0"/>
                <w:numId w:val="0"/>
              </w:numPr>
              <w:spacing w:before="120"/>
              <w:jc w:val="right"/>
              <w:rPr>
                <w:u w:val="none"/>
              </w:rPr>
            </w:pPr>
          </w:p>
        </w:tc>
        <w:tc>
          <w:tcPr>
            <w:tcW w:w="5811" w:type="dxa"/>
          </w:tcPr>
          <w:p w14:paraId="7C2A5565" w14:textId="77777777" w:rsidR="008B4D7F" w:rsidRPr="00757B3D" w:rsidRDefault="008B4D7F" w:rsidP="00097985">
            <w:pPr>
              <w:pStyle w:val="COMParaDecision"/>
              <w:numPr>
                <w:ilvl w:val="0"/>
                <w:numId w:val="0"/>
              </w:numPr>
              <w:spacing w:before="120"/>
              <w:jc w:val="left"/>
              <w:rPr>
                <w:u w:val="none"/>
              </w:rPr>
            </w:pPr>
          </w:p>
        </w:tc>
        <w:tc>
          <w:tcPr>
            <w:tcW w:w="1276" w:type="dxa"/>
          </w:tcPr>
          <w:p w14:paraId="7F1AFC9F" w14:textId="3D343E32" w:rsidR="008B4D7F" w:rsidRPr="00866FF0" w:rsidRDefault="008B4D7F" w:rsidP="003943DA">
            <w:pPr>
              <w:pStyle w:val="COMParaDecision"/>
              <w:numPr>
                <w:ilvl w:val="0"/>
                <w:numId w:val="0"/>
              </w:numPr>
              <w:spacing w:before="120"/>
              <w:jc w:val="right"/>
              <w:rPr>
                <w:b/>
                <w:lang w:val="en" w:eastAsia="ja-JP"/>
              </w:rPr>
            </w:pPr>
            <w:r w:rsidRPr="00866FF0">
              <w:rPr>
                <w:b/>
                <w:lang w:val="en" w:eastAsia="ja-JP"/>
              </w:rPr>
              <w:t>39.16</w:t>
            </w:r>
          </w:p>
        </w:tc>
        <w:tc>
          <w:tcPr>
            <w:tcW w:w="6379" w:type="dxa"/>
          </w:tcPr>
          <w:p w14:paraId="495A668F" w14:textId="202E7D96" w:rsidR="008B4D7F" w:rsidRPr="00866FF0" w:rsidRDefault="008B4D7F" w:rsidP="003943DA">
            <w:pPr>
              <w:spacing w:before="120"/>
              <w:jc w:val="both"/>
              <w:rPr>
                <w:rFonts w:ascii="Arial" w:hAnsi="Arial" w:cs="Arial"/>
                <w:b/>
                <w:sz w:val="22"/>
                <w:szCs w:val="22"/>
                <w:u w:val="single"/>
                <w:lang w:val="en" w:eastAsia="ja-JP"/>
              </w:rPr>
            </w:pPr>
            <w:r w:rsidRPr="00866FF0">
              <w:rPr>
                <w:rFonts w:ascii="Arial" w:hAnsi="Arial" w:cs="Arial"/>
                <w:b/>
                <w:sz w:val="22"/>
                <w:szCs w:val="22"/>
                <w:u w:val="single"/>
                <w:lang w:val="en" w:eastAsia="ja-JP"/>
              </w:rPr>
              <w:t>When the counting of the votes is completed, the Chairperson shall announce the results of the ballot separately for each of the electoral groups.</w:t>
            </w:r>
          </w:p>
        </w:tc>
      </w:tr>
    </w:tbl>
    <w:p w14:paraId="54622CD8" w14:textId="77777777" w:rsidR="00CC2985" w:rsidRPr="00CC2985" w:rsidRDefault="00CC2985" w:rsidP="00097985">
      <w:pPr>
        <w:pStyle w:val="COMParaDecision"/>
        <w:numPr>
          <w:ilvl w:val="0"/>
          <w:numId w:val="0"/>
        </w:numPr>
        <w:spacing w:before="120"/>
        <w:jc w:val="center"/>
        <w:rPr>
          <w:b/>
          <w:sz w:val="24"/>
          <w:u w:val="none"/>
        </w:rPr>
      </w:pPr>
    </w:p>
    <w:sectPr w:rsidR="00CC2985" w:rsidRPr="00CC2985" w:rsidSect="003A1901">
      <w:headerReference w:type="first" r:id="rId12"/>
      <w:pgSz w:w="16838" w:h="11906" w:orient="landscape" w:code="9"/>
      <w:pgMar w:top="1134" w:right="1134" w:bottom="1134" w:left="1418"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1CD31" w14:textId="77777777" w:rsidR="00A06147" w:rsidRDefault="00A06147" w:rsidP="00655736">
      <w:r>
        <w:separator/>
      </w:r>
    </w:p>
  </w:endnote>
  <w:endnote w:type="continuationSeparator" w:id="0">
    <w:p w14:paraId="70636ECE" w14:textId="77777777" w:rsidR="00A06147" w:rsidRDefault="00A0614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2806D" w14:textId="77777777" w:rsidR="00A06147" w:rsidRDefault="00A06147" w:rsidP="00655736">
      <w:r>
        <w:separator/>
      </w:r>
    </w:p>
  </w:footnote>
  <w:footnote w:type="continuationSeparator" w:id="0">
    <w:p w14:paraId="446E292A" w14:textId="77777777" w:rsidR="00A06147" w:rsidRDefault="00A06147"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0E747" w14:textId="77777777" w:rsidR="00D95C4C" w:rsidRPr="00C23A97" w:rsidRDefault="00D8250F">
    <w:pPr>
      <w:pStyle w:val="Header"/>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D95C4C" w:rsidRPr="00C23A97">
      <w:rPr>
        <w:rFonts w:ascii="Arial" w:hAnsi="Arial" w:cs="Arial"/>
        <w:sz w:val="20"/>
        <w:szCs w:val="20"/>
        <w:lang w:val="en-GB"/>
      </w:rPr>
      <w:t>/</w:t>
    </w:r>
    <w:r w:rsidR="00A06147">
      <w:rPr>
        <w:rFonts w:ascii="Arial" w:hAnsi="Arial" w:cs="Arial"/>
        <w:sz w:val="20"/>
        <w:szCs w:val="20"/>
        <w:lang w:val="en-GB"/>
      </w:rPr>
      <w:t>5</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B45E42">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397EF" w14:textId="77777777" w:rsidR="00D95C4C" w:rsidRPr="0063300C" w:rsidRDefault="00D8250F" w:rsidP="0063300C">
    <w:pPr>
      <w:pStyle w:val="Header"/>
      <w:jc w:val="right"/>
      <w:rPr>
        <w:rFonts w:ascii="Arial" w:hAnsi="Arial" w:cs="Arial"/>
        <w:lang w:val="en-GB"/>
      </w:rPr>
    </w:pPr>
    <w:r>
      <w:rPr>
        <w:rFonts w:ascii="Arial" w:hAnsi="Arial" w:cs="Arial"/>
        <w:sz w:val="20"/>
        <w:szCs w:val="20"/>
        <w:lang w:val="en-GB"/>
      </w:rPr>
      <w:t>ITH/15/10</w:t>
    </w:r>
    <w:r w:rsidR="00EC6F8D">
      <w:rPr>
        <w:rFonts w:ascii="Arial" w:hAnsi="Arial" w:cs="Arial"/>
        <w:sz w:val="20"/>
        <w:szCs w:val="20"/>
        <w:lang w:val="en-GB"/>
      </w:rPr>
      <w:t>.COM</w:t>
    </w:r>
    <w:r w:rsidR="004A34A0" w:rsidRPr="0063300C">
      <w:rPr>
        <w:rFonts w:ascii="Arial" w:hAnsi="Arial" w:cs="Arial"/>
        <w:sz w:val="20"/>
        <w:szCs w:val="20"/>
        <w:lang w:val="en-GB"/>
      </w:rPr>
      <w:t>/</w:t>
    </w:r>
    <w:r w:rsidR="003A1901">
      <w:rPr>
        <w:rFonts w:ascii="Arial" w:hAnsi="Arial" w:cs="Arial"/>
        <w:sz w:val="20"/>
        <w:szCs w:val="20"/>
        <w:lang w:val="en-GB"/>
      </w:rPr>
      <w:t>5</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B45E42">
      <w:rPr>
        <w:rStyle w:val="PageNumber"/>
        <w:rFonts w:ascii="Arial" w:hAnsi="Arial" w:cs="Arial"/>
        <w:noProof/>
        <w:sz w:val="20"/>
        <w:szCs w:val="20"/>
        <w:lang w:val="en-GB"/>
      </w:rPr>
      <w:t>5</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82210" w14:textId="77777777" w:rsidR="002C0939" w:rsidRPr="00104BC4" w:rsidRDefault="00724392" w:rsidP="002C0939">
    <w:pPr>
      <w:pStyle w:val="Header"/>
      <w:spacing w:before="240" w:after="520"/>
      <w:jc w:val="right"/>
      <w:rPr>
        <w:rFonts w:ascii="Arial" w:hAnsi="Arial" w:cs="Arial"/>
        <w:b/>
        <w:sz w:val="44"/>
        <w:szCs w:val="44"/>
        <w:lang w:val="pt-BR"/>
      </w:rPr>
    </w:pPr>
    <w:r>
      <w:rPr>
        <w:noProof/>
      </w:rPr>
      <w:drawing>
        <wp:anchor distT="0" distB="0" distL="114300" distR="114300" simplePos="0" relativeHeight="251659264" behindDoc="0" locked="0" layoutInCell="1" allowOverlap="1" wp14:anchorId="1C96C7B1" wp14:editId="5F77A5BE">
          <wp:simplePos x="0" y="0"/>
          <wp:positionH relativeFrom="column">
            <wp:posOffset>-415290</wp:posOffset>
          </wp:positionH>
          <wp:positionV relativeFrom="paragraph">
            <wp:posOffset>13335</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C0939" w:rsidRPr="00104BC4">
      <w:rPr>
        <w:rFonts w:ascii="Arial" w:hAnsi="Arial" w:cs="Arial"/>
        <w:b/>
        <w:sz w:val="44"/>
        <w:szCs w:val="44"/>
        <w:lang w:val="pt-BR"/>
      </w:rPr>
      <w:t>10 COM</w:t>
    </w:r>
  </w:p>
  <w:p w14:paraId="605FA33E" w14:textId="77777777" w:rsidR="002C0939" w:rsidRPr="00104BC4" w:rsidRDefault="002C0939" w:rsidP="002C0939">
    <w:pPr>
      <w:jc w:val="right"/>
      <w:rPr>
        <w:rFonts w:ascii="Arial" w:hAnsi="Arial" w:cs="Arial"/>
        <w:b/>
        <w:sz w:val="22"/>
        <w:szCs w:val="22"/>
        <w:lang w:val="pt-BR"/>
      </w:rPr>
    </w:pPr>
    <w:r w:rsidRPr="00104BC4">
      <w:rPr>
        <w:rFonts w:ascii="Arial" w:hAnsi="Arial" w:cs="Arial"/>
        <w:b/>
        <w:sz w:val="22"/>
        <w:szCs w:val="22"/>
        <w:lang w:val="pt-BR"/>
      </w:rPr>
      <w:t>ITH/15/10.COM/5</w:t>
    </w:r>
  </w:p>
  <w:p w14:paraId="50065CC9" w14:textId="0DFD8DC3" w:rsidR="002C0939" w:rsidRPr="00104BC4" w:rsidRDefault="002C0939" w:rsidP="002C0939">
    <w:pPr>
      <w:jc w:val="right"/>
      <w:rPr>
        <w:rFonts w:ascii="Arial" w:hAnsi="Arial" w:cs="Arial"/>
        <w:b/>
        <w:sz w:val="22"/>
        <w:szCs w:val="22"/>
        <w:lang w:val="pt-BR"/>
      </w:rPr>
    </w:pPr>
    <w:r w:rsidRPr="00104BC4">
      <w:rPr>
        <w:rFonts w:ascii="Arial" w:hAnsi="Arial" w:cs="Arial"/>
        <w:b/>
        <w:sz w:val="22"/>
        <w:szCs w:val="22"/>
        <w:lang w:val="pt-BR"/>
      </w:rPr>
      <w:t xml:space="preserve">Paris, </w:t>
    </w:r>
    <w:r w:rsidR="00B45E42">
      <w:rPr>
        <w:rFonts w:ascii="Arial" w:hAnsi="Arial" w:cs="Arial"/>
        <w:b/>
        <w:sz w:val="22"/>
        <w:szCs w:val="22"/>
        <w:lang w:val="pt-BR"/>
      </w:rPr>
      <w:t>15 October</w:t>
    </w:r>
    <w:r w:rsidRPr="00104BC4">
      <w:rPr>
        <w:rFonts w:ascii="Arial" w:hAnsi="Arial" w:cs="Arial"/>
        <w:b/>
        <w:sz w:val="22"/>
        <w:szCs w:val="22"/>
        <w:lang w:val="pt-BR"/>
      </w:rPr>
      <w:t xml:space="preserve"> 2015</w:t>
    </w:r>
  </w:p>
  <w:p w14:paraId="1F226E01" w14:textId="77777777" w:rsidR="002C0939" w:rsidRPr="002C0939" w:rsidRDefault="002C0939" w:rsidP="002C0939">
    <w:pPr>
      <w:jc w:val="right"/>
      <w:rPr>
        <w:rFonts w:ascii="Arial" w:hAnsi="Arial" w:cs="Arial"/>
        <w:b/>
        <w:sz w:val="22"/>
        <w:szCs w:val="22"/>
        <w:lang w:val="en-GB"/>
      </w:rPr>
    </w:pPr>
    <w:r w:rsidRPr="002C0939">
      <w:rPr>
        <w:rFonts w:ascii="Arial" w:hAnsi="Arial" w:cs="Arial"/>
        <w:b/>
        <w:sz w:val="22"/>
        <w:szCs w:val="22"/>
        <w:lang w:val="en-GB"/>
      </w:rPr>
      <w:t xml:space="preserve">Original: </w:t>
    </w:r>
    <w:r>
      <w:rPr>
        <w:rFonts w:ascii="Arial" w:hAnsi="Arial" w:cs="Arial"/>
        <w:b/>
        <w:sz w:val="22"/>
        <w:szCs w:val="22"/>
        <w:lang w:val="en-GB"/>
      </w:rPr>
      <w:t>English</w:t>
    </w:r>
  </w:p>
  <w:p w14:paraId="06E2CDD2" w14:textId="77777777" w:rsidR="002C0939" w:rsidRPr="002C0939" w:rsidRDefault="002C0939" w:rsidP="002C0939">
    <w:pPr>
      <w:tabs>
        <w:tab w:val="center" w:pos="4536"/>
        <w:tab w:val="right" w:pos="9072"/>
      </w:tabs>
      <w:rPr>
        <w:lang w:val="en-GB"/>
      </w:rPr>
    </w:pPr>
  </w:p>
  <w:p w14:paraId="45FEA045" w14:textId="77777777" w:rsidR="00D95C4C" w:rsidRPr="00CC2985" w:rsidRDefault="00D95C4C" w:rsidP="00CC2985">
    <w:pPr>
      <w:pStyle w:val="Header"/>
      <w:jc w:val="right"/>
      <w:rPr>
        <w:rFonts w:ascii="Arial" w:hAnsi="Arial" w:cs="Arial"/>
        <w:lang w:val="en-GB"/>
      </w:rPr>
    </w:pPr>
  </w:p>
  <w:p w14:paraId="54574CA2" w14:textId="77777777" w:rsidR="00D95C4C" w:rsidRPr="00F32C23" w:rsidRDefault="00D95C4C">
    <w:pPr>
      <w:pStyle w:val="Header"/>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8C743" w14:textId="77777777" w:rsidR="002C0939" w:rsidRPr="00C23A97" w:rsidRDefault="002C0939" w:rsidP="002C0939">
    <w:pPr>
      <w:pStyle w:val="Header"/>
      <w:jc w:val="right"/>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Pr>
        <w:rFonts w:ascii="Arial" w:hAnsi="Arial" w:cs="Arial"/>
        <w:sz w:val="20"/>
        <w:szCs w:val="20"/>
        <w:lang w:val="en-GB"/>
      </w:rPr>
      <w:t>5</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B45E42">
      <w:rPr>
        <w:rStyle w:val="PageNumber"/>
        <w:rFonts w:ascii="Arial" w:hAnsi="Arial" w:cs="Arial"/>
        <w:noProof/>
        <w:sz w:val="20"/>
        <w:szCs w:val="20"/>
        <w:lang w:val="en-GB"/>
      </w:rPr>
      <w:t>3</w:t>
    </w:r>
    <w:r w:rsidRPr="00C23A97">
      <w:rPr>
        <w:rStyle w:val="PageNumber"/>
        <w:rFonts w:ascii="Arial" w:hAnsi="Arial" w:cs="Arial"/>
        <w:sz w:val="20"/>
        <w:szCs w:val="20"/>
        <w:lang w:val="en-GB"/>
      </w:rPr>
      <w:fldChar w:fldCharType="end"/>
    </w:r>
  </w:p>
  <w:p w14:paraId="06513494" w14:textId="77777777" w:rsidR="002C0939" w:rsidRPr="00CC2985" w:rsidRDefault="002C0939" w:rsidP="00CC2985">
    <w:pPr>
      <w:pStyle w:val="Header"/>
      <w:jc w:val="right"/>
      <w:rPr>
        <w:rFonts w:ascii="Arial" w:hAnsi="Arial" w:cs="Arial"/>
        <w:lang w:val="en-GB"/>
      </w:rPr>
    </w:pPr>
  </w:p>
  <w:p w14:paraId="745AC012" w14:textId="77777777" w:rsidR="002C0939" w:rsidRPr="00F32C23" w:rsidRDefault="002C0939">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397A4DB1"/>
    <w:multiLevelType w:val="hybridMultilevel"/>
    <w:tmpl w:val="1F36D964"/>
    <w:lvl w:ilvl="0" w:tplc="918ACE6A">
      <w:start w:val="1"/>
      <w:numFmt w:val="decimal"/>
      <w:pStyle w:val="COMParaDecision"/>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E4D476E"/>
    <w:multiLevelType w:val="hybridMultilevel"/>
    <w:tmpl w:val="60FC02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1">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2"/>
  </w:num>
  <w:num w:numId="5">
    <w:abstractNumId w:val="11"/>
  </w:num>
  <w:num w:numId="6">
    <w:abstractNumId w:val="0"/>
  </w:num>
  <w:num w:numId="7">
    <w:abstractNumId w:val="2"/>
  </w:num>
  <w:num w:numId="8">
    <w:abstractNumId w:val="9"/>
  </w:num>
  <w:num w:numId="9">
    <w:abstractNumId w:val="3"/>
  </w:num>
  <w:num w:numId="10">
    <w:abstractNumId w:val="5"/>
  </w:num>
  <w:num w:numId="11">
    <w:abstractNumId w:val="8"/>
  </w:num>
  <w:num w:numId="12">
    <w:abstractNumId w:val="6"/>
  </w:num>
  <w:num w:numId="13">
    <w:abstractNumId w:val="7"/>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3"/>
  </w:num>
  <w:num w:numId="23">
    <w:abstractNumId w:val="3"/>
  </w:num>
  <w:num w:numId="24">
    <w:abstractNumId w:val="3"/>
  </w:num>
  <w:num w:numId="25">
    <w:abstractNumId w:val="3"/>
  </w:num>
  <w:num w:numId="26">
    <w:abstractNumId w:val="3"/>
  </w:num>
  <w:num w:numId="2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_duvelle">
    <w15:presenceInfo w15:providerId="None" w15:userId="c_duve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47"/>
    <w:rsid w:val="000048ED"/>
    <w:rsid w:val="00035408"/>
    <w:rsid w:val="00041A66"/>
    <w:rsid w:val="0005176E"/>
    <w:rsid w:val="000765F7"/>
    <w:rsid w:val="00077AB7"/>
    <w:rsid w:val="00081CD8"/>
    <w:rsid w:val="00097985"/>
    <w:rsid w:val="000A7F0E"/>
    <w:rsid w:val="000B1C8F"/>
    <w:rsid w:val="000C0D61"/>
    <w:rsid w:val="000D4964"/>
    <w:rsid w:val="000F3A3F"/>
    <w:rsid w:val="00102557"/>
    <w:rsid w:val="00104BC4"/>
    <w:rsid w:val="00160340"/>
    <w:rsid w:val="00164D56"/>
    <w:rsid w:val="00167B10"/>
    <w:rsid w:val="0017402F"/>
    <w:rsid w:val="00196C1B"/>
    <w:rsid w:val="001B0F73"/>
    <w:rsid w:val="001C2DB7"/>
    <w:rsid w:val="001D5C04"/>
    <w:rsid w:val="001E6FA8"/>
    <w:rsid w:val="00222A2D"/>
    <w:rsid w:val="00223029"/>
    <w:rsid w:val="00234745"/>
    <w:rsid w:val="002407AF"/>
    <w:rsid w:val="002425E5"/>
    <w:rsid w:val="00277953"/>
    <w:rsid w:val="002838A5"/>
    <w:rsid w:val="00285BB4"/>
    <w:rsid w:val="00286C28"/>
    <w:rsid w:val="002C0939"/>
    <w:rsid w:val="002C09E3"/>
    <w:rsid w:val="003345F8"/>
    <w:rsid w:val="0034017C"/>
    <w:rsid w:val="003438EB"/>
    <w:rsid w:val="00344B58"/>
    <w:rsid w:val="00345CB4"/>
    <w:rsid w:val="00375D42"/>
    <w:rsid w:val="00386223"/>
    <w:rsid w:val="003943DA"/>
    <w:rsid w:val="003A1901"/>
    <w:rsid w:val="003B310A"/>
    <w:rsid w:val="003D069C"/>
    <w:rsid w:val="003D4165"/>
    <w:rsid w:val="003D7646"/>
    <w:rsid w:val="003F113A"/>
    <w:rsid w:val="003F3E63"/>
    <w:rsid w:val="00407480"/>
    <w:rsid w:val="00407EE7"/>
    <w:rsid w:val="00414643"/>
    <w:rsid w:val="004421E5"/>
    <w:rsid w:val="0044399C"/>
    <w:rsid w:val="00452284"/>
    <w:rsid w:val="004545EF"/>
    <w:rsid w:val="00457C8E"/>
    <w:rsid w:val="004856CA"/>
    <w:rsid w:val="00487E43"/>
    <w:rsid w:val="0049705E"/>
    <w:rsid w:val="004A00DC"/>
    <w:rsid w:val="004A34A0"/>
    <w:rsid w:val="004E2960"/>
    <w:rsid w:val="005008A8"/>
    <w:rsid w:val="005039BD"/>
    <w:rsid w:val="00526B7B"/>
    <w:rsid w:val="005308CE"/>
    <w:rsid w:val="0057439C"/>
    <w:rsid w:val="005B0127"/>
    <w:rsid w:val="005B7A35"/>
    <w:rsid w:val="005C4B73"/>
    <w:rsid w:val="005E1D2B"/>
    <w:rsid w:val="005E7074"/>
    <w:rsid w:val="005F2BAF"/>
    <w:rsid w:val="00600D93"/>
    <w:rsid w:val="0063300C"/>
    <w:rsid w:val="00655736"/>
    <w:rsid w:val="00663B8D"/>
    <w:rsid w:val="00696C8D"/>
    <w:rsid w:val="006A2AC2"/>
    <w:rsid w:val="006A3617"/>
    <w:rsid w:val="006A6386"/>
    <w:rsid w:val="006E46E4"/>
    <w:rsid w:val="00717DA5"/>
    <w:rsid w:val="00724392"/>
    <w:rsid w:val="007261C6"/>
    <w:rsid w:val="00744484"/>
    <w:rsid w:val="00747566"/>
    <w:rsid w:val="0075054C"/>
    <w:rsid w:val="00757B3D"/>
    <w:rsid w:val="00773188"/>
    <w:rsid w:val="00783782"/>
    <w:rsid w:val="00784B8C"/>
    <w:rsid w:val="007879E1"/>
    <w:rsid w:val="00823A11"/>
    <w:rsid w:val="00836692"/>
    <w:rsid w:val="008468C8"/>
    <w:rsid w:val="0085405E"/>
    <w:rsid w:val="0085414A"/>
    <w:rsid w:val="0086269D"/>
    <w:rsid w:val="00862C07"/>
    <w:rsid w:val="0086543A"/>
    <w:rsid w:val="008724E5"/>
    <w:rsid w:val="0088356D"/>
    <w:rsid w:val="00884A9D"/>
    <w:rsid w:val="0088512B"/>
    <w:rsid w:val="008A2B2D"/>
    <w:rsid w:val="008A4E1E"/>
    <w:rsid w:val="008B4D7F"/>
    <w:rsid w:val="008C296C"/>
    <w:rsid w:val="008D4305"/>
    <w:rsid w:val="008E1A85"/>
    <w:rsid w:val="009163A7"/>
    <w:rsid w:val="009309DD"/>
    <w:rsid w:val="009449CC"/>
    <w:rsid w:val="00946D0B"/>
    <w:rsid w:val="00955877"/>
    <w:rsid w:val="009A18CD"/>
    <w:rsid w:val="009D5428"/>
    <w:rsid w:val="00A06147"/>
    <w:rsid w:val="00A12558"/>
    <w:rsid w:val="00A13903"/>
    <w:rsid w:val="00A16700"/>
    <w:rsid w:val="00A21A97"/>
    <w:rsid w:val="00A22D3E"/>
    <w:rsid w:val="00A34ED5"/>
    <w:rsid w:val="00A45DBF"/>
    <w:rsid w:val="00A755A2"/>
    <w:rsid w:val="00AA6660"/>
    <w:rsid w:val="00AB2C36"/>
    <w:rsid w:val="00AB6DDE"/>
    <w:rsid w:val="00AB70B6"/>
    <w:rsid w:val="00AD1A86"/>
    <w:rsid w:val="00AE103E"/>
    <w:rsid w:val="00AF0A07"/>
    <w:rsid w:val="00AF4AEC"/>
    <w:rsid w:val="00AF625E"/>
    <w:rsid w:val="00B0719D"/>
    <w:rsid w:val="00B45E42"/>
    <w:rsid w:val="00B553A2"/>
    <w:rsid w:val="00B7646E"/>
    <w:rsid w:val="00BB04AF"/>
    <w:rsid w:val="00BB7527"/>
    <w:rsid w:val="00BC3DC5"/>
    <w:rsid w:val="00BD52C9"/>
    <w:rsid w:val="00BE0A16"/>
    <w:rsid w:val="00BE6354"/>
    <w:rsid w:val="00C138D1"/>
    <w:rsid w:val="00C23A97"/>
    <w:rsid w:val="00C522B3"/>
    <w:rsid w:val="00C63A09"/>
    <w:rsid w:val="00C64855"/>
    <w:rsid w:val="00C70EA7"/>
    <w:rsid w:val="00C7516E"/>
    <w:rsid w:val="00C75770"/>
    <w:rsid w:val="00C904EC"/>
    <w:rsid w:val="00CA16F4"/>
    <w:rsid w:val="00CA56BB"/>
    <w:rsid w:val="00CC2985"/>
    <w:rsid w:val="00CE5426"/>
    <w:rsid w:val="00CE7587"/>
    <w:rsid w:val="00D00B2B"/>
    <w:rsid w:val="00D02750"/>
    <w:rsid w:val="00D24877"/>
    <w:rsid w:val="00D359AB"/>
    <w:rsid w:val="00D8250F"/>
    <w:rsid w:val="00D838F1"/>
    <w:rsid w:val="00D95C4C"/>
    <w:rsid w:val="00DA36ED"/>
    <w:rsid w:val="00DE34F1"/>
    <w:rsid w:val="00DE6160"/>
    <w:rsid w:val="00DF41EA"/>
    <w:rsid w:val="00DF4942"/>
    <w:rsid w:val="00E06C2E"/>
    <w:rsid w:val="00E416C4"/>
    <w:rsid w:val="00E43603"/>
    <w:rsid w:val="00E627B1"/>
    <w:rsid w:val="00E70169"/>
    <w:rsid w:val="00E9376C"/>
    <w:rsid w:val="00EA335E"/>
    <w:rsid w:val="00EA528C"/>
    <w:rsid w:val="00EC6F8D"/>
    <w:rsid w:val="00EF34E2"/>
    <w:rsid w:val="00F30DC6"/>
    <w:rsid w:val="00F32C23"/>
    <w:rsid w:val="00F42965"/>
    <w:rsid w:val="00F53DE9"/>
    <w:rsid w:val="00F576CB"/>
    <w:rsid w:val="00F606C4"/>
    <w:rsid w:val="00F7035D"/>
    <w:rsid w:val="00F71A02"/>
    <w:rsid w:val="00F847B7"/>
    <w:rsid w:val="00FA0D63"/>
    <w:rsid w:val="00FC671B"/>
    <w:rsid w:val="00FD1226"/>
    <w:rsid w:val="00FF4830"/>
    <w:rsid w:val="00FF550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431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para11">
    <w:name w:val="para 1.1"/>
    <w:basedOn w:val="Normal"/>
    <w:link w:val="para11Char"/>
    <w:qFormat/>
    <w:rsid w:val="00097985"/>
    <w:pPr>
      <w:widowControl w:val="0"/>
      <w:tabs>
        <w:tab w:val="left" w:pos="2268"/>
      </w:tabs>
      <w:autoSpaceDE w:val="0"/>
      <w:autoSpaceDN w:val="0"/>
      <w:adjustRightInd w:val="0"/>
      <w:spacing w:after="120"/>
      <w:ind w:left="1701" w:hanging="794"/>
    </w:pPr>
    <w:rPr>
      <w:rFonts w:ascii="Arial" w:eastAsiaTheme="minorEastAsia" w:hAnsi="Arial" w:cs="Arial"/>
      <w:sz w:val="22"/>
      <w:szCs w:val="22"/>
      <w:lang w:val="en-US"/>
    </w:rPr>
  </w:style>
  <w:style w:type="character" w:customStyle="1" w:styleId="para11Char">
    <w:name w:val="para 1.1 Char"/>
    <w:basedOn w:val="DefaultParagraphFont"/>
    <w:link w:val="para11"/>
    <w:rsid w:val="00097985"/>
    <w:rPr>
      <w:rFonts w:ascii="Arial" w:eastAsiaTheme="minorEastAsia" w:hAnsi="Arial" w:cs="Arial"/>
      <w:sz w:val="22"/>
      <w:szCs w:val="22"/>
      <w:lang w:val="en-US"/>
    </w:rPr>
  </w:style>
  <w:style w:type="paragraph" w:customStyle="1" w:styleId="Article">
    <w:name w:val="Article"/>
    <w:basedOn w:val="Normal"/>
    <w:link w:val="ArticleChar"/>
    <w:qFormat/>
    <w:rsid w:val="00097985"/>
    <w:pPr>
      <w:keepNext/>
      <w:widowControl w:val="0"/>
      <w:tabs>
        <w:tab w:val="left" w:pos="1418"/>
      </w:tabs>
      <w:autoSpaceDE w:val="0"/>
      <w:autoSpaceDN w:val="0"/>
      <w:adjustRightInd w:val="0"/>
      <w:spacing w:before="360" w:after="120"/>
      <w:ind w:left="1418" w:hanging="1418"/>
      <w:contextualSpacing/>
    </w:pPr>
    <w:rPr>
      <w:rFonts w:ascii="Arial" w:eastAsiaTheme="minorEastAsia" w:hAnsi="Arial" w:cs="Arial"/>
      <w:b/>
      <w:noProof/>
      <w:sz w:val="22"/>
      <w:szCs w:val="22"/>
    </w:rPr>
  </w:style>
  <w:style w:type="character" w:customStyle="1" w:styleId="ArticleChar">
    <w:name w:val="Article Char"/>
    <w:basedOn w:val="DefaultParagraphFont"/>
    <w:link w:val="Article"/>
    <w:rsid w:val="00097985"/>
    <w:rPr>
      <w:rFonts w:ascii="Arial" w:eastAsiaTheme="minorEastAsia" w:hAnsi="Arial" w:cs="Arial"/>
      <w:b/>
      <w:noProof/>
      <w:sz w:val="22"/>
      <w:szCs w:val="22"/>
    </w:rPr>
  </w:style>
  <w:style w:type="paragraph" w:styleId="Revision">
    <w:name w:val="Revision"/>
    <w:hidden/>
    <w:uiPriority w:val="99"/>
    <w:semiHidden/>
    <w:rsid w:val="00757B3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A6386"/>
    <w:rPr>
      <w:sz w:val="16"/>
      <w:szCs w:val="16"/>
    </w:rPr>
  </w:style>
  <w:style w:type="paragraph" w:styleId="CommentText">
    <w:name w:val="annotation text"/>
    <w:basedOn w:val="Normal"/>
    <w:link w:val="CommentTextChar"/>
    <w:uiPriority w:val="99"/>
    <w:semiHidden/>
    <w:unhideWhenUsed/>
    <w:rsid w:val="006A6386"/>
    <w:rPr>
      <w:sz w:val="20"/>
      <w:szCs w:val="20"/>
    </w:rPr>
  </w:style>
  <w:style w:type="character" w:customStyle="1" w:styleId="CommentTextChar">
    <w:name w:val="Comment Text Char"/>
    <w:basedOn w:val="DefaultParagraphFont"/>
    <w:link w:val="CommentText"/>
    <w:uiPriority w:val="99"/>
    <w:semiHidden/>
    <w:rsid w:val="006A6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A6386"/>
    <w:rPr>
      <w:b/>
      <w:bCs/>
    </w:rPr>
  </w:style>
  <w:style w:type="character" w:customStyle="1" w:styleId="CommentSubjectChar">
    <w:name w:val="Comment Subject Char"/>
    <w:basedOn w:val="CommentTextChar"/>
    <w:link w:val="CommentSubject"/>
    <w:uiPriority w:val="99"/>
    <w:semiHidden/>
    <w:rsid w:val="006A6386"/>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customStyle="1" w:styleId="para11">
    <w:name w:val="para 1.1"/>
    <w:basedOn w:val="Normal"/>
    <w:link w:val="para11Char"/>
    <w:qFormat/>
    <w:rsid w:val="00097985"/>
    <w:pPr>
      <w:widowControl w:val="0"/>
      <w:tabs>
        <w:tab w:val="left" w:pos="2268"/>
      </w:tabs>
      <w:autoSpaceDE w:val="0"/>
      <w:autoSpaceDN w:val="0"/>
      <w:adjustRightInd w:val="0"/>
      <w:spacing w:after="120"/>
      <w:ind w:left="1701" w:hanging="794"/>
    </w:pPr>
    <w:rPr>
      <w:rFonts w:ascii="Arial" w:eastAsiaTheme="minorEastAsia" w:hAnsi="Arial" w:cs="Arial"/>
      <w:sz w:val="22"/>
      <w:szCs w:val="22"/>
      <w:lang w:val="en-US"/>
    </w:rPr>
  </w:style>
  <w:style w:type="character" w:customStyle="1" w:styleId="para11Char">
    <w:name w:val="para 1.1 Char"/>
    <w:basedOn w:val="DefaultParagraphFont"/>
    <w:link w:val="para11"/>
    <w:rsid w:val="00097985"/>
    <w:rPr>
      <w:rFonts w:ascii="Arial" w:eastAsiaTheme="minorEastAsia" w:hAnsi="Arial" w:cs="Arial"/>
      <w:sz w:val="22"/>
      <w:szCs w:val="22"/>
      <w:lang w:val="en-US"/>
    </w:rPr>
  </w:style>
  <w:style w:type="paragraph" w:customStyle="1" w:styleId="Article">
    <w:name w:val="Article"/>
    <w:basedOn w:val="Normal"/>
    <w:link w:val="ArticleChar"/>
    <w:qFormat/>
    <w:rsid w:val="00097985"/>
    <w:pPr>
      <w:keepNext/>
      <w:widowControl w:val="0"/>
      <w:tabs>
        <w:tab w:val="left" w:pos="1418"/>
      </w:tabs>
      <w:autoSpaceDE w:val="0"/>
      <w:autoSpaceDN w:val="0"/>
      <w:adjustRightInd w:val="0"/>
      <w:spacing w:before="360" w:after="120"/>
      <w:ind w:left="1418" w:hanging="1418"/>
      <w:contextualSpacing/>
    </w:pPr>
    <w:rPr>
      <w:rFonts w:ascii="Arial" w:eastAsiaTheme="minorEastAsia" w:hAnsi="Arial" w:cs="Arial"/>
      <w:b/>
      <w:noProof/>
      <w:sz w:val="22"/>
      <w:szCs w:val="22"/>
    </w:rPr>
  </w:style>
  <w:style w:type="character" w:customStyle="1" w:styleId="ArticleChar">
    <w:name w:val="Article Char"/>
    <w:basedOn w:val="DefaultParagraphFont"/>
    <w:link w:val="Article"/>
    <w:rsid w:val="00097985"/>
    <w:rPr>
      <w:rFonts w:ascii="Arial" w:eastAsiaTheme="minorEastAsia" w:hAnsi="Arial" w:cs="Arial"/>
      <w:b/>
      <w:noProof/>
      <w:sz w:val="22"/>
      <w:szCs w:val="22"/>
    </w:rPr>
  </w:style>
  <w:style w:type="paragraph" w:styleId="Revision">
    <w:name w:val="Revision"/>
    <w:hidden/>
    <w:uiPriority w:val="99"/>
    <w:semiHidden/>
    <w:rsid w:val="00757B3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A6386"/>
    <w:rPr>
      <w:sz w:val="16"/>
      <w:szCs w:val="16"/>
    </w:rPr>
  </w:style>
  <w:style w:type="paragraph" w:styleId="CommentText">
    <w:name w:val="annotation text"/>
    <w:basedOn w:val="Normal"/>
    <w:link w:val="CommentTextChar"/>
    <w:uiPriority w:val="99"/>
    <w:semiHidden/>
    <w:unhideWhenUsed/>
    <w:rsid w:val="006A6386"/>
    <w:rPr>
      <w:sz w:val="20"/>
      <w:szCs w:val="20"/>
    </w:rPr>
  </w:style>
  <w:style w:type="character" w:customStyle="1" w:styleId="CommentTextChar">
    <w:name w:val="Comment Text Char"/>
    <w:basedOn w:val="DefaultParagraphFont"/>
    <w:link w:val="CommentText"/>
    <w:uiPriority w:val="99"/>
    <w:semiHidden/>
    <w:rsid w:val="006A6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A6386"/>
    <w:rPr>
      <w:b/>
      <w:bCs/>
    </w:rPr>
  </w:style>
  <w:style w:type="character" w:customStyle="1" w:styleId="CommentSubjectChar">
    <w:name w:val="Comment Subject Char"/>
    <w:basedOn w:val="CommentTextChar"/>
    <w:link w:val="CommentSubject"/>
    <w:uiPriority w:val="99"/>
    <w:semiHidden/>
    <w:rsid w:val="006A638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C6F1-56AC-4046-ABDA-3C756081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943</Words>
  <Characters>5188</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k.leng</dc:creator>
  <cp:lastModifiedBy>Elena Constantinou</cp:lastModifiedBy>
  <cp:revision>5</cp:revision>
  <cp:lastPrinted>2011-08-06T10:22:00Z</cp:lastPrinted>
  <dcterms:created xsi:type="dcterms:W3CDTF">2015-08-25T14:33:00Z</dcterms:created>
  <dcterms:modified xsi:type="dcterms:W3CDTF">2015-10-15T14:31:00Z</dcterms:modified>
</cp:coreProperties>
</file>