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ABF35" w14:textId="77777777"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 xml:space="preserve">CONVENTION FOR THE SAFEGUARDING OF THE </w:t>
      </w:r>
      <w:r w:rsidRPr="00293C60">
        <w:rPr>
          <w:rFonts w:ascii="Arial" w:hAnsi="Arial" w:cs="Arial"/>
          <w:b/>
          <w:sz w:val="22"/>
          <w:szCs w:val="22"/>
          <w:lang w:val="en-GB"/>
        </w:rPr>
        <w:br/>
        <w:t>INTANGIBLE CULTURAL HERITAGE</w:t>
      </w:r>
    </w:p>
    <w:p w14:paraId="2825FBD1" w14:textId="77777777"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543A572B" w14:textId="77777777" w:rsidR="00EC6F8D" w:rsidRPr="00293C60" w:rsidRDefault="00D8250F" w:rsidP="00EC6F8D">
      <w:pPr>
        <w:spacing w:before="840"/>
        <w:jc w:val="center"/>
        <w:rPr>
          <w:rFonts w:ascii="Arial" w:hAnsi="Arial" w:cs="Arial"/>
          <w:b/>
          <w:sz w:val="22"/>
          <w:szCs w:val="22"/>
          <w:lang w:val="en-GB"/>
        </w:rPr>
      </w:pPr>
      <w:r>
        <w:rPr>
          <w:rFonts w:ascii="Arial" w:hAnsi="Arial" w:cs="Arial"/>
          <w:b/>
          <w:sz w:val="22"/>
          <w:szCs w:val="22"/>
          <w:lang w:val="en-GB"/>
        </w:rPr>
        <w:t>Tenth</w:t>
      </w:r>
      <w:r w:rsidR="00EC6F8D">
        <w:rPr>
          <w:rFonts w:ascii="Arial" w:hAnsi="Arial" w:cs="Arial"/>
          <w:b/>
          <w:sz w:val="22"/>
          <w:szCs w:val="22"/>
          <w:lang w:val="en-GB"/>
        </w:rPr>
        <w:t xml:space="preserve"> </w:t>
      </w:r>
      <w:r w:rsidR="00EC6F8D" w:rsidRPr="00293C60">
        <w:rPr>
          <w:rFonts w:ascii="Arial" w:hAnsi="Arial" w:cs="Arial"/>
          <w:b/>
          <w:sz w:val="22"/>
          <w:szCs w:val="22"/>
          <w:lang w:val="en-GB"/>
        </w:rPr>
        <w:t>session</w:t>
      </w:r>
    </w:p>
    <w:p w14:paraId="5D2EE915" w14:textId="6B3B4B6C" w:rsidR="009D5428" w:rsidRDefault="00487E67" w:rsidP="005E7074">
      <w:pPr>
        <w:jc w:val="center"/>
        <w:rPr>
          <w:rFonts w:ascii="Arial" w:hAnsi="Arial" w:cs="Arial"/>
          <w:b/>
          <w:sz w:val="22"/>
          <w:szCs w:val="22"/>
          <w:lang w:val="en-GB"/>
        </w:rPr>
      </w:pPr>
      <w:r>
        <w:rPr>
          <w:rFonts w:ascii="Arial" w:hAnsi="Arial" w:cs="Arial"/>
          <w:b/>
          <w:sz w:val="22"/>
          <w:szCs w:val="22"/>
          <w:lang w:val="en-GB"/>
        </w:rPr>
        <w:t>Windhoek</w:t>
      </w:r>
      <w:r w:rsidR="0086291D">
        <w:rPr>
          <w:rFonts w:ascii="Arial" w:hAnsi="Arial" w:cs="Arial"/>
          <w:b/>
          <w:sz w:val="22"/>
          <w:szCs w:val="22"/>
          <w:lang w:val="en-GB"/>
        </w:rPr>
        <w:t>,</w:t>
      </w:r>
      <w:r w:rsidR="00D8250F">
        <w:rPr>
          <w:rFonts w:ascii="Arial" w:hAnsi="Arial" w:cs="Arial"/>
          <w:b/>
          <w:sz w:val="22"/>
          <w:szCs w:val="22"/>
          <w:lang w:val="en-GB"/>
        </w:rPr>
        <w:t xml:space="preserve"> Namibia</w:t>
      </w:r>
    </w:p>
    <w:p w14:paraId="6BB0AA03" w14:textId="77777777" w:rsidR="00EC6F8D" w:rsidRPr="00293C60" w:rsidRDefault="00D8250F" w:rsidP="00EC6F8D">
      <w:pPr>
        <w:jc w:val="center"/>
        <w:rPr>
          <w:rFonts w:ascii="Arial" w:hAnsi="Arial" w:cs="Arial"/>
          <w:b/>
          <w:sz w:val="22"/>
          <w:szCs w:val="22"/>
          <w:lang w:val="en-GB"/>
        </w:rPr>
      </w:pPr>
      <w:r>
        <w:rPr>
          <w:rFonts w:ascii="Arial" w:hAnsi="Arial" w:cs="Arial"/>
          <w:b/>
          <w:sz w:val="22"/>
          <w:szCs w:val="22"/>
          <w:lang w:val="en-GB"/>
        </w:rPr>
        <w:t>30 November</w:t>
      </w:r>
      <w:r w:rsidR="00EC6F8D" w:rsidRPr="00EC6F8D">
        <w:rPr>
          <w:rFonts w:ascii="Arial" w:hAnsi="Arial" w:cs="Arial"/>
          <w:b/>
          <w:sz w:val="22"/>
          <w:szCs w:val="22"/>
          <w:lang w:val="en-GB"/>
        </w:rPr>
        <w:t xml:space="preserve"> to </w:t>
      </w:r>
      <w:r>
        <w:rPr>
          <w:rFonts w:ascii="Arial" w:hAnsi="Arial" w:cs="Arial"/>
          <w:b/>
          <w:sz w:val="22"/>
          <w:szCs w:val="22"/>
          <w:lang w:val="en-GB"/>
        </w:rPr>
        <w:t>4 December 2015</w:t>
      </w:r>
    </w:p>
    <w:p w14:paraId="737717B1" w14:textId="23742548" w:rsidR="00EC6F8D" w:rsidRPr="00293C60" w:rsidRDefault="00EC6F8D" w:rsidP="00EC6F8D">
      <w:pPr>
        <w:pStyle w:val="Sansinterligne2"/>
        <w:spacing w:before="1200"/>
        <w:jc w:val="center"/>
        <w:rPr>
          <w:rFonts w:ascii="Arial" w:hAnsi="Arial" w:cs="Arial"/>
          <w:b/>
          <w:sz w:val="22"/>
          <w:szCs w:val="22"/>
          <w:lang w:val="en-GB"/>
        </w:rPr>
      </w:pPr>
      <w:r w:rsidRPr="00293C60">
        <w:rPr>
          <w:rFonts w:ascii="Arial" w:hAnsi="Arial" w:cs="Arial"/>
          <w:b/>
          <w:sz w:val="22"/>
          <w:szCs w:val="22"/>
          <w:u w:val="single"/>
          <w:lang w:val="en-GB"/>
        </w:rPr>
        <w:t xml:space="preserve">Item </w:t>
      </w:r>
      <w:r w:rsidR="00D84B9D">
        <w:rPr>
          <w:rFonts w:ascii="Arial" w:hAnsi="Arial" w:cs="Arial"/>
          <w:b/>
          <w:sz w:val="22"/>
          <w:szCs w:val="22"/>
          <w:u w:val="single"/>
          <w:lang w:val="en-GB"/>
        </w:rPr>
        <w:t>1</w:t>
      </w:r>
      <w:r w:rsidR="00264021">
        <w:rPr>
          <w:rFonts w:ascii="Arial" w:hAnsi="Arial" w:cs="Arial"/>
          <w:b/>
          <w:sz w:val="22"/>
          <w:szCs w:val="22"/>
          <w:u w:val="single"/>
          <w:lang w:val="en-GB"/>
        </w:rPr>
        <w:t>5</w:t>
      </w:r>
      <w:r w:rsidR="00D84B9D">
        <w:rPr>
          <w:rFonts w:ascii="Arial" w:hAnsi="Arial" w:cs="Arial"/>
          <w:b/>
          <w:sz w:val="22"/>
          <w:szCs w:val="22"/>
          <w:u w:val="single"/>
          <w:lang w:val="en-GB"/>
        </w:rPr>
        <w:t>.</w:t>
      </w:r>
      <w:proofErr w:type="spellStart"/>
      <w:r w:rsidR="00D84B9D">
        <w:rPr>
          <w:rFonts w:ascii="Arial" w:hAnsi="Arial" w:cs="Arial"/>
          <w:b/>
          <w:sz w:val="22"/>
          <w:szCs w:val="22"/>
          <w:u w:val="single"/>
          <w:lang w:val="en-GB"/>
        </w:rPr>
        <w:t>a</w:t>
      </w:r>
      <w:proofErr w:type="spellEnd"/>
      <w:r w:rsidRPr="00293C60">
        <w:rPr>
          <w:rFonts w:ascii="Arial" w:hAnsi="Arial" w:cs="Arial"/>
          <w:b/>
          <w:sz w:val="22"/>
          <w:szCs w:val="22"/>
          <w:u w:val="single"/>
          <w:lang w:val="en-GB"/>
        </w:rPr>
        <w:t xml:space="preserve"> of the Provisional Agenda</w:t>
      </w:r>
      <w:r w:rsidRPr="00293C60">
        <w:rPr>
          <w:rFonts w:ascii="Arial" w:hAnsi="Arial" w:cs="Arial"/>
          <w:b/>
          <w:sz w:val="22"/>
          <w:szCs w:val="22"/>
          <w:lang w:val="en-GB"/>
        </w:rPr>
        <w:t>:</w:t>
      </w:r>
    </w:p>
    <w:p w14:paraId="3AD4E301" w14:textId="77777777" w:rsidR="00EC6F8D" w:rsidRPr="00293C60" w:rsidRDefault="00D84B9D" w:rsidP="00EC6F8D">
      <w:pPr>
        <w:pStyle w:val="Sansinterligne2"/>
        <w:spacing w:after="1200"/>
        <w:jc w:val="center"/>
        <w:rPr>
          <w:rFonts w:ascii="Arial" w:hAnsi="Arial" w:cs="Arial"/>
          <w:b/>
          <w:sz w:val="22"/>
          <w:szCs w:val="22"/>
          <w:lang w:val="en-GB"/>
        </w:rPr>
      </w:pPr>
      <w:r>
        <w:rPr>
          <w:rFonts w:ascii="Arial" w:hAnsi="Arial" w:cs="Arial"/>
          <w:b/>
          <w:sz w:val="22"/>
          <w:szCs w:val="22"/>
          <w:lang w:val="en-GB"/>
        </w:rPr>
        <w:t>Expert meeting on a model code of ethics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D84B9D" w14:paraId="5F587398" w14:textId="77777777" w:rsidTr="00EC6F8D">
        <w:trPr>
          <w:jc w:val="center"/>
        </w:trPr>
        <w:tc>
          <w:tcPr>
            <w:tcW w:w="5670" w:type="dxa"/>
            <w:vAlign w:val="center"/>
          </w:tcPr>
          <w:p w14:paraId="14156107" w14:textId="77777777" w:rsidR="00EC6F8D" w:rsidRPr="00293C60" w:rsidRDefault="00EC6F8D" w:rsidP="00CA56BB">
            <w:pPr>
              <w:pStyle w:val="Sansinterligne1"/>
              <w:spacing w:before="200" w:after="200"/>
              <w:jc w:val="center"/>
              <w:rPr>
                <w:rFonts w:ascii="Arial" w:hAnsi="Arial" w:cs="Arial"/>
                <w:b/>
                <w:sz w:val="22"/>
                <w:szCs w:val="22"/>
                <w:lang w:val="en-GB"/>
              </w:rPr>
            </w:pPr>
            <w:r w:rsidRPr="00293C60">
              <w:rPr>
                <w:rFonts w:ascii="Arial" w:hAnsi="Arial" w:cs="Arial"/>
                <w:b/>
                <w:sz w:val="22"/>
                <w:szCs w:val="22"/>
                <w:lang w:val="en-GB"/>
              </w:rPr>
              <w:t>Summary</w:t>
            </w:r>
          </w:p>
          <w:p w14:paraId="1337FDD9" w14:textId="1A067E53" w:rsidR="00D84B9D" w:rsidRDefault="00D84B9D" w:rsidP="000B1C64">
            <w:pPr>
              <w:pStyle w:val="Sansinterligne2"/>
              <w:spacing w:before="200" w:after="200"/>
              <w:jc w:val="both"/>
              <w:rPr>
                <w:rFonts w:ascii="Arial" w:hAnsi="Arial" w:cs="Arial"/>
                <w:sz w:val="22"/>
                <w:szCs w:val="22"/>
                <w:lang w:val="en-GB"/>
              </w:rPr>
            </w:pPr>
            <w:r w:rsidRPr="00D906FA">
              <w:rPr>
                <w:rFonts w:ascii="Arial" w:hAnsi="Arial" w:cs="Arial"/>
                <w:sz w:val="22"/>
                <w:szCs w:val="22"/>
                <w:lang w:val="en-GB"/>
              </w:rPr>
              <w:t xml:space="preserve">At its seventh session, the Committee invited the </w:t>
            </w:r>
            <w:r w:rsidRPr="00B12122">
              <w:rPr>
                <w:rFonts w:ascii="Arial" w:hAnsi="Arial" w:cs="Arial"/>
                <w:sz w:val="22"/>
                <w:szCs w:val="22"/>
                <w:lang w:val="en-GB"/>
              </w:rPr>
              <w:t xml:space="preserve">Secretariat </w:t>
            </w:r>
            <w:r w:rsidR="000B1C64">
              <w:rPr>
                <w:rFonts w:ascii="Arial" w:hAnsi="Arial" w:cs="Arial"/>
                <w:sz w:val="22"/>
                <w:szCs w:val="22"/>
                <w:lang w:val="en-GB"/>
              </w:rPr>
              <w:t>‘</w:t>
            </w:r>
            <w:r w:rsidRPr="00B12122">
              <w:rPr>
                <w:rFonts w:ascii="Arial" w:hAnsi="Arial" w:cs="Arial"/>
                <w:sz w:val="22"/>
                <w:szCs w:val="22"/>
                <w:lang w:val="en-GB"/>
              </w:rPr>
              <w:t>to initiate work on a model code of ethics</w:t>
            </w:r>
            <w:r w:rsidR="000B1C64">
              <w:rPr>
                <w:rFonts w:ascii="Arial" w:hAnsi="Arial" w:cs="Arial"/>
                <w:sz w:val="22"/>
                <w:szCs w:val="22"/>
                <w:lang w:val="en-GB"/>
              </w:rPr>
              <w:t>’</w:t>
            </w:r>
            <w:r w:rsidR="0084468F">
              <w:rPr>
                <w:rFonts w:ascii="Arial" w:hAnsi="Arial" w:cs="Arial"/>
                <w:sz w:val="22"/>
                <w:szCs w:val="22"/>
                <w:lang w:val="en-GB"/>
              </w:rPr>
              <w:t xml:space="preserve"> (</w:t>
            </w:r>
            <w:r w:rsidR="0084468F" w:rsidRPr="00122C47">
              <w:rPr>
                <w:rFonts w:ascii="Arial" w:eastAsia="Arial" w:hAnsi="Arial" w:cs="Arial"/>
                <w:sz w:val="22"/>
                <w:szCs w:val="22"/>
                <w:lang w:val="en-US"/>
              </w:rPr>
              <w:t>Decision 7.COM 6</w:t>
            </w:r>
            <w:r w:rsidR="0084468F" w:rsidRPr="00122C47">
              <w:rPr>
                <w:rStyle w:val="Hyperlink"/>
                <w:rFonts w:ascii="Arial" w:eastAsia="Arial" w:hAnsi="Arial" w:cs="Arial"/>
                <w:sz w:val="22"/>
                <w:szCs w:val="22"/>
                <w:u w:val="none"/>
                <w:lang w:val="en-US"/>
              </w:rPr>
              <w:t>)</w:t>
            </w:r>
            <w:r w:rsidR="000B1C64" w:rsidRPr="00122C47">
              <w:rPr>
                <w:rFonts w:ascii="Arial" w:hAnsi="Arial" w:cs="Arial"/>
                <w:sz w:val="22"/>
                <w:szCs w:val="22"/>
                <w:lang w:val="en-GB"/>
              </w:rPr>
              <w:t>.</w:t>
            </w:r>
            <w:r w:rsidR="000B1C64" w:rsidRPr="00B12122">
              <w:rPr>
                <w:rFonts w:ascii="Arial" w:hAnsi="Arial" w:cs="Arial"/>
                <w:sz w:val="22"/>
                <w:szCs w:val="22"/>
                <w:lang w:val="en-GB"/>
              </w:rPr>
              <w:t xml:space="preserve"> </w:t>
            </w:r>
            <w:r w:rsidRPr="00B12122">
              <w:rPr>
                <w:rFonts w:ascii="Arial" w:hAnsi="Arial" w:cs="Arial"/>
                <w:sz w:val="22"/>
                <w:szCs w:val="22"/>
                <w:lang w:val="en-GB"/>
              </w:rPr>
              <w:t>The Secretariat</w:t>
            </w:r>
            <w:r w:rsidR="00B37EA9">
              <w:rPr>
                <w:rFonts w:ascii="Arial" w:hAnsi="Arial" w:cs="Arial"/>
                <w:sz w:val="22"/>
                <w:szCs w:val="22"/>
                <w:lang w:val="en-GB"/>
              </w:rPr>
              <w:t xml:space="preserve"> thus</w:t>
            </w:r>
            <w:r w:rsidRPr="00B12122">
              <w:rPr>
                <w:rFonts w:ascii="Arial" w:hAnsi="Arial" w:cs="Arial"/>
                <w:sz w:val="22"/>
                <w:szCs w:val="22"/>
                <w:lang w:val="en-GB"/>
              </w:rPr>
              <w:t xml:space="preserve"> organized a category VI expert meeting to discuss the content and modalities of elaboration </w:t>
            </w:r>
            <w:r w:rsidR="000B1C64">
              <w:rPr>
                <w:rFonts w:ascii="Arial" w:hAnsi="Arial" w:cs="Arial"/>
                <w:sz w:val="22"/>
                <w:szCs w:val="22"/>
                <w:lang w:val="en-GB"/>
              </w:rPr>
              <w:t>of</w:t>
            </w:r>
            <w:r w:rsidR="000B1C64" w:rsidRPr="00B12122">
              <w:rPr>
                <w:rFonts w:ascii="Arial" w:hAnsi="Arial" w:cs="Arial"/>
                <w:sz w:val="22"/>
                <w:szCs w:val="22"/>
                <w:lang w:val="en-GB"/>
              </w:rPr>
              <w:t xml:space="preserve"> </w:t>
            </w:r>
            <w:r w:rsidRPr="00B12122">
              <w:rPr>
                <w:rFonts w:ascii="Arial" w:hAnsi="Arial" w:cs="Arial"/>
                <w:sz w:val="22"/>
                <w:szCs w:val="22"/>
                <w:lang w:val="en-GB"/>
              </w:rPr>
              <w:t>a model code of ethics. The present docume</w:t>
            </w:r>
            <w:bookmarkStart w:id="0" w:name="_GoBack"/>
            <w:bookmarkEnd w:id="0"/>
            <w:r w:rsidRPr="00B12122">
              <w:rPr>
                <w:rFonts w:ascii="Arial" w:hAnsi="Arial" w:cs="Arial"/>
                <w:sz w:val="22"/>
                <w:szCs w:val="22"/>
                <w:lang w:val="en-GB"/>
              </w:rPr>
              <w:t xml:space="preserve">nt presents the results of </w:t>
            </w:r>
            <w:r w:rsidR="000B1C64" w:rsidRPr="00B12122">
              <w:rPr>
                <w:rFonts w:ascii="Arial" w:hAnsi="Arial" w:cs="Arial"/>
                <w:sz w:val="22"/>
                <w:szCs w:val="22"/>
                <w:lang w:val="en-GB"/>
              </w:rPr>
              <w:t>th</w:t>
            </w:r>
            <w:r w:rsidR="000B1C64">
              <w:rPr>
                <w:rFonts w:ascii="Arial" w:hAnsi="Arial" w:cs="Arial"/>
                <w:sz w:val="22"/>
                <w:szCs w:val="22"/>
                <w:lang w:val="en-GB"/>
              </w:rPr>
              <w:t>at</w:t>
            </w:r>
            <w:r w:rsidR="000B1C64" w:rsidRPr="00B12122">
              <w:rPr>
                <w:rFonts w:ascii="Arial" w:hAnsi="Arial" w:cs="Arial"/>
                <w:sz w:val="22"/>
                <w:szCs w:val="22"/>
                <w:lang w:val="en-GB"/>
              </w:rPr>
              <w:t xml:space="preserve"> </w:t>
            </w:r>
            <w:r w:rsidRPr="00B12122">
              <w:rPr>
                <w:rFonts w:ascii="Arial" w:hAnsi="Arial" w:cs="Arial"/>
                <w:sz w:val="22"/>
                <w:szCs w:val="22"/>
                <w:lang w:val="en-GB"/>
              </w:rPr>
              <w:t>meeting</w:t>
            </w:r>
            <w:r w:rsidR="000B1C64">
              <w:rPr>
                <w:rFonts w:ascii="Arial" w:hAnsi="Arial" w:cs="Arial"/>
                <w:sz w:val="22"/>
                <w:szCs w:val="22"/>
                <w:lang w:val="en-GB"/>
              </w:rPr>
              <w:t>,</w:t>
            </w:r>
            <w:r w:rsidRPr="00B12122">
              <w:rPr>
                <w:rFonts w:ascii="Arial" w:hAnsi="Arial" w:cs="Arial"/>
                <w:sz w:val="22"/>
                <w:szCs w:val="22"/>
                <w:lang w:val="en-GB"/>
              </w:rPr>
              <w:t xml:space="preserve"> held in Valencia, Spain, from 30 March to 1 April 2015</w:t>
            </w:r>
            <w:r w:rsidR="000B1C64">
              <w:rPr>
                <w:rFonts w:ascii="Arial" w:hAnsi="Arial" w:cs="Arial"/>
                <w:sz w:val="22"/>
                <w:szCs w:val="22"/>
                <w:lang w:val="en-GB"/>
              </w:rPr>
              <w:t>.</w:t>
            </w:r>
          </w:p>
          <w:p w14:paraId="66121910" w14:textId="4C965D53" w:rsidR="00EC6F8D" w:rsidRPr="00293C60" w:rsidRDefault="00EC6F8D" w:rsidP="001242EB">
            <w:pPr>
              <w:pStyle w:val="Sansinterligne2"/>
              <w:spacing w:before="200" w:after="200"/>
              <w:jc w:val="both"/>
              <w:rPr>
                <w:rFonts w:ascii="Arial" w:hAnsi="Arial" w:cs="Arial"/>
                <w:b/>
                <w:sz w:val="22"/>
                <w:szCs w:val="22"/>
                <w:lang w:val="en-GB"/>
              </w:rPr>
            </w:pPr>
            <w:r w:rsidRPr="00293C60">
              <w:rPr>
                <w:rFonts w:ascii="Arial" w:hAnsi="Arial" w:cs="Arial"/>
                <w:b/>
                <w:sz w:val="22"/>
                <w:szCs w:val="22"/>
                <w:lang w:val="en-GB"/>
              </w:rPr>
              <w:t xml:space="preserve">Decision required: </w:t>
            </w:r>
            <w:r w:rsidRPr="00122C47">
              <w:rPr>
                <w:rFonts w:ascii="Arial" w:hAnsi="Arial" w:cs="Arial"/>
                <w:bCs/>
                <w:sz w:val="22"/>
                <w:szCs w:val="22"/>
                <w:lang w:val="en-GB"/>
              </w:rPr>
              <w:t xml:space="preserve">paragraph </w:t>
            </w:r>
            <w:r w:rsidR="001242EB" w:rsidRPr="00122C47">
              <w:rPr>
                <w:rFonts w:ascii="Arial" w:hAnsi="Arial" w:cs="Arial"/>
                <w:bCs/>
                <w:sz w:val="22"/>
                <w:szCs w:val="22"/>
                <w:lang w:val="en-GB"/>
              </w:rPr>
              <w:t>11</w:t>
            </w:r>
          </w:p>
        </w:tc>
      </w:tr>
    </w:tbl>
    <w:p w14:paraId="5F5786ED" w14:textId="538A8482" w:rsidR="00391290" w:rsidRPr="008174CD" w:rsidRDefault="00655736" w:rsidP="0086291D">
      <w:pPr>
        <w:numPr>
          <w:ilvl w:val="0"/>
          <w:numId w:val="13"/>
        </w:numPr>
        <w:tabs>
          <w:tab w:val="clear" w:pos="2062"/>
          <w:tab w:val="num" w:pos="567"/>
        </w:tabs>
        <w:spacing w:after="120"/>
        <w:ind w:left="567" w:hanging="567"/>
        <w:jc w:val="both"/>
        <w:rPr>
          <w:rFonts w:ascii="Arial" w:hAnsi="Arial" w:cs="Arial"/>
          <w:sz w:val="22"/>
          <w:szCs w:val="22"/>
          <w:lang w:val="en-GB"/>
        </w:rPr>
      </w:pPr>
      <w:r w:rsidRPr="002D7CE9">
        <w:rPr>
          <w:lang w:val="en-US"/>
        </w:rPr>
        <w:br w:type="page"/>
      </w:r>
      <w:r w:rsidR="00391290" w:rsidRPr="008174CD">
        <w:rPr>
          <w:rFonts w:ascii="Arial" w:eastAsia="Arial" w:hAnsi="Arial" w:cs="Arial"/>
          <w:sz w:val="22"/>
          <w:szCs w:val="22"/>
          <w:lang w:val="en-GB"/>
        </w:rPr>
        <w:lastRenderedPageBreak/>
        <w:t xml:space="preserve">In 2012, at its seventh session, the Intergovernmental Committee for the Safeguarding of the Intangible Cultural Heritage invited </w:t>
      </w:r>
      <w:r w:rsidR="0084468F">
        <w:rPr>
          <w:rFonts w:ascii="Arial" w:eastAsia="Arial" w:hAnsi="Arial" w:cs="Arial"/>
          <w:sz w:val="22"/>
          <w:szCs w:val="22"/>
          <w:lang w:val="en-GB"/>
        </w:rPr>
        <w:t xml:space="preserve">the </w:t>
      </w:r>
      <w:r w:rsidR="00391290" w:rsidRPr="008174CD">
        <w:rPr>
          <w:rFonts w:ascii="Arial" w:eastAsia="Arial" w:hAnsi="Arial" w:cs="Arial"/>
          <w:sz w:val="22"/>
          <w:szCs w:val="22"/>
          <w:lang w:val="en-GB"/>
        </w:rPr>
        <w:t>UNESCO Secretariat ‘to initiate work on a model code of ethics and to report on it to a next session of the Committee’ (</w:t>
      </w:r>
      <w:r w:rsidR="00391290" w:rsidRPr="00122C47">
        <w:rPr>
          <w:rFonts w:ascii="Arial" w:eastAsia="Arial" w:hAnsi="Arial" w:cs="Arial"/>
          <w:sz w:val="22"/>
          <w:szCs w:val="22"/>
          <w:lang w:val="en-US"/>
        </w:rPr>
        <w:t>Decision 7.COM 6</w:t>
      </w:r>
      <w:r w:rsidR="00391290" w:rsidRPr="008174CD">
        <w:rPr>
          <w:rFonts w:ascii="Arial" w:eastAsia="Arial" w:hAnsi="Arial" w:cs="Arial"/>
          <w:sz w:val="22"/>
          <w:szCs w:val="22"/>
          <w:lang w:val="en-GB"/>
        </w:rPr>
        <w:t xml:space="preserve">). This request </w:t>
      </w:r>
      <w:r w:rsidR="008E22DC">
        <w:rPr>
          <w:rFonts w:ascii="Arial" w:eastAsia="Arial" w:hAnsi="Arial" w:cs="Arial"/>
          <w:sz w:val="22"/>
          <w:szCs w:val="22"/>
          <w:lang w:val="en-GB"/>
        </w:rPr>
        <w:t xml:space="preserve">was made in the context of a debate on the increasing concern over the commercialization of intangible cultural heritage and </w:t>
      </w:r>
      <w:r w:rsidR="00391290" w:rsidRPr="008174CD">
        <w:rPr>
          <w:rFonts w:ascii="Arial" w:eastAsia="Arial" w:hAnsi="Arial" w:cs="Arial"/>
          <w:sz w:val="22"/>
          <w:szCs w:val="22"/>
          <w:lang w:val="en-GB"/>
        </w:rPr>
        <w:t>reflect</w:t>
      </w:r>
      <w:r w:rsidR="008E22DC">
        <w:rPr>
          <w:rFonts w:ascii="Arial" w:eastAsia="Arial" w:hAnsi="Arial" w:cs="Arial"/>
          <w:sz w:val="22"/>
          <w:szCs w:val="22"/>
          <w:lang w:val="en-GB"/>
        </w:rPr>
        <w:t>ed</w:t>
      </w:r>
      <w:r w:rsidR="00391290" w:rsidRPr="008174CD">
        <w:rPr>
          <w:rFonts w:ascii="Arial" w:eastAsia="Arial" w:hAnsi="Arial" w:cs="Arial"/>
          <w:sz w:val="22"/>
          <w:szCs w:val="22"/>
          <w:lang w:val="en-GB"/>
        </w:rPr>
        <w:t xml:space="preserve"> the growing awareness among State</w:t>
      </w:r>
      <w:r w:rsidR="00D3098D">
        <w:rPr>
          <w:rFonts w:ascii="Arial" w:eastAsia="Arial" w:hAnsi="Arial" w:cs="Arial"/>
          <w:sz w:val="22"/>
          <w:szCs w:val="22"/>
          <w:lang w:val="en-GB"/>
        </w:rPr>
        <w:t>s</w:t>
      </w:r>
      <w:r w:rsidR="00391290" w:rsidRPr="008174CD">
        <w:rPr>
          <w:rFonts w:ascii="Arial" w:eastAsia="Arial" w:hAnsi="Arial" w:cs="Arial"/>
          <w:sz w:val="22"/>
          <w:szCs w:val="22"/>
          <w:lang w:val="en-GB"/>
        </w:rPr>
        <w:t xml:space="preserve"> Parties of the need to provide guidelines on ethical approaches to the safeguarding of </w:t>
      </w:r>
      <w:r w:rsidR="00014D95">
        <w:rPr>
          <w:rFonts w:ascii="Arial" w:eastAsia="Arial" w:hAnsi="Arial" w:cs="Arial"/>
          <w:sz w:val="22"/>
          <w:szCs w:val="22"/>
          <w:lang w:val="en-GB"/>
        </w:rPr>
        <w:t>intangible cultural heritage</w:t>
      </w:r>
      <w:r w:rsidR="00391290" w:rsidRPr="008174CD">
        <w:rPr>
          <w:rFonts w:ascii="Arial" w:eastAsia="Arial" w:hAnsi="Arial" w:cs="Arial"/>
          <w:sz w:val="22"/>
          <w:szCs w:val="22"/>
          <w:lang w:val="en-GB"/>
        </w:rPr>
        <w:t xml:space="preserve"> in order to underpin the implementation of the 2003 Convention for the Safeguarding of the Intangible Cultural Heritage.</w:t>
      </w:r>
    </w:p>
    <w:p w14:paraId="3BE023D7" w14:textId="1452BF50" w:rsidR="00DD1F3B" w:rsidRPr="00152373" w:rsidRDefault="000B1C64" w:rsidP="0086291D">
      <w:pPr>
        <w:pStyle w:val="Introparagraph"/>
        <w:numPr>
          <w:ilvl w:val="0"/>
          <w:numId w:val="13"/>
        </w:numPr>
        <w:tabs>
          <w:tab w:val="clear" w:pos="2062"/>
          <w:tab w:val="num" w:pos="567"/>
        </w:tabs>
        <w:spacing w:before="0" w:after="120"/>
        <w:ind w:left="567" w:hanging="567"/>
        <w:rPr>
          <w:rFonts w:cs="Arial"/>
          <w:lang w:val="en-GB"/>
        </w:rPr>
      </w:pPr>
      <w:r>
        <w:rPr>
          <w:rFonts w:cs="Arial"/>
          <w:lang w:val="en-GB"/>
        </w:rPr>
        <w:t>N</w:t>
      </w:r>
      <w:r w:rsidR="008C6E1B" w:rsidRPr="00152373">
        <w:rPr>
          <w:rFonts w:cs="Arial"/>
          <w:lang w:val="en-GB"/>
        </w:rPr>
        <w:t xml:space="preserve">either the </w:t>
      </w:r>
      <w:r w:rsidRPr="008174CD">
        <w:rPr>
          <w:lang w:val="en-US"/>
        </w:rPr>
        <w:t>Convention</w:t>
      </w:r>
      <w:r w:rsidR="008C6E1B" w:rsidRPr="007E2690">
        <w:rPr>
          <w:rFonts w:cs="Arial"/>
          <w:lang w:val="en-GB"/>
        </w:rPr>
        <w:t xml:space="preserve"> nor the </w:t>
      </w:r>
      <w:r w:rsidRPr="008174CD">
        <w:rPr>
          <w:lang w:val="en-US"/>
        </w:rPr>
        <w:t>Operational Directives</w:t>
      </w:r>
      <w:r w:rsidRPr="008174CD">
        <w:rPr>
          <w:lang w:val="en-GB"/>
        </w:rPr>
        <w:t xml:space="preserve"> </w:t>
      </w:r>
      <w:r w:rsidR="008C6E1B" w:rsidRPr="007E2690">
        <w:rPr>
          <w:rFonts w:cs="Arial"/>
          <w:lang w:val="en-GB"/>
        </w:rPr>
        <w:t>provide specific ethical guidelines or norms of conduct to orient the efforts of the many actors involved in safeguarding</w:t>
      </w:r>
      <w:r>
        <w:rPr>
          <w:rFonts w:cs="Arial"/>
          <w:lang w:val="en-GB"/>
        </w:rPr>
        <w:t xml:space="preserve"> intangible cultural heritage or whose actions – whether inadvertently or by design – affect such safeguarding</w:t>
      </w:r>
      <w:r w:rsidR="008C6E1B" w:rsidRPr="007E2690">
        <w:rPr>
          <w:rFonts w:cs="Arial"/>
          <w:lang w:val="en-GB"/>
        </w:rPr>
        <w:t xml:space="preserve">. </w:t>
      </w:r>
      <w:r w:rsidR="00105FC0" w:rsidRPr="00152373">
        <w:rPr>
          <w:rFonts w:cs="Arial"/>
          <w:lang w:val="en-GB"/>
        </w:rPr>
        <w:t>However, e</w:t>
      </w:r>
      <w:r w:rsidR="00DD1F3B" w:rsidRPr="00152373">
        <w:rPr>
          <w:rFonts w:cs="Arial"/>
          <w:lang w:val="en-GB"/>
        </w:rPr>
        <w:t xml:space="preserve">thical considerations </w:t>
      </w:r>
      <w:r w:rsidR="00105FC0" w:rsidRPr="00152373">
        <w:rPr>
          <w:rFonts w:cs="Arial"/>
          <w:lang w:val="en-GB"/>
        </w:rPr>
        <w:t>are</w:t>
      </w:r>
      <w:r w:rsidR="00DD1F3B" w:rsidRPr="00152373">
        <w:rPr>
          <w:rFonts w:cs="Arial"/>
          <w:lang w:val="en-GB"/>
        </w:rPr>
        <w:t xml:space="preserve"> present in </w:t>
      </w:r>
      <w:r w:rsidR="00105FC0" w:rsidRPr="00152373">
        <w:rPr>
          <w:rFonts w:cs="Arial"/>
          <w:lang w:val="en-GB"/>
        </w:rPr>
        <w:t xml:space="preserve">some </w:t>
      </w:r>
      <w:r w:rsidR="00152373" w:rsidRPr="00152373">
        <w:rPr>
          <w:rFonts w:cs="Arial"/>
          <w:lang w:val="en-GB"/>
        </w:rPr>
        <w:t xml:space="preserve">chapters of </w:t>
      </w:r>
      <w:r w:rsidR="00DD1F3B" w:rsidRPr="00152373">
        <w:rPr>
          <w:rFonts w:cs="Arial"/>
          <w:lang w:val="en-GB"/>
        </w:rPr>
        <w:t>the Operational Directives,</w:t>
      </w:r>
      <w:r w:rsidR="00105FC0" w:rsidRPr="00152373">
        <w:rPr>
          <w:rFonts w:cs="Arial"/>
          <w:lang w:val="en-GB"/>
        </w:rPr>
        <w:t xml:space="preserve"> as</w:t>
      </w:r>
      <w:r w:rsidR="00DD1F3B" w:rsidRPr="00152373">
        <w:rPr>
          <w:rFonts w:cs="Arial"/>
          <w:lang w:val="en-GB"/>
        </w:rPr>
        <w:t xml:space="preserve"> </w:t>
      </w:r>
      <w:r w:rsidR="0084468F">
        <w:rPr>
          <w:rFonts w:cs="Arial"/>
          <w:lang w:val="en-GB"/>
        </w:rPr>
        <w:t>p</w:t>
      </w:r>
      <w:r w:rsidR="00DD1F3B" w:rsidRPr="001B3EA7">
        <w:rPr>
          <w:rStyle w:val="Strong"/>
        </w:rPr>
        <w:t xml:space="preserve">aragraph </w:t>
      </w:r>
      <w:r w:rsidR="00DD1F3B" w:rsidRPr="007E2690">
        <w:rPr>
          <w:rFonts w:cs="Arial"/>
          <w:lang w:val="en-GB"/>
        </w:rPr>
        <w:t>93 stipulates that ‘Accredited non-governmental orga</w:t>
      </w:r>
      <w:r w:rsidR="00DD1F3B" w:rsidRPr="00152373">
        <w:rPr>
          <w:rFonts w:cs="Arial"/>
          <w:lang w:val="en-GB"/>
        </w:rPr>
        <w:t>nizations should abide by applicable domestic and international legal and ethical standards’.</w:t>
      </w:r>
      <w:r w:rsidR="00DD1F3B">
        <w:rPr>
          <w:rStyle w:val="Strong"/>
        </w:rPr>
        <w:t xml:space="preserve"> </w:t>
      </w:r>
      <w:r w:rsidR="00152373">
        <w:rPr>
          <w:rStyle w:val="Strong"/>
        </w:rPr>
        <w:t>Furthermore,</w:t>
      </w:r>
      <w:r w:rsidR="00DD1F3B" w:rsidRPr="001B3EA7">
        <w:rPr>
          <w:rStyle w:val="Strong"/>
        </w:rPr>
        <w:t xml:space="preserve"> </w:t>
      </w:r>
      <w:r w:rsidR="0084468F">
        <w:rPr>
          <w:rStyle w:val="Strong"/>
        </w:rPr>
        <w:t>p</w:t>
      </w:r>
      <w:r w:rsidR="00DD1F3B" w:rsidRPr="001B3EA7">
        <w:rPr>
          <w:rStyle w:val="Strong"/>
        </w:rPr>
        <w:t>aragraph 103 stipulates that ‘</w:t>
      </w:r>
      <w:r w:rsidR="00DD1F3B" w:rsidRPr="007E2690">
        <w:rPr>
          <w:rFonts w:cs="Arial"/>
          <w:lang w:val="en-GB"/>
        </w:rPr>
        <w:t xml:space="preserve">States Parties are encouraged to develop and adopt codes of ethics based on the provisions of the Convention and these Operational Directives, in order to </w:t>
      </w:r>
      <w:r w:rsidR="00DD1F3B" w:rsidRPr="00152373">
        <w:rPr>
          <w:rFonts w:cs="Arial"/>
          <w:lang w:val="en-GB"/>
        </w:rPr>
        <w:t xml:space="preserve">ensure appropriate ways of raising awareness about the </w:t>
      </w:r>
      <w:r w:rsidR="00014D95" w:rsidRPr="00152373">
        <w:rPr>
          <w:rFonts w:cs="Arial"/>
          <w:lang w:val="en-GB"/>
        </w:rPr>
        <w:t>intangible cultural heritage</w:t>
      </w:r>
      <w:r w:rsidR="00DD1F3B" w:rsidRPr="00152373">
        <w:rPr>
          <w:rFonts w:cs="Arial"/>
          <w:lang w:val="en-GB"/>
        </w:rPr>
        <w:t xml:space="preserve"> present in their respective territories’.</w:t>
      </w:r>
    </w:p>
    <w:p w14:paraId="435C0F6F" w14:textId="10695566" w:rsidR="00C6593E" w:rsidRPr="00774846" w:rsidRDefault="000B1C64" w:rsidP="0086291D">
      <w:pPr>
        <w:pStyle w:val="Introparagraph"/>
        <w:numPr>
          <w:ilvl w:val="0"/>
          <w:numId w:val="13"/>
        </w:numPr>
        <w:tabs>
          <w:tab w:val="clear" w:pos="2062"/>
          <w:tab w:val="num" w:pos="567"/>
        </w:tabs>
        <w:spacing w:before="0" w:after="120"/>
        <w:ind w:left="567" w:hanging="567"/>
        <w:rPr>
          <w:rFonts w:eastAsia="Arial"/>
          <w:lang w:val="en-GB"/>
        </w:rPr>
      </w:pPr>
      <w:r w:rsidRPr="00A33136">
        <w:rPr>
          <w:rFonts w:eastAsia="Arial" w:cs="Arial"/>
          <w:szCs w:val="22"/>
          <w:lang w:val="en-GB"/>
        </w:rPr>
        <w:t>Responding to the Committee’s request to give greater attention to this topic</w:t>
      </w:r>
      <w:r w:rsidR="009343E4" w:rsidRPr="00A33136">
        <w:rPr>
          <w:rFonts w:eastAsia="Arial"/>
          <w:lang w:val="en-GB"/>
        </w:rPr>
        <w:t xml:space="preserve">, the Secretariat organized an expert meeting in Valencia, Spain, from 30 March to 1 April 2015, generously </w:t>
      </w:r>
      <w:r w:rsidR="00B816BA" w:rsidRPr="00EE6F76">
        <w:rPr>
          <w:rFonts w:eastAsia="Arial"/>
          <w:lang w:val="en-GB"/>
        </w:rPr>
        <w:t>co-</w:t>
      </w:r>
      <w:r w:rsidR="009343E4" w:rsidRPr="00EE6F76">
        <w:rPr>
          <w:rFonts w:eastAsia="Arial"/>
          <w:lang w:val="en-GB"/>
        </w:rPr>
        <w:t>funded, hosted and co-organized by the Ministry of Education, Cultur</w:t>
      </w:r>
      <w:r w:rsidR="009343E4" w:rsidRPr="00863CBE">
        <w:rPr>
          <w:rFonts w:eastAsia="Arial"/>
          <w:lang w:val="en-GB"/>
        </w:rPr>
        <w:t>e and Sport of the Kingdom of Spain</w:t>
      </w:r>
      <w:r w:rsidR="00B816BA" w:rsidRPr="00863CBE">
        <w:rPr>
          <w:rFonts w:eastAsia="Arial"/>
          <w:lang w:val="en-GB"/>
        </w:rPr>
        <w:t>, with additional funding from the Intangible Cultural Heritage Fund</w:t>
      </w:r>
      <w:r w:rsidR="009343E4" w:rsidRPr="00863CBE">
        <w:rPr>
          <w:rFonts w:eastAsia="Arial"/>
          <w:lang w:val="en-GB"/>
        </w:rPr>
        <w:t xml:space="preserve">. The meeting brought together eleven experts (including </w:t>
      </w:r>
      <w:r w:rsidR="00974514" w:rsidRPr="00863CBE">
        <w:rPr>
          <w:rFonts w:eastAsia="Arial"/>
          <w:lang w:val="en-GB"/>
        </w:rPr>
        <w:t xml:space="preserve">five women) from the six UNESCO electoral groups, who participated in a private capacity in accordance with the </w:t>
      </w:r>
      <w:r w:rsidR="004E3286" w:rsidRPr="00863CBE">
        <w:rPr>
          <w:rFonts w:eastAsia="Arial"/>
          <w:lang w:val="en-GB"/>
        </w:rPr>
        <w:t>category</w:t>
      </w:r>
      <w:r w:rsidR="004E3286">
        <w:rPr>
          <w:rFonts w:eastAsia="Arial"/>
          <w:lang w:val="en-GB"/>
        </w:rPr>
        <w:t> </w:t>
      </w:r>
      <w:r w:rsidR="00974514" w:rsidRPr="00863CBE">
        <w:rPr>
          <w:rFonts w:eastAsia="Arial"/>
          <w:lang w:val="en-GB"/>
        </w:rPr>
        <w:t xml:space="preserve">VI classification of </w:t>
      </w:r>
      <w:r w:rsidR="004E3286" w:rsidRPr="00863CBE">
        <w:rPr>
          <w:rFonts w:eastAsia="Arial"/>
          <w:lang w:val="en-GB"/>
        </w:rPr>
        <w:t>this</w:t>
      </w:r>
      <w:r w:rsidR="004E3286">
        <w:rPr>
          <w:rFonts w:eastAsia="Arial"/>
          <w:lang w:val="en-GB"/>
        </w:rPr>
        <w:t xml:space="preserve"> </w:t>
      </w:r>
      <w:r w:rsidR="00974514" w:rsidRPr="00863CBE">
        <w:rPr>
          <w:rFonts w:eastAsia="Arial"/>
          <w:lang w:val="en-GB"/>
        </w:rPr>
        <w:t xml:space="preserve">expert meeting. </w:t>
      </w:r>
      <w:r w:rsidR="0068692E" w:rsidRPr="00863CBE">
        <w:rPr>
          <w:rStyle w:val="IntenseEmphasis"/>
          <w:lang w:val="en-GB"/>
        </w:rPr>
        <w:t xml:space="preserve">Experts were selected to represent a wide range of expertise (anthropology, </w:t>
      </w:r>
      <w:r w:rsidR="008A2F1A" w:rsidRPr="00863CBE">
        <w:rPr>
          <w:rStyle w:val="IntenseEmphasis"/>
          <w:lang w:val="en-GB"/>
        </w:rPr>
        <w:t xml:space="preserve">communication, development, </w:t>
      </w:r>
      <w:r w:rsidR="0068692E" w:rsidRPr="00863CBE">
        <w:rPr>
          <w:rStyle w:val="IntenseEmphasis"/>
          <w:lang w:val="en-GB"/>
        </w:rPr>
        <w:t>heritage, intellectual property,</w:t>
      </w:r>
      <w:r w:rsidR="008A2F1A" w:rsidRPr="00863CBE">
        <w:rPr>
          <w:rStyle w:val="IntenseEmphasis"/>
          <w:lang w:val="en-GB"/>
        </w:rPr>
        <w:t xml:space="preserve"> law</w:t>
      </w:r>
      <w:r w:rsidR="0068692E" w:rsidRPr="00863CBE">
        <w:rPr>
          <w:rStyle w:val="IntenseEmphasis"/>
          <w:lang w:val="en-GB"/>
        </w:rPr>
        <w:t>), experience and sectors (government, academia, NGO, think-tank) to provide diverse insights</w:t>
      </w:r>
      <w:r w:rsidR="00C6794D" w:rsidRPr="00863CBE">
        <w:rPr>
          <w:rStyle w:val="IntenseEmphasis"/>
          <w:lang w:val="en-GB"/>
        </w:rPr>
        <w:t xml:space="preserve"> and new perspectives</w:t>
      </w:r>
      <w:r w:rsidR="0068692E" w:rsidRPr="00863CBE">
        <w:rPr>
          <w:rStyle w:val="IntenseEmphasis"/>
          <w:lang w:val="en-GB"/>
        </w:rPr>
        <w:t xml:space="preserve"> on core values to be included in a potential model code of ethics and its scope. </w:t>
      </w:r>
      <w:r w:rsidR="00DB5034">
        <w:rPr>
          <w:rStyle w:val="IntenseEmphasis"/>
          <w:lang w:val="en-GB"/>
        </w:rPr>
        <w:t>T</w:t>
      </w:r>
      <w:r w:rsidR="0068692E" w:rsidRPr="00863CBE">
        <w:rPr>
          <w:rStyle w:val="IntenseEmphasis"/>
          <w:lang w:val="en-GB"/>
        </w:rPr>
        <w:t xml:space="preserve">he Secretariat made a </w:t>
      </w:r>
      <w:r w:rsidR="007B6461" w:rsidRPr="00863CBE">
        <w:rPr>
          <w:rStyle w:val="IntenseEmphasis"/>
          <w:lang w:val="en-GB"/>
        </w:rPr>
        <w:t>particular</w:t>
      </w:r>
      <w:r w:rsidR="0068692E" w:rsidRPr="00863CBE">
        <w:rPr>
          <w:rStyle w:val="IntenseEmphasis"/>
          <w:lang w:val="en-GB"/>
        </w:rPr>
        <w:t xml:space="preserve"> effort</w:t>
      </w:r>
      <w:r w:rsidR="00DB5034">
        <w:rPr>
          <w:rStyle w:val="IntenseEmphasis"/>
          <w:lang w:val="en-GB"/>
        </w:rPr>
        <w:t xml:space="preserve"> in the selection of participants</w:t>
      </w:r>
      <w:r w:rsidR="0068692E" w:rsidRPr="00863CBE">
        <w:rPr>
          <w:rStyle w:val="IntenseEmphasis"/>
          <w:lang w:val="en-GB"/>
        </w:rPr>
        <w:t xml:space="preserve"> </w:t>
      </w:r>
      <w:r w:rsidR="00181892" w:rsidRPr="00863CBE">
        <w:rPr>
          <w:rStyle w:val="IntenseEmphasis"/>
          <w:lang w:val="en-GB"/>
        </w:rPr>
        <w:t>to broaden the circle of professionals</w:t>
      </w:r>
      <w:r w:rsidR="0068692E" w:rsidRPr="00863CBE">
        <w:rPr>
          <w:rStyle w:val="IntenseEmphasis"/>
          <w:lang w:val="en-GB"/>
        </w:rPr>
        <w:t xml:space="preserve"> beyond the pool of experts who regularly participate in meetings and events</w:t>
      </w:r>
      <w:r w:rsidR="007B6461" w:rsidRPr="00863CBE">
        <w:rPr>
          <w:rStyle w:val="IntenseEmphasis"/>
          <w:lang w:val="en-GB"/>
        </w:rPr>
        <w:t xml:space="preserve"> organized by UNESCO</w:t>
      </w:r>
      <w:r w:rsidR="0068692E" w:rsidRPr="00863CBE">
        <w:rPr>
          <w:rStyle w:val="IntenseEmphasis"/>
          <w:lang w:val="en-GB"/>
        </w:rPr>
        <w:t>.</w:t>
      </w:r>
    </w:p>
    <w:p w14:paraId="5F77FC58" w14:textId="4411A63F" w:rsidR="006621E7" w:rsidRPr="00A33136" w:rsidRDefault="002D7CE9" w:rsidP="0086291D">
      <w:pPr>
        <w:pStyle w:val="Introparagraph"/>
        <w:numPr>
          <w:ilvl w:val="0"/>
          <w:numId w:val="13"/>
        </w:numPr>
        <w:tabs>
          <w:tab w:val="clear" w:pos="2062"/>
          <w:tab w:val="num" w:pos="567"/>
        </w:tabs>
        <w:spacing w:before="0" w:after="120"/>
        <w:ind w:left="567" w:hanging="567"/>
        <w:rPr>
          <w:rFonts w:cs="Arial"/>
          <w:lang w:val="en-GB"/>
        </w:rPr>
      </w:pPr>
      <w:r w:rsidRPr="001D65B4">
        <w:rPr>
          <w:rFonts w:cs="Arial"/>
          <w:lang w:val="en-GB"/>
        </w:rPr>
        <w:t xml:space="preserve">In preparation for this meeting, the </w:t>
      </w:r>
      <w:r w:rsidRPr="001D65B4">
        <w:rPr>
          <w:rFonts w:asciiTheme="minorBidi" w:hAnsiTheme="minorBidi" w:cstheme="minorBidi"/>
          <w:szCs w:val="22"/>
          <w:lang w:val="en-GB"/>
        </w:rPr>
        <w:t xml:space="preserve">Secretariat elaborated a </w:t>
      </w:r>
      <w:r w:rsidR="00974514" w:rsidRPr="00A33136">
        <w:rPr>
          <w:rFonts w:asciiTheme="minorBidi" w:hAnsiTheme="minorBidi" w:cstheme="minorBidi"/>
          <w:szCs w:val="22"/>
          <w:lang w:val="en-GB"/>
        </w:rPr>
        <w:t>reference document</w:t>
      </w:r>
      <w:r w:rsidR="000B1C64" w:rsidRPr="00A33136">
        <w:rPr>
          <w:rFonts w:asciiTheme="minorBidi" w:hAnsiTheme="minorBidi" w:cstheme="minorBidi"/>
          <w:szCs w:val="22"/>
          <w:lang w:val="en-GB"/>
        </w:rPr>
        <w:t xml:space="preserve"> (</w:t>
      </w:r>
      <w:hyperlink r:id="rId9" w:history="1">
        <w:r w:rsidR="000B1C64" w:rsidRPr="00EE6F76">
          <w:rPr>
            <w:rStyle w:val="Hyperlink"/>
            <w:rFonts w:asciiTheme="minorBidi" w:hAnsiTheme="minorBidi" w:cstheme="minorBidi"/>
            <w:szCs w:val="22"/>
            <w:lang w:val="en-GB"/>
          </w:rPr>
          <w:t>Document</w:t>
        </w:r>
        <w:r w:rsidR="00A47967">
          <w:rPr>
            <w:rStyle w:val="Hyperlink"/>
            <w:rFonts w:asciiTheme="minorBidi" w:hAnsiTheme="minorBidi" w:cstheme="minorBidi"/>
            <w:szCs w:val="22"/>
            <w:lang w:val="en-GB"/>
          </w:rPr>
          <w:t> </w:t>
        </w:r>
        <w:r w:rsidR="000B1C64" w:rsidRPr="00EE6F76">
          <w:rPr>
            <w:rStyle w:val="Hyperlink"/>
            <w:rFonts w:asciiTheme="minorBidi" w:hAnsiTheme="minorBidi" w:cstheme="minorBidi"/>
            <w:szCs w:val="22"/>
            <w:lang w:val="en-GB"/>
          </w:rPr>
          <w:t>ITH-15-EXP-2</w:t>
        </w:r>
      </w:hyperlink>
      <w:r w:rsidR="000B1C64" w:rsidRPr="00EE6F76">
        <w:rPr>
          <w:rFonts w:asciiTheme="minorBidi" w:hAnsiTheme="minorBidi" w:cstheme="minorBidi"/>
          <w:szCs w:val="22"/>
          <w:lang w:val="en-GB"/>
        </w:rPr>
        <w:t xml:space="preserve">) </w:t>
      </w:r>
      <w:r w:rsidRPr="00EE6F76">
        <w:rPr>
          <w:rFonts w:asciiTheme="minorBidi" w:hAnsiTheme="minorBidi" w:cstheme="minorBidi"/>
          <w:szCs w:val="22"/>
          <w:lang w:val="en-GB"/>
        </w:rPr>
        <w:t xml:space="preserve">based on previous discussions of the Committee, on previous </w:t>
      </w:r>
      <w:r w:rsidRPr="00863CBE">
        <w:rPr>
          <w:rFonts w:asciiTheme="minorBidi" w:hAnsiTheme="minorBidi" w:cstheme="minorBidi"/>
          <w:szCs w:val="22"/>
          <w:lang w:val="en-GB"/>
        </w:rPr>
        <w:t>work undertaken by the Secretariat on the</w:t>
      </w:r>
      <w:r w:rsidRPr="00863CBE">
        <w:rPr>
          <w:rFonts w:cs="Arial"/>
          <w:lang w:val="en-GB"/>
        </w:rPr>
        <w:t xml:space="preserve"> subject and</w:t>
      </w:r>
      <w:r w:rsidR="004E3286">
        <w:rPr>
          <w:rFonts w:cs="Arial"/>
          <w:lang w:val="en-GB"/>
        </w:rPr>
        <w:t xml:space="preserve"> </w:t>
      </w:r>
      <w:r w:rsidRPr="00863CBE">
        <w:rPr>
          <w:rFonts w:cs="Arial"/>
          <w:lang w:val="en-GB"/>
        </w:rPr>
        <w:t xml:space="preserve">on complementary research. The Secretariat organized this </w:t>
      </w:r>
      <w:r w:rsidR="006249D2" w:rsidRPr="00863CBE">
        <w:rPr>
          <w:rFonts w:cs="Arial"/>
          <w:lang w:val="en-GB"/>
        </w:rPr>
        <w:t>reference document</w:t>
      </w:r>
      <w:r w:rsidRPr="00863CBE">
        <w:rPr>
          <w:rFonts w:cs="Arial"/>
          <w:lang w:val="en-GB"/>
        </w:rPr>
        <w:t xml:space="preserve"> around the key </w:t>
      </w:r>
      <w:r w:rsidR="006249D2" w:rsidRPr="00863CBE">
        <w:rPr>
          <w:rFonts w:cs="Arial"/>
          <w:lang w:val="en-GB"/>
        </w:rPr>
        <w:t>issues</w:t>
      </w:r>
      <w:r w:rsidR="00E72AFB" w:rsidRPr="00863CBE">
        <w:rPr>
          <w:rFonts w:cs="Arial"/>
          <w:lang w:val="en-GB"/>
        </w:rPr>
        <w:t xml:space="preserve"> </w:t>
      </w:r>
      <w:r w:rsidR="00B07116">
        <w:rPr>
          <w:rFonts w:cs="Arial"/>
          <w:lang w:val="en-GB"/>
        </w:rPr>
        <w:t>to be considered i</w:t>
      </w:r>
      <w:r w:rsidR="00E72AFB" w:rsidRPr="00A33136">
        <w:rPr>
          <w:rFonts w:cs="Arial"/>
          <w:lang w:val="en-GB"/>
        </w:rPr>
        <w:t xml:space="preserve">n the </w:t>
      </w:r>
      <w:r w:rsidR="00E72AFB" w:rsidRPr="00EE6F76">
        <w:rPr>
          <w:rFonts w:cs="Arial"/>
          <w:lang w:val="en-GB"/>
        </w:rPr>
        <w:t>elaboration of a code of ethics</w:t>
      </w:r>
      <w:r w:rsidR="006B5DEF" w:rsidRPr="00863CBE">
        <w:rPr>
          <w:rFonts w:cs="Arial"/>
          <w:lang w:val="en-GB"/>
        </w:rPr>
        <w:t xml:space="preserve"> and proposed ten ethical principles that could constitute the basis of a code of ethics for intangible cultural heritage</w:t>
      </w:r>
      <w:r w:rsidR="00E72AFB" w:rsidRPr="00863CBE">
        <w:rPr>
          <w:rFonts w:cs="Arial"/>
          <w:lang w:val="en-GB"/>
        </w:rPr>
        <w:t xml:space="preserve">. Drawing upon core values enunciated in the Convention, </w:t>
      </w:r>
      <w:r w:rsidR="00B07116">
        <w:rPr>
          <w:rFonts w:cs="Arial"/>
          <w:lang w:val="en-GB"/>
        </w:rPr>
        <w:t>the reference document</w:t>
      </w:r>
      <w:r w:rsidR="00E72AFB" w:rsidRPr="00A33136">
        <w:rPr>
          <w:rFonts w:cs="Arial"/>
          <w:lang w:val="en-GB"/>
        </w:rPr>
        <w:t xml:space="preserve"> suggest</w:t>
      </w:r>
      <w:r w:rsidR="00181892">
        <w:rPr>
          <w:rFonts w:cs="Arial"/>
          <w:lang w:val="en-GB"/>
        </w:rPr>
        <w:t>ed</w:t>
      </w:r>
      <w:r w:rsidR="00E72AFB" w:rsidRPr="00A33136">
        <w:rPr>
          <w:rFonts w:cs="Arial"/>
          <w:lang w:val="en-GB"/>
        </w:rPr>
        <w:t xml:space="preserve"> </w:t>
      </w:r>
      <w:r w:rsidR="00755200" w:rsidRPr="00EE6F76">
        <w:rPr>
          <w:rFonts w:cs="Arial"/>
          <w:lang w:val="en-GB"/>
        </w:rPr>
        <w:t xml:space="preserve">not only those </w:t>
      </w:r>
      <w:r w:rsidR="00E72AFB" w:rsidRPr="00EE6F76">
        <w:rPr>
          <w:rFonts w:cs="Arial"/>
          <w:lang w:val="en-GB"/>
        </w:rPr>
        <w:t xml:space="preserve">ethical principles </w:t>
      </w:r>
      <w:r w:rsidR="00755200" w:rsidRPr="00863CBE">
        <w:rPr>
          <w:rFonts w:cs="Arial"/>
          <w:lang w:val="en-GB"/>
        </w:rPr>
        <w:t xml:space="preserve">but also offered examples of how they might then be elaborated into </w:t>
      </w:r>
      <w:r w:rsidR="00E72AFB" w:rsidRPr="00863CBE">
        <w:rPr>
          <w:rFonts w:cs="Arial"/>
          <w:lang w:val="en-GB"/>
        </w:rPr>
        <w:t>standards of conduct or behaviour that might be included in a code. It also discusse</w:t>
      </w:r>
      <w:r w:rsidR="00181892">
        <w:rPr>
          <w:rFonts w:cs="Arial"/>
          <w:lang w:val="en-GB"/>
        </w:rPr>
        <w:t>d</w:t>
      </w:r>
      <w:r w:rsidR="00E72AFB" w:rsidRPr="00A33136">
        <w:rPr>
          <w:rFonts w:cs="Arial"/>
          <w:lang w:val="en-GB"/>
        </w:rPr>
        <w:t xml:space="preserve"> how model codes are used and implemented by international, national and local organizations, either as educational tools or as regulatory instruments.</w:t>
      </w:r>
      <w:r w:rsidR="007B6461">
        <w:rPr>
          <w:rFonts w:cs="Arial"/>
          <w:lang w:val="en-GB"/>
        </w:rPr>
        <w:t xml:space="preserve"> </w:t>
      </w:r>
      <w:r w:rsidR="0084468F">
        <w:rPr>
          <w:rFonts w:eastAsia="Arial"/>
          <w:lang w:val="en-GB"/>
        </w:rPr>
        <w:t>T</w:t>
      </w:r>
      <w:r w:rsidR="007B6461" w:rsidRPr="00553B31">
        <w:rPr>
          <w:rFonts w:eastAsia="Arial"/>
          <w:lang w:val="en-GB"/>
        </w:rPr>
        <w:t xml:space="preserve">he </w:t>
      </w:r>
      <w:r w:rsidR="004E3286" w:rsidRPr="00553B31">
        <w:rPr>
          <w:rFonts w:eastAsia="Arial"/>
          <w:lang w:val="en-GB"/>
        </w:rPr>
        <w:t>working</w:t>
      </w:r>
      <w:r w:rsidR="004E3286">
        <w:rPr>
          <w:rFonts w:eastAsia="Arial"/>
          <w:lang w:val="en-GB"/>
        </w:rPr>
        <w:t xml:space="preserve"> </w:t>
      </w:r>
      <w:r w:rsidR="007B6461" w:rsidRPr="00553B31">
        <w:rPr>
          <w:rFonts w:eastAsia="Arial"/>
          <w:lang w:val="en-GB"/>
        </w:rPr>
        <w:t>papers for the meeting</w:t>
      </w:r>
      <w:r w:rsidR="0084468F">
        <w:rPr>
          <w:rFonts w:eastAsia="Arial"/>
          <w:lang w:val="en-GB"/>
        </w:rPr>
        <w:t xml:space="preserve"> are available on a dedicated </w:t>
      </w:r>
      <w:hyperlink r:id="rId10" w:history="1">
        <w:r w:rsidR="00EA1377" w:rsidRPr="00974514">
          <w:rPr>
            <w:rStyle w:val="Hyperlink"/>
            <w:rFonts w:cs="Arial"/>
            <w:szCs w:val="22"/>
            <w:lang w:val="en-US"/>
          </w:rPr>
          <w:t>web page</w:t>
        </w:r>
      </w:hyperlink>
      <w:r w:rsidR="00EA1377">
        <w:rPr>
          <w:rStyle w:val="FootnoteReference"/>
          <w:rFonts w:cs="Arial"/>
          <w:color w:val="0000FF"/>
          <w:szCs w:val="22"/>
          <w:u w:val="single"/>
          <w:lang w:val="en-US"/>
        </w:rPr>
        <w:footnoteReference w:id="1"/>
      </w:r>
      <w:r w:rsidR="00D3098D" w:rsidRPr="00D3098D">
        <w:rPr>
          <w:rStyle w:val="Hyperlink"/>
          <w:rFonts w:cs="Arial"/>
          <w:szCs w:val="22"/>
          <w:u w:val="none"/>
          <w:lang w:val="en-US"/>
        </w:rPr>
        <w:t>.</w:t>
      </w:r>
    </w:p>
    <w:p w14:paraId="1918A159" w14:textId="7C17C272" w:rsidR="006621E7" w:rsidRDefault="006621E7" w:rsidP="0086291D">
      <w:pPr>
        <w:pStyle w:val="Introparagraph"/>
        <w:numPr>
          <w:ilvl w:val="0"/>
          <w:numId w:val="13"/>
        </w:numPr>
        <w:tabs>
          <w:tab w:val="clear" w:pos="2062"/>
          <w:tab w:val="num" w:pos="567"/>
        </w:tabs>
        <w:spacing w:before="0" w:after="120"/>
        <w:ind w:left="567" w:hanging="567"/>
        <w:rPr>
          <w:rStyle w:val="IntenseEmphasis"/>
          <w:rFonts w:eastAsiaTheme="minorHAnsi"/>
          <w:snapToGrid/>
          <w:szCs w:val="22"/>
          <w:lang w:val="en-GB"/>
        </w:rPr>
      </w:pPr>
      <w:r w:rsidRPr="006621E7">
        <w:rPr>
          <w:rStyle w:val="IntenseEmphasis"/>
          <w:lang w:val="en-GB"/>
        </w:rPr>
        <w:t xml:space="preserve">The expert meeting in Valencia constituted the first important step in the global discussion </w:t>
      </w:r>
      <w:r w:rsidR="00EA1377">
        <w:rPr>
          <w:rStyle w:val="IntenseEmphasis"/>
          <w:lang w:val="en-GB"/>
        </w:rPr>
        <w:t xml:space="preserve">on </w:t>
      </w:r>
      <w:r w:rsidRPr="006621E7">
        <w:rPr>
          <w:rStyle w:val="IntenseEmphasis"/>
          <w:lang w:val="en-GB"/>
        </w:rPr>
        <w:t xml:space="preserve">the relevance, content and modalities of elaboration of a potential model code of ethics for intangible cultural heritage. </w:t>
      </w:r>
      <w:r w:rsidR="00B07116">
        <w:rPr>
          <w:rFonts w:cs="Arial"/>
          <w:lang w:val="en-GB"/>
        </w:rPr>
        <w:t>T</w:t>
      </w:r>
      <w:r w:rsidR="00B07116" w:rsidRPr="006621E7">
        <w:rPr>
          <w:rStyle w:val="IntenseEmphasis"/>
          <w:lang w:val="en-GB"/>
        </w:rPr>
        <w:t>he meeting was divided into four separate sessions, on (1</w:t>
      </w:r>
      <w:r w:rsidR="003175B1" w:rsidRPr="006621E7">
        <w:rPr>
          <w:rStyle w:val="IntenseEmphasis"/>
          <w:lang w:val="en-GB"/>
        </w:rPr>
        <w:t>)</w:t>
      </w:r>
      <w:r w:rsidR="003175B1">
        <w:rPr>
          <w:rStyle w:val="IntenseEmphasis"/>
          <w:lang w:val="en-GB"/>
        </w:rPr>
        <w:t> </w:t>
      </w:r>
      <w:r w:rsidR="00B07116" w:rsidRPr="006621E7">
        <w:rPr>
          <w:rStyle w:val="IntenseEmphasis"/>
          <w:lang w:val="en-GB"/>
        </w:rPr>
        <w:t xml:space="preserve">core values of the Convention that should be integrated into codes of ethics for </w:t>
      </w:r>
      <w:r w:rsidR="00B07116">
        <w:rPr>
          <w:rStyle w:val="IntenseEmphasis"/>
          <w:lang w:val="en-GB"/>
        </w:rPr>
        <w:t>intangible cultural heritage</w:t>
      </w:r>
      <w:r w:rsidR="00B07116" w:rsidRPr="006621E7">
        <w:rPr>
          <w:rStyle w:val="IntenseEmphasis"/>
          <w:lang w:val="en-GB"/>
        </w:rPr>
        <w:t>, (2</w:t>
      </w:r>
      <w:r w:rsidR="003175B1" w:rsidRPr="006621E7">
        <w:rPr>
          <w:rStyle w:val="IntenseEmphasis"/>
          <w:lang w:val="en-GB"/>
        </w:rPr>
        <w:t>)</w:t>
      </w:r>
      <w:r w:rsidR="003175B1">
        <w:rPr>
          <w:rStyle w:val="IntenseEmphasis"/>
          <w:lang w:val="en-GB"/>
        </w:rPr>
        <w:t> </w:t>
      </w:r>
      <w:r w:rsidR="00B07116" w:rsidRPr="006621E7">
        <w:rPr>
          <w:rStyle w:val="IntenseEmphasis"/>
          <w:lang w:val="en-GB"/>
        </w:rPr>
        <w:t xml:space="preserve">the general scope of codes of ethics for </w:t>
      </w:r>
      <w:r w:rsidR="00B07116">
        <w:rPr>
          <w:rStyle w:val="IntenseEmphasis"/>
          <w:lang w:val="en-GB"/>
        </w:rPr>
        <w:t>intangible cultural heritage</w:t>
      </w:r>
      <w:r w:rsidR="00B07116" w:rsidRPr="006621E7">
        <w:rPr>
          <w:rStyle w:val="IntenseEmphasis"/>
          <w:lang w:val="en-GB"/>
        </w:rPr>
        <w:t>, (3) specific ethical principles that should be included in codes of ethics, and (4</w:t>
      </w:r>
      <w:r w:rsidR="003175B1" w:rsidRPr="006621E7">
        <w:rPr>
          <w:rStyle w:val="IntenseEmphasis"/>
          <w:lang w:val="en-GB"/>
        </w:rPr>
        <w:t>)</w:t>
      </w:r>
      <w:r w:rsidR="003175B1">
        <w:rPr>
          <w:rStyle w:val="IntenseEmphasis"/>
          <w:lang w:val="en-GB"/>
        </w:rPr>
        <w:t> </w:t>
      </w:r>
      <w:r w:rsidR="00B07116" w:rsidRPr="006621E7">
        <w:rPr>
          <w:rStyle w:val="IntenseEmphasis"/>
          <w:lang w:val="en-GB"/>
        </w:rPr>
        <w:t xml:space="preserve">possible processes to </w:t>
      </w:r>
      <w:r w:rsidR="00EA1377">
        <w:rPr>
          <w:rStyle w:val="IntenseEmphasis"/>
          <w:lang w:val="en-GB"/>
        </w:rPr>
        <w:t xml:space="preserve">elaborate </w:t>
      </w:r>
      <w:r w:rsidR="00B07116" w:rsidRPr="006621E7">
        <w:rPr>
          <w:rStyle w:val="IntenseEmphasis"/>
          <w:lang w:val="en-GB"/>
        </w:rPr>
        <w:t xml:space="preserve">a model code for </w:t>
      </w:r>
      <w:r w:rsidR="00B07116">
        <w:rPr>
          <w:rStyle w:val="IntenseEmphasis"/>
          <w:lang w:val="en-GB"/>
        </w:rPr>
        <w:t>intangible cultural heritage</w:t>
      </w:r>
      <w:r w:rsidR="00B07116" w:rsidRPr="006621E7">
        <w:rPr>
          <w:rStyle w:val="IntenseEmphasis"/>
          <w:lang w:val="en-GB"/>
        </w:rPr>
        <w:t xml:space="preserve"> and to </w:t>
      </w:r>
      <w:r w:rsidR="00EA1377">
        <w:rPr>
          <w:rStyle w:val="IntenseEmphasis"/>
          <w:lang w:val="en-GB"/>
        </w:rPr>
        <w:t xml:space="preserve">proceed </w:t>
      </w:r>
      <w:r w:rsidR="00B07116" w:rsidRPr="006621E7">
        <w:rPr>
          <w:rStyle w:val="IntenseEmphasis"/>
          <w:lang w:val="en-GB"/>
        </w:rPr>
        <w:t xml:space="preserve">from a model code to specific codes. </w:t>
      </w:r>
      <w:r w:rsidR="0038626A">
        <w:rPr>
          <w:rStyle w:val="IntenseEmphasis"/>
          <w:lang w:val="en-GB"/>
        </w:rPr>
        <w:t>D</w:t>
      </w:r>
      <w:r w:rsidRPr="006621E7">
        <w:rPr>
          <w:rStyle w:val="IntenseEmphasis"/>
          <w:lang w:val="en-GB"/>
        </w:rPr>
        <w:t xml:space="preserve">uring each of the sessions, experts were invited to </w:t>
      </w:r>
      <w:r w:rsidR="0038626A">
        <w:rPr>
          <w:rStyle w:val="IntenseEmphasis"/>
          <w:lang w:val="en-GB"/>
        </w:rPr>
        <w:t xml:space="preserve">discuss </w:t>
      </w:r>
      <w:r w:rsidR="0038626A" w:rsidRPr="00225C9D">
        <w:rPr>
          <w:rFonts w:cs="Arial"/>
          <w:lang w:val="en-GB"/>
        </w:rPr>
        <w:t xml:space="preserve">the need and </w:t>
      </w:r>
      <w:r w:rsidR="0038626A" w:rsidRPr="00225C9D">
        <w:rPr>
          <w:rFonts w:cs="Arial"/>
          <w:lang w:val="en-GB"/>
        </w:rPr>
        <w:lastRenderedPageBreak/>
        <w:t>relevance of a code of ethics</w:t>
      </w:r>
      <w:r w:rsidR="0038626A">
        <w:rPr>
          <w:rFonts w:cs="Arial"/>
          <w:lang w:val="en-GB"/>
        </w:rPr>
        <w:t>, as well as</w:t>
      </w:r>
      <w:r w:rsidR="0038626A" w:rsidRPr="006621E7">
        <w:rPr>
          <w:rStyle w:val="IntenseEmphasis"/>
          <w:lang w:val="en-GB"/>
        </w:rPr>
        <w:t xml:space="preserve"> </w:t>
      </w:r>
      <w:r w:rsidRPr="006621E7">
        <w:rPr>
          <w:rStyle w:val="IntenseEmphasis"/>
          <w:lang w:val="en-GB"/>
        </w:rPr>
        <w:t>share and discuss ideas on the content, type, addressees and specificity of a potential model code of ethics.</w:t>
      </w:r>
    </w:p>
    <w:p w14:paraId="60F2A3F4" w14:textId="22FA732F" w:rsidR="00655087" w:rsidRDefault="0038626A" w:rsidP="0086291D">
      <w:pPr>
        <w:pStyle w:val="Introparagraph"/>
        <w:numPr>
          <w:ilvl w:val="0"/>
          <w:numId w:val="13"/>
        </w:numPr>
        <w:tabs>
          <w:tab w:val="clear" w:pos="567"/>
          <w:tab w:val="clear" w:pos="2062"/>
        </w:tabs>
        <w:spacing w:before="0" w:after="120"/>
        <w:ind w:left="567" w:hanging="567"/>
        <w:rPr>
          <w:rStyle w:val="IntenseEmphasis"/>
          <w:lang w:val="en-GB"/>
        </w:rPr>
      </w:pPr>
      <w:r>
        <w:rPr>
          <w:rFonts w:cs="Arial"/>
          <w:lang w:val="en-GB"/>
        </w:rPr>
        <w:t>E</w:t>
      </w:r>
      <w:r w:rsidR="006621E7" w:rsidRPr="00EE6F76">
        <w:rPr>
          <w:rFonts w:cs="Arial"/>
          <w:lang w:val="en-GB"/>
        </w:rPr>
        <w:t xml:space="preserve">xperts unanimously </w:t>
      </w:r>
      <w:r w:rsidR="00EA1377">
        <w:rPr>
          <w:rFonts w:cs="Arial"/>
          <w:lang w:val="en-GB"/>
        </w:rPr>
        <w:t xml:space="preserve">underlined </w:t>
      </w:r>
      <w:r w:rsidR="006621E7" w:rsidRPr="00863CBE">
        <w:rPr>
          <w:rStyle w:val="IntenseEmphasis"/>
          <w:lang w:val="en-GB"/>
        </w:rPr>
        <w:t xml:space="preserve">the </w:t>
      </w:r>
      <w:r w:rsidR="00730D2C" w:rsidRPr="00863CBE">
        <w:rPr>
          <w:rStyle w:val="IntenseEmphasis"/>
          <w:lang w:val="en-GB"/>
        </w:rPr>
        <w:t xml:space="preserve">crucial </w:t>
      </w:r>
      <w:r w:rsidR="006621E7" w:rsidRPr="00863CBE">
        <w:rPr>
          <w:rStyle w:val="IntenseEmphasis"/>
          <w:lang w:val="en-GB"/>
        </w:rPr>
        <w:t xml:space="preserve">need for ethical guidance from UNESCO in </w:t>
      </w:r>
      <w:r w:rsidR="009F1E7F">
        <w:rPr>
          <w:rStyle w:val="IntenseEmphasis"/>
          <w:lang w:val="en-GB"/>
        </w:rPr>
        <w:t xml:space="preserve">the </w:t>
      </w:r>
      <w:r w:rsidR="006621E7" w:rsidRPr="00A33136">
        <w:rPr>
          <w:rStyle w:val="IntenseEmphasis"/>
          <w:lang w:val="en-GB"/>
        </w:rPr>
        <w:t>safeguarding of the intangible cultural heritage.</w:t>
      </w:r>
      <w:r w:rsidR="006621E7" w:rsidRPr="00A33136">
        <w:rPr>
          <w:rFonts w:cs="Arial"/>
          <w:lang w:val="en-GB"/>
        </w:rPr>
        <w:t xml:space="preserve"> </w:t>
      </w:r>
      <w:r w:rsidR="00955567" w:rsidRPr="00EE6F76">
        <w:rPr>
          <w:rFonts w:cs="Arial"/>
          <w:lang w:val="en-GB"/>
        </w:rPr>
        <w:t>Emphasizing</w:t>
      </w:r>
      <w:r w:rsidR="009F1E7F">
        <w:rPr>
          <w:rFonts w:cs="Arial"/>
          <w:lang w:val="en-GB"/>
        </w:rPr>
        <w:t xml:space="preserve"> the increasing concern over growing threats to intangible cultural heritage – including commercialization, commodification and </w:t>
      </w:r>
      <w:proofErr w:type="spellStart"/>
      <w:r w:rsidR="009F1E7F">
        <w:rPr>
          <w:rFonts w:cs="Arial"/>
          <w:lang w:val="en-GB"/>
        </w:rPr>
        <w:t>decontextualization</w:t>
      </w:r>
      <w:proofErr w:type="spellEnd"/>
      <w:r w:rsidR="009F1E7F">
        <w:rPr>
          <w:rFonts w:cs="Arial"/>
          <w:lang w:val="en-GB"/>
        </w:rPr>
        <w:t xml:space="preserve"> – expert</w:t>
      </w:r>
      <w:r w:rsidR="007F3D45">
        <w:rPr>
          <w:rFonts w:cs="Arial"/>
          <w:lang w:val="en-GB"/>
        </w:rPr>
        <w:t>s</w:t>
      </w:r>
      <w:r w:rsidR="009F1E7F">
        <w:rPr>
          <w:rFonts w:cs="Arial"/>
          <w:lang w:val="en-GB"/>
        </w:rPr>
        <w:t xml:space="preserve"> stressed </w:t>
      </w:r>
      <w:r w:rsidR="00955567" w:rsidRPr="00A33136">
        <w:rPr>
          <w:rFonts w:cs="Arial"/>
          <w:lang w:val="en-GB"/>
        </w:rPr>
        <w:t>that e</w:t>
      </w:r>
      <w:r w:rsidR="00955567" w:rsidRPr="00EE6F76">
        <w:rPr>
          <w:rFonts w:cs="Arial"/>
          <w:lang w:val="en-GB"/>
        </w:rPr>
        <w:t xml:space="preserve">thical concerns </w:t>
      </w:r>
      <w:r w:rsidR="00955567" w:rsidRPr="00863CBE">
        <w:rPr>
          <w:rFonts w:cs="Arial"/>
          <w:lang w:val="en-GB"/>
        </w:rPr>
        <w:t xml:space="preserve">ought not to apply to the substance of </w:t>
      </w:r>
      <w:r w:rsidR="00C6794D" w:rsidRPr="00863CBE">
        <w:rPr>
          <w:rFonts w:cs="Arial"/>
          <w:lang w:val="en-GB"/>
        </w:rPr>
        <w:t>living heritage</w:t>
      </w:r>
      <w:r w:rsidR="009F1E7F">
        <w:rPr>
          <w:rFonts w:cs="Arial"/>
          <w:lang w:val="en-GB"/>
        </w:rPr>
        <w:t xml:space="preserve"> itself but rather</w:t>
      </w:r>
      <w:r w:rsidR="007F3D45">
        <w:rPr>
          <w:rFonts w:cs="Arial"/>
          <w:lang w:val="en-GB"/>
        </w:rPr>
        <w:t xml:space="preserve"> should focus on safeguarding</w:t>
      </w:r>
      <w:r>
        <w:rPr>
          <w:rFonts w:cs="Arial"/>
          <w:lang w:val="en-GB"/>
        </w:rPr>
        <w:t xml:space="preserve"> efforts</w:t>
      </w:r>
      <w:r w:rsidR="007F3D45">
        <w:rPr>
          <w:rFonts w:cs="Arial"/>
          <w:lang w:val="en-GB"/>
        </w:rPr>
        <w:t>.</w:t>
      </w:r>
      <w:r w:rsidR="009F1E7F">
        <w:rPr>
          <w:rFonts w:cs="Arial"/>
          <w:lang w:val="en-GB"/>
        </w:rPr>
        <w:t xml:space="preserve"> </w:t>
      </w:r>
      <w:r w:rsidR="007F3D45">
        <w:rPr>
          <w:rFonts w:cs="Arial"/>
          <w:lang w:val="en-GB"/>
        </w:rPr>
        <w:t xml:space="preserve">In this regard, experts </w:t>
      </w:r>
      <w:r w:rsidR="00C1268D" w:rsidRPr="00A33136">
        <w:rPr>
          <w:rFonts w:cs="Arial"/>
          <w:lang w:val="en-GB"/>
        </w:rPr>
        <w:t xml:space="preserve">considered that </w:t>
      </w:r>
      <w:r w:rsidR="00C1268D">
        <w:rPr>
          <w:rFonts w:cs="Arial"/>
          <w:lang w:val="en-GB"/>
        </w:rPr>
        <w:t>a</w:t>
      </w:r>
      <w:r w:rsidR="0068692E" w:rsidRPr="00C1268D">
        <w:rPr>
          <w:rStyle w:val="IntenseEmphasis"/>
          <w:lang w:val="en-GB"/>
        </w:rPr>
        <w:t>n aspirational code of ethics would be more desirable, although some prescriptive principles might be necessary</w:t>
      </w:r>
      <w:r w:rsidR="00C1268D">
        <w:rPr>
          <w:rStyle w:val="IntenseEmphasis"/>
          <w:lang w:val="en-GB"/>
        </w:rPr>
        <w:t xml:space="preserve"> to ensure the applicability of the document</w:t>
      </w:r>
      <w:r w:rsidR="00F36ED1" w:rsidRPr="00A33136">
        <w:rPr>
          <w:rStyle w:val="IntenseEmphasis"/>
          <w:lang w:val="en-GB"/>
        </w:rPr>
        <w:t>.</w:t>
      </w:r>
    </w:p>
    <w:p w14:paraId="5788B290" w14:textId="16392C08" w:rsidR="00655087" w:rsidRPr="00A33136" w:rsidRDefault="00F36ED1" w:rsidP="0086291D">
      <w:pPr>
        <w:pStyle w:val="Introparagraph"/>
        <w:numPr>
          <w:ilvl w:val="0"/>
          <w:numId w:val="13"/>
        </w:numPr>
        <w:tabs>
          <w:tab w:val="clear" w:pos="567"/>
          <w:tab w:val="clear" w:pos="2062"/>
        </w:tabs>
        <w:spacing w:before="0" w:after="120"/>
        <w:ind w:left="567" w:hanging="567"/>
        <w:rPr>
          <w:rStyle w:val="IntenseEmphasis"/>
          <w:lang w:val="en-GB"/>
        </w:rPr>
      </w:pPr>
      <w:r w:rsidRPr="00863CBE">
        <w:rPr>
          <w:rStyle w:val="IntenseEmphasis"/>
          <w:lang w:val="en-GB"/>
        </w:rPr>
        <w:t xml:space="preserve">With the exception of a few countries and non-governmental organizations, there are few examples of government policies and legislative, administrative or other approaches towards respecting intangible cultural heritage through </w:t>
      </w:r>
      <w:r w:rsidR="00D3098D">
        <w:rPr>
          <w:rStyle w:val="IntenseEmphasis"/>
          <w:lang w:val="en-GB"/>
        </w:rPr>
        <w:t xml:space="preserve">a </w:t>
      </w:r>
      <w:r w:rsidRPr="00863CBE">
        <w:rPr>
          <w:rStyle w:val="IntenseEmphasis"/>
          <w:lang w:val="en-GB"/>
        </w:rPr>
        <w:t xml:space="preserve">code of ethics. It is therefore considered that such </w:t>
      </w:r>
      <w:r w:rsidR="00C1268D" w:rsidRPr="00863CBE">
        <w:rPr>
          <w:rStyle w:val="IntenseEmphasis"/>
          <w:lang w:val="en-GB"/>
        </w:rPr>
        <w:t>ethical principles</w:t>
      </w:r>
      <w:r w:rsidRPr="00863CBE">
        <w:rPr>
          <w:rStyle w:val="IntenseEmphasis"/>
          <w:lang w:val="en-GB"/>
        </w:rPr>
        <w:t xml:space="preserve"> could provide guidance to Member States and development actors with concrete ethical procedures applicable to all kind</w:t>
      </w:r>
      <w:r w:rsidR="00EA1377">
        <w:rPr>
          <w:rStyle w:val="IntenseEmphasis"/>
          <w:lang w:val="en-GB"/>
        </w:rPr>
        <w:t>s</w:t>
      </w:r>
      <w:r w:rsidRPr="00863CBE">
        <w:rPr>
          <w:rStyle w:val="IntenseEmphasis"/>
          <w:lang w:val="en-GB"/>
        </w:rPr>
        <w:t xml:space="preserve"> of activities related to intangible cultural heritage or that could potentially affect its viability. Such actors range from State agencies and public institutions to private entities and civil society organizations, as well as the communities, groups and individuals concerned.</w:t>
      </w:r>
      <w:r w:rsidR="005C3ADD">
        <w:rPr>
          <w:rStyle w:val="IntenseEmphasis"/>
          <w:lang w:val="en-GB"/>
        </w:rPr>
        <w:t xml:space="preserve"> </w:t>
      </w:r>
      <w:r w:rsidR="00EA1377">
        <w:rPr>
          <w:rStyle w:val="IntenseEmphasis"/>
          <w:lang w:val="en-GB"/>
        </w:rPr>
        <w:t>The e</w:t>
      </w:r>
      <w:r w:rsidR="005C3ADD">
        <w:rPr>
          <w:rStyle w:val="IntenseEmphasis"/>
          <w:lang w:val="en-GB"/>
        </w:rPr>
        <w:t>xperts</w:t>
      </w:r>
      <w:r w:rsidR="005C3ADD" w:rsidRPr="00C1268D">
        <w:rPr>
          <w:rStyle w:val="IntenseEmphasis"/>
          <w:lang w:val="en-GB"/>
        </w:rPr>
        <w:t xml:space="preserve"> agreed that a wide range of stakeholders need</w:t>
      </w:r>
      <w:r w:rsidR="00D3098D">
        <w:rPr>
          <w:rStyle w:val="IntenseEmphasis"/>
          <w:lang w:val="en-GB"/>
        </w:rPr>
        <w:t>ed</w:t>
      </w:r>
      <w:r w:rsidR="005C3ADD" w:rsidRPr="00C1268D">
        <w:rPr>
          <w:rStyle w:val="IntenseEmphasis"/>
          <w:lang w:val="en-GB"/>
        </w:rPr>
        <w:t xml:space="preserve"> a code of ethics spe</w:t>
      </w:r>
      <w:r w:rsidR="005C3ADD" w:rsidRPr="002424F6">
        <w:rPr>
          <w:rStyle w:val="IntenseEmphasis"/>
          <w:lang w:val="en-GB"/>
        </w:rPr>
        <w:t>cifically targeting each sector</w:t>
      </w:r>
      <w:r w:rsidR="005C3ADD" w:rsidRPr="00C1268D">
        <w:rPr>
          <w:rStyle w:val="IntenseEmphasis"/>
          <w:lang w:val="en-GB"/>
        </w:rPr>
        <w:t xml:space="preserve"> and </w:t>
      </w:r>
      <w:proofErr w:type="gramStart"/>
      <w:r w:rsidR="005C3ADD" w:rsidRPr="00C1268D">
        <w:rPr>
          <w:rStyle w:val="IntenseEmphasis"/>
          <w:lang w:val="en-GB"/>
        </w:rPr>
        <w:t>that general principles</w:t>
      </w:r>
      <w:proofErr w:type="gramEnd"/>
      <w:r w:rsidR="005C3ADD">
        <w:rPr>
          <w:rStyle w:val="IntenseEmphasis"/>
          <w:lang w:val="en-GB"/>
        </w:rPr>
        <w:t xml:space="preserve"> </w:t>
      </w:r>
      <w:r w:rsidR="005C3ADD" w:rsidRPr="00C1268D">
        <w:rPr>
          <w:rStyle w:val="IntenseEmphasis"/>
          <w:lang w:val="en-GB"/>
        </w:rPr>
        <w:t>need</w:t>
      </w:r>
      <w:r w:rsidR="00D3098D">
        <w:rPr>
          <w:rStyle w:val="IntenseEmphasis"/>
          <w:lang w:val="en-GB"/>
        </w:rPr>
        <w:t>ed</w:t>
      </w:r>
      <w:r w:rsidR="005C3ADD" w:rsidRPr="00C1268D">
        <w:rPr>
          <w:rStyle w:val="IntenseEmphasis"/>
          <w:lang w:val="en-GB"/>
        </w:rPr>
        <w:t xml:space="preserve"> to be developed as a first </w:t>
      </w:r>
      <w:r w:rsidR="00DB5034">
        <w:rPr>
          <w:rStyle w:val="IntenseEmphasis"/>
          <w:lang w:val="en-GB"/>
        </w:rPr>
        <w:t>practical</w:t>
      </w:r>
      <w:r w:rsidR="005C3ADD" w:rsidRPr="00C1268D">
        <w:rPr>
          <w:rStyle w:val="IntenseEmphasis"/>
          <w:lang w:val="en-GB"/>
        </w:rPr>
        <w:t xml:space="preserve"> step</w:t>
      </w:r>
      <w:r w:rsidR="005C3ADD">
        <w:rPr>
          <w:rStyle w:val="IntenseEmphasis"/>
          <w:lang w:val="en-GB"/>
        </w:rPr>
        <w:t xml:space="preserve"> and</w:t>
      </w:r>
      <w:r w:rsidR="005C3ADD" w:rsidRPr="002424F6">
        <w:rPr>
          <w:rStyle w:val="IntenseEmphasis"/>
          <w:lang w:val="en-GB"/>
        </w:rPr>
        <w:t xml:space="preserve"> foundation on which future codes of ethics could be devised.</w:t>
      </w:r>
    </w:p>
    <w:p w14:paraId="32371FDF" w14:textId="47411A3D" w:rsidR="00C6794D" w:rsidRPr="00F36ED1" w:rsidRDefault="00C50DF8" w:rsidP="0086291D">
      <w:pPr>
        <w:pStyle w:val="Introparagraph"/>
        <w:numPr>
          <w:ilvl w:val="0"/>
          <w:numId w:val="13"/>
        </w:numPr>
        <w:tabs>
          <w:tab w:val="clear" w:pos="567"/>
          <w:tab w:val="clear" w:pos="2062"/>
        </w:tabs>
        <w:spacing w:before="0" w:after="120"/>
        <w:ind w:left="567" w:hanging="567"/>
        <w:rPr>
          <w:rStyle w:val="IntenseEmphasis"/>
          <w:lang w:val="en-GB"/>
        </w:rPr>
      </w:pPr>
      <w:r>
        <w:rPr>
          <w:rStyle w:val="IntenseEmphasis"/>
          <w:lang w:val="en-GB"/>
        </w:rPr>
        <w:t>A consensus was reached on the need for</w:t>
      </w:r>
      <w:r w:rsidR="00025539">
        <w:rPr>
          <w:rStyle w:val="IntenseEmphasis"/>
          <w:lang w:val="en-GB"/>
        </w:rPr>
        <w:t xml:space="preserve"> e</w:t>
      </w:r>
      <w:r w:rsidR="00C6794D" w:rsidRPr="00863CBE">
        <w:rPr>
          <w:rStyle w:val="IntenseEmphasis"/>
          <w:lang w:val="en-GB"/>
        </w:rPr>
        <w:t xml:space="preserve">thical </w:t>
      </w:r>
      <w:r w:rsidR="00AB3BB5" w:rsidRPr="00863CBE">
        <w:rPr>
          <w:rStyle w:val="IntenseEmphasis"/>
          <w:lang w:val="en-GB"/>
        </w:rPr>
        <w:t>principles</w:t>
      </w:r>
      <w:r w:rsidR="00C6794D" w:rsidRPr="00863CBE">
        <w:rPr>
          <w:rStyle w:val="IntenseEmphasis"/>
          <w:lang w:val="en-GB"/>
        </w:rPr>
        <w:t xml:space="preserve"> for safeguarding intangible cultural heritage to be founded on the fundamental principles embodied in the Convention</w:t>
      </w:r>
      <w:r w:rsidR="00954EE4">
        <w:rPr>
          <w:rStyle w:val="IntenseEmphasis"/>
          <w:lang w:val="en-GB"/>
        </w:rPr>
        <w:t xml:space="preserve"> and </w:t>
      </w:r>
      <w:r w:rsidR="00954EE4" w:rsidRPr="001D65B4">
        <w:rPr>
          <w:rStyle w:val="IntenseEmphasis"/>
          <w:lang w:val="en-GB"/>
        </w:rPr>
        <w:t>key normative instruments in the field of human rights</w:t>
      </w:r>
      <w:r w:rsidR="00DB5034">
        <w:rPr>
          <w:rStyle w:val="IntenseEmphasis"/>
          <w:lang w:val="en-GB"/>
        </w:rPr>
        <w:t>, including</w:t>
      </w:r>
      <w:r w:rsidR="00954EE4">
        <w:rPr>
          <w:rStyle w:val="IntenseEmphasis"/>
          <w:lang w:val="en-GB"/>
        </w:rPr>
        <w:t xml:space="preserve"> the</w:t>
      </w:r>
      <w:r w:rsidR="00954EE4" w:rsidRPr="000149DD">
        <w:rPr>
          <w:rStyle w:val="IntenseEmphasis"/>
          <w:lang w:val="en-GB"/>
        </w:rPr>
        <w:t xml:space="preserve"> </w:t>
      </w:r>
      <w:r>
        <w:rPr>
          <w:rStyle w:val="IntenseEmphasis"/>
          <w:lang w:val="en-GB"/>
        </w:rPr>
        <w:t>importance</w:t>
      </w:r>
      <w:r w:rsidR="00954EE4" w:rsidRPr="000149DD">
        <w:rPr>
          <w:rStyle w:val="IntenseEmphasis"/>
          <w:lang w:val="en-GB"/>
        </w:rPr>
        <w:t xml:space="preserve"> </w:t>
      </w:r>
      <w:r w:rsidR="00EA1377">
        <w:rPr>
          <w:rStyle w:val="IntenseEmphasis"/>
          <w:lang w:val="en-GB"/>
        </w:rPr>
        <w:t>of</w:t>
      </w:r>
      <w:r w:rsidR="00954EE4" w:rsidRPr="000149DD">
        <w:rPr>
          <w:rStyle w:val="IntenseEmphasis"/>
          <w:lang w:val="en-GB"/>
        </w:rPr>
        <w:t xml:space="preserve"> free, prior and informed consent of local communities</w:t>
      </w:r>
      <w:r w:rsidR="00954EE4" w:rsidRPr="00583ED5">
        <w:rPr>
          <w:rStyle w:val="IntenseEmphasis"/>
          <w:lang w:val="en-GB"/>
        </w:rPr>
        <w:t xml:space="preserve"> </w:t>
      </w:r>
      <w:r w:rsidR="00954EE4">
        <w:rPr>
          <w:rStyle w:val="IntenseEmphasis"/>
          <w:lang w:val="en-GB"/>
        </w:rPr>
        <w:t xml:space="preserve">and </w:t>
      </w:r>
      <w:r w:rsidR="00C6794D" w:rsidRPr="00863CBE">
        <w:rPr>
          <w:rStyle w:val="IntenseEmphasis"/>
          <w:lang w:val="en-GB"/>
        </w:rPr>
        <w:t xml:space="preserve">respect for the right of the people concerned to full and fair participation in any processes, projects and activities that affect them, and recognition of their key role in maintaining and managing their culture and heritage. The development, promotion and implementation of ethical principles for safeguarding intangible cultural heritage can contribute to achieving </w:t>
      </w:r>
      <w:r w:rsidR="00EA1377">
        <w:rPr>
          <w:rStyle w:val="IntenseEmphasis"/>
          <w:lang w:val="en-GB"/>
        </w:rPr>
        <w:t xml:space="preserve">enhanced </w:t>
      </w:r>
      <w:r w:rsidR="00C6794D" w:rsidRPr="00863CBE">
        <w:rPr>
          <w:rStyle w:val="IntenseEmphasis"/>
          <w:lang w:val="en-GB"/>
        </w:rPr>
        <w:t xml:space="preserve">sensitivity to cultural norms, honesty, transparency and appropriate behaviour, </w:t>
      </w:r>
      <w:r w:rsidR="00954EE4">
        <w:rPr>
          <w:rStyle w:val="IntenseEmphasis"/>
          <w:lang w:val="en-GB"/>
        </w:rPr>
        <w:t>prevent</w:t>
      </w:r>
      <w:r w:rsidR="00C6794D" w:rsidRPr="00863CBE">
        <w:rPr>
          <w:rStyle w:val="IntenseEmphasis"/>
          <w:lang w:val="en-GB"/>
        </w:rPr>
        <w:t xml:space="preserve"> any forms of disrespect and moral, legal or commercial misappropriation of intangible cultural heritage and thus, considerably strengthen the safeguarding efforts of the communities, groups and individuals concerned. Such principles would also guide safeguarding efforts and promote respect for intangible cultural heritage in related fields such as cultural heritage, museums, anthropology, folklore, tourism, the media and intellectual property.</w:t>
      </w:r>
    </w:p>
    <w:p w14:paraId="1658E93C" w14:textId="0E1A7C98" w:rsidR="00655087" w:rsidRPr="00863CBE" w:rsidRDefault="00583ED5" w:rsidP="0086291D">
      <w:pPr>
        <w:pStyle w:val="Introparagraph"/>
        <w:numPr>
          <w:ilvl w:val="0"/>
          <w:numId w:val="13"/>
        </w:numPr>
        <w:tabs>
          <w:tab w:val="clear" w:pos="567"/>
          <w:tab w:val="clear" w:pos="2062"/>
        </w:tabs>
        <w:spacing w:before="0" w:after="120"/>
        <w:ind w:left="567" w:hanging="567"/>
        <w:rPr>
          <w:rStyle w:val="IntenseEmphasis"/>
          <w:lang w:val="en-GB"/>
        </w:rPr>
      </w:pPr>
      <w:r w:rsidRPr="007E3A39">
        <w:rPr>
          <w:rStyle w:val="IntenseEmphasis"/>
          <w:lang w:val="en-GB"/>
        </w:rPr>
        <w:t xml:space="preserve">Stemming from the realization that </w:t>
      </w:r>
      <w:r w:rsidR="007E3A39" w:rsidRPr="007E3A39">
        <w:rPr>
          <w:rFonts w:cs="Arial"/>
          <w:lang w:val="en-GB"/>
        </w:rPr>
        <w:t xml:space="preserve">it would not be possible to develop a ‘ready-made’ code of ethics </w:t>
      </w:r>
      <w:r w:rsidR="00D3098D">
        <w:rPr>
          <w:rFonts w:cs="Arial"/>
          <w:lang w:val="en-GB"/>
        </w:rPr>
        <w:t xml:space="preserve">model </w:t>
      </w:r>
      <w:r w:rsidR="007E3A39" w:rsidRPr="007E3A39">
        <w:rPr>
          <w:rFonts w:cs="Arial"/>
          <w:lang w:val="en-GB"/>
        </w:rPr>
        <w:t xml:space="preserve">to be applicable </w:t>
      </w:r>
      <w:r w:rsidR="00053C92">
        <w:rPr>
          <w:rFonts w:cs="Arial"/>
          <w:lang w:val="en-GB"/>
        </w:rPr>
        <w:t xml:space="preserve">to </w:t>
      </w:r>
      <w:r w:rsidR="007E3A39" w:rsidRPr="007E3A39">
        <w:rPr>
          <w:rFonts w:cs="Arial"/>
          <w:lang w:val="en-GB"/>
        </w:rPr>
        <w:t xml:space="preserve">all </w:t>
      </w:r>
      <w:r w:rsidR="00DB5034">
        <w:rPr>
          <w:rFonts w:cs="Arial"/>
          <w:lang w:val="en-GB"/>
        </w:rPr>
        <w:t>groups and individuals</w:t>
      </w:r>
      <w:r w:rsidR="007E3A39" w:rsidRPr="007E3A39">
        <w:rPr>
          <w:rFonts w:cs="Arial"/>
          <w:lang w:val="en-GB"/>
        </w:rPr>
        <w:t xml:space="preserve"> who directly or indirectly affect the viability of intangible cultural heritage,</w:t>
      </w:r>
      <w:r w:rsidR="007E3A39">
        <w:rPr>
          <w:rFonts w:cs="Arial"/>
          <w:lang w:val="en-GB"/>
        </w:rPr>
        <w:t xml:space="preserve"> </w:t>
      </w:r>
      <w:r w:rsidR="00EA1377">
        <w:rPr>
          <w:rFonts w:cs="Arial"/>
          <w:lang w:val="en-GB"/>
        </w:rPr>
        <w:t xml:space="preserve">the </w:t>
      </w:r>
      <w:r w:rsidR="00C50DF8">
        <w:rPr>
          <w:rStyle w:val="IntenseEmphasis"/>
          <w:lang w:val="en-GB"/>
        </w:rPr>
        <w:t>e</w:t>
      </w:r>
      <w:r w:rsidR="00C50DF8" w:rsidRPr="001D65B4">
        <w:rPr>
          <w:rStyle w:val="IntenseEmphasis"/>
          <w:lang w:val="en-GB"/>
        </w:rPr>
        <w:t>xperts recommended the use of a participatory appr</w:t>
      </w:r>
      <w:r w:rsidR="00C50DF8">
        <w:rPr>
          <w:rStyle w:val="IntenseEmphasis"/>
          <w:lang w:val="en-GB"/>
        </w:rPr>
        <w:t>oach in the development of code</w:t>
      </w:r>
      <w:r w:rsidR="00C50DF8" w:rsidRPr="001D65B4">
        <w:rPr>
          <w:rStyle w:val="IntenseEmphasis"/>
          <w:lang w:val="en-GB"/>
        </w:rPr>
        <w:t>s of ethics to facilitate the contribution of diverse</w:t>
      </w:r>
      <w:r w:rsidR="00C50DF8" w:rsidRPr="002424F6">
        <w:rPr>
          <w:rStyle w:val="IntenseEmphasis"/>
          <w:lang w:val="en-GB"/>
        </w:rPr>
        <w:t xml:space="preserve"> groups of stakeholders and the efficient mobilization of expertise from governments and civil society</w:t>
      </w:r>
      <w:r w:rsidR="00C50DF8">
        <w:rPr>
          <w:rStyle w:val="IntenseEmphasis"/>
          <w:lang w:val="en-GB"/>
        </w:rPr>
        <w:t>. It was further</w:t>
      </w:r>
      <w:r w:rsidR="007E3A39" w:rsidRPr="00C50DF8">
        <w:rPr>
          <w:rFonts w:cs="Arial"/>
          <w:lang w:val="en-GB"/>
        </w:rPr>
        <w:t xml:space="preserve"> suggested t</w:t>
      </w:r>
      <w:r w:rsidR="00C50DF8">
        <w:rPr>
          <w:rFonts w:cs="Arial"/>
          <w:lang w:val="en-GB"/>
        </w:rPr>
        <w:t>o develop</w:t>
      </w:r>
      <w:r w:rsidR="007E3A39" w:rsidRPr="00C50DF8">
        <w:rPr>
          <w:rFonts w:cs="Arial"/>
          <w:lang w:val="en-GB"/>
        </w:rPr>
        <w:t xml:space="preserve"> a toolkit, as an online operational tool complementary to the ethical principles. </w:t>
      </w:r>
      <w:r w:rsidR="009335F7" w:rsidRPr="00C50DF8">
        <w:rPr>
          <w:rStyle w:val="IntenseEmphasis"/>
          <w:lang w:val="en-GB"/>
        </w:rPr>
        <w:t>In this regard, t</w:t>
      </w:r>
      <w:r w:rsidR="0068692E" w:rsidRPr="00C50DF8">
        <w:rPr>
          <w:rStyle w:val="IntenseEmphasis"/>
          <w:lang w:val="en-GB"/>
        </w:rPr>
        <w:t xml:space="preserve">he possibility to develop a specific section on ethics within the UNESCO website was proposed and discussed, as a platform to disseminate proposed general ethical principles and existing examples of codes of ethics relevant to </w:t>
      </w:r>
      <w:r w:rsidR="009335F7" w:rsidRPr="00C50DF8">
        <w:rPr>
          <w:rStyle w:val="IntenseEmphasis"/>
          <w:lang w:val="en-GB"/>
        </w:rPr>
        <w:t>intangible cultural heritage</w:t>
      </w:r>
      <w:r w:rsidR="0068692E" w:rsidRPr="00C50DF8">
        <w:rPr>
          <w:rStyle w:val="IntenseEmphasis"/>
          <w:lang w:val="en-GB"/>
        </w:rPr>
        <w:t xml:space="preserve"> and/or its connecting fields, as well as encourage </w:t>
      </w:r>
      <w:r w:rsidR="009335F7" w:rsidRPr="00C50DF8">
        <w:rPr>
          <w:rStyle w:val="IntenseEmphasis"/>
          <w:lang w:val="en-GB"/>
        </w:rPr>
        <w:t>relevant organizations and communities</w:t>
      </w:r>
      <w:r w:rsidR="0068692E" w:rsidRPr="00C50DF8">
        <w:rPr>
          <w:rStyle w:val="IntenseEmphasis"/>
          <w:lang w:val="en-GB"/>
        </w:rPr>
        <w:t xml:space="preserve"> to develop their own specific codes of ethics.</w:t>
      </w:r>
    </w:p>
    <w:p w14:paraId="2FAB9223" w14:textId="77166D3D" w:rsidR="003D1291" w:rsidRDefault="00EA1377" w:rsidP="0086291D">
      <w:pPr>
        <w:pStyle w:val="Introparagraph"/>
        <w:numPr>
          <w:ilvl w:val="0"/>
          <w:numId w:val="13"/>
        </w:numPr>
        <w:tabs>
          <w:tab w:val="clear" w:pos="567"/>
          <w:tab w:val="clear" w:pos="2062"/>
        </w:tabs>
        <w:spacing w:before="0" w:after="120"/>
        <w:ind w:left="567" w:hanging="567"/>
        <w:rPr>
          <w:rStyle w:val="IntenseEmphasis"/>
          <w:lang w:val="en-GB"/>
        </w:rPr>
      </w:pPr>
      <w:r>
        <w:rPr>
          <w:rStyle w:val="IntenseEmphasis"/>
          <w:lang w:val="en-GB"/>
        </w:rPr>
        <w:t>Taking into account</w:t>
      </w:r>
      <w:r w:rsidR="009335F7">
        <w:rPr>
          <w:rStyle w:val="IntenseEmphasis"/>
          <w:lang w:val="en-GB"/>
        </w:rPr>
        <w:t xml:space="preserve"> the broad tendency of the debate</w:t>
      </w:r>
      <w:r w:rsidR="00C50DF8">
        <w:rPr>
          <w:rStyle w:val="IntenseEmphasis"/>
          <w:lang w:val="en-GB"/>
        </w:rPr>
        <w:t xml:space="preserve"> at the expert meeting</w:t>
      </w:r>
      <w:r w:rsidR="009335F7">
        <w:rPr>
          <w:rStyle w:val="IntenseEmphasis"/>
          <w:lang w:val="en-GB"/>
        </w:rPr>
        <w:t xml:space="preserve"> and specific comments and proposals, </w:t>
      </w:r>
      <w:r w:rsidR="009335F7">
        <w:rPr>
          <w:rFonts w:cs="Arial"/>
          <w:lang w:val="en-GB"/>
        </w:rPr>
        <w:t>t</w:t>
      </w:r>
      <w:r w:rsidR="009335F7" w:rsidRPr="000149DD">
        <w:rPr>
          <w:rFonts w:cs="Arial"/>
          <w:lang w:val="en-GB"/>
        </w:rPr>
        <w:t>he Secretariat has incorporated the</w:t>
      </w:r>
      <w:r w:rsidR="00C70551">
        <w:rPr>
          <w:rFonts w:cs="Arial"/>
          <w:lang w:val="en-GB"/>
        </w:rPr>
        <w:t xml:space="preserve"> </w:t>
      </w:r>
      <w:r w:rsidR="009335F7" w:rsidRPr="000149DD">
        <w:rPr>
          <w:rFonts w:cs="Arial"/>
          <w:lang w:val="en-GB"/>
        </w:rPr>
        <w:t xml:space="preserve">improvements proposed by the experts in a revised version of the ethical principles, which is annexed to the present document. </w:t>
      </w:r>
      <w:r w:rsidR="009335F7">
        <w:rPr>
          <w:rStyle w:val="IntenseEmphasis"/>
          <w:lang w:val="en-GB"/>
        </w:rPr>
        <w:t>E</w:t>
      </w:r>
      <w:r w:rsidR="00655087" w:rsidRPr="00730D2C">
        <w:rPr>
          <w:rStyle w:val="IntenseEmphasis"/>
          <w:lang w:val="en-GB"/>
        </w:rPr>
        <w:t>xperts recommended that those principles be adopted by the Committee</w:t>
      </w:r>
      <w:r w:rsidR="00C50DF8">
        <w:rPr>
          <w:rStyle w:val="IntenseEmphasis"/>
          <w:lang w:val="en-GB"/>
        </w:rPr>
        <w:t xml:space="preserve"> to </w:t>
      </w:r>
      <w:r w:rsidR="008C6142">
        <w:rPr>
          <w:rStyle w:val="IntenseEmphasis"/>
          <w:lang w:val="en-GB"/>
        </w:rPr>
        <w:t xml:space="preserve">spur </w:t>
      </w:r>
      <w:r w:rsidR="00C50DF8">
        <w:rPr>
          <w:rStyle w:val="IntenseEmphasis"/>
          <w:lang w:val="en-GB"/>
        </w:rPr>
        <w:t>global effort in increasing ethic</w:t>
      </w:r>
      <w:r w:rsidR="008C6142">
        <w:rPr>
          <w:rStyle w:val="IntenseEmphasis"/>
          <w:lang w:val="en-GB"/>
        </w:rPr>
        <w:t>al consideration</w:t>
      </w:r>
      <w:r w:rsidR="00C50DF8">
        <w:rPr>
          <w:rStyle w:val="IntenseEmphasis"/>
          <w:lang w:val="en-GB"/>
        </w:rPr>
        <w:t xml:space="preserve">s in the safeguarding of intangible cultural heritage and foster the ethical dimension of the 2003 Convention </w:t>
      </w:r>
      <w:r w:rsidR="00C50DF8" w:rsidRPr="008174CD">
        <w:rPr>
          <w:rFonts w:eastAsia="Arial" w:cs="Arial"/>
          <w:szCs w:val="22"/>
          <w:lang w:val="en-GB"/>
        </w:rPr>
        <w:t>for the Safeguarding of the Intangible Cultural Heritage</w:t>
      </w:r>
      <w:r w:rsidR="00655087" w:rsidRPr="00730D2C">
        <w:rPr>
          <w:rStyle w:val="IntenseEmphasis"/>
          <w:lang w:val="en-GB"/>
        </w:rPr>
        <w:t>.</w:t>
      </w:r>
    </w:p>
    <w:p w14:paraId="7199F29B" w14:textId="64120914" w:rsidR="00D95C4C" w:rsidRPr="00863CBE" w:rsidRDefault="000B1C8F" w:rsidP="0086291D">
      <w:pPr>
        <w:pStyle w:val="Introparagraph"/>
        <w:keepNext/>
        <w:numPr>
          <w:ilvl w:val="0"/>
          <w:numId w:val="13"/>
        </w:numPr>
        <w:tabs>
          <w:tab w:val="clear" w:pos="567"/>
          <w:tab w:val="clear" w:pos="2062"/>
        </w:tabs>
        <w:spacing w:before="0" w:after="120"/>
        <w:ind w:left="567" w:hanging="567"/>
        <w:rPr>
          <w:rStyle w:val="IntenseEmphasis"/>
          <w:lang w:val="en-GB"/>
        </w:rPr>
      </w:pPr>
      <w:r w:rsidRPr="00863CBE">
        <w:rPr>
          <w:rStyle w:val="IntenseEmphasis"/>
          <w:lang w:val="en-GB"/>
        </w:rPr>
        <w:lastRenderedPageBreak/>
        <w:t>The Committee may wish to adopt the following decision</w:t>
      </w:r>
      <w:r w:rsidR="00D95C4C" w:rsidRPr="00863CBE">
        <w:rPr>
          <w:rStyle w:val="IntenseEmphasis"/>
          <w:lang w:val="en-GB"/>
        </w:rPr>
        <w:t>:</w:t>
      </w:r>
    </w:p>
    <w:p w14:paraId="39FD1B4C" w14:textId="39C70F87" w:rsidR="00D95C4C" w:rsidRPr="00FD624F" w:rsidRDefault="004A34A0" w:rsidP="00041A66">
      <w:pPr>
        <w:pStyle w:val="COMTitleDecision"/>
        <w:rPr>
          <w:rFonts w:eastAsia="SimSun"/>
        </w:rPr>
      </w:pPr>
      <w:r>
        <w:t xml:space="preserve">DRAFT </w:t>
      </w:r>
      <w:r w:rsidR="00D8250F">
        <w:t>DECISION 10</w:t>
      </w:r>
      <w:r w:rsidR="00EC6F8D">
        <w:t>.COM</w:t>
      </w:r>
      <w:r w:rsidR="00D95C4C" w:rsidRPr="00FD624F">
        <w:t xml:space="preserve"> </w:t>
      </w:r>
      <w:r w:rsidR="00D84B9D">
        <w:t>1</w:t>
      </w:r>
      <w:r w:rsidR="00264021">
        <w:t>5</w:t>
      </w:r>
      <w:r w:rsidR="00D84B9D">
        <w:t>.a</w:t>
      </w:r>
    </w:p>
    <w:p w14:paraId="3E0CF72B" w14:textId="77777777" w:rsidR="00D95C4C" w:rsidRPr="00285BB4" w:rsidRDefault="00285BB4" w:rsidP="00285BB4">
      <w:pPr>
        <w:pStyle w:val="COMPreambulaDecisions"/>
        <w:rPr>
          <w:rFonts w:eastAsia="SimSun"/>
        </w:rPr>
      </w:pPr>
      <w:r w:rsidRPr="00285BB4">
        <w:t>The Committee,</w:t>
      </w:r>
    </w:p>
    <w:p w14:paraId="12730E2E" w14:textId="24AB75C0" w:rsidR="0057439C" w:rsidRPr="00345CB4" w:rsidRDefault="00D95C4C" w:rsidP="0027466B">
      <w:pPr>
        <w:pStyle w:val="COMParaDecision"/>
        <w:jc w:val="left"/>
      </w:pPr>
      <w:r w:rsidRPr="00345CB4">
        <w:t>Having examined</w:t>
      </w:r>
      <w:r w:rsidRPr="00F32C23">
        <w:rPr>
          <w:u w:val="none"/>
        </w:rPr>
        <w:t xml:space="preserve"> doc</w:t>
      </w:r>
      <w:r w:rsidR="00D8250F">
        <w:rPr>
          <w:u w:val="none"/>
        </w:rPr>
        <w:t>ument ITH/15/10</w:t>
      </w:r>
      <w:r w:rsidR="00EC6F8D" w:rsidRPr="00F32C23">
        <w:rPr>
          <w:u w:val="none"/>
        </w:rPr>
        <w:t>.COM</w:t>
      </w:r>
      <w:r w:rsidR="004A34A0" w:rsidRPr="00F32C23">
        <w:rPr>
          <w:u w:val="none"/>
        </w:rPr>
        <w:t>/</w:t>
      </w:r>
      <w:r w:rsidR="00D84B9D">
        <w:rPr>
          <w:u w:val="none"/>
        </w:rPr>
        <w:t>1</w:t>
      </w:r>
      <w:r w:rsidR="0083599F">
        <w:rPr>
          <w:u w:val="none"/>
        </w:rPr>
        <w:t>5</w:t>
      </w:r>
      <w:r w:rsidR="00D84B9D">
        <w:rPr>
          <w:u w:val="none"/>
        </w:rPr>
        <w:t>.a</w:t>
      </w:r>
      <w:r w:rsidRPr="00F32C23">
        <w:rPr>
          <w:u w:val="none"/>
        </w:rPr>
        <w:t>,</w:t>
      </w:r>
    </w:p>
    <w:p w14:paraId="62F3C137" w14:textId="77777777" w:rsidR="0057439C" w:rsidRPr="00D84B9D" w:rsidRDefault="0057439C" w:rsidP="0027466B">
      <w:pPr>
        <w:pStyle w:val="COMParaDecision"/>
        <w:jc w:val="left"/>
      </w:pPr>
      <w:r w:rsidRPr="00345CB4">
        <w:t>Recalling</w:t>
      </w:r>
      <w:r w:rsidR="005B7A35" w:rsidRPr="00F32C23">
        <w:rPr>
          <w:u w:val="none"/>
        </w:rPr>
        <w:t xml:space="preserve"> </w:t>
      </w:r>
      <w:r w:rsidR="00D84B9D">
        <w:rPr>
          <w:u w:val="none"/>
        </w:rPr>
        <w:t>Decision 7.COM.6,</w:t>
      </w:r>
    </w:p>
    <w:p w14:paraId="3C485843" w14:textId="3C00E031" w:rsidR="00D84B9D" w:rsidRPr="00D84B9D" w:rsidRDefault="00D84B9D" w:rsidP="00D84B9D">
      <w:pPr>
        <w:pStyle w:val="COMParaDecision"/>
      </w:pPr>
      <w:r>
        <w:t>Thanking</w:t>
      </w:r>
      <w:r w:rsidRPr="00D84B9D">
        <w:rPr>
          <w:u w:val="none"/>
        </w:rPr>
        <w:t xml:space="preserve"> the </w:t>
      </w:r>
      <w:r w:rsidRPr="00863CBE">
        <w:rPr>
          <w:u w:val="none"/>
        </w:rPr>
        <w:t>Ministry of Education, Culture and Sport of Spain</w:t>
      </w:r>
      <w:r w:rsidRPr="00D84B9D">
        <w:rPr>
          <w:u w:val="none"/>
        </w:rPr>
        <w:t xml:space="preserve"> for having generously hosted and </w:t>
      </w:r>
      <w:r w:rsidR="006411DF">
        <w:rPr>
          <w:u w:val="none"/>
        </w:rPr>
        <w:t>co-</w:t>
      </w:r>
      <w:r w:rsidRPr="00D84B9D">
        <w:rPr>
          <w:u w:val="none"/>
        </w:rPr>
        <w:t>funded the expert meeting on a model code of ethics for intangible cultural heritage that was held in Valencia, Spain, from 30 March to 1 April 2015,</w:t>
      </w:r>
    </w:p>
    <w:p w14:paraId="3E6ED0CA" w14:textId="77777777" w:rsidR="00D84B9D" w:rsidRPr="00F51493" w:rsidRDefault="00D84B9D" w:rsidP="00D84B9D">
      <w:pPr>
        <w:pStyle w:val="COMParaDecision"/>
        <w:rPr>
          <w:u w:val="none"/>
        </w:rPr>
      </w:pPr>
      <w:r>
        <w:t>Commending</w:t>
      </w:r>
      <w:r w:rsidRPr="00F51493">
        <w:rPr>
          <w:u w:val="none"/>
        </w:rPr>
        <w:t xml:space="preserve"> </w:t>
      </w:r>
      <w:r w:rsidR="00F51493" w:rsidRPr="00F51493">
        <w:rPr>
          <w:u w:val="none"/>
        </w:rPr>
        <w:t xml:space="preserve">the work undertaken by the Secretariat in the </w:t>
      </w:r>
      <w:r w:rsidR="00DF70F8">
        <w:rPr>
          <w:u w:val="none"/>
        </w:rPr>
        <w:t xml:space="preserve">overall </w:t>
      </w:r>
      <w:r w:rsidR="00F51493" w:rsidRPr="007363CA">
        <w:rPr>
          <w:u w:val="none"/>
        </w:rPr>
        <w:t xml:space="preserve">reflection </w:t>
      </w:r>
      <w:r w:rsidR="00FA5321" w:rsidRPr="00863CBE">
        <w:rPr>
          <w:u w:val="none"/>
        </w:rPr>
        <w:t xml:space="preserve">on </w:t>
      </w:r>
      <w:r w:rsidR="00F51493" w:rsidRPr="007363CA">
        <w:rPr>
          <w:u w:val="none"/>
        </w:rPr>
        <w:t>the</w:t>
      </w:r>
      <w:r w:rsidR="00F51493" w:rsidRPr="00F51493">
        <w:rPr>
          <w:u w:val="none"/>
        </w:rPr>
        <w:t xml:space="preserve"> need, relevance and modalities of elaboration </w:t>
      </w:r>
      <w:r w:rsidR="00F51493">
        <w:rPr>
          <w:u w:val="none"/>
        </w:rPr>
        <w:t>of a code of ethics</w:t>
      </w:r>
      <w:r w:rsidR="0027430B">
        <w:rPr>
          <w:u w:val="none"/>
        </w:rPr>
        <w:t xml:space="preserve"> for safeguarding intangible cultural heritage</w:t>
      </w:r>
      <w:r w:rsidR="008E542D">
        <w:rPr>
          <w:u w:val="none"/>
        </w:rPr>
        <w:t>,</w:t>
      </w:r>
    </w:p>
    <w:p w14:paraId="3C4CB60A" w14:textId="77777777" w:rsidR="00D84B9D" w:rsidRPr="007363CA" w:rsidRDefault="00D84B9D" w:rsidP="00D84B9D">
      <w:pPr>
        <w:pStyle w:val="COMParaDecision"/>
        <w:rPr>
          <w:u w:val="none"/>
        </w:rPr>
      </w:pPr>
      <w:r>
        <w:t>Reaffirm</w:t>
      </w:r>
      <w:r w:rsidR="008507B7">
        <w:t>ing</w:t>
      </w:r>
      <w:r w:rsidRPr="00D84B9D">
        <w:rPr>
          <w:u w:val="none"/>
        </w:rPr>
        <w:t xml:space="preserve"> the importance of ethical principles for </w:t>
      </w:r>
      <w:r w:rsidRPr="007363CA">
        <w:rPr>
          <w:u w:val="none"/>
        </w:rPr>
        <w:t xml:space="preserve">all </w:t>
      </w:r>
      <w:r w:rsidR="00014D95" w:rsidRPr="00863CBE">
        <w:rPr>
          <w:u w:val="none"/>
        </w:rPr>
        <w:t xml:space="preserve">organizations and individuals </w:t>
      </w:r>
      <w:r w:rsidRPr="007363CA">
        <w:rPr>
          <w:u w:val="none"/>
        </w:rPr>
        <w:t xml:space="preserve">who directly or indirectly affect </w:t>
      </w:r>
      <w:r w:rsidR="00F51493" w:rsidRPr="007363CA">
        <w:rPr>
          <w:u w:val="none"/>
        </w:rPr>
        <w:t xml:space="preserve">the viability and thereby the safeguarding of the </w:t>
      </w:r>
      <w:r w:rsidR="008E542D" w:rsidRPr="007363CA">
        <w:rPr>
          <w:u w:val="none"/>
        </w:rPr>
        <w:t>intangible cultural heritage,</w:t>
      </w:r>
    </w:p>
    <w:p w14:paraId="65F0839C" w14:textId="77777777" w:rsidR="00D84B9D" w:rsidRDefault="00D84B9D" w:rsidP="00D84B9D">
      <w:pPr>
        <w:pStyle w:val="COMParaDecision"/>
        <w:rPr>
          <w:u w:val="none"/>
        </w:rPr>
      </w:pPr>
      <w:r>
        <w:t>Acknowledg</w:t>
      </w:r>
      <w:r w:rsidR="008507B7">
        <w:t>ing</w:t>
      </w:r>
      <w:r w:rsidRPr="00D84B9D">
        <w:rPr>
          <w:u w:val="none"/>
        </w:rPr>
        <w:t xml:space="preserve"> that ethical codes</w:t>
      </w:r>
      <w:r w:rsidR="008E542D">
        <w:rPr>
          <w:u w:val="none"/>
        </w:rPr>
        <w:t xml:space="preserve"> can be</w:t>
      </w:r>
      <w:r w:rsidR="00DF70F8">
        <w:rPr>
          <w:u w:val="none"/>
        </w:rPr>
        <w:t xml:space="preserve"> efficiently</w:t>
      </w:r>
      <w:r w:rsidR="008E542D">
        <w:rPr>
          <w:u w:val="none"/>
        </w:rPr>
        <w:t xml:space="preserve"> implemented</w:t>
      </w:r>
      <w:r w:rsidR="00DF70F8">
        <w:rPr>
          <w:u w:val="none"/>
        </w:rPr>
        <w:t xml:space="preserve"> and respected</w:t>
      </w:r>
      <w:r w:rsidR="008E542D">
        <w:rPr>
          <w:u w:val="none"/>
        </w:rPr>
        <w:t xml:space="preserve"> </w:t>
      </w:r>
      <w:r w:rsidR="00DF70F8">
        <w:rPr>
          <w:u w:val="none"/>
        </w:rPr>
        <w:t xml:space="preserve">only </w:t>
      </w:r>
      <w:r w:rsidR="008E542D">
        <w:rPr>
          <w:u w:val="none"/>
        </w:rPr>
        <w:t xml:space="preserve">if adapted to the political, economic, social and legal context of a country and/or a sector, </w:t>
      </w:r>
      <w:r w:rsidR="00DF70F8">
        <w:rPr>
          <w:u w:val="none"/>
        </w:rPr>
        <w:t>and</w:t>
      </w:r>
      <w:r w:rsidR="008E542D">
        <w:rPr>
          <w:u w:val="none"/>
        </w:rPr>
        <w:t xml:space="preserve"> if widely accepted by the addressees,</w:t>
      </w:r>
    </w:p>
    <w:p w14:paraId="56F5D9AD" w14:textId="0008EAD8" w:rsidR="00542C62" w:rsidRPr="00542C62" w:rsidRDefault="00542C62" w:rsidP="006411DF">
      <w:pPr>
        <w:pStyle w:val="COMParaDecision"/>
      </w:pPr>
      <w:r>
        <w:t>Decides</w:t>
      </w:r>
      <w:r>
        <w:rPr>
          <w:u w:val="none"/>
        </w:rPr>
        <w:t xml:space="preserve"> to endorse the ethical </w:t>
      </w:r>
      <w:r w:rsidR="004633A9">
        <w:rPr>
          <w:u w:val="none"/>
        </w:rPr>
        <w:t xml:space="preserve">principles </w:t>
      </w:r>
      <w:r>
        <w:rPr>
          <w:u w:val="none"/>
        </w:rPr>
        <w:t>for</w:t>
      </w:r>
      <w:r w:rsidR="00F32CAD">
        <w:rPr>
          <w:u w:val="none"/>
        </w:rPr>
        <w:t xml:space="preserve"> safeguarding</w:t>
      </w:r>
      <w:r>
        <w:rPr>
          <w:u w:val="none"/>
        </w:rPr>
        <w:t xml:space="preserve"> intangible cultural heritage</w:t>
      </w:r>
      <w:r w:rsidR="006411DF">
        <w:rPr>
          <w:u w:val="none"/>
        </w:rPr>
        <w:t xml:space="preserve"> annexed to this decision</w:t>
      </w:r>
      <w:r>
        <w:rPr>
          <w:u w:val="none"/>
        </w:rPr>
        <w:t>;</w:t>
      </w:r>
    </w:p>
    <w:p w14:paraId="30ACB22B" w14:textId="35C35F65" w:rsidR="008507B7" w:rsidRPr="008174CD" w:rsidRDefault="008507B7" w:rsidP="00755200">
      <w:pPr>
        <w:pStyle w:val="COMParaDecision"/>
      </w:pPr>
      <w:r w:rsidRPr="007363CA">
        <w:t>Encourages</w:t>
      </w:r>
      <w:r w:rsidR="00F51493" w:rsidRPr="007363CA">
        <w:rPr>
          <w:u w:val="none"/>
        </w:rPr>
        <w:t xml:space="preserve"> State</w:t>
      </w:r>
      <w:r w:rsidR="00053C92">
        <w:rPr>
          <w:u w:val="none"/>
        </w:rPr>
        <w:t>s</w:t>
      </w:r>
      <w:r w:rsidR="00F51493" w:rsidRPr="007363CA">
        <w:rPr>
          <w:u w:val="none"/>
        </w:rPr>
        <w:t xml:space="preserve"> Parties</w:t>
      </w:r>
      <w:r w:rsidR="00755200" w:rsidRPr="007363CA">
        <w:rPr>
          <w:u w:val="none"/>
        </w:rPr>
        <w:t xml:space="preserve"> and other</w:t>
      </w:r>
      <w:r w:rsidR="007363CA" w:rsidRPr="007363CA">
        <w:rPr>
          <w:u w:val="none"/>
        </w:rPr>
        <w:t xml:space="preserve"> national and local organizations</w:t>
      </w:r>
      <w:r w:rsidR="004F7257" w:rsidRPr="007363CA">
        <w:rPr>
          <w:u w:val="none"/>
        </w:rPr>
        <w:t xml:space="preserve"> to develop and promulgate their</w:t>
      </w:r>
      <w:r w:rsidR="004F7257">
        <w:rPr>
          <w:u w:val="none"/>
        </w:rPr>
        <w:t xml:space="preserve"> own – national or sector-specific – codes of ethics based on th</w:t>
      </w:r>
      <w:r w:rsidR="006411DF">
        <w:rPr>
          <w:u w:val="none"/>
        </w:rPr>
        <w:t>es</w:t>
      </w:r>
      <w:r w:rsidR="004F7257">
        <w:rPr>
          <w:u w:val="none"/>
        </w:rPr>
        <w:t xml:space="preserve">e </w:t>
      </w:r>
      <w:r w:rsidR="004633A9">
        <w:rPr>
          <w:u w:val="none"/>
        </w:rPr>
        <w:t>principles</w:t>
      </w:r>
      <w:r w:rsidR="00DF70F8">
        <w:rPr>
          <w:u w:val="none"/>
        </w:rPr>
        <w:t>,</w:t>
      </w:r>
      <w:r w:rsidR="004F7257">
        <w:rPr>
          <w:u w:val="none"/>
        </w:rPr>
        <w:t xml:space="preserve"> through a participatory process involving </w:t>
      </w:r>
      <w:r w:rsidR="00DB5034">
        <w:rPr>
          <w:u w:val="none"/>
        </w:rPr>
        <w:t xml:space="preserve">communities and </w:t>
      </w:r>
      <w:r w:rsidR="004F7257">
        <w:rPr>
          <w:u w:val="none"/>
        </w:rPr>
        <w:t>relevant stakeholders</w:t>
      </w:r>
      <w:r w:rsidR="00542C62">
        <w:rPr>
          <w:u w:val="none"/>
        </w:rPr>
        <w:t>;</w:t>
      </w:r>
    </w:p>
    <w:p w14:paraId="6C3BD9CF" w14:textId="76992AD3" w:rsidR="00040E7A" w:rsidRPr="00863CBE" w:rsidRDefault="00583CA6" w:rsidP="00755200">
      <w:pPr>
        <w:pStyle w:val="COMParaDecision"/>
        <w:rPr>
          <w:u w:val="none"/>
        </w:rPr>
      </w:pPr>
      <w:r>
        <w:t>Request</w:t>
      </w:r>
      <w:r w:rsidR="007267A6">
        <w:t>s</w:t>
      </w:r>
      <w:r w:rsidRPr="00863CBE">
        <w:rPr>
          <w:u w:val="none"/>
        </w:rPr>
        <w:t xml:space="preserve"> the Secretariat to develop a</w:t>
      </w:r>
      <w:r>
        <w:rPr>
          <w:u w:val="none"/>
        </w:rPr>
        <w:t>n online</w:t>
      </w:r>
      <w:r w:rsidRPr="00863CBE">
        <w:rPr>
          <w:u w:val="none"/>
        </w:rPr>
        <w:t xml:space="preserve"> </w:t>
      </w:r>
      <w:r w:rsidR="00040E7A" w:rsidRPr="00863CBE">
        <w:rPr>
          <w:u w:val="none"/>
        </w:rPr>
        <w:t>toolkit</w:t>
      </w:r>
      <w:r>
        <w:rPr>
          <w:u w:val="none"/>
        </w:rPr>
        <w:t xml:space="preserve"> based on the ethical principles annexed to this decision</w:t>
      </w:r>
      <w:r w:rsidR="007267A6">
        <w:rPr>
          <w:u w:val="none"/>
        </w:rPr>
        <w:t xml:space="preserve"> and comprising</w:t>
      </w:r>
      <w:r w:rsidR="00DB5034">
        <w:rPr>
          <w:u w:val="none"/>
        </w:rPr>
        <w:t xml:space="preserve"> practical guidance and</w:t>
      </w:r>
      <w:r w:rsidR="007267A6">
        <w:rPr>
          <w:u w:val="none"/>
        </w:rPr>
        <w:t xml:space="preserve"> </w:t>
      </w:r>
      <w:r w:rsidR="00DB5034">
        <w:rPr>
          <w:u w:val="none"/>
        </w:rPr>
        <w:t>examples of existing codes of ethics</w:t>
      </w:r>
      <w:r>
        <w:rPr>
          <w:u w:val="none"/>
        </w:rPr>
        <w:t xml:space="preserve"> to facilitate the development of specific codes by national and local entities, a</w:t>
      </w:r>
      <w:r w:rsidR="00B70515">
        <w:rPr>
          <w:u w:val="none"/>
        </w:rPr>
        <w:t xml:space="preserve">s encouraged in </w:t>
      </w:r>
      <w:r w:rsidR="00C70551">
        <w:rPr>
          <w:u w:val="none"/>
        </w:rPr>
        <w:t>paragraph</w:t>
      </w:r>
      <w:r w:rsidR="00B70515">
        <w:rPr>
          <w:u w:val="none"/>
        </w:rPr>
        <w:t xml:space="preserve"> 8 of the present</w:t>
      </w:r>
      <w:r>
        <w:rPr>
          <w:u w:val="none"/>
        </w:rPr>
        <w:t xml:space="preserve"> decision;</w:t>
      </w:r>
    </w:p>
    <w:p w14:paraId="4F1FD142" w14:textId="77777777" w:rsidR="009760D2" w:rsidRDefault="00542C62" w:rsidP="00755200">
      <w:pPr>
        <w:pStyle w:val="COMParaDecision"/>
        <w:rPr>
          <w:u w:val="none"/>
        </w:rPr>
      </w:pPr>
      <w:r>
        <w:t>R</w:t>
      </w:r>
      <w:r w:rsidR="00F51493" w:rsidRPr="004F7257">
        <w:t>equests</w:t>
      </w:r>
      <w:r w:rsidR="004F7257" w:rsidRPr="004F7257">
        <w:rPr>
          <w:u w:val="none"/>
        </w:rPr>
        <w:t xml:space="preserve"> the Secretariat to include </w:t>
      </w:r>
      <w:r w:rsidR="006411DF">
        <w:rPr>
          <w:u w:val="none"/>
        </w:rPr>
        <w:t>ethical considerations</w:t>
      </w:r>
      <w:r w:rsidR="004F7257" w:rsidRPr="004F7257">
        <w:rPr>
          <w:u w:val="none"/>
        </w:rPr>
        <w:t xml:space="preserve"> in the global capacity-building </w:t>
      </w:r>
      <w:r w:rsidR="006411DF">
        <w:rPr>
          <w:u w:val="none"/>
        </w:rPr>
        <w:t xml:space="preserve">programme </w:t>
      </w:r>
      <w:r w:rsidR="006411DF" w:rsidRPr="00863CBE">
        <w:rPr>
          <w:u w:val="none"/>
        </w:rPr>
        <w:t>by developing</w:t>
      </w:r>
      <w:r w:rsidR="009A17B1" w:rsidRPr="00863CBE">
        <w:rPr>
          <w:u w:val="none"/>
        </w:rPr>
        <w:t xml:space="preserve"> training materials </w:t>
      </w:r>
      <w:r w:rsidR="00483862" w:rsidRPr="00863CBE">
        <w:rPr>
          <w:u w:val="none"/>
        </w:rPr>
        <w:t>sensitizing governments</w:t>
      </w:r>
      <w:r w:rsidR="000A2253" w:rsidRPr="00863CBE">
        <w:rPr>
          <w:u w:val="none"/>
        </w:rPr>
        <w:t xml:space="preserve"> and communities</w:t>
      </w:r>
      <w:r w:rsidR="00483862" w:rsidRPr="00863CBE">
        <w:rPr>
          <w:u w:val="none"/>
        </w:rPr>
        <w:t xml:space="preserve"> to ethical concerns in the safeguarding of intangible cultural heritage and guiding governments and communities in the development of </w:t>
      </w:r>
      <w:r w:rsidR="000A2253" w:rsidRPr="00863CBE">
        <w:rPr>
          <w:u w:val="none"/>
        </w:rPr>
        <w:t xml:space="preserve">specific </w:t>
      </w:r>
      <w:r w:rsidR="00483862" w:rsidRPr="00863CBE">
        <w:rPr>
          <w:u w:val="none"/>
        </w:rPr>
        <w:t>codes of ethics</w:t>
      </w:r>
      <w:r w:rsidR="00422AA2" w:rsidRPr="00863CBE">
        <w:rPr>
          <w:u w:val="none"/>
        </w:rPr>
        <w:t>, as well as</w:t>
      </w:r>
      <w:r w:rsidR="006411DF" w:rsidRPr="00863CBE">
        <w:rPr>
          <w:u w:val="none"/>
        </w:rPr>
        <w:t xml:space="preserve"> </w:t>
      </w:r>
      <w:r w:rsidR="00422AA2" w:rsidRPr="00863CBE">
        <w:rPr>
          <w:u w:val="none"/>
        </w:rPr>
        <w:t xml:space="preserve">by </w:t>
      </w:r>
      <w:r w:rsidR="006411DF" w:rsidRPr="00863CBE">
        <w:rPr>
          <w:u w:val="none"/>
        </w:rPr>
        <w:t>integrating</w:t>
      </w:r>
      <w:r w:rsidR="00542135" w:rsidRPr="00863CBE">
        <w:rPr>
          <w:u w:val="none"/>
        </w:rPr>
        <w:t xml:space="preserve"> ethical </w:t>
      </w:r>
      <w:r w:rsidR="000A2253" w:rsidRPr="00863CBE">
        <w:rPr>
          <w:u w:val="none"/>
        </w:rPr>
        <w:t>insights</w:t>
      </w:r>
      <w:r w:rsidR="00542135" w:rsidRPr="00863CBE">
        <w:rPr>
          <w:u w:val="none"/>
        </w:rPr>
        <w:t xml:space="preserve"> in </w:t>
      </w:r>
      <w:r w:rsidR="00483862" w:rsidRPr="00863CBE">
        <w:rPr>
          <w:u w:val="none"/>
        </w:rPr>
        <w:t xml:space="preserve">existing </w:t>
      </w:r>
      <w:r w:rsidR="00755200" w:rsidRPr="00863CBE">
        <w:rPr>
          <w:u w:val="none"/>
        </w:rPr>
        <w:t>materials wherever relevant</w:t>
      </w:r>
      <w:r w:rsidR="004F7257" w:rsidRPr="007363CA">
        <w:rPr>
          <w:u w:val="none"/>
        </w:rPr>
        <w:t>.</w:t>
      </w:r>
    </w:p>
    <w:p w14:paraId="12ABC2F2" w14:textId="77777777" w:rsidR="00D8250F" w:rsidRDefault="00904579" w:rsidP="005B4DF2">
      <w:pPr>
        <w:pStyle w:val="COMParaDecision"/>
        <w:pageBreakBefore/>
        <w:numPr>
          <w:ilvl w:val="0"/>
          <w:numId w:val="0"/>
        </w:numPr>
        <w:ind w:left="1134" w:hanging="567"/>
        <w:jc w:val="center"/>
        <w:rPr>
          <w:b/>
        </w:rPr>
      </w:pPr>
      <w:r>
        <w:rPr>
          <w:b/>
        </w:rPr>
        <w:lastRenderedPageBreak/>
        <w:t>ANNEX</w:t>
      </w:r>
    </w:p>
    <w:p w14:paraId="62627BF4" w14:textId="77777777" w:rsidR="00F51493" w:rsidRDefault="00F51493" w:rsidP="008174CD">
      <w:pPr>
        <w:pStyle w:val="COMParaDecision"/>
        <w:numPr>
          <w:ilvl w:val="0"/>
          <w:numId w:val="0"/>
        </w:numPr>
        <w:spacing w:after="480"/>
        <w:ind w:left="1134" w:hanging="567"/>
        <w:jc w:val="center"/>
        <w:rPr>
          <w:b/>
        </w:rPr>
      </w:pPr>
      <w:r>
        <w:rPr>
          <w:b/>
        </w:rPr>
        <w:t xml:space="preserve">Ethical </w:t>
      </w:r>
      <w:r w:rsidR="00040E7A">
        <w:rPr>
          <w:b/>
        </w:rPr>
        <w:t xml:space="preserve">Principles </w:t>
      </w:r>
      <w:r>
        <w:rPr>
          <w:b/>
        </w:rPr>
        <w:t xml:space="preserve">for </w:t>
      </w:r>
      <w:r w:rsidR="0027430B">
        <w:rPr>
          <w:b/>
        </w:rPr>
        <w:t xml:space="preserve">Safeguarding </w:t>
      </w:r>
      <w:r>
        <w:rPr>
          <w:b/>
        </w:rPr>
        <w:t>Intangible Cultural Heritage</w:t>
      </w:r>
    </w:p>
    <w:p w14:paraId="773A28C3" w14:textId="0C9F1B6F" w:rsidR="00DD1F3B" w:rsidRDefault="00590615" w:rsidP="0086291D">
      <w:pPr>
        <w:pStyle w:val="COMParaDecision"/>
        <w:numPr>
          <w:ilvl w:val="0"/>
          <w:numId w:val="0"/>
        </w:numPr>
        <w:rPr>
          <w:i/>
          <w:u w:val="none"/>
        </w:rPr>
      </w:pPr>
      <w:r w:rsidRPr="008174CD">
        <w:rPr>
          <w:u w:val="none"/>
        </w:rPr>
        <w:t xml:space="preserve">The Ethical </w:t>
      </w:r>
      <w:r w:rsidR="00040E7A">
        <w:rPr>
          <w:u w:val="none"/>
        </w:rPr>
        <w:t>Principles</w:t>
      </w:r>
      <w:r w:rsidRPr="008174CD">
        <w:rPr>
          <w:u w:val="none"/>
        </w:rPr>
        <w:t xml:space="preserve"> for Safeguarding Intangible Cultural Heritage have been </w:t>
      </w:r>
      <w:r w:rsidR="00A00408">
        <w:rPr>
          <w:u w:val="none"/>
        </w:rPr>
        <w:t>elaborated</w:t>
      </w:r>
      <w:r w:rsidR="00A00408" w:rsidRPr="008174CD">
        <w:rPr>
          <w:u w:val="none"/>
        </w:rPr>
        <w:t xml:space="preserve"> </w:t>
      </w:r>
      <w:r w:rsidRPr="008174CD">
        <w:rPr>
          <w:u w:val="none"/>
        </w:rPr>
        <w:t xml:space="preserve">in the spirit of the 2003 Convention for the Safeguarding of the Intangible Cultural Heritage and existing international </w:t>
      </w:r>
      <w:r w:rsidR="005F6002">
        <w:rPr>
          <w:u w:val="none"/>
        </w:rPr>
        <w:t>normative</w:t>
      </w:r>
      <w:r w:rsidRPr="008174CD">
        <w:rPr>
          <w:u w:val="none"/>
        </w:rPr>
        <w:t xml:space="preserve"> instruments</w:t>
      </w:r>
      <w:r w:rsidR="005F6002">
        <w:rPr>
          <w:u w:val="none"/>
        </w:rPr>
        <w:t xml:space="preserve"> protecting human rights and the rights of indigenous people</w:t>
      </w:r>
      <w:r w:rsidR="00845F91">
        <w:rPr>
          <w:u w:val="none"/>
        </w:rPr>
        <w:t>s</w:t>
      </w:r>
      <w:r w:rsidRPr="008174CD">
        <w:rPr>
          <w:u w:val="none"/>
        </w:rPr>
        <w:t>.</w:t>
      </w:r>
      <w:r w:rsidR="008435C5" w:rsidRPr="008174CD">
        <w:rPr>
          <w:u w:val="none"/>
        </w:rPr>
        <w:t xml:space="preserve"> </w:t>
      </w:r>
      <w:r w:rsidR="00285263" w:rsidRPr="008174CD">
        <w:rPr>
          <w:u w:val="none"/>
        </w:rPr>
        <w:t>They</w:t>
      </w:r>
      <w:r w:rsidRPr="008174CD">
        <w:rPr>
          <w:u w:val="none"/>
        </w:rPr>
        <w:t xml:space="preserve"> represent a set of </w:t>
      </w:r>
      <w:r w:rsidR="00285263" w:rsidRPr="008174CD">
        <w:rPr>
          <w:u w:val="none"/>
        </w:rPr>
        <w:t xml:space="preserve">overarching </w:t>
      </w:r>
      <w:r w:rsidR="00A021B9" w:rsidRPr="008174CD">
        <w:rPr>
          <w:u w:val="none"/>
        </w:rPr>
        <w:t>aspirational</w:t>
      </w:r>
      <w:r w:rsidRPr="008174CD">
        <w:rPr>
          <w:u w:val="none"/>
        </w:rPr>
        <w:t xml:space="preserve"> principles that are</w:t>
      </w:r>
      <w:r w:rsidR="00285263" w:rsidRPr="008174CD">
        <w:rPr>
          <w:u w:val="none"/>
        </w:rPr>
        <w:t xml:space="preserve"> widely accepted as constituting</w:t>
      </w:r>
      <w:r w:rsidRPr="008174CD">
        <w:rPr>
          <w:u w:val="none"/>
        </w:rPr>
        <w:t xml:space="preserve"> good practices </w:t>
      </w:r>
      <w:r w:rsidR="00C31CE5" w:rsidRPr="008174CD">
        <w:rPr>
          <w:u w:val="none"/>
        </w:rPr>
        <w:t xml:space="preserve">for </w:t>
      </w:r>
      <w:r w:rsidR="008435C5" w:rsidRPr="008174CD">
        <w:rPr>
          <w:u w:val="none"/>
        </w:rPr>
        <w:t>governments</w:t>
      </w:r>
      <w:r w:rsidR="00E0591A">
        <w:rPr>
          <w:u w:val="none"/>
        </w:rPr>
        <w:t>,</w:t>
      </w:r>
      <w:r w:rsidR="008435C5" w:rsidRPr="008174CD">
        <w:rPr>
          <w:u w:val="none"/>
        </w:rPr>
        <w:t xml:space="preserve"> organizations and individuals directly or indirectly affecting intangible cultural heritage</w:t>
      </w:r>
      <w:r w:rsidR="00E0591A">
        <w:rPr>
          <w:u w:val="none"/>
        </w:rPr>
        <w:t xml:space="preserve"> in order</w:t>
      </w:r>
      <w:r w:rsidR="008435C5" w:rsidRPr="008174CD">
        <w:rPr>
          <w:u w:val="none"/>
        </w:rPr>
        <w:t xml:space="preserve"> to ensure the viability of living heritage, thereby recognizing its contribution to </w:t>
      </w:r>
      <w:r w:rsidR="005F6002">
        <w:rPr>
          <w:u w:val="none"/>
        </w:rPr>
        <w:t xml:space="preserve">peace and </w:t>
      </w:r>
      <w:r w:rsidR="008435C5" w:rsidRPr="008174CD">
        <w:rPr>
          <w:u w:val="none"/>
        </w:rPr>
        <w:t xml:space="preserve">sustainable development. </w:t>
      </w:r>
      <w:r w:rsidR="004E4A3D" w:rsidRPr="008174CD">
        <w:rPr>
          <w:u w:val="none"/>
        </w:rPr>
        <w:t xml:space="preserve">Complementary to the 2003 Convention for the Safeguarding of the Intangible Cultural Heritage, </w:t>
      </w:r>
      <w:r w:rsidR="004E4A3D" w:rsidRPr="00B852F5">
        <w:rPr>
          <w:u w:val="none"/>
        </w:rPr>
        <w:t xml:space="preserve">the Operational Directives for the Implementation </w:t>
      </w:r>
      <w:r w:rsidR="004E4A3D" w:rsidRPr="00B852F5">
        <w:rPr>
          <w:rStyle w:val="Strong"/>
          <w:u w:val="none"/>
        </w:rPr>
        <w:t>of the Convention and national legislative frameworks</w:t>
      </w:r>
      <w:r w:rsidR="0014557D" w:rsidRPr="00863CBE">
        <w:rPr>
          <w:rStyle w:val="Strong"/>
          <w:u w:val="none"/>
        </w:rPr>
        <w:t xml:space="preserve">, </w:t>
      </w:r>
      <w:r w:rsidR="0014557D" w:rsidRPr="00B852F5">
        <w:rPr>
          <w:u w:val="none"/>
        </w:rPr>
        <w:t xml:space="preserve">these Ethical </w:t>
      </w:r>
      <w:r w:rsidR="00040E7A" w:rsidRPr="00B852F5">
        <w:rPr>
          <w:u w:val="none"/>
        </w:rPr>
        <w:t>Principles</w:t>
      </w:r>
      <w:r w:rsidR="0014557D" w:rsidRPr="00B852F5">
        <w:rPr>
          <w:u w:val="none"/>
        </w:rPr>
        <w:t xml:space="preserve"> are </w:t>
      </w:r>
      <w:r w:rsidRPr="00B852F5">
        <w:rPr>
          <w:u w:val="none"/>
        </w:rPr>
        <w:t xml:space="preserve">intended </w:t>
      </w:r>
      <w:r w:rsidR="00C31CE5" w:rsidRPr="00B852F5">
        <w:rPr>
          <w:u w:val="none"/>
        </w:rPr>
        <w:t>to serve as</w:t>
      </w:r>
      <w:r w:rsidR="004E4A3D" w:rsidRPr="00B852F5">
        <w:rPr>
          <w:u w:val="none"/>
        </w:rPr>
        <w:t xml:space="preserve"> basis for the development</w:t>
      </w:r>
      <w:r w:rsidR="00A07F41" w:rsidRPr="00B852F5">
        <w:rPr>
          <w:u w:val="none"/>
        </w:rPr>
        <w:t xml:space="preserve"> of </w:t>
      </w:r>
      <w:r w:rsidR="0014557D" w:rsidRPr="00B852F5">
        <w:rPr>
          <w:u w:val="none"/>
        </w:rPr>
        <w:t>specific codes of ethics</w:t>
      </w:r>
      <w:r w:rsidR="0014557D" w:rsidRPr="00A51574">
        <w:rPr>
          <w:u w:val="none"/>
        </w:rPr>
        <w:t xml:space="preserve"> adapted to local and sectoral conditions.</w:t>
      </w:r>
    </w:p>
    <w:p w14:paraId="0D3ABAFA" w14:textId="77777777" w:rsidR="00904579" w:rsidRPr="00863CBE" w:rsidRDefault="00904579" w:rsidP="0086291D">
      <w:pPr>
        <w:pStyle w:val="NormalWeb"/>
        <w:numPr>
          <w:ilvl w:val="0"/>
          <w:numId w:val="14"/>
        </w:numPr>
        <w:tabs>
          <w:tab w:val="left" w:pos="567"/>
        </w:tabs>
        <w:spacing w:before="0" w:beforeAutospacing="0" w:after="120" w:afterAutospacing="0"/>
        <w:ind w:left="567" w:hanging="567"/>
        <w:jc w:val="both"/>
        <w:rPr>
          <w:rStyle w:val="Strong"/>
          <w:rFonts w:eastAsiaTheme="minorHAnsi"/>
          <w:bCs/>
          <w:sz w:val="22"/>
          <w:szCs w:val="22"/>
        </w:rPr>
      </w:pPr>
      <w:r w:rsidRPr="007E2690">
        <w:rPr>
          <w:rStyle w:val="Strong"/>
          <w:bCs/>
          <w:sz w:val="22"/>
          <w:szCs w:val="22"/>
        </w:rPr>
        <w:t xml:space="preserve">Communities, groups and individuals should have the </w:t>
      </w:r>
      <w:r w:rsidRPr="00863CBE">
        <w:rPr>
          <w:rStyle w:val="Strong"/>
          <w:b/>
          <w:bCs/>
          <w:sz w:val="22"/>
          <w:szCs w:val="22"/>
        </w:rPr>
        <w:t>primary role</w:t>
      </w:r>
      <w:r w:rsidRPr="007E2690">
        <w:rPr>
          <w:rStyle w:val="Strong"/>
          <w:bCs/>
          <w:sz w:val="22"/>
          <w:szCs w:val="22"/>
        </w:rPr>
        <w:t xml:space="preserve"> in safeguarding their own intangible cultural heritage, particularly as regards its identification, transmission and revitalization.</w:t>
      </w:r>
    </w:p>
    <w:p w14:paraId="19D3531B" w14:textId="77777777" w:rsidR="00211C3B" w:rsidRPr="007E2690" w:rsidRDefault="00211C3B" w:rsidP="0086291D">
      <w:pPr>
        <w:pStyle w:val="NormalWeb"/>
        <w:numPr>
          <w:ilvl w:val="0"/>
          <w:numId w:val="14"/>
        </w:numPr>
        <w:tabs>
          <w:tab w:val="left" w:pos="567"/>
        </w:tabs>
        <w:spacing w:before="0" w:beforeAutospacing="0" w:after="120" w:afterAutospacing="0"/>
        <w:ind w:left="567" w:hanging="567"/>
        <w:jc w:val="both"/>
        <w:rPr>
          <w:rStyle w:val="Strong"/>
          <w:rFonts w:eastAsia="SimSun"/>
          <w:bCs/>
          <w:sz w:val="22"/>
          <w:szCs w:val="22"/>
          <w:u w:val="single"/>
          <w:lang w:eastAsia="fr-FR"/>
        </w:rPr>
      </w:pPr>
      <w:r w:rsidRPr="007E2690">
        <w:rPr>
          <w:rStyle w:val="Strong"/>
          <w:bCs/>
          <w:sz w:val="22"/>
          <w:szCs w:val="22"/>
        </w:rPr>
        <w:t xml:space="preserve">The </w:t>
      </w:r>
      <w:r w:rsidRPr="003470B4">
        <w:rPr>
          <w:rStyle w:val="Strong"/>
          <w:b/>
          <w:bCs/>
          <w:sz w:val="22"/>
          <w:szCs w:val="22"/>
        </w:rPr>
        <w:t>right of communities, groups and individuals</w:t>
      </w:r>
      <w:r w:rsidRPr="007E2690">
        <w:rPr>
          <w:rStyle w:val="Strong"/>
          <w:bCs/>
          <w:sz w:val="22"/>
          <w:szCs w:val="22"/>
        </w:rPr>
        <w:t xml:space="preserve"> to continue the practices, representations, expressions, knowledge and skills necessary to ensure the viability of the intangible cultural heritage should be recognized and respected.</w:t>
      </w:r>
    </w:p>
    <w:p w14:paraId="2123BF4C" w14:textId="4EEC3489" w:rsidR="00904579" w:rsidRPr="007E2690" w:rsidRDefault="00904579" w:rsidP="004E3286">
      <w:pPr>
        <w:pStyle w:val="NormalWeb"/>
        <w:numPr>
          <w:ilvl w:val="0"/>
          <w:numId w:val="14"/>
        </w:numPr>
        <w:tabs>
          <w:tab w:val="left" w:pos="567"/>
        </w:tabs>
        <w:spacing w:before="0" w:beforeAutospacing="0" w:after="120" w:afterAutospacing="0"/>
        <w:ind w:left="567" w:hanging="567"/>
        <w:jc w:val="both"/>
        <w:rPr>
          <w:rStyle w:val="Strong"/>
          <w:rFonts w:eastAsia="SimSun"/>
          <w:bCs/>
          <w:sz w:val="22"/>
          <w:szCs w:val="22"/>
          <w:u w:val="single"/>
          <w:lang w:eastAsia="fr-FR"/>
        </w:rPr>
      </w:pPr>
      <w:r w:rsidRPr="00863CBE">
        <w:rPr>
          <w:rStyle w:val="Strong"/>
          <w:b/>
          <w:bCs/>
          <w:sz w:val="22"/>
          <w:szCs w:val="22"/>
        </w:rPr>
        <w:t>Mutual respect</w:t>
      </w:r>
      <w:r w:rsidRPr="007E2690">
        <w:rPr>
          <w:rStyle w:val="Strong"/>
          <w:bCs/>
          <w:sz w:val="22"/>
          <w:szCs w:val="22"/>
        </w:rPr>
        <w:t xml:space="preserve"> as well as a respect for and mutual appreciation of intangible cultural heritage</w:t>
      </w:r>
      <w:r w:rsidR="00845F91">
        <w:rPr>
          <w:rStyle w:val="Strong"/>
          <w:bCs/>
          <w:sz w:val="22"/>
          <w:szCs w:val="22"/>
        </w:rPr>
        <w:t>,</w:t>
      </w:r>
      <w:r w:rsidRPr="007E2690">
        <w:rPr>
          <w:rStyle w:val="Strong"/>
          <w:bCs/>
          <w:sz w:val="22"/>
          <w:szCs w:val="22"/>
        </w:rPr>
        <w:t xml:space="preserve"> should prevail in interactions between States and between communities, groups and individuals.</w:t>
      </w:r>
    </w:p>
    <w:p w14:paraId="709C0C2B" w14:textId="4D062DB7" w:rsidR="00951835" w:rsidRPr="007E2690" w:rsidRDefault="00951835" w:rsidP="004E3286">
      <w:pPr>
        <w:pStyle w:val="NormalWeb"/>
        <w:numPr>
          <w:ilvl w:val="0"/>
          <w:numId w:val="14"/>
        </w:numPr>
        <w:tabs>
          <w:tab w:val="left" w:pos="567"/>
        </w:tabs>
        <w:spacing w:before="0" w:beforeAutospacing="0" w:after="120" w:afterAutospacing="0"/>
        <w:ind w:left="567" w:hanging="567"/>
        <w:jc w:val="both"/>
        <w:rPr>
          <w:rStyle w:val="Strong"/>
          <w:rFonts w:eastAsia="SimSun"/>
          <w:bCs/>
          <w:sz w:val="22"/>
          <w:szCs w:val="22"/>
          <w:u w:val="single"/>
          <w:lang w:eastAsia="fr-FR"/>
        </w:rPr>
      </w:pPr>
      <w:r w:rsidRPr="007E2690">
        <w:rPr>
          <w:rStyle w:val="Strong"/>
          <w:bCs/>
          <w:sz w:val="22"/>
          <w:szCs w:val="22"/>
        </w:rPr>
        <w:t xml:space="preserve">All interactions with the communities, groups and individuals who </w:t>
      </w:r>
      <w:r w:rsidR="003E61F1">
        <w:rPr>
          <w:rStyle w:val="Strong"/>
          <w:bCs/>
          <w:sz w:val="22"/>
          <w:szCs w:val="22"/>
        </w:rPr>
        <w:t xml:space="preserve">create, </w:t>
      </w:r>
      <w:r w:rsidRPr="007E2690">
        <w:rPr>
          <w:rStyle w:val="Strong"/>
          <w:bCs/>
          <w:sz w:val="22"/>
          <w:szCs w:val="22"/>
        </w:rPr>
        <w:t xml:space="preserve">safeguard, maintain and transmit intangible cultural heritage should be characterized by </w:t>
      </w:r>
      <w:r w:rsidR="007E2690" w:rsidRPr="00863CBE">
        <w:rPr>
          <w:rStyle w:val="Strong"/>
          <w:b/>
          <w:bCs/>
          <w:sz w:val="22"/>
          <w:szCs w:val="22"/>
        </w:rPr>
        <w:t>transparent</w:t>
      </w:r>
      <w:r w:rsidR="007E2690" w:rsidRPr="007E2690">
        <w:rPr>
          <w:rStyle w:val="Strong"/>
          <w:bCs/>
          <w:sz w:val="22"/>
          <w:szCs w:val="22"/>
        </w:rPr>
        <w:t xml:space="preserve"> </w:t>
      </w:r>
      <w:r w:rsidRPr="007E2690">
        <w:rPr>
          <w:rStyle w:val="Strong"/>
          <w:bCs/>
          <w:sz w:val="22"/>
          <w:szCs w:val="22"/>
        </w:rPr>
        <w:t xml:space="preserve">collaboration, dialogue, negotiation and consultation, and contingent upon their </w:t>
      </w:r>
      <w:r w:rsidRPr="00863CBE">
        <w:rPr>
          <w:rStyle w:val="Strong"/>
          <w:b/>
          <w:bCs/>
          <w:sz w:val="22"/>
          <w:szCs w:val="22"/>
        </w:rPr>
        <w:t>free, prior</w:t>
      </w:r>
      <w:r w:rsidR="00A33136" w:rsidRPr="00863CBE">
        <w:rPr>
          <w:rStyle w:val="Strong"/>
          <w:b/>
          <w:bCs/>
          <w:sz w:val="22"/>
          <w:szCs w:val="22"/>
        </w:rPr>
        <w:t>, sustained</w:t>
      </w:r>
      <w:r w:rsidRPr="00863CBE">
        <w:rPr>
          <w:rStyle w:val="Strong"/>
          <w:b/>
          <w:bCs/>
          <w:sz w:val="22"/>
          <w:szCs w:val="22"/>
        </w:rPr>
        <w:t xml:space="preserve"> and informed consent</w:t>
      </w:r>
      <w:r w:rsidRPr="007E2690">
        <w:rPr>
          <w:rStyle w:val="Strong"/>
          <w:bCs/>
          <w:sz w:val="22"/>
          <w:szCs w:val="22"/>
        </w:rPr>
        <w:t>.</w:t>
      </w:r>
    </w:p>
    <w:p w14:paraId="67E82373" w14:textId="799EE3FD" w:rsidR="00072452" w:rsidRPr="00863CBE" w:rsidRDefault="00904579" w:rsidP="00C70551">
      <w:pPr>
        <w:pStyle w:val="NormalWeb"/>
        <w:numPr>
          <w:ilvl w:val="0"/>
          <w:numId w:val="14"/>
        </w:numPr>
        <w:tabs>
          <w:tab w:val="left" w:pos="567"/>
        </w:tabs>
        <w:spacing w:before="0" w:beforeAutospacing="0" w:after="120" w:afterAutospacing="0"/>
        <w:ind w:left="567" w:hanging="567"/>
        <w:jc w:val="both"/>
        <w:rPr>
          <w:rStyle w:val="Strong"/>
          <w:rFonts w:eastAsia="SimSun"/>
          <w:bCs/>
          <w:sz w:val="22"/>
          <w:szCs w:val="22"/>
          <w:u w:val="single"/>
          <w:lang w:eastAsia="fr-FR"/>
        </w:rPr>
      </w:pPr>
      <w:r w:rsidRPr="00863CBE">
        <w:rPr>
          <w:rStyle w:val="Strong"/>
          <w:b/>
          <w:bCs/>
          <w:sz w:val="22"/>
          <w:szCs w:val="22"/>
        </w:rPr>
        <w:t>Access</w:t>
      </w:r>
      <w:r w:rsidRPr="007E2690">
        <w:rPr>
          <w:rStyle w:val="Strong"/>
          <w:bCs/>
          <w:sz w:val="22"/>
          <w:szCs w:val="22"/>
        </w:rPr>
        <w:t xml:space="preserve"> of communities, groups and individuals to the instruments, objects, artefacts, cultural and natural spaces and places of memory whose existence is necessary for expressing the intangible cultural heritage should be ensured.</w:t>
      </w:r>
      <w:r w:rsidR="001E3371">
        <w:rPr>
          <w:rStyle w:val="Strong"/>
          <w:bCs/>
          <w:sz w:val="22"/>
          <w:szCs w:val="22"/>
        </w:rPr>
        <w:t xml:space="preserve"> </w:t>
      </w:r>
      <w:r w:rsidR="00072452" w:rsidRPr="00863CBE">
        <w:rPr>
          <w:rStyle w:val="Strong"/>
          <w:bCs/>
          <w:sz w:val="22"/>
          <w:szCs w:val="22"/>
        </w:rPr>
        <w:t>Customary practices governing access to intangible cultural heritage should be fully respected, even where these may limit broader public access.</w:t>
      </w:r>
    </w:p>
    <w:p w14:paraId="1F25FE6E" w14:textId="77777777" w:rsidR="00211C3B" w:rsidRPr="003470B4" w:rsidRDefault="00211C3B" w:rsidP="00610C0D">
      <w:pPr>
        <w:pStyle w:val="NormalWeb"/>
        <w:numPr>
          <w:ilvl w:val="0"/>
          <w:numId w:val="14"/>
        </w:numPr>
        <w:tabs>
          <w:tab w:val="left" w:pos="567"/>
        </w:tabs>
        <w:spacing w:before="0" w:beforeAutospacing="0" w:after="120" w:afterAutospacing="0"/>
        <w:ind w:left="567" w:hanging="567"/>
        <w:jc w:val="both"/>
        <w:rPr>
          <w:rStyle w:val="Strong"/>
          <w:rFonts w:eastAsia="SimSun"/>
          <w:bCs/>
          <w:sz w:val="22"/>
          <w:szCs w:val="22"/>
          <w:u w:val="single"/>
          <w:lang w:eastAsia="fr-FR"/>
        </w:rPr>
      </w:pPr>
      <w:r w:rsidRPr="007E2690">
        <w:rPr>
          <w:rStyle w:val="Strong"/>
          <w:bCs/>
          <w:sz w:val="22"/>
          <w:szCs w:val="22"/>
        </w:rPr>
        <w:t xml:space="preserve">Each community, group or individual should assess the value of its own intangible cultural heritage and this intangible cultural heritage should </w:t>
      </w:r>
      <w:r w:rsidRPr="003470B4">
        <w:rPr>
          <w:rStyle w:val="Strong"/>
          <w:b/>
          <w:bCs/>
          <w:sz w:val="22"/>
          <w:szCs w:val="22"/>
        </w:rPr>
        <w:t>not be subject to external judgements of value or worth</w:t>
      </w:r>
      <w:r w:rsidRPr="007E2690">
        <w:rPr>
          <w:rStyle w:val="Strong"/>
          <w:bCs/>
          <w:sz w:val="22"/>
          <w:szCs w:val="22"/>
        </w:rPr>
        <w:t>.</w:t>
      </w:r>
    </w:p>
    <w:p w14:paraId="4FA4D562" w14:textId="2A496AE0" w:rsidR="00904579" w:rsidRPr="007E2690" w:rsidRDefault="00904579" w:rsidP="003240A9">
      <w:pPr>
        <w:pStyle w:val="NormalWeb"/>
        <w:numPr>
          <w:ilvl w:val="0"/>
          <w:numId w:val="14"/>
        </w:numPr>
        <w:tabs>
          <w:tab w:val="left" w:pos="567"/>
        </w:tabs>
        <w:spacing w:before="0" w:beforeAutospacing="0" w:after="120" w:afterAutospacing="0"/>
        <w:ind w:left="567" w:hanging="567"/>
        <w:jc w:val="both"/>
        <w:rPr>
          <w:rStyle w:val="Strong"/>
          <w:rFonts w:eastAsia="SimSun"/>
          <w:bCs/>
          <w:sz w:val="22"/>
          <w:szCs w:val="22"/>
          <w:u w:val="single"/>
          <w:lang w:eastAsia="fr-FR"/>
        </w:rPr>
      </w:pPr>
      <w:r w:rsidRPr="007E2690">
        <w:rPr>
          <w:rStyle w:val="Strong"/>
          <w:bCs/>
          <w:sz w:val="22"/>
          <w:szCs w:val="22"/>
        </w:rPr>
        <w:t xml:space="preserve">The communities, groups and individuals who create intangible cultural heritage should </w:t>
      </w:r>
      <w:r w:rsidRPr="00863CBE">
        <w:rPr>
          <w:rStyle w:val="Strong"/>
          <w:b/>
          <w:bCs/>
          <w:sz w:val="22"/>
          <w:szCs w:val="22"/>
        </w:rPr>
        <w:t>benefit from the protection</w:t>
      </w:r>
      <w:r w:rsidRPr="007E2690">
        <w:rPr>
          <w:rStyle w:val="Strong"/>
          <w:bCs/>
          <w:sz w:val="22"/>
          <w:szCs w:val="22"/>
        </w:rPr>
        <w:t xml:space="preserve"> of the moral and material interests resulting from such heritage, and particularly from its use</w:t>
      </w:r>
      <w:r w:rsidR="005F6002">
        <w:rPr>
          <w:rStyle w:val="Strong"/>
          <w:bCs/>
          <w:sz w:val="22"/>
          <w:szCs w:val="22"/>
        </w:rPr>
        <w:t>, research</w:t>
      </w:r>
      <w:r w:rsidR="00891093">
        <w:rPr>
          <w:rStyle w:val="Strong"/>
          <w:bCs/>
          <w:sz w:val="22"/>
          <w:szCs w:val="22"/>
        </w:rPr>
        <w:t>, documentation, promotion</w:t>
      </w:r>
      <w:r w:rsidRPr="007E2690">
        <w:rPr>
          <w:rStyle w:val="Strong"/>
          <w:bCs/>
          <w:sz w:val="22"/>
          <w:szCs w:val="22"/>
        </w:rPr>
        <w:t xml:space="preserve"> or adaptation by </w:t>
      </w:r>
      <w:r w:rsidR="00A00408">
        <w:rPr>
          <w:rStyle w:val="Strong"/>
          <w:bCs/>
          <w:sz w:val="22"/>
          <w:szCs w:val="22"/>
        </w:rPr>
        <w:t>members of the communities</w:t>
      </w:r>
      <w:r w:rsidR="005F6002">
        <w:rPr>
          <w:rStyle w:val="Strong"/>
          <w:bCs/>
          <w:sz w:val="22"/>
          <w:szCs w:val="22"/>
        </w:rPr>
        <w:t xml:space="preserve"> or others</w:t>
      </w:r>
      <w:r w:rsidRPr="007E2690">
        <w:rPr>
          <w:rStyle w:val="Strong"/>
          <w:bCs/>
          <w:sz w:val="22"/>
          <w:szCs w:val="22"/>
        </w:rPr>
        <w:t>.</w:t>
      </w:r>
    </w:p>
    <w:p w14:paraId="41BAAF62" w14:textId="1ED0C946" w:rsidR="00F61FD3" w:rsidRPr="00774846" w:rsidRDefault="00F61FD3" w:rsidP="003240A9">
      <w:pPr>
        <w:pStyle w:val="NormalWeb"/>
        <w:numPr>
          <w:ilvl w:val="0"/>
          <w:numId w:val="14"/>
        </w:numPr>
        <w:tabs>
          <w:tab w:val="left" w:pos="567"/>
        </w:tabs>
        <w:spacing w:before="0" w:beforeAutospacing="0" w:after="120" w:afterAutospacing="0"/>
        <w:ind w:left="567" w:hanging="567"/>
        <w:jc w:val="both"/>
        <w:rPr>
          <w:rStyle w:val="Strong"/>
          <w:rFonts w:eastAsia="SimSun"/>
          <w:bCs/>
          <w:sz w:val="22"/>
          <w:szCs w:val="22"/>
          <w:u w:val="single"/>
          <w:lang w:eastAsia="fr-FR"/>
        </w:rPr>
      </w:pPr>
      <w:r w:rsidRPr="003470B4">
        <w:rPr>
          <w:rStyle w:val="Strong"/>
          <w:bCs/>
          <w:sz w:val="22"/>
          <w:szCs w:val="22"/>
        </w:rPr>
        <w:t xml:space="preserve">The </w:t>
      </w:r>
      <w:r w:rsidRPr="00863CBE">
        <w:rPr>
          <w:rStyle w:val="Strong"/>
          <w:b/>
          <w:bCs/>
          <w:sz w:val="22"/>
          <w:szCs w:val="22"/>
        </w:rPr>
        <w:t>dynamic and living nature of intangible cultural heritage</w:t>
      </w:r>
      <w:r w:rsidRPr="003470B4">
        <w:rPr>
          <w:rStyle w:val="Strong"/>
          <w:bCs/>
          <w:sz w:val="22"/>
          <w:szCs w:val="22"/>
        </w:rPr>
        <w:t xml:space="preserve"> should be </w:t>
      </w:r>
      <w:r>
        <w:rPr>
          <w:rStyle w:val="Strong"/>
          <w:bCs/>
          <w:sz w:val="22"/>
          <w:szCs w:val="22"/>
        </w:rPr>
        <w:t xml:space="preserve">continuously </w:t>
      </w:r>
      <w:r w:rsidRPr="003470B4">
        <w:rPr>
          <w:rStyle w:val="Strong"/>
          <w:bCs/>
          <w:sz w:val="22"/>
          <w:szCs w:val="22"/>
        </w:rPr>
        <w:t>respected</w:t>
      </w:r>
      <w:r w:rsidR="00B70515">
        <w:rPr>
          <w:rStyle w:val="Strong"/>
          <w:bCs/>
          <w:sz w:val="22"/>
          <w:szCs w:val="22"/>
        </w:rPr>
        <w:t>.</w:t>
      </w:r>
      <w:r w:rsidRPr="003470B4">
        <w:rPr>
          <w:rStyle w:val="Strong"/>
          <w:bCs/>
          <w:sz w:val="22"/>
          <w:szCs w:val="22"/>
        </w:rPr>
        <w:t xml:space="preserve"> </w:t>
      </w:r>
      <w:r w:rsidR="00B70515">
        <w:rPr>
          <w:rStyle w:val="Strong"/>
          <w:bCs/>
          <w:sz w:val="22"/>
          <w:szCs w:val="22"/>
        </w:rPr>
        <w:t>A</w:t>
      </w:r>
      <w:r w:rsidRPr="003470B4">
        <w:rPr>
          <w:rStyle w:val="Strong"/>
          <w:bCs/>
          <w:sz w:val="22"/>
          <w:szCs w:val="22"/>
        </w:rPr>
        <w:t>uthenticity</w:t>
      </w:r>
      <w:r>
        <w:rPr>
          <w:rStyle w:val="Strong"/>
          <w:bCs/>
          <w:sz w:val="22"/>
          <w:szCs w:val="22"/>
        </w:rPr>
        <w:t xml:space="preserve"> and exclusivity</w:t>
      </w:r>
      <w:r w:rsidRPr="003470B4">
        <w:rPr>
          <w:rStyle w:val="Strong"/>
          <w:bCs/>
          <w:sz w:val="22"/>
          <w:szCs w:val="22"/>
        </w:rPr>
        <w:t xml:space="preserve"> should not </w:t>
      </w:r>
      <w:r>
        <w:rPr>
          <w:rStyle w:val="Strong"/>
          <w:bCs/>
          <w:sz w:val="22"/>
          <w:szCs w:val="22"/>
        </w:rPr>
        <w:t>constitute</w:t>
      </w:r>
      <w:r w:rsidRPr="003470B4">
        <w:rPr>
          <w:rStyle w:val="Strong"/>
          <w:bCs/>
          <w:sz w:val="22"/>
          <w:szCs w:val="22"/>
        </w:rPr>
        <w:t xml:space="preserve"> </w:t>
      </w:r>
      <w:r>
        <w:rPr>
          <w:rStyle w:val="Strong"/>
          <w:bCs/>
          <w:sz w:val="22"/>
          <w:szCs w:val="22"/>
        </w:rPr>
        <w:t>concerns in the safeguarding of intangible cultural heritage</w:t>
      </w:r>
      <w:r w:rsidRPr="003470B4">
        <w:rPr>
          <w:rStyle w:val="Strong"/>
          <w:bCs/>
          <w:sz w:val="22"/>
          <w:szCs w:val="22"/>
        </w:rPr>
        <w:t>.</w:t>
      </w:r>
    </w:p>
    <w:p w14:paraId="5E98C1A1" w14:textId="35D1A01F" w:rsidR="00774846" w:rsidRDefault="00774846" w:rsidP="003240A9">
      <w:pPr>
        <w:pStyle w:val="NormalWeb"/>
        <w:numPr>
          <w:ilvl w:val="0"/>
          <w:numId w:val="14"/>
        </w:numPr>
        <w:tabs>
          <w:tab w:val="left" w:pos="567"/>
        </w:tabs>
        <w:spacing w:before="0" w:beforeAutospacing="0" w:after="120" w:afterAutospacing="0"/>
        <w:ind w:left="567" w:hanging="567"/>
        <w:jc w:val="both"/>
        <w:rPr>
          <w:rStyle w:val="Strong"/>
          <w:bCs/>
          <w:sz w:val="22"/>
          <w:szCs w:val="22"/>
        </w:rPr>
      </w:pPr>
      <w:r w:rsidRPr="00863CBE">
        <w:rPr>
          <w:rStyle w:val="Strong"/>
          <w:bCs/>
          <w:sz w:val="22"/>
          <w:szCs w:val="22"/>
        </w:rPr>
        <w:t xml:space="preserve">Communities, </w:t>
      </w:r>
      <w:r w:rsidR="00891093" w:rsidRPr="00863CBE">
        <w:rPr>
          <w:rStyle w:val="Strong"/>
          <w:bCs/>
          <w:sz w:val="22"/>
          <w:szCs w:val="22"/>
        </w:rPr>
        <w:t xml:space="preserve">local, national and transnational </w:t>
      </w:r>
      <w:r w:rsidRPr="00863CBE">
        <w:rPr>
          <w:rStyle w:val="Strong"/>
          <w:bCs/>
          <w:sz w:val="22"/>
          <w:szCs w:val="22"/>
        </w:rPr>
        <w:t xml:space="preserve">organizations and individuals should carefully assess the direct </w:t>
      </w:r>
      <w:r w:rsidR="00EE6F76" w:rsidRPr="00863CBE">
        <w:rPr>
          <w:rStyle w:val="Strong"/>
          <w:bCs/>
          <w:sz w:val="22"/>
          <w:szCs w:val="22"/>
        </w:rPr>
        <w:t>and</w:t>
      </w:r>
      <w:r w:rsidRPr="00863CBE">
        <w:rPr>
          <w:rStyle w:val="Strong"/>
          <w:bCs/>
          <w:sz w:val="22"/>
          <w:szCs w:val="22"/>
        </w:rPr>
        <w:t xml:space="preserve"> indirect, short-term </w:t>
      </w:r>
      <w:r w:rsidR="00EE6F76" w:rsidRPr="00863CBE">
        <w:rPr>
          <w:rStyle w:val="Strong"/>
          <w:bCs/>
          <w:sz w:val="22"/>
          <w:szCs w:val="22"/>
        </w:rPr>
        <w:t>and</w:t>
      </w:r>
      <w:r w:rsidRPr="00863CBE">
        <w:rPr>
          <w:rStyle w:val="Strong"/>
          <w:bCs/>
          <w:sz w:val="22"/>
          <w:szCs w:val="22"/>
        </w:rPr>
        <w:t xml:space="preserve"> long-term, potential</w:t>
      </w:r>
      <w:r w:rsidR="00EE6F76" w:rsidRPr="00863CBE">
        <w:rPr>
          <w:rStyle w:val="Strong"/>
          <w:bCs/>
          <w:sz w:val="22"/>
          <w:szCs w:val="22"/>
        </w:rPr>
        <w:t xml:space="preserve"> and definitive</w:t>
      </w:r>
      <w:r w:rsidRPr="00863CBE">
        <w:rPr>
          <w:rStyle w:val="Strong"/>
          <w:bCs/>
          <w:sz w:val="22"/>
          <w:szCs w:val="22"/>
        </w:rPr>
        <w:t xml:space="preserve"> </w:t>
      </w:r>
      <w:r w:rsidRPr="00863CBE">
        <w:rPr>
          <w:rStyle w:val="Strong"/>
          <w:b/>
          <w:bCs/>
          <w:sz w:val="22"/>
          <w:szCs w:val="22"/>
        </w:rPr>
        <w:t xml:space="preserve">impact </w:t>
      </w:r>
      <w:r w:rsidRPr="00863CBE">
        <w:rPr>
          <w:rStyle w:val="Strong"/>
          <w:bCs/>
          <w:sz w:val="22"/>
          <w:szCs w:val="22"/>
        </w:rPr>
        <w:t>of any action that may affect the viability of intangible cultural heritage or the communit</w:t>
      </w:r>
      <w:r w:rsidR="00211C3B">
        <w:rPr>
          <w:rStyle w:val="Strong"/>
          <w:bCs/>
          <w:sz w:val="22"/>
          <w:szCs w:val="22"/>
        </w:rPr>
        <w:t>ies</w:t>
      </w:r>
      <w:r w:rsidRPr="00863CBE">
        <w:rPr>
          <w:rStyle w:val="Strong"/>
          <w:bCs/>
          <w:sz w:val="22"/>
          <w:szCs w:val="22"/>
        </w:rPr>
        <w:t xml:space="preserve"> who practice </w:t>
      </w:r>
      <w:r w:rsidR="00610C0D">
        <w:rPr>
          <w:rStyle w:val="Strong"/>
          <w:bCs/>
          <w:sz w:val="22"/>
          <w:szCs w:val="22"/>
        </w:rPr>
        <w:t>it</w:t>
      </w:r>
      <w:r w:rsidRPr="00863CBE">
        <w:rPr>
          <w:rStyle w:val="Strong"/>
          <w:bCs/>
          <w:sz w:val="22"/>
          <w:szCs w:val="22"/>
        </w:rPr>
        <w:t>.</w:t>
      </w:r>
    </w:p>
    <w:p w14:paraId="2315D9D8" w14:textId="2220289D" w:rsidR="00347A9D" w:rsidRPr="00863CBE" w:rsidRDefault="00347A9D" w:rsidP="004F050F">
      <w:pPr>
        <w:pStyle w:val="NormalWeb"/>
        <w:numPr>
          <w:ilvl w:val="0"/>
          <w:numId w:val="14"/>
        </w:numPr>
        <w:tabs>
          <w:tab w:val="left" w:pos="567"/>
        </w:tabs>
        <w:spacing w:before="0" w:beforeAutospacing="0" w:after="120" w:afterAutospacing="0"/>
        <w:ind w:left="567" w:hanging="567"/>
        <w:jc w:val="both"/>
        <w:rPr>
          <w:rStyle w:val="Strong"/>
          <w:bCs/>
          <w:sz w:val="22"/>
          <w:szCs w:val="22"/>
        </w:rPr>
      </w:pPr>
      <w:r w:rsidRPr="007E2690">
        <w:rPr>
          <w:rStyle w:val="Strong"/>
          <w:bCs/>
          <w:sz w:val="22"/>
          <w:szCs w:val="22"/>
        </w:rPr>
        <w:t xml:space="preserve">Communities, groups and individuals should </w:t>
      </w:r>
      <w:r w:rsidR="00845F91">
        <w:rPr>
          <w:rStyle w:val="Strong"/>
          <w:bCs/>
          <w:sz w:val="22"/>
          <w:szCs w:val="22"/>
        </w:rPr>
        <w:t>play</w:t>
      </w:r>
      <w:r w:rsidRPr="007E2690">
        <w:rPr>
          <w:rStyle w:val="Strong"/>
          <w:bCs/>
          <w:sz w:val="22"/>
          <w:szCs w:val="22"/>
        </w:rPr>
        <w:t xml:space="preserve"> a crucial role in determining what constitute</w:t>
      </w:r>
      <w:r w:rsidR="00801B11">
        <w:rPr>
          <w:rStyle w:val="Strong"/>
          <w:bCs/>
          <w:sz w:val="22"/>
          <w:szCs w:val="22"/>
        </w:rPr>
        <w:t>s</w:t>
      </w:r>
      <w:r w:rsidRPr="007E2690">
        <w:rPr>
          <w:rStyle w:val="Strong"/>
          <w:bCs/>
          <w:sz w:val="22"/>
          <w:szCs w:val="22"/>
        </w:rPr>
        <w:t xml:space="preserve"> </w:t>
      </w:r>
      <w:r w:rsidRPr="003470B4">
        <w:rPr>
          <w:rStyle w:val="Strong"/>
          <w:b/>
          <w:bCs/>
          <w:sz w:val="22"/>
          <w:szCs w:val="22"/>
        </w:rPr>
        <w:t>threats to their intangible cultural heritage</w:t>
      </w:r>
      <w:r w:rsidRPr="007E2690">
        <w:rPr>
          <w:rStyle w:val="Strong"/>
          <w:bCs/>
          <w:sz w:val="22"/>
          <w:szCs w:val="22"/>
        </w:rPr>
        <w:t xml:space="preserve"> including the </w:t>
      </w:r>
      <w:proofErr w:type="spellStart"/>
      <w:r w:rsidRPr="007E2690">
        <w:rPr>
          <w:rStyle w:val="Strong"/>
          <w:bCs/>
          <w:sz w:val="22"/>
          <w:szCs w:val="22"/>
        </w:rPr>
        <w:t>decontextualization</w:t>
      </w:r>
      <w:proofErr w:type="spellEnd"/>
      <w:r w:rsidRPr="007E2690">
        <w:rPr>
          <w:rStyle w:val="Strong"/>
          <w:bCs/>
          <w:sz w:val="22"/>
          <w:szCs w:val="22"/>
        </w:rPr>
        <w:t xml:space="preserve">, commodification, misrepresentation and </w:t>
      </w:r>
      <w:proofErr w:type="spellStart"/>
      <w:r w:rsidRPr="007E2690">
        <w:rPr>
          <w:rStyle w:val="Strong"/>
          <w:bCs/>
          <w:sz w:val="22"/>
          <w:szCs w:val="22"/>
        </w:rPr>
        <w:t>museification</w:t>
      </w:r>
      <w:proofErr w:type="spellEnd"/>
      <w:r w:rsidRPr="007E2690">
        <w:rPr>
          <w:rStyle w:val="Strong"/>
          <w:bCs/>
          <w:sz w:val="22"/>
          <w:szCs w:val="22"/>
        </w:rPr>
        <w:t xml:space="preserve"> </w:t>
      </w:r>
      <w:r>
        <w:rPr>
          <w:rStyle w:val="Strong"/>
          <w:bCs/>
          <w:sz w:val="22"/>
          <w:szCs w:val="22"/>
        </w:rPr>
        <w:t xml:space="preserve">of it </w:t>
      </w:r>
      <w:r w:rsidRPr="007E2690">
        <w:rPr>
          <w:rStyle w:val="Strong"/>
          <w:bCs/>
          <w:sz w:val="22"/>
          <w:szCs w:val="22"/>
        </w:rPr>
        <w:t xml:space="preserve">and </w:t>
      </w:r>
      <w:r>
        <w:rPr>
          <w:rStyle w:val="Strong"/>
          <w:bCs/>
          <w:sz w:val="22"/>
          <w:szCs w:val="22"/>
        </w:rPr>
        <w:t xml:space="preserve">in deciding </w:t>
      </w:r>
      <w:r w:rsidRPr="007E2690">
        <w:rPr>
          <w:rStyle w:val="Strong"/>
          <w:bCs/>
          <w:sz w:val="22"/>
          <w:szCs w:val="22"/>
        </w:rPr>
        <w:t>how to prevent and mitigate such threats.</w:t>
      </w:r>
    </w:p>
    <w:p w14:paraId="345B5269" w14:textId="14F534FC" w:rsidR="00904579" w:rsidRPr="00863CBE" w:rsidRDefault="00904579" w:rsidP="004F050F">
      <w:pPr>
        <w:pStyle w:val="NormalWeb"/>
        <w:numPr>
          <w:ilvl w:val="0"/>
          <w:numId w:val="14"/>
        </w:numPr>
        <w:tabs>
          <w:tab w:val="left" w:pos="567"/>
        </w:tabs>
        <w:spacing w:before="0" w:beforeAutospacing="0" w:after="120" w:afterAutospacing="0"/>
        <w:ind w:left="567" w:hanging="567"/>
        <w:jc w:val="both"/>
        <w:rPr>
          <w:rStyle w:val="Strong"/>
          <w:rFonts w:eastAsia="SimSun"/>
          <w:bCs/>
          <w:sz w:val="22"/>
          <w:szCs w:val="22"/>
          <w:u w:val="single"/>
          <w:lang w:eastAsia="fr-FR"/>
        </w:rPr>
      </w:pPr>
      <w:r w:rsidRPr="00863CBE">
        <w:rPr>
          <w:rStyle w:val="Strong"/>
          <w:b/>
          <w:bCs/>
          <w:sz w:val="22"/>
          <w:szCs w:val="22"/>
        </w:rPr>
        <w:lastRenderedPageBreak/>
        <w:t>Cultural diversity</w:t>
      </w:r>
      <w:r w:rsidRPr="00863CBE">
        <w:rPr>
          <w:rStyle w:val="Strong"/>
          <w:bCs/>
          <w:sz w:val="22"/>
          <w:szCs w:val="22"/>
        </w:rPr>
        <w:t xml:space="preserve"> and the identities of communities, groups and individuals should be fully respected.</w:t>
      </w:r>
      <w:r w:rsidR="00891093">
        <w:rPr>
          <w:rStyle w:val="Strong"/>
          <w:bCs/>
          <w:sz w:val="22"/>
          <w:szCs w:val="22"/>
        </w:rPr>
        <w:t xml:space="preserve"> </w:t>
      </w:r>
      <w:r w:rsidR="00DE065D" w:rsidRPr="00863CBE">
        <w:rPr>
          <w:rStyle w:val="Strong"/>
          <w:bCs/>
          <w:sz w:val="22"/>
          <w:szCs w:val="22"/>
        </w:rPr>
        <w:t>In the respect of values recognized by communities and sensitivity to cultural norms, s</w:t>
      </w:r>
      <w:r w:rsidR="005100CF" w:rsidRPr="00863CBE">
        <w:rPr>
          <w:rStyle w:val="Strong"/>
          <w:bCs/>
          <w:sz w:val="22"/>
          <w:szCs w:val="22"/>
        </w:rPr>
        <w:t>pecific attention to</w:t>
      </w:r>
      <w:r w:rsidR="00DE065D" w:rsidRPr="00863CBE">
        <w:rPr>
          <w:rStyle w:val="Strong"/>
          <w:bCs/>
          <w:sz w:val="22"/>
          <w:szCs w:val="22"/>
        </w:rPr>
        <w:t xml:space="preserve"> </w:t>
      </w:r>
      <w:r w:rsidR="005100CF" w:rsidRPr="00863CBE">
        <w:rPr>
          <w:rStyle w:val="Strong"/>
          <w:b/>
          <w:bCs/>
          <w:sz w:val="22"/>
          <w:szCs w:val="22"/>
        </w:rPr>
        <w:t>gender</w:t>
      </w:r>
      <w:r w:rsidR="00DE065D" w:rsidRPr="00863CBE">
        <w:rPr>
          <w:rStyle w:val="Strong"/>
          <w:bCs/>
          <w:sz w:val="22"/>
          <w:szCs w:val="22"/>
        </w:rPr>
        <w:t xml:space="preserve"> equality</w:t>
      </w:r>
      <w:r w:rsidR="005100CF" w:rsidRPr="00863CBE">
        <w:rPr>
          <w:rStyle w:val="Strong"/>
          <w:bCs/>
          <w:sz w:val="22"/>
          <w:szCs w:val="22"/>
        </w:rPr>
        <w:t xml:space="preserve">, </w:t>
      </w:r>
      <w:r w:rsidR="005100CF" w:rsidRPr="00863CBE">
        <w:rPr>
          <w:rStyle w:val="Strong"/>
          <w:b/>
          <w:bCs/>
          <w:sz w:val="22"/>
          <w:szCs w:val="22"/>
        </w:rPr>
        <w:t>youth</w:t>
      </w:r>
      <w:r w:rsidR="00DE065D" w:rsidRPr="00863CBE">
        <w:rPr>
          <w:rStyle w:val="Strong"/>
          <w:bCs/>
          <w:sz w:val="22"/>
          <w:szCs w:val="22"/>
        </w:rPr>
        <w:t xml:space="preserve"> involvement</w:t>
      </w:r>
      <w:r w:rsidR="005100CF" w:rsidRPr="00863CBE">
        <w:rPr>
          <w:rStyle w:val="Strong"/>
          <w:bCs/>
          <w:sz w:val="22"/>
          <w:szCs w:val="22"/>
        </w:rPr>
        <w:t xml:space="preserve"> and </w:t>
      </w:r>
      <w:r w:rsidR="005100CF" w:rsidRPr="00863CBE">
        <w:rPr>
          <w:rStyle w:val="Strong"/>
          <w:b/>
          <w:bCs/>
          <w:sz w:val="22"/>
          <w:szCs w:val="22"/>
        </w:rPr>
        <w:t>ethnicity</w:t>
      </w:r>
      <w:r w:rsidR="005100CF" w:rsidRPr="00863CBE">
        <w:rPr>
          <w:rStyle w:val="Strong"/>
          <w:bCs/>
          <w:sz w:val="22"/>
          <w:szCs w:val="22"/>
        </w:rPr>
        <w:t xml:space="preserve"> </w:t>
      </w:r>
      <w:r w:rsidR="005F6002" w:rsidRPr="00863CBE">
        <w:rPr>
          <w:rStyle w:val="Strong"/>
          <w:bCs/>
          <w:sz w:val="22"/>
          <w:szCs w:val="22"/>
        </w:rPr>
        <w:t xml:space="preserve">equality </w:t>
      </w:r>
      <w:r w:rsidR="005100CF" w:rsidRPr="00863CBE">
        <w:rPr>
          <w:rStyle w:val="Strong"/>
          <w:bCs/>
          <w:sz w:val="22"/>
          <w:szCs w:val="22"/>
        </w:rPr>
        <w:t xml:space="preserve">should be </w:t>
      </w:r>
      <w:r w:rsidR="005F6002" w:rsidRPr="00863CBE">
        <w:rPr>
          <w:rStyle w:val="Strong"/>
          <w:bCs/>
          <w:sz w:val="22"/>
          <w:szCs w:val="22"/>
        </w:rPr>
        <w:t>included</w:t>
      </w:r>
      <w:r w:rsidR="005100CF" w:rsidRPr="00863CBE">
        <w:rPr>
          <w:rStyle w:val="Strong"/>
          <w:bCs/>
          <w:sz w:val="22"/>
          <w:szCs w:val="22"/>
        </w:rPr>
        <w:t xml:space="preserve"> in the design and implementation of safeguarding measures.</w:t>
      </w:r>
    </w:p>
    <w:p w14:paraId="690B3B7A" w14:textId="58B3251F" w:rsidR="00904579" w:rsidRPr="007961C7" w:rsidRDefault="00904579" w:rsidP="007961C7">
      <w:pPr>
        <w:pStyle w:val="NormalWeb"/>
        <w:numPr>
          <w:ilvl w:val="0"/>
          <w:numId w:val="14"/>
        </w:numPr>
        <w:tabs>
          <w:tab w:val="left" w:pos="567"/>
        </w:tabs>
        <w:spacing w:before="0" w:beforeAutospacing="0" w:after="120" w:afterAutospacing="0"/>
        <w:ind w:left="567" w:hanging="567"/>
        <w:jc w:val="both"/>
        <w:rPr>
          <w:rStyle w:val="Strong"/>
          <w:bCs/>
          <w:sz w:val="22"/>
          <w:szCs w:val="22"/>
        </w:rPr>
      </w:pPr>
      <w:r w:rsidRPr="007E2690">
        <w:rPr>
          <w:rStyle w:val="Strong"/>
          <w:bCs/>
          <w:sz w:val="22"/>
          <w:szCs w:val="22"/>
        </w:rPr>
        <w:t xml:space="preserve">The safeguarding of intangible cultural heritage is of </w:t>
      </w:r>
      <w:r w:rsidRPr="003240A9">
        <w:rPr>
          <w:rStyle w:val="Strong"/>
          <w:b/>
          <w:bCs/>
          <w:sz w:val="22"/>
          <w:szCs w:val="22"/>
        </w:rPr>
        <w:t>general interest to humanity</w:t>
      </w:r>
      <w:r w:rsidRPr="007E2690">
        <w:rPr>
          <w:rStyle w:val="Strong"/>
          <w:bCs/>
          <w:sz w:val="22"/>
          <w:szCs w:val="22"/>
        </w:rPr>
        <w:t xml:space="preserve"> and should therefore be undertaken through cooperation among bilateral, sub regional, regional and international parties; nevertheless, communities, groups or individuals should never be alienated from their own intangible cultural heritage.</w:t>
      </w:r>
    </w:p>
    <w:sectPr w:rsidR="00904579" w:rsidRPr="007961C7" w:rsidSect="00655736">
      <w:headerReference w:type="even" r:id="rId11"/>
      <w:headerReference w:type="default" r:id="rId12"/>
      <w:headerReference w:type="first" r:id="rId1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7EF1E" w14:textId="77777777" w:rsidR="008B799F" w:rsidRDefault="008B799F" w:rsidP="00655736">
      <w:r>
        <w:separator/>
      </w:r>
    </w:p>
  </w:endnote>
  <w:endnote w:type="continuationSeparator" w:id="0">
    <w:p w14:paraId="298FBF32" w14:textId="77777777" w:rsidR="008B799F" w:rsidRDefault="008B799F"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5B3F6" w14:textId="77777777" w:rsidR="008B799F" w:rsidRDefault="008B799F" w:rsidP="00655736">
      <w:r>
        <w:separator/>
      </w:r>
    </w:p>
  </w:footnote>
  <w:footnote w:type="continuationSeparator" w:id="0">
    <w:p w14:paraId="72277D57" w14:textId="77777777" w:rsidR="008B799F" w:rsidRDefault="008B799F" w:rsidP="00655736">
      <w:r>
        <w:continuationSeparator/>
      </w:r>
    </w:p>
  </w:footnote>
  <w:footnote w:id="1">
    <w:p w14:paraId="26F12B47" w14:textId="77777777" w:rsidR="00EA1377" w:rsidRPr="004E3286" w:rsidRDefault="00EA1377" w:rsidP="00EA1377">
      <w:pPr>
        <w:pStyle w:val="FootnoteText"/>
        <w:tabs>
          <w:tab w:val="left" w:pos="567"/>
        </w:tabs>
      </w:pPr>
      <w:r w:rsidRPr="007961C7">
        <w:rPr>
          <w:rStyle w:val="IntenseEmphasis"/>
          <w:snapToGrid w:val="0"/>
          <w:sz w:val="20"/>
          <w:lang w:val="en-GB" w:eastAsia="en-US"/>
        </w:rPr>
        <w:footnoteRef/>
      </w:r>
      <w:r w:rsidRPr="00020094">
        <w:rPr>
          <w:rStyle w:val="IntenseEmphasis"/>
          <w:snapToGrid w:val="0"/>
          <w:sz w:val="20"/>
          <w:lang w:eastAsia="en-US"/>
        </w:rPr>
        <w:t>.</w:t>
      </w:r>
      <w:r w:rsidRPr="00020094">
        <w:rPr>
          <w:rStyle w:val="IntenseEmphasis"/>
          <w:snapToGrid w:val="0"/>
          <w:sz w:val="20"/>
          <w:lang w:eastAsia="en-US"/>
        </w:rPr>
        <w:tab/>
        <w:t>http://www.unesco.org/culture/ich/index.php?meeting_id=00463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BC4C8" w14:textId="4C52AEA2" w:rsidR="008B799F" w:rsidRPr="00C23A97" w:rsidRDefault="008B799F">
    <w:pPr>
      <w:pStyle w:val="Header"/>
      <w:rPr>
        <w:rFonts w:ascii="Arial" w:hAnsi="Arial" w:cs="Arial"/>
        <w:lang w:val="en-GB"/>
      </w:rPr>
    </w:pPr>
    <w:r>
      <w:rPr>
        <w:rFonts w:ascii="Arial" w:hAnsi="Arial" w:cs="Arial"/>
        <w:sz w:val="20"/>
        <w:szCs w:val="20"/>
        <w:lang w:val="en-GB"/>
      </w:rPr>
      <w:t>ITH/15/10.COM</w:t>
    </w:r>
    <w:r w:rsidRPr="00C23A97">
      <w:rPr>
        <w:rFonts w:ascii="Arial" w:hAnsi="Arial" w:cs="Arial"/>
        <w:sz w:val="20"/>
        <w:szCs w:val="20"/>
        <w:lang w:val="en-GB"/>
      </w:rPr>
      <w:t>/</w:t>
    </w:r>
    <w:r>
      <w:rPr>
        <w:rFonts w:ascii="Arial" w:hAnsi="Arial" w:cs="Arial"/>
        <w:sz w:val="20"/>
        <w:szCs w:val="20"/>
        <w:lang w:val="en-GB"/>
      </w:rPr>
      <w:t>1</w:t>
    </w:r>
    <w:r w:rsidR="00264021">
      <w:rPr>
        <w:rFonts w:ascii="Arial" w:hAnsi="Arial" w:cs="Arial"/>
        <w:sz w:val="20"/>
        <w:szCs w:val="20"/>
        <w:lang w:val="en-GB"/>
      </w:rPr>
      <w:t>5</w:t>
    </w:r>
    <w:r>
      <w:rPr>
        <w:rFonts w:ascii="Arial" w:hAnsi="Arial" w:cs="Arial"/>
        <w:sz w:val="20"/>
        <w:szCs w:val="20"/>
        <w:lang w:val="en-GB"/>
      </w:rPr>
      <w:t>.a</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122C47">
      <w:rPr>
        <w:rStyle w:val="PageNumber"/>
        <w:rFonts w:ascii="Arial" w:hAnsi="Arial" w:cs="Arial"/>
        <w:noProof/>
        <w:sz w:val="20"/>
        <w:szCs w:val="20"/>
        <w:lang w:val="en-GB"/>
      </w:rPr>
      <w:t>6</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A9BFD" w14:textId="791F998D" w:rsidR="008B799F" w:rsidRPr="0063300C" w:rsidRDefault="008B799F" w:rsidP="0063300C">
    <w:pPr>
      <w:pStyle w:val="Header"/>
      <w:jc w:val="right"/>
      <w:rPr>
        <w:rFonts w:ascii="Arial" w:hAnsi="Arial" w:cs="Arial"/>
        <w:lang w:val="en-GB"/>
      </w:rPr>
    </w:pPr>
    <w:r>
      <w:rPr>
        <w:rFonts w:ascii="Arial" w:hAnsi="Arial" w:cs="Arial"/>
        <w:sz w:val="20"/>
        <w:szCs w:val="20"/>
        <w:lang w:val="en-GB"/>
      </w:rPr>
      <w:t>ITH/15/10.COM</w:t>
    </w:r>
    <w:r w:rsidRPr="0063300C">
      <w:rPr>
        <w:rFonts w:ascii="Arial" w:hAnsi="Arial" w:cs="Arial"/>
        <w:sz w:val="20"/>
        <w:szCs w:val="20"/>
        <w:lang w:val="en-GB"/>
      </w:rPr>
      <w:t>/</w:t>
    </w:r>
    <w:r>
      <w:rPr>
        <w:rFonts w:ascii="Arial" w:hAnsi="Arial" w:cs="Arial"/>
        <w:sz w:val="20"/>
        <w:szCs w:val="20"/>
        <w:lang w:val="en-GB"/>
      </w:rPr>
      <w:t>1</w:t>
    </w:r>
    <w:r w:rsidR="0083599F">
      <w:rPr>
        <w:rFonts w:ascii="Arial" w:hAnsi="Arial" w:cs="Arial"/>
        <w:sz w:val="20"/>
        <w:szCs w:val="20"/>
        <w:lang w:val="en-GB"/>
      </w:rPr>
      <w:t>5</w:t>
    </w:r>
    <w:r>
      <w:rPr>
        <w:rFonts w:ascii="Arial" w:hAnsi="Arial" w:cs="Arial"/>
        <w:sz w:val="20"/>
        <w:szCs w:val="20"/>
        <w:lang w:val="en-GB"/>
      </w:rPr>
      <w:t>.a</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122C47">
      <w:rPr>
        <w:rStyle w:val="PageNumber"/>
        <w:rFonts w:ascii="Arial" w:hAnsi="Arial" w:cs="Arial"/>
        <w:noProof/>
        <w:sz w:val="20"/>
        <w:szCs w:val="20"/>
        <w:lang w:val="en-GB"/>
      </w:rPr>
      <w:t>5</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9B472" w14:textId="77777777" w:rsidR="008B799F" w:rsidRPr="00F32C23" w:rsidRDefault="008B799F">
    <w:pPr>
      <w:pStyle w:val="Header"/>
      <w:rPr>
        <w:lang w:val="en-GB"/>
      </w:rPr>
    </w:pPr>
    <w:r>
      <w:rPr>
        <w:noProof/>
      </w:rPr>
      <w:drawing>
        <wp:anchor distT="0" distB="0" distL="114300" distR="114300" simplePos="0" relativeHeight="251657728" behindDoc="0" locked="0" layoutInCell="1" allowOverlap="1" wp14:anchorId="717A735E" wp14:editId="01A8C993">
          <wp:simplePos x="0" y="0"/>
          <wp:positionH relativeFrom="column">
            <wp:posOffset>-567690</wp:posOffset>
          </wp:positionH>
          <wp:positionV relativeFrom="paragraph">
            <wp:posOffset>3810</wp:posOffset>
          </wp:positionV>
          <wp:extent cx="2228215" cy="1367790"/>
          <wp:effectExtent l="0" t="0" r="635" b="3810"/>
          <wp:wrapNone/>
          <wp:docPr id="3"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C77D2" w14:textId="77777777" w:rsidR="008B799F" w:rsidRPr="00D33F7C" w:rsidRDefault="008B799F" w:rsidP="00655736">
    <w:pPr>
      <w:pStyle w:val="Header"/>
      <w:spacing w:after="520"/>
      <w:jc w:val="right"/>
      <w:rPr>
        <w:rFonts w:ascii="Arial" w:hAnsi="Arial" w:cs="Arial"/>
        <w:b/>
        <w:sz w:val="44"/>
        <w:szCs w:val="44"/>
        <w:lang w:val="pt-BR"/>
      </w:rPr>
    </w:pPr>
    <w:r w:rsidRPr="00D33F7C">
      <w:rPr>
        <w:rFonts w:ascii="Arial" w:hAnsi="Arial" w:cs="Arial"/>
        <w:b/>
        <w:sz w:val="44"/>
        <w:szCs w:val="44"/>
        <w:lang w:val="pt-BR"/>
      </w:rPr>
      <w:t>10 COM</w:t>
    </w:r>
  </w:p>
  <w:p w14:paraId="66BD773F" w14:textId="1A32A1C1" w:rsidR="008B799F" w:rsidRPr="00D33F7C" w:rsidRDefault="008B799F" w:rsidP="00655736">
    <w:pPr>
      <w:jc w:val="right"/>
      <w:rPr>
        <w:rFonts w:ascii="Arial" w:hAnsi="Arial" w:cs="Arial"/>
        <w:b/>
        <w:sz w:val="22"/>
        <w:szCs w:val="22"/>
        <w:lang w:val="pt-BR"/>
      </w:rPr>
    </w:pPr>
    <w:r w:rsidRPr="00D33F7C">
      <w:rPr>
        <w:rFonts w:ascii="Arial" w:hAnsi="Arial" w:cs="Arial"/>
        <w:b/>
        <w:sz w:val="22"/>
        <w:szCs w:val="22"/>
        <w:lang w:val="pt-BR"/>
      </w:rPr>
      <w:t>ITH/15/10.COM/1</w:t>
    </w:r>
    <w:r w:rsidR="00264021">
      <w:rPr>
        <w:rFonts w:ascii="Arial" w:hAnsi="Arial" w:cs="Arial"/>
        <w:b/>
        <w:sz w:val="22"/>
        <w:szCs w:val="22"/>
        <w:lang w:val="pt-BR"/>
      </w:rPr>
      <w:t>5</w:t>
    </w:r>
    <w:r w:rsidRPr="00D33F7C">
      <w:rPr>
        <w:rFonts w:ascii="Arial" w:hAnsi="Arial" w:cs="Arial"/>
        <w:b/>
        <w:sz w:val="22"/>
        <w:szCs w:val="22"/>
        <w:lang w:val="pt-BR"/>
      </w:rPr>
      <w:t>.a</w:t>
    </w:r>
  </w:p>
  <w:p w14:paraId="0D94A26D" w14:textId="59A26152" w:rsidR="008B799F" w:rsidRPr="00D33F7C" w:rsidRDefault="008B799F" w:rsidP="00655736">
    <w:pPr>
      <w:jc w:val="right"/>
      <w:rPr>
        <w:rFonts w:ascii="Arial" w:hAnsi="Arial" w:cs="Arial"/>
        <w:b/>
        <w:sz w:val="22"/>
        <w:szCs w:val="22"/>
        <w:lang w:val="pt-BR"/>
      </w:rPr>
    </w:pPr>
    <w:r w:rsidRPr="00D33F7C">
      <w:rPr>
        <w:rFonts w:ascii="Arial" w:hAnsi="Arial" w:cs="Arial"/>
        <w:b/>
        <w:sz w:val="22"/>
        <w:szCs w:val="22"/>
        <w:lang w:val="pt-BR"/>
      </w:rPr>
      <w:t xml:space="preserve">Paris, </w:t>
    </w:r>
    <w:r w:rsidR="00122C47">
      <w:rPr>
        <w:rFonts w:ascii="Arial" w:hAnsi="Arial" w:cs="Arial"/>
        <w:b/>
        <w:sz w:val="22"/>
        <w:szCs w:val="22"/>
        <w:lang w:val="pt-BR"/>
      </w:rPr>
      <w:t>15 October</w:t>
    </w:r>
    <w:r w:rsidRPr="00D33F7C">
      <w:rPr>
        <w:rFonts w:ascii="Arial" w:hAnsi="Arial" w:cs="Arial"/>
        <w:b/>
        <w:sz w:val="22"/>
        <w:szCs w:val="22"/>
        <w:lang w:val="pt-BR"/>
      </w:rPr>
      <w:t xml:space="preserve"> 2015</w:t>
    </w:r>
  </w:p>
  <w:p w14:paraId="1A27F0B7" w14:textId="77777777" w:rsidR="008B799F" w:rsidRPr="00F32C23" w:rsidRDefault="008B799F" w:rsidP="000048ED">
    <w:pPr>
      <w:jc w:val="right"/>
      <w:rPr>
        <w:rFonts w:ascii="Arial" w:hAnsi="Arial" w:cs="Arial"/>
        <w:b/>
        <w:sz w:val="22"/>
        <w:szCs w:val="22"/>
        <w:lang w:val="en-GB"/>
      </w:rPr>
    </w:pPr>
    <w:r w:rsidRPr="00F32C23">
      <w:rPr>
        <w:rFonts w:ascii="Arial" w:hAnsi="Arial" w:cs="Arial"/>
        <w:b/>
        <w:sz w:val="22"/>
        <w:szCs w:val="22"/>
        <w:lang w:val="en-GB"/>
      </w:rPr>
      <w:t xml:space="preserve">Original: </w:t>
    </w:r>
    <w:r>
      <w:rPr>
        <w:rFonts w:ascii="Arial" w:hAnsi="Arial" w:cs="Arial"/>
        <w:b/>
        <w:sz w:val="22"/>
        <w:szCs w:val="22"/>
        <w:lang w:val="en-GB"/>
      </w:rPr>
      <w:t>English</w:t>
    </w:r>
  </w:p>
  <w:p w14:paraId="094A4A0A" w14:textId="77777777" w:rsidR="008B799F" w:rsidRPr="00F32C23" w:rsidRDefault="008B799F">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62AC226"/>
    <w:lvl w:ilvl="0">
      <w:start w:val="1"/>
      <w:numFmt w:val="decimal"/>
      <w:lvlText w:val="%1."/>
      <w:lvlJc w:val="left"/>
      <w:pPr>
        <w:tabs>
          <w:tab w:val="num" w:pos="2062"/>
        </w:tabs>
        <w:ind w:left="2062" w:hanging="360"/>
      </w:pPr>
      <w:rPr>
        <w:rFonts w:ascii="Arial" w:eastAsia="Arial" w:hAnsi="Arial" w:cs="Arial"/>
        <w:sz w:val="22"/>
        <w:szCs w:val="22"/>
        <w:bdr w:val="none" w:sz="0" w:space="0" w:color="auto" w:frame="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FC651D"/>
    <w:multiLevelType w:val="hybridMultilevel"/>
    <w:tmpl w:val="38A4692E"/>
    <w:lvl w:ilvl="0" w:tplc="DFBCADA8">
      <w:start w:val="1"/>
      <w:numFmt w:val="decimal"/>
      <w:lvlText w:val="%1."/>
      <w:lvlJc w:val="left"/>
      <w:pPr>
        <w:ind w:left="810" w:hanging="360"/>
      </w:pPr>
      <w:rPr>
        <w:rFonts w:hint="default"/>
        <w:b w:val="0"/>
        <w:color w:val="auto"/>
        <w:sz w:val="22"/>
        <w:szCs w:val="24"/>
      </w:rPr>
    </w:lvl>
    <w:lvl w:ilvl="1" w:tplc="A5C4F900">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9B367EE"/>
    <w:multiLevelType w:val="multilevel"/>
    <w:tmpl w:val="162AC226"/>
    <w:lvl w:ilvl="0">
      <w:start w:val="1"/>
      <w:numFmt w:val="decimal"/>
      <w:lvlText w:val="%1."/>
      <w:lvlJc w:val="left"/>
      <w:pPr>
        <w:tabs>
          <w:tab w:val="num" w:pos="2062"/>
        </w:tabs>
        <w:ind w:left="2062" w:hanging="360"/>
      </w:pPr>
      <w:rPr>
        <w:rFonts w:ascii="Arial" w:eastAsia="Arial" w:hAnsi="Arial" w:cs="Arial"/>
        <w:sz w:val="22"/>
        <w:szCs w:val="22"/>
        <w:bdr w:val="none" w:sz="0" w:space="0" w:color="auto" w:frame="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D875F9F"/>
    <w:multiLevelType w:val="multilevel"/>
    <w:tmpl w:val="162AC226"/>
    <w:lvl w:ilvl="0">
      <w:start w:val="1"/>
      <w:numFmt w:val="decimal"/>
      <w:lvlText w:val="%1."/>
      <w:lvlJc w:val="left"/>
      <w:pPr>
        <w:tabs>
          <w:tab w:val="num" w:pos="2062"/>
        </w:tabs>
        <w:ind w:left="2062" w:hanging="360"/>
      </w:pPr>
      <w:rPr>
        <w:rFonts w:ascii="Arial" w:eastAsia="Arial" w:hAnsi="Arial" w:cs="Arial"/>
        <w:sz w:val="22"/>
        <w:szCs w:val="22"/>
        <w:bdr w:val="none" w:sz="0" w:space="0" w:color="auto" w:frame="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2">
    <w:nsid w:val="44135C19"/>
    <w:multiLevelType w:val="hybridMultilevel"/>
    <w:tmpl w:val="DC3EAFEA"/>
    <w:lvl w:ilvl="0" w:tplc="08090011">
      <w:start w:val="1"/>
      <w:numFmt w:val="decimal"/>
      <w:lvlText w:val="%1)"/>
      <w:lvlJc w:val="left"/>
      <w:pPr>
        <w:ind w:left="927" w:hanging="360"/>
      </w:p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4">
    <w:nsid w:val="48E251FB"/>
    <w:multiLevelType w:val="hybridMultilevel"/>
    <w:tmpl w:val="FC76EDAE"/>
    <w:lvl w:ilvl="0" w:tplc="B1966B96">
      <w:numFmt w:val="bullet"/>
      <w:lvlText w:val="-"/>
      <w:lvlJc w:val="left"/>
      <w:pPr>
        <w:ind w:left="927" w:hanging="360"/>
      </w:pPr>
      <w:rPr>
        <w:rFonts w:ascii="Arial" w:eastAsia="SimSu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6">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C5B28DD"/>
    <w:multiLevelType w:val="multilevel"/>
    <w:tmpl w:val="162AC226"/>
    <w:lvl w:ilvl="0">
      <w:start w:val="1"/>
      <w:numFmt w:val="decimal"/>
      <w:lvlText w:val="%1."/>
      <w:lvlJc w:val="left"/>
      <w:pPr>
        <w:tabs>
          <w:tab w:val="num" w:pos="2062"/>
        </w:tabs>
        <w:ind w:left="2062" w:hanging="360"/>
      </w:pPr>
      <w:rPr>
        <w:rFonts w:ascii="Arial" w:eastAsia="Arial" w:hAnsi="Arial" w:cs="Arial"/>
        <w:sz w:val="22"/>
        <w:szCs w:val="22"/>
        <w:bdr w:val="none" w:sz="0" w:space="0" w:color="auto" w:frame="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9690DB7"/>
    <w:multiLevelType w:val="hybridMultilevel"/>
    <w:tmpl w:val="A9C2051A"/>
    <w:lvl w:ilvl="0" w:tplc="B6E86508">
      <w:numFmt w:val="bullet"/>
      <w:lvlText w:val="-"/>
      <w:lvlJc w:val="left"/>
      <w:pPr>
        <w:ind w:left="480" w:hanging="480"/>
      </w:pPr>
      <w:rPr>
        <w:rFonts w:ascii="Times New Roman" w:eastAsia="MS Mincho" w:hAnsi="Times New Roman" w:cs="Times New Roman"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0">
    <w:nsid w:val="7D393C29"/>
    <w:multiLevelType w:val="hybridMultilevel"/>
    <w:tmpl w:val="446A166E"/>
    <w:lvl w:ilvl="0" w:tplc="69F2E718">
      <w:start w:val="1"/>
      <w:numFmt w:val="decimal"/>
      <w:pStyle w:val="Para"/>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8"/>
  </w:num>
  <w:num w:numId="3">
    <w:abstractNumId w:val="2"/>
  </w:num>
  <w:num w:numId="4">
    <w:abstractNumId w:val="18"/>
  </w:num>
  <w:num w:numId="5">
    <w:abstractNumId w:val="16"/>
  </w:num>
  <w:num w:numId="6">
    <w:abstractNumId w:val="1"/>
  </w:num>
  <w:num w:numId="7">
    <w:abstractNumId w:val="3"/>
  </w:num>
  <w:num w:numId="8">
    <w:abstractNumId w:val="13"/>
  </w:num>
  <w:num w:numId="9">
    <w:abstractNumId w:val="7"/>
  </w:num>
  <w:num w:numId="10">
    <w:abstractNumId w:val="9"/>
  </w:num>
  <w:num w:numId="11">
    <w:abstractNumId w:val="11"/>
  </w:num>
  <w:num w:numId="12">
    <w:abstractNumId w:val="1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4"/>
  </w:num>
  <w:num w:numId="16">
    <w:abstractNumId w:val="20"/>
  </w:num>
  <w:num w:numId="17">
    <w:abstractNumId w:val="20"/>
    <w:lvlOverride w:ilvl="0">
      <w:startOverride w:val="1"/>
    </w:lvlOverride>
  </w:num>
  <w:num w:numId="18">
    <w:abstractNumId w:val="4"/>
  </w:num>
  <w:num w:numId="19">
    <w:abstractNumId w:val="17"/>
  </w:num>
  <w:num w:numId="20">
    <w:abstractNumId w:val="19"/>
  </w:num>
  <w:num w:numId="21">
    <w:abstractNumId w:val="6"/>
  </w:num>
  <w:num w:numId="2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lsol, Christine">
    <w15:presenceInfo w15:providerId="AD" w15:userId="S-1-5-21-1606980848-1958367476-725345543-65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3481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222"/>
    <w:rsid w:val="000048ED"/>
    <w:rsid w:val="00014D95"/>
    <w:rsid w:val="00020094"/>
    <w:rsid w:val="00025539"/>
    <w:rsid w:val="00040E7A"/>
    <w:rsid w:val="00041A66"/>
    <w:rsid w:val="0005176E"/>
    <w:rsid w:val="00053C92"/>
    <w:rsid w:val="00072452"/>
    <w:rsid w:val="000765F7"/>
    <w:rsid w:val="00077AB7"/>
    <w:rsid w:val="00081CD8"/>
    <w:rsid w:val="000A2253"/>
    <w:rsid w:val="000A7F0E"/>
    <w:rsid w:val="000B1C64"/>
    <w:rsid w:val="000B1C8F"/>
    <w:rsid w:val="000B6703"/>
    <w:rsid w:val="000C0D61"/>
    <w:rsid w:val="000F3A3F"/>
    <w:rsid w:val="00102557"/>
    <w:rsid w:val="00105FC0"/>
    <w:rsid w:val="00122C47"/>
    <w:rsid w:val="001242EB"/>
    <w:rsid w:val="001247F0"/>
    <w:rsid w:val="0014557D"/>
    <w:rsid w:val="00152373"/>
    <w:rsid w:val="00164D56"/>
    <w:rsid w:val="00167B10"/>
    <w:rsid w:val="0017402F"/>
    <w:rsid w:val="00181892"/>
    <w:rsid w:val="00196C1B"/>
    <w:rsid w:val="001B0F73"/>
    <w:rsid w:val="001C2DB7"/>
    <w:rsid w:val="001D5C04"/>
    <w:rsid w:val="001D65B4"/>
    <w:rsid w:val="001E3371"/>
    <w:rsid w:val="00211C3B"/>
    <w:rsid w:val="00222A2D"/>
    <w:rsid w:val="00223029"/>
    <w:rsid w:val="00234745"/>
    <w:rsid w:val="002407AF"/>
    <w:rsid w:val="00264021"/>
    <w:rsid w:val="0027430B"/>
    <w:rsid w:val="0027466B"/>
    <w:rsid w:val="002838A5"/>
    <w:rsid w:val="00285263"/>
    <w:rsid w:val="00285BB4"/>
    <w:rsid w:val="0029729C"/>
    <w:rsid w:val="002B5403"/>
    <w:rsid w:val="002C09E3"/>
    <w:rsid w:val="002D7CE9"/>
    <w:rsid w:val="003175B1"/>
    <w:rsid w:val="003240A9"/>
    <w:rsid w:val="00332262"/>
    <w:rsid w:val="003346B5"/>
    <w:rsid w:val="003404C2"/>
    <w:rsid w:val="00344B58"/>
    <w:rsid w:val="00345CB4"/>
    <w:rsid w:val="00347A9D"/>
    <w:rsid w:val="0036700C"/>
    <w:rsid w:val="00375D42"/>
    <w:rsid w:val="0038626A"/>
    <w:rsid w:val="00391290"/>
    <w:rsid w:val="003A0203"/>
    <w:rsid w:val="003D069C"/>
    <w:rsid w:val="003D1291"/>
    <w:rsid w:val="003D7646"/>
    <w:rsid w:val="003E4023"/>
    <w:rsid w:val="003E61F1"/>
    <w:rsid w:val="003F113A"/>
    <w:rsid w:val="003F3E63"/>
    <w:rsid w:val="00407480"/>
    <w:rsid w:val="00414643"/>
    <w:rsid w:val="004220E0"/>
    <w:rsid w:val="00422AA2"/>
    <w:rsid w:val="004421E5"/>
    <w:rsid w:val="00452284"/>
    <w:rsid w:val="00457C8E"/>
    <w:rsid w:val="004633A9"/>
    <w:rsid w:val="00483862"/>
    <w:rsid w:val="004856CA"/>
    <w:rsid w:val="00487E67"/>
    <w:rsid w:val="0049705E"/>
    <w:rsid w:val="004A34A0"/>
    <w:rsid w:val="004D6F21"/>
    <w:rsid w:val="004E2011"/>
    <w:rsid w:val="004E3286"/>
    <w:rsid w:val="004E4A3D"/>
    <w:rsid w:val="004F050F"/>
    <w:rsid w:val="004F350D"/>
    <w:rsid w:val="004F7257"/>
    <w:rsid w:val="005008A8"/>
    <w:rsid w:val="005100CF"/>
    <w:rsid w:val="00526816"/>
    <w:rsid w:val="00526B7B"/>
    <w:rsid w:val="005308CE"/>
    <w:rsid w:val="00542135"/>
    <w:rsid w:val="0054213F"/>
    <w:rsid w:val="00542C62"/>
    <w:rsid w:val="0057439C"/>
    <w:rsid w:val="0057524A"/>
    <w:rsid w:val="005804C5"/>
    <w:rsid w:val="00583CA6"/>
    <w:rsid w:val="00583ED5"/>
    <w:rsid w:val="00590615"/>
    <w:rsid w:val="005B0127"/>
    <w:rsid w:val="005B4DF2"/>
    <w:rsid w:val="005B7A35"/>
    <w:rsid w:val="005C3ADD"/>
    <w:rsid w:val="005C4B73"/>
    <w:rsid w:val="005C54AD"/>
    <w:rsid w:val="005E1D2B"/>
    <w:rsid w:val="005E7074"/>
    <w:rsid w:val="005F2BAF"/>
    <w:rsid w:val="005F6002"/>
    <w:rsid w:val="00600D93"/>
    <w:rsid w:val="00610C0D"/>
    <w:rsid w:val="006249D2"/>
    <w:rsid w:val="0063300C"/>
    <w:rsid w:val="006411DF"/>
    <w:rsid w:val="00655087"/>
    <w:rsid w:val="00655736"/>
    <w:rsid w:val="006621E7"/>
    <w:rsid w:val="00663B8D"/>
    <w:rsid w:val="0068692E"/>
    <w:rsid w:val="00690163"/>
    <w:rsid w:val="00696C8D"/>
    <w:rsid w:val="006A2AC2"/>
    <w:rsid w:val="006A3617"/>
    <w:rsid w:val="006A5122"/>
    <w:rsid w:val="006B5DEF"/>
    <w:rsid w:val="006C7EB4"/>
    <w:rsid w:val="006D69A7"/>
    <w:rsid w:val="006E0596"/>
    <w:rsid w:val="006E46E4"/>
    <w:rsid w:val="00717DA5"/>
    <w:rsid w:val="007267A6"/>
    <w:rsid w:val="00730D2C"/>
    <w:rsid w:val="0073348C"/>
    <w:rsid w:val="007363CA"/>
    <w:rsid w:val="007424E7"/>
    <w:rsid w:val="00744484"/>
    <w:rsid w:val="00747566"/>
    <w:rsid w:val="00755200"/>
    <w:rsid w:val="00773188"/>
    <w:rsid w:val="00774846"/>
    <w:rsid w:val="00783782"/>
    <w:rsid w:val="00784B8C"/>
    <w:rsid w:val="007879E1"/>
    <w:rsid w:val="007961C7"/>
    <w:rsid w:val="007B6461"/>
    <w:rsid w:val="007E2690"/>
    <w:rsid w:val="007E3A39"/>
    <w:rsid w:val="007E46BA"/>
    <w:rsid w:val="007F3D45"/>
    <w:rsid w:val="00801B11"/>
    <w:rsid w:val="008174CD"/>
    <w:rsid w:val="00823A11"/>
    <w:rsid w:val="0083599F"/>
    <w:rsid w:val="008435C5"/>
    <w:rsid w:val="0084468F"/>
    <w:rsid w:val="00845F91"/>
    <w:rsid w:val="008507B7"/>
    <w:rsid w:val="0085405E"/>
    <w:rsid w:val="0085414A"/>
    <w:rsid w:val="0086269D"/>
    <w:rsid w:val="0086291D"/>
    <w:rsid w:val="00863CBE"/>
    <w:rsid w:val="0086543A"/>
    <w:rsid w:val="008724E5"/>
    <w:rsid w:val="00884A9D"/>
    <w:rsid w:val="0088512B"/>
    <w:rsid w:val="00891093"/>
    <w:rsid w:val="008A2B2D"/>
    <w:rsid w:val="008A2F1A"/>
    <w:rsid w:val="008A4E1E"/>
    <w:rsid w:val="008B799F"/>
    <w:rsid w:val="008C296C"/>
    <w:rsid w:val="008C6142"/>
    <w:rsid w:val="008C6E1B"/>
    <w:rsid w:val="008D4305"/>
    <w:rsid w:val="008E1A85"/>
    <w:rsid w:val="008E22DC"/>
    <w:rsid w:val="008E542D"/>
    <w:rsid w:val="00904579"/>
    <w:rsid w:val="009163A7"/>
    <w:rsid w:val="00924DBD"/>
    <w:rsid w:val="009335F7"/>
    <w:rsid w:val="009343E4"/>
    <w:rsid w:val="00946D0B"/>
    <w:rsid w:val="00951835"/>
    <w:rsid w:val="00954EE4"/>
    <w:rsid w:val="00955567"/>
    <w:rsid w:val="00955877"/>
    <w:rsid w:val="00974514"/>
    <w:rsid w:val="009756A5"/>
    <w:rsid w:val="009760D2"/>
    <w:rsid w:val="009A17B1"/>
    <w:rsid w:val="009A18CD"/>
    <w:rsid w:val="009D5428"/>
    <w:rsid w:val="009F1E7F"/>
    <w:rsid w:val="00A001C6"/>
    <w:rsid w:val="00A00408"/>
    <w:rsid w:val="00A021B9"/>
    <w:rsid w:val="00A07F41"/>
    <w:rsid w:val="00A12558"/>
    <w:rsid w:val="00A13903"/>
    <w:rsid w:val="00A33136"/>
    <w:rsid w:val="00A34ED5"/>
    <w:rsid w:val="00A40526"/>
    <w:rsid w:val="00A45DBF"/>
    <w:rsid w:val="00A47967"/>
    <w:rsid w:val="00A51574"/>
    <w:rsid w:val="00A755A2"/>
    <w:rsid w:val="00AA4222"/>
    <w:rsid w:val="00AA6660"/>
    <w:rsid w:val="00AB2C36"/>
    <w:rsid w:val="00AB3BB5"/>
    <w:rsid w:val="00AB6DDE"/>
    <w:rsid w:val="00AB70B6"/>
    <w:rsid w:val="00AD1A86"/>
    <w:rsid w:val="00AE103E"/>
    <w:rsid w:val="00AF0A07"/>
    <w:rsid w:val="00AF4AEC"/>
    <w:rsid w:val="00AF625E"/>
    <w:rsid w:val="00B01D56"/>
    <w:rsid w:val="00B07116"/>
    <w:rsid w:val="00B37EA9"/>
    <w:rsid w:val="00B4535A"/>
    <w:rsid w:val="00B62918"/>
    <w:rsid w:val="00B70515"/>
    <w:rsid w:val="00B816BA"/>
    <w:rsid w:val="00B852F5"/>
    <w:rsid w:val="00BB04AF"/>
    <w:rsid w:val="00BC3A2F"/>
    <w:rsid w:val="00BD52C9"/>
    <w:rsid w:val="00BE6354"/>
    <w:rsid w:val="00C1268D"/>
    <w:rsid w:val="00C138D1"/>
    <w:rsid w:val="00C23A97"/>
    <w:rsid w:val="00C31CE5"/>
    <w:rsid w:val="00C35D47"/>
    <w:rsid w:val="00C35EEA"/>
    <w:rsid w:val="00C50DF8"/>
    <w:rsid w:val="00C64855"/>
    <w:rsid w:val="00C6593E"/>
    <w:rsid w:val="00C6794D"/>
    <w:rsid w:val="00C70551"/>
    <w:rsid w:val="00C70EA7"/>
    <w:rsid w:val="00C7516E"/>
    <w:rsid w:val="00C75770"/>
    <w:rsid w:val="00C84950"/>
    <w:rsid w:val="00CA56BB"/>
    <w:rsid w:val="00CC36E4"/>
    <w:rsid w:val="00CC44E3"/>
    <w:rsid w:val="00CD6A8D"/>
    <w:rsid w:val="00D00B2B"/>
    <w:rsid w:val="00D073A5"/>
    <w:rsid w:val="00D24877"/>
    <w:rsid w:val="00D3098D"/>
    <w:rsid w:val="00D33F7C"/>
    <w:rsid w:val="00D8250F"/>
    <w:rsid w:val="00D84B9D"/>
    <w:rsid w:val="00D9187D"/>
    <w:rsid w:val="00D95C4C"/>
    <w:rsid w:val="00DA36ED"/>
    <w:rsid w:val="00DB4613"/>
    <w:rsid w:val="00DB5034"/>
    <w:rsid w:val="00DD1F3B"/>
    <w:rsid w:val="00DE065D"/>
    <w:rsid w:val="00DE3288"/>
    <w:rsid w:val="00DE34F1"/>
    <w:rsid w:val="00DE6160"/>
    <w:rsid w:val="00DF4942"/>
    <w:rsid w:val="00DF70F8"/>
    <w:rsid w:val="00E0591A"/>
    <w:rsid w:val="00E627B1"/>
    <w:rsid w:val="00E70169"/>
    <w:rsid w:val="00E72AFB"/>
    <w:rsid w:val="00E9376C"/>
    <w:rsid w:val="00EA1377"/>
    <w:rsid w:val="00EA335E"/>
    <w:rsid w:val="00EA528C"/>
    <w:rsid w:val="00EB42FD"/>
    <w:rsid w:val="00EC6F8D"/>
    <w:rsid w:val="00EE6F76"/>
    <w:rsid w:val="00EF25B1"/>
    <w:rsid w:val="00EF34E2"/>
    <w:rsid w:val="00F30DC6"/>
    <w:rsid w:val="00F32C23"/>
    <w:rsid w:val="00F32CAD"/>
    <w:rsid w:val="00F36ED1"/>
    <w:rsid w:val="00F51493"/>
    <w:rsid w:val="00F53DE9"/>
    <w:rsid w:val="00F576CB"/>
    <w:rsid w:val="00F61FD3"/>
    <w:rsid w:val="00F7035D"/>
    <w:rsid w:val="00F71A02"/>
    <w:rsid w:val="00F87736"/>
    <w:rsid w:val="00FA0D63"/>
    <w:rsid w:val="00FA5321"/>
    <w:rsid w:val="00FC558F"/>
    <w:rsid w:val="00FD1226"/>
    <w:rsid w:val="00FF0D0C"/>
    <w:rsid w:val="00FF483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v:textbox inset="5.85pt,.7pt,5.85pt,.7pt"/>
    </o:shapedefaults>
    <o:shapelayout v:ext="edit">
      <o:idmap v:ext="edit" data="1"/>
    </o:shapelayout>
  </w:shapeDefaults>
  <w:decimalSymbol w:val=","/>
  <w:listSeparator w:val=";"/>
  <w14:docId w14:val="7E617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character" w:styleId="Hyperlink">
    <w:name w:val="Hyperlink"/>
    <w:uiPriority w:val="99"/>
    <w:unhideWhenUsed/>
    <w:rsid w:val="002D7CE9"/>
    <w:rPr>
      <w:color w:val="0000FF"/>
      <w:u w:val="single"/>
    </w:rPr>
  </w:style>
  <w:style w:type="character" w:styleId="Strong">
    <w:name w:val="Strong"/>
    <w:aliases w:val="Text"/>
    <w:uiPriority w:val="22"/>
    <w:qFormat/>
    <w:rsid w:val="00904579"/>
    <w:rPr>
      <w:rFonts w:ascii="Arial" w:hAnsi="Arial" w:cs="Arial"/>
      <w:lang w:val="en-GB"/>
    </w:rPr>
  </w:style>
  <w:style w:type="paragraph" w:styleId="NormalWeb">
    <w:name w:val="Normal (Web)"/>
    <w:basedOn w:val="Normal"/>
    <w:uiPriority w:val="99"/>
    <w:unhideWhenUsed/>
    <w:rsid w:val="00904579"/>
    <w:pPr>
      <w:spacing w:before="100" w:beforeAutospacing="1" w:after="100" w:afterAutospacing="1"/>
    </w:pPr>
    <w:rPr>
      <w:rFonts w:ascii="Times" w:eastAsiaTheme="minorEastAsia" w:hAnsi="Times"/>
      <w:sz w:val="20"/>
      <w:szCs w:val="20"/>
      <w:lang w:val="en-US" w:eastAsia="en-US"/>
    </w:rPr>
  </w:style>
  <w:style w:type="paragraph" w:customStyle="1" w:styleId="Para">
    <w:name w:val="Para"/>
    <w:basedOn w:val="Normal"/>
    <w:link w:val="ParaChar"/>
    <w:qFormat/>
    <w:rsid w:val="00B4535A"/>
    <w:pPr>
      <w:numPr>
        <w:numId w:val="16"/>
      </w:numPr>
      <w:spacing w:before="120" w:after="120" w:line="240" w:lineRule="exact"/>
      <w:jc w:val="both"/>
    </w:pPr>
    <w:rPr>
      <w:rFonts w:ascii="Arial" w:eastAsia="SimSun" w:hAnsi="Arial"/>
      <w:sz w:val="22"/>
      <w:szCs w:val="22"/>
      <w:lang w:val="en-GB" w:eastAsia="x-none"/>
    </w:rPr>
  </w:style>
  <w:style w:type="character" w:customStyle="1" w:styleId="ParaChar">
    <w:name w:val="Para Char"/>
    <w:link w:val="Para"/>
    <w:rsid w:val="00B4535A"/>
    <w:rPr>
      <w:rFonts w:ascii="Arial" w:hAnsi="Arial"/>
      <w:sz w:val="22"/>
      <w:szCs w:val="22"/>
      <w:lang w:val="en-GB" w:eastAsia="x-none"/>
    </w:rPr>
  </w:style>
  <w:style w:type="character" w:styleId="FollowedHyperlink">
    <w:name w:val="FollowedHyperlink"/>
    <w:basedOn w:val="DefaultParagraphFont"/>
    <w:uiPriority w:val="99"/>
    <w:semiHidden/>
    <w:unhideWhenUsed/>
    <w:rsid w:val="0036700C"/>
    <w:rPr>
      <w:color w:val="800080" w:themeColor="followedHyperlink"/>
      <w:u w:val="single"/>
    </w:rPr>
  </w:style>
  <w:style w:type="paragraph" w:styleId="ListParagraph">
    <w:name w:val="List Paragraph"/>
    <w:basedOn w:val="Normal"/>
    <w:uiPriority w:val="34"/>
    <w:qFormat/>
    <w:rsid w:val="00E72AFB"/>
    <w:pPr>
      <w:spacing w:after="200" w:line="276"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aliases w:val="Texte"/>
    <w:uiPriority w:val="21"/>
    <w:rsid w:val="006B5DEF"/>
    <w:rPr>
      <w:rFonts w:ascii="Arial" w:hAnsi="Arial" w:cs="Arial"/>
      <w:sz w:val="22"/>
    </w:rPr>
  </w:style>
  <w:style w:type="paragraph" w:customStyle="1" w:styleId="Introparagraph">
    <w:name w:val="Intro paragraph"/>
    <w:basedOn w:val="Marge"/>
    <w:link w:val="IntroparagraphChar"/>
    <w:qFormat/>
    <w:rsid w:val="008C6E1B"/>
    <w:pPr>
      <w:tabs>
        <w:tab w:val="left" w:pos="709"/>
      </w:tabs>
      <w:autoSpaceDE w:val="0"/>
      <w:autoSpaceDN w:val="0"/>
      <w:adjustRightInd w:val="0"/>
      <w:spacing w:before="240"/>
    </w:pPr>
  </w:style>
  <w:style w:type="character" w:customStyle="1" w:styleId="IntroparagraphChar">
    <w:name w:val="Intro paragraph Char"/>
    <w:basedOn w:val="DefaultParagraphFont"/>
    <w:link w:val="Introparagraph"/>
    <w:rsid w:val="008C6E1B"/>
    <w:rPr>
      <w:rFonts w:ascii="Arial" w:eastAsia="Times New Roman" w:hAnsi="Arial"/>
      <w:snapToGrid w:val="0"/>
      <w:sz w:val="22"/>
      <w:szCs w:val="24"/>
      <w:lang w:eastAsia="en-US"/>
    </w:rPr>
  </w:style>
  <w:style w:type="paragraph" w:customStyle="1" w:styleId="NormalText">
    <w:name w:val="Normal Text"/>
    <w:basedOn w:val="Normal"/>
    <w:link w:val="NormalTextChar"/>
    <w:qFormat/>
    <w:rsid w:val="00FF0D0C"/>
    <w:pPr>
      <w:spacing w:before="240" w:after="240"/>
      <w:jc w:val="both"/>
    </w:pPr>
    <w:rPr>
      <w:rFonts w:ascii="Arial" w:eastAsiaTheme="minorHAnsi" w:hAnsi="Arial" w:cstheme="minorBidi"/>
      <w:sz w:val="22"/>
      <w:szCs w:val="22"/>
      <w:lang w:eastAsia="en-US"/>
    </w:rPr>
  </w:style>
  <w:style w:type="character" w:customStyle="1" w:styleId="NormalTextChar">
    <w:name w:val="Normal Text Char"/>
    <w:basedOn w:val="DefaultParagraphFont"/>
    <w:link w:val="NormalText"/>
    <w:rsid w:val="00FF0D0C"/>
    <w:rPr>
      <w:rFonts w:ascii="Arial" w:eastAsiaTheme="minorHAnsi" w:hAnsi="Arial" w:cstheme="minorBidi"/>
      <w:sz w:val="22"/>
      <w:szCs w:val="22"/>
      <w:lang w:eastAsia="en-US"/>
    </w:rPr>
  </w:style>
  <w:style w:type="paragraph" w:styleId="FootnoteText">
    <w:name w:val="footnote text"/>
    <w:basedOn w:val="Normal"/>
    <w:link w:val="FootnoteTextChar"/>
    <w:uiPriority w:val="99"/>
    <w:semiHidden/>
    <w:unhideWhenUsed/>
    <w:rsid w:val="004E3286"/>
    <w:rPr>
      <w:sz w:val="20"/>
      <w:szCs w:val="20"/>
    </w:rPr>
  </w:style>
  <w:style w:type="character" w:customStyle="1" w:styleId="FootnoteTextChar">
    <w:name w:val="Footnote Text Char"/>
    <w:basedOn w:val="DefaultParagraphFont"/>
    <w:link w:val="FootnoteText"/>
    <w:uiPriority w:val="99"/>
    <w:semiHidden/>
    <w:rsid w:val="004E3286"/>
    <w:rPr>
      <w:rFonts w:ascii="Times New Roman" w:eastAsia="Times New Roman" w:hAnsi="Times New Roman"/>
    </w:rPr>
  </w:style>
  <w:style w:type="character" w:styleId="FootnoteReference">
    <w:name w:val="footnote reference"/>
    <w:basedOn w:val="DefaultParagraphFont"/>
    <w:uiPriority w:val="99"/>
    <w:semiHidden/>
    <w:unhideWhenUsed/>
    <w:rsid w:val="004E3286"/>
    <w:rPr>
      <w:vertAlign w:val="superscript"/>
    </w:rPr>
  </w:style>
  <w:style w:type="character" w:styleId="CommentReference">
    <w:name w:val="annotation reference"/>
    <w:basedOn w:val="DefaultParagraphFont"/>
    <w:uiPriority w:val="99"/>
    <w:semiHidden/>
    <w:unhideWhenUsed/>
    <w:rsid w:val="00D3098D"/>
    <w:rPr>
      <w:sz w:val="16"/>
      <w:szCs w:val="16"/>
    </w:rPr>
  </w:style>
  <w:style w:type="paragraph" w:styleId="CommentText">
    <w:name w:val="annotation text"/>
    <w:basedOn w:val="Normal"/>
    <w:link w:val="CommentTextChar"/>
    <w:uiPriority w:val="99"/>
    <w:semiHidden/>
    <w:unhideWhenUsed/>
    <w:rsid w:val="00D3098D"/>
    <w:rPr>
      <w:sz w:val="20"/>
      <w:szCs w:val="20"/>
    </w:rPr>
  </w:style>
  <w:style w:type="character" w:customStyle="1" w:styleId="CommentTextChar">
    <w:name w:val="Comment Text Char"/>
    <w:basedOn w:val="DefaultParagraphFont"/>
    <w:link w:val="CommentText"/>
    <w:uiPriority w:val="99"/>
    <w:semiHidden/>
    <w:rsid w:val="00D3098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3098D"/>
    <w:rPr>
      <w:b/>
      <w:bCs/>
    </w:rPr>
  </w:style>
  <w:style w:type="character" w:customStyle="1" w:styleId="CommentSubjectChar">
    <w:name w:val="Comment Subject Char"/>
    <w:basedOn w:val="CommentTextChar"/>
    <w:link w:val="CommentSubject"/>
    <w:uiPriority w:val="99"/>
    <w:semiHidden/>
    <w:rsid w:val="00D3098D"/>
    <w:rPr>
      <w:rFonts w:ascii="Times New Roman" w:eastAsia="Times New Roman" w:hAnsi="Times New Roman"/>
      <w:b/>
      <w:bCs/>
    </w:rPr>
  </w:style>
  <w:style w:type="paragraph" w:styleId="Revision">
    <w:name w:val="Revision"/>
    <w:hidden/>
    <w:uiPriority w:val="99"/>
    <w:semiHidden/>
    <w:rsid w:val="00801B1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character" w:styleId="Hyperlink">
    <w:name w:val="Hyperlink"/>
    <w:uiPriority w:val="99"/>
    <w:unhideWhenUsed/>
    <w:rsid w:val="002D7CE9"/>
    <w:rPr>
      <w:color w:val="0000FF"/>
      <w:u w:val="single"/>
    </w:rPr>
  </w:style>
  <w:style w:type="character" w:styleId="Strong">
    <w:name w:val="Strong"/>
    <w:aliases w:val="Text"/>
    <w:uiPriority w:val="22"/>
    <w:qFormat/>
    <w:rsid w:val="00904579"/>
    <w:rPr>
      <w:rFonts w:ascii="Arial" w:hAnsi="Arial" w:cs="Arial"/>
      <w:lang w:val="en-GB"/>
    </w:rPr>
  </w:style>
  <w:style w:type="paragraph" w:styleId="NormalWeb">
    <w:name w:val="Normal (Web)"/>
    <w:basedOn w:val="Normal"/>
    <w:uiPriority w:val="99"/>
    <w:unhideWhenUsed/>
    <w:rsid w:val="00904579"/>
    <w:pPr>
      <w:spacing w:before="100" w:beforeAutospacing="1" w:after="100" w:afterAutospacing="1"/>
    </w:pPr>
    <w:rPr>
      <w:rFonts w:ascii="Times" w:eastAsiaTheme="minorEastAsia" w:hAnsi="Times"/>
      <w:sz w:val="20"/>
      <w:szCs w:val="20"/>
      <w:lang w:val="en-US" w:eastAsia="en-US"/>
    </w:rPr>
  </w:style>
  <w:style w:type="paragraph" w:customStyle="1" w:styleId="Para">
    <w:name w:val="Para"/>
    <w:basedOn w:val="Normal"/>
    <w:link w:val="ParaChar"/>
    <w:qFormat/>
    <w:rsid w:val="00B4535A"/>
    <w:pPr>
      <w:numPr>
        <w:numId w:val="16"/>
      </w:numPr>
      <w:spacing w:before="120" w:after="120" w:line="240" w:lineRule="exact"/>
      <w:jc w:val="both"/>
    </w:pPr>
    <w:rPr>
      <w:rFonts w:ascii="Arial" w:eastAsia="SimSun" w:hAnsi="Arial"/>
      <w:sz w:val="22"/>
      <w:szCs w:val="22"/>
      <w:lang w:val="en-GB" w:eastAsia="x-none"/>
    </w:rPr>
  </w:style>
  <w:style w:type="character" w:customStyle="1" w:styleId="ParaChar">
    <w:name w:val="Para Char"/>
    <w:link w:val="Para"/>
    <w:rsid w:val="00B4535A"/>
    <w:rPr>
      <w:rFonts w:ascii="Arial" w:hAnsi="Arial"/>
      <w:sz w:val="22"/>
      <w:szCs w:val="22"/>
      <w:lang w:val="en-GB" w:eastAsia="x-none"/>
    </w:rPr>
  </w:style>
  <w:style w:type="character" w:styleId="FollowedHyperlink">
    <w:name w:val="FollowedHyperlink"/>
    <w:basedOn w:val="DefaultParagraphFont"/>
    <w:uiPriority w:val="99"/>
    <w:semiHidden/>
    <w:unhideWhenUsed/>
    <w:rsid w:val="0036700C"/>
    <w:rPr>
      <w:color w:val="800080" w:themeColor="followedHyperlink"/>
      <w:u w:val="single"/>
    </w:rPr>
  </w:style>
  <w:style w:type="paragraph" w:styleId="ListParagraph">
    <w:name w:val="List Paragraph"/>
    <w:basedOn w:val="Normal"/>
    <w:uiPriority w:val="34"/>
    <w:qFormat/>
    <w:rsid w:val="00E72AFB"/>
    <w:pPr>
      <w:spacing w:after="200" w:line="276"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aliases w:val="Texte"/>
    <w:uiPriority w:val="21"/>
    <w:rsid w:val="006B5DEF"/>
    <w:rPr>
      <w:rFonts w:ascii="Arial" w:hAnsi="Arial" w:cs="Arial"/>
      <w:sz w:val="22"/>
    </w:rPr>
  </w:style>
  <w:style w:type="paragraph" w:customStyle="1" w:styleId="Introparagraph">
    <w:name w:val="Intro paragraph"/>
    <w:basedOn w:val="Marge"/>
    <w:link w:val="IntroparagraphChar"/>
    <w:qFormat/>
    <w:rsid w:val="008C6E1B"/>
    <w:pPr>
      <w:tabs>
        <w:tab w:val="left" w:pos="709"/>
      </w:tabs>
      <w:autoSpaceDE w:val="0"/>
      <w:autoSpaceDN w:val="0"/>
      <w:adjustRightInd w:val="0"/>
      <w:spacing w:before="240"/>
    </w:pPr>
  </w:style>
  <w:style w:type="character" w:customStyle="1" w:styleId="IntroparagraphChar">
    <w:name w:val="Intro paragraph Char"/>
    <w:basedOn w:val="DefaultParagraphFont"/>
    <w:link w:val="Introparagraph"/>
    <w:rsid w:val="008C6E1B"/>
    <w:rPr>
      <w:rFonts w:ascii="Arial" w:eastAsia="Times New Roman" w:hAnsi="Arial"/>
      <w:snapToGrid w:val="0"/>
      <w:sz w:val="22"/>
      <w:szCs w:val="24"/>
      <w:lang w:eastAsia="en-US"/>
    </w:rPr>
  </w:style>
  <w:style w:type="paragraph" w:customStyle="1" w:styleId="NormalText">
    <w:name w:val="Normal Text"/>
    <w:basedOn w:val="Normal"/>
    <w:link w:val="NormalTextChar"/>
    <w:qFormat/>
    <w:rsid w:val="00FF0D0C"/>
    <w:pPr>
      <w:spacing w:before="240" w:after="240"/>
      <w:jc w:val="both"/>
    </w:pPr>
    <w:rPr>
      <w:rFonts w:ascii="Arial" w:eastAsiaTheme="minorHAnsi" w:hAnsi="Arial" w:cstheme="minorBidi"/>
      <w:sz w:val="22"/>
      <w:szCs w:val="22"/>
      <w:lang w:eastAsia="en-US"/>
    </w:rPr>
  </w:style>
  <w:style w:type="character" w:customStyle="1" w:styleId="NormalTextChar">
    <w:name w:val="Normal Text Char"/>
    <w:basedOn w:val="DefaultParagraphFont"/>
    <w:link w:val="NormalText"/>
    <w:rsid w:val="00FF0D0C"/>
    <w:rPr>
      <w:rFonts w:ascii="Arial" w:eastAsiaTheme="minorHAnsi" w:hAnsi="Arial" w:cstheme="minorBidi"/>
      <w:sz w:val="22"/>
      <w:szCs w:val="22"/>
      <w:lang w:eastAsia="en-US"/>
    </w:rPr>
  </w:style>
  <w:style w:type="paragraph" w:styleId="FootnoteText">
    <w:name w:val="footnote text"/>
    <w:basedOn w:val="Normal"/>
    <w:link w:val="FootnoteTextChar"/>
    <w:uiPriority w:val="99"/>
    <w:semiHidden/>
    <w:unhideWhenUsed/>
    <w:rsid w:val="004E3286"/>
    <w:rPr>
      <w:sz w:val="20"/>
      <w:szCs w:val="20"/>
    </w:rPr>
  </w:style>
  <w:style w:type="character" w:customStyle="1" w:styleId="FootnoteTextChar">
    <w:name w:val="Footnote Text Char"/>
    <w:basedOn w:val="DefaultParagraphFont"/>
    <w:link w:val="FootnoteText"/>
    <w:uiPriority w:val="99"/>
    <w:semiHidden/>
    <w:rsid w:val="004E3286"/>
    <w:rPr>
      <w:rFonts w:ascii="Times New Roman" w:eastAsia="Times New Roman" w:hAnsi="Times New Roman"/>
    </w:rPr>
  </w:style>
  <w:style w:type="character" w:styleId="FootnoteReference">
    <w:name w:val="footnote reference"/>
    <w:basedOn w:val="DefaultParagraphFont"/>
    <w:uiPriority w:val="99"/>
    <w:semiHidden/>
    <w:unhideWhenUsed/>
    <w:rsid w:val="004E3286"/>
    <w:rPr>
      <w:vertAlign w:val="superscript"/>
    </w:rPr>
  </w:style>
  <w:style w:type="character" w:styleId="CommentReference">
    <w:name w:val="annotation reference"/>
    <w:basedOn w:val="DefaultParagraphFont"/>
    <w:uiPriority w:val="99"/>
    <w:semiHidden/>
    <w:unhideWhenUsed/>
    <w:rsid w:val="00D3098D"/>
    <w:rPr>
      <w:sz w:val="16"/>
      <w:szCs w:val="16"/>
    </w:rPr>
  </w:style>
  <w:style w:type="paragraph" w:styleId="CommentText">
    <w:name w:val="annotation text"/>
    <w:basedOn w:val="Normal"/>
    <w:link w:val="CommentTextChar"/>
    <w:uiPriority w:val="99"/>
    <w:semiHidden/>
    <w:unhideWhenUsed/>
    <w:rsid w:val="00D3098D"/>
    <w:rPr>
      <w:sz w:val="20"/>
      <w:szCs w:val="20"/>
    </w:rPr>
  </w:style>
  <w:style w:type="character" w:customStyle="1" w:styleId="CommentTextChar">
    <w:name w:val="Comment Text Char"/>
    <w:basedOn w:val="DefaultParagraphFont"/>
    <w:link w:val="CommentText"/>
    <w:uiPriority w:val="99"/>
    <w:semiHidden/>
    <w:rsid w:val="00D3098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3098D"/>
    <w:rPr>
      <w:b/>
      <w:bCs/>
    </w:rPr>
  </w:style>
  <w:style w:type="character" w:customStyle="1" w:styleId="CommentSubjectChar">
    <w:name w:val="Comment Subject Char"/>
    <w:basedOn w:val="CommentTextChar"/>
    <w:link w:val="CommentSubject"/>
    <w:uiPriority w:val="99"/>
    <w:semiHidden/>
    <w:rsid w:val="00D3098D"/>
    <w:rPr>
      <w:rFonts w:ascii="Times New Roman" w:eastAsia="Times New Roman" w:hAnsi="Times New Roman"/>
      <w:b/>
      <w:bCs/>
    </w:rPr>
  </w:style>
  <w:style w:type="paragraph" w:styleId="Revision">
    <w:name w:val="Revision"/>
    <w:hidden/>
    <w:uiPriority w:val="99"/>
    <w:semiHidden/>
    <w:rsid w:val="00801B1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esco.org/culture/ich/index.php?meeting_id=00463" TargetMode="External"/><Relationship Id="rId4" Type="http://schemas.microsoft.com/office/2007/relationships/stylesWithEffects" Target="stylesWithEffects.xml"/><Relationship Id="rId9" Type="http://schemas.openxmlformats.org/officeDocument/2006/relationships/hyperlink" Target="http://www.unesco.org/culture/ich/doc/src/30195-EN.docx"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6BC7E-E6F1-40E4-8C3F-547BE2D1E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36</TotalTime>
  <Pages>6</Pages>
  <Words>2516</Words>
  <Characters>13842</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K_Nakata</dc:creator>
  <cp:lastModifiedBy>Elena Constantinou</cp:lastModifiedBy>
  <cp:revision>10</cp:revision>
  <cp:lastPrinted>2011-08-06T10:22:00Z</cp:lastPrinted>
  <dcterms:created xsi:type="dcterms:W3CDTF">2015-07-21T13:41:00Z</dcterms:created>
  <dcterms:modified xsi:type="dcterms:W3CDTF">2015-10-15T15:21:00Z</dcterms:modified>
</cp:coreProperties>
</file>