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A1BC" w14:textId="4BF841E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54689D36"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4C6405FF" w14:textId="77777777" w:rsidR="00EC6F8D" w:rsidRPr="00293C60" w:rsidRDefault="00D8250F" w:rsidP="00EC6F8D">
      <w:pPr>
        <w:spacing w:before="840"/>
        <w:jc w:val="center"/>
        <w:rPr>
          <w:rFonts w:ascii="Arial" w:hAnsi="Arial" w:cs="Arial"/>
          <w:b/>
          <w:sz w:val="22"/>
          <w:szCs w:val="22"/>
          <w:lang w:val="en-GB"/>
        </w:rPr>
      </w:pPr>
      <w:r>
        <w:rPr>
          <w:rFonts w:ascii="Arial" w:hAnsi="Arial" w:cs="Arial"/>
          <w:b/>
          <w:sz w:val="22"/>
          <w:szCs w:val="22"/>
          <w:lang w:val="en-GB"/>
        </w:rPr>
        <w:t>Tenth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3446D843" w14:textId="77777777" w:rsidR="009D5428" w:rsidRDefault="00487E67" w:rsidP="005E7074">
      <w:pPr>
        <w:jc w:val="center"/>
        <w:rPr>
          <w:rFonts w:ascii="Arial" w:hAnsi="Arial" w:cs="Arial"/>
          <w:b/>
          <w:sz w:val="22"/>
          <w:szCs w:val="22"/>
          <w:lang w:val="en-GB"/>
        </w:rPr>
      </w:pPr>
      <w:r>
        <w:rPr>
          <w:rFonts w:ascii="Arial" w:hAnsi="Arial" w:cs="Arial"/>
          <w:b/>
          <w:sz w:val="22"/>
          <w:szCs w:val="22"/>
          <w:lang w:val="en-GB"/>
        </w:rPr>
        <w:t>Windhoek</w:t>
      </w:r>
      <w:r w:rsidR="00EA580C">
        <w:rPr>
          <w:rFonts w:ascii="Arial" w:hAnsi="Arial" w:cs="Arial"/>
          <w:b/>
          <w:sz w:val="22"/>
          <w:szCs w:val="22"/>
          <w:lang w:val="en-GB"/>
        </w:rPr>
        <w:t>,</w:t>
      </w:r>
      <w:r w:rsidR="00D8250F">
        <w:rPr>
          <w:rFonts w:ascii="Arial" w:hAnsi="Arial" w:cs="Arial"/>
          <w:b/>
          <w:sz w:val="22"/>
          <w:szCs w:val="22"/>
          <w:lang w:val="en-GB"/>
        </w:rPr>
        <w:t xml:space="preserve"> Namibia</w:t>
      </w:r>
    </w:p>
    <w:p w14:paraId="1CE346E7" w14:textId="77777777" w:rsidR="00EC6F8D" w:rsidRPr="00293C60" w:rsidRDefault="00D8250F" w:rsidP="00EC6F8D">
      <w:pPr>
        <w:jc w:val="center"/>
        <w:rPr>
          <w:rFonts w:ascii="Arial" w:hAnsi="Arial" w:cs="Arial"/>
          <w:b/>
          <w:sz w:val="22"/>
          <w:szCs w:val="22"/>
          <w:lang w:val="en-GB"/>
        </w:rPr>
      </w:pPr>
      <w:r>
        <w:rPr>
          <w:rFonts w:ascii="Arial" w:hAnsi="Arial" w:cs="Arial"/>
          <w:b/>
          <w:sz w:val="22"/>
          <w:szCs w:val="22"/>
          <w:lang w:val="en-GB"/>
        </w:rPr>
        <w:t>30 November</w:t>
      </w:r>
      <w:r w:rsidR="00EC6F8D" w:rsidRPr="00EC6F8D">
        <w:rPr>
          <w:rFonts w:ascii="Arial" w:hAnsi="Arial" w:cs="Arial"/>
          <w:b/>
          <w:sz w:val="22"/>
          <w:szCs w:val="22"/>
          <w:lang w:val="en-GB"/>
        </w:rPr>
        <w:t xml:space="preserve"> to </w:t>
      </w:r>
      <w:r>
        <w:rPr>
          <w:rFonts w:ascii="Arial" w:hAnsi="Arial" w:cs="Arial"/>
          <w:b/>
          <w:sz w:val="22"/>
          <w:szCs w:val="22"/>
          <w:lang w:val="en-GB"/>
        </w:rPr>
        <w:t>4 December 2015</w:t>
      </w:r>
    </w:p>
    <w:p w14:paraId="5623C71C" w14:textId="5BD91F5E"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45326C">
        <w:rPr>
          <w:rFonts w:ascii="Arial" w:hAnsi="Arial" w:cs="Arial"/>
          <w:b/>
          <w:sz w:val="22"/>
          <w:szCs w:val="22"/>
          <w:u w:val="single"/>
          <w:lang w:val="en-GB"/>
        </w:rPr>
        <w:t>12</w:t>
      </w:r>
      <w:r w:rsidRPr="00293C60">
        <w:rPr>
          <w:rFonts w:ascii="Arial" w:hAnsi="Arial" w:cs="Arial"/>
          <w:b/>
          <w:sz w:val="22"/>
          <w:szCs w:val="22"/>
          <w:u w:val="single"/>
          <w:lang w:val="en-GB"/>
        </w:rPr>
        <w:t xml:space="preserve"> of the Provisional Agenda</w:t>
      </w:r>
      <w:r w:rsidRPr="00A25D82">
        <w:rPr>
          <w:rFonts w:ascii="Arial" w:hAnsi="Arial" w:cs="Arial"/>
          <w:b/>
          <w:sz w:val="22"/>
          <w:szCs w:val="22"/>
          <w:u w:val="single"/>
          <w:lang w:val="en-GB"/>
        </w:rPr>
        <w:t>:</w:t>
      </w:r>
    </w:p>
    <w:p w14:paraId="359A6A0B" w14:textId="77777777" w:rsidR="00EC6F8D" w:rsidRPr="00293C60" w:rsidRDefault="00D05148" w:rsidP="00EC6F8D">
      <w:pPr>
        <w:pStyle w:val="Sansinterligne2"/>
        <w:spacing w:after="1200"/>
        <w:jc w:val="center"/>
        <w:rPr>
          <w:rFonts w:ascii="Arial" w:hAnsi="Arial" w:cs="Arial"/>
          <w:b/>
          <w:sz w:val="22"/>
          <w:szCs w:val="22"/>
          <w:lang w:val="en-GB"/>
        </w:rPr>
      </w:pPr>
      <w:r w:rsidRPr="00D05148">
        <w:rPr>
          <w:rFonts w:ascii="Arial" w:hAnsi="Arial" w:cs="Arial"/>
          <w:b/>
          <w:sz w:val="22"/>
          <w:szCs w:val="22"/>
          <w:lang w:val="en-GB"/>
        </w:rPr>
        <w:t>Establishment of the Evaluation Body for the 2016 cycle</w:t>
      </w:r>
    </w:p>
    <w:tbl>
      <w:tblPr>
        <w:tblW w:w="6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6"/>
      </w:tblGrid>
      <w:tr w:rsidR="00EC6F8D" w:rsidRPr="00EA580C" w14:paraId="39D01CBE" w14:textId="77777777" w:rsidTr="00197261">
        <w:trPr>
          <w:jc w:val="center"/>
        </w:trPr>
        <w:tc>
          <w:tcPr>
            <w:tcW w:w="6796" w:type="dxa"/>
            <w:vAlign w:val="center"/>
          </w:tcPr>
          <w:p w14:paraId="7FE2FEE9"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425A2575" w14:textId="170415AB" w:rsidR="00D05148" w:rsidRPr="00FA4818" w:rsidRDefault="00D05148" w:rsidP="00D05148">
            <w:pPr>
              <w:spacing w:before="200" w:after="200"/>
              <w:ind w:left="284" w:right="284"/>
              <w:jc w:val="both"/>
              <w:rPr>
                <w:rFonts w:ascii="Arial" w:hAnsi="Arial" w:cs="Arial"/>
                <w:sz w:val="22"/>
                <w:szCs w:val="22"/>
                <w:lang w:val="en-GB"/>
              </w:rPr>
            </w:pPr>
            <w:r>
              <w:rPr>
                <w:rFonts w:ascii="Arial" w:hAnsi="Arial" w:cs="Arial"/>
                <w:sz w:val="22"/>
                <w:szCs w:val="22"/>
                <w:lang w:val="en-GB"/>
              </w:rPr>
              <w:t>In conformity with paragraph 27</w:t>
            </w:r>
            <w:r w:rsidRPr="00FA4818">
              <w:rPr>
                <w:rFonts w:ascii="Arial" w:hAnsi="Arial" w:cs="Arial"/>
                <w:sz w:val="22"/>
                <w:szCs w:val="22"/>
                <w:lang w:val="en-GB"/>
              </w:rPr>
              <w:t xml:space="preserve"> of the Operational Directives</w:t>
            </w:r>
            <w:r>
              <w:rPr>
                <w:rFonts w:ascii="Arial" w:hAnsi="Arial" w:cs="Arial"/>
                <w:sz w:val="22"/>
                <w:szCs w:val="22"/>
                <w:lang w:val="en-GB"/>
              </w:rPr>
              <w:t>,</w:t>
            </w:r>
            <w:r w:rsidRPr="004E2AA0">
              <w:rPr>
                <w:rFonts w:ascii="Arial" w:hAnsi="Arial" w:cs="Arial"/>
                <w:sz w:val="22"/>
                <w:szCs w:val="22"/>
                <w:lang w:val="en-GB"/>
              </w:rPr>
              <w:t xml:space="preserve"> 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US$25,000 shall be accomplished by</w:t>
            </w:r>
            <w:r w:rsidR="00BA4509" w:rsidRPr="004D7EE2">
              <w:rPr>
                <w:rFonts w:ascii="Arial" w:hAnsi="Arial" w:cs="Arial"/>
                <w:sz w:val="22"/>
                <w:szCs w:val="22"/>
                <w:lang w:val="en-GB"/>
              </w:rPr>
              <w:t xml:space="preserve"> an</w:t>
            </w:r>
            <w:r w:rsidR="00BA4509">
              <w:rPr>
                <w:color w:val="000000"/>
                <w:lang w:val="en-GB"/>
              </w:rPr>
              <w:t xml:space="preserve"> </w:t>
            </w:r>
            <w:r>
              <w:rPr>
                <w:rFonts w:ascii="Arial" w:hAnsi="Arial" w:cs="Arial"/>
                <w:sz w:val="22"/>
                <w:szCs w:val="22"/>
                <w:lang w:val="en-GB"/>
              </w:rPr>
              <w:t>Evaluation Body.</w:t>
            </w:r>
            <w:r w:rsidR="00BA4509">
              <w:rPr>
                <w:rFonts w:ascii="Arial" w:hAnsi="Arial" w:cs="Arial"/>
                <w:sz w:val="22"/>
                <w:szCs w:val="22"/>
                <w:lang w:val="en-GB"/>
              </w:rPr>
              <w:t xml:space="preserve"> </w:t>
            </w:r>
            <w:r w:rsidRPr="00FA4818">
              <w:rPr>
                <w:rFonts w:ascii="Arial" w:hAnsi="Arial" w:cs="Arial"/>
                <w:sz w:val="22"/>
                <w:szCs w:val="22"/>
                <w:lang w:val="en-GB"/>
              </w:rPr>
              <w:t xml:space="preserve">The present document proposes the establishment of </w:t>
            </w:r>
            <w:r w:rsidR="00051610">
              <w:rPr>
                <w:rFonts w:ascii="Arial" w:hAnsi="Arial" w:cs="Arial"/>
                <w:sz w:val="22"/>
                <w:szCs w:val="22"/>
                <w:lang w:val="en-GB"/>
              </w:rPr>
              <w:t xml:space="preserve">such </w:t>
            </w:r>
            <w:r w:rsidR="00231FB8">
              <w:rPr>
                <w:rFonts w:ascii="Arial" w:hAnsi="Arial" w:cs="Arial"/>
                <w:sz w:val="22"/>
                <w:szCs w:val="22"/>
                <w:lang w:val="en-GB"/>
              </w:rPr>
              <w:t>Evaluation Body</w:t>
            </w:r>
            <w:r w:rsidR="00197261">
              <w:rPr>
                <w:rFonts w:ascii="Arial" w:hAnsi="Arial" w:cs="Arial"/>
                <w:sz w:val="22"/>
                <w:szCs w:val="22"/>
                <w:lang w:val="en-GB"/>
              </w:rPr>
              <w:t xml:space="preserve"> for the 2016 cycle</w:t>
            </w:r>
            <w:r w:rsidRPr="00FA4818">
              <w:rPr>
                <w:rFonts w:ascii="Arial" w:hAnsi="Arial" w:cs="Arial"/>
                <w:sz w:val="22"/>
                <w:szCs w:val="22"/>
                <w:lang w:val="en-GB"/>
              </w:rPr>
              <w:t>.</w:t>
            </w:r>
          </w:p>
          <w:p w14:paraId="175BDA3D" w14:textId="12BFF367" w:rsidR="00EC6F8D" w:rsidRPr="00293C60" w:rsidRDefault="00EC6F8D" w:rsidP="005B1D42">
            <w:pPr>
              <w:pStyle w:val="Sansinterligne2"/>
              <w:spacing w:before="200" w:after="200"/>
              <w:ind w:left="314"/>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2A508E">
              <w:rPr>
                <w:rFonts w:ascii="Arial" w:hAnsi="Arial" w:cs="Arial"/>
                <w:bCs/>
                <w:sz w:val="22"/>
                <w:szCs w:val="22"/>
                <w:lang w:val="en-GB"/>
              </w:rPr>
              <w:t>9</w:t>
            </w:r>
          </w:p>
        </w:tc>
      </w:tr>
    </w:tbl>
    <w:p w14:paraId="7FEB82E8" w14:textId="434B9425" w:rsidR="00D05148" w:rsidRPr="005B1D42" w:rsidRDefault="00655736" w:rsidP="005B1D42">
      <w:pPr>
        <w:pStyle w:val="COMPara"/>
        <w:ind w:left="567" w:hanging="567"/>
        <w:jc w:val="both"/>
        <w:rPr>
          <w:lang w:val="en-US"/>
        </w:rPr>
      </w:pPr>
      <w:r w:rsidRPr="005B1D42">
        <w:rPr>
          <w:lang w:val="en-US"/>
        </w:rPr>
        <w:br w:type="page"/>
      </w:r>
      <w:r w:rsidR="00D05148" w:rsidRPr="005B1D42">
        <w:rPr>
          <w:lang w:val="en-US"/>
        </w:rPr>
        <w:lastRenderedPageBreak/>
        <w:t>In accordance with paragraph 27 of the Operational Directives, ‘</w:t>
      </w:r>
      <w:r w:rsidR="00BA4509" w:rsidRPr="005B1D42">
        <w:rPr>
          <w:lang w:val="en-US"/>
        </w:rPr>
        <w:t>O</w:t>
      </w:r>
      <w:r w:rsidR="00D05148" w:rsidRPr="005B1D42">
        <w:rPr>
          <w:lang w:val="en-US"/>
        </w:rPr>
        <w:t xml:space="preserve">n an experimental basis, 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US$25,000 shall be accomplished </w:t>
      </w:r>
      <w:r w:rsidR="00603414" w:rsidRPr="005B1D42">
        <w:rPr>
          <w:lang w:val="en-US"/>
        </w:rPr>
        <w:t xml:space="preserve">by a consultative body of the Committee established in accordance with Article 8.3 of the Convention, to be known as the </w:t>
      </w:r>
      <w:r w:rsidR="00484F00" w:rsidRPr="005B1D42">
        <w:rPr>
          <w:lang w:val="en-US"/>
        </w:rPr>
        <w:t>“</w:t>
      </w:r>
      <w:r w:rsidR="00603414" w:rsidRPr="005B1D42">
        <w:rPr>
          <w:lang w:val="en-US"/>
        </w:rPr>
        <w:t>Evaluation Body”.’</w:t>
      </w:r>
    </w:p>
    <w:p w14:paraId="0909EEFA" w14:textId="3CB565EE" w:rsidR="00231FB8" w:rsidRPr="00231FB8" w:rsidRDefault="00231FB8" w:rsidP="005B1D42">
      <w:pPr>
        <w:pStyle w:val="COMPara"/>
        <w:ind w:left="567" w:hanging="567"/>
        <w:jc w:val="both"/>
        <w:rPr>
          <w:lang w:val="en-US"/>
        </w:rPr>
      </w:pPr>
      <w:r w:rsidRPr="005B1D42">
        <w:rPr>
          <w:lang w:val="en-US"/>
        </w:rPr>
        <w:t>According to Article 8.3 of the Convention, the Committee may establish, on a temporary basis, whatever ad hoc consultative bodies it deems necessary to carry out its task. Further</w:t>
      </w:r>
      <w:r w:rsidR="00603414" w:rsidRPr="005B1D42">
        <w:rPr>
          <w:lang w:val="en-US"/>
        </w:rPr>
        <w:t>more</w:t>
      </w:r>
      <w:r w:rsidRPr="005B1D42">
        <w:rPr>
          <w:lang w:val="en-US"/>
        </w:rPr>
        <w:t>, Rule 20.2 of the Committee’s Rules of Procedure provides that the Committee shall define the composition and terms of reference (including mandate and duration of office) of such ad hoc consultative bodies at the time of their establishment. Annex 1 to the present document accordingly proposes</w:t>
      </w:r>
      <w:r w:rsidR="005D7506" w:rsidRPr="005B1D42">
        <w:rPr>
          <w:lang w:val="en-US"/>
        </w:rPr>
        <w:t>,</w:t>
      </w:r>
      <w:r w:rsidRPr="005B1D42">
        <w:rPr>
          <w:lang w:val="en-US"/>
        </w:rPr>
        <w:t xml:space="preserve"> for decision by the Committee</w:t>
      </w:r>
      <w:r w:rsidR="005D7506" w:rsidRPr="005B1D42">
        <w:rPr>
          <w:lang w:val="en-US"/>
        </w:rPr>
        <w:t>,</w:t>
      </w:r>
      <w:r w:rsidRPr="005B1D42">
        <w:rPr>
          <w:lang w:val="en-US"/>
        </w:rPr>
        <w:t xml:space="preserve"> a set of terms of reference for the Evaluation Body, including its mandate and duration</w:t>
      </w:r>
      <w:r w:rsidR="005D7506" w:rsidRPr="005B1D42">
        <w:rPr>
          <w:lang w:val="en-US"/>
        </w:rPr>
        <w:t>.</w:t>
      </w:r>
    </w:p>
    <w:p w14:paraId="5D21A77D" w14:textId="27E80470" w:rsidR="00D05148" w:rsidRPr="00231FB8" w:rsidRDefault="00603414" w:rsidP="005B1D42">
      <w:pPr>
        <w:pStyle w:val="COMPara"/>
        <w:ind w:left="567" w:hanging="567"/>
        <w:jc w:val="both"/>
        <w:rPr>
          <w:lang w:val="en-US"/>
        </w:rPr>
      </w:pPr>
      <w:r w:rsidRPr="005B1D42">
        <w:rPr>
          <w:lang w:val="en-US"/>
        </w:rPr>
        <w:t>The Operational Directive</w:t>
      </w:r>
      <w:r w:rsidR="005D7506" w:rsidRPr="005B1D42">
        <w:rPr>
          <w:lang w:val="en-US"/>
        </w:rPr>
        <w:t>s</w:t>
      </w:r>
      <w:r w:rsidRPr="005B1D42">
        <w:rPr>
          <w:lang w:val="en-US"/>
        </w:rPr>
        <w:t xml:space="preserve"> indicate that t</w:t>
      </w:r>
      <w:r w:rsidR="00231FB8" w:rsidRPr="005B1D42">
        <w:rPr>
          <w:lang w:val="en-US"/>
        </w:rPr>
        <w:t>he</w:t>
      </w:r>
      <w:r w:rsidR="00D05148" w:rsidRPr="005B1D42">
        <w:rPr>
          <w:lang w:val="en-US"/>
        </w:rPr>
        <w:t xml:space="preserve"> Evaluation Body </w:t>
      </w:r>
      <w:r w:rsidR="00231FB8" w:rsidRPr="005B1D42">
        <w:rPr>
          <w:lang w:val="en-US"/>
        </w:rPr>
        <w:t>is</w:t>
      </w:r>
      <w:r w:rsidR="00D05148" w:rsidRPr="005B1D42">
        <w:rPr>
          <w:lang w:val="en-US"/>
        </w:rPr>
        <w:t xml:space="preserve"> </w:t>
      </w:r>
      <w:r w:rsidR="00051610" w:rsidRPr="005B1D42">
        <w:rPr>
          <w:lang w:val="en-US"/>
        </w:rPr>
        <w:t xml:space="preserve">to </w:t>
      </w:r>
      <w:r w:rsidR="00D05148" w:rsidRPr="005B1D42">
        <w:rPr>
          <w:lang w:val="en-US"/>
        </w:rPr>
        <w:t>be composed of</w:t>
      </w:r>
      <w:r w:rsidR="00B04367" w:rsidRPr="005B1D42">
        <w:rPr>
          <w:lang w:val="en-US"/>
        </w:rPr>
        <w:t xml:space="preserve"> </w:t>
      </w:r>
      <w:r w:rsidR="00D05148" w:rsidRPr="005B1D42">
        <w:rPr>
          <w:lang w:val="en-US"/>
        </w:rPr>
        <w:t>twelve</w:t>
      </w:r>
      <w:r w:rsidR="00B04367" w:rsidRPr="005B1D42">
        <w:rPr>
          <w:lang w:val="en-US"/>
        </w:rPr>
        <w:t> </w:t>
      </w:r>
      <w:r w:rsidR="00D05148" w:rsidRPr="005B1D42">
        <w:rPr>
          <w:lang w:val="en-US"/>
        </w:rPr>
        <w:t xml:space="preserve">members appointed by the Committee: six experts qualified in </w:t>
      </w:r>
      <w:r w:rsidR="00B04367" w:rsidRPr="005B1D42">
        <w:rPr>
          <w:lang w:val="en-US"/>
        </w:rPr>
        <w:t xml:space="preserve">the </w:t>
      </w:r>
      <w:r w:rsidR="00D05148" w:rsidRPr="005B1D42">
        <w:rPr>
          <w:lang w:val="en-US"/>
        </w:rPr>
        <w:t>various fields of intangible cultural heritage representative</w:t>
      </w:r>
      <w:r w:rsidR="00B04367" w:rsidRPr="005B1D42">
        <w:rPr>
          <w:lang w:val="en-US"/>
        </w:rPr>
        <w:t>s</w:t>
      </w:r>
      <w:r w:rsidR="00D05148" w:rsidRPr="005B1D42">
        <w:rPr>
          <w:lang w:val="en-US"/>
        </w:rPr>
        <w:t xml:space="preserve"> of States Parties non-Members of the Committee and six accredited non-governmental organizations, taking into consideration equitable geographical representation and various domains of intangible cultural heritage. </w:t>
      </w:r>
      <w:r w:rsidR="00231FB8" w:rsidRPr="005B1D42">
        <w:rPr>
          <w:lang w:val="en-US"/>
        </w:rPr>
        <w:t xml:space="preserve">Paragraph 28 of the Operational Directives specifies </w:t>
      </w:r>
      <w:r w:rsidR="00D05148" w:rsidRPr="005B1D42">
        <w:rPr>
          <w:lang w:val="en-US"/>
        </w:rPr>
        <w:t>that ‘once appointed by the Committee, the members of the Evaluation Body shall act impartially in the interests of all the States Parties and the Convention.’</w:t>
      </w:r>
    </w:p>
    <w:p w14:paraId="6F2348DD" w14:textId="6531C7E3" w:rsidR="00892E58" w:rsidRPr="005B1D42" w:rsidRDefault="00603414" w:rsidP="005B1D42">
      <w:pPr>
        <w:pStyle w:val="COMPara"/>
        <w:ind w:left="567" w:hanging="567"/>
        <w:jc w:val="both"/>
        <w:rPr>
          <w:lang w:val="en-US"/>
        </w:rPr>
      </w:pPr>
      <w:r w:rsidRPr="005B1D42">
        <w:rPr>
          <w:lang w:val="en-US"/>
        </w:rPr>
        <w:t>Paragraph</w:t>
      </w:r>
      <w:r w:rsidR="004B0EED" w:rsidRPr="005B1D42">
        <w:rPr>
          <w:lang w:val="en-US"/>
        </w:rPr>
        <w:t xml:space="preserve"> 28</w:t>
      </w:r>
      <w:r w:rsidR="00231FB8" w:rsidRPr="005B1D42">
        <w:rPr>
          <w:lang w:val="en-US"/>
        </w:rPr>
        <w:t xml:space="preserve"> of the Operational Directives also provide</w:t>
      </w:r>
      <w:r w:rsidRPr="005B1D42">
        <w:rPr>
          <w:lang w:val="en-US"/>
        </w:rPr>
        <w:t>s</w:t>
      </w:r>
      <w:r w:rsidR="004B0EED" w:rsidRPr="005B1D42">
        <w:rPr>
          <w:lang w:val="en-US"/>
        </w:rPr>
        <w:t xml:space="preserve"> that ‘The duration of office of a member of the Evaluation Body shall not exceed four years’ and that ‘</w:t>
      </w:r>
      <w:r w:rsidR="002A508E" w:rsidRPr="005B1D42">
        <w:rPr>
          <w:lang w:val="en-US"/>
        </w:rPr>
        <w:t>E</w:t>
      </w:r>
      <w:r w:rsidR="004B0EED" w:rsidRPr="005B1D42">
        <w:rPr>
          <w:lang w:val="en-US"/>
        </w:rPr>
        <w:t>very year, the Committee shall renew one quarter of the members of the Evaluation Body.’ The purpose of that system is to balance the need for continuity and institutional memory, on the one hand, and the need for reinvigoration and fresh inputs, on the other; the principle of equitable geographic representation shall also be strictly respected.</w:t>
      </w:r>
    </w:p>
    <w:p w14:paraId="37AF3A0D" w14:textId="41CE2FD3" w:rsidR="00892E58" w:rsidRPr="005B1D42" w:rsidRDefault="00197261" w:rsidP="005B1D42">
      <w:pPr>
        <w:pStyle w:val="COMPara"/>
        <w:ind w:left="567" w:hanging="567"/>
        <w:jc w:val="both"/>
        <w:rPr>
          <w:lang w:val="en-US"/>
        </w:rPr>
      </w:pPr>
      <w:r w:rsidRPr="005B1D42">
        <w:rPr>
          <w:lang w:val="en-US"/>
        </w:rPr>
        <w:t>The first Evaluation</w:t>
      </w:r>
      <w:r w:rsidR="00892E58" w:rsidRPr="005B1D42">
        <w:rPr>
          <w:lang w:val="en-US"/>
        </w:rPr>
        <w:t xml:space="preserve"> Body was established by the Committee during its ninth session in November 2014</w:t>
      </w:r>
      <w:r w:rsidR="00B7577A" w:rsidRPr="005B1D42">
        <w:rPr>
          <w:lang w:val="en-US"/>
        </w:rPr>
        <w:t xml:space="preserve"> together with a system of rotation, </w:t>
      </w:r>
      <w:r w:rsidR="00892E58" w:rsidRPr="005B1D42">
        <w:rPr>
          <w:lang w:val="en-US"/>
        </w:rPr>
        <w:t xml:space="preserve">by which three of the twelve members of the Evaluation Body </w:t>
      </w:r>
      <w:r w:rsidR="005D7506" w:rsidRPr="005B1D42">
        <w:rPr>
          <w:lang w:val="en-US"/>
        </w:rPr>
        <w:t xml:space="preserve">are </w:t>
      </w:r>
      <w:r w:rsidR="00892E58" w:rsidRPr="005B1D42">
        <w:rPr>
          <w:lang w:val="en-US"/>
        </w:rPr>
        <w:t>appointed a</w:t>
      </w:r>
      <w:r w:rsidR="00231FB8" w:rsidRPr="005B1D42">
        <w:rPr>
          <w:lang w:val="en-US"/>
        </w:rPr>
        <w:t>t each session of the Committee</w:t>
      </w:r>
      <w:r w:rsidR="00892E58" w:rsidRPr="005B1D42">
        <w:rPr>
          <w:lang w:val="en-US"/>
        </w:rPr>
        <w:t>.</w:t>
      </w:r>
    </w:p>
    <w:p w14:paraId="5852D0A0" w14:textId="1E0D7BC2" w:rsidR="004B0EED" w:rsidRPr="005B1D42" w:rsidRDefault="003F1063" w:rsidP="005B1D42">
      <w:pPr>
        <w:pStyle w:val="COMPara"/>
        <w:ind w:left="567" w:hanging="567"/>
        <w:jc w:val="both"/>
        <w:rPr>
          <w:lang w:val="en-US"/>
        </w:rPr>
      </w:pPr>
      <w:r w:rsidRPr="005B1D42">
        <w:rPr>
          <w:lang w:val="en-US"/>
        </w:rPr>
        <w:t xml:space="preserve">From </w:t>
      </w:r>
      <w:r w:rsidR="004B0EED" w:rsidRPr="005B1D42">
        <w:rPr>
          <w:lang w:val="en-US"/>
        </w:rPr>
        <w:t>its Decision 9.COM 11, the Committee determined which three seats should be replaced each year. According to this Decision</w:t>
      </w:r>
      <w:r w:rsidR="00CB389A" w:rsidRPr="005B1D42">
        <w:rPr>
          <w:lang w:val="en-US"/>
        </w:rPr>
        <w:t>,</w:t>
      </w:r>
      <w:r w:rsidR="004B0EED" w:rsidRPr="005B1D42">
        <w:rPr>
          <w:lang w:val="en-US"/>
        </w:rPr>
        <w:t xml:space="preserve"> the following three seats should be newly filled in 2015:</w:t>
      </w:r>
    </w:p>
    <w:p w14:paraId="7C1A6409" w14:textId="77777777" w:rsidR="004B0EED" w:rsidRPr="00103D33" w:rsidRDefault="004B0EED" w:rsidP="00A25D82">
      <w:pPr>
        <w:numPr>
          <w:ilvl w:val="0"/>
          <w:numId w:val="23"/>
        </w:numPr>
        <w:ind w:left="851" w:hanging="284"/>
        <w:jc w:val="both"/>
        <w:rPr>
          <w:rFonts w:ascii="Arial" w:hAnsi="Arial" w:cs="Arial"/>
          <w:sz w:val="22"/>
          <w:szCs w:val="22"/>
          <w:lang w:val="en-US"/>
        </w:rPr>
      </w:pPr>
      <w:r w:rsidRPr="00103D33">
        <w:rPr>
          <w:rFonts w:ascii="Arial" w:hAnsi="Arial" w:cs="Arial"/>
          <w:sz w:val="22"/>
          <w:szCs w:val="22"/>
          <w:lang w:val="en-US"/>
        </w:rPr>
        <w:t>Electoral Group I – non-governmental organization</w:t>
      </w:r>
    </w:p>
    <w:p w14:paraId="1B7CAC47" w14:textId="77777777" w:rsidR="004B0EED" w:rsidRPr="00103D33" w:rsidRDefault="004B0EED" w:rsidP="00A25D82">
      <w:pPr>
        <w:numPr>
          <w:ilvl w:val="0"/>
          <w:numId w:val="23"/>
        </w:numPr>
        <w:ind w:left="851" w:hanging="284"/>
        <w:jc w:val="both"/>
        <w:rPr>
          <w:rFonts w:ascii="Arial" w:hAnsi="Arial" w:cs="Arial"/>
          <w:sz w:val="22"/>
          <w:szCs w:val="22"/>
          <w:lang w:val="en-GB"/>
        </w:rPr>
      </w:pPr>
      <w:r w:rsidRPr="00103D33">
        <w:rPr>
          <w:rFonts w:ascii="Arial" w:hAnsi="Arial" w:cs="Arial"/>
          <w:sz w:val="22"/>
          <w:szCs w:val="22"/>
          <w:lang w:val="en-GB"/>
        </w:rPr>
        <w:t xml:space="preserve">Electoral Group II – </w:t>
      </w:r>
      <w:r w:rsidRPr="00103D33">
        <w:rPr>
          <w:rFonts w:ascii="Arial" w:hAnsi="Arial" w:cs="Arial"/>
          <w:sz w:val="22"/>
          <w:szCs w:val="22"/>
          <w:lang w:val="en-US"/>
        </w:rPr>
        <w:t>non-governmental organization</w:t>
      </w:r>
    </w:p>
    <w:p w14:paraId="18E9CEC7" w14:textId="77777777" w:rsidR="004B0EED" w:rsidRPr="00103D33" w:rsidRDefault="004B0EED" w:rsidP="00A25D82">
      <w:pPr>
        <w:numPr>
          <w:ilvl w:val="0"/>
          <w:numId w:val="23"/>
        </w:numPr>
        <w:spacing w:after="120"/>
        <w:ind w:left="851" w:hanging="284"/>
        <w:jc w:val="both"/>
        <w:rPr>
          <w:rFonts w:ascii="Arial" w:hAnsi="Arial" w:cs="Arial"/>
          <w:sz w:val="22"/>
          <w:szCs w:val="22"/>
          <w:lang w:val="en-GB"/>
        </w:rPr>
      </w:pPr>
      <w:r>
        <w:rPr>
          <w:rFonts w:ascii="Arial" w:hAnsi="Arial" w:cs="Arial"/>
          <w:sz w:val="22"/>
          <w:szCs w:val="22"/>
          <w:lang w:val="en-GB"/>
        </w:rPr>
        <w:t xml:space="preserve">Electoral Group </w:t>
      </w:r>
      <w:r w:rsidRPr="00103D33">
        <w:rPr>
          <w:rFonts w:ascii="Arial" w:hAnsi="Arial" w:cs="Arial"/>
          <w:sz w:val="22"/>
          <w:szCs w:val="22"/>
          <w:lang w:val="en-GB"/>
        </w:rPr>
        <w:t>V</w:t>
      </w:r>
      <w:r>
        <w:rPr>
          <w:rFonts w:ascii="Arial" w:hAnsi="Arial" w:cs="Arial"/>
          <w:sz w:val="22"/>
          <w:szCs w:val="22"/>
          <w:lang w:val="en-GB"/>
        </w:rPr>
        <w:t>(a)</w:t>
      </w:r>
      <w:r w:rsidRPr="00103D33">
        <w:rPr>
          <w:rFonts w:ascii="Arial" w:hAnsi="Arial" w:cs="Arial"/>
          <w:sz w:val="22"/>
          <w:szCs w:val="22"/>
          <w:lang w:val="en-GB"/>
        </w:rPr>
        <w:t xml:space="preserve"> – expert</w:t>
      </w:r>
    </w:p>
    <w:p w14:paraId="5CAE577F" w14:textId="48F67A8D" w:rsidR="004B0EED" w:rsidRPr="00D20FB8" w:rsidRDefault="004B0EED" w:rsidP="005B1D42">
      <w:pPr>
        <w:pStyle w:val="COMPara"/>
        <w:ind w:left="567" w:hanging="567"/>
        <w:jc w:val="both"/>
      </w:pPr>
      <w:r w:rsidRPr="004B0EED">
        <w:t xml:space="preserve">Annex 2 provides the names of </w:t>
      </w:r>
      <w:r w:rsidR="00F924E7">
        <w:t>three</w:t>
      </w:r>
      <w:r w:rsidRPr="004B0EED">
        <w:t xml:space="preserve"> candidate NGOs from </w:t>
      </w:r>
      <w:r w:rsidRPr="004B0EED">
        <w:rPr>
          <w:lang w:val="en-US"/>
        </w:rPr>
        <w:t xml:space="preserve">Electoral Group I, </w:t>
      </w:r>
      <w:r w:rsidR="00F924E7">
        <w:t>two</w:t>
      </w:r>
      <w:r w:rsidRPr="004B0EED">
        <w:t xml:space="preserve"> candidate NGOs from </w:t>
      </w:r>
      <w:r w:rsidRPr="004B0EED">
        <w:rPr>
          <w:lang w:val="en-US"/>
        </w:rPr>
        <w:t>Electoral Group II</w:t>
      </w:r>
      <w:r w:rsidRPr="004B0EED">
        <w:t xml:space="preserve"> and </w:t>
      </w:r>
      <w:r w:rsidR="00F924E7">
        <w:t>two</w:t>
      </w:r>
      <w:r w:rsidRPr="004B0EED">
        <w:t xml:space="preserve"> experts from Electoral Group </w:t>
      </w:r>
      <w:proofErr w:type="gramStart"/>
      <w:r w:rsidRPr="004B0EED">
        <w:t>V(</w:t>
      </w:r>
      <w:proofErr w:type="gramEnd"/>
      <w:r w:rsidRPr="004B0EED">
        <w:t xml:space="preserve">a). </w:t>
      </w:r>
      <w:r w:rsidRPr="002F0A2D">
        <w:t>In conf</w:t>
      </w:r>
      <w:r>
        <w:t>ormity with paragraph 28 of the</w:t>
      </w:r>
      <w:r w:rsidRPr="002F0A2D">
        <w:t xml:space="preserve"> Operational Directives, in </w:t>
      </w:r>
      <w:r w:rsidR="005B1D42" w:rsidRPr="005B1D42">
        <w:t>August</w:t>
      </w:r>
      <w:r w:rsidRPr="005B1D42">
        <w:t xml:space="preserve"> 201</w:t>
      </w:r>
      <w:r w:rsidR="00907A20" w:rsidRPr="005B1D42">
        <w:t>5</w:t>
      </w:r>
      <w:r w:rsidRPr="002F0A2D">
        <w:t xml:space="preserve"> the Secretariat informed the States Parties of the vacant seats to be filled</w:t>
      </w:r>
      <w:r w:rsidRPr="00D05148">
        <w:t xml:space="preserve"> </w:t>
      </w:r>
      <w:r w:rsidRPr="002F0A2D">
        <w:t>from each Electoral Group</w:t>
      </w:r>
      <w:r>
        <w:t>.</w:t>
      </w:r>
      <w:r w:rsidRPr="002F0A2D">
        <w:t xml:space="preserve"> </w:t>
      </w:r>
      <w:r w:rsidRPr="00D20FB8">
        <w:t>The Chairperson of each Electoral Group</w:t>
      </w:r>
      <w:r>
        <w:t xml:space="preserve"> concerned</w:t>
      </w:r>
      <w:r w:rsidRPr="00D20FB8">
        <w:t xml:space="preserve"> sent up to three candidatures to the Secretariat, and these are </w:t>
      </w:r>
      <w:r w:rsidRPr="00B7577A">
        <w:t>listed in Annex 2 to this document, together with a link to the curriculum vitae in the case of experts and to a website and/or request for accreditation in the case of non-governmental organizations.</w:t>
      </w:r>
    </w:p>
    <w:p w14:paraId="275F8D9D" w14:textId="77777777" w:rsidR="004B0EED" w:rsidRPr="00924632" w:rsidRDefault="004B0EED" w:rsidP="004D7EE2">
      <w:pPr>
        <w:pStyle w:val="COMPara"/>
        <w:ind w:left="567" w:hanging="567"/>
        <w:jc w:val="both"/>
      </w:pPr>
      <w:r w:rsidRPr="00374818">
        <w:t>The Committee is asked</w:t>
      </w:r>
      <w:r>
        <w:t xml:space="preserve"> to name three new members, as determined by the system of rotation it adopted, and to renew the appointments of these nine incumbent members.</w:t>
      </w:r>
    </w:p>
    <w:p w14:paraId="17C877C9" w14:textId="77777777" w:rsidR="00D05148" w:rsidRPr="00EA528C" w:rsidRDefault="00D05148" w:rsidP="00A25D82">
      <w:pPr>
        <w:pStyle w:val="COMPara"/>
        <w:keepNext/>
        <w:pageBreakBefore/>
        <w:ind w:left="567" w:hanging="567"/>
        <w:jc w:val="both"/>
      </w:pPr>
      <w:r w:rsidRPr="000B1C8F">
        <w:t xml:space="preserve">The Committee may wish </w:t>
      </w:r>
      <w:r>
        <w:t>to adopt the following decision</w:t>
      </w:r>
      <w:r w:rsidRPr="00EA528C">
        <w:t>:</w:t>
      </w:r>
    </w:p>
    <w:p w14:paraId="00A812E5" w14:textId="6A753C18" w:rsidR="00D05148" w:rsidRPr="00FD624F" w:rsidRDefault="00D05148" w:rsidP="00A25D82">
      <w:pPr>
        <w:pStyle w:val="COMTitleDecision"/>
        <w:rPr>
          <w:rFonts w:eastAsia="SimSun"/>
        </w:rPr>
      </w:pPr>
      <w:r>
        <w:lastRenderedPageBreak/>
        <w:t xml:space="preserve">DRAFT </w:t>
      </w:r>
      <w:r w:rsidR="004B0EED">
        <w:t>DECISION 10</w:t>
      </w:r>
      <w:r>
        <w:t>.COM</w:t>
      </w:r>
      <w:r w:rsidRPr="00FD624F">
        <w:t xml:space="preserve"> </w:t>
      </w:r>
      <w:r w:rsidR="0045326C">
        <w:t>12</w:t>
      </w:r>
    </w:p>
    <w:p w14:paraId="4AE9897F" w14:textId="77777777" w:rsidR="00D05148" w:rsidRPr="00924632" w:rsidRDefault="00D05148" w:rsidP="004D7EE2">
      <w:pPr>
        <w:keepNext/>
        <w:spacing w:after="120"/>
        <w:ind w:left="567"/>
        <w:jc w:val="both"/>
        <w:rPr>
          <w:rFonts w:ascii="Arial" w:hAnsi="Arial" w:cs="Arial"/>
          <w:sz w:val="22"/>
          <w:szCs w:val="22"/>
          <w:lang w:val="en-GB"/>
        </w:rPr>
      </w:pPr>
      <w:r w:rsidRPr="00924632">
        <w:rPr>
          <w:rFonts w:ascii="Arial" w:hAnsi="Arial" w:cs="Arial"/>
          <w:sz w:val="22"/>
          <w:szCs w:val="22"/>
          <w:lang w:val="en-GB"/>
        </w:rPr>
        <w:t>The Committee,</w:t>
      </w:r>
    </w:p>
    <w:p w14:paraId="7C4CB0B7" w14:textId="55D2412D" w:rsidR="00D05148" w:rsidRPr="0074750F" w:rsidRDefault="00D05148" w:rsidP="00A172A4">
      <w:pPr>
        <w:numPr>
          <w:ilvl w:val="0"/>
          <w:numId w:val="13"/>
        </w:numPr>
        <w:spacing w:after="120"/>
        <w:ind w:left="1134" w:hanging="567"/>
        <w:jc w:val="both"/>
        <w:rPr>
          <w:rFonts w:ascii="Arial" w:hAnsi="Arial" w:cs="Arial"/>
          <w:sz w:val="22"/>
          <w:szCs w:val="22"/>
          <w:lang w:val="en-GB"/>
        </w:rPr>
      </w:pPr>
      <w:r w:rsidRPr="0074750F">
        <w:rPr>
          <w:rFonts w:ascii="Arial" w:hAnsi="Arial" w:cs="Arial"/>
          <w:sz w:val="22"/>
          <w:szCs w:val="22"/>
          <w:u w:val="single"/>
          <w:lang w:val="en-GB"/>
        </w:rPr>
        <w:t>Having examined</w:t>
      </w:r>
      <w:r w:rsidRPr="0074750F">
        <w:rPr>
          <w:rFonts w:ascii="Arial" w:hAnsi="Arial" w:cs="Arial"/>
          <w:sz w:val="22"/>
          <w:szCs w:val="22"/>
          <w:lang w:val="en-GB"/>
        </w:rPr>
        <w:t xml:space="preserve"> document ITH/1</w:t>
      </w:r>
      <w:r w:rsidR="004B0EED">
        <w:rPr>
          <w:rFonts w:ascii="Arial" w:hAnsi="Arial" w:cs="Arial"/>
          <w:sz w:val="22"/>
          <w:szCs w:val="22"/>
          <w:lang w:val="en-GB"/>
        </w:rPr>
        <w:t>5</w:t>
      </w:r>
      <w:r w:rsidRPr="0074750F">
        <w:rPr>
          <w:rFonts w:ascii="Arial" w:hAnsi="Arial" w:cs="Arial"/>
          <w:sz w:val="22"/>
          <w:szCs w:val="22"/>
          <w:lang w:val="en-GB"/>
        </w:rPr>
        <w:t>/</w:t>
      </w:r>
      <w:r w:rsidR="004B0EED">
        <w:rPr>
          <w:rFonts w:ascii="Arial" w:hAnsi="Arial" w:cs="Arial"/>
          <w:sz w:val="22"/>
          <w:szCs w:val="22"/>
          <w:lang w:val="en-GB"/>
        </w:rPr>
        <w:t>10</w:t>
      </w:r>
      <w:r w:rsidRPr="0074750F">
        <w:rPr>
          <w:rFonts w:ascii="Arial" w:hAnsi="Arial" w:cs="Arial"/>
          <w:sz w:val="22"/>
          <w:szCs w:val="22"/>
          <w:lang w:val="en-GB"/>
        </w:rPr>
        <w:t>.COM/</w:t>
      </w:r>
      <w:r w:rsidR="0045326C">
        <w:rPr>
          <w:rFonts w:ascii="Arial" w:hAnsi="Arial" w:cs="Arial"/>
          <w:sz w:val="22"/>
          <w:szCs w:val="22"/>
          <w:lang w:val="en-GB"/>
        </w:rPr>
        <w:t>12</w:t>
      </w:r>
      <w:r w:rsidRPr="0074750F">
        <w:rPr>
          <w:rFonts w:ascii="Arial" w:hAnsi="Arial" w:cs="Arial"/>
          <w:sz w:val="22"/>
          <w:szCs w:val="22"/>
          <w:lang w:val="en-GB"/>
        </w:rPr>
        <w:t>,</w:t>
      </w:r>
    </w:p>
    <w:p w14:paraId="25245125" w14:textId="678C831D" w:rsidR="00D05148" w:rsidRPr="00924632" w:rsidRDefault="00D05148" w:rsidP="00A172A4">
      <w:pPr>
        <w:numPr>
          <w:ilvl w:val="0"/>
          <w:numId w:val="13"/>
        </w:numPr>
        <w:spacing w:after="120"/>
        <w:ind w:left="1134" w:hanging="567"/>
        <w:jc w:val="both"/>
        <w:rPr>
          <w:rFonts w:ascii="Arial" w:hAnsi="Arial" w:cs="Arial"/>
          <w:sz w:val="22"/>
          <w:szCs w:val="22"/>
          <w:lang w:val="en-GB"/>
        </w:rPr>
      </w:pPr>
      <w:r>
        <w:rPr>
          <w:rFonts w:ascii="Arial" w:hAnsi="Arial" w:cs="Arial"/>
          <w:sz w:val="22"/>
          <w:szCs w:val="22"/>
          <w:u w:val="single"/>
          <w:lang w:val="en-GB"/>
        </w:rPr>
        <w:t>R</w:t>
      </w:r>
      <w:r w:rsidRPr="00924632">
        <w:rPr>
          <w:rFonts w:ascii="Arial" w:hAnsi="Arial" w:cs="Arial"/>
          <w:sz w:val="22"/>
          <w:szCs w:val="22"/>
          <w:u w:val="single"/>
          <w:lang w:val="en-GB"/>
        </w:rPr>
        <w:t>ecalling</w:t>
      </w:r>
      <w:r>
        <w:rPr>
          <w:rFonts w:ascii="Arial" w:hAnsi="Arial" w:cs="Arial"/>
          <w:sz w:val="22"/>
          <w:szCs w:val="22"/>
          <w:lang w:val="en-GB"/>
        </w:rPr>
        <w:t xml:space="preserve"> Article 8.3 of the Convention, paragraphs 27 and 28</w:t>
      </w:r>
      <w:r w:rsidRPr="00924632">
        <w:rPr>
          <w:rFonts w:ascii="Arial" w:hAnsi="Arial" w:cs="Arial"/>
          <w:sz w:val="22"/>
          <w:szCs w:val="22"/>
          <w:lang w:val="en-GB"/>
        </w:rPr>
        <w:t xml:space="preserve"> of the Operational Directives</w:t>
      </w:r>
      <w:r w:rsidR="002566DB">
        <w:rPr>
          <w:rFonts w:ascii="Arial" w:hAnsi="Arial" w:cs="Arial"/>
          <w:sz w:val="22"/>
          <w:szCs w:val="22"/>
          <w:lang w:val="en-GB"/>
        </w:rPr>
        <w:t xml:space="preserve"> and Rule </w:t>
      </w:r>
      <w:r>
        <w:rPr>
          <w:rFonts w:ascii="Arial" w:hAnsi="Arial" w:cs="Arial"/>
          <w:sz w:val="22"/>
          <w:szCs w:val="22"/>
          <w:lang w:val="en-GB"/>
        </w:rPr>
        <w:t>20 of its Rule</w:t>
      </w:r>
      <w:r w:rsidR="007205CF">
        <w:rPr>
          <w:rFonts w:ascii="Arial" w:hAnsi="Arial" w:cs="Arial"/>
          <w:sz w:val="22"/>
          <w:szCs w:val="22"/>
          <w:lang w:val="en-GB"/>
        </w:rPr>
        <w:t>s</w:t>
      </w:r>
      <w:r>
        <w:rPr>
          <w:rFonts w:ascii="Arial" w:hAnsi="Arial" w:cs="Arial"/>
          <w:sz w:val="22"/>
          <w:szCs w:val="22"/>
          <w:lang w:val="en-GB"/>
        </w:rPr>
        <w:t xml:space="preserve"> of Procedure</w:t>
      </w:r>
      <w:r w:rsidRPr="00924632">
        <w:rPr>
          <w:rFonts w:ascii="Arial" w:hAnsi="Arial" w:cs="Arial"/>
          <w:sz w:val="22"/>
          <w:szCs w:val="22"/>
          <w:lang w:val="en-GB"/>
        </w:rPr>
        <w:t>,</w:t>
      </w:r>
    </w:p>
    <w:p w14:paraId="7D49CB3C" w14:textId="2DAB9A7B" w:rsidR="00D05148" w:rsidRPr="00924632" w:rsidRDefault="00D05148" w:rsidP="00A172A4">
      <w:pPr>
        <w:numPr>
          <w:ilvl w:val="0"/>
          <w:numId w:val="13"/>
        </w:numPr>
        <w:spacing w:after="120"/>
        <w:ind w:left="1134" w:hanging="567"/>
        <w:jc w:val="both"/>
        <w:rPr>
          <w:rFonts w:ascii="Arial" w:hAnsi="Arial" w:cs="Arial"/>
          <w:sz w:val="22"/>
          <w:szCs w:val="22"/>
          <w:lang w:val="en-GB"/>
        </w:rPr>
      </w:pPr>
      <w:r w:rsidRPr="00924632">
        <w:rPr>
          <w:rFonts w:ascii="Arial" w:hAnsi="Arial" w:cs="Arial"/>
          <w:sz w:val="22"/>
          <w:szCs w:val="22"/>
          <w:u w:val="single"/>
          <w:lang w:val="en-GB"/>
        </w:rPr>
        <w:t>Establishes</w:t>
      </w:r>
      <w:r>
        <w:rPr>
          <w:rFonts w:ascii="Arial" w:hAnsi="Arial" w:cs="Arial"/>
          <w:sz w:val="22"/>
          <w:szCs w:val="22"/>
          <w:lang w:val="en-GB"/>
        </w:rPr>
        <w:t xml:space="preserve"> a consultative body to be known as the ‘Evaluation B</w:t>
      </w:r>
      <w:r w:rsidRPr="00924632">
        <w:rPr>
          <w:rFonts w:ascii="Arial" w:hAnsi="Arial" w:cs="Arial"/>
          <w:sz w:val="22"/>
          <w:szCs w:val="22"/>
          <w:lang w:val="en-GB"/>
        </w:rPr>
        <w:t>ody</w:t>
      </w:r>
      <w:r>
        <w:rPr>
          <w:rFonts w:ascii="Arial" w:hAnsi="Arial" w:cs="Arial"/>
          <w:sz w:val="22"/>
          <w:szCs w:val="22"/>
          <w:lang w:val="en-GB"/>
        </w:rPr>
        <w:t>’</w:t>
      </w:r>
      <w:r w:rsidRPr="00924632">
        <w:rPr>
          <w:rFonts w:ascii="Arial" w:hAnsi="Arial" w:cs="Arial"/>
          <w:sz w:val="22"/>
          <w:szCs w:val="22"/>
          <w:lang w:val="en-GB"/>
        </w:rPr>
        <w:t xml:space="preserve"> for the </w:t>
      </w:r>
      <w:r>
        <w:rPr>
          <w:rFonts w:ascii="Arial" w:hAnsi="Arial" w:cs="Arial"/>
          <w:sz w:val="22"/>
          <w:szCs w:val="22"/>
          <w:lang w:val="en-GB"/>
        </w:rPr>
        <w:t>evaluation</w:t>
      </w:r>
      <w:r w:rsidRPr="00924632">
        <w:rPr>
          <w:rFonts w:ascii="Arial" w:hAnsi="Arial" w:cs="Arial"/>
          <w:sz w:val="22"/>
          <w:szCs w:val="22"/>
          <w:lang w:val="en-GB"/>
        </w:rPr>
        <w:t xml:space="preserve"> in 201</w:t>
      </w:r>
      <w:r w:rsidR="00231FB8">
        <w:rPr>
          <w:rFonts w:ascii="Arial" w:hAnsi="Arial" w:cs="Arial"/>
          <w:sz w:val="22"/>
          <w:szCs w:val="22"/>
          <w:lang w:val="en-GB"/>
        </w:rPr>
        <w:t>6</w:t>
      </w:r>
      <w:r w:rsidRPr="00924632">
        <w:rPr>
          <w:rFonts w:ascii="Arial" w:hAnsi="Arial" w:cs="Arial"/>
          <w:sz w:val="22"/>
          <w:szCs w:val="22"/>
          <w:lang w:val="en-GB"/>
        </w:rPr>
        <w:t xml:space="preserve"> </w:t>
      </w:r>
      <w:r w:rsidRPr="00A739A1">
        <w:rPr>
          <w:rFonts w:ascii="Arial" w:hAnsi="Arial" w:cs="Arial"/>
          <w:sz w:val="22"/>
          <w:szCs w:val="22"/>
          <w:lang w:val="en-GB"/>
        </w:rPr>
        <w:t>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US$25,000</w:t>
      </w:r>
      <w:r w:rsidRPr="00924632">
        <w:rPr>
          <w:rFonts w:ascii="Arial" w:hAnsi="Arial" w:cs="Arial"/>
          <w:sz w:val="22"/>
          <w:szCs w:val="22"/>
          <w:lang w:val="en-GB"/>
        </w:rPr>
        <w:t xml:space="preserve">, and </w:t>
      </w:r>
      <w:r w:rsidRPr="00924632">
        <w:rPr>
          <w:rFonts w:ascii="Arial" w:hAnsi="Arial" w:cs="Arial"/>
          <w:sz w:val="22"/>
          <w:szCs w:val="22"/>
          <w:u w:val="single"/>
          <w:lang w:val="en-GB"/>
        </w:rPr>
        <w:t>adopts</w:t>
      </w:r>
      <w:r w:rsidRPr="00924632">
        <w:rPr>
          <w:rFonts w:ascii="Arial" w:hAnsi="Arial" w:cs="Arial"/>
          <w:sz w:val="22"/>
          <w:szCs w:val="22"/>
          <w:lang w:val="en-GB"/>
        </w:rPr>
        <w:t xml:space="preserve"> its terms of reference as </w:t>
      </w:r>
      <w:r>
        <w:rPr>
          <w:rFonts w:ascii="Arial" w:hAnsi="Arial" w:cs="Arial"/>
          <w:sz w:val="22"/>
          <w:szCs w:val="22"/>
          <w:lang w:val="en-GB"/>
        </w:rPr>
        <w:t xml:space="preserve">annexed </w:t>
      </w:r>
      <w:r w:rsidRPr="00924632">
        <w:rPr>
          <w:rFonts w:ascii="Arial" w:hAnsi="Arial" w:cs="Arial"/>
          <w:sz w:val="22"/>
          <w:szCs w:val="22"/>
          <w:lang w:val="en-GB"/>
        </w:rPr>
        <w:t>to this Decision</w:t>
      </w:r>
      <w:r w:rsidR="002A508E">
        <w:rPr>
          <w:rFonts w:ascii="Arial" w:hAnsi="Arial" w:cs="Arial"/>
          <w:sz w:val="22"/>
          <w:szCs w:val="22"/>
          <w:lang w:val="en-GB"/>
        </w:rPr>
        <w:t>;</w:t>
      </w:r>
    </w:p>
    <w:p w14:paraId="1306B1FD" w14:textId="222E2F49" w:rsidR="00D05148" w:rsidRPr="00924632" w:rsidRDefault="00D05148" w:rsidP="00A172A4">
      <w:pPr>
        <w:numPr>
          <w:ilvl w:val="0"/>
          <w:numId w:val="13"/>
        </w:numPr>
        <w:spacing w:after="120"/>
        <w:ind w:left="1134" w:hanging="567"/>
        <w:jc w:val="both"/>
        <w:rPr>
          <w:rFonts w:ascii="Arial" w:hAnsi="Arial" w:cs="Arial"/>
          <w:sz w:val="22"/>
          <w:szCs w:val="22"/>
          <w:lang w:val="en-GB"/>
        </w:rPr>
      </w:pPr>
      <w:r w:rsidRPr="00924632">
        <w:rPr>
          <w:rFonts w:ascii="Arial" w:hAnsi="Arial" w:cs="Arial"/>
          <w:sz w:val="22"/>
          <w:szCs w:val="22"/>
          <w:u w:val="single"/>
          <w:lang w:val="en-GB"/>
        </w:rPr>
        <w:t>Appoints</w:t>
      </w:r>
      <w:r w:rsidRPr="00924632">
        <w:rPr>
          <w:rFonts w:ascii="Arial" w:hAnsi="Arial" w:cs="Arial"/>
          <w:sz w:val="22"/>
          <w:szCs w:val="22"/>
          <w:lang w:val="en-GB"/>
        </w:rPr>
        <w:t xml:space="preserve"> the following </w:t>
      </w:r>
      <w:r>
        <w:rPr>
          <w:rFonts w:ascii="Arial" w:hAnsi="Arial" w:cs="Arial"/>
          <w:sz w:val="22"/>
          <w:szCs w:val="22"/>
          <w:lang w:val="en-GB"/>
        </w:rPr>
        <w:t xml:space="preserve">individual </w:t>
      </w:r>
      <w:r w:rsidRPr="00924632">
        <w:rPr>
          <w:rFonts w:ascii="Arial" w:hAnsi="Arial" w:cs="Arial"/>
          <w:sz w:val="22"/>
          <w:szCs w:val="22"/>
          <w:lang w:val="en-GB"/>
        </w:rPr>
        <w:t>expert</w:t>
      </w:r>
      <w:r>
        <w:rPr>
          <w:rFonts w:ascii="Arial" w:hAnsi="Arial" w:cs="Arial"/>
          <w:sz w:val="22"/>
          <w:szCs w:val="22"/>
          <w:lang w:val="en-GB"/>
        </w:rPr>
        <w:t>s</w:t>
      </w:r>
      <w:r w:rsidRPr="00702D5C">
        <w:rPr>
          <w:rFonts w:ascii="Arial" w:hAnsi="Arial" w:cs="Arial"/>
          <w:sz w:val="22"/>
          <w:szCs w:val="22"/>
          <w:lang w:val="en-GB"/>
        </w:rPr>
        <w:t xml:space="preserve"> </w:t>
      </w:r>
      <w:r>
        <w:rPr>
          <w:rFonts w:ascii="Arial" w:hAnsi="Arial" w:cs="Arial"/>
          <w:sz w:val="22"/>
          <w:szCs w:val="22"/>
          <w:lang w:val="en-GB"/>
        </w:rPr>
        <w:t>and</w:t>
      </w:r>
      <w:r w:rsidRPr="00D65F8D">
        <w:rPr>
          <w:rFonts w:ascii="Arial" w:hAnsi="Arial" w:cs="Arial"/>
          <w:sz w:val="22"/>
          <w:szCs w:val="22"/>
          <w:lang w:val="en-GB"/>
        </w:rPr>
        <w:t xml:space="preserve"> accredited </w:t>
      </w:r>
      <w:r>
        <w:rPr>
          <w:rFonts w:ascii="Arial" w:hAnsi="Arial" w:cs="Arial"/>
          <w:sz w:val="22"/>
          <w:szCs w:val="22"/>
          <w:lang w:val="en-GB"/>
        </w:rPr>
        <w:t>non-governmental organizations</w:t>
      </w:r>
      <w:r w:rsidRPr="00D65F8D">
        <w:rPr>
          <w:rFonts w:ascii="Arial" w:hAnsi="Arial" w:cs="Arial"/>
          <w:sz w:val="22"/>
          <w:szCs w:val="22"/>
          <w:lang w:val="en-GB"/>
        </w:rPr>
        <w:t xml:space="preserve"> </w:t>
      </w:r>
      <w:r>
        <w:rPr>
          <w:rFonts w:ascii="Arial" w:hAnsi="Arial" w:cs="Arial"/>
          <w:sz w:val="22"/>
          <w:szCs w:val="22"/>
          <w:lang w:val="en-GB"/>
        </w:rPr>
        <w:t>as members of the Evaluation</w:t>
      </w:r>
      <w:r w:rsidRPr="00924632">
        <w:rPr>
          <w:rFonts w:ascii="Arial" w:hAnsi="Arial" w:cs="Arial"/>
          <w:sz w:val="22"/>
          <w:szCs w:val="22"/>
          <w:lang w:val="en-GB"/>
        </w:rPr>
        <w:t xml:space="preserve"> Body</w:t>
      </w:r>
      <w:r>
        <w:rPr>
          <w:rFonts w:ascii="Arial" w:hAnsi="Arial" w:cs="Arial"/>
          <w:sz w:val="22"/>
          <w:szCs w:val="22"/>
          <w:lang w:val="en-GB"/>
        </w:rPr>
        <w:t xml:space="preserve"> for 201</w:t>
      </w:r>
      <w:r w:rsidR="00907A20">
        <w:rPr>
          <w:rFonts w:ascii="Arial" w:hAnsi="Arial" w:cs="Arial"/>
          <w:sz w:val="22"/>
          <w:szCs w:val="22"/>
          <w:lang w:val="en-GB"/>
        </w:rPr>
        <w:t>6</w:t>
      </w:r>
      <w:r w:rsidRPr="00924632">
        <w:rPr>
          <w:rFonts w:ascii="Arial" w:hAnsi="Arial" w:cs="Arial"/>
          <w:sz w:val="22"/>
          <w:szCs w:val="22"/>
          <w:lang w:val="en-GB"/>
        </w:rPr>
        <w:t>:</w:t>
      </w:r>
    </w:p>
    <w:p w14:paraId="02E6EDB0" w14:textId="2B523714" w:rsidR="00D05148" w:rsidRDefault="00D05148" w:rsidP="004D7EE2">
      <w:pPr>
        <w:keepNext/>
        <w:spacing w:before="240" w:after="60"/>
        <w:ind w:left="1134"/>
        <w:jc w:val="both"/>
        <w:rPr>
          <w:rFonts w:ascii="Arial" w:hAnsi="Arial" w:cs="Arial"/>
          <w:b/>
          <w:sz w:val="22"/>
          <w:szCs w:val="22"/>
          <w:lang w:val="en-GB"/>
        </w:rPr>
      </w:pPr>
      <w:r>
        <w:rPr>
          <w:rFonts w:ascii="Arial" w:hAnsi="Arial" w:cs="Arial"/>
          <w:b/>
          <w:sz w:val="22"/>
          <w:szCs w:val="22"/>
          <w:lang w:val="en-GB"/>
        </w:rPr>
        <w:t>E</w:t>
      </w:r>
      <w:r w:rsidRPr="009F6865">
        <w:rPr>
          <w:rFonts w:ascii="Arial" w:hAnsi="Arial" w:cs="Arial"/>
          <w:b/>
          <w:sz w:val="22"/>
          <w:szCs w:val="22"/>
          <w:lang w:val="en-GB"/>
        </w:rPr>
        <w:t>xpert representatives of States Parties non-Members of the Committee</w:t>
      </w:r>
    </w:p>
    <w:p w14:paraId="703923F2" w14:textId="77777777" w:rsidR="00A172A4" w:rsidRPr="006D70B6" w:rsidRDefault="00A172A4" w:rsidP="004D7EE2">
      <w:pPr>
        <w:numPr>
          <w:ilvl w:val="0"/>
          <w:numId w:val="14"/>
        </w:numPr>
        <w:tabs>
          <w:tab w:val="left" w:pos="1701"/>
        </w:tabs>
        <w:spacing w:after="60"/>
        <w:ind w:left="1701" w:hanging="567"/>
        <w:rPr>
          <w:rFonts w:ascii="Arial" w:hAnsi="Arial" w:cs="Arial"/>
          <w:sz w:val="22"/>
          <w:szCs w:val="22"/>
          <w:lang w:val="pt-BR"/>
        </w:rPr>
      </w:pPr>
      <w:r w:rsidRPr="006D70B6">
        <w:rPr>
          <w:rFonts w:ascii="Arial" w:hAnsi="Arial" w:cs="Arial"/>
          <w:sz w:val="22"/>
          <w:szCs w:val="22"/>
          <w:lang w:val="pt-BR"/>
        </w:rPr>
        <w:t>EG I: Amélia Maria de Melo Frazão Moreira (Portugal)</w:t>
      </w:r>
    </w:p>
    <w:p w14:paraId="5B24DECB" w14:textId="77777777" w:rsidR="00A172A4" w:rsidRPr="006D70B6" w:rsidRDefault="00A172A4" w:rsidP="004D7EE2">
      <w:pPr>
        <w:numPr>
          <w:ilvl w:val="0"/>
          <w:numId w:val="14"/>
        </w:numPr>
        <w:tabs>
          <w:tab w:val="left" w:pos="1701"/>
        </w:tabs>
        <w:spacing w:after="60"/>
        <w:ind w:left="1701" w:hanging="567"/>
        <w:rPr>
          <w:rFonts w:ascii="Arial" w:hAnsi="Arial" w:cs="Arial"/>
          <w:sz w:val="22"/>
          <w:szCs w:val="22"/>
          <w:lang w:val="pt-BR"/>
        </w:rPr>
      </w:pPr>
      <w:r w:rsidRPr="006D70B6">
        <w:rPr>
          <w:rFonts w:ascii="Arial" w:hAnsi="Arial" w:cs="Arial"/>
          <w:sz w:val="22"/>
          <w:szCs w:val="22"/>
          <w:lang w:val="pt-BR"/>
        </w:rPr>
        <w:t>EG II: Saša Srećković (Serbia)</w:t>
      </w:r>
    </w:p>
    <w:p w14:paraId="30840776" w14:textId="77777777" w:rsidR="00A172A4" w:rsidRPr="00D665F1" w:rsidRDefault="00A172A4" w:rsidP="004D7EE2">
      <w:pPr>
        <w:numPr>
          <w:ilvl w:val="0"/>
          <w:numId w:val="14"/>
        </w:numPr>
        <w:tabs>
          <w:tab w:val="left" w:pos="1701"/>
        </w:tabs>
        <w:spacing w:after="60"/>
        <w:ind w:left="1701" w:hanging="567"/>
        <w:rPr>
          <w:rFonts w:ascii="Arial" w:hAnsi="Arial" w:cs="Arial"/>
          <w:sz w:val="22"/>
          <w:szCs w:val="22"/>
          <w:lang w:val="en-GB"/>
        </w:rPr>
      </w:pPr>
      <w:r w:rsidRPr="00D665F1">
        <w:rPr>
          <w:rFonts w:ascii="Arial" w:hAnsi="Arial" w:cs="Arial"/>
          <w:sz w:val="22"/>
          <w:szCs w:val="22"/>
          <w:lang w:val="en-GB"/>
        </w:rPr>
        <w:t>EG III: V</w:t>
      </w:r>
      <w:r>
        <w:rPr>
          <w:rFonts w:ascii="Arial" w:hAnsi="Arial" w:cs="Arial"/>
          <w:sz w:val="22"/>
          <w:szCs w:val="22"/>
          <w:lang w:val="en-GB"/>
        </w:rPr>
        <w:t>í</w:t>
      </w:r>
      <w:r w:rsidRPr="00D665F1">
        <w:rPr>
          <w:rFonts w:ascii="Arial" w:hAnsi="Arial" w:cs="Arial"/>
          <w:sz w:val="22"/>
          <w:szCs w:val="22"/>
          <w:lang w:val="en-GB"/>
        </w:rPr>
        <w:t>ctor Rago (Bolivarian Republic of Venezuela)</w:t>
      </w:r>
    </w:p>
    <w:p w14:paraId="541EFB0E" w14:textId="77777777" w:rsidR="00A172A4" w:rsidRPr="00D665F1" w:rsidRDefault="00A172A4" w:rsidP="004D7EE2">
      <w:pPr>
        <w:numPr>
          <w:ilvl w:val="0"/>
          <w:numId w:val="14"/>
        </w:numPr>
        <w:tabs>
          <w:tab w:val="left" w:pos="1701"/>
        </w:tabs>
        <w:spacing w:after="60"/>
        <w:ind w:left="1701" w:hanging="567"/>
        <w:rPr>
          <w:rFonts w:ascii="Arial" w:hAnsi="Arial" w:cs="Arial"/>
          <w:sz w:val="22"/>
          <w:szCs w:val="22"/>
          <w:lang w:val="en-GB"/>
        </w:rPr>
      </w:pPr>
      <w:r w:rsidRPr="00D665F1">
        <w:rPr>
          <w:rFonts w:ascii="Arial" w:hAnsi="Arial" w:cs="Arial"/>
          <w:sz w:val="22"/>
          <w:szCs w:val="22"/>
          <w:lang w:val="en-GB"/>
        </w:rPr>
        <w:t>EG IV: Masami Iwasaki (Japan)</w:t>
      </w:r>
    </w:p>
    <w:p w14:paraId="439222F9" w14:textId="77777777" w:rsidR="00A172A4" w:rsidRPr="00A172A4" w:rsidRDefault="00D05148" w:rsidP="004D7EE2">
      <w:pPr>
        <w:numPr>
          <w:ilvl w:val="0"/>
          <w:numId w:val="14"/>
        </w:numPr>
        <w:tabs>
          <w:tab w:val="left" w:pos="1701"/>
        </w:tabs>
        <w:spacing w:after="60"/>
        <w:ind w:left="1701" w:hanging="567"/>
        <w:jc w:val="both"/>
        <w:rPr>
          <w:rFonts w:ascii="Arial" w:hAnsi="Arial" w:cs="Arial"/>
          <w:sz w:val="22"/>
          <w:szCs w:val="22"/>
          <w:lang w:val="en-GB"/>
        </w:rPr>
      </w:pPr>
      <w:r w:rsidRPr="00F21F91">
        <w:rPr>
          <w:rFonts w:ascii="Arial" w:hAnsi="Arial" w:cs="Arial"/>
          <w:sz w:val="22"/>
          <w:szCs w:val="22"/>
        </w:rPr>
        <w:t xml:space="preserve">EG V (a): </w:t>
      </w:r>
      <w:r>
        <w:rPr>
          <w:rFonts w:ascii="Arial" w:hAnsi="Arial" w:cs="Arial"/>
          <w:sz w:val="22"/>
          <w:szCs w:val="22"/>
        </w:rPr>
        <w:t>XXXXX</w:t>
      </w:r>
    </w:p>
    <w:p w14:paraId="585490F5" w14:textId="0C17D54F" w:rsidR="00D05148" w:rsidRPr="00A172A4" w:rsidRDefault="00A172A4" w:rsidP="004D7EE2">
      <w:pPr>
        <w:numPr>
          <w:ilvl w:val="0"/>
          <w:numId w:val="14"/>
        </w:numPr>
        <w:tabs>
          <w:tab w:val="left" w:pos="1701"/>
        </w:tabs>
        <w:spacing w:after="60"/>
        <w:ind w:left="1701" w:hanging="567"/>
        <w:rPr>
          <w:rFonts w:ascii="Arial" w:hAnsi="Arial" w:cs="Arial"/>
          <w:sz w:val="22"/>
          <w:szCs w:val="22"/>
          <w:lang w:val="en-GB"/>
        </w:rPr>
      </w:pPr>
      <w:r w:rsidRPr="00D665F1">
        <w:rPr>
          <w:rFonts w:ascii="Arial" w:hAnsi="Arial" w:cs="Arial"/>
          <w:sz w:val="22"/>
          <w:szCs w:val="22"/>
          <w:lang w:val="en-GB"/>
        </w:rPr>
        <w:t>EG V(b): Ahmed Skounti (Morocco)</w:t>
      </w:r>
    </w:p>
    <w:p w14:paraId="3F49F36D" w14:textId="095EDF6A" w:rsidR="00D05148" w:rsidRDefault="00D05148" w:rsidP="004D7EE2">
      <w:pPr>
        <w:keepNext/>
        <w:spacing w:before="240" w:after="60"/>
        <w:ind w:left="1134"/>
        <w:jc w:val="both"/>
        <w:rPr>
          <w:rFonts w:ascii="Arial" w:hAnsi="Arial" w:cs="Arial"/>
          <w:b/>
          <w:sz w:val="22"/>
          <w:szCs w:val="22"/>
          <w:lang w:val="en-GB"/>
        </w:rPr>
      </w:pPr>
      <w:r>
        <w:rPr>
          <w:rFonts w:ascii="Arial" w:hAnsi="Arial" w:cs="Arial"/>
          <w:b/>
          <w:sz w:val="22"/>
          <w:szCs w:val="22"/>
          <w:lang w:val="en-GB"/>
        </w:rPr>
        <w:t>A</w:t>
      </w:r>
      <w:r w:rsidRPr="009F6865">
        <w:rPr>
          <w:rFonts w:ascii="Arial" w:hAnsi="Arial" w:cs="Arial"/>
          <w:b/>
          <w:sz w:val="22"/>
          <w:szCs w:val="22"/>
          <w:lang w:val="en-GB"/>
        </w:rPr>
        <w:t>ccredited non-governmental organizations</w:t>
      </w:r>
    </w:p>
    <w:p w14:paraId="130C7012" w14:textId="17ADA354" w:rsidR="00D05148" w:rsidRDefault="00D05148" w:rsidP="00A25D82">
      <w:pPr>
        <w:numPr>
          <w:ilvl w:val="0"/>
          <w:numId w:val="15"/>
        </w:numPr>
        <w:tabs>
          <w:tab w:val="left" w:pos="1701"/>
        </w:tabs>
        <w:spacing w:after="60"/>
        <w:ind w:left="1701" w:hanging="566"/>
        <w:jc w:val="both"/>
        <w:rPr>
          <w:rFonts w:ascii="Arial" w:hAnsi="Arial" w:cs="Arial"/>
          <w:sz w:val="22"/>
          <w:szCs w:val="22"/>
          <w:lang w:val="en-GB"/>
        </w:rPr>
      </w:pPr>
      <w:r>
        <w:rPr>
          <w:rFonts w:ascii="Arial" w:hAnsi="Arial" w:cs="Arial"/>
          <w:bCs/>
          <w:sz w:val="22"/>
          <w:szCs w:val="22"/>
          <w:lang w:val="en-GB"/>
        </w:rPr>
        <w:t xml:space="preserve">EG I: </w:t>
      </w:r>
      <w:r w:rsidRPr="009F6865">
        <w:rPr>
          <w:rFonts w:ascii="Arial" w:hAnsi="Arial" w:cs="Arial"/>
          <w:bCs/>
          <w:color w:val="000000"/>
          <w:sz w:val="22"/>
          <w:szCs w:val="22"/>
          <w:lang w:val="en-GB"/>
        </w:rPr>
        <w:t>XXXXX</w:t>
      </w:r>
    </w:p>
    <w:p w14:paraId="5F34235A" w14:textId="77777777" w:rsidR="00A172A4" w:rsidRPr="00A172A4" w:rsidRDefault="00D05148" w:rsidP="00A25D82">
      <w:pPr>
        <w:numPr>
          <w:ilvl w:val="0"/>
          <w:numId w:val="15"/>
        </w:numPr>
        <w:tabs>
          <w:tab w:val="left" w:pos="1701"/>
        </w:tabs>
        <w:spacing w:after="60"/>
        <w:ind w:left="1701" w:hanging="566"/>
        <w:jc w:val="both"/>
        <w:rPr>
          <w:rFonts w:ascii="Arial" w:hAnsi="Arial" w:cs="Arial"/>
          <w:sz w:val="22"/>
          <w:szCs w:val="22"/>
          <w:lang w:val="en-GB"/>
        </w:rPr>
      </w:pPr>
      <w:r w:rsidRPr="00C84D24">
        <w:rPr>
          <w:rFonts w:ascii="Arial" w:hAnsi="Arial" w:cs="Arial"/>
          <w:sz w:val="22"/>
          <w:szCs w:val="22"/>
          <w:lang w:val="en-GB"/>
        </w:rPr>
        <w:t xml:space="preserve">EG II: </w:t>
      </w:r>
      <w:r>
        <w:rPr>
          <w:rFonts w:ascii="Arial" w:hAnsi="Arial" w:cs="Arial"/>
          <w:bCs/>
          <w:color w:val="000000"/>
          <w:sz w:val="22"/>
          <w:szCs w:val="22"/>
          <w:lang w:val="en-GB"/>
        </w:rPr>
        <w:t>XXXXX</w:t>
      </w:r>
    </w:p>
    <w:p w14:paraId="6E3D121A" w14:textId="77777777" w:rsidR="00A172A4" w:rsidRPr="006D70B6" w:rsidRDefault="00A172A4" w:rsidP="00A25D82">
      <w:pPr>
        <w:numPr>
          <w:ilvl w:val="0"/>
          <w:numId w:val="15"/>
        </w:numPr>
        <w:tabs>
          <w:tab w:val="left" w:pos="1701"/>
        </w:tabs>
        <w:spacing w:after="60"/>
        <w:ind w:left="1701" w:hanging="566"/>
        <w:jc w:val="both"/>
        <w:rPr>
          <w:rFonts w:ascii="Arial" w:hAnsi="Arial" w:cs="Arial"/>
          <w:sz w:val="22"/>
          <w:szCs w:val="22"/>
          <w:lang w:val="pt-BR"/>
        </w:rPr>
      </w:pPr>
      <w:r w:rsidRPr="006D70B6">
        <w:rPr>
          <w:rFonts w:ascii="Arial" w:hAnsi="Arial" w:cs="Arial"/>
          <w:bCs/>
          <w:sz w:val="22"/>
          <w:szCs w:val="22"/>
          <w:lang w:val="pt-BR"/>
        </w:rPr>
        <w:t xml:space="preserve">EG III: </w:t>
      </w:r>
      <w:r w:rsidRPr="006D70B6">
        <w:rPr>
          <w:rFonts w:ascii="Arial" w:hAnsi="Arial" w:cs="Arial"/>
          <w:sz w:val="22"/>
          <w:szCs w:val="22"/>
          <w:lang w:val="pt-BR"/>
        </w:rPr>
        <w:t>Associação dos Amigos da Arte Popular Brasileira - Museu Casa do Pontal / Association of Friends of Brazilian Folk Art - Casa do Pontal Museum</w:t>
      </w:r>
    </w:p>
    <w:p w14:paraId="37EC6A8E" w14:textId="77777777" w:rsidR="00A172A4" w:rsidRPr="00D665F1" w:rsidRDefault="00A172A4" w:rsidP="00A25D82">
      <w:pPr>
        <w:numPr>
          <w:ilvl w:val="0"/>
          <w:numId w:val="15"/>
        </w:numPr>
        <w:tabs>
          <w:tab w:val="left" w:pos="1701"/>
        </w:tabs>
        <w:spacing w:after="60"/>
        <w:ind w:left="1701" w:hanging="566"/>
        <w:rPr>
          <w:rFonts w:ascii="Arial" w:hAnsi="Arial" w:cs="Arial"/>
          <w:sz w:val="22"/>
          <w:szCs w:val="22"/>
          <w:lang w:val="en-GB"/>
        </w:rPr>
      </w:pPr>
      <w:r w:rsidRPr="00D665F1">
        <w:rPr>
          <w:rFonts w:ascii="Arial" w:hAnsi="Arial" w:cs="Arial"/>
          <w:sz w:val="22"/>
          <w:szCs w:val="22"/>
          <w:lang w:val="en-GB"/>
        </w:rPr>
        <w:t xml:space="preserve">EG IV: </w:t>
      </w:r>
      <w:r w:rsidRPr="00D665F1">
        <w:rPr>
          <w:rFonts w:ascii="MS Gothic" w:eastAsia="MS Gothic" w:hAnsi="MS Gothic" w:cs="MS Gothic" w:hint="eastAsia"/>
          <w:sz w:val="22"/>
          <w:szCs w:val="22"/>
          <w:lang w:val="en-US"/>
        </w:rPr>
        <w:t>中国民俗学会</w:t>
      </w:r>
      <w:r w:rsidRPr="00D665F1">
        <w:rPr>
          <w:rFonts w:ascii="Arial" w:hAnsi="Arial" w:cs="Arial"/>
          <w:sz w:val="22"/>
          <w:szCs w:val="22"/>
          <w:lang w:val="en-US"/>
        </w:rPr>
        <w:t xml:space="preserve"> </w:t>
      </w:r>
      <w:r w:rsidRPr="00D665F1">
        <w:rPr>
          <w:rFonts w:ascii="Arial" w:hAnsi="Arial" w:cs="Arial"/>
          <w:sz w:val="22"/>
          <w:szCs w:val="22"/>
          <w:lang w:val="en-GB"/>
        </w:rPr>
        <w:t>/ China Folklore Society (CFS)</w:t>
      </w:r>
    </w:p>
    <w:p w14:paraId="03C08DDA" w14:textId="77777777" w:rsidR="00A172A4" w:rsidRPr="00D665F1" w:rsidRDefault="00A172A4" w:rsidP="00A25D82">
      <w:pPr>
        <w:numPr>
          <w:ilvl w:val="0"/>
          <w:numId w:val="15"/>
        </w:numPr>
        <w:tabs>
          <w:tab w:val="left" w:pos="1701"/>
        </w:tabs>
        <w:spacing w:after="60"/>
        <w:ind w:left="1701" w:hanging="566"/>
        <w:jc w:val="both"/>
        <w:rPr>
          <w:rFonts w:ascii="Arial" w:hAnsi="Arial" w:cs="Arial"/>
          <w:sz w:val="22"/>
          <w:szCs w:val="22"/>
          <w:lang w:val="en-GB"/>
        </w:rPr>
      </w:pPr>
      <w:r w:rsidRPr="00D665F1">
        <w:rPr>
          <w:rFonts w:ascii="Arial" w:hAnsi="Arial" w:cs="Arial"/>
          <w:sz w:val="22"/>
          <w:szCs w:val="22"/>
          <w:lang w:val="en-GB"/>
        </w:rPr>
        <w:t>EG V(a): The Cross-Cultural Foundation of Uganda (CCFU)</w:t>
      </w:r>
    </w:p>
    <w:p w14:paraId="0D0E8385" w14:textId="7B5F7B5E" w:rsidR="00D05148" w:rsidRPr="00A172A4" w:rsidRDefault="00A172A4" w:rsidP="00A25D82">
      <w:pPr>
        <w:numPr>
          <w:ilvl w:val="0"/>
          <w:numId w:val="15"/>
        </w:numPr>
        <w:tabs>
          <w:tab w:val="left" w:pos="1701"/>
        </w:tabs>
        <w:spacing w:after="240"/>
        <w:ind w:left="1701" w:hanging="566"/>
        <w:jc w:val="both"/>
        <w:rPr>
          <w:bCs/>
          <w:lang w:val="en-GB"/>
        </w:rPr>
      </w:pPr>
      <w:r w:rsidRPr="00D665F1">
        <w:rPr>
          <w:rFonts w:ascii="Arial" w:hAnsi="Arial" w:cs="Arial"/>
          <w:sz w:val="22"/>
          <w:szCs w:val="22"/>
          <w:lang w:val="en-US"/>
        </w:rPr>
        <w:t xml:space="preserve">EG </w:t>
      </w:r>
      <w:proofErr w:type="gramStart"/>
      <w:r w:rsidRPr="00D665F1">
        <w:rPr>
          <w:rFonts w:ascii="Arial" w:hAnsi="Arial" w:cs="Arial"/>
          <w:sz w:val="22"/>
          <w:szCs w:val="22"/>
          <w:lang w:val="en-US"/>
        </w:rPr>
        <w:t>V(</w:t>
      </w:r>
      <w:proofErr w:type="gramEnd"/>
      <w:r w:rsidRPr="00D665F1">
        <w:rPr>
          <w:rFonts w:ascii="Arial" w:hAnsi="Arial" w:cs="Arial"/>
          <w:sz w:val="22"/>
          <w:szCs w:val="22"/>
          <w:lang w:val="en-US"/>
        </w:rPr>
        <w:t xml:space="preserve">b): </w:t>
      </w:r>
      <w:r w:rsidRPr="00D665F1">
        <w:rPr>
          <w:rFonts w:ascii="Arial" w:hAnsi="Arial" w:cs="Arial"/>
          <w:sz w:val="22"/>
          <w:szCs w:val="22"/>
          <w:lang w:val="en-GB"/>
        </w:rPr>
        <w:t>The Syria Trust for Development.</w:t>
      </w:r>
    </w:p>
    <w:p w14:paraId="00D835F3" w14:textId="4D51E68F" w:rsidR="00D05148" w:rsidRDefault="00D05148" w:rsidP="00D05148">
      <w:pPr>
        <w:spacing w:after="120"/>
        <w:jc w:val="center"/>
        <w:rPr>
          <w:rFonts w:ascii="Arial" w:hAnsi="Arial" w:cs="Arial"/>
          <w:b/>
          <w:sz w:val="22"/>
          <w:szCs w:val="22"/>
          <w:lang w:val="en-GB"/>
        </w:rPr>
      </w:pPr>
      <w:r w:rsidRPr="00A172A4">
        <w:rPr>
          <w:rFonts w:ascii="Arial" w:hAnsi="Arial" w:cs="Arial"/>
          <w:sz w:val="22"/>
          <w:szCs w:val="22"/>
          <w:lang w:val="en-US"/>
        </w:rPr>
        <w:br w:type="page"/>
      </w:r>
      <w:r w:rsidRPr="005B7516">
        <w:rPr>
          <w:rFonts w:ascii="Arial" w:hAnsi="Arial" w:cs="Arial"/>
          <w:b/>
          <w:sz w:val="22"/>
          <w:szCs w:val="22"/>
          <w:lang w:val="en-GB"/>
        </w:rPr>
        <w:t>Annex</w:t>
      </w:r>
      <w:r>
        <w:rPr>
          <w:rFonts w:ascii="Arial" w:hAnsi="Arial" w:cs="Arial"/>
          <w:b/>
          <w:sz w:val="22"/>
          <w:szCs w:val="22"/>
          <w:lang w:val="en-GB"/>
        </w:rPr>
        <w:t xml:space="preserve"> 1</w:t>
      </w:r>
      <w:r w:rsidR="002A508E">
        <w:rPr>
          <w:rFonts w:ascii="Arial" w:hAnsi="Arial" w:cs="Arial"/>
          <w:b/>
          <w:sz w:val="22"/>
          <w:szCs w:val="22"/>
          <w:lang w:val="en-GB"/>
        </w:rPr>
        <w:t xml:space="preserve">: </w:t>
      </w:r>
      <w:r w:rsidR="002A508E" w:rsidRPr="005B7516">
        <w:rPr>
          <w:rFonts w:ascii="Arial" w:hAnsi="Arial" w:cs="Arial"/>
          <w:b/>
          <w:sz w:val="22"/>
          <w:szCs w:val="22"/>
          <w:lang w:val="en-GB"/>
        </w:rPr>
        <w:t xml:space="preserve">Terms of Reference of the </w:t>
      </w:r>
      <w:r w:rsidR="002A508E">
        <w:rPr>
          <w:rFonts w:ascii="Arial" w:hAnsi="Arial" w:cs="Arial"/>
          <w:b/>
          <w:sz w:val="22"/>
          <w:szCs w:val="22"/>
          <w:lang w:val="en-GB"/>
        </w:rPr>
        <w:t>Evaluation Body for the 201</w:t>
      </w:r>
      <w:r w:rsidR="00F65C86">
        <w:rPr>
          <w:rFonts w:ascii="Arial" w:hAnsi="Arial" w:cs="Arial"/>
          <w:b/>
          <w:sz w:val="22"/>
          <w:szCs w:val="22"/>
          <w:lang w:val="en-GB"/>
        </w:rPr>
        <w:t>6</w:t>
      </w:r>
      <w:r w:rsidR="002A508E">
        <w:rPr>
          <w:rFonts w:ascii="Arial" w:hAnsi="Arial" w:cs="Arial"/>
          <w:b/>
          <w:sz w:val="22"/>
          <w:szCs w:val="22"/>
          <w:lang w:val="en-GB"/>
        </w:rPr>
        <w:t xml:space="preserve"> cycle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09"/>
        <w:gridCol w:w="8394"/>
      </w:tblGrid>
      <w:tr w:rsidR="00D05148" w:rsidRPr="005B7516" w14:paraId="5C6D868D" w14:textId="77777777" w:rsidTr="006600DE">
        <w:tc>
          <w:tcPr>
            <w:tcW w:w="9778" w:type="dxa"/>
            <w:gridSpan w:val="3"/>
          </w:tcPr>
          <w:p w14:paraId="1CC2135D"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 xml:space="preserve">The </w:t>
            </w:r>
            <w:r>
              <w:rPr>
                <w:rFonts w:ascii="Arial" w:hAnsi="Arial" w:cs="Arial"/>
                <w:sz w:val="22"/>
                <w:szCs w:val="22"/>
                <w:lang w:val="en-GB"/>
              </w:rPr>
              <w:t>Evaluation</w:t>
            </w:r>
            <w:r w:rsidRPr="005B7516">
              <w:rPr>
                <w:rFonts w:ascii="Arial" w:hAnsi="Arial" w:cs="Arial"/>
                <w:sz w:val="22"/>
                <w:szCs w:val="22"/>
                <w:lang w:val="en-GB"/>
              </w:rPr>
              <w:t xml:space="preserve"> Body </w:t>
            </w:r>
          </w:p>
        </w:tc>
      </w:tr>
      <w:tr w:rsidR="00D05148" w:rsidRPr="00E65B33" w14:paraId="6E4E34CE" w14:textId="77777777" w:rsidTr="006600DE">
        <w:tc>
          <w:tcPr>
            <w:tcW w:w="675" w:type="dxa"/>
          </w:tcPr>
          <w:p w14:paraId="70CFB469"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1.</w:t>
            </w:r>
          </w:p>
        </w:tc>
        <w:tc>
          <w:tcPr>
            <w:tcW w:w="9103" w:type="dxa"/>
            <w:gridSpan w:val="2"/>
          </w:tcPr>
          <w:p w14:paraId="6B4918ED" w14:textId="1DD2913A" w:rsidR="00D05148" w:rsidRPr="005B7516" w:rsidRDefault="00D05148" w:rsidP="00E92A93">
            <w:pPr>
              <w:spacing w:before="60" w:after="120"/>
              <w:ind w:left="113" w:right="113"/>
              <w:jc w:val="both"/>
              <w:rPr>
                <w:rFonts w:ascii="Arial" w:hAnsi="Arial" w:cs="Arial"/>
                <w:sz w:val="22"/>
                <w:szCs w:val="22"/>
                <w:lang w:val="en-GB"/>
              </w:rPr>
            </w:pPr>
            <w:r w:rsidRPr="009F6865">
              <w:rPr>
                <w:rFonts w:ascii="Arial" w:hAnsi="Arial" w:cs="Arial"/>
                <w:sz w:val="22"/>
                <w:szCs w:val="22"/>
                <w:lang w:val="en-GB"/>
              </w:rPr>
              <w:t>shall be composed of twelve members appointed by the Committee: six experts qualified in the various fields of intangible cultural heritage representative of States Parties</w:t>
            </w:r>
            <w:r w:rsidR="00CB389A">
              <w:rPr>
                <w:rFonts w:ascii="Arial" w:hAnsi="Arial" w:cs="Arial"/>
                <w:sz w:val="22"/>
                <w:szCs w:val="22"/>
                <w:lang w:val="en-GB"/>
              </w:rPr>
              <w:br/>
            </w:r>
            <w:r w:rsidRPr="009F6865">
              <w:rPr>
                <w:rFonts w:ascii="Arial" w:hAnsi="Arial" w:cs="Arial"/>
                <w:sz w:val="22"/>
                <w:szCs w:val="22"/>
                <w:lang w:val="en-GB"/>
              </w:rPr>
              <w:t>non-Members of the Committee and six accredited non-governmental organizations, taking into consideration equitable geographical representation and various domains of intangible cultural heritage</w:t>
            </w:r>
            <w:r w:rsidRPr="005B7516">
              <w:rPr>
                <w:rFonts w:ascii="Arial" w:hAnsi="Arial" w:cs="Arial"/>
                <w:sz w:val="22"/>
                <w:szCs w:val="22"/>
                <w:lang w:val="en-GB"/>
              </w:rPr>
              <w:t>;</w:t>
            </w:r>
          </w:p>
        </w:tc>
      </w:tr>
      <w:tr w:rsidR="00D05148" w:rsidRPr="00E65B33" w14:paraId="10C18698" w14:textId="77777777" w:rsidTr="006600DE">
        <w:tc>
          <w:tcPr>
            <w:tcW w:w="675" w:type="dxa"/>
          </w:tcPr>
          <w:p w14:paraId="494CB4A7"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2</w:t>
            </w:r>
          </w:p>
        </w:tc>
        <w:tc>
          <w:tcPr>
            <w:tcW w:w="9103" w:type="dxa"/>
            <w:gridSpan w:val="2"/>
          </w:tcPr>
          <w:p w14:paraId="1EBB4136"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 xml:space="preserve">shall elect its Chairperson, Vice-Chair and Rapporteur; </w:t>
            </w:r>
          </w:p>
        </w:tc>
      </w:tr>
      <w:tr w:rsidR="00D05148" w:rsidRPr="00E65B33" w14:paraId="6D628698" w14:textId="77777777" w:rsidTr="006600DE">
        <w:tc>
          <w:tcPr>
            <w:tcW w:w="675" w:type="dxa"/>
          </w:tcPr>
          <w:p w14:paraId="6B551DC1"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3.</w:t>
            </w:r>
          </w:p>
        </w:tc>
        <w:tc>
          <w:tcPr>
            <w:tcW w:w="9103" w:type="dxa"/>
            <w:gridSpan w:val="2"/>
          </w:tcPr>
          <w:p w14:paraId="3B635938"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shall hold private meetings in accordance with Rule 19 of the Rules of Procedure of the Committee;</w:t>
            </w:r>
          </w:p>
        </w:tc>
      </w:tr>
      <w:tr w:rsidR="00D05148" w:rsidRPr="00CB389A" w14:paraId="55C4F145" w14:textId="77777777" w:rsidTr="006600DE">
        <w:tc>
          <w:tcPr>
            <w:tcW w:w="675" w:type="dxa"/>
          </w:tcPr>
          <w:p w14:paraId="77D25978"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4.</w:t>
            </w:r>
          </w:p>
        </w:tc>
        <w:tc>
          <w:tcPr>
            <w:tcW w:w="9103" w:type="dxa"/>
            <w:gridSpan w:val="2"/>
          </w:tcPr>
          <w:p w14:paraId="5BBF524B" w14:textId="321A2148"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 xml:space="preserve">shall be responsible for </w:t>
            </w:r>
            <w:r w:rsidRPr="003549AB">
              <w:rPr>
                <w:rFonts w:ascii="Arial" w:hAnsi="Arial" w:cs="Arial"/>
                <w:sz w:val="22"/>
                <w:szCs w:val="22"/>
                <w:lang w:val="en-GB"/>
              </w:rPr>
              <w:t>the evaluation of nominations for inscription on the List of Intangible Cultural Heritage in Need of Urgent Safeguarding and on the Representative List of the Intangible Cultural Heritage of Humanity</w:t>
            </w:r>
            <w:r w:rsidR="002A508E">
              <w:rPr>
                <w:rFonts w:ascii="Arial" w:hAnsi="Arial" w:cs="Arial"/>
                <w:sz w:val="22"/>
                <w:szCs w:val="22"/>
                <w:lang w:val="en-GB"/>
              </w:rPr>
              <w:t>,</w:t>
            </w:r>
            <w:r w:rsidRPr="003549AB">
              <w:rPr>
                <w:rFonts w:ascii="Arial" w:hAnsi="Arial" w:cs="Arial"/>
                <w:sz w:val="22"/>
                <w:szCs w:val="22"/>
                <w:lang w:val="en-GB"/>
              </w:rPr>
              <w:t xml:space="preserve"> of proposed programmes, projects and activities that best reflect the principles and objectives of the Convention and of international assistance requests greater than US$25,000</w:t>
            </w:r>
            <w:r w:rsidRPr="005B7516">
              <w:rPr>
                <w:rFonts w:ascii="Arial" w:hAnsi="Arial" w:cs="Arial"/>
                <w:sz w:val="22"/>
                <w:szCs w:val="22"/>
                <w:lang w:val="en-GB"/>
              </w:rPr>
              <w:t>, in conformity with the Operational Directives for the implementation of the Convention</w:t>
            </w:r>
            <w:r>
              <w:rPr>
                <w:rFonts w:ascii="Arial" w:hAnsi="Arial" w:cs="Arial"/>
                <w:sz w:val="22"/>
                <w:szCs w:val="22"/>
                <w:lang w:val="en-GB"/>
              </w:rPr>
              <w:t xml:space="preserve">. </w:t>
            </w:r>
            <w:r w:rsidRPr="005B7516">
              <w:rPr>
                <w:rFonts w:ascii="Arial" w:hAnsi="Arial" w:cs="Arial"/>
                <w:sz w:val="22"/>
                <w:szCs w:val="22"/>
                <w:lang w:val="en-GB"/>
              </w:rPr>
              <w:t>It shall, in particular, include in its evaluation:</w:t>
            </w:r>
          </w:p>
        </w:tc>
      </w:tr>
      <w:tr w:rsidR="00D05148" w:rsidRPr="00E65B33" w14:paraId="3218834F" w14:textId="77777777" w:rsidTr="006600DE">
        <w:tc>
          <w:tcPr>
            <w:tcW w:w="675" w:type="dxa"/>
          </w:tcPr>
          <w:p w14:paraId="7F68BEBA" w14:textId="77777777" w:rsidR="00D05148" w:rsidRPr="005B7516" w:rsidRDefault="00D05148" w:rsidP="004D7EE2">
            <w:pPr>
              <w:spacing w:before="120" w:after="120"/>
              <w:ind w:left="113" w:right="113"/>
              <w:jc w:val="both"/>
              <w:rPr>
                <w:rFonts w:ascii="Arial" w:hAnsi="Arial" w:cs="Arial"/>
                <w:sz w:val="22"/>
                <w:szCs w:val="22"/>
                <w:lang w:val="en-GB"/>
              </w:rPr>
            </w:pPr>
          </w:p>
        </w:tc>
        <w:tc>
          <w:tcPr>
            <w:tcW w:w="709" w:type="dxa"/>
          </w:tcPr>
          <w:p w14:paraId="7069DD87"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a.</w:t>
            </w:r>
          </w:p>
        </w:tc>
        <w:tc>
          <w:tcPr>
            <w:tcW w:w="8394" w:type="dxa"/>
          </w:tcPr>
          <w:p w14:paraId="28647CE7" w14:textId="34778CD6"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 xml:space="preserve">an assessment of the conformity of nominations to the </w:t>
            </w:r>
            <w:r w:rsidRPr="003549AB">
              <w:rPr>
                <w:rFonts w:ascii="Arial" w:hAnsi="Arial" w:cs="Arial"/>
                <w:sz w:val="22"/>
                <w:szCs w:val="22"/>
                <w:lang w:val="en-GB"/>
              </w:rPr>
              <w:t xml:space="preserve">List of Intangible Cultural Heritage in Need of Urgent Safeguarding </w:t>
            </w:r>
            <w:r w:rsidRPr="005B7516">
              <w:rPr>
                <w:rFonts w:ascii="Arial" w:hAnsi="Arial" w:cs="Arial"/>
                <w:sz w:val="22"/>
                <w:szCs w:val="22"/>
                <w:lang w:val="en-GB"/>
              </w:rPr>
              <w:t xml:space="preserve">with </w:t>
            </w:r>
            <w:r>
              <w:rPr>
                <w:rFonts w:ascii="Arial" w:hAnsi="Arial" w:cs="Arial"/>
                <w:sz w:val="22"/>
                <w:szCs w:val="22"/>
                <w:lang w:val="en-GB"/>
              </w:rPr>
              <w:t>the</w:t>
            </w:r>
            <w:r w:rsidRPr="005B7516">
              <w:rPr>
                <w:rFonts w:ascii="Arial" w:hAnsi="Arial" w:cs="Arial"/>
                <w:sz w:val="22"/>
                <w:szCs w:val="22"/>
                <w:lang w:val="en-GB"/>
              </w:rPr>
              <w:t xml:space="preserve"> inscription criteria as provided in Chapter I.1 of the Operational Directives</w:t>
            </w:r>
            <w:r w:rsidR="002A508E">
              <w:rPr>
                <w:rFonts w:ascii="Arial" w:hAnsi="Arial" w:cs="Arial"/>
                <w:sz w:val="22"/>
                <w:szCs w:val="22"/>
                <w:lang w:val="en-GB"/>
              </w:rPr>
              <w:t>,</w:t>
            </w:r>
            <w:r w:rsidRPr="005B7516">
              <w:rPr>
                <w:rFonts w:ascii="Arial" w:hAnsi="Arial" w:cs="Arial"/>
                <w:sz w:val="22"/>
                <w:szCs w:val="22"/>
                <w:lang w:val="en-GB"/>
              </w:rPr>
              <w:t xml:space="preserve"> including an assessment of the viability of the element and the feasibility and sufficiency of the safeguarding plan, and an assessment of the risks of it disappear</w:t>
            </w:r>
            <w:r>
              <w:rPr>
                <w:rFonts w:ascii="Arial" w:hAnsi="Arial" w:cs="Arial"/>
                <w:sz w:val="22"/>
                <w:szCs w:val="22"/>
                <w:lang w:val="en-GB"/>
              </w:rPr>
              <w:t>ing, as provided in paragraph 29</w:t>
            </w:r>
            <w:r w:rsidRPr="005B7516">
              <w:rPr>
                <w:rFonts w:ascii="Arial" w:hAnsi="Arial" w:cs="Arial"/>
                <w:sz w:val="22"/>
                <w:szCs w:val="22"/>
                <w:lang w:val="en-GB"/>
              </w:rPr>
              <w:t xml:space="preserve"> of the Operational Directives;</w:t>
            </w:r>
          </w:p>
        </w:tc>
      </w:tr>
      <w:tr w:rsidR="00D05148" w:rsidRPr="00E65B33" w14:paraId="44D8C1BD" w14:textId="77777777" w:rsidTr="006600DE">
        <w:tc>
          <w:tcPr>
            <w:tcW w:w="675" w:type="dxa"/>
          </w:tcPr>
          <w:p w14:paraId="71723BEC" w14:textId="77777777" w:rsidR="00D05148" w:rsidRPr="005B7516" w:rsidRDefault="00D05148" w:rsidP="004D7EE2">
            <w:pPr>
              <w:spacing w:before="120" w:after="120"/>
              <w:ind w:left="113" w:right="113"/>
              <w:jc w:val="both"/>
              <w:rPr>
                <w:rFonts w:ascii="Arial" w:hAnsi="Arial" w:cs="Arial"/>
                <w:sz w:val="22"/>
                <w:szCs w:val="22"/>
                <w:lang w:val="en-GB"/>
              </w:rPr>
            </w:pPr>
          </w:p>
        </w:tc>
        <w:tc>
          <w:tcPr>
            <w:tcW w:w="709" w:type="dxa"/>
          </w:tcPr>
          <w:p w14:paraId="4671BEDA" w14:textId="77777777" w:rsidR="00D05148" w:rsidRPr="005B7516" w:rsidRDefault="00D05148" w:rsidP="004D7EE2">
            <w:pPr>
              <w:spacing w:before="120" w:after="120"/>
              <w:ind w:left="113" w:right="113"/>
              <w:jc w:val="both"/>
              <w:rPr>
                <w:rFonts w:ascii="Arial" w:hAnsi="Arial" w:cs="Arial"/>
                <w:sz w:val="22"/>
                <w:szCs w:val="22"/>
                <w:lang w:val="en-GB"/>
              </w:rPr>
            </w:pPr>
            <w:r>
              <w:rPr>
                <w:rFonts w:ascii="Arial" w:hAnsi="Arial" w:cs="Arial"/>
                <w:sz w:val="22"/>
                <w:szCs w:val="22"/>
                <w:lang w:val="en-GB"/>
              </w:rPr>
              <w:t>b.</w:t>
            </w:r>
          </w:p>
        </w:tc>
        <w:tc>
          <w:tcPr>
            <w:tcW w:w="8394" w:type="dxa"/>
          </w:tcPr>
          <w:p w14:paraId="14B37D40"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an assessment of the conformity of nominations to the</w:t>
            </w:r>
            <w:r w:rsidRPr="003549AB">
              <w:rPr>
                <w:rFonts w:ascii="Arial" w:hAnsi="Arial" w:cs="Arial"/>
                <w:sz w:val="22"/>
                <w:szCs w:val="22"/>
                <w:lang w:val="en-GB"/>
              </w:rPr>
              <w:t xml:space="preserve"> Representative List of the Intangible Cultural Heritage of Humanity</w:t>
            </w:r>
            <w:r>
              <w:rPr>
                <w:rFonts w:ascii="Arial" w:hAnsi="Arial" w:cs="Arial"/>
                <w:sz w:val="22"/>
                <w:szCs w:val="22"/>
                <w:lang w:val="en-GB"/>
              </w:rPr>
              <w:t xml:space="preserve"> </w:t>
            </w:r>
            <w:r w:rsidRPr="003549AB">
              <w:rPr>
                <w:rFonts w:ascii="Arial" w:hAnsi="Arial" w:cs="Arial"/>
                <w:sz w:val="22"/>
                <w:szCs w:val="22"/>
                <w:lang w:val="en-GB"/>
              </w:rPr>
              <w:t xml:space="preserve">with the inscription criteria as provided in </w:t>
            </w:r>
            <w:r>
              <w:rPr>
                <w:rFonts w:ascii="Arial" w:hAnsi="Arial" w:cs="Arial"/>
                <w:sz w:val="22"/>
                <w:szCs w:val="22"/>
                <w:lang w:val="en-GB"/>
              </w:rPr>
              <w:t>in Chapter I.2</w:t>
            </w:r>
            <w:r w:rsidRPr="003549AB">
              <w:rPr>
                <w:rFonts w:ascii="Arial" w:hAnsi="Arial" w:cs="Arial"/>
                <w:sz w:val="22"/>
                <w:szCs w:val="22"/>
                <w:lang w:val="en-GB"/>
              </w:rPr>
              <w:t xml:space="preserve"> of the Operational Directives</w:t>
            </w:r>
            <w:r w:rsidR="009A52D4">
              <w:rPr>
                <w:rFonts w:ascii="Arial" w:hAnsi="Arial" w:cs="Arial"/>
                <w:sz w:val="22"/>
                <w:szCs w:val="22"/>
                <w:lang w:val="en-GB"/>
              </w:rPr>
              <w:t>;</w:t>
            </w:r>
          </w:p>
        </w:tc>
      </w:tr>
      <w:tr w:rsidR="00D05148" w:rsidRPr="00E65B33" w14:paraId="214C318E" w14:textId="77777777" w:rsidTr="006600DE">
        <w:tc>
          <w:tcPr>
            <w:tcW w:w="675" w:type="dxa"/>
          </w:tcPr>
          <w:p w14:paraId="4A8D400F" w14:textId="77777777" w:rsidR="00D05148" w:rsidRPr="005B7516" w:rsidRDefault="00D05148" w:rsidP="004D7EE2">
            <w:pPr>
              <w:spacing w:before="120" w:after="120"/>
              <w:ind w:left="113" w:right="113"/>
              <w:jc w:val="both"/>
              <w:rPr>
                <w:rFonts w:ascii="Arial" w:hAnsi="Arial" w:cs="Arial"/>
                <w:sz w:val="22"/>
                <w:szCs w:val="22"/>
                <w:lang w:val="en-GB"/>
              </w:rPr>
            </w:pPr>
          </w:p>
        </w:tc>
        <w:tc>
          <w:tcPr>
            <w:tcW w:w="709" w:type="dxa"/>
          </w:tcPr>
          <w:p w14:paraId="27DF5578" w14:textId="130C1F9E" w:rsidR="00D05148" w:rsidRPr="005B7516" w:rsidRDefault="007D3C88" w:rsidP="004D7EE2">
            <w:pPr>
              <w:spacing w:before="120" w:after="120"/>
              <w:ind w:left="113" w:right="113"/>
              <w:jc w:val="both"/>
              <w:rPr>
                <w:rFonts w:ascii="Arial" w:hAnsi="Arial" w:cs="Arial"/>
                <w:sz w:val="22"/>
                <w:szCs w:val="22"/>
                <w:lang w:val="en-GB"/>
              </w:rPr>
            </w:pPr>
            <w:r>
              <w:rPr>
                <w:rFonts w:ascii="Arial" w:hAnsi="Arial" w:cs="Arial"/>
                <w:sz w:val="22"/>
                <w:szCs w:val="22"/>
                <w:lang w:val="en-GB"/>
              </w:rPr>
              <w:t>c</w:t>
            </w:r>
            <w:r w:rsidR="00D05148" w:rsidRPr="005B7516">
              <w:rPr>
                <w:rFonts w:ascii="Arial" w:hAnsi="Arial" w:cs="Arial"/>
                <w:sz w:val="22"/>
                <w:szCs w:val="22"/>
                <w:lang w:val="en-GB"/>
              </w:rPr>
              <w:t>.</w:t>
            </w:r>
          </w:p>
        </w:tc>
        <w:tc>
          <w:tcPr>
            <w:tcW w:w="8394" w:type="dxa"/>
          </w:tcPr>
          <w:p w14:paraId="3DDEA427"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an assessment of the conformity</w:t>
            </w:r>
            <w:r>
              <w:rPr>
                <w:rFonts w:ascii="Arial" w:hAnsi="Arial" w:cs="Arial"/>
                <w:sz w:val="22"/>
                <w:szCs w:val="22"/>
                <w:lang w:val="en-GB"/>
              </w:rPr>
              <w:t xml:space="preserve"> of</w:t>
            </w:r>
            <w:r w:rsidRPr="005B7516">
              <w:rPr>
                <w:rFonts w:ascii="Arial" w:hAnsi="Arial" w:cs="Arial"/>
                <w:sz w:val="22"/>
                <w:szCs w:val="22"/>
                <w:lang w:val="en-GB"/>
              </w:rPr>
              <w:t xml:space="preserve"> </w:t>
            </w:r>
            <w:r w:rsidRPr="003549AB">
              <w:rPr>
                <w:rFonts w:ascii="Arial" w:hAnsi="Arial" w:cs="Arial"/>
                <w:sz w:val="22"/>
                <w:szCs w:val="22"/>
                <w:lang w:val="en-GB"/>
              </w:rPr>
              <w:t>proposed programmes, projects and activities that best reflect the principles and objectives of the Convention</w:t>
            </w:r>
            <w:r w:rsidRPr="005B7516">
              <w:rPr>
                <w:rFonts w:ascii="Arial" w:hAnsi="Arial" w:cs="Arial"/>
                <w:sz w:val="22"/>
                <w:szCs w:val="22"/>
                <w:lang w:val="en-GB"/>
              </w:rPr>
              <w:t xml:space="preserve"> with </w:t>
            </w:r>
            <w:r>
              <w:rPr>
                <w:rFonts w:ascii="Arial" w:hAnsi="Arial" w:cs="Arial"/>
                <w:sz w:val="22"/>
                <w:szCs w:val="22"/>
                <w:lang w:val="en-GB"/>
              </w:rPr>
              <w:t>the</w:t>
            </w:r>
            <w:r w:rsidRPr="005B7516">
              <w:rPr>
                <w:rFonts w:ascii="Arial" w:hAnsi="Arial" w:cs="Arial"/>
                <w:sz w:val="22"/>
                <w:szCs w:val="22"/>
                <w:lang w:val="en-GB"/>
              </w:rPr>
              <w:t xml:space="preserve"> selection criteria as provided in Chapter I.3 of the Operational Directives;</w:t>
            </w:r>
          </w:p>
        </w:tc>
      </w:tr>
      <w:tr w:rsidR="00D05148" w:rsidRPr="00E65B33" w14:paraId="5F7EAF99" w14:textId="77777777" w:rsidTr="006600DE">
        <w:tc>
          <w:tcPr>
            <w:tcW w:w="675" w:type="dxa"/>
          </w:tcPr>
          <w:p w14:paraId="0315CFB5" w14:textId="77777777" w:rsidR="00D05148" w:rsidRPr="005B7516" w:rsidRDefault="00D05148" w:rsidP="004D7EE2">
            <w:pPr>
              <w:spacing w:before="120" w:after="120"/>
              <w:ind w:left="113" w:right="113"/>
              <w:jc w:val="both"/>
              <w:rPr>
                <w:rFonts w:ascii="Arial" w:hAnsi="Arial" w:cs="Arial"/>
                <w:sz w:val="22"/>
                <w:szCs w:val="22"/>
                <w:lang w:val="en-GB"/>
              </w:rPr>
            </w:pPr>
          </w:p>
        </w:tc>
        <w:tc>
          <w:tcPr>
            <w:tcW w:w="709" w:type="dxa"/>
          </w:tcPr>
          <w:p w14:paraId="76CE124A" w14:textId="532599FC" w:rsidR="00D05148" w:rsidRPr="005B7516" w:rsidRDefault="007D3C88" w:rsidP="004D7EE2">
            <w:pPr>
              <w:spacing w:before="120" w:after="120"/>
              <w:ind w:left="113" w:right="113"/>
              <w:jc w:val="both"/>
              <w:rPr>
                <w:rFonts w:ascii="Arial" w:hAnsi="Arial" w:cs="Arial"/>
                <w:sz w:val="22"/>
                <w:szCs w:val="22"/>
                <w:lang w:val="en-GB"/>
              </w:rPr>
            </w:pPr>
            <w:r>
              <w:rPr>
                <w:rFonts w:ascii="Arial" w:hAnsi="Arial" w:cs="Arial"/>
                <w:sz w:val="22"/>
                <w:szCs w:val="22"/>
                <w:lang w:val="en-GB"/>
              </w:rPr>
              <w:t>d</w:t>
            </w:r>
            <w:r w:rsidR="00D05148" w:rsidRPr="005B7516">
              <w:rPr>
                <w:rFonts w:ascii="Arial" w:hAnsi="Arial" w:cs="Arial"/>
                <w:sz w:val="22"/>
                <w:szCs w:val="22"/>
                <w:lang w:val="en-GB"/>
              </w:rPr>
              <w:t>.</w:t>
            </w:r>
          </w:p>
        </w:tc>
        <w:tc>
          <w:tcPr>
            <w:tcW w:w="8394" w:type="dxa"/>
          </w:tcPr>
          <w:p w14:paraId="5AA0A249"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 xml:space="preserve">an assessment of the conformity of </w:t>
            </w:r>
            <w:r w:rsidRPr="003549AB">
              <w:rPr>
                <w:rFonts w:ascii="Arial" w:hAnsi="Arial" w:cs="Arial"/>
                <w:sz w:val="22"/>
                <w:szCs w:val="22"/>
                <w:lang w:val="en-GB"/>
              </w:rPr>
              <w:t>international assistance requests greater than US$25,000</w:t>
            </w:r>
            <w:r>
              <w:rPr>
                <w:rFonts w:ascii="Arial" w:hAnsi="Arial" w:cs="Arial"/>
                <w:sz w:val="22"/>
                <w:szCs w:val="22"/>
                <w:lang w:val="en-GB"/>
              </w:rPr>
              <w:t xml:space="preserve"> </w:t>
            </w:r>
            <w:r w:rsidRPr="005B7516">
              <w:rPr>
                <w:rFonts w:ascii="Arial" w:hAnsi="Arial" w:cs="Arial"/>
                <w:sz w:val="22"/>
                <w:szCs w:val="22"/>
                <w:lang w:val="en-GB"/>
              </w:rPr>
              <w:t>with the selection criteria as provided in Chapter I.4 of the Operational Directives;</w:t>
            </w:r>
          </w:p>
        </w:tc>
      </w:tr>
      <w:tr w:rsidR="00D05148" w:rsidRPr="00E65B33" w14:paraId="4697B328" w14:textId="77777777" w:rsidTr="006600DE">
        <w:tc>
          <w:tcPr>
            <w:tcW w:w="675" w:type="dxa"/>
          </w:tcPr>
          <w:p w14:paraId="1A235BB3" w14:textId="77777777" w:rsidR="00D05148" w:rsidRPr="005B7516" w:rsidRDefault="00D05148" w:rsidP="004D7EE2">
            <w:pPr>
              <w:spacing w:before="120" w:after="120"/>
              <w:ind w:left="113" w:right="113"/>
              <w:jc w:val="both"/>
              <w:rPr>
                <w:rFonts w:ascii="Arial" w:hAnsi="Arial" w:cs="Arial"/>
                <w:sz w:val="22"/>
                <w:szCs w:val="22"/>
                <w:lang w:val="en-GB"/>
              </w:rPr>
            </w:pPr>
          </w:p>
        </w:tc>
        <w:tc>
          <w:tcPr>
            <w:tcW w:w="709" w:type="dxa"/>
          </w:tcPr>
          <w:p w14:paraId="598190B5" w14:textId="64912B1E" w:rsidR="00D05148" w:rsidRPr="005B7516" w:rsidRDefault="007D3C88" w:rsidP="004D7EE2">
            <w:pPr>
              <w:spacing w:before="120" w:after="120"/>
              <w:ind w:left="113" w:right="113"/>
              <w:jc w:val="both"/>
              <w:rPr>
                <w:rFonts w:ascii="Arial" w:hAnsi="Arial" w:cs="Arial"/>
                <w:sz w:val="22"/>
                <w:szCs w:val="22"/>
                <w:lang w:val="en-GB"/>
              </w:rPr>
            </w:pPr>
            <w:r>
              <w:rPr>
                <w:rFonts w:ascii="Arial" w:hAnsi="Arial" w:cs="Arial"/>
                <w:sz w:val="22"/>
                <w:szCs w:val="22"/>
                <w:lang w:val="en-GB"/>
              </w:rPr>
              <w:t>e</w:t>
            </w:r>
            <w:r w:rsidR="00D05148" w:rsidRPr="005B7516">
              <w:rPr>
                <w:rFonts w:ascii="Arial" w:hAnsi="Arial" w:cs="Arial"/>
                <w:sz w:val="22"/>
                <w:szCs w:val="22"/>
                <w:lang w:val="en-GB"/>
              </w:rPr>
              <w:t>.</w:t>
            </w:r>
          </w:p>
        </w:tc>
        <w:tc>
          <w:tcPr>
            <w:tcW w:w="8394" w:type="dxa"/>
          </w:tcPr>
          <w:p w14:paraId="5A994FD0" w14:textId="416BE5F8"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 xml:space="preserve">a recommendation to the Committee to inscribe or not to inscribe the nominated element on the </w:t>
            </w:r>
            <w:r w:rsidRPr="003549AB">
              <w:rPr>
                <w:rFonts w:ascii="Arial" w:hAnsi="Arial" w:cs="Arial"/>
                <w:sz w:val="22"/>
                <w:szCs w:val="22"/>
                <w:lang w:val="en-GB"/>
              </w:rPr>
              <w:t>List of Intangible Cultural Heritage</w:t>
            </w:r>
            <w:r>
              <w:rPr>
                <w:rFonts w:ascii="Arial" w:hAnsi="Arial" w:cs="Arial"/>
                <w:sz w:val="22"/>
                <w:szCs w:val="22"/>
                <w:lang w:val="en-GB"/>
              </w:rPr>
              <w:t xml:space="preserve"> in Need of Urgent Safeguarding</w:t>
            </w:r>
            <w:r w:rsidR="003F1063">
              <w:rPr>
                <w:rFonts w:ascii="Arial" w:hAnsi="Arial" w:cs="Arial"/>
                <w:sz w:val="22"/>
                <w:szCs w:val="22"/>
                <w:lang w:val="en-GB"/>
              </w:rPr>
              <w:t>;</w:t>
            </w:r>
            <w:r>
              <w:rPr>
                <w:rFonts w:ascii="Arial" w:hAnsi="Arial" w:cs="Arial"/>
                <w:sz w:val="22"/>
                <w:szCs w:val="22"/>
                <w:lang w:val="en-GB"/>
              </w:rPr>
              <w:t xml:space="preserve"> </w:t>
            </w:r>
            <w:r w:rsidR="00892E58">
              <w:rPr>
                <w:rFonts w:ascii="Arial" w:hAnsi="Arial" w:cs="Arial"/>
                <w:sz w:val="22"/>
                <w:szCs w:val="22"/>
                <w:lang w:val="en-GB"/>
              </w:rPr>
              <w:t xml:space="preserve">to inscribe, </w:t>
            </w:r>
            <w:r w:rsidRPr="005B7516">
              <w:rPr>
                <w:rFonts w:ascii="Arial" w:hAnsi="Arial" w:cs="Arial"/>
                <w:sz w:val="22"/>
                <w:szCs w:val="22"/>
                <w:lang w:val="en-GB"/>
              </w:rPr>
              <w:t xml:space="preserve">not to inscribe </w:t>
            </w:r>
            <w:r w:rsidR="00892E58">
              <w:rPr>
                <w:rFonts w:ascii="Arial" w:hAnsi="Arial" w:cs="Arial"/>
                <w:sz w:val="22"/>
                <w:szCs w:val="22"/>
                <w:lang w:val="en-GB"/>
              </w:rPr>
              <w:t xml:space="preserve">or refer </w:t>
            </w:r>
            <w:r w:rsidRPr="005B7516">
              <w:rPr>
                <w:rFonts w:ascii="Arial" w:hAnsi="Arial" w:cs="Arial"/>
                <w:sz w:val="22"/>
                <w:szCs w:val="22"/>
                <w:lang w:val="en-GB"/>
              </w:rPr>
              <w:t>the nominated element on</w:t>
            </w:r>
            <w:r w:rsidRPr="003549AB">
              <w:rPr>
                <w:rFonts w:ascii="Arial" w:hAnsi="Arial" w:cs="Arial"/>
                <w:sz w:val="22"/>
                <w:szCs w:val="22"/>
                <w:lang w:val="en-GB"/>
              </w:rPr>
              <w:t xml:space="preserve"> the Representative List of the Intangible Cultural Heritage of Humanity</w:t>
            </w:r>
            <w:r w:rsidRPr="005B7516">
              <w:rPr>
                <w:rFonts w:ascii="Arial" w:hAnsi="Arial" w:cs="Arial"/>
                <w:sz w:val="22"/>
                <w:szCs w:val="22"/>
                <w:lang w:val="en-GB"/>
              </w:rPr>
              <w:t xml:space="preserve">; to select or not to select the </w:t>
            </w:r>
            <w:r w:rsidRPr="00486EF3">
              <w:rPr>
                <w:rFonts w:ascii="Arial" w:hAnsi="Arial" w:cs="Arial"/>
                <w:sz w:val="22"/>
                <w:szCs w:val="22"/>
                <w:lang w:val="en-GB"/>
              </w:rPr>
              <w:t>proposed programmes, projects and activities that best reflect the principles and objectives of the Convention</w:t>
            </w:r>
            <w:r w:rsidRPr="005B7516">
              <w:rPr>
                <w:rFonts w:ascii="Arial" w:hAnsi="Arial" w:cs="Arial"/>
                <w:sz w:val="22"/>
                <w:szCs w:val="22"/>
                <w:lang w:val="en-GB"/>
              </w:rPr>
              <w:t>; or to approve or not to approve the international assistance request</w:t>
            </w:r>
            <w:r>
              <w:rPr>
                <w:rFonts w:ascii="Arial" w:hAnsi="Arial" w:cs="Arial"/>
                <w:sz w:val="22"/>
                <w:szCs w:val="22"/>
                <w:lang w:val="en-GB"/>
              </w:rPr>
              <w:t xml:space="preserve"> </w:t>
            </w:r>
            <w:r w:rsidRPr="00486EF3">
              <w:rPr>
                <w:rFonts w:ascii="Arial" w:hAnsi="Arial" w:cs="Arial"/>
                <w:sz w:val="22"/>
                <w:szCs w:val="22"/>
                <w:lang w:val="en-GB"/>
              </w:rPr>
              <w:t>greater than US$25,000</w:t>
            </w:r>
            <w:r w:rsidR="00F65C86">
              <w:rPr>
                <w:rFonts w:ascii="Arial" w:hAnsi="Arial" w:cs="Arial"/>
                <w:sz w:val="22"/>
                <w:szCs w:val="22"/>
                <w:lang w:val="en-GB"/>
              </w:rPr>
              <w:t>;</w:t>
            </w:r>
            <w:r w:rsidRPr="005B7516">
              <w:rPr>
                <w:rFonts w:ascii="Arial" w:hAnsi="Arial" w:cs="Arial"/>
                <w:sz w:val="22"/>
                <w:szCs w:val="22"/>
                <w:lang w:val="en-GB"/>
              </w:rPr>
              <w:t xml:space="preserve"> </w:t>
            </w:r>
          </w:p>
        </w:tc>
      </w:tr>
      <w:tr w:rsidR="00D05148" w:rsidRPr="00E65B33" w14:paraId="293B5F6C" w14:textId="77777777" w:rsidTr="006600DE">
        <w:tc>
          <w:tcPr>
            <w:tcW w:w="675" w:type="dxa"/>
          </w:tcPr>
          <w:p w14:paraId="44C0E225"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5.</w:t>
            </w:r>
          </w:p>
        </w:tc>
        <w:tc>
          <w:tcPr>
            <w:tcW w:w="9103" w:type="dxa"/>
            <w:gridSpan w:val="2"/>
          </w:tcPr>
          <w:p w14:paraId="36B06C66"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shall provide the Committee with an overview of all files</w:t>
            </w:r>
            <w:r>
              <w:rPr>
                <w:rFonts w:ascii="Arial" w:hAnsi="Arial" w:cs="Arial"/>
                <w:sz w:val="22"/>
                <w:szCs w:val="22"/>
                <w:lang w:val="en-GB"/>
              </w:rPr>
              <w:t xml:space="preserve"> and a report of its evaluation;</w:t>
            </w:r>
          </w:p>
        </w:tc>
      </w:tr>
      <w:tr w:rsidR="00D05148" w:rsidRPr="00660061" w14:paraId="104E2F7F" w14:textId="77777777" w:rsidTr="006600DE">
        <w:tc>
          <w:tcPr>
            <w:tcW w:w="675" w:type="dxa"/>
          </w:tcPr>
          <w:p w14:paraId="65C867F5" w14:textId="77777777" w:rsidR="00D05148" w:rsidRPr="005B7516" w:rsidRDefault="00D05148" w:rsidP="004D7EE2">
            <w:pPr>
              <w:spacing w:before="120" w:after="120"/>
              <w:ind w:left="113" w:right="113"/>
              <w:jc w:val="both"/>
              <w:rPr>
                <w:rFonts w:ascii="Arial" w:hAnsi="Arial" w:cs="Arial"/>
                <w:sz w:val="22"/>
                <w:szCs w:val="22"/>
                <w:lang w:val="en-GB"/>
              </w:rPr>
            </w:pPr>
            <w:r w:rsidRPr="005B7516">
              <w:rPr>
                <w:rFonts w:ascii="Arial" w:hAnsi="Arial" w:cs="Arial"/>
                <w:sz w:val="22"/>
                <w:szCs w:val="22"/>
                <w:lang w:val="en-GB"/>
              </w:rPr>
              <w:t>6.</w:t>
            </w:r>
          </w:p>
        </w:tc>
        <w:tc>
          <w:tcPr>
            <w:tcW w:w="9103" w:type="dxa"/>
            <w:gridSpan w:val="2"/>
          </w:tcPr>
          <w:p w14:paraId="544904E9" w14:textId="791E6F03" w:rsidR="00D05148" w:rsidRPr="005B7516" w:rsidRDefault="00D05148" w:rsidP="004D7EE2">
            <w:pPr>
              <w:spacing w:before="120" w:after="120"/>
              <w:ind w:left="113" w:right="113"/>
              <w:jc w:val="both"/>
              <w:rPr>
                <w:rFonts w:ascii="Arial" w:hAnsi="Arial" w:cs="Arial"/>
                <w:sz w:val="22"/>
                <w:szCs w:val="22"/>
                <w:lang w:val="en-GB"/>
              </w:rPr>
            </w:pPr>
            <w:proofErr w:type="gramStart"/>
            <w:r w:rsidRPr="005B7516">
              <w:rPr>
                <w:rFonts w:ascii="Arial" w:hAnsi="Arial" w:cs="Arial"/>
                <w:sz w:val="22"/>
                <w:szCs w:val="22"/>
                <w:lang w:val="en-GB"/>
              </w:rPr>
              <w:t>shall</w:t>
            </w:r>
            <w:proofErr w:type="gramEnd"/>
            <w:r w:rsidRPr="005B7516">
              <w:rPr>
                <w:rFonts w:ascii="Arial" w:hAnsi="Arial" w:cs="Arial"/>
                <w:sz w:val="22"/>
                <w:szCs w:val="22"/>
                <w:lang w:val="en-GB"/>
              </w:rPr>
              <w:t xml:space="preserve"> cease to exist following submission to the </w:t>
            </w:r>
            <w:r w:rsidR="009A52D4">
              <w:rPr>
                <w:rFonts w:ascii="Arial" w:hAnsi="Arial" w:cs="Arial"/>
                <w:sz w:val="22"/>
                <w:szCs w:val="22"/>
                <w:lang w:val="en-GB"/>
              </w:rPr>
              <w:t>11</w:t>
            </w:r>
            <w:r>
              <w:rPr>
                <w:rFonts w:ascii="Arial" w:hAnsi="Arial" w:cs="Arial"/>
                <w:sz w:val="22"/>
                <w:szCs w:val="22"/>
                <w:lang w:val="en-GB"/>
              </w:rPr>
              <w:t xml:space="preserve">th </w:t>
            </w:r>
            <w:r w:rsidRPr="005B7516">
              <w:rPr>
                <w:rFonts w:ascii="Arial" w:hAnsi="Arial" w:cs="Arial"/>
                <w:sz w:val="22"/>
                <w:szCs w:val="22"/>
                <w:lang w:val="en-GB"/>
              </w:rPr>
              <w:t>session of the Committee of the report o</w:t>
            </w:r>
            <w:r w:rsidR="009A52D4">
              <w:rPr>
                <w:rFonts w:ascii="Arial" w:hAnsi="Arial" w:cs="Arial"/>
                <w:sz w:val="22"/>
                <w:szCs w:val="22"/>
                <w:lang w:val="en-GB"/>
              </w:rPr>
              <w:t>n</w:t>
            </w:r>
            <w:r w:rsidRPr="005B7516">
              <w:rPr>
                <w:rFonts w:ascii="Arial" w:hAnsi="Arial" w:cs="Arial"/>
                <w:sz w:val="22"/>
                <w:szCs w:val="22"/>
                <w:lang w:val="en-GB"/>
              </w:rPr>
              <w:t xml:space="preserve"> its evaluation of files to be e</w:t>
            </w:r>
            <w:r>
              <w:rPr>
                <w:rFonts w:ascii="Arial" w:hAnsi="Arial" w:cs="Arial"/>
                <w:sz w:val="22"/>
                <w:szCs w:val="22"/>
                <w:lang w:val="en-GB"/>
              </w:rPr>
              <w:t>xamined by the Committee in 2016</w:t>
            </w:r>
            <w:r w:rsidRPr="005B7516">
              <w:rPr>
                <w:rFonts w:ascii="Arial" w:hAnsi="Arial" w:cs="Arial"/>
                <w:sz w:val="22"/>
                <w:szCs w:val="22"/>
                <w:lang w:val="en-GB"/>
              </w:rPr>
              <w:t>.</w:t>
            </w:r>
          </w:p>
        </w:tc>
      </w:tr>
      <w:tr w:rsidR="00D05148" w:rsidRPr="00E65B33" w14:paraId="4274CF5B" w14:textId="77777777" w:rsidTr="006600DE">
        <w:tc>
          <w:tcPr>
            <w:tcW w:w="9778" w:type="dxa"/>
            <w:gridSpan w:val="3"/>
          </w:tcPr>
          <w:p w14:paraId="2280CE3D" w14:textId="1F95C1E0" w:rsidR="00D05148" w:rsidRPr="005B7516" w:rsidRDefault="00D05148" w:rsidP="004D7EE2">
            <w:pPr>
              <w:spacing w:before="120" w:after="120"/>
              <w:ind w:left="113" w:right="113"/>
              <w:jc w:val="both"/>
              <w:rPr>
                <w:rFonts w:ascii="Arial" w:hAnsi="Arial" w:cs="Arial"/>
                <w:sz w:val="22"/>
                <w:szCs w:val="22"/>
                <w:lang w:val="en-GB"/>
              </w:rPr>
            </w:pPr>
            <w:r w:rsidRPr="00D20FB8">
              <w:rPr>
                <w:rFonts w:ascii="Arial" w:hAnsi="Arial" w:cs="Arial"/>
                <w:sz w:val="22"/>
                <w:szCs w:val="22"/>
                <w:lang w:val="en-GB"/>
              </w:rPr>
              <w:t xml:space="preserve">Once appointed by the Committee, </w:t>
            </w:r>
            <w:r w:rsidRPr="00CA3695">
              <w:rPr>
                <w:rFonts w:ascii="Arial" w:hAnsi="Arial" w:cs="Arial"/>
                <w:sz w:val="22"/>
                <w:szCs w:val="22"/>
                <w:lang w:val="en-GB"/>
              </w:rPr>
              <w:t>the members of the Evaluation Body shall act impartially in the interests of all States Parties and the Convention.</w:t>
            </w:r>
          </w:p>
        </w:tc>
      </w:tr>
    </w:tbl>
    <w:p w14:paraId="16439DB1" w14:textId="77777777" w:rsidR="00D05148" w:rsidRDefault="00D05148" w:rsidP="004D7EE2">
      <w:pPr>
        <w:spacing w:line="20" w:lineRule="exact"/>
        <w:jc w:val="center"/>
        <w:rPr>
          <w:rFonts w:ascii="Arial" w:hAnsi="Arial" w:cs="Arial"/>
          <w:b/>
          <w:sz w:val="22"/>
          <w:szCs w:val="22"/>
          <w:lang w:val="en-GB"/>
        </w:rPr>
      </w:pPr>
    </w:p>
    <w:p w14:paraId="3B055BA7" w14:textId="064C4A74" w:rsidR="00D05148" w:rsidRPr="005B7516" w:rsidRDefault="00D05148" w:rsidP="00D05148">
      <w:pPr>
        <w:spacing w:after="120"/>
        <w:jc w:val="center"/>
        <w:rPr>
          <w:rFonts w:ascii="Arial" w:hAnsi="Arial" w:cs="Arial"/>
          <w:b/>
          <w:sz w:val="22"/>
          <w:szCs w:val="22"/>
          <w:lang w:val="en-GB"/>
        </w:rPr>
      </w:pPr>
      <w:r>
        <w:rPr>
          <w:rFonts w:ascii="Arial" w:hAnsi="Arial" w:cs="Arial"/>
          <w:b/>
          <w:sz w:val="22"/>
          <w:szCs w:val="22"/>
          <w:lang w:val="en-GB"/>
        </w:rPr>
        <w:br w:type="page"/>
        <w:t>Annex 2</w:t>
      </w:r>
      <w:r w:rsidR="00F65C86">
        <w:rPr>
          <w:rFonts w:ascii="Arial" w:hAnsi="Arial" w:cs="Arial"/>
          <w:b/>
          <w:sz w:val="22"/>
          <w:szCs w:val="22"/>
          <w:lang w:val="en-GB"/>
        </w:rPr>
        <w:t>: List of candidates</w:t>
      </w:r>
    </w:p>
    <w:tbl>
      <w:tblPr>
        <w:tblW w:w="9888" w:type="dxa"/>
        <w:tblInd w:w="-34" w:type="dxa"/>
        <w:tblLook w:val="04A0" w:firstRow="1" w:lastRow="0" w:firstColumn="1" w:lastColumn="0" w:noHBand="0" w:noVBand="1"/>
      </w:tblPr>
      <w:tblGrid>
        <w:gridCol w:w="5697"/>
        <w:gridCol w:w="2095"/>
        <w:gridCol w:w="2096"/>
      </w:tblGrid>
      <w:tr w:rsidR="00F65C86" w:rsidRPr="002B2F2D" w14:paraId="6A7532AB" w14:textId="77777777" w:rsidTr="000862F2">
        <w:trPr>
          <w:trHeight w:val="283"/>
        </w:trPr>
        <w:tc>
          <w:tcPr>
            <w:tcW w:w="9888" w:type="dxa"/>
            <w:gridSpan w:val="3"/>
            <w:shd w:val="clear" w:color="auto" w:fill="BFBFBF"/>
          </w:tcPr>
          <w:p w14:paraId="3E7004CE" w14:textId="09D8E8D4" w:rsidR="00F65C86" w:rsidRPr="002B2F2D" w:rsidRDefault="00F65C86" w:rsidP="006600DE">
            <w:pPr>
              <w:tabs>
                <w:tab w:val="left" w:pos="1701"/>
              </w:tabs>
              <w:spacing w:before="120" w:after="120"/>
              <w:rPr>
                <w:rFonts w:ascii="Arial" w:hAnsi="Arial" w:cs="Arial"/>
                <w:sz w:val="22"/>
                <w:szCs w:val="22"/>
                <w:lang w:val="en-GB"/>
              </w:rPr>
            </w:pPr>
            <w:r w:rsidRPr="002B2F2D">
              <w:rPr>
                <w:rFonts w:ascii="Arial" w:hAnsi="Arial" w:cs="Arial"/>
                <w:b/>
                <w:sz w:val="22"/>
                <w:szCs w:val="22"/>
                <w:u w:val="single"/>
                <w:lang w:val="en-GB"/>
              </w:rPr>
              <w:t>Elect</w:t>
            </w:r>
            <w:bookmarkStart w:id="0" w:name="_GoBack"/>
            <w:bookmarkEnd w:id="0"/>
            <w:r w:rsidRPr="002B2F2D">
              <w:rPr>
                <w:rFonts w:ascii="Arial" w:hAnsi="Arial" w:cs="Arial"/>
                <w:b/>
                <w:sz w:val="22"/>
                <w:szCs w:val="22"/>
                <w:u w:val="single"/>
                <w:lang w:val="en-GB"/>
              </w:rPr>
              <w:t>oral Group I</w:t>
            </w:r>
          </w:p>
        </w:tc>
      </w:tr>
      <w:tr w:rsidR="00F65C86" w:rsidRPr="002B2F2D" w14:paraId="655AB074" w14:textId="77777777" w:rsidTr="00B57F1C">
        <w:trPr>
          <w:trHeight w:val="283"/>
        </w:trPr>
        <w:tc>
          <w:tcPr>
            <w:tcW w:w="5697" w:type="dxa"/>
            <w:shd w:val="clear" w:color="auto" w:fill="F2F2F2"/>
          </w:tcPr>
          <w:p w14:paraId="2D25B02D" w14:textId="1382694B" w:rsidR="00F65C86" w:rsidRPr="002B2F2D" w:rsidRDefault="00157676" w:rsidP="006600DE">
            <w:pPr>
              <w:tabs>
                <w:tab w:val="left" w:pos="1701"/>
              </w:tabs>
              <w:spacing w:before="120" w:after="120"/>
              <w:rPr>
                <w:rFonts w:ascii="Arial" w:hAnsi="Arial" w:cs="Arial"/>
                <w:b/>
                <w:sz w:val="22"/>
                <w:szCs w:val="22"/>
                <w:lang w:val="en-GB"/>
              </w:rPr>
            </w:pPr>
            <w:r>
              <w:rPr>
                <w:rFonts w:ascii="Arial" w:hAnsi="Arial" w:cs="Arial"/>
                <w:b/>
                <w:sz w:val="22"/>
                <w:szCs w:val="22"/>
                <w:lang w:val="en-GB"/>
              </w:rPr>
              <w:t xml:space="preserve">Accredited </w:t>
            </w:r>
            <w:r w:rsidR="00F65C86" w:rsidRPr="002B2F2D">
              <w:rPr>
                <w:rFonts w:ascii="Arial" w:hAnsi="Arial" w:cs="Arial"/>
                <w:b/>
                <w:sz w:val="22"/>
                <w:szCs w:val="22"/>
                <w:lang w:val="en-GB"/>
              </w:rPr>
              <w:t>Non-Governmental Organizations</w:t>
            </w:r>
          </w:p>
        </w:tc>
        <w:tc>
          <w:tcPr>
            <w:tcW w:w="4191" w:type="dxa"/>
            <w:gridSpan w:val="2"/>
            <w:shd w:val="clear" w:color="auto" w:fill="F2F2F2"/>
          </w:tcPr>
          <w:p w14:paraId="6BCE5333" w14:textId="77777777" w:rsidR="00F65C86" w:rsidRPr="002B2F2D" w:rsidRDefault="00F65C86" w:rsidP="006600DE">
            <w:pPr>
              <w:tabs>
                <w:tab w:val="left" w:pos="1701"/>
              </w:tabs>
              <w:spacing w:before="120" w:after="120"/>
              <w:rPr>
                <w:rFonts w:ascii="Arial" w:hAnsi="Arial" w:cs="Arial"/>
                <w:sz w:val="22"/>
                <w:szCs w:val="22"/>
                <w:lang w:val="en-GB"/>
              </w:rPr>
            </w:pPr>
          </w:p>
        </w:tc>
      </w:tr>
      <w:tr w:rsidR="00D05148" w:rsidRPr="002B2F2D" w14:paraId="2D02AE56" w14:textId="77777777" w:rsidTr="006600DE">
        <w:trPr>
          <w:trHeight w:val="283"/>
        </w:trPr>
        <w:tc>
          <w:tcPr>
            <w:tcW w:w="5697" w:type="dxa"/>
            <w:shd w:val="clear" w:color="auto" w:fill="auto"/>
            <w:vAlign w:val="center"/>
          </w:tcPr>
          <w:p w14:paraId="633045C1" w14:textId="14422956" w:rsidR="00D05148" w:rsidRPr="002B2F2D" w:rsidRDefault="006D732E" w:rsidP="006600DE">
            <w:pPr>
              <w:tabs>
                <w:tab w:val="left" w:pos="1701"/>
              </w:tabs>
              <w:spacing w:before="120" w:after="120"/>
              <w:rPr>
                <w:rFonts w:ascii="Arial" w:hAnsi="Arial" w:cs="Arial"/>
                <w:sz w:val="22"/>
                <w:szCs w:val="22"/>
                <w:lang w:val="en-GB"/>
              </w:rPr>
            </w:pPr>
            <w:r w:rsidRPr="006D732E">
              <w:rPr>
                <w:rFonts w:ascii="Arial" w:hAnsi="Arial" w:cs="Arial"/>
                <w:sz w:val="22"/>
                <w:szCs w:val="22"/>
                <w:lang w:val="en-GB"/>
              </w:rPr>
              <w:t>Tapis Plein</w:t>
            </w:r>
          </w:p>
        </w:tc>
        <w:tc>
          <w:tcPr>
            <w:tcW w:w="4191" w:type="dxa"/>
            <w:gridSpan w:val="2"/>
            <w:shd w:val="clear" w:color="auto" w:fill="auto"/>
            <w:vAlign w:val="center"/>
          </w:tcPr>
          <w:p w14:paraId="27227775" w14:textId="4006FD3B" w:rsidR="00D05148" w:rsidRDefault="009D5AE6" w:rsidP="006600DE">
            <w:pPr>
              <w:tabs>
                <w:tab w:val="left" w:pos="1701"/>
              </w:tabs>
              <w:spacing w:before="120" w:after="120"/>
              <w:jc w:val="center"/>
              <w:rPr>
                <w:rFonts w:ascii="Arial" w:hAnsi="Arial" w:cs="Arial"/>
                <w:sz w:val="22"/>
                <w:szCs w:val="22"/>
                <w:lang w:val="en-GB"/>
              </w:rPr>
            </w:pPr>
            <w:hyperlink r:id="rId8" w:history="1">
              <w:r w:rsidR="00157676" w:rsidRPr="00157676">
                <w:rPr>
                  <w:rStyle w:val="Hyperlink"/>
                  <w:rFonts w:ascii="Arial" w:hAnsi="Arial" w:cs="Arial"/>
                  <w:sz w:val="22"/>
                  <w:szCs w:val="22"/>
                  <w:lang w:val="en-GB"/>
                </w:rPr>
                <w:t>Accreditation form</w:t>
              </w:r>
            </w:hyperlink>
          </w:p>
          <w:p w14:paraId="4DF0E15E" w14:textId="69D592FA" w:rsidR="00157676" w:rsidRPr="002B2F2D" w:rsidRDefault="009D5AE6" w:rsidP="00157676">
            <w:pPr>
              <w:tabs>
                <w:tab w:val="left" w:pos="1701"/>
              </w:tabs>
              <w:spacing w:before="120" w:after="120"/>
              <w:jc w:val="center"/>
              <w:rPr>
                <w:rFonts w:ascii="Arial" w:hAnsi="Arial" w:cs="Arial"/>
                <w:sz w:val="22"/>
                <w:szCs w:val="22"/>
                <w:lang w:val="en-GB"/>
              </w:rPr>
            </w:pPr>
            <w:hyperlink r:id="rId9" w:history="1">
              <w:r w:rsidR="00157676" w:rsidRPr="00B904FA">
                <w:rPr>
                  <w:rStyle w:val="Hyperlink"/>
                  <w:rFonts w:ascii="Arial" w:hAnsi="Arial" w:cs="Arial"/>
                  <w:sz w:val="22"/>
                  <w:szCs w:val="22"/>
                  <w:lang w:val="en-GB"/>
                </w:rPr>
                <w:t>http://www.tapisplein.be/</w:t>
              </w:r>
            </w:hyperlink>
          </w:p>
        </w:tc>
      </w:tr>
      <w:tr w:rsidR="00D05148" w:rsidRPr="00157676" w14:paraId="7A44E830" w14:textId="77777777" w:rsidTr="006600DE">
        <w:trPr>
          <w:trHeight w:val="283"/>
        </w:trPr>
        <w:tc>
          <w:tcPr>
            <w:tcW w:w="5697" w:type="dxa"/>
            <w:shd w:val="clear" w:color="auto" w:fill="auto"/>
            <w:vAlign w:val="center"/>
          </w:tcPr>
          <w:p w14:paraId="5AE6F541" w14:textId="704D9C24" w:rsidR="00D05148" w:rsidRPr="00341B43" w:rsidRDefault="006D732E" w:rsidP="006600DE">
            <w:pPr>
              <w:tabs>
                <w:tab w:val="left" w:pos="1701"/>
              </w:tabs>
              <w:spacing w:before="120" w:after="120"/>
              <w:rPr>
                <w:rFonts w:ascii="Arial" w:hAnsi="Arial" w:cs="Arial"/>
                <w:sz w:val="22"/>
                <w:szCs w:val="22"/>
                <w:lang w:val="en-US"/>
              </w:rPr>
            </w:pPr>
            <w:r w:rsidRPr="006D732E">
              <w:rPr>
                <w:rFonts w:ascii="Arial" w:hAnsi="Arial" w:cs="Arial"/>
                <w:sz w:val="22"/>
                <w:szCs w:val="22"/>
                <w:lang w:val="en-GB"/>
              </w:rPr>
              <w:t>Norsk Håndverksinstitutt</w:t>
            </w:r>
            <w:r>
              <w:rPr>
                <w:rFonts w:ascii="Arial" w:hAnsi="Arial" w:cs="Arial"/>
                <w:sz w:val="22"/>
                <w:szCs w:val="22"/>
                <w:lang w:val="en-GB"/>
              </w:rPr>
              <w:t xml:space="preserve"> / </w:t>
            </w:r>
            <w:r w:rsidRPr="006D732E">
              <w:rPr>
                <w:rFonts w:ascii="Arial" w:hAnsi="Arial" w:cs="Arial"/>
                <w:sz w:val="22"/>
                <w:szCs w:val="22"/>
                <w:lang w:val="en-GB"/>
              </w:rPr>
              <w:t>Norwegian Crafts Institute</w:t>
            </w:r>
          </w:p>
        </w:tc>
        <w:tc>
          <w:tcPr>
            <w:tcW w:w="4191" w:type="dxa"/>
            <w:gridSpan w:val="2"/>
            <w:shd w:val="clear" w:color="auto" w:fill="auto"/>
            <w:vAlign w:val="center"/>
          </w:tcPr>
          <w:p w14:paraId="6C6C0CB5" w14:textId="1C0DBDCB" w:rsidR="00D05148" w:rsidRDefault="009D5AE6" w:rsidP="006600DE">
            <w:pPr>
              <w:tabs>
                <w:tab w:val="left" w:pos="1701"/>
              </w:tabs>
              <w:spacing w:before="120" w:after="120"/>
              <w:jc w:val="center"/>
              <w:rPr>
                <w:rFonts w:ascii="Arial" w:hAnsi="Arial" w:cs="Arial"/>
                <w:sz w:val="22"/>
                <w:szCs w:val="22"/>
                <w:lang w:val="en-GB"/>
              </w:rPr>
            </w:pPr>
            <w:hyperlink r:id="rId10" w:history="1">
              <w:r w:rsidR="00157676" w:rsidRPr="00157676">
                <w:rPr>
                  <w:rStyle w:val="Hyperlink"/>
                  <w:rFonts w:ascii="Arial" w:hAnsi="Arial" w:cs="Arial"/>
                  <w:sz w:val="22"/>
                  <w:szCs w:val="22"/>
                  <w:lang w:val="en-GB"/>
                </w:rPr>
                <w:t>Accreditation form</w:t>
              </w:r>
            </w:hyperlink>
          </w:p>
          <w:p w14:paraId="695B9A8C" w14:textId="3B400E7D" w:rsidR="00157676" w:rsidRDefault="009D5AE6" w:rsidP="00157676">
            <w:pPr>
              <w:tabs>
                <w:tab w:val="left" w:pos="1701"/>
              </w:tabs>
              <w:spacing w:before="120" w:after="120"/>
              <w:jc w:val="center"/>
              <w:rPr>
                <w:rFonts w:ascii="Arial" w:hAnsi="Arial" w:cs="Arial"/>
                <w:sz w:val="22"/>
                <w:szCs w:val="22"/>
                <w:lang w:val="en-GB"/>
              </w:rPr>
            </w:pPr>
            <w:hyperlink r:id="rId11" w:history="1">
              <w:r w:rsidR="00157676" w:rsidRPr="00B904FA">
                <w:rPr>
                  <w:rStyle w:val="Hyperlink"/>
                  <w:rFonts w:ascii="Arial" w:hAnsi="Arial" w:cs="Arial"/>
                  <w:sz w:val="22"/>
                  <w:szCs w:val="22"/>
                  <w:lang w:val="en-GB"/>
                </w:rPr>
                <w:t>http://www.handverksinstituttet.no/</w:t>
              </w:r>
            </w:hyperlink>
          </w:p>
        </w:tc>
      </w:tr>
      <w:tr w:rsidR="00D05148" w:rsidRPr="00157676" w14:paraId="608CDF9A" w14:textId="77777777" w:rsidTr="006600DE">
        <w:trPr>
          <w:trHeight w:val="283"/>
        </w:trPr>
        <w:tc>
          <w:tcPr>
            <w:tcW w:w="5697" w:type="dxa"/>
            <w:shd w:val="clear" w:color="auto" w:fill="auto"/>
            <w:vAlign w:val="center"/>
          </w:tcPr>
          <w:p w14:paraId="408C78E4" w14:textId="79F62BF9" w:rsidR="00D05148" w:rsidRPr="002B2F2D" w:rsidRDefault="006D732E" w:rsidP="006600DE">
            <w:pPr>
              <w:tabs>
                <w:tab w:val="left" w:pos="1701"/>
              </w:tabs>
              <w:spacing w:before="120" w:after="120"/>
              <w:rPr>
                <w:rFonts w:ascii="Arial" w:hAnsi="Arial" w:cs="Arial"/>
                <w:sz w:val="22"/>
                <w:szCs w:val="22"/>
                <w:lang w:val="en-GB"/>
              </w:rPr>
            </w:pPr>
            <w:r w:rsidRPr="006D732E">
              <w:rPr>
                <w:rFonts w:ascii="Arial" w:hAnsi="Arial" w:cs="Arial"/>
                <w:sz w:val="22"/>
                <w:szCs w:val="22"/>
                <w:lang w:val="en-US"/>
              </w:rPr>
              <w:t xml:space="preserve">SIMBDEA - Italian Society for </w:t>
            </w:r>
            <w:r w:rsidR="00051D6A">
              <w:rPr>
                <w:rFonts w:ascii="Arial" w:hAnsi="Arial" w:cs="Arial"/>
                <w:sz w:val="22"/>
                <w:szCs w:val="22"/>
                <w:lang w:val="en-US"/>
              </w:rPr>
              <w:t xml:space="preserve">Ethnographic </w:t>
            </w:r>
            <w:r w:rsidRPr="006D732E">
              <w:rPr>
                <w:rFonts w:ascii="Arial" w:hAnsi="Arial" w:cs="Arial"/>
                <w:sz w:val="22"/>
                <w:szCs w:val="22"/>
                <w:lang w:val="en-US"/>
              </w:rPr>
              <w:t xml:space="preserve">Museum </w:t>
            </w:r>
            <w:r w:rsidR="00051D6A">
              <w:rPr>
                <w:rFonts w:ascii="Arial" w:hAnsi="Arial" w:cs="Arial"/>
                <w:sz w:val="22"/>
                <w:szCs w:val="22"/>
                <w:lang w:val="en-US"/>
              </w:rPr>
              <w:t>Studies and Heritage</w:t>
            </w:r>
          </w:p>
        </w:tc>
        <w:tc>
          <w:tcPr>
            <w:tcW w:w="4191" w:type="dxa"/>
            <w:gridSpan w:val="2"/>
            <w:shd w:val="clear" w:color="auto" w:fill="auto"/>
            <w:vAlign w:val="center"/>
          </w:tcPr>
          <w:p w14:paraId="5636C380" w14:textId="42C40093" w:rsidR="00D05148" w:rsidRDefault="009D5AE6" w:rsidP="006600DE">
            <w:pPr>
              <w:tabs>
                <w:tab w:val="left" w:pos="1701"/>
              </w:tabs>
              <w:spacing w:before="120" w:after="120"/>
              <w:jc w:val="center"/>
              <w:rPr>
                <w:rFonts w:ascii="Arial" w:hAnsi="Arial" w:cs="Arial"/>
                <w:sz w:val="22"/>
                <w:szCs w:val="22"/>
                <w:lang w:val="en-GB"/>
              </w:rPr>
            </w:pPr>
            <w:hyperlink r:id="rId12" w:history="1">
              <w:r w:rsidR="00157676" w:rsidRPr="00157676">
                <w:rPr>
                  <w:rStyle w:val="Hyperlink"/>
                  <w:rFonts w:ascii="Arial" w:hAnsi="Arial" w:cs="Arial"/>
                  <w:sz w:val="22"/>
                  <w:szCs w:val="22"/>
                  <w:lang w:val="en-GB"/>
                </w:rPr>
                <w:t>Accreditation form</w:t>
              </w:r>
            </w:hyperlink>
          </w:p>
          <w:p w14:paraId="68069B9E" w14:textId="7246A75F" w:rsidR="00157676" w:rsidRPr="002B2F2D" w:rsidRDefault="009D5AE6" w:rsidP="00157676">
            <w:pPr>
              <w:tabs>
                <w:tab w:val="left" w:pos="1701"/>
              </w:tabs>
              <w:spacing w:before="120" w:after="120"/>
              <w:jc w:val="center"/>
              <w:rPr>
                <w:rFonts w:ascii="Arial" w:hAnsi="Arial" w:cs="Arial"/>
                <w:sz w:val="22"/>
                <w:szCs w:val="22"/>
                <w:lang w:val="en-GB"/>
              </w:rPr>
            </w:pPr>
            <w:hyperlink r:id="rId13" w:history="1">
              <w:r w:rsidR="00157676" w:rsidRPr="00B904FA">
                <w:rPr>
                  <w:rStyle w:val="Hyperlink"/>
                  <w:rFonts w:ascii="Arial" w:hAnsi="Arial" w:cs="Arial"/>
                  <w:sz w:val="22"/>
                  <w:szCs w:val="22"/>
                  <w:lang w:val="en-GB"/>
                </w:rPr>
                <w:t>http://www.simbdea.it/</w:t>
              </w:r>
            </w:hyperlink>
          </w:p>
        </w:tc>
      </w:tr>
      <w:tr w:rsidR="00F65C86" w:rsidRPr="002B2F2D" w14:paraId="782AEAB2" w14:textId="77777777" w:rsidTr="00B967EE">
        <w:trPr>
          <w:trHeight w:val="283"/>
        </w:trPr>
        <w:tc>
          <w:tcPr>
            <w:tcW w:w="5697" w:type="dxa"/>
            <w:shd w:val="clear" w:color="auto" w:fill="A6A6A6"/>
          </w:tcPr>
          <w:p w14:paraId="176B03AB" w14:textId="77777777" w:rsidR="00F65C86" w:rsidRPr="002B2F2D" w:rsidRDefault="00F65C86" w:rsidP="006600DE">
            <w:pPr>
              <w:tabs>
                <w:tab w:val="left" w:pos="1701"/>
              </w:tabs>
              <w:spacing w:before="120" w:after="120"/>
              <w:rPr>
                <w:rFonts w:ascii="Arial" w:hAnsi="Arial" w:cs="Arial"/>
                <w:b/>
                <w:sz w:val="22"/>
                <w:szCs w:val="22"/>
                <w:u w:val="single"/>
                <w:lang w:val="en-GB"/>
              </w:rPr>
            </w:pPr>
            <w:r w:rsidRPr="002B2F2D">
              <w:rPr>
                <w:rFonts w:ascii="Arial" w:hAnsi="Arial" w:cs="Arial"/>
                <w:b/>
                <w:sz w:val="22"/>
                <w:szCs w:val="22"/>
                <w:u w:val="single"/>
                <w:lang w:val="en-GB"/>
              </w:rPr>
              <w:t>Electoral Group II</w:t>
            </w:r>
          </w:p>
        </w:tc>
        <w:tc>
          <w:tcPr>
            <w:tcW w:w="4191" w:type="dxa"/>
            <w:gridSpan w:val="2"/>
            <w:shd w:val="clear" w:color="auto" w:fill="A6A6A6"/>
          </w:tcPr>
          <w:p w14:paraId="4CD73C23" w14:textId="77777777" w:rsidR="00F65C86" w:rsidRPr="002B2F2D" w:rsidRDefault="00F65C86" w:rsidP="006600DE">
            <w:pPr>
              <w:tabs>
                <w:tab w:val="left" w:pos="1701"/>
              </w:tabs>
              <w:spacing w:before="120" w:after="120"/>
              <w:rPr>
                <w:rFonts w:ascii="Arial" w:hAnsi="Arial" w:cs="Arial"/>
                <w:sz w:val="22"/>
                <w:szCs w:val="22"/>
                <w:lang w:val="en-GB"/>
              </w:rPr>
            </w:pPr>
          </w:p>
        </w:tc>
      </w:tr>
      <w:tr w:rsidR="00F65C86" w:rsidRPr="002B2F2D" w14:paraId="45930509" w14:textId="77777777" w:rsidTr="00D82840">
        <w:trPr>
          <w:trHeight w:val="283"/>
        </w:trPr>
        <w:tc>
          <w:tcPr>
            <w:tcW w:w="5697" w:type="dxa"/>
            <w:shd w:val="clear" w:color="auto" w:fill="F2F2F2"/>
          </w:tcPr>
          <w:p w14:paraId="217AA2A8" w14:textId="0D0E1B45" w:rsidR="00F65C86" w:rsidRPr="002B2F2D" w:rsidRDefault="00157676" w:rsidP="006600DE">
            <w:pPr>
              <w:tabs>
                <w:tab w:val="left" w:pos="1701"/>
              </w:tabs>
              <w:spacing w:before="120" w:after="120"/>
              <w:rPr>
                <w:rFonts w:ascii="Arial" w:hAnsi="Arial" w:cs="Arial"/>
                <w:b/>
                <w:sz w:val="22"/>
                <w:szCs w:val="22"/>
                <w:lang w:val="en-GB"/>
              </w:rPr>
            </w:pPr>
            <w:r>
              <w:rPr>
                <w:rFonts w:ascii="Arial" w:hAnsi="Arial" w:cs="Arial"/>
                <w:b/>
                <w:sz w:val="22"/>
                <w:szCs w:val="22"/>
                <w:lang w:val="en-GB"/>
              </w:rPr>
              <w:t xml:space="preserve">Accredited </w:t>
            </w:r>
            <w:r w:rsidR="00F65C86" w:rsidRPr="002B2F2D">
              <w:rPr>
                <w:rFonts w:ascii="Arial" w:hAnsi="Arial" w:cs="Arial"/>
                <w:b/>
                <w:sz w:val="22"/>
                <w:szCs w:val="22"/>
                <w:lang w:val="en-GB"/>
              </w:rPr>
              <w:t>Non-Governmental Organizations</w:t>
            </w:r>
          </w:p>
        </w:tc>
        <w:tc>
          <w:tcPr>
            <w:tcW w:w="4191" w:type="dxa"/>
            <w:gridSpan w:val="2"/>
            <w:shd w:val="clear" w:color="auto" w:fill="F2F2F2"/>
          </w:tcPr>
          <w:p w14:paraId="490E5300" w14:textId="77777777" w:rsidR="00F65C86" w:rsidRPr="002B2F2D" w:rsidRDefault="00F65C86" w:rsidP="006600DE">
            <w:pPr>
              <w:tabs>
                <w:tab w:val="left" w:pos="1701"/>
              </w:tabs>
              <w:spacing w:before="120" w:after="120"/>
              <w:rPr>
                <w:rFonts w:ascii="Arial" w:hAnsi="Arial" w:cs="Arial"/>
                <w:sz w:val="22"/>
                <w:szCs w:val="22"/>
                <w:lang w:val="en-GB"/>
              </w:rPr>
            </w:pPr>
          </w:p>
        </w:tc>
      </w:tr>
      <w:tr w:rsidR="00D05148" w:rsidRPr="002B2F2D" w14:paraId="089AC328" w14:textId="77777777" w:rsidTr="00157676">
        <w:trPr>
          <w:trHeight w:val="283"/>
        </w:trPr>
        <w:tc>
          <w:tcPr>
            <w:tcW w:w="5697" w:type="dxa"/>
            <w:shd w:val="clear" w:color="auto" w:fill="auto"/>
            <w:vAlign w:val="center"/>
          </w:tcPr>
          <w:p w14:paraId="34350289" w14:textId="10721F11" w:rsidR="00D05148" w:rsidRPr="00F924E7" w:rsidRDefault="006D732E" w:rsidP="00157676">
            <w:pPr>
              <w:tabs>
                <w:tab w:val="left" w:pos="1701"/>
              </w:tabs>
              <w:spacing w:before="120" w:after="120"/>
              <w:rPr>
                <w:rFonts w:ascii="Arial" w:hAnsi="Arial" w:cs="Arial"/>
                <w:sz w:val="22"/>
                <w:szCs w:val="22"/>
                <w:lang w:val="en-GB"/>
              </w:rPr>
            </w:pPr>
            <w:r w:rsidRPr="00F924E7">
              <w:rPr>
                <w:rFonts w:ascii="Arial" w:hAnsi="Arial" w:cs="Arial"/>
                <w:bCs/>
                <w:sz w:val="22"/>
                <w:szCs w:val="22"/>
              </w:rPr>
              <w:t>Czech Ethnographical Society</w:t>
            </w:r>
          </w:p>
        </w:tc>
        <w:tc>
          <w:tcPr>
            <w:tcW w:w="4191" w:type="dxa"/>
            <w:gridSpan w:val="2"/>
            <w:shd w:val="clear" w:color="auto" w:fill="auto"/>
          </w:tcPr>
          <w:p w14:paraId="7456E104" w14:textId="138F698E" w:rsidR="00D05148" w:rsidRDefault="009D5AE6" w:rsidP="006600DE">
            <w:pPr>
              <w:tabs>
                <w:tab w:val="left" w:pos="1701"/>
              </w:tabs>
              <w:spacing w:before="120" w:after="120"/>
              <w:jc w:val="center"/>
              <w:rPr>
                <w:rFonts w:ascii="Arial" w:hAnsi="Arial" w:cs="Arial"/>
                <w:sz w:val="22"/>
                <w:szCs w:val="22"/>
                <w:lang w:val="en-GB"/>
              </w:rPr>
            </w:pPr>
            <w:hyperlink r:id="rId14" w:history="1">
              <w:r w:rsidR="00157676" w:rsidRPr="00157676">
                <w:rPr>
                  <w:rStyle w:val="Hyperlink"/>
                  <w:rFonts w:ascii="Arial" w:hAnsi="Arial" w:cs="Arial"/>
                  <w:sz w:val="22"/>
                  <w:szCs w:val="22"/>
                  <w:lang w:val="en-GB"/>
                </w:rPr>
                <w:t>Accreditation form</w:t>
              </w:r>
            </w:hyperlink>
          </w:p>
          <w:p w14:paraId="70AF1A8F" w14:textId="4B8D8FB2" w:rsidR="00157676" w:rsidRPr="002B2F2D" w:rsidRDefault="009D5AE6" w:rsidP="006600DE">
            <w:pPr>
              <w:tabs>
                <w:tab w:val="left" w:pos="1701"/>
              </w:tabs>
              <w:spacing w:before="120" w:after="120"/>
              <w:jc w:val="center"/>
              <w:rPr>
                <w:rFonts w:ascii="Arial" w:hAnsi="Arial" w:cs="Arial"/>
                <w:sz w:val="22"/>
                <w:szCs w:val="22"/>
                <w:lang w:val="en-GB"/>
              </w:rPr>
            </w:pPr>
            <w:hyperlink r:id="rId15" w:history="1">
              <w:r w:rsidR="00157676" w:rsidRPr="00B904FA">
                <w:rPr>
                  <w:rStyle w:val="Hyperlink"/>
                  <w:rFonts w:ascii="Arial" w:hAnsi="Arial" w:cs="Arial"/>
                  <w:sz w:val="22"/>
                  <w:szCs w:val="22"/>
                  <w:lang w:val="en-GB"/>
                </w:rPr>
                <w:t>http://www.narodopisnaspolecnost.cz/</w:t>
              </w:r>
            </w:hyperlink>
            <w:r w:rsidR="00157676">
              <w:rPr>
                <w:rFonts w:ascii="Arial" w:hAnsi="Arial" w:cs="Arial"/>
                <w:sz w:val="22"/>
                <w:szCs w:val="22"/>
                <w:lang w:val="en-GB"/>
              </w:rPr>
              <w:t xml:space="preserve"> </w:t>
            </w:r>
          </w:p>
        </w:tc>
      </w:tr>
      <w:tr w:rsidR="00D05148" w:rsidRPr="00157676" w14:paraId="1819D5E5" w14:textId="77777777" w:rsidTr="00157676">
        <w:trPr>
          <w:trHeight w:val="283"/>
        </w:trPr>
        <w:tc>
          <w:tcPr>
            <w:tcW w:w="5697" w:type="dxa"/>
            <w:shd w:val="clear" w:color="auto" w:fill="auto"/>
            <w:vAlign w:val="center"/>
          </w:tcPr>
          <w:p w14:paraId="343D9BE4" w14:textId="15886ED3" w:rsidR="00D05148" w:rsidRPr="00F924E7" w:rsidRDefault="006D732E" w:rsidP="00157676">
            <w:pPr>
              <w:tabs>
                <w:tab w:val="left" w:pos="1701"/>
              </w:tabs>
              <w:spacing w:before="120" w:after="120"/>
              <w:rPr>
                <w:rFonts w:ascii="Arial" w:hAnsi="Arial" w:cs="Arial"/>
                <w:sz w:val="22"/>
                <w:szCs w:val="22"/>
                <w:lang w:val="en-GB"/>
              </w:rPr>
            </w:pPr>
            <w:r w:rsidRPr="00F924E7">
              <w:rPr>
                <w:rFonts w:ascii="Arial" w:hAnsi="Arial" w:cs="Arial"/>
                <w:bCs/>
                <w:sz w:val="22"/>
                <w:szCs w:val="22"/>
              </w:rPr>
              <w:t>Polis</w:t>
            </w:r>
            <w:r w:rsidRPr="00F924E7">
              <w:rPr>
                <w:rFonts w:ascii="Arial" w:hAnsi="Arial" w:cs="Arial"/>
                <w:sz w:val="22"/>
                <w:szCs w:val="22"/>
              </w:rPr>
              <w:t>h</w:t>
            </w:r>
            <w:r w:rsidR="00157676">
              <w:rPr>
                <w:rFonts w:ascii="Arial" w:hAnsi="Arial" w:cs="Arial"/>
                <w:sz w:val="22"/>
                <w:szCs w:val="22"/>
              </w:rPr>
              <w:t xml:space="preserve"> </w:t>
            </w:r>
            <w:r w:rsidRPr="00F924E7">
              <w:rPr>
                <w:rFonts w:ascii="Arial" w:hAnsi="Arial" w:cs="Arial"/>
                <w:bCs/>
                <w:sz w:val="22"/>
                <w:szCs w:val="22"/>
              </w:rPr>
              <w:t>Ethnological Society</w:t>
            </w:r>
          </w:p>
        </w:tc>
        <w:tc>
          <w:tcPr>
            <w:tcW w:w="4191" w:type="dxa"/>
            <w:gridSpan w:val="2"/>
            <w:shd w:val="clear" w:color="auto" w:fill="auto"/>
          </w:tcPr>
          <w:p w14:paraId="167236C1" w14:textId="257D5F51" w:rsidR="00157676" w:rsidRDefault="009D5AE6" w:rsidP="006600DE">
            <w:pPr>
              <w:tabs>
                <w:tab w:val="left" w:pos="1701"/>
              </w:tabs>
              <w:spacing w:before="120" w:after="120"/>
              <w:jc w:val="center"/>
              <w:rPr>
                <w:rFonts w:ascii="Arial" w:hAnsi="Arial" w:cs="Arial"/>
                <w:sz w:val="22"/>
                <w:szCs w:val="22"/>
                <w:lang w:val="en-GB"/>
              </w:rPr>
            </w:pPr>
            <w:hyperlink r:id="rId16" w:history="1">
              <w:r w:rsidR="00157676" w:rsidRPr="00157676">
                <w:rPr>
                  <w:rStyle w:val="Hyperlink"/>
                  <w:rFonts w:ascii="Arial" w:hAnsi="Arial" w:cs="Arial"/>
                  <w:sz w:val="22"/>
                  <w:szCs w:val="22"/>
                  <w:lang w:val="en-GB"/>
                </w:rPr>
                <w:t>Accreditation form</w:t>
              </w:r>
            </w:hyperlink>
          </w:p>
          <w:p w14:paraId="3A9242CF" w14:textId="363BF575" w:rsidR="00D05148" w:rsidRPr="002B2F2D" w:rsidRDefault="009D5AE6" w:rsidP="006600DE">
            <w:pPr>
              <w:tabs>
                <w:tab w:val="left" w:pos="1701"/>
              </w:tabs>
              <w:spacing w:before="120" w:after="120"/>
              <w:jc w:val="center"/>
              <w:rPr>
                <w:rFonts w:ascii="Arial" w:hAnsi="Arial" w:cs="Arial"/>
                <w:sz w:val="22"/>
                <w:szCs w:val="22"/>
                <w:lang w:val="en-GB"/>
              </w:rPr>
            </w:pPr>
            <w:hyperlink r:id="rId17" w:history="1">
              <w:r w:rsidR="00157676" w:rsidRPr="00B904FA">
                <w:rPr>
                  <w:rStyle w:val="Hyperlink"/>
                  <w:rFonts w:ascii="Arial" w:hAnsi="Arial" w:cs="Arial"/>
                  <w:sz w:val="22"/>
                  <w:szCs w:val="22"/>
                  <w:lang w:val="en-GB"/>
                </w:rPr>
                <w:t>http://www.mkidn.gov.pl/</w:t>
              </w:r>
            </w:hyperlink>
            <w:r w:rsidR="00157676">
              <w:rPr>
                <w:rFonts w:ascii="Arial" w:hAnsi="Arial" w:cs="Arial"/>
                <w:sz w:val="22"/>
                <w:szCs w:val="22"/>
                <w:lang w:val="en-GB"/>
              </w:rPr>
              <w:t xml:space="preserve"> </w:t>
            </w:r>
          </w:p>
        </w:tc>
      </w:tr>
      <w:tr w:rsidR="00F65C86" w:rsidRPr="002B2F2D" w14:paraId="1C76B275" w14:textId="77777777" w:rsidTr="004B12FA">
        <w:trPr>
          <w:trHeight w:val="283"/>
        </w:trPr>
        <w:tc>
          <w:tcPr>
            <w:tcW w:w="5697" w:type="dxa"/>
            <w:shd w:val="clear" w:color="auto" w:fill="A6A6A6"/>
          </w:tcPr>
          <w:p w14:paraId="339E305D" w14:textId="77777777" w:rsidR="00F65C86" w:rsidRPr="002B2F2D" w:rsidRDefault="00F65C86" w:rsidP="006600DE">
            <w:pPr>
              <w:tabs>
                <w:tab w:val="left" w:pos="1701"/>
              </w:tabs>
              <w:spacing w:before="120" w:after="120"/>
              <w:rPr>
                <w:rFonts w:ascii="Arial" w:hAnsi="Arial" w:cs="Arial"/>
                <w:b/>
                <w:sz w:val="22"/>
                <w:szCs w:val="22"/>
                <w:u w:val="single"/>
                <w:lang w:val="en-GB"/>
              </w:rPr>
            </w:pPr>
            <w:r w:rsidRPr="002B2F2D">
              <w:rPr>
                <w:rFonts w:ascii="Arial" w:hAnsi="Arial" w:cs="Arial"/>
                <w:b/>
                <w:sz w:val="22"/>
                <w:szCs w:val="22"/>
                <w:u w:val="single"/>
                <w:lang w:val="en-GB"/>
              </w:rPr>
              <w:t>Electoral Group V(a)</w:t>
            </w:r>
          </w:p>
        </w:tc>
        <w:tc>
          <w:tcPr>
            <w:tcW w:w="4191" w:type="dxa"/>
            <w:gridSpan w:val="2"/>
            <w:shd w:val="clear" w:color="auto" w:fill="A6A6A6"/>
          </w:tcPr>
          <w:p w14:paraId="0F7BD3BD" w14:textId="77777777" w:rsidR="00F65C86" w:rsidRPr="002B2F2D" w:rsidRDefault="00F65C86" w:rsidP="006600DE">
            <w:pPr>
              <w:tabs>
                <w:tab w:val="left" w:pos="1701"/>
              </w:tabs>
              <w:spacing w:before="120" w:after="120"/>
              <w:rPr>
                <w:rFonts w:ascii="Arial" w:hAnsi="Arial" w:cs="Arial"/>
                <w:sz w:val="22"/>
                <w:szCs w:val="22"/>
                <w:lang w:val="en-GB"/>
              </w:rPr>
            </w:pPr>
          </w:p>
        </w:tc>
      </w:tr>
      <w:tr w:rsidR="006D732E" w:rsidRPr="002B2F2D" w14:paraId="715C7878" w14:textId="77777777" w:rsidTr="00057EEA">
        <w:trPr>
          <w:trHeight w:val="283"/>
        </w:trPr>
        <w:tc>
          <w:tcPr>
            <w:tcW w:w="5697" w:type="dxa"/>
            <w:shd w:val="clear" w:color="auto" w:fill="F2F2F2"/>
          </w:tcPr>
          <w:p w14:paraId="10A90035" w14:textId="77777777" w:rsidR="006D732E" w:rsidRPr="002B2F2D" w:rsidRDefault="006D732E" w:rsidP="006600DE">
            <w:pPr>
              <w:tabs>
                <w:tab w:val="left" w:pos="1701"/>
              </w:tabs>
              <w:spacing w:before="120" w:after="120"/>
              <w:rPr>
                <w:rFonts w:ascii="Arial" w:hAnsi="Arial" w:cs="Arial"/>
                <w:sz w:val="22"/>
                <w:szCs w:val="22"/>
                <w:lang w:val="en-GB"/>
              </w:rPr>
            </w:pPr>
            <w:r w:rsidRPr="002B2F2D">
              <w:rPr>
                <w:rFonts w:ascii="Arial" w:hAnsi="Arial" w:cs="Arial"/>
                <w:b/>
                <w:sz w:val="22"/>
                <w:szCs w:val="22"/>
                <w:lang w:val="en-GB"/>
              </w:rPr>
              <w:t>Experts</w:t>
            </w:r>
          </w:p>
        </w:tc>
        <w:tc>
          <w:tcPr>
            <w:tcW w:w="4191" w:type="dxa"/>
            <w:gridSpan w:val="2"/>
            <w:shd w:val="clear" w:color="auto" w:fill="F2F2F2"/>
          </w:tcPr>
          <w:p w14:paraId="5DC533AE" w14:textId="6CD1667F" w:rsidR="006D732E" w:rsidRPr="002B2F2D" w:rsidRDefault="006D732E" w:rsidP="006600DE">
            <w:pPr>
              <w:tabs>
                <w:tab w:val="left" w:pos="1701"/>
              </w:tabs>
              <w:spacing w:before="120" w:after="120"/>
              <w:rPr>
                <w:rFonts w:ascii="Arial" w:hAnsi="Arial" w:cs="Arial"/>
                <w:sz w:val="22"/>
                <w:szCs w:val="22"/>
                <w:lang w:val="en-GB"/>
              </w:rPr>
            </w:pPr>
          </w:p>
        </w:tc>
      </w:tr>
      <w:tr w:rsidR="006D732E" w:rsidRPr="002B2F2D" w14:paraId="14F854FA" w14:textId="77777777" w:rsidTr="00057EEA">
        <w:trPr>
          <w:trHeight w:val="283"/>
        </w:trPr>
        <w:tc>
          <w:tcPr>
            <w:tcW w:w="5697" w:type="dxa"/>
            <w:shd w:val="clear" w:color="auto" w:fill="auto"/>
          </w:tcPr>
          <w:p w14:paraId="038680C5" w14:textId="0E28F81C" w:rsidR="006D732E" w:rsidRPr="002B2F2D" w:rsidRDefault="006D732E" w:rsidP="00E65B33">
            <w:pPr>
              <w:tabs>
                <w:tab w:val="left" w:pos="1701"/>
              </w:tabs>
              <w:spacing w:before="120" w:after="120"/>
              <w:rPr>
                <w:rFonts w:ascii="Arial" w:hAnsi="Arial" w:cs="Arial"/>
                <w:sz w:val="22"/>
                <w:szCs w:val="22"/>
                <w:lang w:val="en-GB"/>
              </w:rPr>
            </w:pPr>
            <w:r w:rsidRPr="006D732E">
              <w:rPr>
                <w:rFonts w:ascii="Arial" w:hAnsi="Arial" w:cs="Arial"/>
                <w:sz w:val="22"/>
                <w:szCs w:val="22"/>
              </w:rPr>
              <w:t>J</w:t>
            </w:r>
            <w:r w:rsidR="00E65B33">
              <w:rPr>
                <w:rFonts w:ascii="Arial" w:hAnsi="Arial" w:cs="Arial"/>
                <w:sz w:val="22"/>
                <w:szCs w:val="22"/>
              </w:rPr>
              <w:t>ohn Moogi OMARE</w:t>
            </w:r>
          </w:p>
        </w:tc>
        <w:tc>
          <w:tcPr>
            <w:tcW w:w="2095" w:type="dxa"/>
            <w:shd w:val="clear" w:color="auto" w:fill="auto"/>
          </w:tcPr>
          <w:p w14:paraId="1233EB2A" w14:textId="4E69FEA5" w:rsidR="006D732E" w:rsidRPr="002B2F2D" w:rsidRDefault="006D732E" w:rsidP="00D37FBF">
            <w:pPr>
              <w:tabs>
                <w:tab w:val="left" w:pos="1701"/>
              </w:tabs>
              <w:spacing w:before="120" w:after="120"/>
              <w:jc w:val="center"/>
              <w:rPr>
                <w:rFonts w:ascii="Arial" w:hAnsi="Arial" w:cs="Arial"/>
                <w:sz w:val="22"/>
                <w:szCs w:val="22"/>
                <w:lang w:val="en-GB"/>
              </w:rPr>
            </w:pPr>
            <w:r>
              <w:rPr>
                <w:rFonts w:ascii="Arial" w:hAnsi="Arial" w:cs="Arial"/>
                <w:sz w:val="22"/>
                <w:szCs w:val="22"/>
                <w:lang w:val="en-GB"/>
              </w:rPr>
              <w:t>Kenya</w:t>
            </w:r>
          </w:p>
        </w:tc>
        <w:tc>
          <w:tcPr>
            <w:tcW w:w="2096" w:type="dxa"/>
            <w:shd w:val="clear" w:color="auto" w:fill="auto"/>
          </w:tcPr>
          <w:p w14:paraId="4CF603B0" w14:textId="0A7FF16F" w:rsidR="006D732E" w:rsidRPr="002B2F2D" w:rsidRDefault="009D5AE6" w:rsidP="00D37FBF">
            <w:pPr>
              <w:tabs>
                <w:tab w:val="left" w:pos="1701"/>
              </w:tabs>
              <w:spacing w:before="120" w:after="120"/>
              <w:jc w:val="center"/>
              <w:rPr>
                <w:rFonts w:ascii="Arial" w:hAnsi="Arial" w:cs="Arial"/>
                <w:sz w:val="22"/>
                <w:szCs w:val="22"/>
                <w:lang w:val="en-GB"/>
              </w:rPr>
            </w:pPr>
            <w:hyperlink r:id="rId18" w:history="1">
              <w:r w:rsidR="00D37FBF" w:rsidRPr="00157676">
                <w:rPr>
                  <w:rStyle w:val="Hyperlink"/>
                  <w:rFonts w:ascii="Arial" w:hAnsi="Arial" w:cs="Arial"/>
                  <w:sz w:val="22"/>
                  <w:szCs w:val="22"/>
                  <w:lang w:val="en-GB"/>
                </w:rPr>
                <w:t>CV</w:t>
              </w:r>
            </w:hyperlink>
          </w:p>
        </w:tc>
      </w:tr>
      <w:tr w:rsidR="006D732E" w:rsidRPr="002B2F2D" w14:paraId="3F1D6ED4" w14:textId="77777777" w:rsidTr="00057EEA">
        <w:trPr>
          <w:trHeight w:val="283"/>
        </w:trPr>
        <w:tc>
          <w:tcPr>
            <w:tcW w:w="5697" w:type="dxa"/>
            <w:shd w:val="clear" w:color="auto" w:fill="auto"/>
          </w:tcPr>
          <w:p w14:paraId="15E0ACBA" w14:textId="0550079C" w:rsidR="006D732E" w:rsidRPr="002B2F2D" w:rsidRDefault="006D732E" w:rsidP="00157676">
            <w:pPr>
              <w:tabs>
                <w:tab w:val="left" w:pos="1701"/>
              </w:tabs>
              <w:spacing w:before="120" w:after="120"/>
              <w:rPr>
                <w:rFonts w:ascii="Arial" w:hAnsi="Arial" w:cs="Arial"/>
                <w:sz w:val="22"/>
                <w:szCs w:val="22"/>
                <w:lang w:val="en-GB"/>
              </w:rPr>
            </w:pPr>
            <w:r>
              <w:rPr>
                <w:rFonts w:ascii="Arial" w:hAnsi="Arial" w:cs="Arial"/>
                <w:sz w:val="22"/>
                <w:szCs w:val="22"/>
                <w:lang w:val="en-GB"/>
              </w:rPr>
              <w:t>Munukayumbwa M</w:t>
            </w:r>
            <w:r w:rsidR="00157676">
              <w:rPr>
                <w:rFonts w:ascii="Arial" w:hAnsi="Arial" w:cs="Arial"/>
                <w:sz w:val="22"/>
                <w:szCs w:val="22"/>
                <w:lang w:val="en-GB"/>
              </w:rPr>
              <w:t>UNYIMA</w:t>
            </w:r>
          </w:p>
        </w:tc>
        <w:tc>
          <w:tcPr>
            <w:tcW w:w="2095" w:type="dxa"/>
            <w:shd w:val="clear" w:color="auto" w:fill="auto"/>
          </w:tcPr>
          <w:p w14:paraId="302F2A21" w14:textId="256F71F7" w:rsidR="006D732E" w:rsidRDefault="006D732E" w:rsidP="00D37FBF">
            <w:pPr>
              <w:tabs>
                <w:tab w:val="left" w:pos="1701"/>
              </w:tabs>
              <w:spacing w:before="120" w:after="120"/>
              <w:jc w:val="center"/>
              <w:rPr>
                <w:rFonts w:ascii="Arial" w:hAnsi="Arial" w:cs="Arial"/>
                <w:sz w:val="22"/>
                <w:szCs w:val="22"/>
                <w:lang w:val="en-GB"/>
              </w:rPr>
            </w:pPr>
            <w:r>
              <w:rPr>
                <w:rFonts w:ascii="Arial" w:hAnsi="Arial" w:cs="Arial"/>
                <w:sz w:val="22"/>
                <w:szCs w:val="22"/>
                <w:lang w:val="en-GB"/>
              </w:rPr>
              <w:t>Zambia</w:t>
            </w:r>
          </w:p>
        </w:tc>
        <w:tc>
          <w:tcPr>
            <w:tcW w:w="2096" w:type="dxa"/>
            <w:shd w:val="clear" w:color="auto" w:fill="auto"/>
          </w:tcPr>
          <w:p w14:paraId="5ED8D2D7" w14:textId="39BD2820" w:rsidR="006D732E" w:rsidRDefault="009D5AE6" w:rsidP="00D37FBF">
            <w:pPr>
              <w:tabs>
                <w:tab w:val="left" w:pos="1701"/>
              </w:tabs>
              <w:spacing w:before="120" w:after="120"/>
              <w:jc w:val="center"/>
              <w:rPr>
                <w:rFonts w:ascii="Arial" w:hAnsi="Arial" w:cs="Arial"/>
                <w:sz w:val="22"/>
                <w:szCs w:val="22"/>
                <w:lang w:val="en-GB"/>
              </w:rPr>
            </w:pPr>
            <w:hyperlink r:id="rId19" w:history="1">
              <w:r w:rsidR="00D37FBF" w:rsidRPr="00157676">
                <w:rPr>
                  <w:rStyle w:val="Hyperlink"/>
                  <w:rFonts w:ascii="Arial" w:hAnsi="Arial" w:cs="Arial"/>
                  <w:sz w:val="22"/>
                  <w:szCs w:val="22"/>
                  <w:lang w:val="en-GB"/>
                </w:rPr>
                <w:t>CV</w:t>
              </w:r>
            </w:hyperlink>
          </w:p>
        </w:tc>
      </w:tr>
    </w:tbl>
    <w:p w14:paraId="758CC9CC" w14:textId="77777777" w:rsidR="00D8250F" w:rsidRDefault="00D8250F" w:rsidP="00F30EFE">
      <w:pPr>
        <w:pStyle w:val="COMPara"/>
        <w:numPr>
          <w:ilvl w:val="0"/>
          <w:numId w:val="0"/>
        </w:numPr>
        <w:jc w:val="both"/>
      </w:pPr>
    </w:p>
    <w:sectPr w:rsidR="00D8250F" w:rsidSect="00057EEA">
      <w:headerReference w:type="even" r:id="rId20"/>
      <w:headerReference w:type="default" r:id="rId21"/>
      <w:headerReference w:type="first" r:id="rId22"/>
      <w:pgSz w:w="11906" w:h="16838" w:code="9"/>
      <w:pgMar w:top="1134"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B8034" w14:textId="77777777" w:rsidR="00D05148" w:rsidRDefault="00D05148" w:rsidP="00655736">
      <w:r>
        <w:separator/>
      </w:r>
    </w:p>
  </w:endnote>
  <w:endnote w:type="continuationSeparator" w:id="0">
    <w:p w14:paraId="7DF562C0" w14:textId="77777777" w:rsidR="00D05148" w:rsidRDefault="00D05148"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054A4" w14:textId="77777777" w:rsidR="00D05148" w:rsidRDefault="00D05148" w:rsidP="00655736">
      <w:r>
        <w:separator/>
      </w:r>
    </w:p>
  </w:footnote>
  <w:footnote w:type="continuationSeparator" w:id="0">
    <w:p w14:paraId="21ED2F9F" w14:textId="77777777" w:rsidR="00D05148" w:rsidRDefault="00D05148"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EF71B" w14:textId="7FBEF68B" w:rsidR="00D95C4C" w:rsidRPr="00C23A97" w:rsidRDefault="00D8250F">
    <w:pPr>
      <w:pStyle w:val="Header"/>
      <w:rPr>
        <w:rFonts w:ascii="Arial" w:hAnsi="Arial" w:cs="Arial"/>
        <w:lang w:val="en-GB"/>
      </w:rPr>
    </w:pPr>
    <w:r>
      <w:rPr>
        <w:rFonts w:ascii="Arial" w:hAnsi="Arial" w:cs="Arial"/>
        <w:sz w:val="20"/>
        <w:szCs w:val="20"/>
        <w:lang w:val="en-GB"/>
      </w:rPr>
      <w:t>ITH/15/10</w:t>
    </w:r>
    <w:r w:rsidR="00EC6F8D">
      <w:rPr>
        <w:rFonts w:ascii="Arial" w:hAnsi="Arial" w:cs="Arial"/>
        <w:sz w:val="20"/>
        <w:szCs w:val="20"/>
        <w:lang w:val="en-GB"/>
      </w:rPr>
      <w:t>.COM</w:t>
    </w:r>
    <w:r w:rsidR="00D95C4C" w:rsidRPr="00C23A97">
      <w:rPr>
        <w:rFonts w:ascii="Arial" w:hAnsi="Arial" w:cs="Arial"/>
        <w:sz w:val="20"/>
        <w:szCs w:val="20"/>
        <w:lang w:val="en-GB"/>
      </w:rPr>
      <w:t>/</w:t>
    </w:r>
    <w:r w:rsidR="0045326C">
      <w:rPr>
        <w:rFonts w:ascii="Arial" w:hAnsi="Arial" w:cs="Arial"/>
        <w:sz w:val="20"/>
        <w:szCs w:val="20"/>
        <w:lang w:val="en-GB"/>
      </w:rPr>
      <w:t>12</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9D5AE6">
      <w:rPr>
        <w:rStyle w:val="PageNumber"/>
        <w:rFonts w:ascii="Arial" w:hAnsi="Arial" w:cs="Arial"/>
        <w:noProof/>
        <w:sz w:val="20"/>
        <w:szCs w:val="20"/>
        <w:lang w:val="en-GB"/>
      </w:rPr>
      <w:t>4</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755A8" w14:textId="30DC7733" w:rsidR="00D95C4C" w:rsidRPr="0063300C" w:rsidRDefault="00D8250F" w:rsidP="0063300C">
    <w:pPr>
      <w:pStyle w:val="Header"/>
      <w:jc w:val="right"/>
      <w:rPr>
        <w:rFonts w:ascii="Arial" w:hAnsi="Arial" w:cs="Arial"/>
        <w:lang w:val="en-GB"/>
      </w:rPr>
    </w:pPr>
    <w:r>
      <w:rPr>
        <w:rFonts w:ascii="Arial" w:hAnsi="Arial" w:cs="Arial"/>
        <w:sz w:val="20"/>
        <w:szCs w:val="20"/>
        <w:lang w:val="en-GB"/>
      </w:rPr>
      <w:t>ITH/15/10</w:t>
    </w:r>
    <w:r w:rsidR="00EC6F8D">
      <w:rPr>
        <w:rFonts w:ascii="Arial" w:hAnsi="Arial" w:cs="Arial"/>
        <w:sz w:val="20"/>
        <w:szCs w:val="20"/>
        <w:lang w:val="en-GB"/>
      </w:rPr>
      <w:t>.COM</w:t>
    </w:r>
    <w:r w:rsidR="004A34A0" w:rsidRPr="0063300C">
      <w:rPr>
        <w:rFonts w:ascii="Arial" w:hAnsi="Arial" w:cs="Arial"/>
        <w:sz w:val="20"/>
        <w:szCs w:val="20"/>
        <w:lang w:val="en-GB"/>
      </w:rPr>
      <w:t>/</w:t>
    </w:r>
    <w:r w:rsidR="0045326C">
      <w:rPr>
        <w:rFonts w:ascii="Arial" w:hAnsi="Arial" w:cs="Arial"/>
        <w:sz w:val="20"/>
        <w:szCs w:val="20"/>
        <w:lang w:val="en-GB"/>
      </w:rPr>
      <w:t>12</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9D5AE6">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AB40" w14:textId="77777777" w:rsidR="00D95C4C" w:rsidRPr="00F32C23" w:rsidRDefault="00955877">
    <w:pPr>
      <w:pStyle w:val="Header"/>
      <w:rPr>
        <w:lang w:val="en-GB"/>
      </w:rPr>
    </w:pPr>
    <w:r>
      <w:rPr>
        <w:noProof/>
      </w:rPr>
      <w:drawing>
        <wp:anchor distT="0" distB="0" distL="114300" distR="114300" simplePos="0" relativeHeight="251657728" behindDoc="0" locked="0" layoutInCell="1" allowOverlap="1" wp14:anchorId="614D4DD3" wp14:editId="6DAF759C">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C7E09" w14:textId="77777777" w:rsidR="00D95C4C" w:rsidRPr="004D7EE2" w:rsidRDefault="00D8250F" w:rsidP="00655736">
    <w:pPr>
      <w:pStyle w:val="Header"/>
      <w:spacing w:after="520"/>
      <w:jc w:val="right"/>
      <w:rPr>
        <w:rFonts w:ascii="Arial" w:hAnsi="Arial" w:cs="Arial"/>
        <w:b/>
        <w:sz w:val="44"/>
        <w:szCs w:val="44"/>
        <w:lang w:val="pt-BR"/>
      </w:rPr>
    </w:pPr>
    <w:r w:rsidRPr="004D7EE2">
      <w:rPr>
        <w:rFonts w:ascii="Arial" w:hAnsi="Arial" w:cs="Arial"/>
        <w:b/>
        <w:sz w:val="44"/>
        <w:szCs w:val="44"/>
        <w:lang w:val="pt-BR"/>
      </w:rPr>
      <w:t>10</w:t>
    </w:r>
    <w:r w:rsidR="00EC6F8D" w:rsidRPr="004D7EE2">
      <w:rPr>
        <w:rFonts w:ascii="Arial" w:hAnsi="Arial" w:cs="Arial"/>
        <w:b/>
        <w:sz w:val="44"/>
        <w:szCs w:val="44"/>
        <w:lang w:val="pt-BR"/>
      </w:rPr>
      <w:t xml:space="preserve"> COM</w:t>
    </w:r>
  </w:p>
  <w:p w14:paraId="5C6BD332" w14:textId="0E2AB0A2" w:rsidR="00D95C4C" w:rsidRPr="004D7EE2" w:rsidRDefault="00D8250F" w:rsidP="00655736">
    <w:pPr>
      <w:jc w:val="right"/>
      <w:rPr>
        <w:rFonts w:ascii="Arial" w:hAnsi="Arial" w:cs="Arial"/>
        <w:b/>
        <w:sz w:val="22"/>
        <w:szCs w:val="22"/>
        <w:lang w:val="pt-BR"/>
      </w:rPr>
    </w:pPr>
    <w:r w:rsidRPr="004D7EE2">
      <w:rPr>
        <w:rFonts w:ascii="Arial" w:hAnsi="Arial" w:cs="Arial"/>
        <w:b/>
        <w:sz w:val="22"/>
        <w:szCs w:val="22"/>
        <w:lang w:val="pt-BR"/>
      </w:rPr>
      <w:t>ITH/15</w:t>
    </w:r>
    <w:r w:rsidR="00D95C4C" w:rsidRPr="004D7EE2">
      <w:rPr>
        <w:rFonts w:ascii="Arial" w:hAnsi="Arial" w:cs="Arial"/>
        <w:b/>
        <w:sz w:val="22"/>
        <w:szCs w:val="22"/>
        <w:lang w:val="pt-BR"/>
      </w:rPr>
      <w:t>/</w:t>
    </w:r>
    <w:r w:rsidRPr="004D7EE2">
      <w:rPr>
        <w:rFonts w:ascii="Arial" w:hAnsi="Arial" w:cs="Arial"/>
        <w:b/>
        <w:sz w:val="22"/>
        <w:szCs w:val="22"/>
        <w:lang w:val="pt-BR"/>
      </w:rPr>
      <w:t>10</w:t>
    </w:r>
    <w:r w:rsidR="00D95C4C" w:rsidRPr="004D7EE2">
      <w:rPr>
        <w:rFonts w:ascii="Arial" w:hAnsi="Arial" w:cs="Arial"/>
        <w:b/>
        <w:sz w:val="22"/>
        <w:szCs w:val="22"/>
        <w:lang w:val="pt-BR"/>
      </w:rPr>
      <w:t>.</w:t>
    </w:r>
    <w:r w:rsidR="00EC6F8D" w:rsidRPr="004D7EE2">
      <w:rPr>
        <w:rFonts w:ascii="Arial" w:hAnsi="Arial" w:cs="Arial"/>
        <w:b/>
        <w:sz w:val="22"/>
        <w:szCs w:val="22"/>
        <w:lang w:val="pt-BR"/>
      </w:rPr>
      <w:t>COM</w:t>
    </w:r>
    <w:r w:rsidR="00D95C4C" w:rsidRPr="004D7EE2">
      <w:rPr>
        <w:rFonts w:ascii="Arial" w:hAnsi="Arial" w:cs="Arial"/>
        <w:b/>
        <w:sz w:val="22"/>
        <w:szCs w:val="22"/>
        <w:lang w:val="pt-BR"/>
      </w:rPr>
      <w:t>/</w:t>
    </w:r>
    <w:r w:rsidR="00D05148" w:rsidRPr="004D7EE2">
      <w:rPr>
        <w:rFonts w:ascii="Arial" w:hAnsi="Arial" w:cs="Arial"/>
        <w:b/>
        <w:sz w:val="22"/>
        <w:szCs w:val="22"/>
        <w:lang w:val="pt-BR"/>
      </w:rPr>
      <w:t>1</w:t>
    </w:r>
    <w:r w:rsidR="0045326C">
      <w:rPr>
        <w:rFonts w:ascii="Arial" w:hAnsi="Arial" w:cs="Arial"/>
        <w:b/>
        <w:sz w:val="22"/>
        <w:szCs w:val="22"/>
        <w:lang w:val="pt-BR"/>
      </w:rPr>
      <w:t>2</w:t>
    </w:r>
  </w:p>
  <w:p w14:paraId="2F91FA49" w14:textId="19DC6A15" w:rsidR="00D95C4C" w:rsidRPr="004D7EE2" w:rsidRDefault="00D95C4C" w:rsidP="00655736">
    <w:pPr>
      <w:jc w:val="right"/>
      <w:rPr>
        <w:rFonts w:ascii="Arial" w:hAnsi="Arial" w:cs="Arial"/>
        <w:b/>
        <w:sz w:val="22"/>
        <w:szCs w:val="22"/>
        <w:lang w:val="pt-BR"/>
      </w:rPr>
    </w:pPr>
    <w:r w:rsidRPr="004D7EE2">
      <w:rPr>
        <w:rFonts w:ascii="Arial" w:hAnsi="Arial" w:cs="Arial"/>
        <w:b/>
        <w:sz w:val="22"/>
        <w:szCs w:val="22"/>
        <w:lang w:val="pt-BR"/>
      </w:rPr>
      <w:t xml:space="preserve">Paris, </w:t>
    </w:r>
    <w:r w:rsidR="00660061">
      <w:rPr>
        <w:rFonts w:ascii="Arial" w:hAnsi="Arial" w:cs="Arial"/>
        <w:b/>
        <w:sz w:val="22"/>
        <w:szCs w:val="22"/>
        <w:lang w:val="pt-BR"/>
      </w:rPr>
      <w:t>2</w:t>
    </w:r>
    <w:r w:rsidR="00D84319">
      <w:rPr>
        <w:rFonts w:ascii="Arial" w:hAnsi="Arial" w:cs="Arial"/>
        <w:b/>
        <w:sz w:val="22"/>
        <w:szCs w:val="22"/>
        <w:lang w:val="pt-BR"/>
      </w:rPr>
      <w:t xml:space="preserve"> </w:t>
    </w:r>
    <w:r w:rsidR="00660061">
      <w:rPr>
        <w:rFonts w:ascii="Arial" w:hAnsi="Arial" w:cs="Arial"/>
        <w:b/>
        <w:sz w:val="22"/>
        <w:szCs w:val="22"/>
        <w:lang w:val="pt-BR"/>
      </w:rPr>
      <w:t>November</w:t>
    </w:r>
    <w:r w:rsidRPr="004D7EE2">
      <w:rPr>
        <w:rFonts w:ascii="Arial" w:hAnsi="Arial" w:cs="Arial"/>
        <w:b/>
        <w:sz w:val="22"/>
        <w:szCs w:val="22"/>
        <w:lang w:val="pt-BR"/>
      </w:rPr>
      <w:t xml:space="preserve"> </w:t>
    </w:r>
    <w:r w:rsidR="00D8250F" w:rsidRPr="004D7EE2">
      <w:rPr>
        <w:rFonts w:ascii="Arial" w:hAnsi="Arial" w:cs="Arial"/>
        <w:b/>
        <w:sz w:val="22"/>
        <w:szCs w:val="22"/>
        <w:lang w:val="pt-BR"/>
      </w:rPr>
      <w:t>2015</w:t>
    </w:r>
  </w:p>
  <w:p w14:paraId="0E3B8330" w14:textId="77777777"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D05148">
      <w:rPr>
        <w:rFonts w:ascii="Arial" w:hAnsi="Arial" w:cs="Arial"/>
        <w:b/>
        <w:sz w:val="22"/>
        <w:szCs w:val="22"/>
        <w:lang w:val="en-GB"/>
      </w:rPr>
      <w:t>English</w:t>
    </w:r>
  </w:p>
  <w:p w14:paraId="1C24728D" w14:textId="77777777" w:rsidR="00D95C4C" w:rsidRPr="00F32C23" w:rsidRDefault="00D95C4C">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36C3F03"/>
    <w:multiLevelType w:val="hybridMultilevel"/>
    <w:tmpl w:val="405EE6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3D435C6"/>
    <w:multiLevelType w:val="hybridMultilevel"/>
    <w:tmpl w:val="5EA443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77F3A2D"/>
    <w:multiLevelType w:val="hybridMultilevel"/>
    <w:tmpl w:val="12A49D32"/>
    <w:lvl w:ilvl="0" w:tplc="040C000F">
      <w:start w:val="1"/>
      <w:numFmt w:val="decimal"/>
      <w:lvlText w:val="%1."/>
      <w:lvlJc w:val="left"/>
      <w:pPr>
        <w:ind w:left="1495"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4" w15:restartNumberingAfterBreak="0">
    <w:nsid w:val="67E75014"/>
    <w:multiLevelType w:val="hybridMultilevel"/>
    <w:tmpl w:val="8BAA9ED2"/>
    <w:lvl w:ilvl="0" w:tplc="929619D0">
      <w:start w:val="1"/>
      <w:numFmt w:val="decimal"/>
      <w:lvlText w:val="%1."/>
      <w:lvlJc w:val="left"/>
      <w:pPr>
        <w:ind w:left="5322" w:hanging="360"/>
      </w:pPr>
      <w:rPr>
        <w:rFonts w:cs="Times New Roman"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6EA86F65"/>
    <w:multiLevelType w:val="hybridMultilevel"/>
    <w:tmpl w:val="9A2E5E02"/>
    <w:lvl w:ilvl="0" w:tplc="23642FA6">
      <w:start w:val="1"/>
      <w:numFmt w:val="bullet"/>
      <w:lvlText w:val="­"/>
      <w:lvlJc w:val="left"/>
      <w:pPr>
        <w:ind w:left="1429" w:hanging="360"/>
      </w:pPr>
      <w:rPr>
        <w:rFonts w:ascii="Arial" w:hAnsi="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E7E7D26"/>
    <w:multiLevelType w:val="hybridMultilevel"/>
    <w:tmpl w:val="E97AA5AC"/>
    <w:lvl w:ilvl="0" w:tplc="8BD622B0">
      <w:start w:val="1"/>
      <w:numFmt w:val="decimal"/>
      <w:lvlText w:val="%1."/>
      <w:lvlJc w:val="left"/>
      <w:pPr>
        <w:ind w:left="1495"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abstractNumId w:val="11"/>
  </w:num>
  <w:num w:numId="2">
    <w:abstractNumId w:val="4"/>
  </w:num>
  <w:num w:numId="3">
    <w:abstractNumId w:val="1"/>
  </w:num>
  <w:num w:numId="4">
    <w:abstractNumId w:val="16"/>
  </w:num>
  <w:num w:numId="5">
    <w:abstractNumId w:val="12"/>
  </w:num>
  <w:num w:numId="6">
    <w:abstractNumId w:val="0"/>
  </w:num>
  <w:num w:numId="7">
    <w:abstractNumId w:val="2"/>
  </w:num>
  <w:num w:numId="8">
    <w:abstractNumId w:val="9"/>
  </w:num>
  <w:num w:numId="9">
    <w:abstractNumId w:val="3"/>
  </w:num>
  <w:num w:numId="10">
    <w:abstractNumId w:val="5"/>
  </w:num>
  <w:num w:numId="11">
    <w:abstractNumId w:val="7"/>
  </w:num>
  <w:num w:numId="12">
    <w:abstractNumId w:val="6"/>
  </w:num>
  <w:num w:numId="13">
    <w:abstractNumId w:val="10"/>
  </w:num>
  <w:num w:numId="14">
    <w:abstractNumId w:val="13"/>
  </w:num>
  <w:num w:numId="15">
    <w:abstractNumId w:val="17"/>
  </w:num>
  <w:num w:numId="16">
    <w:abstractNumId w:val="14"/>
  </w:num>
  <w:num w:numId="17">
    <w:abstractNumId w:val="8"/>
  </w:num>
  <w:num w:numId="18">
    <w:abstractNumId w:val="3"/>
  </w:num>
  <w:num w:numId="19">
    <w:abstractNumId w:val="3"/>
  </w:num>
  <w:num w:numId="20">
    <w:abstractNumId w:val="3"/>
  </w:num>
  <w:num w:numId="21">
    <w:abstractNumId w:val="3"/>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48"/>
    <w:rsid w:val="000048ED"/>
    <w:rsid w:val="00041A66"/>
    <w:rsid w:val="00051610"/>
    <w:rsid w:val="0005176E"/>
    <w:rsid w:val="00051D6A"/>
    <w:rsid w:val="00057EEA"/>
    <w:rsid w:val="000765F7"/>
    <w:rsid w:val="00077AB7"/>
    <w:rsid w:val="00081CD8"/>
    <w:rsid w:val="000A7F0E"/>
    <w:rsid w:val="000B1C8F"/>
    <w:rsid w:val="000C0D61"/>
    <w:rsid w:val="000F3A3F"/>
    <w:rsid w:val="00102557"/>
    <w:rsid w:val="00157676"/>
    <w:rsid w:val="00164D56"/>
    <w:rsid w:val="00167B10"/>
    <w:rsid w:val="0017402F"/>
    <w:rsid w:val="00196C1B"/>
    <w:rsid w:val="00197261"/>
    <w:rsid w:val="001B0F73"/>
    <w:rsid w:val="001C2DB7"/>
    <w:rsid w:val="001D5C04"/>
    <w:rsid w:val="00222A2D"/>
    <w:rsid w:val="00223029"/>
    <w:rsid w:val="00231FB8"/>
    <w:rsid w:val="00234745"/>
    <w:rsid w:val="002407AF"/>
    <w:rsid w:val="002566DB"/>
    <w:rsid w:val="0027466B"/>
    <w:rsid w:val="002838A5"/>
    <w:rsid w:val="00285BB4"/>
    <w:rsid w:val="0029273C"/>
    <w:rsid w:val="002A508E"/>
    <w:rsid w:val="002C09E3"/>
    <w:rsid w:val="00335396"/>
    <w:rsid w:val="00344B58"/>
    <w:rsid w:val="00345CB4"/>
    <w:rsid w:val="00375D42"/>
    <w:rsid w:val="003D069C"/>
    <w:rsid w:val="003D7646"/>
    <w:rsid w:val="003F1063"/>
    <w:rsid w:val="003F113A"/>
    <w:rsid w:val="003F3E63"/>
    <w:rsid w:val="00407480"/>
    <w:rsid w:val="00414643"/>
    <w:rsid w:val="004421E5"/>
    <w:rsid w:val="00452284"/>
    <w:rsid w:val="0045326C"/>
    <w:rsid w:val="00457C8E"/>
    <w:rsid w:val="00484F00"/>
    <w:rsid w:val="004856CA"/>
    <w:rsid w:val="00487E67"/>
    <w:rsid w:val="0049705E"/>
    <w:rsid w:val="004A34A0"/>
    <w:rsid w:val="004B0EED"/>
    <w:rsid w:val="004D7EE2"/>
    <w:rsid w:val="005008A8"/>
    <w:rsid w:val="00526B7B"/>
    <w:rsid w:val="005308CE"/>
    <w:rsid w:val="0057439C"/>
    <w:rsid w:val="005B0127"/>
    <w:rsid w:val="005B1D42"/>
    <w:rsid w:val="005B7A35"/>
    <w:rsid w:val="005C4B73"/>
    <w:rsid w:val="005D600F"/>
    <w:rsid w:val="005D7506"/>
    <w:rsid w:val="005D7EF9"/>
    <w:rsid w:val="005E1D2B"/>
    <w:rsid w:val="005E7074"/>
    <w:rsid w:val="005F2BAF"/>
    <w:rsid w:val="00600D93"/>
    <w:rsid w:val="00603414"/>
    <w:rsid w:val="0063300C"/>
    <w:rsid w:val="0064024F"/>
    <w:rsid w:val="00655736"/>
    <w:rsid w:val="00660061"/>
    <w:rsid w:val="00663B8D"/>
    <w:rsid w:val="006838F2"/>
    <w:rsid w:val="00696C8D"/>
    <w:rsid w:val="006A2AC2"/>
    <w:rsid w:val="006A3617"/>
    <w:rsid w:val="006B04CF"/>
    <w:rsid w:val="006D70B6"/>
    <w:rsid w:val="006D732E"/>
    <w:rsid w:val="006E46E4"/>
    <w:rsid w:val="00717DA5"/>
    <w:rsid w:val="007205CF"/>
    <w:rsid w:val="00744484"/>
    <w:rsid w:val="00747566"/>
    <w:rsid w:val="00761FB1"/>
    <w:rsid w:val="00773188"/>
    <w:rsid w:val="00783782"/>
    <w:rsid w:val="00784B8C"/>
    <w:rsid w:val="007879E1"/>
    <w:rsid w:val="007A0178"/>
    <w:rsid w:val="007A19DB"/>
    <w:rsid w:val="007D3C88"/>
    <w:rsid w:val="007D53D5"/>
    <w:rsid w:val="00823A11"/>
    <w:rsid w:val="00851B3E"/>
    <w:rsid w:val="0085405E"/>
    <w:rsid w:val="0085414A"/>
    <w:rsid w:val="0086269D"/>
    <w:rsid w:val="0086543A"/>
    <w:rsid w:val="008724E5"/>
    <w:rsid w:val="00884A9D"/>
    <w:rsid w:val="0088512B"/>
    <w:rsid w:val="00892E58"/>
    <w:rsid w:val="008A2B2D"/>
    <w:rsid w:val="008A4E1E"/>
    <w:rsid w:val="008C296C"/>
    <w:rsid w:val="008C7144"/>
    <w:rsid w:val="008D4305"/>
    <w:rsid w:val="008E1A85"/>
    <w:rsid w:val="008E2D87"/>
    <w:rsid w:val="008F0869"/>
    <w:rsid w:val="00901A95"/>
    <w:rsid w:val="00907A20"/>
    <w:rsid w:val="009163A7"/>
    <w:rsid w:val="00946D0B"/>
    <w:rsid w:val="00955877"/>
    <w:rsid w:val="009A18CD"/>
    <w:rsid w:val="009A52D4"/>
    <w:rsid w:val="009B75EC"/>
    <w:rsid w:val="009D5428"/>
    <w:rsid w:val="009D5AE6"/>
    <w:rsid w:val="009E6B23"/>
    <w:rsid w:val="009F2966"/>
    <w:rsid w:val="009F6BBC"/>
    <w:rsid w:val="00A12558"/>
    <w:rsid w:val="00A13903"/>
    <w:rsid w:val="00A172A4"/>
    <w:rsid w:val="00A25D82"/>
    <w:rsid w:val="00A34ED5"/>
    <w:rsid w:val="00A45DBF"/>
    <w:rsid w:val="00A755A2"/>
    <w:rsid w:val="00AA6660"/>
    <w:rsid w:val="00AB2C36"/>
    <w:rsid w:val="00AB6DDE"/>
    <w:rsid w:val="00AB70B6"/>
    <w:rsid w:val="00AB7111"/>
    <w:rsid w:val="00AD1A86"/>
    <w:rsid w:val="00AE103E"/>
    <w:rsid w:val="00AF0A07"/>
    <w:rsid w:val="00AF4AEC"/>
    <w:rsid w:val="00AF625E"/>
    <w:rsid w:val="00B04367"/>
    <w:rsid w:val="00B35F0C"/>
    <w:rsid w:val="00B7577A"/>
    <w:rsid w:val="00BA4509"/>
    <w:rsid w:val="00BB04AF"/>
    <w:rsid w:val="00BD52C9"/>
    <w:rsid w:val="00BE6354"/>
    <w:rsid w:val="00C138D1"/>
    <w:rsid w:val="00C23A97"/>
    <w:rsid w:val="00C64855"/>
    <w:rsid w:val="00C70EA7"/>
    <w:rsid w:val="00C7516E"/>
    <w:rsid w:val="00C75770"/>
    <w:rsid w:val="00CA56BB"/>
    <w:rsid w:val="00CB389A"/>
    <w:rsid w:val="00D00B2B"/>
    <w:rsid w:val="00D05148"/>
    <w:rsid w:val="00D24877"/>
    <w:rsid w:val="00D37FBF"/>
    <w:rsid w:val="00D8250F"/>
    <w:rsid w:val="00D84319"/>
    <w:rsid w:val="00D95C4C"/>
    <w:rsid w:val="00DA36ED"/>
    <w:rsid w:val="00DE34F1"/>
    <w:rsid w:val="00DE6160"/>
    <w:rsid w:val="00DF4942"/>
    <w:rsid w:val="00E1080A"/>
    <w:rsid w:val="00E33414"/>
    <w:rsid w:val="00E4216F"/>
    <w:rsid w:val="00E627B1"/>
    <w:rsid w:val="00E65B33"/>
    <w:rsid w:val="00E70169"/>
    <w:rsid w:val="00E7788B"/>
    <w:rsid w:val="00E92A93"/>
    <w:rsid w:val="00E9376C"/>
    <w:rsid w:val="00EA335E"/>
    <w:rsid w:val="00EA528C"/>
    <w:rsid w:val="00EA580C"/>
    <w:rsid w:val="00EC6F8D"/>
    <w:rsid w:val="00EF34E2"/>
    <w:rsid w:val="00F30DC6"/>
    <w:rsid w:val="00F30EFE"/>
    <w:rsid w:val="00F32C23"/>
    <w:rsid w:val="00F474A7"/>
    <w:rsid w:val="00F5380A"/>
    <w:rsid w:val="00F53DE9"/>
    <w:rsid w:val="00F576CB"/>
    <w:rsid w:val="00F65C86"/>
    <w:rsid w:val="00F7035D"/>
    <w:rsid w:val="00F71A02"/>
    <w:rsid w:val="00F924E7"/>
    <w:rsid w:val="00FA0D63"/>
    <w:rsid w:val="00FD1226"/>
    <w:rsid w:val="00FE43FA"/>
    <w:rsid w:val="00FF483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F816EDD"/>
  <w15:docId w15:val="{36684D0B-905E-478F-A7B6-6A3C037D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iPriority w:val="99"/>
    <w:unhideWhenUsed/>
    <w:rsid w:val="00D05148"/>
    <w:rPr>
      <w:color w:val="0563C1"/>
      <w:u w:val="single"/>
    </w:rPr>
  </w:style>
  <w:style w:type="character" w:styleId="CommentReference">
    <w:name w:val="annotation reference"/>
    <w:basedOn w:val="DefaultParagraphFont"/>
    <w:uiPriority w:val="99"/>
    <w:semiHidden/>
    <w:unhideWhenUsed/>
    <w:rsid w:val="005D7506"/>
    <w:rPr>
      <w:sz w:val="16"/>
      <w:szCs w:val="16"/>
    </w:rPr>
  </w:style>
  <w:style w:type="paragraph" w:styleId="CommentText">
    <w:name w:val="annotation text"/>
    <w:basedOn w:val="Normal"/>
    <w:link w:val="CommentTextChar"/>
    <w:uiPriority w:val="99"/>
    <w:semiHidden/>
    <w:unhideWhenUsed/>
    <w:rsid w:val="005D7506"/>
    <w:rPr>
      <w:sz w:val="20"/>
      <w:szCs w:val="20"/>
    </w:rPr>
  </w:style>
  <w:style w:type="character" w:customStyle="1" w:styleId="CommentTextChar">
    <w:name w:val="Comment Text Char"/>
    <w:basedOn w:val="DefaultParagraphFont"/>
    <w:link w:val="CommentText"/>
    <w:uiPriority w:val="99"/>
    <w:semiHidden/>
    <w:rsid w:val="005D750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D7506"/>
    <w:rPr>
      <w:b/>
      <w:bCs/>
    </w:rPr>
  </w:style>
  <w:style w:type="character" w:customStyle="1" w:styleId="CommentSubjectChar">
    <w:name w:val="Comment Subject Char"/>
    <w:basedOn w:val="CommentTextChar"/>
    <w:link w:val="CommentSubject"/>
    <w:uiPriority w:val="99"/>
    <w:semiHidden/>
    <w:rsid w:val="005D7506"/>
    <w:rPr>
      <w:rFonts w:ascii="Times New Roman" w:eastAsia="Times New Roman" w:hAnsi="Times New Roman"/>
      <w:b/>
      <w:bCs/>
    </w:rPr>
  </w:style>
  <w:style w:type="paragraph" w:styleId="Revision">
    <w:name w:val="Revision"/>
    <w:hidden/>
    <w:uiPriority w:val="99"/>
    <w:semiHidden/>
    <w:rsid w:val="005D7506"/>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1576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doc/src/NGO-90186-ICH-09.pdf" TargetMode="External"/><Relationship Id="rId13" Type="http://schemas.openxmlformats.org/officeDocument/2006/relationships/hyperlink" Target="http://www.simbdea.it/" TargetMode="External"/><Relationship Id="rId18" Type="http://schemas.openxmlformats.org/officeDocument/2006/relationships/hyperlink" Target="http://www.unesco.org/culture/ich/doc/10COM/10COM-EB-CV-Adoua-Kenya.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nesco.org/culture/ich/doc/src/NGO-90031-ICH-09.pdf" TargetMode="External"/><Relationship Id="rId17" Type="http://schemas.openxmlformats.org/officeDocument/2006/relationships/hyperlink" Target="http://www.mkidn.gov.pl/" TargetMode="External"/><Relationship Id="rId2" Type="http://schemas.openxmlformats.org/officeDocument/2006/relationships/numbering" Target="numbering.xml"/><Relationship Id="rId16" Type="http://schemas.openxmlformats.org/officeDocument/2006/relationships/hyperlink" Target="http://www.unesco.org/culture/ich/doc/src/NGO-90188-ICH-09.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ndverksinstituttet.n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arodopisnaspolecnost.cz/" TargetMode="External"/><Relationship Id="rId23" Type="http://schemas.openxmlformats.org/officeDocument/2006/relationships/fontTable" Target="fontTable.xml"/><Relationship Id="rId10" Type="http://schemas.openxmlformats.org/officeDocument/2006/relationships/hyperlink" Target="http://www.unesco.org/culture/ich/doc/src/NGO-90022-ICH-09.pdf" TargetMode="External"/><Relationship Id="rId19" Type="http://schemas.openxmlformats.org/officeDocument/2006/relationships/hyperlink" Target="http://www.unesco.org/culture/ich/doc/10COM/10COM-EB-CV-Munyima-Zambia.pdf" TargetMode="External"/><Relationship Id="rId4" Type="http://schemas.openxmlformats.org/officeDocument/2006/relationships/settings" Target="settings.xml"/><Relationship Id="rId9" Type="http://schemas.openxmlformats.org/officeDocument/2006/relationships/hyperlink" Target="http://www.tapisplein.be/" TargetMode="External"/><Relationship Id="rId14" Type="http://schemas.openxmlformats.org/officeDocument/2006/relationships/hyperlink" Target="http://www.unesco.org/culture/ich/doc/download.php?versionID=02443"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C8F77-DEB4-4D1D-AFF3-57CE9264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897</TotalTime>
  <Pages>5</Pages>
  <Words>1690</Words>
  <Characters>9295</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Constantinou</dc:creator>
  <cp:lastModifiedBy>c_duvelle</cp:lastModifiedBy>
  <cp:revision>51</cp:revision>
  <cp:lastPrinted>2015-09-01T14:55:00Z</cp:lastPrinted>
  <dcterms:created xsi:type="dcterms:W3CDTF">2015-07-17T15:08:00Z</dcterms:created>
  <dcterms:modified xsi:type="dcterms:W3CDTF">2015-11-02T09:23:00Z</dcterms:modified>
</cp:coreProperties>
</file>