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EDED" w14:textId="77777777" w:rsidR="00FB4C39" w:rsidRPr="006A7E65" w:rsidRDefault="00FB4C39" w:rsidP="00FB4C39">
      <w:pPr>
        <w:tabs>
          <w:tab w:val="left" w:pos="567"/>
        </w:tabs>
        <w:snapToGrid w:val="0"/>
        <w:spacing w:before="840" w:after="240"/>
        <w:contextualSpacing/>
        <w:jc w:val="center"/>
        <w:rPr>
          <w:rFonts w:ascii="Arial" w:eastAsia="SimSun" w:hAnsi="Arial" w:cs="Arial"/>
          <w:b/>
          <w:snapToGrid w:val="0"/>
          <w:sz w:val="22"/>
          <w:szCs w:val="22"/>
          <w:lang w:val="es-ES" w:eastAsia="zh-CN"/>
        </w:rPr>
      </w:pPr>
      <w:bookmarkStart w:id="0" w:name="_Toc154220417"/>
      <w:bookmarkStart w:id="1" w:name="_Toc302374671"/>
      <w:bookmarkStart w:id="2" w:name="_Toc241644684"/>
      <w:bookmarkStart w:id="3" w:name="_Hlk188636985"/>
    </w:p>
    <w:p w14:paraId="4D2D73CA" w14:textId="77777777" w:rsidR="00FB4C39" w:rsidRPr="006A7E65" w:rsidRDefault="00FB4C39" w:rsidP="00FB4C39">
      <w:pPr>
        <w:tabs>
          <w:tab w:val="left" w:pos="567"/>
        </w:tabs>
        <w:snapToGrid w:val="0"/>
        <w:spacing w:before="840" w:after="240"/>
        <w:contextualSpacing/>
        <w:jc w:val="center"/>
        <w:rPr>
          <w:rFonts w:ascii="Arial" w:eastAsia="SimSun" w:hAnsi="Arial" w:cs="Arial"/>
          <w:b/>
          <w:snapToGrid w:val="0"/>
          <w:sz w:val="22"/>
          <w:szCs w:val="22"/>
          <w:lang w:val="es-ES" w:eastAsia="zh-CN"/>
        </w:rPr>
      </w:pPr>
      <w:bookmarkStart w:id="4" w:name="_Hlk193978852"/>
      <w:r w:rsidRPr="006A7E65">
        <w:rPr>
          <w:rFonts w:ascii="Arial" w:eastAsia="SimSun" w:hAnsi="Arial" w:cs="Arial"/>
          <w:b/>
          <w:snapToGrid w:val="0"/>
          <w:sz w:val="22"/>
          <w:szCs w:val="22"/>
          <w:lang w:val="es-ES" w:eastAsia="zh-CN"/>
        </w:rPr>
        <w:t>CONVENCIÓN PARA LA SALVAGUARDIA DEL</w:t>
      </w:r>
      <w:r w:rsidRPr="006A7E65">
        <w:rPr>
          <w:rFonts w:ascii="Arial" w:eastAsia="SimSun" w:hAnsi="Arial" w:cs="Arial"/>
          <w:b/>
          <w:snapToGrid w:val="0"/>
          <w:sz w:val="22"/>
          <w:szCs w:val="22"/>
          <w:lang w:val="es-ES" w:eastAsia="zh-CN"/>
        </w:rPr>
        <w:br/>
        <w:t>PATRIMONIO CULTURAL INMATERIAL</w:t>
      </w:r>
    </w:p>
    <w:p w14:paraId="63BFEC4A" w14:textId="77777777" w:rsidR="00FB4C39" w:rsidRPr="006A7E65" w:rsidRDefault="00FB4C39" w:rsidP="00FB4C39">
      <w:pPr>
        <w:tabs>
          <w:tab w:val="left" w:pos="567"/>
        </w:tabs>
        <w:snapToGrid w:val="0"/>
        <w:spacing w:before="1200" w:after="120"/>
        <w:ind w:right="-1"/>
        <w:jc w:val="center"/>
        <w:rPr>
          <w:rFonts w:ascii="Arial" w:eastAsia="Calibri" w:hAnsi="Arial" w:cs="Arial"/>
          <w:b/>
          <w:bCs/>
          <w:caps/>
          <w:snapToGrid w:val="0"/>
          <w:sz w:val="22"/>
          <w:szCs w:val="22"/>
          <w:lang w:val="es-ES" w:eastAsia="zh-CN"/>
        </w:rPr>
      </w:pPr>
      <w:bookmarkStart w:id="5" w:name="_Hlk70514086"/>
      <w:r w:rsidRPr="006A7E65">
        <w:rPr>
          <w:rFonts w:ascii="Arial" w:eastAsia="Calibri" w:hAnsi="Arial" w:cs="Arial"/>
          <w:b/>
          <w:bCs/>
          <w:caps/>
          <w:snapToGrid w:val="0"/>
          <w:sz w:val="22"/>
          <w:szCs w:val="22"/>
          <w:lang w:val="es-ES" w:eastAsia="zh-CN"/>
        </w:rPr>
        <w:t>Formación de formadores sobre patrimonio vivo y desarrollo urbano sostenible</w:t>
      </w:r>
    </w:p>
    <w:p w14:paraId="54D8BFE7" w14:textId="77777777" w:rsidR="00FB4C39" w:rsidRPr="006A7E65" w:rsidRDefault="00FB4C39" w:rsidP="00FB4C39">
      <w:pPr>
        <w:tabs>
          <w:tab w:val="left" w:pos="567"/>
        </w:tabs>
        <w:snapToGrid w:val="0"/>
        <w:spacing w:before="1200" w:after="120"/>
        <w:ind w:right="-1"/>
        <w:jc w:val="center"/>
        <w:rPr>
          <w:rFonts w:ascii="Arial" w:eastAsia="Calibri" w:hAnsi="Arial" w:cs="Arial"/>
          <w:b/>
          <w:bCs/>
          <w:caps/>
          <w:snapToGrid w:val="0"/>
          <w:sz w:val="22"/>
          <w:szCs w:val="22"/>
          <w:lang w:val="es-ES" w:eastAsia="zh-CN"/>
        </w:rPr>
      </w:pPr>
      <w:r w:rsidRPr="006A7E65">
        <w:rPr>
          <w:rFonts w:ascii="Arial" w:eastAsia="Calibri" w:hAnsi="Arial" w:cs="Arial"/>
          <w:b/>
          <w:bCs/>
          <w:caps/>
          <w:snapToGrid w:val="0"/>
          <w:sz w:val="22"/>
          <w:szCs w:val="22"/>
          <w:lang w:val="es-ES" w:eastAsia="zh-CN"/>
        </w:rPr>
        <w:t>Fortalecimiento de capacidades para comunidades resilientes a través turismo sostenible y la salvaguardia del patrimonio en América Latina y el Caribe</w:t>
      </w:r>
    </w:p>
    <w:bookmarkEnd w:id="5"/>
    <w:p w14:paraId="1A46E5C6" w14:textId="77777777" w:rsidR="00FB4C39" w:rsidRPr="006A7E65" w:rsidRDefault="00FB4C39" w:rsidP="00FB4C39">
      <w:pPr>
        <w:tabs>
          <w:tab w:val="left" w:pos="567"/>
        </w:tabs>
        <w:snapToGrid w:val="0"/>
        <w:spacing w:before="840" w:after="120"/>
        <w:jc w:val="center"/>
        <w:rPr>
          <w:rFonts w:ascii="Arial" w:eastAsia="Calibri" w:hAnsi="Arial" w:cs="Arial"/>
          <w:b/>
          <w:bCs/>
          <w:snapToGrid w:val="0"/>
          <w:sz w:val="22"/>
          <w:szCs w:val="22"/>
          <w:lang w:val="es-ES" w:eastAsia="zh-CN"/>
        </w:rPr>
      </w:pPr>
      <w:r w:rsidRPr="006A7E65">
        <w:rPr>
          <w:rFonts w:ascii="Arial" w:eastAsia="Calibri" w:hAnsi="Arial" w:cs="Arial"/>
          <w:b/>
          <w:bCs/>
          <w:snapToGrid w:val="0"/>
          <w:sz w:val="22"/>
          <w:szCs w:val="22"/>
          <w:lang w:val="es-ES" w:eastAsia="zh-CN"/>
        </w:rPr>
        <w:t>5, 7, 19, 27, 28 de marzo y 1 de abril de 2025</w:t>
      </w:r>
      <w:r w:rsidRPr="006A7E65">
        <w:rPr>
          <w:rFonts w:ascii="Arial" w:eastAsia="Calibri" w:hAnsi="Arial" w:cs="Arial"/>
          <w:b/>
          <w:bCs/>
          <w:snapToGrid w:val="0"/>
          <w:sz w:val="22"/>
          <w:szCs w:val="22"/>
          <w:lang w:val="es-ES" w:eastAsia="zh-CN"/>
        </w:rPr>
        <w:br/>
        <w:t>En línea</w:t>
      </w:r>
    </w:p>
    <w:p w14:paraId="2CE9A324" w14:textId="348B48AA" w:rsidR="00FB4C39" w:rsidRPr="006A7E65" w:rsidRDefault="00FB4C39" w:rsidP="00FB4C39">
      <w:pPr>
        <w:tabs>
          <w:tab w:val="left" w:pos="567"/>
        </w:tabs>
        <w:snapToGrid w:val="0"/>
        <w:spacing w:before="840" w:after="120"/>
        <w:jc w:val="center"/>
        <w:rPr>
          <w:rFonts w:ascii="Arial" w:eastAsia="Calibri" w:hAnsi="Arial" w:cs="Arial"/>
          <w:b/>
          <w:bCs/>
          <w:snapToGrid w:val="0"/>
          <w:sz w:val="22"/>
          <w:szCs w:val="22"/>
          <w:lang w:val="es-ES" w:eastAsia="zh-CN"/>
        </w:rPr>
      </w:pPr>
      <w:r w:rsidRPr="006A7E65">
        <w:rPr>
          <w:rFonts w:ascii="Arial" w:eastAsia="Calibri" w:hAnsi="Arial" w:cs="Arial"/>
          <w:b/>
          <w:bCs/>
          <w:snapToGrid w:val="0"/>
          <w:sz w:val="22"/>
          <w:szCs w:val="22"/>
          <w:lang w:val="es-ES" w:eastAsia="zh-CN"/>
        </w:rPr>
        <w:t xml:space="preserve">Unidad 3: Abordaje práctico para la salvaguardia del patrimonio cultural inmaterial en contextos urbanos </w:t>
      </w:r>
    </w:p>
    <w:p w14:paraId="1A245720" w14:textId="0192EB32" w:rsidR="00FB4C39" w:rsidRPr="006A7E65" w:rsidRDefault="00FB4C39" w:rsidP="00FB4C39">
      <w:pPr>
        <w:tabs>
          <w:tab w:val="left" w:pos="567"/>
        </w:tabs>
        <w:snapToGrid w:val="0"/>
        <w:spacing w:before="840" w:after="120"/>
        <w:jc w:val="center"/>
        <w:rPr>
          <w:rFonts w:ascii="Arial" w:eastAsia="Calibri" w:hAnsi="Arial" w:cs="Arial"/>
          <w:b/>
          <w:bCs/>
          <w:snapToGrid w:val="0"/>
          <w:sz w:val="22"/>
          <w:szCs w:val="22"/>
          <w:lang w:val="es-ES" w:eastAsia="zh-CN"/>
        </w:rPr>
      </w:pPr>
      <w:r w:rsidRPr="006A7E65">
        <w:rPr>
          <w:rFonts w:ascii="Arial" w:eastAsia="Calibri" w:hAnsi="Arial" w:cs="Arial"/>
          <w:b/>
          <w:bCs/>
          <w:snapToGrid w:val="0"/>
          <w:sz w:val="22"/>
          <w:szCs w:val="22"/>
          <w:lang w:val="es-ES" w:eastAsia="zh-CN"/>
        </w:rPr>
        <w:t xml:space="preserve">Folleto 1 </w:t>
      </w:r>
    </w:p>
    <w:p w14:paraId="7447EBC9" w14:textId="77777777" w:rsidR="00FB4C39" w:rsidRPr="006A7E65" w:rsidRDefault="00FB4C39" w:rsidP="00FB4C39">
      <w:pPr>
        <w:widowControl w:val="0"/>
        <w:autoSpaceDE w:val="0"/>
        <w:autoSpaceDN w:val="0"/>
        <w:adjustRightInd w:val="0"/>
        <w:spacing w:before="480" w:after="480"/>
        <w:jc w:val="both"/>
        <w:rPr>
          <w:rFonts w:asciiTheme="minorBidi" w:hAnsiTheme="minorBidi"/>
          <w:sz w:val="22"/>
          <w:szCs w:val="22"/>
          <w:lang w:val="es-ES"/>
        </w:rPr>
      </w:pPr>
      <w:bookmarkStart w:id="6" w:name="_Hlk193978874"/>
      <w:bookmarkEnd w:id="4"/>
    </w:p>
    <w:p w14:paraId="19DA47D5" w14:textId="77777777" w:rsidR="00FB4C39" w:rsidRPr="006A7E65" w:rsidRDefault="00FB4C39" w:rsidP="00FB4C39">
      <w:pPr>
        <w:widowControl w:val="0"/>
        <w:autoSpaceDE w:val="0"/>
        <w:autoSpaceDN w:val="0"/>
        <w:adjustRightInd w:val="0"/>
        <w:spacing w:before="480" w:after="480"/>
        <w:jc w:val="both"/>
        <w:rPr>
          <w:rFonts w:asciiTheme="minorBidi" w:hAnsiTheme="minorBidi"/>
          <w:sz w:val="22"/>
          <w:szCs w:val="22"/>
          <w:lang w:val="es-ES"/>
        </w:rPr>
      </w:pPr>
    </w:p>
    <w:p w14:paraId="09FC362F" w14:textId="77777777" w:rsidR="00FB4C39" w:rsidRPr="006A7E65" w:rsidRDefault="00FB4C39" w:rsidP="00FB4C39">
      <w:pPr>
        <w:widowControl w:val="0"/>
        <w:autoSpaceDE w:val="0"/>
        <w:autoSpaceDN w:val="0"/>
        <w:adjustRightInd w:val="0"/>
        <w:spacing w:before="480" w:after="480"/>
        <w:jc w:val="both"/>
        <w:rPr>
          <w:rFonts w:asciiTheme="minorBidi" w:hAnsiTheme="minorBidi"/>
          <w:sz w:val="22"/>
          <w:szCs w:val="22"/>
          <w:lang w:val="es-ES"/>
        </w:rPr>
      </w:pPr>
    </w:p>
    <w:p w14:paraId="5836A97E" w14:textId="660286DA" w:rsidR="00FB4C39" w:rsidRPr="006A7E65" w:rsidRDefault="00FB4C39" w:rsidP="00FB4C39">
      <w:pPr>
        <w:widowControl w:val="0"/>
        <w:autoSpaceDE w:val="0"/>
        <w:autoSpaceDN w:val="0"/>
        <w:adjustRightInd w:val="0"/>
        <w:spacing w:before="480" w:after="480"/>
        <w:jc w:val="both"/>
        <w:rPr>
          <w:rFonts w:asciiTheme="minorBidi" w:hAnsiTheme="minorBidi"/>
          <w:sz w:val="22"/>
          <w:szCs w:val="22"/>
          <w:lang w:val="es-ES"/>
        </w:rPr>
      </w:pPr>
      <w:r w:rsidRPr="006A7E65">
        <w:rPr>
          <w:rFonts w:asciiTheme="minorBidi" w:hAnsiTheme="minorBidi"/>
          <w:sz w:val="22"/>
          <w:szCs w:val="22"/>
          <w:lang w:val="es-ES"/>
        </w:rPr>
        <w:lastRenderedPageBreak/>
        <w:t>© UNESCO 2025</w:t>
      </w:r>
    </w:p>
    <w:p w14:paraId="441120C3" w14:textId="77777777" w:rsidR="00FB4C39" w:rsidRPr="006A7E65" w:rsidRDefault="00FB4C39" w:rsidP="00FB4C39">
      <w:pPr>
        <w:spacing w:after="100" w:afterAutospacing="1"/>
        <w:jc w:val="both"/>
        <w:rPr>
          <w:rFonts w:asciiTheme="minorBidi" w:hAnsiTheme="minorBidi"/>
          <w:sz w:val="22"/>
          <w:szCs w:val="22"/>
          <w:lang w:val="es-ES"/>
        </w:rPr>
      </w:pPr>
      <w:r w:rsidRPr="006A7E65">
        <w:rPr>
          <w:rFonts w:asciiTheme="minorBidi" w:hAnsiTheme="minorBidi"/>
          <w:sz w:val="22"/>
          <w:szCs w:val="22"/>
          <w:lang w:val="es-ES"/>
        </w:rPr>
        <w:t>Las imágenes de este documento de trabajo no están sujetas a la licencia CC-BY-SA y no pueden utilizarse, reproducirse ni comercializarse sin el permiso previo de los titulares de los derechos de autor.</w:t>
      </w:r>
    </w:p>
    <w:p w14:paraId="6022B872" w14:textId="77777777" w:rsidR="00FB4C39" w:rsidRPr="006A7E65" w:rsidRDefault="00FB4C39" w:rsidP="00FB4C39">
      <w:pPr>
        <w:spacing w:before="100" w:beforeAutospacing="1" w:after="100" w:afterAutospacing="1"/>
        <w:jc w:val="both"/>
        <w:rPr>
          <w:rFonts w:asciiTheme="minorBidi" w:hAnsiTheme="minorBidi"/>
          <w:sz w:val="22"/>
          <w:szCs w:val="22"/>
          <w:lang w:val="es-ES"/>
        </w:rPr>
      </w:pPr>
      <w:r w:rsidRPr="006A7E65">
        <w:rPr>
          <w:rFonts w:asciiTheme="minorBidi" w:hAnsiTheme="minorBidi"/>
          <w:sz w:val="22"/>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2F0AE4ED" w14:textId="77777777" w:rsidR="00FB4C39" w:rsidRPr="006A7E65" w:rsidRDefault="00FB4C39" w:rsidP="00FB4C39">
      <w:pPr>
        <w:spacing w:before="100" w:beforeAutospacing="1" w:after="100" w:afterAutospacing="1"/>
        <w:jc w:val="both"/>
        <w:rPr>
          <w:rFonts w:asciiTheme="minorBidi" w:hAnsiTheme="minorBidi"/>
          <w:sz w:val="22"/>
          <w:szCs w:val="22"/>
          <w:lang w:val="es-ES"/>
        </w:rPr>
      </w:pPr>
      <w:r w:rsidRPr="006A7E65">
        <w:rPr>
          <w:rFonts w:asciiTheme="minorBidi" w:hAnsiTheme="minorBidi"/>
          <w:sz w:val="22"/>
          <w:szCs w:val="22"/>
          <w:lang w:val="es-ES"/>
        </w:rPr>
        <w:t>Las ideas y opiniones expresadas en esta publicación son las de los autores; no son necesariamente las de la UNESCO y no comprometen a la Organización.</w:t>
      </w:r>
    </w:p>
    <w:bookmarkEnd w:id="6"/>
    <w:p w14:paraId="76F0D018" w14:textId="77777777" w:rsidR="00FB4C39" w:rsidRPr="006A7E65" w:rsidRDefault="00FB4C39" w:rsidP="00FB4C39">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34F45811" w14:textId="77777777" w:rsidR="00FB4C39" w:rsidRPr="006A7E65" w:rsidRDefault="00FB4C39" w:rsidP="00FB4C39">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63E01F3A" w14:textId="77777777" w:rsidR="00FB4C39" w:rsidRPr="006A7E65" w:rsidRDefault="00FB4C39" w:rsidP="00D0672D">
      <w:pPr>
        <w:pStyle w:val="Chapitre"/>
        <w:keepNext w:val="0"/>
        <w:keepLines w:val="0"/>
        <w:widowControl w:val="0"/>
        <w:pBdr>
          <w:bottom w:val="single" w:sz="4" w:space="6" w:color="3366FF"/>
        </w:pBdr>
        <w:spacing w:line="240" w:lineRule="auto"/>
        <w:jc w:val="center"/>
        <w:rPr>
          <w:rFonts w:asciiTheme="minorBidi" w:hAnsiTheme="minorBidi" w:cstheme="minorBidi"/>
          <w:lang w:val="es-ES"/>
        </w:rPr>
      </w:pPr>
    </w:p>
    <w:p w14:paraId="28AD660F" w14:textId="77777777" w:rsidR="00FB4C39" w:rsidRPr="006A7E65" w:rsidRDefault="00FB4C39" w:rsidP="00FB4C39">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37C94114" w14:textId="77777777" w:rsidR="00FB4C39" w:rsidRPr="006A7E65" w:rsidRDefault="00FB4C39" w:rsidP="00FB4C39">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29E488AC" w14:textId="77777777" w:rsidR="00FB4C39" w:rsidRPr="006A7E65" w:rsidRDefault="00FB4C39" w:rsidP="00FB4C39">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4867AD72" w14:textId="77777777" w:rsidR="00FB4C39" w:rsidRPr="006A7E65" w:rsidRDefault="00FB4C39" w:rsidP="00FB4C39">
      <w:pPr>
        <w:pStyle w:val="Chapitre"/>
        <w:keepNext w:val="0"/>
        <w:keepLines w:val="0"/>
        <w:widowControl w:val="0"/>
        <w:pBdr>
          <w:bottom w:val="single" w:sz="4" w:space="6" w:color="3366FF"/>
        </w:pBdr>
        <w:spacing w:line="240" w:lineRule="auto"/>
        <w:rPr>
          <w:rFonts w:asciiTheme="minorBidi" w:hAnsiTheme="minorBidi" w:cstheme="minorBidi"/>
          <w:lang w:val="es-ES"/>
        </w:rPr>
      </w:pPr>
    </w:p>
    <w:p w14:paraId="425BB4BD" w14:textId="3FB8C906" w:rsidR="005B7FB6" w:rsidRPr="00747EEF" w:rsidRDefault="002F605A" w:rsidP="00FB4C39">
      <w:pPr>
        <w:pStyle w:val="Chapitre"/>
        <w:keepNext w:val="0"/>
        <w:keepLines w:val="0"/>
        <w:widowControl w:val="0"/>
        <w:pBdr>
          <w:bottom w:val="single" w:sz="4" w:space="6" w:color="3366FF"/>
        </w:pBdr>
        <w:spacing w:line="240" w:lineRule="auto"/>
        <w:rPr>
          <w:rFonts w:asciiTheme="minorBidi" w:hAnsiTheme="minorBidi" w:cstheme="minorBidi"/>
          <w:b w:val="0"/>
          <w:bCs w:val="0"/>
          <w:lang w:val="es-ES"/>
        </w:rPr>
      </w:pPr>
      <w:r w:rsidRPr="00747EEF">
        <w:rPr>
          <w:rFonts w:asciiTheme="minorBidi" w:hAnsiTheme="minorBidi" w:cstheme="minorBidi"/>
          <w:lang w:val="es-ES"/>
        </w:rPr>
        <w:lastRenderedPageBreak/>
        <w:t>UNIDAD 3</w:t>
      </w:r>
      <w:bookmarkEnd w:id="0"/>
      <w:bookmarkEnd w:id="1"/>
      <w:bookmarkEnd w:id="2"/>
    </w:p>
    <w:p w14:paraId="57C56738" w14:textId="6B5A4C69" w:rsidR="007A66E1" w:rsidRPr="006C68DD" w:rsidRDefault="00747EEF" w:rsidP="00FB4C39">
      <w:pPr>
        <w:jc w:val="both"/>
        <w:rPr>
          <w:rFonts w:ascii="Arial" w:hAnsi="Arial" w:cs="Arial"/>
          <w:color w:val="3366FF"/>
          <w:sz w:val="22"/>
          <w:szCs w:val="22"/>
          <w:lang w:val="es-ES"/>
        </w:rPr>
      </w:pPr>
      <w:r w:rsidRPr="006C68DD">
        <w:rPr>
          <w:rFonts w:asciiTheme="minorBidi" w:hAnsiTheme="minorBidi" w:cstheme="minorBidi"/>
          <w:b/>
          <w:bCs/>
          <w:caps/>
          <w:noProof/>
          <w:snapToGrid w:val="0"/>
          <w:color w:val="3366FF"/>
          <w:kern w:val="28"/>
          <w:sz w:val="32"/>
          <w:szCs w:val="32"/>
          <w:lang w:val="es-ES" w:eastAsia="zh-CN"/>
        </w:rPr>
        <w:t xml:space="preserve">folleto 1 - </w:t>
      </w:r>
      <w:r w:rsidR="002F605A" w:rsidRPr="006C68DD">
        <w:rPr>
          <w:rFonts w:asciiTheme="minorBidi" w:hAnsiTheme="minorBidi" w:cstheme="minorBidi"/>
          <w:b/>
          <w:bCs/>
          <w:caps/>
          <w:noProof/>
          <w:snapToGrid w:val="0"/>
          <w:color w:val="3366FF"/>
          <w:kern w:val="28"/>
          <w:sz w:val="32"/>
          <w:szCs w:val="32"/>
          <w:lang w:val="es-ES" w:eastAsia="zh-CN"/>
        </w:rPr>
        <w:t xml:space="preserve">RESUMEN DE LAS HERRAMIENTAS METODOLÓGICAS PARA </w:t>
      </w:r>
      <w:r w:rsidRPr="006C68DD">
        <w:rPr>
          <w:rFonts w:asciiTheme="minorBidi" w:hAnsiTheme="minorBidi" w:cstheme="minorBidi"/>
          <w:b/>
          <w:bCs/>
          <w:caps/>
          <w:noProof/>
          <w:snapToGrid w:val="0"/>
          <w:color w:val="3366FF"/>
          <w:kern w:val="28"/>
          <w:sz w:val="32"/>
          <w:szCs w:val="32"/>
          <w:lang w:val="es-ES" w:eastAsia="zh-CN"/>
        </w:rPr>
        <w:t>integrar el</w:t>
      </w:r>
      <w:r w:rsidR="002F605A" w:rsidRPr="006C68DD">
        <w:rPr>
          <w:rFonts w:asciiTheme="minorBidi" w:hAnsiTheme="minorBidi" w:cstheme="minorBidi"/>
          <w:b/>
          <w:bCs/>
          <w:caps/>
          <w:noProof/>
          <w:snapToGrid w:val="0"/>
          <w:color w:val="3366FF"/>
          <w:kern w:val="28"/>
          <w:sz w:val="32"/>
          <w:szCs w:val="32"/>
          <w:lang w:val="es-ES" w:eastAsia="zh-CN"/>
        </w:rPr>
        <w:t xml:space="preserve"> P</w:t>
      </w:r>
      <w:r w:rsidRPr="006C68DD">
        <w:rPr>
          <w:rFonts w:asciiTheme="minorBidi" w:hAnsiTheme="minorBidi" w:cstheme="minorBidi"/>
          <w:b/>
          <w:bCs/>
          <w:caps/>
          <w:noProof/>
          <w:snapToGrid w:val="0"/>
          <w:color w:val="3366FF"/>
          <w:kern w:val="28"/>
          <w:sz w:val="32"/>
          <w:szCs w:val="32"/>
          <w:lang w:val="es-ES" w:eastAsia="zh-CN"/>
        </w:rPr>
        <w:t>atrimonio cultural inmaterial a</w:t>
      </w:r>
      <w:r w:rsidR="002F605A" w:rsidRPr="006C68DD">
        <w:rPr>
          <w:rFonts w:asciiTheme="minorBidi" w:hAnsiTheme="minorBidi" w:cstheme="minorBidi"/>
          <w:b/>
          <w:bCs/>
          <w:caps/>
          <w:noProof/>
          <w:snapToGrid w:val="0"/>
          <w:color w:val="3366FF"/>
          <w:kern w:val="28"/>
          <w:sz w:val="32"/>
          <w:szCs w:val="32"/>
          <w:lang w:val="es-ES" w:eastAsia="zh-CN"/>
        </w:rPr>
        <w:t xml:space="preserve"> LA PLANEACIÓN URBANA </w:t>
      </w:r>
      <w:bookmarkEnd w:id="3"/>
    </w:p>
    <w:p w14:paraId="72433DDE" w14:textId="645924F7" w:rsidR="00BD0676" w:rsidRPr="006A7E65" w:rsidRDefault="00BD0676" w:rsidP="00FB4C39">
      <w:pPr>
        <w:pStyle w:val="Heading2"/>
        <w:numPr>
          <w:ilvl w:val="0"/>
          <w:numId w:val="10"/>
        </w:numPr>
        <w:spacing w:line="276" w:lineRule="auto"/>
        <w:rPr>
          <w:rFonts w:asciiTheme="minorBidi" w:hAnsiTheme="minorBidi" w:cstheme="minorBidi"/>
          <w:color w:val="3366FF"/>
          <w:sz w:val="20"/>
          <w:szCs w:val="20"/>
          <w:shd w:val="clear" w:color="auto" w:fill="FFFFFF"/>
          <w:lang w:val="es-ES"/>
        </w:rPr>
      </w:pPr>
      <w:bookmarkStart w:id="7" w:name="_Toc174029214"/>
      <w:r w:rsidRPr="006A7E65">
        <w:rPr>
          <w:rFonts w:asciiTheme="minorBidi" w:hAnsiTheme="minorBidi" w:cstheme="minorBidi"/>
          <w:color w:val="3366FF"/>
          <w:sz w:val="20"/>
          <w:szCs w:val="20"/>
          <w:shd w:val="clear" w:color="auto" w:fill="FFFFFF"/>
          <w:lang w:val="es-ES"/>
        </w:rPr>
        <w:t>Descripción de las herramientas metodol</w:t>
      </w:r>
      <w:bookmarkStart w:id="8" w:name="_Hlk188778979"/>
      <w:r w:rsidRPr="006A7E65">
        <w:rPr>
          <w:rFonts w:asciiTheme="minorBidi" w:hAnsiTheme="minorBidi" w:cstheme="minorBidi"/>
          <w:color w:val="3366FF"/>
          <w:sz w:val="20"/>
          <w:szCs w:val="20"/>
          <w:shd w:val="clear" w:color="auto" w:fill="FFFFFF"/>
          <w:lang w:val="es-ES"/>
        </w:rPr>
        <w:t>ó</w:t>
      </w:r>
      <w:bookmarkEnd w:id="8"/>
      <w:r w:rsidRPr="006A7E65">
        <w:rPr>
          <w:rFonts w:asciiTheme="minorBidi" w:hAnsiTheme="minorBidi" w:cstheme="minorBidi"/>
          <w:color w:val="3366FF"/>
          <w:sz w:val="20"/>
          <w:szCs w:val="20"/>
          <w:shd w:val="clear" w:color="auto" w:fill="FFFFFF"/>
          <w:lang w:val="es-ES"/>
        </w:rPr>
        <w:t>gicas</w:t>
      </w:r>
      <w:bookmarkEnd w:id="7"/>
    </w:p>
    <w:p w14:paraId="18A9573A" w14:textId="77777777" w:rsidR="00BD0676" w:rsidRPr="006A7E65" w:rsidRDefault="00BD0676" w:rsidP="00FB4C39">
      <w:pPr>
        <w:spacing w:line="276" w:lineRule="auto"/>
        <w:jc w:val="both"/>
        <w:rPr>
          <w:rFonts w:asciiTheme="minorBidi" w:hAnsiTheme="minorBidi" w:cstheme="minorBidi"/>
          <w:sz w:val="20"/>
          <w:szCs w:val="20"/>
          <w:lang w:val="es-ES"/>
        </w:rPr>
      </w:pPr>
    </w:p>
    <w:p w14:paraId="3383FD00" w14:textId="20D04D0F"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Las herramientas identificadas en este documento pretenden ilustrar las formas en que la planificación urbana puede contribuir </w:t>
      </w:r>
      <w:r w:rsidR="00AC692D" w:rsidRPr="006A7E65">
        <w:rPr>
          <w:rFonts w:asciiTheme="minorBidi" w:hAnsiTheme="minorBidi" w:cstheme="minorBidi"/>
          <w:sz w:val="20"/>
          <w:szCs w:val="20"/>
          <w:lang w:val="es-ES"/>
        </w:rPr>
        <w:t>a</w:t>
      </w:r>
      <w:r w:rsidRPr="006A7E65">
        <w:rPr>
          <w:rFonts w:asciiTheme="minorBidi" w:hAnsiTheme="minorBidi" w:cstheme="minorBidi"/>
          <w:sz w:val="20"/>
          <w:szCs w:val="20"/>
          <w:lang w:val="es-ES"/>
        </w:rPr>
        <w:t xml:space="preserve"> salvaguardar el PCI en contextos urbanos. Además, pretenden ayudar a planificadores y a </w:t>
      </w:r>
      <w:r w:rsidR="00DA18B3" w:rsidRPr="006A7E65">
        <w:rPr>
          <w:rFonts w:asciiTheme="minorBidi" w:hAnsiTheme="minorBidi" w:cstheme="minorBidi"/>
          <w:sz w:val="20"/>
          <w:szCs w:val="20"/>
          <w:lang w:val="es-ES"/>
        </w:rPr>
        <w:t xml:space="preserve">responsables de la </w:t>
      </w:r>
      <w:r w:rsidRPr="006A7E65">
        <w:rPr>
          <w:rFonts w:asciiTheme="minorBidi" w:hAnsiTheme="minorBidi" w:cstheme="minorBidi"/>
          <w:sz w:val="20"/>
          <w:szCs w:val="20"/>
          <w:lang w:val="es-ES"/>
        </w:rPr>
        <w:t>toma de</w:t>
      </w:r>
      <w:r w:rsidR="009829A1" w:rsidRPr="006A7E65">
        <w:rPr>
          <w:rFonts w:asciiTheme="minorBidi" w:hAnsiTheme="minorBidi" w:cstheme="minorBidi"/>
          <w:sz w:val="20"/>
          <w:szCs w:val="20"/>
          <w:lang w:val="es-ES"/>
        </w:rPr>
        <w:t xml:space="preserve"> decisiones</w:t>
      </w:r>
      <w:r w:rsidRPr="006A7E65">
        <w:rPr>
          <w:rFonts w:asciiTheme="minorBidi" w:hAnsiTheme="minorBidi" w:cstheme="minorBidi"/>
          <w:sz w:val="20"/>
          <w:szCs w:val="20"/>
          <w:lang w:val="es-ES"/>
        </w:rPr>
        <w:t xml:space="preserve"> a identificar formas viables de incluir medidas de salvaguardia del PCI en los planes urbanos.</w:t>
      </w:r>
    </w:p>
    <w:p w14:paraId="28264CE1" w14:textId="77777777" w:rsidR="00BD0676" w:rsidRPr="006A7E65" w:rsidRDefault="00BD0676" w:rsidP="00FB4C39">
      <w:pPr>
        <w:spacing w:line="276" w:lineRule="auto"/>
        <w:jc w:val="both"/>
        <w:rPr>
          <w:rFonts w:asciiTheme="minorBidi" w:hAnsiTheme="minorBidi" w:cstheme="minorBidi"/>
          <w:sz w:val="20"/>
          <w:szCs w:val="20"/>
          <w:lang w:val="es-ES"/>
        </w:rPr>
      </w:pPr>
    </w:p>
    <w:p w14:paraId="698DB3ED" w14:textId="2F5E789C"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Sin embargo, las herramientas no constituyen una metodología única ni un enfoque estandarizado que pueda aplicarse de forma idéntica en todos los contextos urbanos. Por el contrario, proporcionan un marco que puede ayudar a informar sobre la incorporación del PCI en el proceso de planificación</w:t>
      </w:r>
      <w:r w:rsidR="009829A1" w:rsidRPr="006A7E65">
        <w:rPr>
          <w:rFonts w:asciiTheme="minorBidi" w:hAnsiTheme="minorBidi" w:cstheme="minorBidi"/>
          <w:sz w:val="20"/>
          <w:szCs w:val="20"/>
          <w:lang w:val="es-ES"/>
        </w:rPr>
        <w:t xml:space="preserve"> urbana</w:t>
      </w:r>
      <w:r w:rsidRPr="006A7E65">
        <w:rPr>
          <w:rFonts w:asciiTheme="minorBidi" w:hAnsiTheme="minorBidi" w:cstheme="minorBidi"/>
          <w:sz w:val="20"/>
          <w:szCs w:val="20"/>
          <w:lang w:val="es-ES"/>
        </w:rPr>
        <w:t xml:space="preserve"> y son de carácter indicativo. La pertinencia y viabilidad de las herramientas puede variar de un contexto urbano a otro y puede ser necesario adaptarlas a los marcos locales de planificación, normativos e institucionales. En consecuencia,</w:t>
      </w:r>
      <w:r w:rsidR="00AC692D" w:rsidRPr="006A7E65">
        <w:rPr>
          <w:rFonts w:asciiTheme="minorBidi" w:hAnsiTheme="minorBidi" w:cstheme="minorBidi"/>
          <w:sz w:val="20"/>
          <w:szCs w:val="20"/>
          <w:lang w:val="es-ES"/>
        </w:rPr>
        <w:t xml:space="preserve"> la aplicación de </w:t>
      </w:r>
      <w:r w:rsidRPr="006A7E65">
        <w:rPr>
          <w:rFonts w:asciiTheme="minorBidi" w:hAnsiTheme="minorBidi" w:cstheme="minorBidi"/>
          <w:sz w:val="20"/>
          <w:szCs w:val="20"/>
          <w:lang w:val="es-ES"/>
        </w:rPr>
        <w:t>las herramientas puede estar sujeta a las disposiciones institucionales locales</w:t>
      </w:r>
      <w:r w:rsidR="00AC692D" w:rsidRPr="006A7E65">
        <w:rPr>
          <w:rFonts w:asciiTheme="minorBidi" w:hAnsiTheme="minorBidi" w:cstheme="minorBidi"/>
          <w:sz w:val="20"/>
          <w:szCs w:val="20"/>
          <w:lang w:val="es-ES"/>
        </w:rPr>
        <w:t xml:space="preserve"> y a </w:t>
      </w:r>
      <w:r w:rsidRPr="006A7E65">
        <w:rPr>
          <w:rFonts w:asciiTheme="minorBidi" w:hAnsiTheme="minorBidi" w:cstheme="minorBidi"/>
          <w:sz w:val="20"/>
          <w:szCs w:val="20"/>
          <w:lang w:val="es-ES"/>
        </w:rPr>
        <w:t>otros factores contextuales.</w:t>
      </w:r>
    </w:p>
    <w:p w14:paraId="5084A596" w14:textId="77777777" w:rsidR="00BD0676" w:rsidRPr="006A7E65" w:rsidRDefault="00BD0676" w:rsidP="00FB4C39">
      <w:pPr>
        <w:spacing w:line="276" w:lineRule="auto"/>
        <w:jc w:val="both"/>
        <w:rPr>
          <w:rFonts w:asciiTheme="minorBidi" w:hAnsiTheme="minorBidi" w:cstheme="minorBidi"/>
          <w:sz w:val="20"/>
          <w:szCs w:val="20"/>
          <w:lang w:val="es-ES"/>
        </w:rPr>
      </w:pPr>
    </w:p>
    <w:p w14:paraId="37A7F271" w14:textId="7A470946" w:rsidR="00BD0676" w:rsidRPr="006A7E65" w:rsidRDefault="00BD0676" w:rsidP="00FB4C39">
      <w:pPr>
        <w:spacing w:line="276" w:lineRule="auto"/>
        <w:jc w:val="both"/>
        <w:rPr>
          <w:lang w:val="es-ES"/>
        </w:rPr>
      </w:pPr>
      <w:r w:rsidRPr="006A7E65">
        <w:rPr>
          <w:rFonts w:asciiTheme="minorBidi" w:hAnsiTheme="minorBidi" w:cstheme="minorBidi"/>
          <w:sz w:val="20"/>
          <w:szCs w:val="20"/>
          <w:lang w:val="es-ES"/>
        </w:rPr>
        <w:t>Las herramientas pueden aplicarse individualmente, aunque se recomienda</w:t>
      </w:r>
      <w:r w:rsidR="00AC692D" w:rsidRPr="006A7E65">
        <w:rPr>
          <w:rFonts w:asciiTheme="minorBidi" w:hAnsiTheme="minorBidi" w:cstheme="minorBidi"/>
          <w:sz w:val="20"/>
          <w:szCs w:val="20"/>
          <w:lang w:val="es-ES"/>
        </w:rPr>
        <w:t xml:space="preserve"> que se apliquen </w:t>
      </w:r>
      <w:r w:rsidRPr="006A7E65">
        <w:rPr>
          <w:rFonts w:asciiTheme="minorBidi" w:hAnsiTheme="minorBidi" w:cstheme="minorBidi"/>
          <w:sz w:val="20"/>
          <w:szCs w:val="20"/>
          <w:lang w:val="es-ES"/>
        </w:rPr>
        <w:t>de forma secuencial. Se recomienda un enfoque global</w:t>
      </w:r>
      <w:r w:rsidR="00AC692D" w:rsidRPr="006A7E65">
        <w:rPr>
          <w:rFonts w:asciiTheme="minorBidi" w:hAnsiTheme="minorBidi" w:cstheme="minorBidi"/>
          <w:sz w:val="20"/>
          <w:szCs w:val="20"/>
          <w:lang w:val="es-ES"/>
        </w:rPr>
        <w:t>,</w:t>
      </w:r>
      <w:r w:rsidRPr="006A7E65">
        <w:rPr>
          <w:rFonts w:asciiTheme="minorBidi" w:hAnsiTheme="minorBidi" w:cstheme="minorBidi"/>
          <w:sz w:val="20"/>
          <w:szCs w:val="20"/>
          <w:lang w:val="es-ES"/>
        </w:rPr>
        <w:t xml:space="preserve"> dado que el uso de múltiples herramientas puede conducir a mayores beneficios o impactos en términos de salvaguardia del PCI. A continuación</w:t>
      </w:r>
      <w:r w:rsidR="009829A1" w:rsidRPr="006A7E65">
        <w:rPr>
          <w:rFonts w:asciiTheme="minorBidi" w:hAnsiTheme="minorBidi" w:cstheme="minorBidi"/>
          <w:sz w:val="20"/>
          <w:szCs w:val="20"/>
          <w:lang w:val="es-ES"/>
        </w:rPr>
        <w:t>,</w:t>
      </w:r>
      <w:r w:rsidRPr="006A7E65">
        <w:rPr>
          <w:rFonts w:asciiTheme="minorBidi" w:hAnsiTheme="minorBidi" w:cstheme="minorBidi"/>
          <w:sz w:val="20"/>
          <w:szCs w:val="20"/>
          <w:lang w:val="es-ES"/>
        </w:rPr>
        <w:t xml:space="preserve"> se explican las herramientas propuestas que pueden contribuir a la incorporación del PCI en la planificación urbana.</w:t>
      </w:r>
    </w:p>
    <w:p w14:paraId="410CA973" w14:textId="6893D204" w:rsidR="00BD0676" w:rsidRPr="006A7E65" w:rsidRDefault="00BD0676" w:rsidP="00FB4C39">
      <w:pPr>
        <w:pStyle w:val="Heading2"/>
        <w:numPr>
          <w:ilvl w:val="1"/>
          <w:numId w:val="10"/>
        </w:numPr>
        <w:spacing w:line="276" w:lineRule="auto"/>
        <w:rPr>
          <w:rFonts w:asciiTheme="minorBidi" w:hAnsiTheme="minorBidi" w:cstheme="minorBidi"/>
          <w:color w:val="3366FF"/>
          <w:sz w:val="20"/>
          <w:szCs w:val="20"/>
          <w:shd w:val="clear" w:color="auto" w:fill="FFFFFF"/>
          <w:lang w:val="es-ES"/>
        </w:rPr>
      </w:pPr>
      <w:r w:rsidRPr="006A7E65">
        <w:rPr>
          <w:rFonts w:asciiTheme="minorBidi" w:hAnsiTheme="minorBidi" w:cstheme="minorBidi"/>
          <w:color w:val="3366FF"/>
          <w:sz w:val="20"/>
          <w:szCs w:val="20"/>
          <w:shd w:val="clear" w:color="auto" w:fill="FFFFFF"/>
          <w:lang w:val="es-ES"/>
        </w:rPr>
        <w:t>Herramienta 1. Mecanismos de coordinación y participación ef</w:t>
      </w:r>
      <w:r w:rsidR="00747EEF">
        <w:rPr>
          <w:rFonts w:asciiTheme="minorBidi" w:hAnsiTheme="minorBidi" w:cstheme="minorBidi"/>
          <w:color w:val="3366FF"/>
          <w:sz w:val="20"/>
          <w:szCs w:val="20"/>
          <w:shd w:val="clear" w:color="auto" w:fill="FFFFFF"/>
          <w:lang w:val="es-ES"/>
        </w:rPr>
        <w:t>ectivas</w:t>
      </w:r>
    </w:p>
    <w:p w14:paraId="1DCD76CC" w14:textId="77777777" w:rsidR="00BD0676" w:rsidRPr="006A7E65" w:rsidRDefault="00BD0676" w:rsidP="00FB4C39">
      <w:pPr>
        <w:spacing w:line="276" w:lineRule="auto"/>
        <w:jc w:val="both"/>
        <w:rPr>
          <w:rFonts w:asciiTheme="minorBidi" w:hAnsiTheme="minorBidi" w:cstheme="minorBidi"/>
          <w:sz w:val="20"/>
          <w:szCs w:val="20"/>
          <w:lang w:val="es-ES"/>
        </w:rPr>
      </w:pPr>
    </w:p>
    <w:p w14:paraId="6E5337AA" w14:textId="7C0734E7"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Se recomienda que cualquier medida de planificación urbana destinada a ayudar a salvaguardar el PCI en contextos urbanos se lleve a cabo mediante una coordinación multisectorial eficaz y procesos participativos. Por </w:t>
      </w:r>
      <w:r w:rsidR="00AC692D" w:rsidRPr="006A7E65">
        <w:rPr>
          <w:rFonts w:asciiTheme="minorBidi" w:hAnsiTheme="minorBidi" w:cstheme="minorBidi"/>
          <w:sz w:val="20"/>
          <w:szCs w:val="20"/>
          <w:lang w:val="es-ES"/>
        </w:rPr>
        <w:t>"</w:t>
      </w:r>
      <w:r w:rsidRPr="006A7E65">
        <w:rPr>
          <w:rFonts w:asciiTheme="minorBidi" w:hAnsiTheme="minorBidi" w:cstheme="minorBidi"/>
          <w:sz w:val="20"/>
          <w:szCs w:val="20"/>
          <w:lang w:val="es-ES"/>
        </w:rPr>
        <w:t>coordinación multisectorial" se entiende la colaboración deliberada entre las partes interesadas pertinentes de múltiples sectores para impulsar la incorporación del PCI en la planificación urbana. La coordinación multisectorial puede ayudar a aprovechar los conocimientos, la experiencia y los recursos de una amplia gama de partes interesadas de los sectores de la cultura y la planificación</w:t>
      </w:r>
      <w:r w:rsidR="009829A1" w:rsidRPr="006A7E65">
        <w:rPr>
          <w:rFonts w:asciiTheme="minorBidi" w:hAnsiTheme="minorBidi" w:cstheme="minorBidi"/>
          <w:sz w:val="20"/>
          <w:szCs w:val="20"/>
          <w:lang w:val="es-ES"/>
        </w:rPr>
        <w:t xml:space="preserve"> urbana</w:t>
      </w:r>
      <w:r w:rsidRPr="006A7E65">
        <w:rPr>
          <w:rFonts w:asciiTheme="minorBidi" w:hAnsiTheme="minorBidi" w:cstheme="minorBidi"/>
          <w:sz w:val="20"/>
          <w:szCs w:val="20"/>
          <w:lang w:val="es-ES"/>
        </w:rPr>
        <w:t>, entre otros, para hacer frente a los obstáculos y aprovechar las oportunidades</w:t>
      </w:r>
      <w:r w:rsidR="00AC692D" w:rsidRPr="006A7E65">
        <w:rPr>
          <w:rFonts w:asciiTheme="minorBidi" w:hAnsiTheme="minorBidi" w:cstheme="minorBidi"/>
          <w:sz w:val="20"/>
          <w:szCs w:val="20"/>
          <w:lang w:val="es-ES"/>
        </w:rPr>
        <w:t xml:space="preserve"> para salvaguardar </w:t>
      </w:r>
      <w:r w:rsidRPr="006A7E65">
        <w:rPr>
          <w:rFonts w:asciiTheme="minorBidi" w:hAnsiTheme="minorBidi" w:cstheme="minorBidi"/>
          <w:sz w:val="20"/>
          <w:szCs w:val="20"/>
          <w:lang w:val="es-ES"/>
        </w:rPr>
        <w:t xml:space="preserve">el PCI en contextos urbanos. Es posible que este tipo de coordinación requiera la participación de partes interesadas de distintos niveles de gobierno, incluidos </w:t>
      </w:r>
      <w:r w:rsidR="00AC692D" w:rsidRPr="006A7E65">
        <w:rPr>
          <w:rFonts w:asciiTheme="minorBidi" w:hAnsiTheme="minorBidi" w:cstheme="minorBidi"/>
          <w:sz w:val="20"/>
          <w:szCs w:val="20"/>
          <w:lang w:val="es-ES"/>
        </w:rPr>
        <w:t xml:space="preserve">los niveles </w:t>
      </w:r>
      <w:r w:rsidRPr="006A7E65">
        <w:rPr>
          <w:rFonts w:asciiTheme="minorBidi" w:hAnsiTheme="minorBidi" w:cstheme="minorBidi"/>
          <w:sz w:val="20"/>
          <w:szCs w:val="20"/>
          <w:lang w:val="es-ES"/>
        </w:rPr>
        <w:t>nacional y subnacional, en función de las disposiciones institucionales y los sistemas de planificación de la ciudad, la región o el país de que se trate.</w:t>
      </w:r>
    </w:p>
    <w:p w14:paraId="6D514E82" w14:textId="77777777" w:rsidR="00497236" w:rsidRPr="006A7E65" w:rsidRDefault="00497236" w:rsidP="00FB4C39">
      <w:pPr>
        <w:spacing w:line="276" w:lineRule="auto"/>
        <w:jc w:val="both"/>
        <w:rPr>
          <w:rFonts w:asciiTheme="minorBidi" w:hAnsiTheme="minorBidi" w:cstheme="minorBidi"/>
          <w:sz w:val="20"/>
          <w:szCs w:val="20"/>
          <w:lang w:val="es-ES"/>
        </w:rPr>
      </w:pPr>
    </w:p>
    <w:p w14:paraId="098B6082" w14:textId="48FCA18E" w:rsidR="00BD0676" w:rsidRPr="006A7E65" w:rsidRDefault="00F1531E"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La responsabilidad de aplicar</w:t>
      </w:r>
      <w:r w:rsidR="00BD0676" w:rsidRPr="006A7E65">
        <w:rPr>
          <w:rFonts w:asciiTheme="minorBidi" w:hAnsiTheme="minorBidi" w:cstheme="minorBidi"/>
          <w:sz w:val="20"/>
          <w:szCs w:val="20"/>
          <w:lang w:val="es-ES"/>
        </w:rPr>
        <w:t xml:space="preserve"> medidas de salvaguardia desde una perspectiva de planificación puede</w:t>
      </w:r>
      <w:r w:rsidRPr="006A7E65">
        <w:rPr>
          <w:rFonts w:asciiTheme="minorBidi" w:hAnsiTheme="minorBidi" w:cstheme="minorBidi"/>
          <w:sz w:val="20"/>
          <w:szCs w:val="20"/>
          <w:lang w:val="es-ES"/>
        </w:rPr>
        <w:t xml:space="preserve"> depender de</w:t>
      </w:r>
      <w:r w:rsidR="00BD0676" w:rsidRPr="006A7E65">
        <w:rPr>
          <w:rFonts w:asciiTheme="minorBidi" w:hAnsiTheme="minorBidi" w:cstheme="minorBidi"/>
          <w:sz w:val="20"/>
          <w:szCs w:val="20"/>
          <w:lang w:val="es-ES"/>
        </w:rPr>
        <w:t xml:space="preserve"> disposiciones institucionales locales</w:t>
      </w:r>
      <w:r w:rsidR="00AC692D" w:rsidRPr="006A7E65">
        <w:rPr>
          <w:rFonts w:asciiTheme="minorBidi" w:hAnsiTheme="minorBidi" w:cstheme="minorBidi"/>
          <w:sz w:val="20"/>
          <w:szCs w:val="20"/>
          <w:lang w:val="es-ES"/>
        </w:rPr>
        <w:t xml:space="preserve"> y </w:t>
      </w:r>
      <w:r w:rsidR="00BD0676" w:rsidRPr="006A7E65">
        <w:rPr>
          <w:rFonts w:asciiTheme="minorBidi" w:hAnsiTheme="minorBidi" w:cstheme="minorBidi"/>
          <w:sz w:val="20"/>
          <w:szCs w:val="20"/>
          <w:lang w:val="es-ES"/>
        </w:rPr>
        <w:t xml:space="preserve">otros factores contextuales. Sin embargo, </w:t>
      </w:r>
      <w:r w:rsidR="00AC692D" w:rsidRPr="006A7E65">
        <w:rPr>
          <w:rFonts w:asciiTheme="minorBidi" w:hAnsiTheme="minorBidi" w:cstheme="minorBidi"/>
          <w:sz w:val="20"/>
          <w:szCs w:val="20"/>
          <w:lang w:val="es-ES"/>
        </w:rPr>
        <w:t xml:space="preserve">es </w:t>
      </w:r>
      <w:r w:rsidR="00AC692D" w:rsidRPr="006A7E65">
        <w:rPr>
          <w:rFonts w:asciiTheme="minorBidi" w:hAnsiTheme="minorBidi" w:cstheme="minorBidi"/>
          <w:sz w:val="20"/>
          <w:szCs w:val="20"/>
          <w:lang w:val="es-ES"/>
        </w:rPr>
        <w:lastRenderedPageBreak/>
        <w:t xml:space="preserve">probable que </w:t>
      </w:r>
      <w:r w:rsidR="00BD0676" w:rsidRPr="006A7E65">
        <w:rPr>
          <w:rFonts w:asciiTheme="minorBidi" w:hAnsiTheme="minorBidi" w:cstheme="minorBidi"/>
          <w:sz w:val="20"/>
          <w:szCs w:val="20"/>
          <w:lang w:val="es-ES"/>
        </w:rPr>
        <w:t xml:space="preserve">los funcionarios de </w:t>
      </w:r>
      <w:r w:rsidRPr="006A7E65">
        <w:rPr>
          <w:rFonts w:asciiTheme="minorBidi" w:hAnsiTheme="minorBidi" w:cstheme="minorBidi"/>
          <w:sz w:val="20"/>
          <w:szCs w:val="20"/>
          <w:lang w:val="es-ES"/>
        </w:rPr>
        <w:t xml:space="preserve">planificación urbana </w:t>
      </w:r>
      <w:r w:rsidR="00BD0676" w:rsidRPr="006A7E65">
        <w:rPr>
          <w:rFonts w:asciiTheme="minorBidi" w:hAnsiTheme="minorBidi" w:cstheme="minorBidi"/>
          <w:sz w:val="20"/>
          <w:szCs w:val="20"/>
          <w:lang w:val="es-ES"/>
        </w:rPr>
        <w:t xml:space="preserve">del gobierno local deban participar . En consecuencia, </w:t>
      </w:r>
      <w:r w:rsidR="00AC692D" w:rsidRPr="006A7E65">
        <w:rPr>
          <w:rFonts w:asciiTheme="minorBidi" w:hAnsiTheme="minorBidi" w:cstheme="minorBidi"/>
          <w:sz w:val="20"/>
          <w:szCs w:val="20"/>
          <w:lang w:val="es-ES"/>
        </w:rPr>
        <w:t xml:space="preserve">se recomienda </w:t>
      </w:r>
      <w:r w:rsidRPr="006A7E65">
        <w:rPr>
          <w:rFonts w:asciiTheme="minorBidi" w:hAnsiTheme="minorBidi" w:cstheme="minorBidi"/>
          <w:sz w:val="20"/>
          <w:szCs w:val="20"/>
          <w:lang w:val="es-ES"/>
        </w:rPr>
        <w:t xml:space="preserve">que se establezcan </w:t>
      </w:r>
      <w:r w:rsidR="00BD0676" w:rsidRPr="006A7E65">
        <w:rPr>
          <w:rFonts w:asciiTheme="minorBidi" w:hAnsiTheme="minorBidi" w:cstheme="minorBidi"/>
          <w:sz w:val="20"/>
          <w:szCs w:val="20"/>
          <w:lang w:val="es-ES"/>
        </w:rPr>
        <w:t xml:space="preserve">comités multisectoriales, comités directivos, grupos de trabajo o entidades de coordinación similares para identificar y aplicar conjuntamente medidas de planificación urbana destinadas a salvaguardar un determinado elemento del PCI. </w:t>
      </w:r>
      <w:r w:rsidR="00AC692D" w:rsidRPr="006A7E65">
        <w:rPr>
          <w:rFonts w:asciiTheme="minorBidi" w:hAnsiTheme="minorBidi" w:cstheme="minorBidi"/>
          <w:sz w:val="20"/>
          <w:szCs w:val="20"/>
          <w:lang w:val="es-ES"/>
        </w:rPr>
        <w:t xml:space="preserve">Este tipo de </w:t>
      </w:r>
      <w:r w:rsidR="00BD0676" w:rsidRPr="006A7E65">
        <w:rPr>
          <w:rFonts w:asciiTheme="minorBidi" w:hAnsiTheme="minorBidi" w:cstheme="minorBidi"/>
          <w:sz w:val="20"/>
          <w:szCs w:val="20"/>
          <w:lang w:val="es-ES"/>
        </w:rPr>
        <w:t xml:space="preserve">entidades puede ayudar a revertir los silos institucionales que pueden obstaculizar la incorporación del PCI </w:t>
      </w:r>
      <w:r w:rsidRPr="006A7E65">
        <w:rPr>
          <w:rFonts w:asciiTheme="minorBidi" w:hAnsiTheme="minorBidi" w:cstheme="minorBidi"/>
          <w:sz w:val="20"/>
          <w:szCs w:val="20"/>
          <w:lang w:val="es-ES"/>
        </w:rPr>
        <w:t xml:space="preserve">en la </w:t>
      </w:r>
      <w:r w:rsidR="00BD0676" w:rsidRPr="006A7E65">
        <w:rPr>
          <w:rFonts w:asciiTheme="minorBidi" w:hAnsiTheme="minorBidi" w:cstheme="minorBidi"/>
          <w:sz w:val="20"/>
          <w:szCs w:val="20"/>
          <w:lang w:val="es-ES"/>
        </w:rPr>
        <w:t>planificación</w:t>
      </w:r>
      <w:r w:rsidR="00345C52" w:rsidRPr="006A7E65">
        <w:rPr>
          <w:rFonts w:asciiTheme="minorBidi" w:hAnsiTheme="minorBidi" w:cstheme="minorBidi"/>
          <w:sz w:val="20"/>
          <w:szCs w:val="20"/>
          <w:lang w:val="es-ES"/>
        </w:rPr>
        <w:t xml:space="preserve"> urbana</w:t>
      </w:r>
      <w:r w:rsidR="00BD0676" w:rsidRPr="006A7E65">
        <w:rPr>
          <w:rFonts w:asciiTheme="minorBidi" w:hAnsiTheme="minorBidi" w:cstheme="minorBidi"/>
          <w:sz w:val="20"/>
          <w:szCs w:val="20"/>
          <w:lang w:val="es-ES"/>
        </w:rPr>
        <w:t>, garantizando la participación oportuna de las partes interesadas de los sectores cultural, de planificación, ambiental, financiero y otros. También pueden ayudar a promover la transparencia, la objetividad y la inclusión en los procesos de planificación urbana. Además, estas entidades pueden facilitar la elaboración de propuestas conjuntas</w:t>
      </w:r>
      <w:r w:rsidR="00AC692D" w:rsidRPr="006A7E65">
        <w:rPr>
          <w:rFonts w:asciiTheme="minorBidi" w:hAnsiTheme="minorBidi" w:cstheme="minorBidi"/>
          <w:sz w:val="20"/>
          <w:szCs w:val="20"/>
          <w:lang w:val="es-ES"/>
        </w:rPr>
        <w:t xml:space="preserve"> para salvaguardar </w:t>
      </w:r>
      <w:r w:rsidR="00BD0676" w:rsidRPr="006A7E65">
        <w:rPr>
          <w:rFonts w:asciiTheme="minorBidi" w:hAnsiTheme="minorBidi" w:cstheme="minorBidi"/>
          <w:sz w:val="20"/>
          <w:szCs w:val="20"/>
          <w:lang w:val="es-ES"/>
        </w:rPr>
        <w:t>el PCI y</w:t>
      </w:r>
      <w:r w:rsidR="00AC692D" w:rsidRPr="006A7E65">
        <w:rPr>
          <w:rFonts w:asciiTheme="minorBidi" w:hAnsiTheme="minorBidi" w:cstheme="minorBidi"/>
          <w:sz w:val="20"/>
          <w:szCs w:val="20"/>
          <w:lang w:val="es-ES"/>
        </w:rPr>
        <w:t xml:space="preserve"> informar</w:t>
      </w:r>
      <w:r w:rsidR="00BD0676" w:rsidRPr="006A7E65">
        <w:rPr>
          <w:rFonts w:asciiTheme="minorBidi" w:hAnsiTheme="minorBidi" w:cstheme="minorBidi"/>
          <w:sz w:val="20"/>
          <w:szCs w:val="20"/>
          <w:lang w:val="es-ES"/>
        </w:rPr>
        <w:t xml:space="preserve"> la toma de decisiones.</w:t>
      </w:r>
    </w:p>
    <w:p w14:paraId="5142ACA0" w14:textId="77777777" w:rsidR="00497236" w:rsidRPr="006A7E65" w:rsidRDefault="00497236" w:rsidP="00FB4C39">
      <w:pPr>
        <w:spacing w:line="276" w:lineRule="auto"/>
        <w:jc w:val="both"/>
        <w:rPr>
          <w:rFonts w:asciiTheme="minorBidi" w:hAnsiTheme="minorBidi" w:cstheme="minorBidi"/>
          <w:sz w:val="20"/>
          <w:szCs w:val="20"/>
          <w:lang w:val="es-ES"/>
        </w:rPr>
      </w:pPr>
    </w:p>
    <w:p w14:paraId="43021658" w14:textId="32905DDB"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Cabe señalar que una representación adecuada de las personas, comunidades y asociaciones relacionadas con un elemento del PCI puede contribuir a que en la aplicación de las medidas de planificación</w:t>
      </w:r>
      <w:r w:rsidR="00AC692D" w:rsidRPr="006A7E65">
        <w:rPr>
          <w:rFonts w:asciiTheme="minorBidi" w:hAnsiTheme="minorBidi" w:cstheme="minorBidi"/>
          <w:sz w:val="20"/>
          <w:szCs w:val="20"/>
          <w:lang w:val="es-ES"/>
        </w:rPr>
        <w:t xml:space="preserve"> </w:t>
      </w:r>
      <w:r w:rsidR="00531D2E">
        <w:rPr>
          <w:rFonts w:asciiTheme="minorBidi" w:hAnsiTheme="minorBidi" w:cstheme="minorBidi"/>
          <w:sz w:val="20"/>
          <w:szCs w:val="20"/>
          <w:lang w:val="es-ES"/>
        </w:rPr>
        <w:t xml:space="preserve">urbana </w:t>
      </w:r>
      <w:r w:rsidR="00AC692D" w:rsidRPr="006A7E65">
        <w:rPr>
          <w:rFonts w:asciiTheme="minorBidi" w:hAnsiTheme="minorBidi" w:cstheme="minorBidi"/>
          <w:sz w:val="20"/>
          <w:szCs w:val="20"/>
          <w:lang w:val="es-ES"/>
        </w:rPr>
        <w:t xml:space="preserve">para incorporar </w:t>
      </w:r>
      <w:r w:rsidRPr="006A7E65">
        <w:rPr>
          <w:rFonts w:asciiTheme="minorBidi" w:hAnsiTheme="minorBidi" w:cstheme="minorBidi"/>
          <w:sz w:val="20"/>
          <w:szCs w:val="20"/>
          <w:lang w:val="es-ES"/>
        </w:rPr>
        <w:t xml:space="preserve">el PCI se tengan en cuenta las </w:t>
      </w:r>
      <w:r w:rsidR="00AC692D" w:rsidRPr="006A7E65">
        <w:rPr>
          <w:rFonts w:asciiTheme="minorBidi" w:hAnsiTheme="minorBidi" w:cstheme="minorBidi"/>
          <w:sz w:val="20"/>
          <w:szCs w:val="20"/>
          <w:lang w:val="es-ES"/>
        </w:rPr>
        <w:t xml:space="preserve">opiniones </w:t>
      </w:r>
      <w:r w:rsidRPr="006A7E65">
        <w:rPr>
          <w:rFonts w:asciiTheme="minorBidi" w:hAnsiTheme="minorBidi" w:cstheme="minorBidi"/>
          <w:sz w:val="20"/>
          <w:szCs w:val="20"/>
          <w:lang w:val="es-ES"/>
        </w:rPr>
        <w:t xml:space="preserve">de las distintas partes interesadas. </w:t>
      </w:r>
      <w:hyperlink r:id="rId8" w:history="1">
        <w:r w:rsidRPr="006A7E65">
          <w:rPr>
            <w:rFonts w:asciiTheme="minorBidi" w:hAnsiTheme="minorBidi" w:cstheme="minorBidi"/>
            <w:sz w:val="20"/>
            <w:szCs w:val="20"/>
            <w:lang w:val="es-ES"/>
          </w:rPr>
          <w:t>Para ello, son fundamentales y tenerse en cuenta herramientas participativas como los inventarios comunitarios</w:t>
        </w:r>
      </w:hyperlink>
      <w:r w:rsidRPr="006A7E65">
        <w:rPr>
          <w:rFonts w:asciiTheme="minorBidi" w:hAnsiTheme="minorBidi" w:cstheme="minorBidi"/>
          <w:sz w:val="20"/>
          <w:szCs w:val="20"/>
          <w:lang w:val="es-ES"/>
        </w:rPr>
        <w:t xml:space="preserve"> </w:t>
      </w:r>
      <w:r w:rsidR="00345C52" w:rsidRPr="006A7E65">
        <w:rPr>
          <w:rFonts w:asciiTheme="minorBidi" w:hAnsiTheme="minorBidi" w:cstheme="minorBidi"/>
          <w:sz w:val="20"/>
          <w:szCs w:val="20"/>
          <w:lang w:val="es-ES"/>
        </w:rPr>
        <w:t xml:space="preserve">en consonancia con el espíritu de la </w:t>
      </w:r>
      <w:r w:rsidR="00AC692D" w:rsidRPr="006A7E65">
        <w:rPr>
          <w:rFonts w:asciiTheme="minorBidi" w:hAnsiTheme="minorBidi" w:cstheme="minorBidi"/>
          <w:sz w:val="20"/>
          <w:szCs w:val="20"/>
          <w:lang w:val="es-ES"/>
        </w:rPr>
        <w:t xml:space="preserve">Convención de </w:t>
      </w:r>
      <w:r w:rsidRPr="006A7E65">
        <w:rPr>
          <w:rFonts w:asciiTheme="minorBidi" w:hAnsiTheme="minorBidi" w:cstheme="minorBidi"/>
          <w:sz w:val="20"/>
          <w:szCs w:val="20"/>
          <w:lang w:val="es-ES"/>
        </w:rPr>
        <w:t xml:space="preserve"> 2003, la cartografía cultural colaborativa y los enfoques etnográficos .</w:t>
      </w:r>
    </w:p>
    <w:p w14:paraId="422013DF" w14:textId="4A182388" w:rsidR="00BD0676" w:rsidRPr="006A7E65" w:rsidRDefault="00BD0676" w:rsidP="00FB4C39">
      <w:pPr>
        <w:pStyle w:val="Heading2"/>
        <w:numPr>
          <w:ilvl w:val="1"/>
          <w:numId w:val="10"/>
        </w:numPr>
        <w:spacing w:line="276" w:lineRule="auto"/>
        <w:rPr>
          <w:rFonts w:asciiTheme="minorBidi" w:hAnsiTheme="minorBidi" w:cstheme="minorBidi"/>
          <w:color w:val="3366FF"/>
          <w:sz w:val="20"/>
          <w:szCs w:val="20"/>
          <w:shd w:val="clear" w:color="auto" w:fill="FFFFFF"/>
          <w:lang w:val="es-ES"/>
        </w:rPr>
      </w:pPr>
      <w:r w:rsidRPr="006A7E65">
        <w:rPr>
          <w:rFonts w:asciiTheme="minorBidi" w:hAnsiTheme="minorBidi" w:cstheme="minorBidi"/>
          <w:color w:val="3366FF"/>
          <w:sz w:val="20"/>
          <w:szCs w:val="20"/>
          <w:shd w:val="clear" w:color="auto" w:fill="FFFFFF"/>
          <w:lang w:val="es-ES"/>
        </w:rPr>
        <w:t>Herramienta 2:</w:t>
      </w:r>
      <w:r w:rsidR="00AC692D" w:rsidRPr="006A7E65">
        <w:rPr>
          <w:rFonts w:asciiTheme="minorBidi" w:hAnsiTheme="minorBidi" w:cstheme="minorBidi"/>
          <w:color w:val="3366FF"/>
          <w:sz w:val="20"/>
          <w:szCs w:val="20"/>
          <w:shd w:val="clear" w:color="auto" w:fill="FFFFFF"/>
          <w:lang w:val="es-ES"/>
        </w:rPr>
        <w:t xml:space="preserve"> </w:t>
      </w:r>
      <w:r w:rsidR="00747EEF" w:rsidRPr="00747EEF">
        <w:rPr>
          <w:rFonts w:asciiTheme="minorBidi" w:hAnsiTheme="minorBidi" w:cstheme="minorBidi"/>
          <w:color w:val="3366FF"/>
          <w:sz w:val="20"/>
          <w:szCs w:val="20"/>
          <w:shd w:val="clear" w:color="auto" w:fill="FFFFFF"/>
          <w:lang w:val="es-ES"/>
        </w:rPr>
        <w:t>Identificación de los elementos del patrimonio vivo</w:t>
      </w:r>
    </w:p>
    <w:p w14:paraId="63A72D0C" w14:textId="77777777" w:rsidR="00BD0676" w:rsidRPr="006A7E65" w:rsidRDefault="00BD0676" w:rsidP="00FB4C39">
      <w:pPr>
        <w:spacing w:line="276" w:lineRule="auto"/>
        <w:jc w:val="both"/>
        <w:rPr>
          <w:rFonts w:asciiTheme="minorBidi" w:hAnsiTheme="minorBidi" w:cstheme="minorBidi"/>
          <w:sz w:val="20"/>
          <w:szCs w:val="20"/>
          <w:lang w:val="es-ES"/>
        </w:rPr>
      </w:pPr>
    </w:p>
    <w:p w14:paraId="0094816D" w14:textId="6F5E3C77" w:rsidR="00B241A2" w:rsidRPr="006A7E65" w:rsidRDefault="00AC692D"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Para </w:t>
      </w:r>
      <w:r w:rsidR="00DA18B3" w:rsidRPr="006A7E65">
        <w:rPr>
          <w:rFonts w:asciiTheme="minorBidi" w:hAnsiTheme="minorBidi" w:cstheme="minorBidi"/>
          <w:sz w:val="20"/>
          <w:szCs w:val="20"/>
          <w:lang w:val="es-ES"/>
        </w:rPr>
        <w:t xml:space="preserve">incorporar </w:t>
      </w:r>
      <w:r w:rsidR="00BD0676" w:rsidRPr="006A7E65">
        <w:rPr>
          <w:rFonts w:asciiTheme="minorBidi" w:hAnsiTheme="minorBidi" w:cstheme="minorBidi"/>
          <w:sz w:val="20"/>
          <w:szCs w:val="20"/>
          <w:lang w:val="es-ES"/>
        </w:rPr>
        <w:t xml:space="preserve">el PCI a los procesos de planificación urbana, es esencial determinar dónde se llevan a cabo las prácticas del PCI y los elementos urbanos relacionados con </w:t>
      </w:r>
      <w:r w:rsidR="00C93237" w:rsidRPr="006A7E65">
        <w:rPr>
          <w:rFonts w:asciiTheme="minorBidi" w:hAnsiTheme="minorBidi" w:cstheme="minorBidi"/>
          <w:sz w:val="20"/>
          <w:szCs w:val="20"/>
          <w:lang w:val="es-ES"/>
        </w:rPr>
        <w:t xml:space="preserve">los </w:t>
      </w:r>
      <w:r w:rsidR="00BD0676" w:rsidRPr="006A7E65">
        <w:rPr>
          <w:rFonts w:asciiTheme="minorBidi" w:hAnsiTheme="minorBidi" w:cstheme="minorBidi"/>
          <w:sz w:val="20"/>
          <w:szCs w:val="20"/>
          <w:lang w:val="es-ES"/>
        </w:rPr>
        <w:t>elemento</w:t>
      </w:r>
      <w:r w:rsidR="00C93237" w:rsidRPr="006A7E65">
        <w:rPr>
          <w:rFonts w:asciiTheme="minorBidi" w:hAnsiTheme="minorBidi" w:cstheme="minorBidi"/>
          <w:sz w:val="20"/>
          <w:szCs w:val="20"/>
          <w:lang w:val="es-ES"/>
        </w:rPr>
        <w:t>s</w:t>
      </w:r>
      <w:r w:rsidR="00BD0676" w:rsidRPr="006A7E65">
        <w:rPr>
          <w:rFonts w:asciiTheme="minorBidi" w:hAnsiTheme="minorBidi" w:cstheme="minorBidi"/>
          <w:sz w:val="20"/>
          <w:szCs w:val="20"/>
          <w:lang w:val="es-ES"/>
        </w:rPr>
        <w:t xml:space="preserve"> en cuestión, y hacerlo con la participación de las comunidades pertinentes. En muchos casos, </w:t>
      </w:r>
      <w:r w:rsidR="00C93237" w:rsidRPr="006A7E65">
        <w:rPr>
          <w:rFonts w:asciiTheme="minorBidi" w:hAnsiTheme="minorBidi" w:cstheme="minorBidi"/>
          <w:sz w:val="20"/>
          <w:szCs w:val="20"/>
          <w:lang w:val="es-ES"/>
        </w:rPr>
        <w:t>la</w:t>
      </w:r>
      <w:r w:rsidR="00BD0676" w:rsidRPr="006A7E65">
        <w:rPr>
          <w:rFonts w:asciiTheme="minorBidi" w:hAnsiTheme="minorBidi" w:cstheme="minorBidi"/>
          <w:sz w:val="20"/>
          <w:szCs w:val="20"/>
          <w:lang w:val="es-ES"/>
        </w:rPr>
        <w:t xml:space="preserve"> </w:t>
      </w:r>
      <w:r w:rsidR="00C93237" w:rsidRPr="006A7E65">
        <w:rPr>
          <w:rFonts w:asciiTheme="minorBidi" w:hAnsiTheme="minorBidi" w:cstheme="minorBidi"/>
          <w:sz w:val="20"/>
          <w:szCs w:val="20"/>
          <w:lang w:val="es-ES"/>
        </w:rPr>
        <w:t>práctica</w:t>
      </w:r>
      <w:r w:rsidR="00BD0676" w:rsidRPr="006A7E65">
        <w:rPr>
          <w:rFonts w:asciiTheme="minorBidi" w:hAnsiTheme="minorBidi" w:cstheme="minorBidi"/>
          <w:sz w:val="20"/>
          <w:szCs w:val="20"/>
          <w:lang w:val="es-ES"/>
        </w:rPr>
        <w:t xml:space="preserve"> </w:t>
      </w:r>
      <w:r w:rsidR="00C93237" w:rsidRPr="006A7E65">
        <w:rPr>
          <w:rFonts w:asciiTheme="minorBidi" w:hAnsiTheme="minorBidi" w:cstheme="minorBidi"/>
          <w:sz w:val="20"/>
          <w:szCs w:val="20"/>
          <w:lang w:val="es-ES"/>
        </w:rPr>
        <w:t>d</w:t>
      </w:r>
      <w:r w:rsidR="00BD0676" w:rsidRPr="006A7E65">
        <w:rPr>
          <w:rFonts w:asciiTheme="minorBidi" w:hAnsiTheme="minorBidi" w:cstheme="minorBidi"/>
          <w:sz w:val="20"/>
          <w:szCs w:val="20"/>
          <w:lang w:val="es-ES"/>
        </w:rPr>
        <w:t xml:space="preserve">el PCI implican </w:t>
      </w:r>
      <w:r w:rsidR="00C93237" w:rsidRPr="006A7E65">
        <w:rPr>
          <w:rFonts w:asciiTheme="minorBidi" w:hAnsiTheme="minorBidi" w:cstheme="minorBidi"/>
          <w:sz w:val="20"/>
          <w:szCs w:val="20"/>
          <w:lang w:val="es-ES"/>
        </w:rPr>
        <w:t xml:space="preserve">varios </w:t>
      </w:r>
      <w:r w:rsidR="00BD0676" w:rsidRPr="006A7E65">
        <w:rPr>
          <w:rFonts w:asciiTheme="minorBidi" w:hAnsiTheme="minorBidi" w:cstheme="minorBidi"/>
          <w:sz w:val="20"/>
          <w:szCs w:val="20"/>
          <w:lang w:val="es-ES"/>
        </w:rPr>
        <w:t>lugares interconectados, como ocurre con muchas tradiciones relacionadas con el comercio en</w:t>
      </w:r>
      <w:r w:rsidR="00C93237" w:rsidRPr="006A7E65">
        <w:rPr>
          <w:rFonts w:asciiTheme="minorBidi" w:hAnsiTheme="minorBidi" w:cstheme="minorBidi"/>
          <w:sz w:val="20"/>
          <w:szCs w:val="20"/>
          <w:lang w:val="es-ES"/>
        </w:rPr>
        <w:t xml:space="preserve"> que</w:t>
      </w:r>
      <w:r w:rsidR="00BD0676" w:rsidRPr="006A7E65">
        <w:rPr>
          <w:rFonts w:asciiTheme="minorBidi" w:hAnsiTheme="minorBidi" w:cstheme="minorBidi"/>
          <w:sz w:val="20"/>
          <w:szCs w:val="20"/>
          <w:lang w:val="es-ES"/>
        </w:rPr>
        <w:t xml:space="preserve"> las que las zonas no urbanas pueden ser la fuente de materias primas u otros </w:t>
      </w:r>
      <w:r w:rsidR="00C93237" w:rsidRPr="006A7E65">
        <w:rPr>
          <w:rFonts w:asciiTheme="minorBidi" w:hAnsiTheme="minorBidi" w:cstheme="minorBidi"/>
          <w:sz w:val="20"/>
          <w:szCs w:val="20"/>
          <w:lang w:val="es-ES"/>
        </w:rPr>
        <w:t>recursos</w:t>
      </w:r>
      <w:r w:rsidR="00BD0676" w:rsidRPr="006A7E65">
        <w:rPr>
          <w:rFonts w:asciiTheme="minorBidi" w:hAnsiTheme="minorBidi" w:cstheme="minorBidi"/>
          <w:sz w:val="20"/>
          <w:szCs w:val="20"/>
          <w:lang w:val="es-ES"/>
        </w:rPr>
        <w:t xml:space="preserve"> para la producción de bienes y servicios tradicionales que se ensamblan y venden en los centros urbanos. En otros casos, las prácticas del PCI pueden estar arraigadas y ancladas en lugares concretos de las ciudades, como las prácticas espirituales asociadas a lugares de culto o los conocimientos gastronómicos concentrados en un distrito determinado. Además, las poblaciones migrantes suelen llevar consigo tradiciones vivas que pueden estar menos arraigadas en un lugar concreto debido a la inestabilidad de los arreglos de vida.</w:t>
      </w:r>
    </w:p>
    <w:p w14:paraId="1C496740" w14:textId="77777777" w:rsidR="00B241A2" w:rsidRPr="006A7E65" w:rsidRDefault="00B241A2" w:rsidP="00FB4C39">
      <w:pPr>
        <w:spacing w:line="276" w:lineRule="auto"/>
        <w:jc w:val="both"/>
        <w:rPr>
          <w:rFonts w:asciiTheme="minorBidi" w:hAnsiTheme="minorBidi" w:cstheme="minorBidi"/>
          <w:sz w:val="20"/>
          <w:szCs w:val="20"/>
          <w:lang w:val="es-ES"/>
        </w:rPr>
      </w:pPr>
    </w:p>
    <w:p w14:paraId="5D828B49" w14:textId="27E0B031"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La incorporación del PCI </w:t>
      </w:r>
      <w:r w:rsidR="00AC692D" w:rsidRPr="006A7E65">
        <w:rPr>
          <w:rFonts w:asciiTheme="minorBidi" w:hAnsiTheme="minorBidi" w:cstheme="minorBidi"/>
          <w:sz w:val="20"/>
          <w:szCs w:val="20"/>
          <w:lang w:val="es-ES"/>
        </w:rPr>
        <w:t xml:space="preserve">a los </w:t>
      </w:r>
      <w:r w:rsidRPr="006A7E65">
        <w:rPr>
          <w:rFonts w:asciiTheme="minorBidi" w:hAnsiTheme="minorBidi" w:cstheme="minorBidi"/>
          <w:sz w:val="20"/>
          <w:szCs w:val="20"/>
          <w:lang w:val="es-ES"/>
        </w:rPr>
        <w:t>procesos de planificación urbana requiere</w:t>
      </w:r>
      <w:r w:rsidR="00AC692D" w:rsidRPr="006A7E65">
        <w:rPr>
          <w:rFonts w:asciiTheme="minorBidi" w:hAnsiTheme="minorBidi" w:cstheme="minorBidi"/>
          <w:sz w:val="20"/>
          <w:szCs w:val="20"/>
          <w:lang w:val="es-ES"/>
        </w:rPr>
        <w:t xml:space="preserve"> la identificación y definición de elementos</w:t>
      </w:r>
      <w:r w:rsidRPr="006A7E65">
        <w:rPr>
          <w:rFonts w:asciiTheme="minorBidi" w:hAnsiTheme="minorBidi" w:cstheme="minorBidi"/>
          <w:sz w:val="20"/>
          <w:szCs w:val="20"/>
          <w:lang w:val="es-ES"/>
        </w:rPr>
        <w:t xml:space="preserve"> del PCI en un contexto urbano, con la participación de las comunidades, las organizaciones no gubernamentales pertinentes, las instituciones académicas </w:t>
      </w:r>
      <w:r w:rsidR="00AC692D" w:rsidRPr="006A7E65">
        <w:rPr>
          <w:rFonts w:asciiTheme="minorBidi" w:hAnsiTheme="minorBidi" w:cstheme="minorBidi"/>
          <w:sz w:val="20"/>
          <w:szCs w:val="20"/>
          <w:lang w:val="es-ES"/>
        </w:rPr>
        <w:t>y</w:t>
      </w:r>
      <w:r w:rsidRPr="006A7E65">
        <w:rPr>
          <w:rFonts w:asciiTheme="minorBidi" w:hAnsiTheme="minorBidi" w:cstheme="minorBidi"/>
          <w:sz w:val="20"/>
          <w:szCs w:val="20"/>
          <w:lang w:val="es-ES"/>
        </w:rPr>
        <w:t xml:space="preserve"> otras partes interesadas. Los inventarios comunitarios son fundamentales</w:t>
      </w:r>
      <w:r w:rsidR="00AC692D" w:rsidRPr="006A7E65">
        <w:rPr>
          <w:rFonts w:asciiTheme="minorBidi" w:hAnsiTheme="minorBidi" w:cstheme="minorBidi"/>
          <w:sz w:val="20"/>
          <w:szCs w:val="20"/>
          <w:lang w:val="es-ES"/>
        </w:rPr>
        <w:t xml:space="preserve">, </w:t>
      </w:r>
      <w:r w:rsidRPr="006A7E65">
        <w:rPr>
          <w:rFonts w:asciiTheme="minorBidi" w:hAnsiTheme="minorBidi" w:cstheme="minorBidi"/>
          <w:sz w:val="20"/>
          <w:szCs w:val="20"/>
          <w:lang w:val="es-ES"/>
        </w:rPr>
        <w:t>no sólo</w:t>
      </w:r>
      <w:r w:rsidR="00AC692D" w:rsidRPr="006A7E65">
        <w:rPr>
          <w:rFonts w:asciiTheme="minorBidi" w:hAnsiTheme="minorBidi" w:cstheme="minorBidi"/>
          <w:sz w:val="20"/>
          <w:szCs w:val="20"/>
          <w:lang w:val="es-ES"/>
        </w:rPr>
        <w:t xml:space="preserve"> para identificar adecuadamente los elementos del PCI</w:t>
      </w:r>
      <w:r w:rsidRPr="006A7E65">
        <w:rPr>
          <w:rFonts w:asciiTheme="minorBidi" w:hAnsiTheme="minorBidi" w:cstheme="minorBidi"/>
          <w:sz w:val="20"/>
          <w:szCs w:val="20"/>
          <w:lang w:val="es-ES"/>
        </w:rPr>
        <w:t xml:space="preserve">, sino también para sensibilizar </w:t>
      </w:r>
      <w:r w:rsidR="00AC692D" w:rsidRPr="006A7E65">
        <w:rPr>
          <w:rFonts w:asciiTheme="minorBidi" w:hAnsiTheme="minorBidi" w:cstheme="minorBidi"/>
          <w:sz w:val="20"/>
          <w:szCs w:val="20"/>
          <w:lang w:val="es-ES"/>
        </w:rPr>
        <w:t>sobre</w:t>
      </w:r>
      <w:r w:rsidRPr="006A7E65">
        <w:rPr>
          <w:rFonts w:asciiTheme="minorBidi" w:hAnsiTheme="minorBidi" w:cstheme="minorBidi"/>
          <w:sz w:val="20"/>
          <w:szCs w:val="20"/>
          <w:lang w:val="es-ES"/>
        </w:rPr>
        <w:t xml:space="preserve"> la importancia de salvaguardar</w:t>
      </w:r>
      <w:r w:rsidR="008F74B5" w:rsidRPr="006A7E65">
        <w:rPr>
          <w:rFonts w:asciiTheme="minorBidi" w:hAnsiTheme="minorBidi" w:cstheme="minorBidi"/>
          <w:sz w:val="20"/>
          <w:szCs w:val="20"/>
          <w:lang w:val="es-ES"/>
        </w:rPr>
        <w:t>los</w:t>
      </w:r>
      <w:r w:rsidRPr="006A7E65">
        <w:rPr>
          <w:rFonts w:asciiTheme="minorBidi" w:hAnsiTheme="minorBidi" w:cstheme="minorBidi"/>
          <w:sz w:val="20"/>
          <w:szCs w:val="20"/>
          <w:lang w:val="es-ES"/>
        </w:rPr>
        <w:t xml:space="preserve"> en un contexto urbano y pueden ser una aportación clave para la elaboración de planes urbanos.</w:t>
      </w:r>
    </w:p>
    <w:p w14:paraId="4A59139D" w14:textId="77777777" w:rsidR="00497236" w:rsidRPr="006A7E65" w:rsidRDefault="00497236" w:rsidP="00FB4C39">
      <w:pPr>
        <w:spacing w:line="276" w:lineRule="auto"/>
        <w:jc w:val="both"/>
        <w:rPr>
          <w:rFonts w:asciiTheme="minorBidi" w:hAnsiTheme="minorBidi" w:cstheme="minorBidi"/>
          <w:sz w:val="20"/>
          <w:szCs w:val="20"/>
          <w:lang w:val="es-ES"/>
        </w:rPr>
      </w:pPr>
    </w:p>
    <w:p w14:paraId="74266A19" w14:textId="25F42C33"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Del mismo modo, la cartografía cultural</w:t>
      </w:r>
      <w:r w:rsidR="002F605A" w:rsidRPr="006A7E65">
        <w:rPr>
          <w:rFonts w:asciiTheme="minorBidi" w:hAnsiTheme="minorBidi" w:cstheme="minorBidi"/>
          <w:sz w:val="20"/>
          <w:szCs w:val="20"/>
          <w:lang w:val="es-ES"/>
        </w:rPr>
        <w:t xml:space="preserve"> </w:t>
      </w:r>
      <w:r w:rsidRPr="006A7E65">
        <w:rPr>
          <w:rFonts w:asciiTheme="minorBidi" w:hAnsiTheme="minorBidi" w:cstheme="minorBidi"/>
          <w:sz w:val="20"/>
          <w:szCs w:val="20"/>
          <w:lang w:val="es-ES"/>
        </w:rPr>
        <w:t xml:space="preserve">es otra herramienta especialmente útil a este respecto. Su capacidad para implicar a las comunidades en representaciones más visuales del PCI puede constituir una documentación valiosa y eficazmente accesible para los planificadores urbanos familiarizados con los principios de la cartografía. Otro método pertinente es la cartografía social, también conocida como </w:t>
      </w:r>
      <w:r w:rsidR="00AC692D" w:rsidRPr="006A7E65">
        <w:rPr>
          <w:rFonts w:asciiTheme="minorBidi" w:hAnsiTheme="minorBidi" w:cstheme="minorBidi"/>
          <w:sz w:val="20"/>
          <w:szCs w:val="20"/>
          <w:lang w:val="es-ES"/>
        </w:rPr>
        <w:t>"</w:t>
      </w:r>
      <w:r w:rsidRPr="006A7E65">
        <w:rPr>
          <w:rFonts w:asciiTheme="minorBidi" w:hAnsiTheme="minorBidi" w:cstheme="minorBidi"/>
          <w:sz w:val="20"/>
          <w:szCs w:val="20"/>
          <w:lang w:val="es-ES"/>
        </w:rPr>
        <w:t>cartografía social colectiva</w:t>
      </w:r>
      <w:r w:rsidR="00AC692D" w:rsidRPr="006A7E65">
        <w:rPr>
          <w:rFonts w:asciiTheme="minorBidi" w:hAnsiTheme="minorBidi" w:cstheme="minorBidi"/>
          <w:sz w:val="20"/>
          <w:szCs w:val="20"/>
          <w:lang w:val="es-ES"/>
        </w:rPr>
        <w:t xml:space="preserve">" </w:t>
      </w:r>
      <w:r w:rsidRPr="006A7E65">
        <w:rPr>
          <w:rFonts w:asciiTheme="minorBidi" w:hAnsiTheme="minorBidi" w:cstheme="minorBidi"/>
          <w:sz w:val="20"/>
          <w:szCs w:val="20"/>
          <w:lang w:val="es-ES"/>
        </w:rPr>
        <w:t xml:space="preserve">(UNESCO, 2010). Sea cual sea el término utilizado, el proceso implica trabajar con los miembros de la comunidad e integrar las formas en que expresan y construyen sus realidades sociales y sus relaciones con el lugar de múltiples maneras que pueden captarse eficazmente mediante la cartografía. Este tipo de enfoque basado en la </w:t>
      </w:r>
      <w:r w:rsidRPr="006A7E65">
        <w:rPr>
          <w:rFonts w:asciiTheme="minorBidi" w:hAnsiTheme="minorBidi" w:cstheme="minorBidi"/>
          <w:sz w:val="20"/>
          <w:szCs w:val="20"/>
          <w:lang w:val="es-ES"/>
        </w:rPr>
        <w:lastRenderedPageBreak/>
        <w:t xml:space="preserve">comunidad puede contribuir a la identificación y documentación de </w:t>
      </w:r>
      <w:r w:rsidR="00AC692D" w:rsidRPr="006A7E65">
        <w:rPr>
          <w:rFonts w:asciiTheme="minorBidi" w:hAnsiTheme="minorBidi" w:cstheme="minorBidi"/>
          <w:sz w:val="20"/>
          <w:szCs w:val="20"/>
          <w:lang w:val="es-ES"/>
        </w:rPr>
        <w:t xml:space="preserve">los elementos del PCI </w:t>
      </w:r>
      <w:r w:rsidRPr="006A7E65">
        <w:rPr>
          <w:rFonts w:asciiTheme="minorBidi" w:hAnsiTheme="minorBidi" w:cstheme="minorBidi"/>
          <w:sz w:val="20"/>
          <w:szCs w:val="20"/>
          <w:lang w:val="es-ES"/>
        </w:rPr>
        <w:t>de y a fomentar la participación de la comunidad, que se considera muy pertinente para salvaguardar el PCI en contextos urbanos.</w:t>
      </w:r>
    </w:p>
    <w:p w14:paraId="2C8DFA34" w14:textId="77777777" w:rsidR="00497236" w:rsidRPr="006A7E65" w:rsidRDefault="00497236" w:rsidP="00FB4C39">
      <w:pPr>
        <w:spacing w:line="276" w:lineRule="auto"/>
        <w:jc w:val="both"/>
        <w:rPr>
          <w:rFonts w:asciiTheme="minorBidi" w:hAnsiTheme="minorBidi" w:cstheme="minorBidi"/>
          <w:sz w:val="20"/>
          <w:szCs w:val="20"/>
          <w:lang w:val="es-ES"/>
        </w:rPr>
      </w:pPr>
    </w:p>
    <w:p w14:paraId="00C14795" w14:textId="73589D21"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Todo elemento del PCI que se pretenda incluir en </w:t>
      </w:r>
      <w:r w:rsidR="00AC692D" w:rsidRPr="006A7E65">
        <w:rPr>
          <w:rFonts w:asciiTheme="minorBidi" w:hAnsiTheme="minorBidi" w:cstheme="minorBidi"/>
          <w:sz w:val="20"/>
          <w:szCs w:val="20"/>
          <w:lang w:val="es-ES"/>
        </w:rPr>
        <w:t xml:space="preserve">el </w:t>
      </w:r>
      <w:r w:rsidRPr="006A7E65">
        <w:rPr>
          <w:rFonts w:asciiTheme="minorBidi" w:hAnsiTheme="minorBidi" w:cstheme="minorBidi"/>
          <w:sz w:val="20"/>
          <w:szCs w:val="20"/>
          <w:lang w:val="es-ES"/>
        </w:rPr>
        <w:t xml:space="preserve">proceso de planificación urbana debe documentarse </w:t>
      </w:r>
      <w:r w:rsidR="00AC692D" w:rsidRPr="006A7E65">
        <w:rPr>
          <w:rFonts w:asciiTheme="minorBidi" w:hAnsiTheme="minorBidi" w:cstheme="minorBidi"/>
          <w:sz w:val="20"/>
          <w:szCs w:val="20"/>
          <w:lang w:val="es-ES"/>
        </w:rPr>
        <w:t>adecuadamente</w:t>
      </w:r>
      <w:r w:rsidRPr="006A7E65">
        <w:rPr>
          <w:rFonts w:asciiTheme="minorBidi" w:hAnsiTheme="minorBidi" w:cstheme="minorBidi"/>
          <w:sz w:val="20"/>
          <w:szCs w:val="20"/>
          <w:lang w:val="es-ES"/>
        </w:rPr>
        <w:t xml:space="preserve"> . Los siguientes pasos y la </w:t>
      </w:r>
      <w:r w:rsidR="009A6DA1" w:rsidRPr="006A7E65">
        <w:rPr>
          <w:rFonts w:asciiTheme="minorBidi" w:hAnsiTheme="minorBidi" w:cstheme="minorBidi"/>
          <w:sz w:val="20"/>
          <w:szCs w:val="20"/>
          <w:lang w:val="es-ES"/>
        </w:rPr>
        <w:t xml:space="preserve">tabla </w:t>
      </w:r>
      <w:r w:rsidRPr="006A7E65">
        <w:rPr>
          <w:rFonts w:asciiTheme="minorBidi" w:hAnsiTheme="minorBidi" w:cstheme="minorBidi"/>
          <w:sz w:val="20"/>
          <w:szCs w:val="20"/>
          <w:lang w:val="es-ES"/>
        </w:rPr>
        <w:t>pretenden servir de guía para la documentación de los elementos del PCI en contextos urbanos.</w:t>
      </w:r>
    </w:p>
    <w:p w14:paraId="558A2FEA" w14:textId="77777777" w:rsidR="00497236" w:rsidRPr="006A7E65" w:rsidRDefault="00497236" w:rsidP="00FB4C39">
      <w:pPr>
        <w:pStyle w:val="Texte1"/>
        <w:spacing w:line="276" w:lineRule="auto"/>
        <w:ind w:left="0"/>
        <w:rPr>
          <w:rFonts w:asciiTheme="minorBidi" w:hAnsiTheme="minorBidi" w:cstheme="minorBidi"/>
          <w:lang w:val="es-ES"/>
        </w:rPr>
      </w:pPr>
    </w:p>
    <w:p w14:paraId="11E3D468" w14:textId="71475742" w:rsidR="00BD0676" w:rsidRPr="006A7E65" w:rsidRDefault="00BD0676" w:rsidP="00FB4C39">
      <w:pPr>
        <w:pStyle w:val="ListParagraph"/>
        <w:numPr>
          <w:ilvl w:val="0"/>
          <w:numId w:val="11"/>
        </w:numPr>
        <w:spacing w:line="276" w:lineRule="auto"/>
        <w:jc w:val="both"/>
        <w:rPr>
          <w:rFonts w:asciiTheme="minorBidi" w:hAnsiTheme="minorBidi"/>
          <w:b/>
          <w:bCs/>
          <w:sz w:val="20"/>
          <w:szCs w:val="20"/>
          <w:lang w:val="es-ES"/>
        </w:rPr>
      </w:pPr>
      <w:r w:rsidRPr="006A7E65">
        <w:rPr>
          <w:rFonts w:asciiTheme="minorBidi" w:hAnsiTheme="minorBidi"/>
          <w:b/>
          <w:bCs/>
          <w:sz w:val="20"/>
          <w:szCs w:val="20"/>
          <w:lang w:val="es-ES"/>
        </w:rPr>
        <w:t xml:space="preserve">Paso 1: </w:t>
      </w:r>
      <w:r w:rsidRPr="006A7E65">
        <w:rPr>
          <w:rFonts w:asciiTheme="minorBidi" w:hAnsiTheme="minorBidi"/>
          <w:sz w:val="20"/>
          <w:szCs w:val="20"/>
          <w:lang w:val="es-ES"/>
        </w:rPr>
        <w:t>Es necesario especificar el nombre del elemento, tal y como lo utiliza la comunidad</w:t>
      </w:r>
      <w:r w:rsidR="00AC692D" w:rsidRPr="006A7E65">
        <w:rPr>
          <w:rFonts w:asciiTheme="minorBidi" w:hAnsiTheme="minorBidi"/>
          <w:sz w:val="20"/>
          <w:szCs w:val="20"/>
          <w:lang w:val="es-ES"/>
        </w:rPr>
        <w:t xml:space="preserve"> o el </w:t>
      </w:r>
      <w:r w:rsidRPr="006A7E65">
        <w:rPr>
          <w:rFonts w:asciiTheme="minorBidi" w:hAnsiTheme="minorBidi"/>
          <w:sz w:val="20"/>
          <w:szCs w:val="20"/>
          <w:lang w:val="es-ES"/>
        </w:rPr>
        <w:t xml:space="preserve">grupo en cuestión, así como la ubicación física del elemento, incluidos </w:t>
      </w:r>
      <w:r w:rsidR="00AC692D" w:rsidRPr="006A7E65">
        <w:rPr>
          <w:rFonts w:asciiTheme="minorBidi" w:hAnsiTheme="minorBidi"/>
          <w:sz w:val="20"/>
          <w:szCs w:val="20"/>
          <w:lang w:val="es-ES"/>
        </w:rPr>
        <w:t xml:space="preserve">el </w:t>
      </w:r>
      <w:r w:rsidRPr="006A7E65">
        <w:rPr>
          <w:rFonts w:asciiTheme="minorBidi" w:hAnsiTheme="minorBidi"/>
          <w:sz w:val="20"/>
          <w:szCs w:val="20"/>
          <w:lang w:val="es-ES"/>
        </w:rPr>
        <w:t>país</w:t>
      </w:r>
      <w:r w:rsidR="00AC692D" w:rsidRPr="006A7E65">
        <w:rPr>
          <w:rFonts w:asciiTheme="minorBidi" w:hAnsiTheme="minorBidi"/>
          <w:sz w:val="20"/>
          <w:szCs w:val="20"/>
          <w:lang w:val="es-ES"/>
        </w:rPr>
        <w:t xml:space="preserve">, la </w:t>
      </w:r>
      <w:r w:rsidRPr="006A7E65">
        <w:rPr>
          <w:rFonts w:asciiTheme="minorBidi" w:hAnsiTheme="minorBidi"/>
          <w:sz w:val="20"/>
          <w:szCs w:val="20"/>
          <w:lang w:val="es-ES"/>
        </w:rPr>
        <w:t>ciudad y, si procede, las coordenadas geográficas</w:t>
      </w:r>
      <w:r w:rsidR="00AC692D" w:rsidRPr="006A7E65">
        <w:rPr>
          <w:rFonts w:asciiTheme="minorBidi" w:hAnsiTheme="minorBidi"/>
          <w:sz w:val="20"/>
          <w:szCs w:val="20"/>
          <w:lang w:val="es-ES"/>
        </w:rPr>
        <w:t xml:space="preserve"> </w:t>
      </w:r>
      <w:r w:rsidRPr="006A7E65">
        <w:rPr>
          <w:rFonts w:asciiTheme="minorBidi" w:hAnsiTheme="minorBidi"/>
          <w:sz w:val="20"/>
          <w:szCs w:val="20"/>
          <w:lang w:val="es-ES"/>
        </w:rPr>
        <w:t xml:space="preserve">del lugar donde se encuentra el elemento (es decir, una plaza, monumento o edificio </w:t>
      </w:r>
      <w:r w:rsidR="00AC692D" w:rsidRPr="006A7E65">
        <w:rPr>
          <w:rFonts w:asciiTheme="minorBidi" w:hAnsiTheme="minorBidi"/>
          <w:sz w:val="20"/>
          <w:szCs w:val="20"/>
          <w:lang w:val="es-ES"/>
        </w:rPr>
        <w:t>concretos</w:t>
      </w:r>
      <w:r w:rsidRPr="006A7E65">
        <w:rPr>
          <w:rFonts w:asciiTheme="minorBidi" w:hAnsiTheme="minorBidi"/>
          <w:sz w:val="20"/>
          <w:szCs w:val="20"/>
          <w:lang w:val="es-ES"/>
        </w:rPr>
        <w:t>).</w:t>
      </w:r>
    </w:p>
    <w:p w14:paraId="34DCB1ED" w14:textId="77777777" w:rsidR="00AB1CBD" w:rsidRPr="006A7E65" w:rsidRDefault="00AB1CBD" w:rsidP="00FB4C39">
      <w:pPr>
        <w:pStyle w:val="ListParagraph"/>
        <w:spacing w:line="276" w:lineRule="auto"/>
        <w:jc w:val="both"/>
        <w:rPr>
          <w:rFonts w:asciiTheme="minorBidi" w:hAnsiTheme="minorBidi"/>
          <w:b/>
          <w:bCs/>
          <w:sz w:val="20"/>
          <w:szCs w:val="20"/>
          <w:lang w:val="es-ES"/>
        </w:rPr>
      </w:pPr>
    </w:p>
    <w:p w14:paraId="6C5852E0" w14:textId="289B6EED"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2: </w:t>
      </w:r>
      <w:r w:rsidRPr="006A7E65">
        <w:rPr>
          <w:rFonts w:asciiTheme="minorBidi" w:hAnsiTheme="minorBidi"/>
          <w:sz w:val="20"/>
          <w:szCs w:val="20"/>
          <w:lang w:val="es-ES"/>
        </w:rPr>
        <w:t xml:space="preserve">Es necesario describir la escala del elemento para ayudar a identificar la escala de planificación a la que puede incorporarse el elemento. La </w:t>
      </w:r>
      <w:r w:rsidR="00AC692D" w:rsidRPr="006A7E65">
        <w:rPr>
          <w:rFonts w:asciiTheme="minorBidi" w:hAnsiTheme="minorBidi"/>
          <w:sz w:val="20"/>
          <w:szCs w:val="20"/>
          <w:lang w:val="es-ES"/>
        </w:rPr>
        <w:t>"</w:t>
      </w:r>
      <w:r w:rsidRPr="006A7E65">
        <w:rPr>
          <w:rFonts w:asciiTheme="minorBidi" w:hAnsiTheme="minorBidi"/>
          <w:sz w:val="20"/>
          <w:szCs w:val="20"/>
          <w:lang w:val="es-ES"/>
        </w:rPr>
        <w:t xml:space="preserve">escala" del elemento se refiere a la dimensión espacial en la que el elemento se produce o se </w:t>
      </w:r>
      <w:r w:rsidR="00866E72" w:rsidRPr="006A7E65">
        <w:rPr>
          <w:rFonts w:asciiTheme="minorBidi" w:hAnsiTheme="minorBidi"/>
          <w:sz w:val="20"/>
          <w:szCs w:val="20"/>
          <w:lang w:val="es-ES"/>
        </w:rPr>
        <w:t>practica</w:t>
      </w:r>
      <w:r w:rsidRPr="006A7E65">
        <w:rPr>
          <w:rFonts w:asciiTheme="minorBidi" w:hAnsiTheme="minorBidi"/>
          <w:sz w:val="20"/>
          <w:szCs w:val="20"/>
          <w:lang w:val="es-ES"/>
        </w:rPr>
        <w:t>, por ejemplo, un monumento, edificio, manzana, plaza, calle, distrito</w:t>
      </w:r>
      <w:r w:rsidR="00AC692D" w:rsidRPr="006A7E65">
        <w:rPr>
          <w:rFonts w:asciiTheme="minorBidi" w:hAnsiTheme="minorBidi"/>
          <w:sz w:val="20"/>
          <w:szCs w:val="20"/>
          <w:lang w:val="es-ES"/>
        </w:rPr>
        <w:t>,</w:t>
      </w:r>
      <w:r w:rsidRPr="006A7E65">
        <w:rPr>
          <w:rFonts w:asciiTheme="minorBidi" w:hAnsiTheme="minorBidi"/>
          <w:sz w:val="20"/>
          <w:szCs w:val="20"/>
          <w:lang w:val="es-ES"/>
        </w:rPr>
        <w:t xml:space="preserve"> barrio o región. La escala es importante a la hora de </w:t>
      </w:r>
      <w:r w:rsidR="00AC692D" w:rsidRPr="006A7E65">
        <w:rPr>
          <w:rFonts w:asciiTheme="minorBidi" w:hAnsiTheme="minorBidi"/>
          <w:sz w:val="20"/>
          <w:szCs w:val="20"/>
          <w:lang w:val="es-ES"/>
        </w:rPr>
        <w:t xml:space="preserve">evaluar </w:t>
      </w:r>
      <w:r w:rsidRPr="006A7E65">
        <w:rPr>
          <w:rFonts w:asciiTheme="minorBidi" w:hAnsiTheme="minorBidi"/>
          <w:sz w:val="20"/>
          <w:szCs w:val="20"/>
          <w:lang w:val="es-ES"/>
        </w:rPr>
        <w:t>qué instrumentos de planificación</w:t>
      </w:r>
      <w:r w:rsidR="00531D2E">
        <w:rPr>
          <w:rFonts w:asciiTheme="minorBidi" w:hAnsiTheme="minorBidi"/>
          <w:sz w:val="20"/>
          <w:szCs w:val="20"/>
          <w:lang w:val="es-ES"/>
        </w:rPr>
        <w:t xml:space="preserve"> urbana</w:t>
      </w:r>
      <w:r w:rsidRPr="006A7E65">
        <w:rPr>
          <w:rFonts w:asciiTheme="minorBidi" w:hAnsiTheme="minorBidi"/>
          <w:sz w:val="20"/>
          <w:szCs w:val="20"/>
          <w:lang w:val="es-ES"/>
        </w:rPr>
        <w:t xml:space="preserve"> podrían apoyar mejor </w:t>
      </w:r>
      <w:r w:rsidR="00AC692D" w:rsidRPr="006A7E65">
        <w:rPr>
          <w:rFonts w:asciiTheme="minorBidi" w:hAnsiTheme="minorBidi"/>
          <w:sz w:val="20"/>
          <w:szCs w:val="20"/>
          <w:lang w:val="es-ES"/>
        </w:rPr>
        <w:t xml:space="preserve">los </w:t>
      </w:r>
      <w:r w:rsidRPr="006A7E65">
        <w:rPr>
          <w:rFonts w:asciiTheme="minorBidi" w:hAnsiTheme="minorBidi"/>
          <w:sz w:val="20"/>
          <w:szCs w:val="20"/>
          <w:lang w:val="es-ES"/>
        </w:rPr>
        <w:t xml:space="preserve">esfuerzos de salvaguardia. Por ejemplo, a escala de monumento, edificio, manzana o calle, un plan director que incluya disposiciones de salvaguardia podría contribuir </w:t>
      </w:r>
      <w:r w:rsidR="00AC692D" w:rsidRPr="006A7E65">
        <w:rPr>
          <w:rFonts w:asciiTheme="minorBidi" w:hAnsiTheme="minorBidi"/>
          <w:sz w:val="20"/>
          <w:szCs w:val="20"/>
          <w:lang w:val="es-ES"/>
        </w:rPr>
        <w:t xml:space="preserve">a </w:t>
      </w:r>
      <w:r w:rsidRPr="006A7E65">
        <w:rPr>
          <w:rFonts w:asciiTheme="minorBidi" w:hAnsiTheme="minorBidi"/>
          <w:sz w:val="20"/>
          <w:szCs w:val="20"/>
          <w:lang w:val="es-ES"/>
        </w:rPr>
        <w:t>ese fin, mientras que a escala de distrito</w:t>
      </w:r>
      <w:r w:rsidR="00AC692D" w:rsidRPr="006A7E65">
        <w:rPr>
          <w:rFonts w:asciiTheme="minorBidi" w:hAnsiTheme="minorBidi"/>
          <w:sz w:val="20"/>
          <w:szCs w:val="20"/>
          <w:lang w:val="es-ES"/>
        </w:rPr>
        <w:t>,</w:t>
      </w:r>
      <w:r w:rsidRPr="006A7E65">
        <w:rPr>
          <w:rFonts w:asciiTheme="minorBidi" w:hAnsiTheme="minorBidi"/>
          <w:sz w:val="20"/>
          <w:szCs w:val="20"/>
          <w:lang w:val="es-ES"/>
        </w:rPr>
        <w:t xml:space="preserve"> barrio y región</w:t>
      </w:r>
      <w:r w:rsidR="00AC692D" w:rsidRPr="006A7E65">
        <w:rPr>
          <w:rFonts w:asciiTheme="minorBidi" w:hAnsiTheme="minorBidi"/>
          <w:sz w:val="20"/>
          <w:szCs w:val="20"/>
          <w:lang w:val="es-ES"/>
        </w:rPr>
        <w:t xml:space="preserve">, </w:t>
      </w:r>
      <w:r w:rsidRPr="006A7E65">
        <w:rPr>
          <w:rFonts w:asciiTheme="minorBidi" w:hAnsiTheme="minorBidi"/>
          <w:sz w:val="20"/>
          <w:szCs w:val="20"/>
          <w:lang w:val="es-ES"/>
        </w:rPr>
        <w:t>puede ser necesario un plan de distrito.</w:t>
      </w:r>
    </w:p>
    <w:p w14:paraId="100BD6B8" w14:textId="77777777" w:rsidR="00AB1CBD" w:rsidRPr="006A7E65" w:rsidRDefault="00AB1CBD" w:rsidP="00FB4C39">
      <w:pPr>
        <w:pStyle w:val="ListParagraph"/>
        <w:spacing w:line="276" w:lineRule="auto"/>
        <w:jc w:val="both"/>
        <w:rPr>
          <w:rFonts w:asciiTheme="minorBidi" w:hAnsiTheme="minorBidi"/>
          <w:b/>
          <w:bCs/>
          <w:sz w:val="20"/>
          <w:szCs w:val="20"/>
          <w:lang w:val="es-ES"/>
        </w:rPr>
      </w:pPr>
    </w:p>
    <w:p w14:paraId="13705074" w14:textId="0B3AF65A" w:rsidR="00BD0676" w:rsidRPr="006A7E65" w:rsidRDefault="00BD0676" w:rsidP="00FB4C39">
      <w:pPr>
        <w:pStyle w:val="ListParagraph"/>
        <w:numPr>
          <w:ilvl w:val="0"/>
          <w:numId w:val="11"/>
        </w:numPr>
        <w:spacing w:line="276" w:lineRule="auto"/>
        <w:jc w:val="both"/>
        <w:rPr>
          <w:rFonts w:asciiTheme="minorBidi" w:hAnsiTheme="minorBidi"/>
          <w:b/>
          <w:bCs/>
          <w:sz w:val="20"/>
          <w:szCs w:val="20"/>
          <w:lang w:val="es-ES"/>
        </w:rPr>
      </w:pPr>
      <w:r w:rsidRPr="006A7E65">
        <w:rPr>
          <w:rFonts w:asciiTheme="minorBidi" w:hAnsiTheme="minorBidi"/>
          <w:b/>
          <w:bCs/>
          <w:sz w:val="20"/>
          <w:szCs w:val="20"/>
          <w:lang w:val="es-ES"/>
        </w:rPr>
        <w:t xml:space="preserve">Paso 3: </w:t>
      </w:r>
      <w:r w:rsidRPr="006A7E65">
        <w:rPr>
          <w:rFonts w:asciiTheme="minorBidi" w:hAnsiTheme="minorBidi"/>
          <w:sz w:val="20"/>
          <w:szCs w:val="20"/>
          <w:lang w:val="es-ES"/>
        </w:rPr>
        <w:t xml:space="preserve">Puede añadirse un mapa de situación o una imagen como representación visual del contexto espacial del elemento </w:t>
      </w:r>
      <w:r w:rsidR="006C68DD">
        <w:rPr>
          <w:rFonts w:asciiTheme="minorBidi" w:hAnsiTheme="minorBidi"/>
          <w:sz w:val="20"/>
          <w:szCs w:val="20"/>
          <w:lang w:val="es-ES"/>
        </w:rPr>
        <w:t>PCI</w:t>
      </w:r>
      <w:r w:rsidRPr="006A7E65">
        <w:rPr>
          <w:rFonts w:asciiTheme="minorBidi" w:hAnsiTheme="minorBidi"/>
          <w:sz w:val="20"/>
          <w:szCs w:val="20"/>
          <w:lang w:val="es-ES"/>
        </w:rPr>
        <w:t>.</w:t>
      </w:r>
    </w:p>
    <w:p w14:paraId="76D727E2" w14:textId="77777777" w:rsidR="00AB1CBD" w:rsidRPr="006A7E65" w:rsidRDefault="00AB1CBD" w:rsidP="00FB4C39">
      <w:pPr>
        <w:pStyle w:val="ListParagraph"/>
        <w:spacing w:line="276" w:lineRule="auto"/>
        <w:jc w:val="both"/>
        <w:rPr>
          <w:rFonts w:asciiTheme="minorBidi" w:hAnsiTheme="minorBidi"/>
          <w:b/>
          <w:bCs/>
          <w:sz w:val="20"/>
          <w:szCs w:val="20"/>
          <w:lang w:val="es-ES"/>
        </w:rPr>
      </w:pPr>
    </w:p>
    <w:p w14:paraId="56CB319B" w14:textId="3C2F622C"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4: </w:t>
      </w:r>
      <w:r w:rsidRPr="006A7E65">
        <w:rPr>
          <w:rFonts w:asciiTheme="minorBidi" w:hAnsiTheme="minorBidi"/>
          <w:sz w:val="20"/>
          <w:szCs w:val="20"/>
          <w:lang w:val="es-ES"/>
        </w:rPr>
        <w:t xml:space="preserve">Se requiere una descripción del elemento, incluidos todos los factores espaciales y temporales pertinentes (por ejemplo, la duración del elemento </w:t>
      </w:r>
      <w:r w:rsidR="006C68DD">
        <w:rPr>
          <w:rFonts w:asciiTheme="minorBidi" w:hAnsiTheme="minorBidi"/>
          <w:sz w:val="20"/>
          <w:szCs w:val="20"/>
          <w:lang w:val="es-ES"/>
        </w:rPr>
        <w:t>PCI</w:t>
      </w:r>
      <w:r w:rsidRPr="006A7E65">
        <w:rPr>
          <w:rFonts w:asciiTheme="minorBidi" w:hAnsiTheme="minorBidi"/>
          <w:sz w:val="20"/>
          <w:szCs w:val="20"/>
          <w:lang w:val="es-ES"/>
        </w:rPr>
        <w:t>) que puedan informar un plan o una acción urbana y que sea necesario tener en cuenta.</w:t>
      </w:r>
    </w:p>
    <w:p w14:paraId="4C3ADB61" w14:textId="30AEA8EF"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sz w:val="20"/>
          <w:szCs w:val="20"/>
          <w:lang w:val="es-ES"/>
        </w:rPr>
        <w:t xml:space="preserve">Paso 5: Se puede describir cualquier elemento de PCI </w:t>
      </w:r>
      <w:r w:rsidR="00FB26AB" w:rsidRPr="006A7E65">
        <w:rPr>
          <w:rFonts w:asciiTheme="minorBidi" w:hAnsiTheme="minorBidi"/>
          <w:sz w:val="20"/>
          <w:szCs w:val="20"/>
          <w:lang w:val="es-ES"/>
        </w:rPr>
        <w:t xml:space="preserve">tangible o  de </w:t>
      </w:r>
      <w:r w:rsidRPr="006A7E65">
        <w:rPr>
          <w:rFonts w:asciiTheme="minorBidi" w:hAnsiTheme="minorBidi"/>
          <w:sz w:val="20"/>
          <w:szCs w:val="20"/>
          <w:lang w:val="es-ES"/>
        </w:rPr>
        <w:t>intangible</w:t>
      </w:r>
      <w:r w:rsidR="00747EEF">
        <w:rPr>
          <w:rFonts w:asciiTheme="minorBidi" w:hAnsiTheme="minorBidi"/>
          <w:sz w:val="20"/>
          <w:szCs w:val="20"/>
          <w:lang w:val="es-ES"/>
        </w:rPr>
        <w:t xml:space="preserve"> a</w:t>
      </w:r>
      <w:r w:rsidR="00FB26AB" w:rsidRPr="006A7E65">
        <w:rPr>
          <w:rFonts w:asciiTheme="minorBidi" w:hAnsiTheme="minorBidi"/>
          <w:sz w:val="20"/>
          <w:szCs w:val="20"/>
          <w:lang w:val="es-ES"/>
        </w:rPr>
        <w:t>sociado con</w:t>
      </w:r>
      <w:r w:rsidRPr="006A7E65">
        <w:rPr>
          <w:rFonts w:asciiTheme="minorBidi" w:hAnsiTheme="minorBidi"/>
          <w:sz w:val="20"/>
          <w:szCs w:val="20"/>
          <w:lang w:val="es-ES"/>
        </w:rPr>
        <w:t xml:space="preserve"> el elemento en cuestión, para identificar cualquier relación que deba tenerse en cuenta en el proceso de planificación.</w:t>
      </w:r>
    </w:p>
    <w:p w14:paraId="30783F53" w14:textId="77777777" w:rsidR="00AB1CBD" w:rsidRPr="006A7E65" w:rsidRDefault="00AB1CBD" w:rsidP="00FB4C39">
      <w:pPr>
        <w:pStyle w:val="ListParagraph"/>
        <w:spacing w:line="276" w:lineRule="auto"/>
        <w:jc w:val="both"/>
        <w:rPr>
          <w:rFonts w:asciiTheme="minorBidi" w:hAnsiTheme="minorBidi"/>
          <w:b/>
          <w:bCs/>
          <w:sz w:val="20"/>
          <w:szCs w:val="20"/>
          <w:lang w:val="es-ES"/>
        </w:rPr>
      </w:pPr>
    </w:p>
    <w:p w14:paraId="08FEEA70" w14:textId="7AE6937E"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Etapa 6: </w:t>
      </w:r>
      <w:r w:rsidRPr="006A7E65">
        <w:rPr>
          <w:rFonts w:asciiTheme="minorBidi" w:hAnsiTheme="minorBidi"/>
          <w:sz w:val="20"/>
          <w:szCs w:val="20"/>
          <w:lang w:val="es-ES"/>
        </w:rPr>
        <w:t>Los modos de transmisión del elemento en cuestión pueden describirse para ilustrar los medios a través de los cuales se transmiten los conocimientos, las competencias o las prácticas relacionados con el elemento. Esto es especialmente importante para identificar las amenazas que pueden afectar a la transmisión del elemento en .</w:t>
      </w:r>
    </w:p>
    <w:p w14:paraId="088F902F" w14:textId="77777777" w:rsidR="00AB1CBD" w:rsidRPr="006A7E65" w:rsidRDefault="00AB1CBD" w:rsidP="00FB4C39">
      <w:pPr>
        <w:pStyle w:val="ListParagraph"/>
        <w:spacing w:line="276" w:lineRule="auto"/>
        <w:jc w:val="both"/>
        <w:rPr>
          <w:rFonts w:asciiTheme="minorBidi" w:hAnsiTheme="minorBidi"/>
          <w:b/>
          <w:bCs/>
          <w:sz w:val="20"/>
          <w:szCs w:val="20"/>
          <w:lang w:val="es-ES"/>
        </w:rPr>
      </w:pPr>
    </w:p>
    <w:p w14:paraId="36748821" w14:textId="7AB54B72" w:rsidR="00BD0676" w:rsidRPr="006A7E65" w:rsidRDefault="00BD0676" w:rsidP="00FB4C39">
      <w:pPr>
        <w:pStyle w:val="ListParagraph"/>
        <w:numPr>
          <w:ilvl w:val="0"/>
          <w:numId w:val="11"/>
        </w:numPr>
        <w:spacing w:line="276" w:lineRule="auto"/>
        <w:jc w:val="both"/>
        <w:rPr>
          <w:rFonts w:asciiTheme="minorBidi" w:hAnsiTheme="minorBidi"/>
          <w:b/>
          <w:bCs/>
          <w:sz w:val="20"/>
          <w:szCs w:val="20"/>
          <w:lang w:val="es-ES"/>
        </w:rPr>
      </w:pPr>
      <w:r w:rsidRPr="006A7E65">
        <w:rPr>
          <w:rFonts w:asciiTheme="minorBidi" w:hAnsiTheme="minorBidi"/>
          <w:b/>
          <w:bCs/>
          <w:sz w:val="20"/>
          <w:szCs w:val="20"/>
          <w:lang w:val="es-ES"/>
        </w:rPr>
        <w:t xml:space="preserve">Etapa 7: </w:t>
      </w:r>
      <w:r w:rsidRPr="006A7E65">
        <w:rPr>
          <w:rFonts w:asciiTheme="minorBidi" w:hAnsiTheme="minorBidi"/>
          <w:sz w:val="20"/>
          <w:szCs w:val="20"/>
          <w:lang w:val="es-ES"/>
        </w:rPr>
        <w:t>Es necesario identificar a los participantes que intervienen en la práctica de un elemento del PCI (por ejemplo, profesionales, ejecutantes y portadores), incluidos los individuos, grupos u organizaciones y su función en la práctica y salvaguardia del elemento.</w:t>
      </w:r>
    </w:p>
    <w:p w14:paraId="63B70C9B" w14:textId="77777777" w:rsidR="00AB1CBD" w:rsidRPr="006A7E65" w:rsidRDefault="00AB1CBD" w:rsidP="00FB4C39">
      <w:pPr>
        <w:pStyle w:val="Texte1"/>
        <w:spacing w:line="276" w:lineRule="auto"/>
        <w:ind w:left="0"/>
        <w:rPr>
          <w:rFonts w:asciiTheme="minorBidi" w:hAnsiTheme="minorBidi" w:cstheme="minorBidi"/>
          <w:lang w:val="es-ES"/>
        </w:rPr>
      </w:pPr>
    </w:p>
    <w:p w14:paraId="2F9731BB" w14:textId="181C4C3A" w:rsidR="00BD0676" w:rsidRPr="006A7E65" w:rsidRDefault="00F1531E"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La tabla que figura a continuación </w:t>
      </w:r>
      <w:r w:rsidR="00BD0676" w:rsidRPr="006A7E65">
        <w:rPr>
          <w:rFonts w:asciiTheme="minorBidi" w:hAnsiTheme="minorBidi" w:cstheme="minorBidi"/>
          <w:sz w:val="20"/>
          <w:szCs w:val="20"/>
          <w:lang w:val="es-ES"/>
        </w:rPr>
        <w:t xml:space="preserve">pretende servir de guía en el proceso de </w:t>
      </w:r>
      <w:r w:rsidR="002333CE" w:rsidRPr="006A7E65">
        <w:rPr>
          <w:rFonts w:asciiTheme="minorBidi" w:hAnsiTheme="minorBidi" w:cstheme="minorBidi"/>
          <w:sz w:val="20"/>
          <w:szCs w:val="20"/>
          <w:lang w:val="es-ES"/>
        </w:rPr>
        <w:t xml:space="preserve">identificación de </w:t>
      </w:r>
      <w:r w:rsidR="00BD0676" w:rsidRPr="006A7E65">
        <w:rPr>
          <w:rFonts w:asciiTheme="minorBidi" w:hAnsiTheme="minorBidi" w:cstheme="minorBidi"/>
          <w:sz w:val="20"/>
          <w:szCs w:val="20"/>
          <w:lang w:val="es-ES"/>
        </w:rPr>
        <w:t>un elemento del PCI en un contexto urbano.</w:t>
      </w:r>
    </w:p>
    <w:p w14:paraId="4B6082C9" w14:textId="77777777" w:rsidR="00A23E49" w:rsidRPr="006A7E65" w:rsidRDefault="00A23E49" w:rsidP="00FB4C39">
      <w:pPr>
        <w:pStyle w:val="Texte1"/>
        <w:spacing w:line="276" w:lineRule="auto"/>
        <w:ind w:left="360"/>
        <w:rPr>
          <w:rFonts w:asciiTheme="minorBidi" w:hAnsiTheme="minorBidi" w:cstheme="minorBidi"/>
          <w:lang w:val="es-ES"/>
        </w:rPr>
      </w:pPr>
    </w:p>
    <w:p w14:paraId="565BA14F" w14:textId="10A511A2"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9" w:name="_Toc172042477"/>
      <w:r w:rsidRPr="006A7E65">
        <w:rPr>
          <w:rFonts w:asciiTheme="minorBidi" w:hAnsiTheme="minorBidi"/>
          <w:i w:val="0"/>
          <w:iCs w:val="0"/>
          <w:sz w:val="20"/>
          <w:szCs w:val="20"/>
          <w:lang w:val="es-ES"/>
        </w:rPr>
        <w:lastRenderedPageBreak/>
        <w:t>Cuadro</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noProof/>
          <w:sz w:val="20"/>
          <w:szCs w:val="20"/>
          <w:lang w:val="es-ES"/>
        </w:rPr>
        <w:t>1</w:t>
      </w:r>
      <w:r w:rsidRPr="006A7E65">
        <w:rPr>
          <w:rFonts w:asciiTheme="minorBidi" w:hAnsiTheme="minorBidi"/>
          <w:i w:val="0"/>
          <w:iCs w:val="0"/>
          <w:sz w:val="20"/>
          <w:szCs w:val="20"/>
          <w:lang w:val="es-ES"/>
        </w:rPr>
        <w:fldChar w:fldCharType="end"/>
      </w:r>
      <w:r w:rsidR="002333CE" w:rsidRPr="006A7E65">
        <w:rPr>
          <w:rFonts w:asciiTheme="minorBidi" w:hAnsiTheme="minorBidi"/>
          <w:i w:val="0"/>
          <w:iCs w:val="0"/>
          <w:sz w:val="20"/>
          <w:szCs w:val="20"/>
          <w:lang w:val="es-ES"/>
        </w:rPr>
        <w:t xml:space="preserve"> . Identificación </w:t>
      </w:r>
      <w:r w:rsidRPr="006A7E65">
        <w:rPr>
          <w:rFonts w:asciiTheme="minorBidi" w:hAnsiTheme="minorBidi"/>
          <w:i w:val="0"/>
          <w:iCs w:val="0"/>
          <w:sz w:val="20"/>
          <w:szCs w:val="20"/>
          <w:lang w:val="es-ES"/>
        </w:rPr>
        <w:t xml:space="preserve">de un elemento </w:t>
      </w:r>
      <w:r w:rsidR="009E7846" w:rsidRPr="006A7E65">
        <w:rPr>
          <w:rFonts w:asciiTheme="minorBidi" w:hAnsiTheme="minorBidi"/>
          <w:i w:val="0"/>
          <w:iCs w:val="0"/>
          <w:sz w:val="20"/>
          <w:szCs w:val="20"/>
          <w:lang w:val="es-ES"/>
        </w:rPr>
        <w:t>de PCI</w:t>
      </w:r>
      <w:bookmarkEnd w:id="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009"/>
        <w:gridCol w:w="4414"/>
      </w:tblGrid>
      <w:tr w:rsidR="00BD0676" w:rsidRPr="006A7E65" w14:paraId="30021911" w14:textId="77777777" w:rsidTr="006A6976">
        <w:tc>
          <w:tcPr>
            <w:tcW w:w="8828" w:type="dxa"/>
            <w:gridSpan w:val="3"/>
            <w:shd w:val="clear" w:color="auto" w:fill="3366FF"/>
          </w:tcPr>
          <w:p w14:paraId="14482D64" w14:textId="7901E51F" w:rsidR="00BD0676" w:rsidRPr="006A7E65" w:rsidRDefault="002333CE"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 xml:space="preserve">Identificación </w:t>
            </w:r>
            <w:r w:rsidR="00BD0676" w:rsidRPr="006A7E65">
              <w:rPr>
                <w:rFonts w:asciiTheme="minorBidi" w:hAnsiTheme="minorBidi" w:cstheme="minorBidi"/>
                <w:b/>
                <w:bCs/>
                <w:snapToGrid w:val="0"/>
                <w:color w:val="FFFFFF" w:themeColor="background1"/>
                <w:sz w:val="20"/>
                <w:szCs w:val="20"/>
                <w:lang w:val="es-ES"/>
              </w:rPr>
              <w:t xml:space="preserve">de un elemento </w:t>
            </w:r>
            <w:r w:rsidR="009E7846" w:rsidRPr="006A7E65">
              <w:rPr>
                <w:rFonts w:asciiTheme="minorBidi" w:hAnsiTheme="minorBidi" w:cstheme="minorBidi"/>
                <w:b/>
                <w:bCs/>
                <w:snapToGrid w:val="0"/>
                <w:color w:val="FFFFFF" w:themeColor="background1"/>
                <w:sz w:val="20"/>
                <w:szCs w:val="20"/>
                <w:lang w:val="es-ES"/>
              </w:rPr>
              <w:t>de PCI</w:t>
            </w:r>
          </w:p>
        </w:tc>
      </w:tr>
      <w:tr w:rsidR="00BD0676" w:rsidRPr="006A7E65" w14:paraId="129253A1" w14:textId="77777777" w:rsidTr="008C78C4">
        <w:tc>
          <w:tcPr>
            <w:tcW w:w="2405" w:type="dxa"/>
            <w:shd w:val="clear" w:color="auto" w:fill="F2F2F2" w:themeFill="background1" w:themeFillShade="F2"/>
          </w:tcPr>
          <w:p w14:paraId="5B885C71" w14:textId="77777777" w:rsidR="00BD0676" w:rsidRPr="006A7E65" w:rsidRDefault="00BD0676" w:rsidP="00FB4C39">
            <w:pPr>
              <w:spacing w:line="276" w:lineRule="auto"/>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Nombre del elemento</w:t>
            </w:r>
          </w:p>
        </w:tc>
        <w:tc>
          <w:tcPr>
            <w:tcW w:w="6423" w:type="dxa"/>
            <w:gridSpan w:val="2"/>
          </w:tcPr>
          <w:p w14:paraId="194F4EE5"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6681A69" w14:textId="77777777" w:rsidTr="008C78C4">
        <w:trPr>
          <w:trHeight w:val="105"/>
        </w:trPr>
        <w:tc>
          <w:tcPr>
            <w:tcW w:w="8828" w:type="dxa"/>
            <w:gridSpan w:val="3"/>
            <w:shd w:val="clear" w:color="auto" w:fill="F2F2F2" w:themeFill="background1" w:themeFillShade="F2"/>
          </w:tcPr>
          <w:p w14:paraId="129EEFF4" w14:textId="77777777" w:rsidR="00BD0676" w:rsidRPr="006A7E65" w:rsidRDefault="00BD0676" w:rsidP="00FB4C39">
            <w:pPr>
              <w:spacing w:line="276" w:lineRule="auto"/>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Ubicación física</w:t>
            </w:r>
          </w:p>
        </w:tc>
      </w:tr>
      <w:tr w:rsidR="00BD0676" w:rsidRPr="006A7E65" w14:paraId="7F1CE81B" w14:textId="77777777" w:rsidTr="008C78C4">
        <w:trPr>
          <w:trHeight w:val="105"/>
        </w:trPr>
        <w:tc>
          <w:tcPr>
            <w:tcW w:w="2405" w:type="dxa"/>
            <w:shd w:val="clear" w:color="auto" w:fill="auto"/>
          </w:tcPr>
          <w:p w14:paraId="12CA25E2"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País, ciudad</w:t>
            </w:r>
          </w:p>
        </w:tc>
        <w:tc>
          <w:tcPr>
            <w:tcW w:w="6423" w:type="dxa"/>
            <w:gridSpan w:val="2"/>
          </w:tcPr>
          <w:p w14:paraId="701C0C9D"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r>
      <w:tr w:rsidR="00BD0676" w:rsidRPr="006A7E65" w14:paraId="60EF90D7" w14:textId="77777777" w:rsidTr="008C78C4">
        <w:trPr>
          <w:trHeight w:val="60"/>
        </w:trPr>
        <w:tc>
          <w:tcPr>
            <w:tcW w:w="2405" w:type="dxa"/>
            <w:shd w:val="clear" w:color="auto" w:fill="auto"/>
          </w:tcPr>
          <w:p w14:paraId="1301446E"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Coordenadas</w:t>
            </w:r>
          </w:p>
        </w:tc>
        <w:tc>
          <w:tcPr>
            <w:tcW w:w="6423" w:type="dxa"/>
            <w:gridSpan w:val="2"/>
          </w:tcPr>
          <w:p w14:paraId="32AAE3BD"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FDD6A9C" w14:textId="77777777" w:rsidTr="008C78C4">
        <w:trPr>
          <w:trHeight w:val="60"/>
        </w:trPr>
        <w:tc>
          <w:tcPr>
            <w:tcW w:w="2405" w:type="dxa"/>
            <w:shd w:val="clear" w:color="auto" w:fill="F2F2F2" w:themeFill="background1" w:themeFillShade="F2"/>
          </w:tcPr>
          <w:p w14:paraId="6194775F" w14:textId="77777777" w:rsidR="00BD0676" w:rsidRPr="006A7E65" w:rsidRDefault="00BD0676" w:rsidP="00FB4C39">
            <w:pPr>
              <w:spacing w:line="276" w:lineRule="auto"/>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 xml:space="preserve">Escala del elemento </w:t>
            </w:r>
          </w:p>
        </w:tc>
        <w:tc>
          <w:tcPr>
            <w:tcW w:w="6423" w:type="dxa"/>
            <w:gridSpan w:val="2"/>
            <w:shd w:val="clear" w:color="auto" w:fill="F2F2F2" w:themeFill="background1" w:themeFillShade="F2"/>
          </w:tcPr>
          <w:p w14:paraId="17B46D9A" w14:textId="77777777" w:rsidR="00BD0676" w:rsidRPr="006A7E65" w:rsidRDefault="00BD0676" w:rsidP="00FB4C39">
            <w:pPr>
              <w:spacing w:line="276" w:lineRule="auto"/>
              <w:rPr>
                <w:rFonts w:asciiTheme="minorBidi" w:hAnsiTheme="minorBidi" w:cstheme="minorBidi"/>
                <w:b/>
                <w:bCs/>
                <w:snapToGrid w:val="0"/>
                <w:sz w:val="20"/>
                <w:szCs w:val="20"/>
                <w:lang w:val="es-ES"/>
              </w:rPr>
            </w:pPr>
          </w:p>
        </w:tc>
      </w:tr>
      <w:tr w:rsidR="00BD0676" w:rsidRPr="006A7E65" w14:paraId="1263195D" w14:textId="77777777" w:rsidTr="008C78C4">
        <w:trPr>
          <w:trHeight w:val="60"/>
        </w:trPr>
        <w:tc>
          <w:tcPr>
            <w:tcW w:w="2405" w:type="dxa"/>
            <w:shd w:val="clear" w:color="auto" w:fill="auto"/>
          </w:tcPr>
          <w:p w14:paraId="6C4FCF5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Monumento</w:t>
            </w:r>
          </w:p>
        </w:tc>
        <w:tc>
          <w:tcPr>
            <w:tcW w:w="6423" w:type="dxa"/>
            <w:gridSpan w:val="2"/>
            <w:shd w:val="clear" w:color="auto" w:fill="auto"/>
          </w:tcPr>
          <w:p w14:paraId="4CD13ECD"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5379814" w14:textId="77777777" w:rsidTr="008C78C4">
        <w:trPr>
          <w:trHeight w:val="60"/>
        </w:trPr>
        <w:tc>
          <w:tcPr>
            <w:tcW w:w="2405" w:type="dxa"/>
            <w:shd w:val="clear" w:color="auto" w:fill="auto"/>
          </w:tcPr>
          <w:p w14:paraId="7ED0C4EC"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Edificio</w:t>
            </w:r>
          </w:p>
        </w:tc>
        <w:tc>
          <w:tcPr>
            <w:tcW w:w="6423" w:type="dxa"/>
            <w:gridSpan w:val="2"/>
            <w:shd w:val="clear" w:color="auto" w:fill="auto"/>
          </w:tcPr>
          <w:p w14:paraId="2A1F7E28"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B403A6D" w14:textId="77777777" w:rsidTr="008C78C4">
        <w:trPr>
          <w:trHeight w:val="60"/>
        </w:trPr>
        <w:tc>
          <w:tcPr>
            <w:tcW w:w="2405" w:type="dxa"/>
            <w:shd w:val="clear" w:color="auto" w:fill="auto"/>
          </w:tcPr>
          <w:p w14:paraId="10D1FF0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Bloque, plaza o calle</w:t>
            </w:r>
          </w:p>
        </w:tc>
        <w:tc>
          <w:tcPr>
            <w:tcW w:w="6423" w:type="dxa"/>
            <w:gridSpan w:val="2"/>
            <w:shd w:val="clear" w:color="auto" w:fill="auto"/>
          </w:tcPr>
          <w:p w14:paraId="633249A5"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77AA28D" w14:textId="77777777" w:rsidTr="008C78C4">
        <w:trPr>
          <w:trHeight w:val="60"/>
        </w:trPr>
        <w:tc>
          <w:tcPr>
            <w:tcW w:w="2405" w:type="dxa"/>
            <w:shd w:val="clear" w:color="auto" w:fill="auto"/>
          </w:tcPr>
          <w:p w14:paraId="0A0E284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Distrito o barrio</w:t>
            </w:r>
          </w:p>
        </w:tc>
        <w:tc>
          <w:tcPr>
            <w:tcW w:w="6423" w:type="dxa"/>
            <w:gridSpan w:val="2"/>
            <w:shd w:val="clear" w:color="auto" w:fill="auto"/>
          </w:tcPr>
          <w:p w14:paraId="5C2B62D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884F922" w14:textId="77777777" w:rsidTr="008C78C4">
        <w:trPr>
          <w:trHeight w:val="60"/>
        </w:trPr>
        <w:tc>
          <w:tcPr>
            <w:tcW w:w="2405" w:type="dxa"/>
            <w:shd w:val="clear" w:color="auto" w:fill="auto"/>
          </w:tcPr>
          <w:p w14:paraId="06BABEA9"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Región</w:t>
            </w:r>
          </w:p>
        </w:tc>
        <w:tc>
          <w:tcPr>
            <w:tcW w:w="6423" w:type="dxa"/>
            <w:gridSpan w:val="2"/>
            <w:shd w:val="clear" w:color="auto" w:fill="auto"/>
          </w:tcPr>
          <w:p w14:paraId="45311F27"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6BA256E" w14:textId="77777777" w:rsidTr="008C78C4">
        <w:trPr>
          <w:trHeight w:val="1065"/>
        </w:trPr>
        <w:tc>
          <w:tcPr>
            <w:tcW w:w="8828" w:type="dxa"/>
            <w:gridSpan w:val="3"/>
            <w:shd w:val="clear" w:color="auto" w:fill="auto"/>
            <w:vAlign w:val="center"/>
          </w:tcPr>
          <w:p w14:paraId="70563848" w14:textId="77777777" w:rsidR="00BD0676" w:rsidRPr="006A7E65" w:rsidRDefault="00BD0676" w:rsidP="00FB4C39">
            <w:pPr>
              <w:spacing w:line="276" w:lineRule="auto"/>
              <w:jc w:val="center"/>
              <w:rPr>
                <w:rFonts w:asciiTheme="minorBidi" w:hAnsiTheme="minorBidi" w:cstheme="minorBidi"/>
                <w:i/>
                <w:iCs/>
                <w:snapToGrid w:val="0"/>
                <w:sz w:val="20"/>
                <w:szCs w:val="20"/>
                <w:lang w:val="es-ES"/>
              </w:rPr>
            </w:pPr>
            <w:r w:rsidRPr="006A7E65">
              <w:rPr>
                <w:rFonts w:asciiTheme="minorBidi" w:hAnsiTheme="minorBidi" w:cstheme="minorBidi"/>
                <w:i/>
                <w:iCs/>
                <w:snapToGrid w:val="0"/>
                <w:color w:val="BFBFBF" w:themeColor="background1" w:themeShade="BF"/>
                <w:sz w:val="20"/>
                <w:szCs w:val="20"/>
                <w:lang w:val="es-ES"/>
              </w:rPr>
              <w:t>Mapa o imagen de la ubicación</w:t>
            </w:r>
          </w:p>
        </w:tc>
      </w:tr>
      <w:tr w:rsidR="00BD0676" w:rsidRPr="006A7E65" w14:paraId="7BB49FB5" w14:textId="77777777" w:rsidTr="008C78C4">
        <w:tc>
          <w:tcPr>
            <w:tcW w:w="2405" w:type="dxa"/>
            <w:shd w:val="clear" w:color="auto" w:fill="F2F2F2" w:themeFill="background1" w:themeFillShade="F2"/>
          </w:tcPr>
          <w:p w14:paraId="1E3ACFCB" w14:textId="77777777" w:rsidR="00BD0676" w:rsidRPr="006A7E65" w:rsidRDefault="00BD0676" w:rsidP="00FB4C39">
            <w:pPr>
              <w:spacing w:line="276" w:lineRule="auto"/>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Breve descripción</w:t>
            </w:r>
          </w:p>
        </w:tc>
        <w:tc>
          <w:tcPr>
            <w:tcW w:w="6423" w:type="dxa"/>
            <w:gridSpan w:val="2"/>
          </w:tcPr>
          <w:p w14:paraId="514268A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7D20B58" w14:textId="77777777" w:rsidTr="008C78C4">
        <w:tc>
          <w:tcPr>
            <w:tcW w:w="8828" w:type="dxa"/>
            <w:gridSpan w:val="3"/>
            <w:shd w:val="clear" w:color="auto" w:fill="F2F2F2" w:themeFill="background1" w:themeFillShade="F2"/>
          </w:tcPr>
          <w:p w14:paraId="5B5FDDE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b/>
                <w:bCs/>
                <w:snapToGrid w:val="0"/>
                <w:sz w:val="20"/>
                <w:szCs w:val="20"/>
                <w:lang w:val="es-ES"/>
              </w:rPr>
              <w:t>Elementos asociados</w:t>
            </w:r>
          </w:p>
        </w:tc>
      </w:tr>
      <w:tr w:rsidR="00BD0676" w:rsidRPr="006A7E65" w14:paraId="62F4CDFE" w14:textId="77777777" w:rsidTr="008C78C4">
        <w:tc>
          <w:tcPr>
            <w:tcW w:w="2405" w:type="dxa"/>
            <w:shd w:val="clear" w:color="auto" w:fill="auto"/>
          </w:tcPr>
          <w:p w14:paraId="2009E99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Material </w:t>
            </w:r>
            <w:r w:rsidRPr="006A7E65">
              <w:rPr>
                <w:rFonts w:asciiTheme="minorBidi" w:hAnsiTheme="minorBidi" w:cstheme="minorBidi"/>
                <w:i/>
                <w:iCs/>
                <w:snapToGrid w:val="0"/>
                <w:sz w:val="20"/>
                <w:szCs w:val="20"/>
                <w:lang w:val="es-ES"/>
              </w:rPr>
              <w:t>(en su caso)</w:t>
            </w:r>
          </w:p>
        </w:tc>
        <w:tc>
          <w:tcPr>
            <w:tcW w:w="6423" w:type="dxa"/>
            <w:gridSpan w:val="2"/>
          </w:tcPr>
          <w:p w14:paraId="375214CD" w14:textId="77777777" w:rsidR="00BD0676" w:rsidRPr="006A7E65" w:rsidRDefault="00BD0676" w:rsidP="00FB4C39">
            <w:pPr>
              <w:spacing w:line="276" w:lineRule="auto"/>
              <w:rPr>
                <w:rFonts w:asciiTheme="minorBidi" w:hAnsiTheme="minorBidi" w:cstheme="minorBidi"/>
                <w:i/>
                <w:iCs/>
                <w:snapToGrid w:val="0"/>
                <w:sz w:val="20"/>
                <w:szCs w:val="20"/>
                <w:lang w:val="es-ES"/>
              </w:rPr>
            </w:pPr>
          </w:p>
        </w:tc>
      </w:tr>
      <w:tr w:rsidR="00BD0676" w:rsidRPr="006A7E65" w14:paraId="023D24A9" w14:textId="77777777" w:rsidTr="008C78C4">
        <w:tc>
          <w:tcPr>
            <w:tcW w:w="2405" w:type="dxa"/>
            <w:shd w:val="clear" w:color="auto" w:fill="auto"/>
          </w:tcPr>
          <w:p w14:paraId="648F7B16"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Intangible </w:t>
            </w:r>
            <w:r w:rsidRPr="006A7E65">
              <w:rPr>
                <w:rFonts w:asciiTheme="minorBidi" w:hAnsiTheme="minorBidi" w:cstheme="minorBidi"/>
                <w:i/>
                <w:iCs/>
                <w:snapToGrid w:val="0"/>
                <w:sz w:val="20"/>
                <w:szCs w:val="20"/>
                <w:lang w:val="es-ES"/>
              </w:rPr>
              <w:t>(en su caso)</w:t>
            </w:r>
          </w:p>
        </w:tc>
        <w:tc>
          <w:tcPr>
            <w:tcW w:w="6423" w:type="dxa"/>
            <w:gridSpan w:val="2"/>
          </w:tcPr>
          <w:p w14:paraId="6F71F7D2"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BB425BB" w14:textId="77777777" w:rsidTr="008C78C4">
        <w:tc>
          <w:tcPr>
            <w:tcW w:w="2405" w:type="dxa"/>
            <w:shd w:val="clear" w:color="auto" w:fill="F2F2F2" w:themeFill="background1" w:themeFillShade="F2"/>
          </w:tcPr>
          <w:p w14:paraId="7EB41420" w14:textId="77777777" w:rsidR="00BD0676" w:rsidRPr="006A7E65" w:rsidRDefault="00BD0676" w:rsidP="00FB4C39">
            <w:pPr>
              <w:spacing w:line="276" w:lineRule="auto"/>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Modos de transmisión</w:t>
            </w:r>
          </w:p>
        </w:tc>
        <w:tc>
          <w:tcPr>
            <w:tcW w:w="6423" w:type="dxa"/>
            <w:gridSpan w:val="2"/>
          </w:tcPr>
          <w:p w14:paraId="5D74FA53"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21298E8" w14:textId="77777777" w:rsidTr="008C78C4">
        <w:tc>
          <w:tcPr>
            <w:tcW w:w="2405" w:type="dxa"/>
            <w:shd w:val="clear" w:color="auto" w:fill="F2F2F2" w:themeFill="background1" w:themeFillShade="F2"/>
          </w:tcPr>
          <w:p w14:paraId="79186021" w14:textId="77777777" w:rsidR="00BD0676" w:rsidRPr="006A7E65" w:rsidRDefault="00BD0676" w:rsidP="00FB4C39">
            <w:pPr>
              <w:spacing w:line="276" w:lineRule="auto"/>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Participantes</w:t>
            </w:r>
          </w:p>
        </w:tc>
        <w:tc>
          <w:tcPr>
            <w:tcW w:w="2009" w:type="dxa"/>
            <w:shd w:val="clear" w:color="auto" w:fill="F2F2F2" w:themeFill="background1" w:themeFillShade="F2"/>
          </w:tcPr>
          <w:p w14:paraId="372CD317"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Nombre</w:t>
            </w:r>
          </w:p>
        </w:tc>
        <w:tc>
          <w:tcPr>
            <w:tcW w:w="4414" w:type="dxa"/>
            <w:shd w:val="clear" w:color="auto" w:fill="F2F2F2" w:themeFill="background1" w:themeFillShade="F2"/>
          </w:tcPr>
          <w:p w14:paraId="4DAAF1FF"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Papel</w:t>
            </w:r>
          </w:p>
        </w:tc>
      </w:tr>
      <w:tr w:rsidR="00BD0676" w:rsidRPr="006A7E65" w14:paraId="46CFA3DE" w14:textId="77777777" w:rsidTr="008C78C4">
        <w:tc>
          <w:tcPr>
            <w:tcW w:w="2405" w:type="dxa"/>
          </w:tcPr>
          <w:p w14:paraId="0E80CAE2"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Participante 1</w:t>
            </w:r>
          </w:p>
        </w:tc>
        <w:tc>
          <w:tcPr>
            <w:tcW w:w="2009" w:type="dxa"/>
          </w:tcPr>
          <w:p w14:paraId="7DF40854"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4414" w:type="dxa"/>
          </w:tcPr>
          <w:p w14:paraId="15F0829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E86D3DA" w14:textId="77777777" w:rsidTr="008C78C4">
        <w:tc>
          <w:tcPr>
            <w:tcW w:w="2405" w:type="dxa"/>
          </w:tcPr>
          <w:p w14:paraId="26CE4588"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Participante 2</w:t>
            </w:r>
          </w:p>
        </w:tc>
        <w:tc>
          <w:tcPr>
            <w:tcW w:w="2009" w:type="dxa"/>
          </w:tcPr>
          <w:p w14:paraId="524E29A1"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4414" w:type="dxa"/>
          </w:tcPr>
          <w:p w14:paraId="1B9FDA4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4B6C2FD" w14:textId="77777777" w:rsidTr="008C78C4">
        <w:tc>
          <w:tcPr>
            <w:tcW w:w="2405" w:type="dxa"/>
          </w:tcPr>
          <w:p w14:paraId="757A3326"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Participante 3</w:t>
            </w:r>
          </w:p>
        </w:tc>
        <w:tc>
          <w:tcPr>
            <w:tcW w:w="2009" w:type="dxa"/>
          </w:tcPr>
          <w:p w14:paraId="6C093AA7"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4414" w:type="dxa"/>
          </w:tcPr>
          <w:p w14:paraId="391C10A1" w14:textId="77777777" w:rsidR="00BD0676" w:rsidRPr="006A7E65" w:rsidRDefault="00BD0676" w:rsidP="00FB4C39">
            <w:pPr>
              <w:spacing w:line="276" w:lineRule="auto"/>
              <w:rPr>
                <w:rFonts w:asciiTheme="minorBidi" w:hAnsiTheme="minorBidi" w:cstheme="minorBidi"/>
                <w:snapToGrid w:val="0"/>
                <w:sz w:val="20"/>
                <w:szCs w:val="20"/>
                <w:lang w:val="es-ES"/>
              </w:rPr>
            </w:pPr>
          </w:p>
        </w:tc>
      </w:tr>
    </w:tbl>
    <w:p w14:paraId="4FE7B6FC" w14:textId="77777777" w:rsidR="00BD0676" w:rsidRPr="006A7E65" w:rsidRDefault="00BD0676" w:rsidP="00FB4C39">
      <w:pPr>
        <w:spacing w:line="276" w:lineRule="auto"/>
        <w:rPr>
          <w:rFonts w:asciiTheme="minorBidi" w:hAnsiTheme="minorBidi" w:cstheme="minorBidi"/>
          <w:color w:val="365F91" w:themeColor="accent1" w:themeShade="BF"/>
          <w:sz w:val="20"/>
          <w:szCs w:val="20"/>
          <w:shd w:val="clear" w:color="auto" w:fill="FFFFFF"/>
          <w:lang w:val="es-ES"/>
        </w:rPr>
      </w:pPr>
    </w:p>
    <w:p w14:paraId="0763C1D5" w14:textId="6E6787DC" w:rsidR="00BD0676" w:rsidRPr="006A7E65" w:rsidRDefault="00BD0676" w:rsidP="00FB4C39">
      <w:pPr>
        <w:pStyle w:val="Heading2"/>
        <w:numPr>
          <w:ilvl w:val="1"/>
          <w:numId w:val="10"/>
        </w:numPr>
        <w:spacing w:line="276" w:lineRule="auto"/>
        <w:jc w:val="both"/>
        <w:rPr>
          <w:rFonts w:asciiTheme="minorBidi" w:hAnsiTheme="minorBidi" w:cstheme="minorBidi"/>
          <w:color w:val="3366FF"/>
          <w:sz w:val="20"/>
          <w:szCs w:val="20"/>
          <w:shd w:val="clear" w:color="auto" w:fill="FFFFFF"/>
          <w:lang w:val="es-ES"/>
        </w:rPr>
      </w:pPr>
      <w:r w:rsidRPr="006A7E65">
        <w:rPr>
          <w:rFonts w:asciiTheme="minorBidi" w:hAnsiTheme="minorBidi" w:cstheme="minorBidi"/>
          <w:color w:val="3366FF"/>
          <w:sz w:val="20"/>
          <w:szCs w:val="20"/>
          <w:shd w:val="clear" w:color="auto" w:fill="FFFFFF"/>
          <w:lang w:val="es-ES"/>
        </w:rPr>
        <w:t xml:space="preserve">Herramienta 3: </w:t>
      </w:r>
      <w:r w:rsidR="00747EEF" w:rsidRPr="00747EEF">
        <w:rPr>
          <w:rFonts w:asciiTheme="minorBidi" w:hAnsiTheme="minorBidi" w:cstheme="minorBidi"/>
          <w:color w:val="3366FF"/>
          <w:sz w:val="20"/>
          <w:szCs w:val="20"/>
          <w:shd w:val="clear" w:color="auto" w:fill="FFFFFF"/>
          <w:lang w:val="es-ES"/>
        </w:rPr>
        <w:t>Análisis de la correspondencia de los elementos del patrimonio vivo con las estructuras de planeación urbana</w:t>
      </w:r>
    </w:p>
    <w:p w14:paraId="190FCB84" w14:textId="77777777" w:rsidR="00BD0676" w:rsidRPr="006A7E65" w:rsidRDefault="00BD0676" w:rsidP="00FB4C39">
      <w:pPr>
        <w:pStyle w:val="TOC2"/>
        <w:spacing w:line="276" w:lineRule="auto"/>
        <w:rPr>
          <w:rFonts w:asciiTheme="minorBidi" w:hAnsiTheme="minorBidi" w:cstheme="minorBidi"/>
          <w:sz w:val="20"/>
          <w:szCs w:val="20"/>
          <w:lang w:val="es-ES"/>
        </w:rPr>
      </w:pPr>
    </w:p>
    <w:p w14:paraId="0DFF5734" w14:textId="2DF25C66"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Se recomienda</w:t>
      </w:r>
      <w:r w:rsidR="00FB26AB" w:rsidRPr="006A7E65">
        <w:rPr>
          <w:rFonts w:asciiTheme="minorBidi" w:hAnsiTheme="minorBidi" w:cstheme="minorBidi"/>
          <w:sz w:val="20"/>
          <w:szCs w:val="20"/>
          <w:lang w:val="es-ES"/>
        </w:rPr>
        <w:t xml:space="preserve"> que se identifique </w:t>
      </w:r>
      <w:r w:rsidRPr="006A7E65">
        <w:rPr>
          <w:rFonts w:asciiTheme="minorBidi" w:hAnsiTheme="minorBidi" w:cstheme="minorBidi"/>
          <w:sz w:val="20"/>
          <w:szCs w:val="20"/>
          <w:lang w:val="es-ES"/>
        </w:rPr>
        <w:t xml:space="preserve">la relación entre un elemento del PCI y las estructuras urbanísticas descritas anteriormente, a saber, las estructuras ecológicas, funcionales, socioeconómicas y del patrimonio histórico y edificado. Esto puede ayudar a identificar todos los componentes de las estructuras urbanas que influyen </w:t>
      </w:r>
      <w:r w:rsidR="00FB26AB" w:rsidRPr="006A7E65">
        <w:rPr>
          <w:rFonts w:asciiTheme="minorBidi" w:hAnsiTheme="minorBidi" w:cstheme="minorBidi"/>
          <w:sz w:val="20"/>
          <w:szCs w:val="20"/>
          <w:lang w:val="es-ES"/>
        </w:rPr>
        <w:t>positiva o negativamente</w:t>
      </w:r>
      <w:r w:rsidRPr="006A7E65">
        <w:rPr>
          <w:rFonts w:asciiTheme="minorBidi" w:hAnsiTheme="minorBidi" w:cstheme="minorBidi"/>
          <w:sz w:val="20"/>
          <w:szCs w:val="20"/>
          <w:lang w:val="es-ES"/>
        </w:rPr>
        <w:t xml:space="preserve"> en la práctica del elemento del PCI, lo que a su vez puede ayudar a identificar las medidas de planificación urbana que pueden contribuir a</w:t>
      </w:r>
      <w:r w:rsidR="00FB26AB" w:rsidRPr="006A7E65">
        <w:rPr>
          <w:rFonts w:asciiTheme="minorBidi" w:hAnsiTheme="minorBidi" w:cstheme="minorBidi"/>
          <w:sz w:val="20"/>
          <w:szCs w:val="20"/>
          <w:lang w:val="es-ES"/>
        </w:rPr>
        <w:t xml:space="preserve"> salvaguardarlo </w:t>
      </w:r>
      <w:r w:rsidRPr="006A7E65">
        <w:rPr>
          <w:rFonts w:asciiTheme="minorBidi" w:hAnsiTheme="minorBidi" w:cstheme="minorBidi"/>
          <w:sz w:val="20"/>
          <w:szCs w:val="20"/>
          <w:lang w:val="es-ES"/>
        </w:rPr>
        <w:t>. Los siguientes pasos pretenden ayudar a guiar este proceso.</w:t>
      </w:r>
    </w:p>
    <w:p w14:paraId="0076F758" w14:textId="77777777" w:rsidR="00A23E49" w:rsidRPr="006A7E65" w:rsidRDefault="00A23E49" w:rsidP="00FB4C39">
      <w:pPr>
        <w:pStyle w:val="Texte1"/>
        <w:spacing w:line="276" w:lineRule="auto"/>
        <w:ind w:left="0"/>
        <w:rPr>
          <w:rFonts w:asciiTheme="minorBidi" w:hAnsiTheme="minorBidi" w:cstheme="minorBidi"/>
          <w:lang w:val="es-ES"/>
        </w:rPr>
      </w:pPr>
    </w:p>
    <w:p w14:paraId="5BBD7351" w14:textId="2993718D" w:rsidR="00A23E49"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1: </w:t>
      </w:r>
      <w:r w:rsidRPr="006A7E65">
        <w:rPr>
          <w:rFonts w:asciiTheme="minorBidi" w:hAnsiTheme="minorBidi"/>
          <w:sz w:val="20"/>
          <w:szCs w:val="20"/>
          <w:lang w:val="es-ES"/>
        </w:rPr>
        <w:t xml:space="preserve">Identificar los componentes ecológicos relacionados con el elemento </w:t>
      </w:r>
      <w:r w:rsidR="006C68DD">
        <w:rPr>
          <w:rFonts w:asciiTheme="minorBidi" w:hAnsiTheme="minorBidi"/>
          <w:sz w:val="20"/>
          <w:szCs w:val="20"/>
          <w:lang w:val="es-ES"/>
        </w:rPr>
        <w:t>PCI</w:t>
      </w:r>
      <w:r w:rsidRPr="006A7E65">
        <w:rPr>
          <w:rFonts w:asciiTheme="minorBidi" w:hAnsiTheme="minorBidi"/>
          <w:sz w:val="20"/>
          <w:szCs w:val="20"/>
          <w:lang w:val="es-ES"/>
        </w:rPr>
        <w:t xml:space="preserve"> que deben tenerse en cuenta en la planificación urbana. Pueden ser biológicos </w:t>
      </w:r>
      <w:r w:rsidR="00FB26AB" w:rsidRPr="006A7E65">
        <w:rPr>
          <w:rFonts w:asciiTheme="minorBidi" w:hAnsiTheme="minorBidi"/>
          <w:sz w:val="20"/>
          <w:szCs w:val="20"/>
          <w:lang w:val="es-ES"/>
        </w:rPr>
        <w:t>(flora y fauna)</w:t>
      </w:r>
      <w:r w:rsidRPr="006A7E65">
        <w:rPr>
          <w:rFonts w:asciiTheme="minorBidi" w:hAnsiTheme="minorBidi"/>
          <w:sz w:val="20"/>
          <w:szCs w:val="20"/>
          <w:lang w:val="es-ES"/>
        </w:rPr>
        <w:t xml:space="preserve"> o físicos, como el sol, el agua, el suelo o el clima. En la siguiente </w:t>
      </w:r>
      <w:r w:rsidR="009A6DA1" w:rsidRPr="006A7E65">
        <w:rPr>
          <w:rFonts w:asciiTheme="minorBidi" w:hAnsiTheme="minorBidi"/>
          <w:sz w:val="20"/>
          <w:szCs w:val="20"/>
          <w:lang w:val="es-ES"/>
        </w:rPr>
        <w:t xml:space="preserve">tabla de </w:t>
      </w:r>
      <w:r w:rsidRPr="006A7E65">
        <w:rPr>
          <w:rFonts w:asciiTheme="minorBidi" w:hAnsiTheme="minorBidi"/>
          <w:sz w:val="20"/>
          <w:szCs w:val="20"/>
          <w:lang w:val="es-ES"/>
        </w:rPr>
        <w:t xml:space="preserve">, cada componente puede marcarse como "Sí", si está relacionado con el elemento </w:t>
      </w:r>
      <w:r w:rsidR="006C68DD">
        <w:rPr>
          <w:rFonts w:asciiTheme="minorBidi" w:hAnsiTheme="minorBidi"/>
          <w:sz w:val="20"/>
          <w:szCs w:val="20"/>
          <w:lang w:val="es-ES"/>
        </w:rPr>
        <w:t>PCI</w:t>
      </w:r>
      <w:r w:rsidRPr="006A7E65">
        <w:rPr>
          <w:rFonts w:asciiTheme="minorBidi" w:hAnsiTheme="minorBidi"/>
          <w:sz w:val="20"/>
          <w:szCs w:val="20"/>
          <w:lang w:val="es-ES"/>
        </w:rPr>
        <w:t xml:space="preserve">, o como "No", si no lo está. Se recomienda que, para cada componente relacionado con el elemento </w:t>
      </w:r>
      <w:r w:rsidR="006C68DD">
        <w:rPr>
          <w:rFonts w:asciiTheme="minorBidi" w:hAnsiTheme="minorBidi"/>
          <w:sz w:val="20"/>
          <w:szCs w:val="20"/>
          <w:lang w:val="es-ES"/>
        </w:rPr>
        <w:t>PCI</w:t>
      </w:r>
      <w:r w:rsidRPr="006A7E65">
        <w:rPr>
          <w:rFonts w:asciiTheme="minorBidi" w:hAnsiTheme="minorBidi"/>
          <w:sz w:val="20"/>
          <w:szCs w:val="20"/>
          <w:lang w:val="es-ES"/>
        </w:rPr>
        <w:t>, se explique la razón por la que el componente influye en la práctica del elemento.</w:t>
      </w:r>
    </w:p>
    <w:p w14:paraId="17C12DF9" w14:textId="1EC3DDC2" w:rsidR="00BD0676" w:rsidRPr="006A7E65" w:rsidRDefault="00BD0676" w:rsidP="00FB4C39">
      <w:pPr>
        <w:pStyle w:val="ListParagraph"/>
        <w:spacing w:line="276" w:lineRule="auto"/>
        <w:jc w:val="both"/>
        <w:rPr>
          <w:rFonts w:asciiTheme="minorBidi" w:hAnsiTheme="minorBidi"/>
          <w:b/>
          <w:bCs/>
          <w:sz w:val="20"/>
          <w:szCs w:val="20"/>
          <w:lang w:val="es-ES"/>
        </w:rPr>
      </w:pPr>
    </w:p>
    <w:p w14:paraId="690D7941" w14:textId="4E8CAE7C"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lastRenderedPageBreak/>
        <w:t xml:space="preserve">Paso 2: </w:t>
      </w:r>
      <w:r w:rsidRPr="006A7E65">
        <w:rPr>
          <w:rFonts w:asciiTheme="minorBidi" w:hAnsiTheme="minorBidi"/>
          <w:sz w:val="20"/>
          <w:szCs w:val="20"/>
          <w:lang w:val="es-ES"/>
        </w:rPr>
        <w:t xml:space="preserve">Identificar los componentes funcionales que están relacionados con el elemento </w:t>
      </w:r>
      <w:r w:rsidR="006C68DD">
        <w:rPr>
          <w:rFonts w:asciiTheme="minorBidi" w:hAnsiTheme="minorBidi"/>
          <w:sz w:val="20"/>
          <w:szCs w:val="20"/>
          <w:lang w:val="es-ES"/>
        </w:rPr>
        <w:t>PCI</w:t>
      </w:r>
      <w:r w:rsidRPr="006A7E65">
        <w:rPr>
          <w:rFonts w:asciiTheme="minorBidi" w:hAnsiTheme="minorBidi"/>
          <w:sz w:val="20"/>
          <w:szCs w:val="20"/>
          <w:lang w:val="es-ES"/>
        </w:rPr>
        <w:t xml:space="preserve">, de entre las siguientes categorías: movilidad, incluyendo ferrocarril, motorizado por carretera (por ejemplo, vehículo privado, autobús), no motorizado por carretera (por ejemplo, ciclismo, caminar), agua (por ejemplo, canoas, góndolas), transporte aéreo u otras categorías pertinentes; espacio público, como calles o aceras, parques o zonas verdes, plazas </w:t>
      </w:r>
      <w:r w:rsidR="00866E72" w:rsidRPr="006A7E65">
        <w:rPr>
          <w:rFonts w:asciiTheme="minorBidi" w:hAnsiTheme="minorBidi"/>
          <w:sz w:val="20"/>
          <w:szCs w:val="20"/>
          <w:lang w:val="es-ES"/>
        </w:rPr>
        <w:t>o</w:t>
      </w:r>
      <w:r w:rsidRPr="006A7E65">
        <w:rPr>
          <w:rFonts w:asciiTheme="minorBidi" w:hAnsiTheme="minorBidi"/>
          <w:sz w:val="20"/>
          <w:szCs w:val="20"/>
          <w:lang w:val="es-ES"/>
        </w:rPr>
        <w:t xml:space="preserve"> otros; servicios públicos, incluidos electricidad, gas, agua y saneamiento, y comunicaciones (p. ej., </w:t>
      </w:r>
      <w:r w:rsidR="00FB26AB" w:rsidRPr="006A7E65">
        <w:rPr>
          <w:rFonts w:asciiTheme="minorBidi" w:hAnsiTheme="minorBidi"/>
          <w:sz w:val="20"/>
          <w:szCs w:val="20"/>
          <w:lang w:val="es-ES"/>
        </w:rPr>
        <w:t>internet</w:t>
      </w:r>
      <w:r w:rsidRPr="006A7E65">
        <w:rPr>
          <w:rFonts w:asciiTheme="minorBidi" w:hAnsiTheme="minorBidi"/>
          <w:sz w:val="20"/>
          <w:szCs w:val="20"/>
          <w:lang w:val="es-ES"/>
        </w:rPr>
        <w:t xml:space="preserve">, CCTV); e instalaciones urbanas vinculadas a las necesidades diarias relacionadas con la educación (por ejemplo, escuelas), la salud (por ejemplo, hospitales, clínicas, servicios para adultos mayores), la cultura (por ejemplo, museos, teatros, bibliotecas) y el ocio. Como se ha descrito anteriormente, en la siguiente </w:t>
      </w:r>
      <w:r w:rsidR="009A6DA1" w:rsidRPr="006A7E65">
        <w:rPr>
          <w:rFonts w:asciiTheme="minorBidi" w:hAnsiTheme="minorBidi"/>
          <w:sz w:val="20"/>
          <w:szCs w:val="20"/>
          <w:lang w:val="es-ES"/>
        </w:rPr>
        <w:t xml:space="preserve">tabla </w:t>
      </w:r>
      <w:r w:rsidRPr="006A7E65">
        <w:rPr>
          <w:rFonts w:asciiTheme="minorBidi" w:hAnsiTheme="minorBidi"/>
          <w:sz w:val="20"/>
          <w:szCs w:val="20"/>
          <w:lang w:val="es-ES"/>
        </w:rPr>
        <w:t xml:space="preserve">, cada componente puede marcarse como </w:t>
      </w:r>
      <w:r w:rsidR="009A6DA1" w:rsidRPr="006A7E65">
        <w:rPr>
          <w:rFonts w:asciiTheme="minorBidi" w:hAnsiTheme="minorBidi"/>
          <w:sz w:val="20"/>
          <w:szCs w:val="20"/>
          <w:lang w:val="es-ES"/>
        </w:rPr>
        <w:t xml:space="preserve">' sí' </w:t>
      </w:r>
      <w:r w:rsidRPr="006A7E65">
        <w:rPr>
          <w:rFonts w:asciiTheme="minorBidi" w:hAnsiTheme="minorBidi"/>
          <w:sz w:val="20"/>
          <w:szCs w:val="20"/>
          <w:lang w:val="es-ES"/>
        </w:rPr>
        <w:t>o</w:t>
      </w:r>
      <w:r w:rsidR="009A6DA1" w:rsidRPr="006A7E65">
        <w:rPr>
          <w:rFonts w:asciiTheme="minorBidi" w:hAnsiTheme="minorBidi"/>
          <w:sz w:val="20"/>
          <w:szCs w:val="20"/>
          <w:lang w:val="es-ES"/>
        </w:rPr>
        <w:t xml:space="preserve"> 'no'</w:t>
      </w:r>
      <w:r w:rsidRPr="006A7E65">
        <w:rPr>
          <w:rFonts w:asciiTheme="minorBidi" w:hAnsiTheme="minorBidi"/>
          <w:sz w:val="20"/>
          <w:szCs w:val="20"/>
          <w:lang w:val="es-ES"/>
        </w:rPr>
        <w:t>,</w:t>
      </w:r>
      <w:r w:rsidR="00FB26AB" w:rsidRPr="006A7E65">
        <w:rPr>
          <w:rFonts w:asciiTheme="minorBidi" w:hAnsiTheme="minorBidi"/>
          <w:sz w:val="20"/>
          <w:szCs w:val="20"/>
          <w:lang w:val="es-ES"/>
        </w:rPr>
        <w:t xml:space="preserve"> dependiendo de si está relacionado </w:t>
      </w:r>
      <w:r w:rsidRPr="006A7E65">
        <w:rPr>
          <w:rFonts w:asciiTheme="minorBidi" w:hAnsiTheme="minorBidi"/>
          <w:sz w:val="20"/>
          <w:szCs w:val="20"/>
          <w:lang w:val="es-ES"/>
        </w:rPr>
        <w:t xml:space="preserve">con el elemento, y se recomienda </w:t>
      </w:r>
      <w:r w:rsidR="00FB26AB" w:rsidRPr="006A7E65">
        <w:rPr>
          <w:rFonts w:asciiTheme="minorBidi" w:hAnsiTheme="minorBidi"/>
          <w:sz w:val="20"/>
          <w:szCs w:val="20"/>
          <w:lang w:val="es-ES"/>
        </w:rPr>
        <w:t>una explicación de</w:t>
      </w:r>
      <w:r w:rsidRPr="006A7E65">
        <w:rPr>
          <w:rFonts w:asciiTheme="minorBidi" w:hAnsiTheme="minorBidi"/>
          <w:sz w:val="20"/>
          <w:szCs w:val="20"/>
          <w:lang w:val="es-ES"/>
        </w:rPr>
        <w:t xml:space="preserve"> la razón de ser de cada relación.</w:t>
      </w:r>
    </w:p>
    <w:p w14:paraId="5C0E8E7C" w14:textId="77777777" w:rsidR="00A23E49" w:rsidRPr="006A7E65" w:rsidRDefault="00A23E49" w:rsidP="00FB4C39">
      <w:pPr>
        <w:pStyle w:val="ListParagraph"/>
        <w:spacing w:line="276" w:lineRule="auto"/>
        <w:jc w:val="both"/>
        <w:rPr>
          <w:rFonts w:asciiTheme="minorBidi" w:hAnsiTheme="minorBidi"/>
          <w:b/>
          <w:bCs/>
          <w:sz w:val="20"/>
          <w:szCs w:val="20"/>
          <w:lang w:val="es-ES"/>
        </w:rPr>
      </w:pPr>
    </w:p>
    <w:p w14:paraId="454C37B9" w14:textId="7D6D8C63" w:rsidR="00A23E49" w:rsidRPr="006A7E65" w:rsidRDefault="00BD0676" w:rsidP="00FB4C39">
      <w:pPr>
        <w:pStyle w:val="ListParagraph"/>
        <w:numPr>
          <w:ilvl w:val="0"/>
          <w:numId w:val="11"/>
        </w:numPr>
        <w:spacing w:line="276" w:lineRule="auto"/>
        <w:jc w:val="both"/>
        <w:rPr>
          <w:rFonts w:asciiTheme="minorBidi" w:hAnsiTheme="minorBidi"/>
          <w:b/>
          <w:bCs/>
          <w:sz w:val="20"/>
          <w:szCs w:val="20"/>
          <w:lang w:val="es-ES"/>
        </w:rPr>
      </w:pPr>
      <w:r w:rsidRPr="006A7E65">
        <w:rPr>
          <w:rFonts w:asciiTheme="minorBidi" w:hAnsiTheme="minorBidi"/>
          <w:b/>
          <w:bCs/>
          <w:sz w:val="20"/>
          <w:szCs w:val="20"/>
          <w:lang w:val="es-ES"/>
        </w:rPr>
        <w:t xml:space="preserve">Paso 3: </w:t>
      </w:r>
      <w:r w:rsidRPr="006A7E65">
        <w:rPr>
          <w:rFonts w:asciiTheme="minorBidi" w:hAnsiTheme="minorBidi"/>
          <w:sz w:val="20"/>
          <w:szCs w:val="20"/>
          <w:lang w:val="es-ES"/>
        </w:rPr>
        <w:t xml:space="preserve">Identificar los componentes socioeconómicos relacionados con el elemento del PCI, que pueden ser demográficos, como la edad, si el elemento está relacionado con un grupo de edad; el género, si está relacionado predominantemente con las mujeres o los hombres; la etnia, si está estrechamente relacionado con un grupo étnico específico y si los datos están fácilmente disponibles o pueden recopilarse; y la migración, si el elemento está relacionado con la dinámica migratoria entrante o saliente. Del mismo modo, los componentes socioeconómicos pueden tener una dimensión económica, especialmente si el elemento se relaciona con un grupo de ingresos específico, es una forma de empleo o permite la generación de ingresos. También puede identificarse cualquier </w:t>
      </w:r>
      <w:r w:rsidR="00FB26AB" w:rsidRPr="006A7E65">
        <w:rPr>
          <w:rFonts w:asciiTheme="minorBidi" w:hAnsiTheme="minorBidi"/>
          <w:sz w:val="20"/>
          <w:szCs w:val="20"/>
          <w:lang w:val="es-ES"/>
        </w:rPr>
        <w:t xml:space="preserve">relación </w:t>
      </w:r>
      <w:r w:rsidRPr="006A7E65">
        <w:rPr>
          <w:rFonts w:asciiTheme="minorBidi" w:hAnsiTheme="minorBidi"/>
          <w:sz w:val="20"/>
          <w:szCs w:val="20"/>
          <w:lang w:val="es-ES"/>
        </w:rPr>
        <w:t xml:space="preserve">entre el elemento </w:t>
      </w:r>
      <w:r w:rsidR="006C68DD">
        <w:rPr>
          <w:rFonts w:asciiTheme="minorBidi" w:hAnsiTheme="minorBidi"/>
          <w:sz w:val="20"/>
          <w:szCs w:val="20"/>
          <w:lang w:val="es-ES"/>
        </w:rPr>
        <w:t>PCI</w:t>
      </w:r>
      <w:r w:rsidRPr="006A7E65">
        <w:rPr>
          <w:rFonts w:asciiTheme="minorBidi" w:hAnsiTheme="minorBidi"/>
          <w:sz w:val="20"/>
          <w:szCs w:val="20"/>
          <w:lang w:val="es-ES"/>
        </w:rPr>
        <w:t xml:space="preserve"> y las economías creativas. Al igual que con las estructuras urbanas anteriores, todos los componentes relevantes pueden marcarse y explicarse en la </w:t>
      </w:r>
      <w:r w:rsidR="009A6DA1" w:rsidRPr="006A7E65">
        <w:rPr>
          <w:rFonts w:asciiTheme="minorBidi" w:hAnsiTheme="minorBidi"/>
          <w:sz w:val="20"/>
          <w:szCs w:val="20"/>
          <w:lang w:val="es-ES"/>
        </w:rPr>
        <w:t xml:space="preserve">tabla </w:t>
      </w:r>
      <w:r w:rsidRPr="006A7E65">
        <w:rPr>
          <w:rFonts w:asciiTheme="minorBidi" w:hAnsiTheme="minorBidi"/>
          <w:sz w:val="20"/>
          <w:szCs w:val="20"/>
          <w:lang w:val="es-ES"/>
        </w:rPr>
        <w:t>que figura a continuación.</w:t>
      </w:r>
    </w:p>
    <w:p w14:paraId="34583C4F" w14:textId="77777777" w:rsidR="00A23E49" w:rsidRPr="006A7E65" w:rsidRDefault="00A23E49" w:rsidP="00FB4C39">
      <w:pPr>
        <w:pStyle w:val="ListParagraph"/>
        <w:spacing w:line="276" w:lineRule="auto"/>
        <w:jc w:val="both"/>
        <w:rPr>
          <w:rFonts w:asciiTheme="minorBidi" w:hAnsiTheme="minorBidi"/>
          <w:b/>
          <w:bCs/>
          <w:sz w:val="20"/>
          <w:szCs w:val="20"/>
          <w:lang w:val="es-ES"/>
        </w:rPr>
      </w:pPr>
    </w:p>
    <w:p w14:paraId="04385233" w14:textId="7D682F7A" w:rsidR="00BD0676" w:rsidRPr="006A7E65" w:rsidRDefault="00BD0676" w:rsidP="00FB4C39">
      <w:pPr>
        <w:pStyle w:val="ListParagraph"/>
        <w:numPr>
          <w:ilvl w:val="0"/>
          <w:numId w:val="11"/>
        </w:numPr>
        <w:spacing w:line="276" w:lineRule="auto"/>
        <w:jc w:val="both"/>
        <w:rPr>
          <w:rFonts w:asciiTheme="minorBidi" w:hAnsiTheme="minorBidi"/>
          <w:b/>
          <w:bCs/>
          <w:sz w:val="20"/>
          <w:szCs w:val="20"/>
          <w:lang w:val="es-ES"/>
        </w:rPr>
      </w:pPr>
      <w:r w:rsidRPr="006A7E65">
        <w:rPr>
          <w:rFonts w:asciiTheme="minorBidi" w:hAnsiTheme="minorBidi"/>
          <w:b/>
          <w:bCs/>
          <w:sz w:val="20"/>
          <w:szCs w:val="20"/>
          <w:lang w:val="es-ES"/>
        </w:rPr>
        <w:t xml:space="preserve">Etapa 4: </w:t>
      </w:r>
      <w:r w:rsidRPr="006A7E65">
        <w:rPr>
          <w:rFonts w:asciiTheme="minorBidi" w:hAnsiTheme="minorBidi"/>
          <w:sz w:val="20"/>
          <w:szCs w:val="20"/>
          <w:lang w:val="es-ES"/>
        </w:rPr>
        <w:t xml:space="preserve">Determinar si el elemento está relacionado con un sitio histórico o un elemento del patrimonio edificado, por ejemplo, si se celebra o se </w:t>
      </w:r>
      <w:r w:rsidR="00866E72" w:rsidRPr="006A7E65">
        <w:rPr>
          <w:rFonts w:asciiTheme="minorBidi" w:hAnsiTheme="minorBidi"/>
          <w:sz w:val="20"/>
          <w:szCs w:val="20"/>
          <w:lang w:val="es-ES"/>
        </w:rPr>
        <w:t>practica</w:t>
      </w:r>
      <w:r w:rsidRPr="006A7E65">
        <w:rPr>
          <w:rFonts w:asciiTheme="minorBidi" w:hAnsiTheme="minorBidi"/>
          <w:sz w:val="20"/>
          <w:szCs w:val="20"/>
          <w:lang w:val="es-ES"/>
        </w:rPr>
        <w:t xml:space="preserve"> en relación con un sitio o una zona protegidos, como un monumento, un edificio, una manzana, una calle, una plaza, un barrio o un distrito. También es importante </w:t>
      </w:r>
      <w:r w:rsidR="00866E72" w:rsidRPr="006A7E65">
        <w:rPr>
          <w:rFonts w:asciiTheme="minorBidi" w:hAnsiTheme="minorBidi"/>
          <w:sz w:val="20"/>
          <w:szCs w:val="20"/>
          <w:lang w:val="es-ES"/>
        </w:rPr>
        <w:t xml:space="preserve">determinar </w:t>
      </w:r>
      <w:r w:rsidR="00FB26AB" w:rsidRPr="006A7E65">
        <w:rPr>
          <w:rFonts w:asciiTheme="minorBidi" w:hAnsiTheme="minorBidi"/>
          <w:sz w:val="20"/>
          <w:szCs w:val="20"/>
          <w:lang w:val="es-ES"/>
        </w:rPr>
        <w:t xml:space="preserve"> </w:t>
      </w:r>
      <w:r w:rsidRPr="006A7E65">
        <w:rPr>
          <w:rFonts w:asciiTheme="minorBidi" w:hAnsiTheme="minorBidi"/>
          <w:sz w:val="20"/>
          <w:szCs w:val="20"/>
          <w:lang w:val="es-ES"/>
        </w:rPr>
        <w:t>si el sitio histórico o el elemento del patrimonio edificado cuenta con un plan de protección o gestión y, en caso afirmativo, si</w:t>
      </w:r>
      <w:r w:rsidR="00FB26AB" w:rsidRPr="006A7E65">
        <w:rPr>
          <w:rFonts w:asciiTheme="minorBidi" w:hAnsiTheme="minorBidi"/>
          <w:sz w:val="20"/>
          <w:szCs w:val="20"/>
          <w:lang w:val="es-ES"/>
        </w:rPr>
        <w:t xml:space="preserve"> contiene </w:t>
      </w:r>
      <w:r w:rsidRPr="006A7E65">
        <w:rPr>
          <w:rFonts w:asciiTheme="minorBidi" w:hAnsiTheme="minorBidi"/>
          <w:sz w:val="20"/>
          <w:szCs w:val="20"/>
          <w:lang w:val="es-ES"/>
        </w:rPr>
        <w:t>disposiciones específicas de salvaguardia del PCI.</w:t>
      </w:r>
    </w:p>
    <w:p w14:paraId="1E0354DC" w14:textId="77777777" w:rsidR="00A23E49" w:rsidRPr="006A7E65" w:rsidRDefault="00A23E49" w:rsidP="00FB4C39">
      <w:pPr>
        <w:pStyle w:val="Texte1"/>
        <w:spacing w:line="276" w:lineRule="auto"/>
        <w:ind w:left="0"/>
        <w:rPr>
          <w:rFonts w:asciiTheme="minorBidi" w:hAnsiTheme="minorBidi" w:cstheme="minorBidi"/>
          <w:lang w:val="es-ES"/>
        </w:rPr>
      </w:pPr>
    </w:p>
    <w:p w14:paraId="7FB630E9" w14:textId="20F256E1" w:rsidR="00BD0676" w:rsidRPr="006A7E65" w:rsidRDefault="00BD0676" w:rsidP="00FB4C39">
      <w:pPr>
        <w:pStyle w:val="Texte1"/>
        <w:spacing w:line="276" w:lineRule="auto"/>
        <w:ind w:left="0"/>
        <w:rPr>
          <w:rFonts w:asciiTheme="minorBidi" w:hAnsiTheme="minorBidi" w:cstheme="minorBidi"/>
          <w:lang w:val="es-ES"/>
        </w:rPr>
      </w:pPr>
      <w:r w:rsidRPr="006A7E65">
        <w:rPr>
          <w:rFonts w:asciiTheme="minorBidi" w:hAnsiTheme="minorBidi" w:cstheme="minorBidi"/>
          <w:lang w:val="es-ES"/>
        </w:rPr>
        <w:t xml:space="preserve">La siguiente </w:t>
      </w:r>
      <w:r w:rsidR="009A6DA1" w:rsidRPr="006A7E65">
        <w:rPr>
          <w:rFonts w:asciiTheme="minorBidi" w:hAnsiTheme="minorBidi" w:cstheme="minorBidi"/>
          <w:lang w:val="es-ES"/>
        </w:rPr>
        <w:t>tabla</w:t>
      </w:r>
      <w:r w:rsidRPr="006A7E65">
        <w:rPr>
          <w:rFonts w:asciiTheme="minorBidi" w:hAnsiTheme="minorBidi" w:cstheme="minorBidi"/>
          <w:lang w:val="es-ES"/>
        </w:rPr>
        <w:t xml:space="preserve"> pretende guiar el proceso de asignación de un elemento del PCI a las estructuras de planificación urbana.</w:t>
      </w:r>
    </w:p>
    <w:p w14:paraId="76A18C19" w14:textId="77777777" w:rsidR="00A23E49" w:rsidRPr="006A7E65" w:rsidRDefault="00A23E49" w:rsidP="00FB4C39">
      <w:pPr>
        <w:pStyle w:val="Texte1"/>
        <w:spacing w:line="276" w:lineRule="auto"/>
        <w:ind w:left="0"/>
        <w:rPr>
          <w:rFonts w:asciiTheme="minorBidi" w:hAnsiTheme="minorBidi" w:cstheme="minorBidi"/>
          <w:lang w:val="es-ES"/>
        </w:rPr>
      </w:pPr>
    </w:p>
    <w:p w14:paraId="0B7F584E" w14:textId="135886C7"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0" w:name="_Toc126777035"/>
      <w:bookmarkStart w:id="11" w:name="_Toc172042478"/>
      <w:r w:rsidRPr="006A7E65">
        <w:rPr>
          <w:rFonts w:asciiTheme="minorBidi" w:hAnsiTheme="minorBidi"/>
          <w:i w:val="0"/>
          <w:iCs w:val="0"/>
          <w:sz w:val="20"/>
          <w:szCs w:val="20"/>
          <w:lang w:val="es-ES"/>
        </w:rPr>
        <w:t xml:space="preserve">Cuadro. </w:t>
      </w:r>
      <w:bookmarkEnd w:id="10"/>
      <w:bookmarkEnd w:id="11"/>
      <w:r w:rsidR="00747EEF" w:rsidRPr="00747EEF">
        <w:rPr>
          <w:rFonts w:asciiTheme="minorBidi" w:hAnsiTheme="minorBidi"/>
          <w:i w:val="0"/>
          <w:iCs w:val="0"/>
          <w:sz w:val="20"/>
          <w:szCs w:val="20"/>
          <w:lang w:val="es-ES"/>
        </w:rPr>
        <w:t>Análisis de la correspondencia de los elementos del patrimonio vivo con las estructuras de planeación urbana</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2"/>
        <w:gridCol w:w="2468"/>
        <w:gridCol w:w="567"/>
        <w:gridCol w:w="3871"/>
      </w:tblGrid>
      <w:tr w:rsidR="00BD0676" w:rsidRPr="006A7E65" w14:paraId="4274E5D7" w14:textId="77777777" w:rsidTr="006A6976">
        <w:trPr>
          <w:jc w:val="center"/>
        </w:trPr>
        <w:tc>
          <w:tcPr>
            <w:tcW w:w="8828" w:type="dxa"/>
            <w:gridSpan w:val="4"/>
            <w:shd w:val="clear" w:color="auto" w:fill="3366FF"/>
          </w:tcPr>
          <w:p w14:paraId="2F6B4CFA" w14:textId="351C186C" w:rsidR="00BD0676" w:rsidRPr="006A7E65" w:rsidRDefault="00FB26AB"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 xml:space="preserve">Relación entre </w:t>
            </w:r>
            <w:r w:rsidR="00BD0676" w:rsidRPr="006A7E65">
              <w:rPr>
                <w:rFonts w:asciiTheme="minorBidi" w:hAnsiTheme="minorBidi" w:cstheme="minorBidi"/>
                <w:b/>
                <w:bCs/>
                <w:snapToGrid w:val="0"/>
                <w:color w:val="FFFFFF" w:themeColor="background1"/>
                <w:sz w:val="20"/>
                <w:szCs w:val="20"/>
                <w:lang w:val="es-ES"/>
              </w:rPr>
              <w:t xml:space="preserve">el elemento </w:t>
            </w:r>
            <w:r w:rsidRPr="006A7E65">
              <w:rPr>
                <w:rFonts w:asciiTheme="minorBidi" w:hAnsiTheme="minorBidi" w:cstheme="minorBidi"/>
                <w:b/>
                <w:bCs/>
                <w:snapToGrid w:val="0"/>
                <w:color w:val="FFFFFF" w:themeColor="background1"/>
                <w:sz w:val="20"/>
                <w:szCs w:val="20"/>
                <w:lang w:val="es-ES"/>
              </w:rPr>
              <w:t xml:space="preserve">y </w:t>
            </w:r>
            <w:r w:rsidR="00BD0676" w:rsidRPr="006A7E65">
              <w:rPr>
                <w:rFonts w:asciiTheme="minorBidi" w:hAnsiTheme="minorBidi" w:cstheme="minorBidi"/>
                <w:b/>
                <w:bCs/>
                <w:snapToGrid w:val="0"/>
                <w:color w:val="FFFFFF" w:themeColor="background1"/>
                <w:sz w:val="20"/>
                <w:szCs w:val="20"/>
                <w:lang w:val="es-ES"/>
              </w:rPr>
              <w:t xml:space="preserve">la estructura urbanística </w:t>
            </w:r>
          </w:p>
        </w:tc>
      </w:tr>
      <w:tr w:rsidR="00BD0676" w:rsidRPr="006A7E65" w14:paraId="5374F518" w14:textId="77777777" w:rsidTr="008C78C4">
        <w:trPr>
          <w:jc w:val="center"/>
        </w:trPr>
        <w:tc>
          <w:tcPr>
            <w:tcW w:w="4390" w:type="dxa"/>
            <w:gridSpan w:val="2"/>
            <w:shd w:val="clear" w:color="auto" w:fill="F2F2F2" w:themeFill="background1" w:themeFillShade="F2"/>
          </w:tcPr>
          <w:p w14:paraId="19A24CD6"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Ecológico</w:t>
            </w:r>
          </w:p>
        </w:tc>
        <w:tc>
          <w:tcPr>
            <w:tcW w:w="567" w:type="dxa"/>
            <w:shd w:val="clear" w:color="auto" w:fill="F2F2F2" w:themeFill="background1" w:themeFillShade="F2"/>
            <w:vAlign w:val="center"/>
          </w:tcPr>
          <w:p w14:paraId="026A7E85"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S/N</w:t>
            </w:r>
          </w:p>
        </w:tc>
        <w:tc>
          <w:tcPr>
            <w:tcW w:w="3871" w:type="dxa"/>
            <w:shd w:val="clear" w:color="auto" w:fill="F2F2F2" w:themeFill="background1" w:themeFillShade="F2"/>
            <w:vAlign w:val="center"/>
          </w:tcPr>
          <w:p w14:paraId="4A846073"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Justificación</w:t>
            </w:r>
            <w:r w:rsidRPr="006A7E65">
              <w:rPr>
                <w:rFonts w:asciiTheme="minorBidi" w:hAnsiTheme="minorBidi" w:cstheme="minorBidi"/>
                <w:b/>
                <w:bCs/>
                <w:snapToGrid w:val="0"/>
                <w:sz w:val="20"/>
                <w:szCs w:val="20"/>
                <w:vertAlign w:val="superscript"/>
                <w:lang w:val="es-ES"/>
              </w:rPr>
              <w:t>1</w:t>
            </w:r>
          </w:p>
        </w:tc>
      </w:tr>
      <w:tr w:rsidR="00BD0676" w:rsidRPr="006A7E65" w14:paraId="0C7DD238" w14:textId="77777777" w:rsidTr="008C78C4">
        <w:trPr>
          <w:jc w:val="center"/>
        </w:trPr>
        <w:tc>
          <w:tcPr>
            <w:tcW w:w="1922" w:type="dxa"/>
            <w:vMerge w:val="restart"/>
            <w:vAlign w:val="center"/>
          </w:tcPr>
          <w:p w14:paraId="48EB77FA"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Biológico</w:t>
            </w:r>
          </w:p>
        </w:tc>
        <w:tc>
          <w:tcPr>
            <w:tcW w:w="2468" w:type="dxa"/>
          </w:tcPr>
          <w:p w14:paraId="0C669EF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Flora</w:t>
            </w:r>
          </w:p>
        </w:tc>
        <w:tc>
          <w:tcPr>
            <w:tcW w:w="567" w:type="dxa"/>
            <w:vAlign w:val="center"/>
          </w:tcPr>
          <w:p w14:paraId="57EE42B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A81B15B"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2C2A97E" w14:textId="77777777" w:rsidTr="008C78C4">
        <w:trPr>
          <w:jc w:val="center"/>
        </w:trPr>
        <w:tc>
          <w:tcPr>
            <w:tcW w:w="1922" w:type="dxa"/>
            <w:vMerge/>
            <w:vAlign w:val="center"/>
          </w:tcPr>
          <w:p w14:paraId="51F65FD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73C8CA52"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Fauna</w:t>
            </w:r>
          </w:p>
        </w:tc>
        <w:tc>
          <w:tcPr>
            <w:tcW w:w="567" w:type="dxa"/>
            <w:vAlign w:val="center"/>
          </w:tcPr>
          <w:p w14:paraId="7906A399"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0EBF0F82"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02F06EA" w14:textId="77777777" w:rsidTr="008C78C4">
        <w:trPr>
          <w:jc w:val="center"/>
        </w:trPr>
        <w:tc>
          <w:tcPr>
            <w:tcW w:w="1922" w:type="dxa"/>
            <w:vMerge w:val="restart"/>
            <w:vAlign w:val="center"/>
          </w:tcPr>
          <w:p w14:paraId="10ED3A9E"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Físico</w:t>
            </w:r>
          </w:p>
        </w:tc>
        <w:tc>
          <w:tcPr>
            <w:tcW w:w="2468" w:type="dxa"/>
          </w:tcPr>
          <w:p w14:paraId="77EE6BD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Sol</w:t>
            </w:r>
          </w:p>
        </w:tc>
        <w:tc>
          <w:tcPr>
            <w:tcW w:w="567" w:type="dxa"/>
            <w:vAlign w:val="center"/>
          </w:tcPr>
          <w:p w14:paraId="10AB9935"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2213D07"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CFDF282" w14:textId="77777777" w:rsidTr="008C78C4">
        <w:trPr>
          <w:jc w:val="center"/>
        </w:trPr>
        <w:tc>
          <w:tcPr>
            <w:tcW w:w="1922" w:type="dxa"/>
            <w:vMerge/>
          </w:tcPr>
          <w:p w14:paraId="572922E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602C3D3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Agua</w:t>
            </w:r>
          </w:p>
        </w:tc>
        <w:tc>
          <w:tcPr>
            <w:tcW w:w="567" w:type="dxa"/>
            <w:vAlign w:val="center"/>
          </w:tcPr>
          <w:p w14:paraId="1C36917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7477A4E6"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66D3C24" w14:textId="77777777" w:rsidTr="008C78C4">
        <w:trPr>
          <w:jc w:val="center"/>
        </w:trPr>
        <w:tc>
          <w:tcPr>
            <w:tcW w:w="1922" w:type="dxa"/>
            <w:vMerge/>
          </w:tcPr>
          <w:p w14:paraId="254D2EB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D069D0B"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Suelo</w:t>
            </w:r>
          </w:p>
        </w:tc>
        <w:tc>
          <w:tcPr>
            <w:tcW w:w="567" w:type="dxa"/>
            <w:vAlign w:val="center"/>
          </w:tcPr>
          <w:p w14:paraId="21C3720F"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1FB72BA"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4971857" w14:textId="77777777" w:rsidTr="008C78C4">
        <w:trPr>
          <w:jc w:val="center"/>
        </w:trPr>
        <w:tc>
          <w:tcPr>
            <w:tcW w:w="1922" w:type="dxa"/>
            <w:vMerge/>
          </w:tcPr>
          <w:p w14:paraId="27A8DA24"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3C55F3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Clima</w:t>
            </w:r>
          </w:p>
        </w:tc>
        <w:tc>
          <w:tcPr>
            <w:tcW w:w="567" w:type="dxa"/>
            <w:vAlign w:val="center"/>
          </w:tcPr>
          <w:p w14:paraId="15E35791"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DA3163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D078BD5" w14:textId="77777777" w:rsidTr="008C78C4">
        <w:trPr>
          <w:jc w:val="center"/>
        </w:trPr>
        <w:tc>
          <w:tcPr>
            <w:tcW w:w="4390" w:type="dxa"/>
            <w:gridSpan w:val="2"/>
            <w:shd w:val="clear" w:color="auto" w:fill="F2F2F2" w:themeFill="background1" w:themeFillShade="F2"/>
            <w:vAlign w:val="center"/>
          </w:tcPr>
          <w:p w14:paraId="338D8079"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Funcional</w:t>
            </w:r>
          </w:p>
        </w:tc>
        <w:tc>
          <w:tcPr>
            <w:tcW w:w="567" w:type="dxa"/>
            <w:shd w:val="clear" w:color="auto" w:fill="F2F2F2" w:themeFill="background1" w:themeFillShade="F2"/>
          </w:tcPr>
          <w:p w14:paraId="568664A4"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S/N</w:t>
            </w:r>
          </w:p>
        </w:tc>
        <w:tc>
          <w:tcPr>
            <w:tcW w:w="3871" w:type="dxa"/>
            <w:shd w:val="clear" w:color="auto" w:fill="F2F2F2" w:themeFill="background1" w:themeFillShade="F2"/>
          </w:tcPr>
          <w:p w14:paraId="7CCFDABD"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Justificación</w:t>
            </w:r>
          </w:p>
        </w:tc>
      </w:tr>
      <w:tr w:rsidR="00BD0676" w:rsidRPr="006A7E65" w14:paraId="6B408FE6" w14:textId="77777777" w:rsidTr="008C78C4">
        <w:trPr>
          <w:jc w:val="center"/>
        </w:trPr>
        <w:tc>
          <w:tcPr>
            <w:tcW w:w="1922" w:type="dxa"/>
            <w:vMerge w:val="restart"/>
            <w:vAlign w:val="center"/>
          </w:tcPr>
          <w:p w14:paraId="358C37EE"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Movilidad</w:t>
            </w:r>
          </w:p>
        </w:tc>
        <w:tc>
          <w:tcPr>
            <w:tcW w:w="2468" w:type="dxa"/>
          </w:tcPr>
          <w:p w14:paraId="5F4A7F39"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Ferrocarril </w:t>
            </w:r>
          </w:p>
        </w:tc>
        <w:tc>
          <w:tcPr>
            <w:tcW w:w="567" w:type="dxa"/>
            <w:vAlign w:val="center"/>
          </w:tcPr>
          <w:p w14:paraId="47FF9EC6"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347AEF7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3B5E60E" w14:textId="77777777" w:rsidTr="008C78C4">
        <w:trPr>
          <w:jc w:val="center"/>
        </w:trPr>
        <w:tc>
          <w:tcPr>
            <w:tcW w:w="1922" w:type="dxa"/>
            <w:vMerge/>
          </w:tcPr>
          <w:p w14:paraId="26DD603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5C01863"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Motorizados de carretera</w:t>
            </w:r>
          </w:p>
        </w:tc>
        <w:tc>
          <w:tcPr>
            <w:tcW w:w="567" w:type="dxa"/>
            <w:vAlign w:val="center"/>
          </w:tcPr>
          <w:p w14:paraId="0574469D"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58C5B4CC"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965065F" w14:textId="77777777" w:rsidTr="008C78C4">
        <w:trPr>
          <w:jc w:val="center"/>
        </w:trPr>
        <w:tc>
          <w:tcPr>
            <w:tcW w:w="1922" w:type="dxa"/>
            <w:vMerge/>
          </w:tcPr>
          <w:p w14:paraId="644768C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228C3F6A"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Carretera no motorizada</w:t>
            </w:r>
          </w:p>
        </w:tc>
        <w:tc>
          <w:tcPr>
            <w:tcW w:w="567" w:type="dxa"/>
            <w:vAlign w:val="center"/>
          </w:tcPr>
          <w:p w14:paraId="79698F29"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1A606F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E533934" w14:textId="77777777" w:rsidTr="008C78C4">
        <w:trPr>
          <w:jc w:val="center"/>
        </w:trPr>
        <w:tc>
          <w:tcPr>
            <w:tcW w:w="1922" w:type="dxa"/>
            <w:vMerge/>
          </w:tcPr>
          <w:p w14:paraId="73B2348A"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6967DA8"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Agua</w:t>
            </w:r>
          </w:p>
        </w:tc>
        <w:tc>
          <w:tcPr>
            <w:tcW w:w="567" w:type="dxa"/>
            <w:vAlign w:val="center"/>
          </w:tcPr>
          <w:p w14:paraId="265F62AF"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3459A672"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F03493B" w14:textId="77777777" w:rsidTr="008C78C4">
        <w:trPr>
          <w:jc w:val="center"/>
        </w:trPr>
        <w:tc>
          <w:tcPr>
            <w:tcW w:w="1922" w:type="dxa"/>
            <w:vMerge/>
          </w:tcPr>
          <w:p w14:paraId="09C67F46"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F0D4BD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Aire</w:t>
            </w:r>
          </w:p>
        </w:tc>
        <w:tc>
          <w:tcPr>
            <w:tcW w:w="567" w:type="dxa"/>
            <w:vAlign w:val="center"/>
          </w:tcPr>
          <w:p w14:paraId="5C224AEB"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AA109D7"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3FBA75E" w14:textId="77777777" w:rsidTr="008C78C4">
        <w:trPr>
          <w:jc w:val="center"/>
        </w:trPr>
        <w:tc>
          <w:tcPr>
            <w:tcW w:w="1922" w:type="dxa"/>
            <w:vMerge/>
          </w:tcPr>
          <w:p w14:paraId="3C1D4B4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4ADCC8F7"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Otros</w:t>
            </w:r>
          </w:p>
        </w:tc>
        <w:tc>
          <w:tcPr>
            <w:tcW w:w="567" w:type="dxa"/>
            <w:vAlign w:val="center"/>
          </w:tcPr>
          <w:p w14:paraId="13168918"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2961DA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0E1EFC4" w14:textId="77777777" w:rsidTr="008C78C4">
        <w:trPr>
          <w:jc w:val="center"/>
        </w:trPr>
        <w:tc>
          <w:tcPr>
            <w:tcW w:w="1922" w:type="dxa"/>
            <w:vMerge w:val="restart"/>
            <w:vAlign w:val="center"/>
          </w:tcPr>
          <w:p w14:paraId="5850A0FB"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Espacio público</w:t>
            </w:r>
          </w:p>
        </w:tc>
        <w:tc>
          <w:tcPr>
            <w:tcW w:w="2468" w:type="dxa"/>
          </w:tcPr>
          <w:p w14:paraId="283CA33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Calle/acera</w:t>
            </w:r>
          </w:p>
        </w:tc>
        <w:tc>
          <w:tcPr>
            <w:tcW w:w="567" w:type="dxa"/>
            <w:vAlign w:val="center"/>
          </w:tcPr>
          <w:p w14:paraId="394F1DC6"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B35FAC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9CF2052" w14:textId="77777777" w:rsidTr="008C78C4">
        <w:trPr>
          <w:jc w:val="center"/>
        </w:trPr>
        <w:tc>
          <w:tcPr>
            <w:tcW w:w="1922" w:type="dxa"/>
            <w:vMerge/>
          </w:tcPr>
          <w:p w14:paraId="06B825B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618CC74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Parque/zona verde</w:t>
            </w:r>
          </w:p>
        </w:tc>
        <w:tc>
          <w:tcPr>
            <w:tcW w:w="567" w:type="dxa"/>
            <w:vAlign w:val="center"/>
          </w:tcPr>
          <w:p w14:paraId="70C70101"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1D7E855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0C0F806" w14:textId="77777777" w:rsidTr="008C78C4">
        <w:trPr>
          <w:jc w:val="center"/>
        </w:trPr>
        <w:tc>
          <w:tcPr>
            <w:tcW w:w="1922" w:type="dxa"/>
            <w:vMerge/>
          </w:tcPr>
          <w:p w14:paraId="3A17B3F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3A60043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Plaza</w:t>
            </w:r>
          </w:p>
        </w:tc>
        <w:tc>
          <w:tcPr>
            <w:tcW w:w="567" w:type="dxa"/>
            <w:vAlign w:val="center"/>
          </w:tcPr>
          <w:p w14:paraId="108D902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1DF5B5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B1982ED" w14:textId="77777777" w:rsidTr="008C78C4">
        <w:trPr>
          <w:jc w:val="center"/>
        </w:trPr>
        <w:tc>
          <w:tcPr>
            <w:tcW w:w="1922" w:type="dxa"/>
            <w:vMerge/>
          </w:tcPr>
          <w:p w14:paraId="55F7AD9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9CC12B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Otros</w:t>
            </w:r>
          </w:p>
        </w:tc>
        <w:tc>
          <w:tcPr>
            <w:tcW w:w="567" w:type="dxa"/>
            <w:vAlign w:val="center"/>
          </w:tcPr>
          <w:p w14:paraId="44F5BBAF"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22E08E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FAD1BED" w14:textId="77777777" w:rsidTr="008C78C4">
        <w:trPr>
          <w:jc w:val="center"/>
        </w:trPr>
        <w:tc>
          <w:tcPr>
            <w:tcW w:w="1922" w:type="dxa"/>
            <w:vMerge w:val="restart"/>
            <w:vAlign w:val="center"/>
          </w:tcPr>
          <w:p w14:paraId="7CC0B096"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Utilidad pública</w:t>
            </w:r>
          </w:p>
        </w:tc>
        <w:tc>
          <w:tcPr>
            <w:tcW w:w="2468" w:type="dxa"/>
          </w:tcPr>
          <w:p w14:paraId="0743595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Electricidad</w:t>
            </w:r>
          </w:p>
        </w:tc>
        <w:tc>
          <w:tcPr>
            <w:tcW w:w="567" w:type="dxa"/>
            <w:vAlign w:val="center"/>
          </w:tcPr>
          <w:p w14:paraId="3DC61E6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7489A5D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4D95191" w14:textId="77777777" w:rsidTr="008C78C4">
        <w:trPr>
          <w:jc w:val="center"/>
        </w:trPr>
        <w:tc>
          <w:tcPr>
            <w:tcW w:w="1922" w:type="dxa"/>
            <w:vMerge/>
          </w:tcPr>
          <w:p w14:paraId="0F152AB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3A1388B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Gas</w:t>
            </w:r>
          </w:p>
        </w:tc>
        <w:tc>
          <w:tcPr>
            <w:tcW w:w="567" w:type="dxa"/>
            <w:vAlign w:val="center"/>
          </w:tcPr>
          <w:p w14:paraId="1A719C98"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13913635"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CB1CF99" w14:textId="77777777" w:rsidTr="008C78C4">
        <w:trPr>
          <w:jc w:val="center"/>
        </w:trPr>
        <w:tc>
          <w:tcPr>
            <w:tcW w:w="1922" w:type="dxa"/>
            <w:vMerge/>
          </w:tcPr>
          <w:p w14:paraId="601AF7F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05A8E70E"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Agua/saneamiento</w:t>
            </w:r>
          </w:p>
        </w:tc>
        <w:tc>
          <w:tcPr>
            <w:tcW w:w="567" w:type="dxa"/>
            <w:vAlign w:val="center"/>
          </w:tcPr>
          <w:p w14:paraId="3BB4A967"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1CD3996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52251F4" w14:textId="77777777" w:rsidTr="008C78C4">
        <w:trPr>
          <w:jc w:val="center"/>
        </w:trPr>
        <w:tc>
          <w:tcPr>
            <w:tcW w:w="1922" w:type="dxa"/>
            <w:vMerge/>
          </w:tcPr>
          <w:p w14:paraId="4C761B1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69FA1A98"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Gestión de residuos</w:t>
            </w:r>
          </w:p>
        </w:tc>
        <w:tc>
          <w:tcPr>
            <w:tcW w:w="567" w:type="dxa"/>
            <w:vAlign w:val="center"/>
          </w:tcPr>
          <w:p w14:paraId="3ADB1FDF"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03628203"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E0F30B0" w14:textId="77777777" w:rsidTr="008C78C4">
        <w:trPr>
          <w:jc w:val="center"/>
        </w:trPr>
        <w:tc>
          <w:tcPr>
            <w:tcW w:w="1922" w:type="dxa"/>
            <w:vMerge/>
          </w:tcPr>
          <w:p w14:paraId="40AEE59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10A9C31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Comunicaciones</w:t>
            </w:r>
          </w:p>
        </w:tc>
        <w:tc>
          <w:tcPr>
            <w:tcW w:w="567" w:type="dxa"/>
            <w:vAlign w:val="center"/>
          </w:tcPr>
          <w:p w14:paraId="5BAF2EC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AA1D903"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2BEA2E9" w14:textId="77777777" w:rsidTr="008C78C4">
        <w:trPr>
          <w:jc w:val="center"/>
        </w:trPr>
        <w:tc>
          <w:tcPr>
            <w:tcW w:w="1922" w:type="dxa"/>
            <w:vMerge/>
          </w:tcPr>
          <w:p w14:paraId="07CBBFA9"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2E84633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Otros</w:t>
            </w:r>
          </w:p>
        </w:tc>
        <w:tc>
          <w:tcPr>
            <w:tcW w:w="567" w:type="dxa"/>
            <w:vAlign w:val="center"/>
          </w:tcPr>
          <w:p w14:paraId="27DE8D32"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1FDB7FB2"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FE09DAA" w14:textId="77777777" w:rsidTr="008C78C4">
        <w:trPr>
          <w:jc w:val="center"/>
        </w:trPr>
        <w:tc>
          <w:tcPr>
            <w:tcW w:w="1922" w:type="dxa"/>
            <w:vMerge w:val="restart"/>
            <w:vAlign w:val="center"/>
          </w:tcPr>
          <w:p w14:paraId="267C96EB"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Equipamiento urbano</w:t>
            </w:r>
          </w:p>
        </w:tc>
        <w:tc>
          <w:tcPr>
            <w:tcW w:w="2468" w:type="dxa"/>
          </w:tcPr>
          <w:p w14:paraId="14B679C9"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Educación</w:t>
            </w:r>
          </w:p>
        </w:tc>
        <w:tc>
          <w:tcPr>
            <w:tcW w:w="567" w:type="dxa"/>
            <w:vAlign w:val="center"/>
          </w:tcPr>
          <w:p w14:paraId="376AC147"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15858F8C"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9ADAB35" w14:textId="77777777" w:rsidTr="008C78C4">
        <w:trPr>
          <w:jc w:val="center"/>
        </w:trPr>
        <w:tc>
          <w:tcPr>
            <w:tcW w:w="1922" w:type="dxa"/>
            <w:vMerge/>
          </w:tcPr>
          <w:p w14:paraId="270D584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45FF72C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Salud</w:t>
            </w:r>
          </w:p>
        </w:tc>
        <w:tc>
          <w:tcPr>
            <w:tcW w:w="567" w:type="dxa"/>
            <w:vAlign w:val="center"/>
          </w:tcPr>
          <w:p w14:paraId="73E23857"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89866D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D260FE3" w14:textId="77777777" w:rsidTr="008C78C4">
        <w:trPr>
          <w:jc w:val="center"/>
        </w:trPr>
        <w:tc>
          <w:tcPr>
            <w:tcW w:w="1922" w:type="dxa"/>
            <w:vMerge/>
          </w:tcPr>
          <w:p w14:paraId="368DE214"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7C26DA3A"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Cultura</w:t>
            </w:r>
          </w:p>
        </w:tc>
        <w:tc>
          <w:tcPr>
            <w:tcW w:w="567" w:type="dxa"/>
            <w:vAlign w:val="center"/>
          </w:tcPr>
          <w:p w14:paraId="798ECF6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76B8085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F9885CD" w14:textId="77777777" w:rsidTr="008C78C4">
        <w:trPr>
          <w:jc w:val="center"/>
        </w:trPr>
        <w:tc>
          <w:tcPr>
            <w:tcW w:w="1922" w:type="dxa"/>
            <w:vMerge/>
          </w:tcPr>
          <w:p w14:paraId="083C362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08F75DD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Recreo</w:t>
            </w:r>
          </w:p>
        </w:tc>
        <w:tc>
          <w:tcPr>
            <w:tcW w:w="567" w:type="dxa"/>
            <w:vAlign w:val="center"/>
          </w:tcPr>
          <w:p w14:paraId="14D73CB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04058B9"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4299D8F" w14:textId="77777777" w:rsidTr="008C78C4">
        <w:trPr>
          <w:jc w:val="center"/>
        </w:trPr>
        <w:tc>
          <w:tcPr>
            <w:tcW w:w="1922" w:type="dxa"/>
            <w:vMerge/>
          </w:tcPr>
          <w:p w14:paraId="7951E615"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55F4A0F3"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Otros</w:t>
            </w:r>
          </w:p>
        </w:tc>
        <w:tc>
          <w:tcPr>
            <w:tcW w:w="567" w:type="dxa"/>
            <w:vAlign w:val="center"/>
          </w:tcPr>
          <w:p w14:paraId="24CF64B8"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357A389"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9A8306A" w14:textId="77777777" w:rsidTr="008C78C4">
        <w:trPr>
          <w:jc w:val="center"/>
        </w:trPr>
        <w:tc>
          <w:tcPr>
            <w:tcW w:w="4390" w:type="dxa"/>
            <w:gridSpan w:val="2"/>
            <w:shd w:val="clear" w:color="auto" w:fill="F2F2F2" w:themeFill="background1" w:themeFillShade="F2"/>
            <w:vAlign w:val="center"/>
          </w:tcPr>
          <w:p w14:paraId="1B8E21D0"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Socioeconómico</w:t>
            </w:r>
          </w:p>
        </w:tc>
        <w:tc>
          <w:tcPr>
            <w:tcW w:w="567" w:type="dxa"/>
            <w:shd w:val="clear" w:color="auto" w:fill="F2F2F2" w:themeFill="background1" w:themeFillShade="F2"/>
          </w:tcPr>
          <w:p w14:paraId="36B3D825"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S/N</w:t>
            </w:r>
          </w:p>
        </w:tc>
        <w:tc>
          <w:tcPr>
            <w:tcW w:w="3871" w:type="dxa"/>
            <w:shd w:val="clear" w:color="auto" w:fill="F2F2F2" w:themeFill="background1" w:themeFillShade="F2"/>
          </w:tcPr>
          <w:p w14:paraId="2C77C408"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Justificación</w:t>
            </w:r>
          </w:p>
        </w:tc>
      </w:tr>
      <w:tr w:rsidR="00BD0676" w:rsidRPr="006A7E65" w14:paraId="3769304D" w14:textId="77777777" w:rsidTr="008C78C4">
        <w:trPr>
          <w:jc w:val="center"/>
        </w:trPr>
        <w:tc>
          <w:tcPr>
            <w:tcW w:w="1922" w:type="dxa"/>
            <w:vMerge w:val="restart"/>
            <w:vAlign w:val="center"/>
          </w:tcPr>
          <w:p w14:paraId="14560D4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Demografía </w:t>
            </w:r>
          </w:p>
        </w:tc>
        <w:tc>
          <w:tcPr>
            <w:tcW w:w="2468" w:type="dxa"/>
          </w:tcPr>
          <w:p w14:paraId="444739A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Edad</w:t>
            </w:r>
          </w:p>
        </w:tc>
        <w:tc>
          <w:tcPr>
            <w:tcW w:w="567" w:type="dxa"/>
            <w:vAlign w:val="center"/>
          </w:tcPr>
          <w:p w14:paraId="7B7C6B20"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F269D3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FD0751C" w14:textId="77777777" w:rsidTr="008C78C4">
        <w:trPr>
          <w:jc w:val="center"/>
        </w:trPr>
        <w:tc>
          <w:tcPr>
            <w:tcW w:w="1922" w:type="dxa"/>
            <w:vMerge/>
            <w:vAlign w:val="center"/>
          </w:tcPr>
          <w:p w14:paraId="596EC92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0A28769A"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Género</w:t>
            </w:r>
          </w:p>
        </w:tc>
        <w:tc>
          <w:tcPr>
            <w:tcW w:w="567" w:type="dxa"/>
            <w:vAlign w:val="center"/>
          </w:tcPr>
          <w:p w14:paraId="4D5AAEB6"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AED61D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903D5CF" w14:textId="77777777" w:rsidTr="008C78C4">
        <w:trPr>
          <w:jc w:val="center"/>
        </w:trPr>
        <w:tc>
          <w:tcPr>
            <w:tcW w:w="1922" w:type="dxa"/>
            <w:vMerge/>
            <w:vAlign w:val="center"/>
          </w:tcPr>
          <w:p w14:paraId="2B29AFDB"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794C219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Etnia</w:t>
            </w:r>
          </w:p>
        </w:tc>
        <w:tc>
          <w:tcPr>
            <w:tcW w:w="567" w:type="dxa"/>
            <w:vAlign w:val="center"/>
          </w:tcPr>
          <w:p w14:paraId="78B2D262"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7F3E02F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AC87A7B" w14:textId="77777777" w:rsidTr="008C78C4">
        <w:trPr>
          <w:jc w:val="center"/>
        </w:trPr>
        <w:tc>
          <w:tcPr>
            <w:tcW w:w="1922" w:type="dxa"/>
            <w:vMerge/>
            <w:vAlign w:val="center"/>
          </w:tcPr>
          <w:p w14:paraId="732E1C3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4AFD8F1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Migración</w:t>
            </w:r>
          </w:p>
        </w:tc>
        <w:tc>
          <w:tcPr>
            <w:tcW w:w="567" w:type="dxa"/>
            <w:vAlign w:val="center"/>
          </w:tcPr>
          <w:p w14:paraId="7C687EFC"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FDC8AD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F3FBE4F" w14:textId="77777777" w:rsidTr="008C78C4">
        <w:trPr>
          <w:jc w:val="center"/>
        </w:trPr>
        <w:tc>
          <w:tcPr>
            <w:tcW w:w="1922" w:type="dxa"/>
            <w:vMerge/>
            <w:vAlign w:val="center"/>
          </w:tcPr>
          <w:p w14:paraId="580FA8F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6BD29F6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Vínculos entre el campo y la ciudad</w:t>
            </w:r>
          </w:p>
        </w:tc>
        <w:tc>
          <w:tcPr>
            <w:tcW w:w="567" w:type="dxa"/>
            <w:vAlign w:val="center"/>
          </w:tcPr>
          <w:p w14:paraId="0A39A2FD"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02E6759"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A0639F4" w14:textId="77777777" w:rsidTr="008C78C4">
        <w:trPr>
          <w:jc w:val="center"/>
        </w:trPr>
        <w:tc>
          <w:tcPr>
            <w:tcW w:w="1922" w:type="dxa"/>
            <w:vMerge w:val="restart"/>
            <w:vAlign w:val="center"/>
          </w:tcPr>
          <w:p w14:paraId="7B74DC0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Económico</w:t>
            </w:r>
          </w:p>
        </w:tc>
        <w:tc>
          <w:tcPr>
            <w:tcW w:w="2468" w:type="dxa"/>
          </w:tcPr>
          <w:p w14:paraId="4D28DD37"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Grupo de renta específico</w:t>
            </w:r>
          </w:p>
        </w:tc>
        <w:tc>
          <w:tcPr>
            <w:tcW w:w="567" w:type="dxa"/>
            <w:vAlign w:val="center"/>
          </w:tcPr>
          <w:p w14:paraId="33BB7281"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39248B7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6E9C061" w14:textId="77777777" w:rsidTr="008C78C4">
        <w:trPr>
          <w:jc w:val="center"/>
        </w:trPr>
        <w:tc>
          <w:tcPr>
            <w:tcW w:w="1922" w:type="dxa"/>
            <w:vMerge/>
            <w:vAlign w:val="center"/>
          </w:tcPr>
          <w:p w14:paraId="6BEA1F8D"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0FC9633B"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Empleo </w:t>
            </w:r>
          </w:p>
        </w:tc>
        <w:tc>
          <w:tcPr>
            <w:tcW w:w="567" w:type="dxa"/>
            <w:vAlign w:val="center"/>
          </w:tcPr>
          <w:p w14:paraId="3BF07D6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1408211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A953536" w14:textId="77777777" w:rsidTr="008C78C4">
        <w:trPr>
          <w:jc w:val="center"/>
        </w:trPr>
        <w:tc>
          <w:tcPr>
            <w:tcW w:w="1922" w:type="dxa"/>
            <w:vMerge/>
          </w:tcPr>
          <w:p w14:paraId="208600FD"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4FE0A2C8"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Generación de ingresos</w:t>
            </w:r>
          </w:p>
        </w:tc>
        <w:tc>
          <w:tcPr>
            <w:tcW w:w="567" w:type="dxa"/>
            <w:vAlign w:val="center"/>
          </w:tcPr>
          <w:p w14:paraId="77D1A752"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10CFEBB"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60B2C0A" w14:textId="77777777" w:rsidTr="008C78C4">
        <w:trPr>
          <w:jc w:val="center"/>
        </w:trPr>
        <w:tc>
          <w:tcPr>
            <w:tcW w:w="1922" w:type="dxa"/>
            <w:vMerge/>
          </w:tcPr>
          <w:p w14:paraId="392713F6"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2B3598D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Economías creativas</w:t>
            </w:r>
          </w:p>
        </w:tc>
        <w:tc>
          <w:tcPr>
            <w:tcW w:w="567" w:type="dxa"/>
            <w:vAlign w:val="center"/>
          </w:tcPr>
          <w:p w14:paraId="4234323D"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7781D5B"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C3FE04A" w14:textId="77777777" w:rsidTr="008C78C4">
        <w:trPr>
          <w:jc w:val="center"/>
        </w:trPr>
        <w:tc>
          <w:tcPr>
            <w:tcW w:w="4390" w:type="dxa"/>
            <w:gridSpan w:val="2"/>
            <w:shd w:val="clear" w:color="auto" w:fill="F2F2F2" w:themeFill="background1" w:themeFillShade="F2"/>
            <w:vAlign w:val="center"/>
          </w:tcPr>
          <w:p w14:paraId="75A53866"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Patrimonio construido</w:t>
            </w:r>
          </w:p>
        </w:tc>
        <w:tc>
          <w:tcPr>
            <w:tcW w:w="567" w:type="dxa"/>
            <w:shd w:val="clear" w:color="auto" w:fill="F2F2F2" w:themeFill="background1" w:themeFillShade="F2"/>
          </w:tcPr>
          <w:p w14:paraId="5E7186CE"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S/N</w:t>
            </w:r>
          </w:p>
        </w:tc>
        <w:tc>
          <w:tcPr>
            <w:tcW w:w="3871" w:type="dxa"/>
            <w:shd w:val="clear" w:color="auto" w:fill="F2F2F2" w:themeFill="background1" w:themeFillShade="F2"/>
          </w:tcPr>
          <w:p w14:paraId="444D804D"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Justificación</w:t>
            </w:r>
          </w:p>
        </w:tc>
      </w:tr>
      <w:tr w:rsidR="00BD0676" w:rsidRPr="006A7E65" w14:paraId="5FB4A42A" w14:textId="77777777" w:rsidTr="008C78C4">
        <w:trPr>
          <w:jc w:val="center"/>
        </w:trPr>
        <w:tc>
          <w:tcPr>
            <w:tcW w:w="1922" w:type="dxa"/>
            <w:vMerge w:val="restart"/>
            <w:vAlign w:val="center"/>
          </w:tcPr>
          <w:p w14:paraId="698C5A4F"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Escala</w:t>
            </w:r>
          </w:p>
        </w:tc>
        <w:tc>
          <w:tcPr>
            <w:tcW w:w="2468" w:type="dxa"/>
          </w:tcPr>
          <w:p w14:paraId="48718A66"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Monumento</w:t>
            </w:r>
          </w:p>
        </w:tc>
        <w:tc>
          <w:tcPr>
            <w:tcW w:w="567" w:type="dxa"/>
            <w:vAlign w:val="center"/>
          </w:tcPr>
          <w:p w14:paraId="46D75501"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DE4DB0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185B9A9" w14:textId="77777777" w:rsidTr="008C78C4">
        <w:trPr>
          <w:jc w:val="center"/>
        </w:trPr>
        <w:tc>
          <w:tcPr>
            <w:tcW w:w="1922" w:type="dxa"/>
            <w:vMerge/>
          </w:tcPr>
          <w:p w14:paraId="300AD7AB"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2B0090FE"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Edificio</w:t>
            </w:r>
          </w:p>
        </w:tc>
        <w:tc>
          <w:tcPr>
            <w:tcW w:w="567" w:type="dxa"/>
            <w:vAlign w:val="center"/>
          </w:tcPr>
          <w:p w14:paraId="4FC719E5"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243933D2"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F626FD9" w14:textId="77777777" w:rsidTr="008C78C4">
        <w:trPr>
          <w:jc w:val="center"/>
        </w:trPr>
        <w:tc>
          <w:tcPr>
            <w:tcW w:w="1922" w:type="dxa"/>
            <w:vMerge/>
          </w:tcPr>
          <w:p w14:paraId="42304EFA"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5252AAB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Bloque, plaza o calle</w:t>
            </w:r>
          </w:p>
        </w:tc>
        <w:tc>
          <w:tcPr>
            <w:tcW w:w="567" w:type="dxa"/>
            <w:vAlign w:val="center"/>
          </w:tcPr>
          <w:p w14:paraId="486BAC15"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65B582A9"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D905FE2" w14:textId="77777777" w:rsidTr="008C78C4">
        <w:trPr>
          <w:trHeight w:val="226"/>
          <w:jc w:val="center"/>
        </w:trPr>
        <w:tc>
          <w:tcPr>
            <w:tcW w:w="1922" w:type="dxa"/>
            <w:vMerge/>
          </w:tcPr>
          <w:p w14:paraId="7E69CB9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468" w:type="dxa"/>
          </w:tcPr>
          <w:p w14:paraId="3BB4787C"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Distrito o barrio</w:t>
            </w:r>
          </w:p>
        </w:tc>
        <w:tc>
          <w:tcPr>
            <w:tcW w:w="567" w:type="dxa"/>
            <w:vAlign w:val="center"/>
          </w:tcPr>
          <w:p w14:paraId="157F070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3871" w:type="dxa"/>
          </w:tcPr>
          <w:p w14:paraId="453DC3E1" w14:textId="77777777" w:rsidR="00BD0676" w:rsidRPr="006A7E65" w:rsidRDefault="00BD0676" w:rsidP="00FB4C39">
            <w:pPr>
              <w:spacing w:line="276" w:lineRule="auto"/>
              <w:rPr>
                <w:rFonts w:asciiTheme="minorBidi" w:hAnsiTheme="minorBidi" w:cstheme="minorBidi"/>
                <w:snapToGrid w:val="0"/>
                <w:sz w:val="20"/>
                <w:szCs w:val="20"/>
                <w:lang w:val="es-ES"/>
              </w:rPr>
            </w:pPr>
          </w:p>
        </w:tc>
      </w:tr>
    </w:tbl>
    <w:p w14:paraId="56BB5670" w14:textId="66F0DABE" w:rsidR="00BD0676" w:rsidRPr="006A7E65" w:rsidRDefault="00BD0676" w:rsidP="00FB4C39">
      <w:pPr>
        <w:spacing w:line="276" w:lineRule="auto"/>
        <w:rPr>
          <w:rFonts w:asciiTheme="minorBidi" w:hAnsiTheme="minorBidi" w:cstheme="minorBidi"/>
          <w:color w:val="365F91" w:themeColor="accent1" w:themeShade="BF"/>
          <w:sz w:val="20"/>
          <w:szCs w:val="20"/>
          <w:shd w:val="clear" w:color="auto" w:fill="FFFFFF"/>
          <w:lang w:val="es-ES"/>
        </w:rPr>
      </w:pPr>
      <w:r w:rsidRPr="006A7E65">
        <w:rPr>
          <w:rFonts w:asciiTheme="minorBidi" w:hAnsiTheme="minorBidi" w:cstheme="minorBidi"/>
          <w:b/>
          <w:bCs/>
          <w:i/>
          <w:iCs/>
          <w:sz w:val="20"/>
          <w:szCs w:val="20"/>
          <w:lang w:val="es-ES"/>
        </w:rPr>
        <w:t xml:space="preserve">Justificación: </w:t>
      </w:r>
      <w:r w:rsidRPr="006A7E65">
        <w:rPr>
          <w:rFonts w:asciiTheme="minorBidi" w:hAnsiTheme="minorBidi" w:cstheme="minorBidi"/>
          <w:i/>
          <w:iCs/>
          <w:sz w:val="20"/>
          <w:szCs w:val="20"/>
          <w:lang w:val="es-ES"/>
        </w:rPr>
        <w:t xml:space="preserve">Explique por qué y cómo cada componente aplicable de las estructuras urbanas se relaciona con el elemento </w:t>
      </w:r>
      <w:r w:rsidR="006C68DD">
        <w:rPr>
          <w:rFonts w:asciiTheme="minorBidi" w:hAnsiTheme="minorBidi" w:cstheme="minorBidi"/>
          <w:i/>
          <w:iCs/>
          <w:sz w:val="20"/>
          <w:szCs w:val="20"/>
          <w:lang w:val="es-ES"/>
        </w:rPr>
        <w:t>PCI</w:t>
      </w:r>
      <w:r w:rsidRPr="006A7E65">
        <w:rPr>
          <w:rFonts w:asciiTheme="minorBidi" w:hAnsiTheme="minorBidi" w:cstheme="minorBidi"/>
          <w:i/>
          <w:iCs/>
          <w:sz w:val="20"/>
          <w:szCs w:val="20"/>
          <w:lang w:val="es-ES"/>
        </w:rPr>
        <w:t xml:space="preserve"> o influye en él (positiva o negativamente).</w:t>
      </w:r>
    </w:p>
    <w:p w14:paraId="6BEFF1C2" w14:textId="77777777" w:rsidR="00BD0676" w:rsidRPr="006A7E65" w:rsidRDefault="00BD0676" w:rsidP="00FB4C39">
      <w:pPr>
        <w:spacing w:line="276" w:lineRule="auto"/>
        <w:jc w:val="both"/>
        <w:rPr>
          <w:rFonts w:asciiTheme="minorBidi" w:hAnsiTheme="minorBidi" w:cstheme="minorBidi"/>
          <w:color w:val="000000"/>
          <w:sz w:val="20"/>
          <w:szCs w:val="20"/>
          <w:shd w:val="clear" w:color="auto" w:fill="FFFFFF"/>
          <w:lang w:val="es-ES"/>
        </w:rPr>
      </w:pPr>
    </w:p>
    <w:p w14:paraId="6F1A8EF8" w14:textId="1344CB88" w:rsidR="00BD0676" w:rsidRPr="00747EEF" w:rsidRDefault="00BD0676" w:rsidP="00747EEF">
      <w:pPr>
        <w:pStyle w:val="ListParagraph"/>
        <w:numPr>
          <w:ilvl w:val="1"/>
          <w:numId w:val="10"/>
        </w:numPr>
        <w:rPr>
          <w:rFonts w:asciiTheme="minorBidi" w:eastAsiaTheme="majorEastAsia" w:hAnsiTheme="minorBidi"/>
          <w:b/>
          <w:bCs/>
          <w:color w:val="3366FF"/>
          <w:sz w:val="20"/>
          <w:szCs w:val="20"/>
          <w:shd w:val="clear" w:color="auto" w:fill="FFFFFF"/>
          <w:lang w:val="es-ES"/>
        </w:rPr>
      </w:pPr>
      <w:r w:rsidRPr="00747EEF">
        <w:rPr>
          <w:rFonts w:asciiTheme="minorBidi" w:hAnsiTheme="minorBidi"/>
          <w:color w:val="3366FF"/>
          <w:sz w:val="20"/>
          <w:szCs w:val="20"/>
          <w:shd w:val="clear" w:color="auto" w:fill="FFFFFF"/>
          <w:lang w:val="es-ES"/>
        </w:rPr>
        <w:t xml:space="preserve">Herramienta 4: </w:t>
      </w:r>
      <w:r w:rsidR="00747EEF" w:rsidRPr="00747EEF">
        <w:rPr>
          <w:rFonts w:asciiTheme="minorBidi" w:eastAsiaTheme="majorEastAsia" w:hAnsiTheme="minorBidi"/>
          <w:b/>
          <w:bCs/>
          <w:color w:val="3366FF"/>
          <w:sz w:val="20"/>
          <w:szCs w:val="20"/>
          <w:shd w:val="clear" w:color="auto" w:fill="FFFFFF"/>
          <w:lang w:val="es-ES"/>
        </w:rPr>
        <w:t>Mapeo de amenazas y beneficios a la salvaguardia de los elementos del patrimonio vivo</w:t>
      </w:r>
    </w:p>
    <w:p w14:paraId="331B24F3" w14:textId="31C330F7"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lastRenderedPageBreak/>
        <w:t xml:space="preserve">Trazar un mapa de las amenazas a la viabilidad de un elemento del PCI en un contexto urbano, así como de los beneficios potenciales que pueden derivarse de </w:t>
      </w:r>
      <w:r w:rsidR="00FB26AB" w:rsidRPr="006A7E65">
        <w:rPr>
          <w:rFonts w:asciiTheme="minorBidi" w:hAnsiTheme="minorBidi" w:cstheme="minorBidi"/>
          <w:sz w:val="20"/>
          <w:szCs w:val="20"/>
          <w:lang w:val="es-ES"/>
        </w:rPr>
        <w:t xml:space="preserve">su salvaguardia </w:t>
      </w:r>
      <w:r w:rsidRPr="006A7E65">
        <w:rPr>
          <w:rFonts w:asciiTheme="minorBidi" w:hAnsiTheme="minorBidi" w:cstheme="minorBidi"/>
          <w:sz w:val="20"/>
          <w:szCs w:val="20"/>
          <w:lang w:val="es-ES"/>
        </w:rPr>
        <w:t xml:space="preserve">, puede ayudar a fundamentar </w:t>
      </w:r>
      <w:r w:rsidR="00FB26AB" w:rsidRPr="006A7E65">
        <w:rPr>
          <w:rFonts w:asciiTheme="minorBidi" w:hAnsiTheme="minorBidi" w:cstheme="minorBidi"/>
          <w:sz w:val="20"/>
          <w:szCs w:val="20"/>
          <w:lang w:val="es-ES"/>
        </w:rPr>
        <w:t>las medidas</w:t>
      </w:r>
      <w:r w:rsidRPr="006A7E65">
        <w:rPr>
          <w:rFonts w:asciiTheme="minorBidi" w:hAnsiTheme="minorBidi" w:cstheme="minorBidi"/>
          <w:sz w:val="20"/>
          <w:szCs w:val="20"/>
          <w:lang w:val="es-ES"/>
        </w:rPr>
        <w:t xml:space="preserve"> que podrían adoptarse para garantizar la continuidad de una práctica del PCI. </w:t>
      </w:r>
      <w:r w:rsidR="009A6DA1" w:rsidRPr="006A7E65">
        <w:rPr>
          <w:rFonts w:asciiTheme="minorBidi" w:hAnsiTheme="minorBidi" w:cstheme="minorBidi"/>
          <w:sz w:val="20"/>
          <w:szCs w:val="20"/>
          <w:lang w:val="es-ES"/>
        </w:rPr>
        <w:t xml:space="preserve">El término </w:t>
      </w:r>
      <w:r w:rsidR="00FB26AB" w:rsidRPr="006A7E65">
        <w:rPr>
          <w:rFonts w:asciiTheme="minorBidi" w:hAnsiTheme="minorBidi" w:cstheme="minorBidi"/>
          <w:sz w:val="20"/>
          <w:szCs w:val="20"/>
          <w:lang w:val="es-ES"/>
        </w:rPr>
        <w:t>'</w:t>
      </w:r>
      <w:r w:rsidR="009A6DA1" w:rsidRPr="006A7E65">
        <w:rPr>
          <w:rFonts w:asciiTheme="minorBidi" w:hAnsiTheme="minorBidi" w:cstheme="minorBidi"/>
          <w:sz w:val="20"/>
          <w:szCs w:val="20"/>
          <w:lang w:val="es-ES"/>
        </w:rPr>
        <w:t xml:space="preserve"> amenazas' </w:t>
      </w:r>
      <w:r w:rsidRPr="006A7E65">
        <w:rPr>
          <w:rFonts w:asciiTheme="minorBidi" w:hAnsiTheme="minorBidi" w:cstheme="minorBidi"/>
          <w:sz w:val="20"/>
          <w:szCs w:val="20"/>
          <w:lang w:val="es-ES"/>
        </w:rPr>
        <w:t xml:space="preserve">se refiere a cualquier tipo de proceso o cambio en una zona urbana que pueda perturbar la viabilidad del elemento en cuestión y que sea necesario prever y abordar con fines de salvaguardia. Por su parte, el </w:t>
      </w:r>
      <w:r w:rsidR="009A6DA1" w:rsidRPr="006A7E65">
        <w:rPr>
          <w:rFonts w:asciiTheme="minorBidi" w:hAnsiTheme="minorBidi" w:cstheme="minorBidi"/>
          <w:sz w:val="20"/>
          <w:szCs w:val="20"/>
          <w:lang w:val="es-ES"/>
        </w:rPr>
        <w:t xml:space="preserve">término </w:t>
      </w:r>
      <w:r w:rsidRPr="006A7E65">
        <w:rPr>
          <w:rFonts w:asciiTheme="minorBidi" w:hAnsiTheme="minorBidi" w:cstheme="minorBidi"/>
          <w:sz w:val="20"/>
          <w:szCs w:val="20"/>
          <w:lang w:val="es-ES"/>
        </w:rPr>
        <w:t>"beneficios</w:t>
      </w:r>
      <w:r w:rsidR="00FB26AB" w:rsidRPr="006A7E65">
        <w:rPr>
          <w:rFonts w:asciiTheme="minorBidi" w:hAnsiTheme="minorBidi" w:cstheme="minorBidi"/>
          <w:sz w:val="20"/>
          <w:szCs w:val="20"/>
          <w:lang w:val="es-ES"/>
        </w:rPr>
        <w:t xml:space="preserve">" </w:t>
      </w:r>
      <w:r w:rsidRPr="006A7E65">
        <w:rPr>
          <w:rFonts w:asciiTheme="minorBidi" w:hAnsiTheme="minorBidi" w:cstheme="minorBidi"/>
          <w:sz w:val="20"/>
          <w:szCs w:val="20"/>
          <w:lang w:val="es-ES"/>
        </w:rPr>
        <w:t>se refiere a las repercusiones sociales, económicas, medioambientales y culturales positivas, entre otras, que se derivan de la práctica y continuidad de un elemento del PCI.</w:t>
      </w:r>
    </w:p>
    <w:p w14:paraId="33654CA7" w14:textId="283A3525"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Al igual que con las herramientas anteriores, se recomienda la participación de personas, comunidades y asociaciones relacionadas con la práctica de un elemento del PCI para garantizar que sus voces </w:t>
      </w:r>
      <w:r w:rsidR="00FB26AB" w:rsidRPr="006A7E65">
        <w:rPr>
          <w:rFonts w:asciiTheme="minorBidi" w:hAnsiTheme="minorBidi" w:cstheme="minorBidi"/>
          <w:sz w:val="20"/>
          <w:szCs w:val="20"/>
          <w:lang w:val="es-ES"/>
        </w:rPr>
        <w:t xml:space="preserve">se </w:t>
      </w:r>
      <w:r w:rsidRPr="006A7E65">
        <w:rPr>
          <w:rFonts w:asciiTheme="minorBidi" w:hAnsiTheme="minorBidi" w:cstheme="minorBidi"/>
          <w:sz w:val="20"/>
          <w:szCs w:val="20"/>
          <w:lang w:val="es-ES"/>
        </w:rPr>
        <w:t xml:space="preserve">incorporan </w:t>
      </w:r>
      <w:r w:rsidR="00FB26AB" w:rsidRPr="006A7E65">
        <w:rPr>
          <w:rFonts w:asciiTheme="minorBidi" w:hAnsiTheme="minorBidi" w:cstheme="minorBidi"/>
          <w:sz w:val="20"/>
          <w:szCs w:val="20"/>
          <w:lang w:val="es-ES"/>
        </w:rPr>
        <w:t xml:space="preserve">en </w:t>
      </w:r>
      <w:r w:rsidRPr="006A7E65">
        <w:rPr>
          <w:rFonts w:asciiTheme="minorBidi" w:hAnsiTheme="minorBidi" w:cstheme="minorBidi"/>
          <w:sz w:val="20"/>
          <w:szCs w:val="20"/>
          <w:lang w:val="es-ES"/>
        </w:rPr>
        <w:t>la cartografía y el análisis de las amenazas y los beneficios. Los siguientes pasos pretenden guiar y facilitar este proceso.</w:t>
      </w:r>
    </w:p>
    <w:p w14:paraId="5682C7F9" w14:textId="77777777" w:rsidR="003A718E" w:rsidRPr="006A7E65" w:rsidRDefault="003A718E" w:rsidP="00FB4C39">
      <w:pPr>
        <w:spacing w:line="276" w:lineRule="auto"/>
        <w:jc w:val="both"/>
        <w:rPr>
          <w:rFonts w:asciiTheme="minorBidi" w:hAnsiTheme="minorBidi" w:cstheme="minorBidi"/>
          <w:sz w:val="20"/>
          <w:szCs w:val="20"/>
          <w:lang w:val="es-ES"/>
        </w:rPr>
      </w:pPr>
    </w:p>
    <w:p w14:paraId="503A7C5B" w14:textId="43236627"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Etapa 1: </w:t>
      </w:r>
      <w:r w:rsidRPr="006A7E65">
        <w:rPr>
          <w:rFonts w:asciiTheme="minorBidi" w:hAnsiTheme="minorBidi"/>
          <w:sz w:val="20"/>
          <w:szCs w:val="20"/>
          <w:lang w:val="es-ES"/>
        </w:rPr>
        <w:t xml:space="preserve">Examinar la lista de amenazas que figura en el cuadro correspondiente </w:t>
      </w:r>
      <w:r w:rsidR="009A6DA1" w:rsidRPr="006A7E65">
        <w:rPr>
          <w:rFonts w:asciiTheme="minorBidi" w:hAnsiTheme="minorBidi"/>
          <w:sz w:val="20"/>
          <w:szCs w:val="20"/>
          <w:lang w:val="es-ES"/>
        </w:rPr>
        <w:t xml:space="preserve"> </w:t>
      </w:r>
      <w:r w:rsidRPr="006A7E65">
        <w:rPr>
          <w:rFonts w:asciiTheme="minorBidi" w:hAnsiTheme="minorBidi"/>
          <w:sz w:val="20"/>
          <w:szCs w:val="20"/>
          <w:lang w:val="es-ES"/>
        </w:rPr>
        <w:t xml:space="preserve">y evaluar qué amenazas afectan o pueden afectar actualmente a la viabilidad del elemento del PCI en cuestión si no se toman medidas para reducir su impacto o la probabilidad de que se produzcan. El tipo de amenazas que figuran en el </w:t>
      </w:r>
      <w:r w:rsidR="009A6DA1" w:rsidRPr="006A7E65">
        <w:rPr>
          <w:rFonts w:asciiTheme="minorBidi" w:hAnsiTheme="minorBidi"/>
          <w:sz w:val="20"/>
          <w:szCs w:val="20"/>
          <w:lang w:val="es-ES"/>
        </w:rPr>
        <w:t xml:space="preserve">cuadro </w:t>
      </w:r>
      <w:r w:rsidRPr="006A7E65">
        <w:rPr>
          <w:rFonts w:asciiTheme="minorBidi" w:hAnsiTheme="minorBidi"/>
          <w:sz w:val="20"/>
          <w:szCs w:val="20"/>
          <w:lang w:val="es-ES"/>
        </w:rPr>
        <w:t>no es exhaustivo y pueden identificarse otras.</w:t>
      </w:r>
    </w:p>
    <w:p w14:paraId="06505FFA" w14:textId="77777777" w:rsidR="00AB1CBD" w:rsidRPr="006A7E65" w:rsidRDefault="00AB1CBD" w:rsidP="00FB4C39">
      <w:pPr>
        <w:pStyle w:val="ListParagraph"/>
        <w:spacing w:line="276" w:lineRule="auto"/>
        <w:jc w:val="both"/>
        <w:rPr>
          <w:rFonts w:asciiTheme="minorBidi" w:hAnsiTheme="minorBidi"/>
          <w:sz w:val="20"/>
          <w:szCs w:val="20"/>
          <w:lang w:val="es-ES"/>
        </w:rPr>
      </w:pPr>
    </w:p>
    <w:p w14:paraId="6EC19928" w14:textId="6974B566"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2: </w:t>
      </w:r>
      <w:r w:rsidRPr="006A7E65">
        <w:rPr>
          <w:rFonts w:asciiTheme="minorBidi" w:hAnsiTheme="minorBidi"/>
          <w:sz w:val="20"/>
          <w:szCs w:val="20"/>
          <w:lang w:val="es-ES"/>
        </w:rPr>
        <w:t>Identificar qué amenazas se aplican al elemento en cuestión</w:t>
      </w:r>
      <w:r w:rsidR="00FB26AB" w:rsidRPr="006A7E65">
        <w:rPr>
          <w:rFonts w:asciiTheme="minorBidi" w:hAnsiTheme="minorBidi"/>
          <w:sz w:val="20"/>
          <w:szCs w:val="20"/>
          <w:lang w:val="es-ES"/>
        </w:rPr>
        <w:t xml:space="preserve">, </w:t>
      </w:r>
      <w:r w:rsidRPr="006A7E65">
        <w:rPr>
          <w:rFonts w:asciiTheme="minorBidi" w:hAnsiTheme="minorBidi"/>
          <w:sz w:val="20"/>
          <w:szCs w:val="20"/>
          <w:lang w:val="es-ES"/>
        </w:rPr>
        <w:t xml:space="preserve">considerando </w:t>
      </w:r>
      <w:r w:rsidR="00FB26AB" w:rsidRPr="006A7E65">
        <w:rPr>
          <w:rFonts w:asciiTheme="minorBidi" w:hAnsiTheme="minorBidi"/>
          <w:sz w:val="20"/>
          <w:szCs w:val="20"/>
          <w:lang w:val="es-ES"/>
        </w:rPr>
        <w:t xml:space="preserve">tanto </w:t>
      </w:r>
      <w:r w:rsidRPr="006A7E65">
        <w:rPr>
          <w:rFonts w:asciiTheme="minorBidi" w:hAnsiTheme="minorBidi"/>
          <w:sz w:val="20"/>
          <w:szCs w:val="20"/>
          <w:lang w:val="es-ES"/>
        </w:rPr>
        <w:t>las que pueden estar presentes en el momento de realizar el ejercicio como las que pueden surgir en el futuro si no se hace nada para prevenirlas. Cada amenaza puede marcarse como</w:t>
      </w:r>
      <w:r w:rsidR="009A6DA1" w:rsidRPr="006A7E65">
        <w:rPr>
          <w:rFonts w:asciiTheme="minorBidi" w:hAnsiTheme="minorBidi"/>
          <w:sz w:val="20"/>
          <w:szCs w:val="20"/>
          <w:lang w:val="es-ES"/>
        </w:rPr>
        <w:t xml:space="preserve"> ' sí</w:t>
      </w:r>
      <w:r w:rsidRPr="006A7E65">
        <w:rPr>
          <w:rFonts w:asciiTheme="minorBidi" w:hAnsiTheme="minorBidi"/>
          <w:sz w:val="20"/>
          <w:szCs w:val="20"/>
          <w:lang w:val="es-ES"/>
        </w:rPr>
        <w:t xml:space="preserve">' si afecta o puede afectar al elemento, o </w:t>
      </w:r>
      <w:r w:rsidR="009A6DA1" w:rsidRPr="006A7E65">
        <w:rPr>
          <w:rFonts w:asciiTheme="minorBidi" w:hAnsiTheme="minorBidi"/>
          <w:sz w:val="20"/>
          <w:szCs w:val="20"/>
          <w:lang w:val="es-ES"/>
        </w:rPr>
        <w:t xml:space="preserve">' no ' </w:t>
      </w:r>
      <w:r w:rsidRPr="006A7E65">
        <w:rPr>
          <w:rFonts w:asciiTheme="minorBidi" w:hAnsiTheme="minorBidi"/>
          <w:sz w:val="20"/>
          <w:szCs w:val="20"/>
          <w:lang w:val="es-ES"/>
        </w:rPr>
        <w:t xml:space="preserve">si no es aplicable. Se recomienda explicar por qué o cómo afecta cada amenaza aplicable a la viabilidad del elemento </w:t>
      </w:r>
      <w:r w:rsidR="006C68DD">
        <w:rPr>
          <w:rFonts w:asciiTheme="minorBidi" w:hAnsiTheme="minorBidi"/>
          <w:sz w:val="20"/>
          <w:szCs w:val="20"/>
          <w:lang w:val="es-ES"/>
        </w:rPr>
        <w:t>PCI</w:t>
      </w:r>
      <w:r w:rsidRPr="006A7E65">
        <w:rPr>
          <w:rFonts w:asciiTheme="minorBidi" w:hAnsiTheme="minorBidi"/>
          <w:sz w:val="20"/>
          <w:szCs w:val="20"/>
          <w:lang w:val="es-ES"/>
        </w:rPr>
        <w:t>. También se sugiere</w:t>
      </w:r>
      <w:r w:rsidR="00FB26AB" w:rsidRPr="006A7E65">
        <w:rPr>
          <w:rFonts w:asciiTheme="minorBidi" w:hAnsiTheme="minorBidi"/>
          <w:sz w:val="20"/>
          <w:szCs w:val="20"/>
          <w:lang w:val="es-ES"/>
        </w:rPr>
        <w:t xml:space="preserve"> que se explique </w:t>
      </w:r>
      <w:r w:rsidRPr="006A7E65">
        <w:rPr>
          <w:rFonts w:asciiTheme="minorBidi" w:hAnsiTheme="minorBidi"/>
          <w:sz w:val="20"/>
          <w:szCs w:val="20"/>
          <w:lang w:val="es-ES"/>
        </w:rPr>
        <w:t>cómo se relaciona cada amenaza aplicable con las estructuras urbanas (es decir, el patrimonio ecológico, funcional, socioeconómico, histórico y construido), lo que puede ayudar a identificar</w:t>
      </w:r>
      <w:r w:rsidR="00FB26AB" w:rsidRPr="006A7E65">
        <w:rPr>
          <w:rFonts w:asciiTheme="minorBidi" w:hAnsiTheme="minorBidi"/>
          <w:sz w:val="20"/>
          <w:szCs w:val="20"/>
          <w:lang w:val="es-ES"/>
        </w:rPr>
        <w:t xml:space="preserve"> los </w:t>
      </w:r>
      <w:r w:rsidRPr="006A7E65">
        <w:rPr>
          <w:rFonts w:asciiTheme="minorBidi" w:hAnsiTheme="minorBidi"/>
          <w:sz w:val="20"/>
          <w:szCs w:val="20"/>
          <w:lang w:val="es-ES"/>
        </w:rPr>
        <w:t xml:space="preserve">ámbitos de planificación </w:t>
      </w:r>
      <w:r w:rsidR="00FB26AB" w:rsidRPr="006A7E65">
        <w:rPr>
          <w:rFonts w:asciiTheme="minorBidi" w:hAnsiTheme="minorBidi"/>
          <w:sz w:val="20"/>
          <w:szCs w:val="20"/>
          <w:lang w:val="es-ES"/>
        </w:rPr>
        <w:t xml:space="preserve">en los que </w:t>
      </w:r>
      <w:r w:rsidRPr="006A7E65">
        <w:rPr>
          <w:rFonts w:asciiTheme="minorBidi" w:hAnsiTheme="minorBidi"/>
          <w:sz w:val="20"/>
          <w:szCs w:val="20"/>
          <w:lang w:val="es-ES"/>
        </w:rPr>
        <w:t>puede ser necesario intervenir para hacer frente a las amenazas</w:t>
      </w:r>
      <w:r w:rsidR="00FB26AB" w:rsidRPr="006A7E65">
        <w:rPr>
          <w:rFonts w:asciiTheme="minorBidi" w:hAnsiTheme="minorBidi"/>
          <w:sz w:val="20"/>
          <w:szCs w:val="20"/>
          <w:lang w:val="es-ES"/>
        </w:rPr>
        <w:t xml:space="preserve"> identificadas</w:t>
      </w:r>
      <w:r w:rsidRPr="006A7E65">
        <w:rPr>
          <w:rFonts w:asciiTheme="minorBidi" w:hAnsiTheme="minorBidi"/>
          <w:sz w:val="20"/>
          <w:szCs w:val="20"/>
          <w:lang w:val="es-ES"/>
        </w:rPr>
        <w:t>.</w:t>
      </w:r>
    </w:p>
    <w:p w14:paraId="60AD950A" w14:textId="77777777" w:rsidR="00AB1CBD" w:rsidRPr="006A7E65" w:rsidRDefault="00AB1CBD" w:rsidP="00FB4C39">
      <w:pPr>
        <w:pStyle w:val="ListParagraph"/>
        <w:spacing w:line="276" w:lineRule="auto"/>
        <w:jc w:val="both"/>
        <w:rPr>
          <w:rFonts w:asciiTheme="minorBidi" w:hAnsiTheme="minorBidi"/>
          <w:sz w:val="20"/>
          <w:szCs w:val="20"/>
          <w:lang w:val="es-ES"/>
        </w:rPr>
      </w:pPr>
    </w:p>
    <w:p w14:paraId="141D752A" w14:textId="12AD0374"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3: </w:t>
      </w:r>
      <w:r w:rsidRPr="006A7E65">
        <w:rPr>
          <w:rFonts w:asciiTheme="minorBidi" w:hAnsiTheme="minorBidi"/>
          <w:sz w:val="20"/>
          <w:szCs w:val="20"/>
          <w:lang w:val="es-ES"/>
        </w:rPr>
        <w:t xml:space="preserve">Revise la lista de beneficios que figura en el </w:t>
      </w:r>
      <w:r w:rsidR="009A6DA1" w:rsidRPr="006A7E65">
        <w:rPr>
          <w:rFonts w:asciiTheme="minorBidi" w:hAnsiTheme="minorBidi"/>
          <w:sz w:val="20"/>
          <w:szCs w:val="20"/>
          <w:lang w:val="es-ES"/>
        </w:rPr>
        <w:t xml:space="preserve">cuadro </w:t>
      </w:r>
      <w:r w:rsidRPr="006A7E65">
        <w:rPr>
          <w:rFonts w:asciiTheme="minorBidi" w:hAnsiTheme="minorBidi"/>
          <w:sz w:val="20"/>
          <w:szCs w:val="20"/>
          <w:lang w:val="es-ES"/>
        </w:rPr>
        <w:t xml:space="preserve">correspondiente de y evalúe qué beneficios se derivan o pueden derivarse del elemento del PCI. El PCI puede desempeñar funciones vitales en la promoción del desarrollo urbano sostenible. Por lo tanto, los beneficios de la incorporación del PCI en los planes urbanos pueden ser variados y significativos, incluyendo, por ejemplo, la cohesión social y el bienestar, la comunicación </w:t>
      </w:r>
      <w:r w:rsidR="00866E72" w:rsidRPr="006A7E65">
        <w:rPr>
          <w:rFonts w:asciiTheme="minorBidi" w:hAnsiTheme="minorBidi"/>
          <w:sz w:val="20"/>
          <w:szCs w:val="20"/>
          <w:lang w:val="es-ES"/>
        </w:rPr>
        <w:t>intergeneracional</w:t>
      </w:r>
      <w:r w:rsidRPr="006A7E65">
        <w:rPr>
          <w:rFonts w:asciiTheme="minorBidi" w:hAnsiTheme="minorBidi"/>
          <w:sz w:val="20"/>
          <w:szCs w:val="20"/>
          <w:lang w:val="es-ES"/>
        </w:rPr>
        <w:t xml:space="preserve"> , la tolerancia </w:t>
      </w:r>
      <w:r w:rsidR="009A6DA1" w:rsidRPr="006A7E65">
        <w:rPr>
          <w:rFonts w:asciiTheme="minorBidi" w:hAnsiTheme="minorBidi"/>
          <w:sz w:val="20"/>
          <w:szCs w:val="20"/>
          <w:lang w:val="es-ES"/>
        </w:rPr>
        <w:t xml:space="preserve">intra </w:t>
      </w:r>
      <w:r w:rsidRPr="006A7E65">
        <w:rPr>
          <w:rFonts w:asciiTheme="minorBidi" w:hAnsiTheme="minorBidi"/>
          <w:sz w:val="20"/>
          <w:szCs w:val="20"/>
          <w:lang w:val="es-ES"/>
        </w:rPr>
        <w:t xml:space="preserve">e intercomunitaria, </w:t>
      </w:r>
      <w:r w:rsidR="00884AB4" w:rsidRPr="006A7E65">
        <w:rPr>
          <w:rFonts w:asciiTheme="minorBidi" w:hAnsiTheme="minorBidi"/>
          <w:sz w:val="20"/>
          <w:szCs w:val="20"/>
          <w:lang w:val="es-ES"/>
        </w:rPr>
        <w:t xml:space="preserve">el </w:t>
      </w:r>
      <w:r w:rsidRPr="006A7E65">
        <w:rPr>
          <w:rFonts w:asciiTheme="minorBidi" w:hAnsiTheme="minorBidi"/>
          <w:sz w:val="20"/>
          <w:szCs w:val="20"/>
          <w:lang w:val="es-ES"/>
        </w:rPr>
        <w:t>sentido de identidad, la protección de las economías locales, los medios de vida sostenibles a la protección del medio ambiente, la preparación ante los riesgos y la integración urbana y rural.</w:t>
      </w:r>
    </w:p>
    <w:p w14:paraId="4CA7F0AD" w14:textId="77777777" w:rsidR="00AB1CBD" w:rsidRPr="006A7E65" w:rsidRDefault="00AB1CBD" w:rsidP="00FB4C39">
      <w:pPr>
        <w:pStyle w:val="ListParagraph"/>
        <w:spacing w:line="276" w:lineRule="auto"/>
        <w:jc w:val="both"/>
        <w:rPr>
          <w:rFonts w:asciiTheme="minorBidi" w:hAnsiTheme="minorBidi"/>
          <w:sz w:val="20"/>
          <w:szCs w:val="20"/>
          <w:lang w:val="es-ES"/>
        </w:rPr>
      </w:pPr>
    </w:p>
    <w:p w14:paraId="492499CF" w14:textId="0DA901CC" w:rsidR="00BD0676" w:rsidRPr="006A7E65" w:rsidRDefault="00BD0676" w:rsidP="00FB4C39">
      <w:pPr>
        <w:pStyle w:val="ListParagraph"/>
        <w:numPr>
          <w:ilvl w:val="0"/>
          <w:numId w:val="11"/>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4: </w:t>
      </w:r>
      <w:r w:rsidRPr="006A7E65">
        <w:rPr>
          <w:rFonts w:asciiTheme="minorBidi" w:hAnsiTheme="minorBidi"/>
          <w:sz w:val="20"/>
          <w:szCs w:val="20"/>
          <w:lang w:val="es-ES"/>
        </w:rPr>
        <w:t>Determinar qué ventajas se derivan de la salvaguardia del elemento en cuestión</w:t>
      </w:r>
      <w:r w:rsidR="00884AB4" w:rsidRPr="006A7E65">
        <w:rPr>
          <w:rFonts w:asciiTheme="minorBidi" w:hAnsiTheme="minorBidi"/>
          <w:sz w:val="20"/>
          <w:szCs w:val="20"/>
          <w:lang w:val="es-ES"/>
        </w:rPr>
        <w:t xml:space="preserve">, </w:t>
      </w:r>
      <w:r w:rsidRPr="006A7E65">
        <w:rPr>
          <w:rFonts w:asciiTheme="minorBidi" w:hAnsiTheme="minorBidi"/>
          <w:sz w:val="20"/>
          <w:szCs w:val="20"/>
          <w:lang w:val="es-ES"/>
        </w:rPr>
        <w:t>teniendo en cuenta las que ya puedan estar presentes en el momento de realizar el ejercicio y las que puedan resultar en el futuro si se aplican medidas para salvaguardar un elemento del PCI. Cada beneficio puede marcarse como</w:t>
      </w:r>
      <w:r w:rsidR="009A6DA1" w:rsidRPr="006A7E65">
        <w:rPr>
          <w:rFonts w:asciiTheme="minorBidi" w:hAnsiTheme="minorBidi"/>
          <w:sz w:val="20"/>
          <w:szCs w:val="20"/>
          <w:lang w:val="es-ES"/>
        </w:rPr>
        <w:t xml:space="preserve"> "sí" </w:t>
      </w:r>
      <w:r w:rsidRPr="006A7E65">
        <w:rPr>
          <w:rFonts w:asciiTheme="minorBidi" w:hAnsiTheme="minorBidi"/>
          <w:sz w:val="20"/>
          <w:szCs w:val="20"/>
          <w:lang w:val="es-ES"/>
        </w:rPr>
        <w:t>o</w:t>
      </w:r>
      <w:r w:rsidR="009A6DA1" w:rsidRPr="006A7E65">
        <w:rPr>
          <w:rFonts w:asciiTheme="minorBidi" w:hAnsiTheme="minorBidi"/>
          <w:sz w:val="20"/>
          <w:szCs w:val="20"/>
          <w:lang w:val="es-ES"/>
        </w:rPr>
        <w:t xml:space="preserve"> "no"</w:t>
      </w:r>
      <w:r w:rsidRPr="006A7E65">
        <w:rPr>
          <w:rFonts w:asciiTheme="minorBidi" w:hAnsiTheme="minorBidi"/>
          <w:sz w:val="20"/>
          <w:szCs w:val="20"/>
          <w:lang w:val="es-ES"/>
        </w:rPr>
        <w:t>, según proceda. Se recomienda explicar cómo se deriva cada beneficio aplicable del elemento PCI y si existe alguna asociación con las estructuras urbanas.</w:t>
      </w:r>
    </w:p>
    <w:p w14:paraId="73BAA548" w14:textId="77777777" w:rsidR="003A718E" w:rsidRPr="006A7E65" w:rsidRDefault="003A718E" w:rsidP="00FB4C39">
      <w:pPr>
        <w:spacing w:line="276" w:lineRule="auto"/>
        <w:jc w:val="both"/>
        <w:rPr>
          <w:rFonts w:asciiTheme="minorBidi" w:hAnsiTheme="minorBidi" w:cstheme="minorBidi"/>
          <w:sz w:val="20"/>
          <w:szCs w:val="20"/>
          <w:lang w:val="es-ES"/>
        </w:rPr>
      </w:pPr>
    </w:p>
    <w:p w14:paraId="1C2D73F7" w14:textId="0EA7B256"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2" w:name="_Toc172042479"/>
      <w:r w:rsidRPr="006A7E65">
        <w:rPr>
          <w:rFonts w:asciiTheme="minorBidi" w:hAnsiTheme="minorBidi"/>
          <w:i w:val="0"/>
          <w:iCs w:val="0"/>
          <w:sz w:val="20"/>
          <w:szCs w:val="20"/>
          <w:lang w:val="es-ES"/>
        </w:rPr>
        <w:lastRenderedPageBreak/>
        <w:t>Cuadro</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3</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Amenazas para el </w:t>
      </w:r>
      <w:bookmarkEnd w:id="12"/>
      <w:r w:rsidR="00747EEF">
        <w:rPr>
          <w:rFonts w:asciiTheme="minorBidi" w:hAnsiTheme="minorBidi"/>
          <w:i w:val="0"/>
          <w:iCs w:val="0"/>
          <w:sz w:val="20"/>
          <w:szCs w:val="20"/>
          <w:lang w:val="es-ES"/>
        </w:rPr>
        <w:t>patrimonio cultural inmaterial</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89"/>
        <w:gridCol w:w="708"/>
        <w:gridCol w:w="3731"/>
      </w:tblGrid>
      <w:tr w:rsidR="006A6976" w:rsidRPr="006A7E65" w14:paraId="5ABF397E" w14:textId="77777777" w:rsidTr="006A6976">
        <w:trPr>
          <w:trHeight w:val="194"/>
        </w:trPr>
        <w:tc>
          <w:tcPr>
            <w:tcW w:w="2486" w:type="pct"/>
            <w:shd w:val="clear" w:color="auto" w:fill="3366FF"/>
            <w:vAlign w:val="center"/>
          </w:tcPr>
          <w:p w14:paraId="16C69570" w14:textId="248844EA"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 xml:space="preserve">Amenazas para la viabilidad del elemento </w:t>
            </w:r>
            <w:r w:rsidR="006C68DD">
              <w:rPr>
                <w:rFonts w:asciiTheme="minorBidi" w:hAnsiTheme="minorBidi" w:cstheme="minorBidi"/>
                <w:b/>
                <w:bCs/>
                <w:snapToGrid w:val="0"/>
                <w:color w:val="FFFFFF" w:themeColor="background1"/>
                <w:sz w:val="20"/>
                <w:szCs w:val="20"/>
                <w:lang w:val="es-ES"/>
              </w:rPr>
              <w:t>PCI</w:t>
            </w:r>
          </w:p>
        </w:tc>
        <w:tc>
          <w:tcPr>
            <w:tcW w:w="401" w:type="pct"/>
            <w:shd w:val="clear" w:color="auto" w:fill="3366FF"/>
            <w:vAlign w:val="center"/>
          </w:tcPr>
          <w:p w14:paraId="5B5FA0D5" w14:textId="77777777"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S/N</w:t>
            </w:r>
          </w:p>
        </w:tc>
        <w:tc>
          <w:tcPr>
            <w:tcW w:w="2113" w:type="pct"/>
            <w:shd w:val="clear" w:color="auto" w:fill="3366FF"/>
            <w:vAlign w:val="center"/>
          </w:tcPr>
          <w:p w14:paraId="7EA9FF97" w14:textId="77777777"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Justificación</w:t>
            </w:r>
            <w:r w:rsidRPr="006A7E65">
              <w:rPr>
                <w:rFonts w:asciiTheme="minorBidi" w:hAnsiTheme="minorBidi" w:cstheme="minorBidi"/>
                <w:b/>
                <w:bCs/>
                <w:snapToGrid w:val="0"/>
                <w:color w:val="FFFFFF" w:themeColor="background1"/>
                <w:sz w:val="20"/>
                <w:szCs w:val="20"/>
                <w:vertAlign w:val="superscript"/>
                <w:lang w:val="es-ES"/>
              </w:rPr>
              <w:t>1</w:t>
            </w:r>
          </w:p>
        </w:tc>
      </w:tr>
      <w:tr w:rsidR="00BD0676" w:rsidRPr="006A7E65" w14:paraId="75A648EA" w14:textId="77777777" w:rsidTr="008C78C4">
        <w:tc>
          <w:tcPr>
            <w:tcW w:w="2486" w:type="pct"/>
          </w:tcPr>
          <w:p w14:paraId="750D775A" w14:textId="27B6B89E"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Cambios en el uso del </w:t>
            </w:r>
            <w:r w:rsidR="00884AB4" w:rsidRPr="006A7E65">
              <w:rPr>
                <w:rFonts w:asciiTheme="minorBidi" w:hAnsiTheme="minorBidi" w:cstheme="minorBidi"/>
                <w:snapToGrid w:val="0"/>
                <w:sz w:val="20"/>
                <w:szCs w:val="20"/>
                <w:lang w:val="es-ES"/>
              </w:rPr>
              <w:t xml:space="preserve">suelo- </w:t>
            </w:r>
          </w:p>
        </w:tc>
        <w:tc>
          <w:tcPr>
            <w:tcW w:w="401" w:type="pct"/>
          </w:tcPr>
          <w:p w14:paraId="20A8BD1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046A1B4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F141241" w14:textId="77777777" w:rsidTr="008C78C4">
        <w:tc>
          <w:tcPr>
            <w:tcW w:w="2486" w:type="pct"/>
          </w:tcPr>
          <w:p w14:paraId="07482116"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Destrucción de espacios</w:t>
            </w:r>
          </w:p>
        </w:tc>
        <w:tc>
          <w:tcPr>
            <w:tcW w:w="401" w:type="pct"/>
          </w:tcPr>
          <w:p w14:paraId="752A080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68820559"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EE1C7C1" w14:textId="77777777" w:rsidTr="008C78C4">
        <w:tc>
          <w:tcPr>
            <w:tcW w:w="2486" w:type="pct"/>
          </w:tcPr>
          <w:p w14:paraId="200D292C"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La rápida urbanización altera los modos de vida</w:t>
            </w:r>
          </w:p>
        </w:tc>
        <w:tc>
          <w:tcPr>
            <w:tcW w:w="401" w:type="pct"/>
          </w:tcPr>
          <w:p w14:paraId="33F1437E"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49B70FB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9A54B02" w14:textId="77777777" w:rsidTr="008C78C4">
        <w:tc>
          <w:tcPr>
            <w:tcW w:w="2486" w:type="pct"/>
          </w:tcPr>
          <w:p w14:paraId="06B8F169"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Migración (interior o exterior)</w:t>
            </w:r>
          </w:p>
        </w:tc>
        <w:tc>
          <w:tcPr>
            <w:tcW w:w="401" w:type="pct"/>
          </w:tcPr>
          <w:p w14:paraId="001208C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4EE6DC7B"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8D381B2" w14:textId="77777777" w:rsidTr="008C78C4">
        <w:tc>
          <w:tcPr>
            <w:tcW w:w="2486" w:type="pct"/>
          </w:tcPr>
          <w:p w14:paraId="253B313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Tensión infraestructural</w:t>
            </w:r>
          </w:p>
        </w:tc>
        <w:tc>
          <w:tcPr>
            <w:tcW w:w="401" w:type="pct"/>
          </w:tcPr>
          <w:p w14:paraId="6ADAF7BE"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6D5F3725"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B6CD225" w14:textId="77777777" w:rsidTr="008C78C4">
        <w:tc>
          <w:tcPr>
            <w:tcW w:w="2486" w:type="pct"/>
          </w:tcPr>
          <w:p w14:paraId="65238239"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Vivienda inadecuada </w:t>
            </w:r>
          </w:p>
        </w:tc>
        <w:tc>
          <w:tcPr>
            <w:tcW w:w="401" w:type="pct"/>
          </w:tcPr>
          <w:p w14:paraId="1E47A89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3E1B613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D3BD89E" w14:textId="77777777" w:rsidTr="008C78C4">
        <w:tc>
          <w:tcPr>
            <w:tcW w:w="2486" w:type="pct"/>
          </w:tcPr>
          <w:p w14:paraId="58C6AF81"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Desempleo o bajos ingresos</w:t>
            </w:r>
          </w:p>
        </w:tc>
        <w:tc>
          <w:tcPr>
            <w:tcW w:w="401" w:type="pct"/>
          </w:tcPr>
          <w:p w14:paraId="5947CE70"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32C7921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F85ACF3" w14:textId="77777777" w:rsidTr="008C78C4">
        <w:tc>
          <w:tcPr>
            <w:tcW w:w="2486" w:type="pct"/>
          </w:tcPr>
          <w:p w14:paraId="6BF1E695"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Industrialización </w:t>
            </w:r>
          </w:p>
        </w:tc>
        <w:tc>
          <w:tcPr>
            <w:tcW w:w="401" w:type="pct"/>
          </w:tcPr>
          <w:p w14:paraId="3A27E36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274AE6D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5956182" w14:textId="77777777" w:rsidTr="008C78C4">
        <w:tc>
          <w:tcPr>
            <w:tcW w:w="2486" w:type="pct"/>
          </w:tcPr>
          <w:p w14:paraId="4648DBF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Falta de espacios públicos</w:t>
            </w:r>
          </w:p>
        </w:tc>
        <w:tc>
          <w:tcPr>
            <w:tcW w:w="401" w:type="pct"/>
          </w:tcPr>
          <w:p w14:paraId="742C608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658049A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C0D396A" w14:textId="77777777" w:rsidTr="008C78C4">
        <w:tc>
          <w:tcPr>
            <w:tcW w:w="2486" w:type="pct"/>
          </w:tcPr>
          <w:p w14:paraId="4ECA7EA9"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Consumismo/materialismo</w:t>
            </w:r>
          </w:p>
        </w:tc>
        <w:tc>
          <w:tcPr>
            <w:tcW w:w="401" w:type="pct"/>
          </w:tcPr>
          <w:p w14:paraId="4969E95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7F29A789"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5D82ED0" w14:textId="77777777" w:rsidTr="008C78C4">
        <w:tc>
          <w:tcPr>
            <w:tcW w:w="2486" w:type="pct"/>
          </w:tcPr>
          <w:p w14:paraId="22608115"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Nuevas tecnologías</w:t>
            </w:r>
          </w:p>
        </w:tc>
        <w:tc>
          <w:tcPr>
            <w:tcW w:w="401" w:type="pct"/>
          </w:tcPr>
          <w:p w14:paraId="6B44D9EB"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4B68FDAA"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A448AB6" w14:textId="77777777" w:rsidTr="008C78C4">
        <w:tc>
          <w:tcPr>
            <w:tcW w:w="2486" w:type="pct"/>
          </w:tcPr>
          <w:p w14:paraId="2188A30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Globalización (homogeneización)</w:t>
            </w:r>
          </w:p>
        </w:tc>
        <w:tc>
          <w:tcPr>
            <w:tcW w:w="401" w:type="pct"/>
          </w:tcPr>
          <w:p w14:paraId="11E3FA20"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71FF4D47"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6E21E20" w14:textId="77777777" w:rsidTr="008C78C4">
        <w:tc>
          <w:tcPr>
            <w:tcW w:w="2486" w:type="pct"/>
          </w:tcPr>
          <w:p w14:paraId="628A53F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Apropiación de tierras por el Estado o roturación de tierras</w:t>
            </w:r>
          </w:p>
        </w:tc>
        <w:tc>
          <w:tcPr>
            <w:tcW w:w="401" w:type="pct"/>
          </w:tcPr>
          <w:p w14:paraId="6FC306A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27E27D0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675266B" w14:textId="77777777" w:rsidTr="008C78C4">
        <w:tc>
          <w:tcPr>
            <w:tcW w:w="2486" w:type="pct"/>
          </w:tcPr>
          <w:p w14:paraId="1BAA8326"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Cambio climático y catástrofes naturales asociadas</w:t>
            </w:r>
          </w:p>
        </w:tc>
        <w:tc>
          <w:tcPr>
            <w:tcW w:w="401" w:type="pct"/>
          </w:tcPr>
          <w:p w14:paraId="7776144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07F3FE73"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EAB5CB3" w14:textId="77777777" w:rsidTr="008C78C4">
        <w:tc>
          <w:tcPr>
            <w:tcW w:w="2486" w:type="pct"/>
          </w:tcPr>
          <w:p w14:paraId="474FA9E4"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Escasez o inasequibilidad de alimentos </w:t>
            </w:r>
          </w:p>
        </w:tc>
        <w:tc>
          <w:tcPr>
            <w:tcW w:w="401" w:type="pct"/>
          </w:tcPr>
          <w:p w14:paraId="5635738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5B9F05B8"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D6F5E56" w14:textId="77777777" w:rsidTr="008C78C4">
        <w:tc>
          <w:tcPr>
            <w:tcW w:w="2486" w:type="pct"/>
          </w:tcPr>
          <w:p w14:paraId="0F103EB5"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Conflictos armados y desplazamientos</w:t>
            </w:r>
          </w:p>
        </w:tc>
        <w:tc>
          <w:tcPr>
            <w:tcW w:w="401" w:type="pct"/>
          </w:tcPr>
          <w:p w14:paraId="7D426D0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785CDBF6"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02727FD" w14:textId="77777777" w:rsidTr="008C78C4">
        <w:tc>
          <w:tcPr>
            <w:tcW w:w="2486" w:type="pct"/>
          </w:tcPr>
          <w:p w14:paraId="5482C75B"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Otros (especifique)</w:t>
            </w:r>
          </w:p>
        </w:tc>
        <w:tc>
          <w:tcPr>
            <w:tcW w:w="401" w:type="pct"/>
          </w:tcPr>
          <w:p w14:paraId="3826DE2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2113" w:type="pct"/>
          </w:tcPr>
          <w:p w14:paraId="46254DD1" w14:textId="77777777" w:rsidR="00BD0676" w:rsidRPr="006A7E65" w:rsidRDefault="00BD0676" w:rsidP="00FB4C39">
            <w:pPr>
              <w:spacing w:line="276" w:lineRule="auto"/>
              <w:rPr>
                <w:rFonts w:asciiTheme="minorBidi" w:hAnsiTheme="minorBidi" w:cstheme="minorBidi"/>
                <w:snapToGrid w:val="0"/>
                <w:sz w:val="20"/>
                <w:szCs w:val="20"/>
                <w:lang w:val="es-ES"/>
              </w:rPr>
            </w:pPr>
          </w:p>
        </w:tc>
      </w:tr>
    </w:tbl>
    <w:p w14:paraId="1935DF51" w14:textId="08677479" w:rsidR="00BD0676" w:rsidRPr="006A7E65" w:rsidRDefault="00BD0676" w:rsidP="00FB4C39">
      <w:pPr>
        <w:pStyle w:val="ListParagraph"/>
        <w:numPr>
          <w:ilvl w:val="0"/>
          <w:numId w:val="6"/>
        </w:numPr>
        <w:spacing w:line="276" w:lineRule="auto"/>
        <w:jc w:val="both"/>
        <w:rPr>
          <w:rFonts w:asciiTheme="minorBidi" w:hAnsiTheme="minorBidi"/>
          <w:i/>
          <w:iCs/>
          <w:sz w:val="20"/>
          <w:szCs w:val="20"/>
          <w:lang w:val="es-ES"/>
        </w:rPr>
      </w:pPr>
      <w:r w:rsidRPr="006A7E65">
        <w:rPr>
          <w:rFonts w:asciiTheme="minorBidi" w:hAnsiTheme="minorBidi"/>
          <w:b/>
          <w:bCs/>
          <w:i/>
          <w:iCs/>
          <w:sz w:val="20"/>
          <w:szCs w:val="20"/>
          <w:lang w:val="es-ES"/>
        </w:rPr>
        <w:t xml:space="preserve">Justificación: </w:t>
      </w:r>
      <w:r w:rsidRPr="006A7E65">
        <w:rPr>
          <w:rFonts w:asciiTheme="minorBidi" w:hAnsiTheme="minorBidi"/>
          <w:i/>
          <w:iCs/>
          <w:sz w:val="20"/>
          <w:szCs w:val="20"/>
          <w:lang w:val="es-ES"/>
        </w:rPr>
        <w:t>Explicar por qué y cómo cada amenaza aplicable puede afectar o poner en riesgo un elemento de</w:t>
      </w:r>
      <w:r w:rsidR="006C68DD">
        <w:rPr>
          <w:rFonts w:asciiTheme="minorBidi" w:hAnsiTheme="minorBidi"/>
          <w:i/>
          <w:iCs/>
          <w:sz w:val="20"/>
          <w:szCs w:val="20"/>
          <w:lang w:val="es-ES"/>
        </w:rPr>
        <w:t xml:space="preserve"> PCI</w:t>
      </w:r>
      <w:r w:rsidRPr="006A7E65">
        <w:rPr>
          <w:rFonts w:asciiTheme="minorBidi" w:hAnsiTheme="minorBidi"/>
          <w:i/>
          <w:iCs/>
          <w:sz w:val="20"/>
          <w:szCs w:val="20"/>
          <w:lang w:val="es-ES"/>
        </w:rPr>
        <w:t>, y si cada amenaza está relacionada con las estructuras urbanas y cómo.</w:t>
      </w:r>
    </w:p>
    <w:p w14:paraId="42C4E810" w14:textId="77777777" w:rsidR="00BD0676" w:rsidRPr="006A7E65" w:rsidRDefault="00BD0676" w:rsidP="00FB4C39">
      <w:pPr>
        <w:spacing w:line="276" w:lineRule="auto"/>
        <w:rPr>
          <w:rFonts w:asciiTheme="minorBidi" w:hAnsiTheme="minorBidi" w:cstheme="minorBidi"/>
          <w:i/>
          <w:iCs/>
          <w:sz w:val="20"/>
          <w:szCs w:val="20"/>
          <w:lang w:val="es-ES"/>
        </w:rPr>
      </w:pPr>
    </w:p>
    <w:p w14:paraId="17078C26" w14:textId="68FBE297"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3" w:name="_Toc172042480"/>
      <w:r w:rsidRPr="006A7E65">
        <w:rPr>
          <w:rFonts w:asciiTheme="minorBidi" w:hAnsiTheme="minorBidi"/>
          <w:i w:val="0"/>
          <w:iCs w:val="0"/>
          <w:sz w:val="20"/>
          <w:szCs w:val="20"/>
          <w:lang w:val="es-ES"/>
        </w:rPr>
        <w:t>Cuadro</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4</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w:t>
      </w:r>
      <w:bookmarkEnd w:id="13"/>
      <w:r w:rsidR="00747EEF">
        <w:rPr>
          <w:rFonts w:asciiTheme="minorBidi" w:hAnsiTheme="minorBidi"/>
          <w:i w:val="0"/>
          <w:iCs w:val="0"/>
          <w:sz w:val="20"/>
          <w:szCs w:val="20"/>
          <w:lang w:val="es-ES"/>
        </w:rPr>
        <w:t>Beneficios de salvaguardar el patrimonio cultural inmaterial.</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70"/>
        <w:gridCol w:w="1066"/>
        <w:gridCol w:w="2090"/>
        <w:gridCol w:w="2602"/>
      </w:tblGrid>
      <w:tr w:rsidR="006A6976" w:rsidRPr="006A7E65" w14:paraId="496CDCFF" w14:textId="77777777" w:rsidTr="00FB4C39">
        <w:trPr>
          <w:trHeight w:val="194"/>
        </w:trPr>
        <w:tc>
          <w:tcPr>
            <w:tcW w:w="1738" w:type="pct"/>
            <w:shd w:val="clear" w:color="auto" w:fill="3366FF"/>
            <w:vAlign w:val="center"/>
          </w:tcPr>
          <w:p w14:paraId="17985B95" w14:textId="368EB555"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Beneficios</w:t>
            </w:r>
            <w:r w:rsidR="00884AB4" w:rsidRPr="006A7E65">
              <w:rPr>
                <w:rFonts w:asciiTheme="minorBidi" w:hAnsiTheme="minorBidi" w:cstheme="minorBidi"/>
                <w:b/>
                <w:bCs/>
                <w:snapToGrid w:val="0"/>
                <w:color w:val="FFFFFF" w:themeColor="background1"/>
                <w:sz w:val="20"/>
                <w:szCs w:val="20"/>
                <w:lang w:val="es-ES"/>
              </w:rPr>
              <w:t xml:space="preserve"> de </w:t>
            </w:r>
            <w:r w:rsidRPr="006A7E65">
              <w:rPr>
                <w:rFonts w:asciiTheme="minorBidi" w:hAnsiTheme="minorBidi" w:cstheme="minorBidi"/>
                <w:b/>
                <w:bCs/>
                <w:snapToGrid w:val="0"/>
                <w:color w:val="FFFFFF" w:themeColor="background1"/>
                <w:sz w:val="20"/>
                <w:szCs w:val="20"/>
                <w:lang w:val="es-ES"/>
              </w:rPr>
              <w:t xml:space="preserve">salvaguardar el elemento </w:t>
            </w:r>
            <w:r w:rsidR="006C68DD">
              <w:rPr>
                <w:rFonts w:asciiTheme="minorBidi" w:hAnsiTheme="minorBidi" w:cstheme="minorBidi"/>
                <w:b/>
                <w:bCs/>
                <w:snapToGrid w:val="0"/>
                <w:color w:val="FFFFFF" w:themeColor="background1"/>
                <w:sz w:val="20"/>
                <w:szCs w:val="20"/>
                <w:lang w:val="es-ES"/>
              </w:rPr>
              <w:t>PCI</w:t>
            </w:r>
          </w:p>
        </w:tc>
        <w:tc>
          <w:tcPr>
            <w:tcW w:w="604" w:type="pct"/>
            <w:shd w:val="clear" w:color="auto" w:fill="3366FF"/>
            <w:vAlign w:val="center"/>
          </w:tcPr>
          <w:p w14:paraId="4AFE2B6F" w14:textId="77777777"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S/N</w:t>
            </w:r>
          </w:p>
        </w:tc>
        <w:tc>
          <w:tcPr>
            <w:tcW w:w="1184" w:type="pct"/>
            <w:shd w:val="clear" w:color="auto" w:fill="3366FF"/>
            <w:vAlign w:val="center"/>
          </w:tcPr>
          <w:p w14:paraId="13D52608" w14:textId="77777777"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Justificación</w:t>
            </w:r>
            <w:r w:rsidRPr="006A7E65">
              <w:rPr>
                <w:rFonts w:asciiTheme="minorBidi" w:hAnsiTheme="minorBidi" w:cstheme="minorBidi"/>
                <w:b/>
                <w:bCs/>
                <w:snapToGrid w:val="0"/>
                <w:color w:val="FFFFFF" w:themeColor="background1"/>
                <w:sz w:val="20"/>
                <w:szCs w:val="20"/>
                <w:vertAlign w:val="superscript"/>
                <w:lang w:val="es-ES"/>
              </w:rPr>
              <w:t>1</w:t>
            </w:r>
          </w:p>
        </w:tc>
        <w:tc>
          <w:tcPr>
            <w:tcW w:w="1474" w:type="pct"/>
            <w:shd w:val="clear" w:color="auto" w:fill="3366FF"/>
          </w:tcPr>
          <w:p w14:paraId="7320B92D" w14:textId="77777777"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p>
        </w:tc>
      </w:tr>
      <w:tr w:rsidR="00BD0676" w:rsidRPr="006A7E65" w14:paraId="10AE4FB4" w14:textId="77777777" w:rsidTr="00FB4C39">
        <w:tc>
          <w:tcPr>
            <w:tcW w:w="1738" w:type="pct"/>
          </w:tcPr>
          <w:p w14:paraId="706700D2"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Cohesión social y bienestar </w:t>
            </w:r>
          </w:p>
        </w:tc>
        <w:tc>
          <w:tcPr>
            <w:tcW w:w="604" w:type="pct"/>
          </w:tcPr>
          <w:p w14:paraId="3A975E7E"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5C10D85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0D47A5BF"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4DA5FD2" w14:textId="77777777" w:rsidTr="00FB4C39">
        <w:tc>
          <w:tcPr>
            <w:tcW w:w="1738" w:type="pct"/>
          </w:tcPr>
          <w:p w14:paraId="0A347287"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Estructuras informales de apoyo social</w:t>
            </w:r>
          </w:p>
        </w:tc>
        <w:tc>
          <w:tcPr>
            <w:tcW w:w="604" w:type="pct"/>
          </w:tcPr>
          <w:p w14:paraId="191A591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22D9B6F5"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154C8D6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670D674" w14:textId="77777777" w:rsidTr="00FB4C39">
        <w:tc>
          <w:tcPr>
            <w:tcW w:w="1738" w:type="pct"/>
          </w:tcPr>
          <w:p w14:paraId="389AD13C" w14:textId="7E3B785D"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Comunicación </w:t>
            </w:r>
            <w:r w:rsidR="00866E72" w:rsidRPr="006A7E65">
              <w:rPr>
                <w:rFonts w:asciiTheme="minorBidi" w:hAnsiTheme="minorBidi" w:cstheme="minorBidi"/>
                <w:snapToGrid w:val="0"/>
                <w:sz w:val="20"/>
                <w:szCs w:val="20"/>
                <w:lang w:val="es-ES"/>
              </w:rPr>
              <w:t xml:space="preserve">intergeneracional </w:t>
            </w:r>
          </w:p>
        </w:tc>
        <w:tc>
          <w:tcPr>
            <w:tcW w:w="604" w:type="pct"/>
          </w:tcPr>
          <w:p w14:paraId="2659AB6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5910BE7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7267E2B3"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BDC96BA" w14:textId="77777777" w:rsidTr="00FB4C39">
        <w:tc>
          <w:tcPr>
            <w:tcW w:w="1738" w:type="pct"/>
          </w:tcPr>
          <w:p w14:paraId="01DFE98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Sentido de identidad</w:t>
            </w:r>
          </w:p>
        </w:tc>
        <w:tc>
          <w:tcPr>
            <w:tcW w:w="604" w:type="pct"/>
          </w:tcPr>
          <w:p w14:paraId="060D8050"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4F00220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53255FE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5AE8A61" w14:textId="77777777" w:rsidTr="00FB4C39">
        <w:tc>
          <w:tcPr>
            <w:tcW w:w="1738" w:type="pct"/>
          </w:tcPr>
          <w:p w14:paraId="388F42CD" w14:textId="00A045FC"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 xml:space="preserve">Tolerancia </w:t>
            </w:r>
            <w:r w:rsidR="00884AB4" w:rsidRPr="006A7E65">
              <w:rPr>
                <w:rFonts w:asciiTheme="minorBidi" w:hAnsiTheme="minorBidi" w:cstheme="minorBidi"/>
                <w:snapToGrid w:val="0"/>
                <w:sz w:val="20"/>
                <w:szCs w:val="20"/>
                <w:lang w:val="es-ES"/>
              </w:rPr>
              <w:t xml:space="preserve">intra </w:t>
            </w:r>
            <w:r w:rsidRPr="006A7E65">
              <w:rPr>
                <w:rFonts w:asciiTheme="minorBidi" w:hAnsiTheme="minorBidi" w:cstheme="minorBidi"/>
                <w:snapToGrid w:val="0"/>
                <w:sz w:val="20"/>
                <w:szCs w:val="20"/>
                <w:lang w:val="es-ES"/>
              </w:rPr>
              <w:t>e intercomunitaria</w:t>
            </w:r>
          </w:p>
        </w:tc>
        <w:tc>
          <w:tcPr>
            <w:tcW w:w="604" w:type="pct"/>
          </w:tcPr>
          <w:p w14:paraId="6B027528"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585572B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611DF78B"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BCBE35C" w14:textId="77777777" w:rsidTr="00FB4C39">
        <w:tc>
          <w:tcPr>
            <w:tcW w:w="1738" w:type="pct"/>
          </w:tcPr>
          <w:p w14:paraId="23FF80E2"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Protección de las economías locales</w:t>
            </w:r>
          </w:p>
        </w:tc>
        <w:tc>
          <w:tcPr>
            <w:tcW w:w="604" w:type="pct"/>
          </w:tcPr>
          <w:p w14:paraId="1C00292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4D38A3B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10ECE9A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1BAD74E5" w14:textId="77777777" w:rsidTr="00FB4C39">
        <w:tc>
          <w:tcPr>
            <w:tcW w:w="1738" w:type="pct"/>
          </w:tcPr>
          <w:p w14:paraId="07DE35C3"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Medios de vida sostenibles</w:t>
            </w:r>
          </w:p>
        </w:tc>
        <w:tc>
          <w:tcPr>
            <w:tcW w:w="604" w:type="pct"/>
          </w:tcPr>
          <w:p w14:paraId="72C13E8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7A897059"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05A8115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3CA54C6" w14:textId="77777777" w:rsidTr="00FB4C39">
        <w:tc>
          <w:tcPr>
            <w:tcW w:w="1738" w:type="pct"/>
          </w:tcPr>
          <w:p w14:paraId="686A439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Rehabilitación urbana</w:t>
            </w:r>
          </w:p>
        </w:tc>
        <w:tc>
          <w:tcPr>
            <w:tcW w:w="604" w:type="pct"/>
          </w:tcPr>
          <w:p w14:paraId="4FAEEB5D"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048838E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78FB17BB"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DEE76D8" w14:textId="77777777" w:rsidTr="00FB4C39">
        <w:tc>
          <w:tcPr>
            <w:tcW w:w="1738" w:type="pct"/>
          </w:tcPr>
          <w:p w14:paraId="142302BA"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Protección del medio ambiente</w:t>
            </w:r>
          </w:p>
        </w:tc>
        <w:tc>
          <w:tcPr>
            <w:tcW w:w="604" w:type="pct"/>
          </w:tcPr>
          <w:p w14:paraId="1E2C6866"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28ADC7D4"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2DD7E164"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4288FD2E" w14:textId="77777777" w:rsidTr="00FB4C39">
        <w:tc>
          <w:tcPr>
            <w:tcW w:w="1738" w:type="pct"/>
          </w:tcPr>
          <w:p w14:paraId="50521B2D"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Integración urbano-rural</w:t>
            </w:r>
          </w:p>
        </w:tc>
        <w:tc>
          <w:tcPr>
            <w:tcW w:w="604" w:type="pct"/>
          </w:tcPr>
          <w:p w14:paraId="78E97DF6"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309246C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76B2C052"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5E617A8" w14:textId="77777777" w:rsidTr="00FB4C39">
        <w:tc>
          <w:tcPr>
            <w:tcW w:w="1738" w:type="pct"/>
          </w:tcPr>
          <w:p w14:paraId="1C659D10"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Preparación ante los riesgos</w:t>
            </w:r>
          </w:p>
        </w:tc>
        <w:tc>
          <w:tcPr>
            <w:tcW w:w="604" w:type="pct"/>
          </w:tcPr>
          <w:p w14:paraId="0147300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23094AE4"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368ACCF8"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97993C9" w14:textId="77777777" w:rsidTr="00FB4C39">
        <w:tc>
          <w:tcPr>
            <w:tcW w:w="1738" w:type="pct"/>
          </w:tcPr>
          <w:p w14:paraId="672643D2" w14:textId="77777777" w:rsidR="00BD0676" w:rsidRPr="006A7E65" w:rsidRDefault="00BD0676" w:rsidP="00FB4C39">
            <w:pPr>
              <w:spacing w:line="276" w:lineRule="auto"/>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lastRenderedPageBreak/>
              <w:t>Otros (especifique)</w:t>
            </w:r>
          </w:p>
        </w:tc>
        <w:tc>
          <w:tcPr>
            <w:tcW w:w="604" w:type="pct"/>
          </w:tcPr>
          <w:p w14:paraId="4204CD8B"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184" w:type="pct"/>
          </w:tcPr>
          <w:p w14:paraId="4D4E29C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474" w:type="pct"/>
          </w:tcPr>
          <w:p w14:paraId="4AA6BBA5" w14:textId="77777777" w:rsidR="00BD0676" w:rsidRPr="006A7E65" w:rsidRDefault="00BD0676" w:rsidP="00FB4C39">
            <w:pPr>
              <w:spacing w:line="276" w:lineRule="auto"/>
              <w:rPr>
                <w:rFonts w:asciiTheme="minorBidi" w:hAnsiTheme="minorBidi" w:cstheme="minorBidi"/>
                <w:snapToGrid w:val="0"/>
                <w:sz w:val="20"/>
                <w:szCs w:val="20"/>
                <w:lang w:val="es-ES"/>
              </w:rPr>
            </w:pPr>
          </w:p>
        </w:tc>
      </w:tr>
    </w:tbl>
    <w:p w14:paraId="7B8C6E0B" w14:textId="77777777" w:rsidR="00B548FB" w:rsidRPr="006A7E65" w:rsidRDefault="00B548FB" w:rsidP="00FB4C39">
      <w:pPr>
        <w:pStyle w:val="ListParagraph"/>
        <w:spacing w:line="276" w:lineRule="auto"/>
        <w:ind w:left="360"/>
        <w:jc w:val="both"/>
        <w:rPr>
          <w:rFonts w:asciiTheme="minorBidi" w:hAnsiTheme="minorBidi"/>
          <w:i/>
          <w:iCs/>
          <w:sz w:val="20"/>
          <w:szCs w:val="20"/>
          <w:lang w:val="es-ES"/>
        </w:rPr>
      </w:pPr>
    </w:p>
    <w:p w14:paraId="2F71C929" w14:textId="0F70C1A1" w:rsidR="00BD0676" w:rsidRPr="00747EEF" w:rsidRDefault="00BD0676" w:rsidP="00FB4C39">
      <w:pPr>
        <w:pStyle w:val="ListParagraph"/>
        <w:numPr>
          <w:ilvl w:val="0"/>
          <w:numId w:val="7"/>
        </w:numPr>
        <w:spacing w:line="276" w:lineRule="auto"/>
        <w:jc w:val="both"/>
        <w:rPr>
          <w:rFonts w:asciiTheme="minorBidi" w:hAnsiTheme="minorBidi"/>
          <w:sz w:val="20"/>
          <w:szCs w:val="20"/>
          <w:lang w:val="es-ES"/>
        </w:rPr>
      </w:pPr>
      <w:r w:rsidRPr="006A7E65">
        <w:rPr>
          <w:rFonts w:asciiTheme="minorBidi" w:hAnsiTheme="minorBidi"/>
          <w:b/>
          <w:bCs/>
          <w:i/>
          <w:iCs/>
          <w:sz w:val="20"/>
          <w:szCs w:val="20"/>
          <w:lang w:val="es-ES"/>
        </w:rPr>
        <w:t xml:space="preserve">Justificación: </w:t>
      </w:r>
      <w:r w:rsidRPr="006A7E65">
        <w:rPr>
          <w:rFonts w:asciiTheme="minorBidi" w:hAnsiTheme="minorBidi"/>
          <w:i/>
          <w:iCs/>
          <w:sz w:val="20"/>
          <w:szCs w:val="20"/>
          <w:lang w:val="es-ES"/>
        </w:rPr>
        <w:t xml:space="preserve">Explicar por qué y cómo cada beneficio aplicable resulta o puede resultar de la salvaguarda del elemento </w:t>
      </w:r>
      <w:r w:rsidR="006C68DD">
        <w:rPr>
          <w:rFonts w:asciiTheme="minorBidi" w:hAnsiTheme="minorBidi"/>
          <w:i/>
          <w:iCs/>
          <w:sz w:val="20"/>
          <w:szCs w:val="20"/>
          <w:lang w:val="es-ES"/>
        </w:rPr>
        <w:t>PCI</w:t>
      </w:r>
      <w:r w:rsidRPr="006A7E65">
        <w:rPr>
          <w:rFonts w:asciiTheme="minorBidi" w:hAnsiTheme="minorBidi"/>
          <w:i/>
          <w:iCs/>
          <w:sz w:val="20"/>
          <w:szCs w:val="20"/>
          <w:lang w:val="es-ES"/>
        </w:rPr>
        <w:t>, y si cada amenaza está relacionada con las estructuras urbanas y cómo.</w:t>
      </w:r>
    </w:p>
    <w:p w14:paraId="333A6467" w14:textId="77777777" w:rsidR="00747EEF" w:rsidRPr="006A7E65" w:rsidRDefault="00747EEF" w:rsidP="00747EEF">
      <w:pPr>
        <w:pStyle w:val="ListParagraph"/>
        <w:spacing w:line="276" w:lineRule="auto"/>
        <w:ind w:left="360"/>
        <w:jc w:val="both"/>
        <w:rPr>
          <w:rFonts w:asciiTheme="minorBidi" w:hAnsiTheme="minorBidi"/>
          <w:sz w:val="20"/>
          <w:szCs w:val="20"/>
          <w:lang w:val="es-ES"/>
        </w:rPr>
      </w:pPr>
    </w:p>
    <w:p w14:paraId="27F8A49B" w14:textId="77777777" w:rsidR="00747EEF" w:rsidRPr="00747EEF" w:rsidRDefault="00BD0676" w:rsidP="00747EEF">
      <w:pPr>
        <w:pStyle w:val="ListParagraph"/>
        <w:numPr>
          <w:ilvl w:val="1"/>
          <w:numId w:val="10"/>
        </w:numPr>
        <w:jc w:val="both"/>
        <w:rPr>
          <w:rFonts w:asciiTheme="minorBidi" w:eastAsiaTheme="majorEastAsia" w:hAnsiTheme="minorBidi"/>
          <w:b/>
          <w:bCs/>
          <w:color w:val="3366FF"/>
          <w:sz w:val="20"/>
          <w:szCs w:val="20"/>
          <w:shd w:val="clear" w:color="auto" w:fill="FFFFFF"/>
          <w:lang w:val="es-ES"/>
        </w:rPr>
      </w:pPr>
      <w:r w:rsidRPr="00747EEF">
        <w:rPr>
          <w:rFonts w:asciiTheme="minorBidi" w:hAnsiTheme="minorBidi"/>
          <w:b/>
          <w:bCs/>
          <w:color w:val="3366FF"/>
          <w:sz w:val="20"/>
          <w:szCs w:val="20"/>
          <w:shd w:val="clear" w:color="auto" w:fill="FFFFFF"/>
          <w:lang w:val="es-ES"/>
        </w:rPr>
        <w:t>Herramienta 5:</w:t>
      </w:r>
      <w:r w:rsidR="00884AB4" w:rsidRPr="00747EEF">
        <w:rPr>
          <w:rFonts w:asciiTheme="minorBidi" w:hAnsiTheme="minorBidi"/>
          <w:b/>
          <w:bCs/>
          <w:color w:val="3366FF"/>
          <w:sz w:val="20"/>
          <w:szCs w:val="20"/>
          <w:shd w:val="clear" w:color="auto" w:fill="FFFFFF"/>
          <w:lang w:val="es-ES"/>
        </w:rPr>
        <w:t xml:space="preserve"> </w:t>
      </w:r>
      <w:r w:rsidR="00747EEF" w:rsidRPr="00747EEF">
        <w:rPr>
          <w:rFonts w:asciiTheme="minorBidi" w:eastAsiaTheme="majorEastAsia" w:hAnsiTheme="minorBidi"/>
          <w:b/>
          <w:bCs/>
          <w:color w:val="3366FF"/>
          <w:sz w:val="20"/>
          <w:szCs w:val="20"/>
          <w:shd w:val="clear" w:color="auto" w:fill="FFFFFF"/>
          <w:lang w:val="es-ES"/>
        </w:rPr>
        <w:t>Identificación de medidas de salvaguardia para los elementos del patrimonio vivo</w:t>
      </w:r>
    </w:p>
    <w:p w14:paraId="359F5084" w14:textId="08CF962B" w:rsidR="006C3154" w:rsidRPr="00747EEF" w:rsidRDefault="006C3154" w:rsidP="00747EEF">
      <w:pPr>
        <w:pStyle w:val="Heading2"/>
        <w:numPr>
          <w:ilvl w:val="0"/>
          <w:numId w:val="0"/>
        </w:numPr>
        <w:spacing w:line="276" w:lineRule="auto"/>
        <w:ind w:left="360"/>
        <w:jc w:val="both"/>
        <w:rPr>
          <w:rFonts w:asciiTheme="minorBidi" w:hAnsiTheme="minorBidi" w:cstheme="minorBidi"/>
          <w:sz w:val="20"/>
          <w:szCs w:val="20"/>
          <w:lang w:val="es-ES"/>
        </w:rPr>
      </w:pPr>
    </w:p>
    <w:p w14:paraId="70CE8C1F" w14:textId="6E26D74A"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Esta herramienta se refiere al proceso de identificación de acciones o medidas estratégicas, desde una perspectiva de planificación urbana, que puedan contribuir </w:t>
      </w:r>
      <w:r w:rsidR="00884AB4" w:rsidRPr="006A7E65">
        <w:rPr>
          <w:rFonts w:asciiTheme="minorBidi" w:hAnsiTheme="minorBidi" w:cstheme="minorBidi"/>
          <w:sz w:val="20"/>
          <w:szCs w:val="20"/>
          <w:lang w:val="es-ES"/>
        </w:rPr>
        <w:t xml:space="preserve">a salvaguardar </w:t>
      </w:r>
      <w:r w:rsidRPr="006A7E65">
        <w:rPr>
          <w:rFonts w:asciiTheme="minorBidi" w:hAnsiTheme="minorBidi" w:cstheme="minorBidi"/>
          <w:sz w:val="20"/>
          <w:szCs w:val="20"/>
          <w:lang w:val="es-ES"/>
        </w:rPr>
        <w:t xml:space="preserve">un elemento del PCI abordando las amenazas a su viabilidad y posibilitando o maximizando sus beneficios. Así pues, esta herramienta pretende ayudar a los planificadores y </w:t>
      </w:r>
      <w:r w:rsidR="00DA18B3" w:rsidRPr="006A7E65">
        <w:rPr>
          <w:rFonts w:asciiTheme="minorBidi" w:hAnsiTheme="minorBidi" w:cstheme="minorBidi"/>
          <w:sz w:val="20"/>
          <w:szCs w:val="20"/>
          <w:lang w:val="es-ES"/>
        </w:rPr>
        <w:t xml:space="preserve">responsables de la </w:t>
      </w:r>
      <w:r w:rsidRPr="006A7E65">
        <w:rPr>
          <w:rFonts w:asciiTheme="minorBidi" w:hAnsiTheme="minorBidi" w:cstheme="minorBidi"/>
          <w:sz w:val="20"/>
          <w:szCs w:val="20"/>
          <w:lang w:val="es-ES"/>
        </w:rPr>
        <w:t xml:space="preserve">toma de decisiones a encontrar formas prácticas de incorporar el PCI </w:t>
      </w:r>
      <w:r w:rsidR="00884AB4" w:rsidRPr="006A7E65">
        <w:rPr>
          <w:rFonts w:asciiTheme="minorBidi" w:hAnsiTheme="minorBidi" w:cstheme="minorBidi"/>
          <w:sz w:val="20"/>
          <w:szCs w:val="20"/>
          <w:lang w:val="es-ES"/>
        </w:rPr>
        <w:t xml:space="preserve">a la </w:t>
      </w:r>
      <w:r w:rsidRPr="006A7E65">
        <w:rPr>
          <w:rFonts w:asciiTheme="minorBidi" w:hAnsiTheme="minorBidi" w:cstheme="minorBidi"/>
          <w:sz w:val="20"/>
          <w:szCs w:val="20"/>
          <w:lang w:val="es-ES"/>
        </w:rPr>
        <w:t xml:space="preserve">planificación urbana. Los siguientes tipos de acciones estratégicas </w:t>
      </w:r>
      <w:r w:rsidR="00884AB4" w:rsidRPr="006A7E65">
        <w:rPr>
          <w:rFonts w:asciiTheme="minorBidi" w:hAnsiTheme="minorBidi" w:cstheme="minorBidi"/>
          <w:sz w:val="20"/>
          <w:szCs w:val="20"/>
          <w:lang w:val="es-ES"/>
        </w:rPr>
        <w:t xml:space="preserve">proporcionan </w:t>
      </w:r>
      <w:r w:rsidRPr="006A7E65">
        <w:rPr>
          <w:rFonts w:asciiTheme="minorBidi" w:hAnsiTheme="minorBidi" w:cstheme="minorBidi"/>
          <w:sz w:val="20"/>
          <w:szCs w:val="20"/>
          <w:lang w:val="es-ES"/>
        </w:rPr>
        <w:t xml:space="preserve">un marco de alto nivel para que los planificadores urbanos identifiquen las formas en que la planificación puede contribuir </w:t>
      </w:r>
      <w:r w:rsidR="00884AB4" w:rsidRPr="006A7E65">
        <w:rPr>
          <w:rFonts w:asciiTheme="minorBidi" w:hAnsiTheme="minorBidi" w:cstheme="minorBidi"/>
          <w:sz w:val="20"/>
          <w:szCs w:val="20"/>
          <w:lang w:val="es-ES"/>
        </w:rPr>
        <w:t>a</w:t>
      </w:r>
      <w:r w:rsidRPr="006A7E65">
        <w:rPr>
          <w:rFonts w:asciiTheme="minorBidi" w:hAnsiTheme="minorBidi" w:cstheme="minorBidi"/>
          <w:sz w:val="20"/>
          <w:szCs w:val="20"/>
          <w:lang w:val="es-ES"/>
        </w:rPr>
        <w:t xml:space="preserve"> salvaguardar un elemento.</w:t>
      </w:r>
    </w:p>
    <w:p w14:paraId="319B8A6E" w14:textId="77777777" w:rsidR="003A718E" w:rsidRPr="006A7E65" w:rsidRDefault="003A718E" w:rsidP="00FB4C39">
      <w:pPr>
        <w:spacing w:line="276" w:lineRule="auto"/>
        <w:jc w:val="both"/>
        <w:rPr>
          <w:rFonts w:asciiTheme="minorBidi" w:hAnsiTheme="minorBidi" w:cstheme="minorBidi"/>
          <w:sz w:val="20"/>
          <w:szCs w:val="20"/>
          <w:lang w:val="es-ES"/>
        </w:rPr>
      </w:pPr>
    </w:p>
    <w:p w14:paraId="3EE28835" w14:textId="631E1FF3"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4" w:name="_Toc172042481"/>
      <w:r w:rsidRPr="006A7E65">
        <w:rPr>
          <w:rFonts w:asciiTheme="minorBidi" w:hAnsiTheme="minorBidi"/>
          <w:i w:val="0"/>
          <w:iCs w:val="0"/>
          <w:sz w:val="20"/>
          <w:szCs w:val="20"/>
          <w:lang w:val="es-ES"/>
        </w:rPr>
        <w:t>Cuadro</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5</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Tipo de </w:t>
      </w:r>
      <w:bookmarkEnd w:id="14"/>
      <w:r w:rsidR="006C3154" w:rsidRPr="006A7E65">
        <w:rPr>
          <w:rFonts w:asciiTheme="minorBidi" w:hAnsiTheme="minorBidi"/>
          <w:i w:val="0"/>
          <w:iCs w:val="0"/>
          <w:sz w:val="20"/>
          <w:szCs w:val="20"/>
          <w:lang w:val="es-ES"/>
        </w:rPr>
        <w:t>medidas de salvaguardia para los elementos del PCI</w:t>
      </w:r>
    </w:p>
    <w:tbl>
      <w:tblPr>
        <w:tblStyle w:val="TableGrid"/>
        <w:tblW w:w="0" w:type="auto"/>
        <w:tblLook w:val="04A0" w:firstRow="1" w:lastRow="0" w:firstColumn="1" w:lastColumn="0" w:noHBand="0" w:noVBand="1"/>
      </w:tblPr>
      <w:tblGrid>
        <w:gridCol w:w="1696"/>
        <w:gridCol w:w="7132"/>
      </w:tblGrid>
      <w:tr w:rsidR="00BD0676" w:rsidRPr="006A7E65" w14:paraId="65EE5710" w14:textId="77777777" w:rsidTr="006A6976">
        <w:tc>
          <w:tcPr>
            <w:tcW w:w="1696" w:type="dxa"/>
            <w:shd w:val="clear" w:color="auto" w:fill="3366FF"/>
          </w:tcPr>
          <w:p w14:paraId="13903857"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Tipo de acción</w:t>
            </w:r>
          </w:p>
        </w:tc>
        <w:tc>
          <w:tcPr>
            <w:tcW w:w="7132" w:type="dxa"/>
            <w:shd w:val="clear" w:color="auto" w:fill="3366FF"/>
          </w:tcPr>
          <w:p w14:paraId="1ECE2857"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Descripción</w:t>
            </w:r>
          </w:p>
        </w:tc>
      </w:tr>
      <w:tr w:rsidR="00BD0676" w:rsidRPr="006A7E65" w14:paraId="7DA72DAC" w14:textId="77777777" w:rsidTr="008C78C4">
        <w:tc>
          <w:tcPr>
            <w:tcW w:w="1696" w:type="dxa"/>
            <w:shd w:val="clear" w:color="auto" w:fill="F2F2F2" w:themeFill="background1" w:themeFillShade="F2"/>
            <w:vAlign w:val="center"/>
          </w:tcPr>
          <w:p w14:paraId="038EE944" w14:textId="15BCA70A"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t>Proporcion</w:t>
            </w:r>
            <w:r w:rsidR="00B548FB" w:rsidRPr="006A7E65">
              <w:rPr>
                <w:rFonts w:asciiTheme="minorBidi" w:hAnsiTheme="minorBidi" w:cstheme="minorBidi"/>
                <w:b/>
                <w:bCs/>
                <w:sz w:val="20"/>
                <w:szCs w:val="20"/>
                <w:lang w:val="es-ES"/>
              </w:rPr>
              <w:t>ar</w:t>
            </w:r>
          </w:p>
        </w:tc>
        <w:tc>
          <w:tcPr>
            <w:tcW w:w="7132" w:type="dxa"/>
            <w:vAlign w:val="center"/>
          </w:tcPr>
          <w:p w14:paraId="1C979120" w14:textId="7D29FED9"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Se refiere </w:t>
            </w:r>
            <w:r w:rsidRPr="006A7E65">
              <w:rPr>
                <w:rFonts w:asciiTheme="minorBidi" w:hAnsiTheme="minorBidi" w:cstheme="minorBidi"/>
                <w:sz w:val="20"/>
                <w:szCs w:val="20"/>
                <w:u w:val="single"/>
                <w:lang w:val="es-ES"/>
              </w:rPr>
              <w:t xml:space="preserve">a una acción </w:t>
            </w:r>
            <w:r w:rsidRPr="006A7E65">
              <w:rPr>
                <w:rFonts w:asciiTheme="minorBidi" w:hAnsiTheme="minorBidi" w:cstheme="minorBidi"/>
                <w:sz w:val="20"/>
                <w:szCs w:val="20"/>
                <w:lang w:val="es-ES"/>
              </w:rPr>
              <w:t xml:space="preserve">destinada a </w:t>
            </w:r>
            <w:r w:rsidRPr="006A7E65">
              <w:rPr>
                <w:rFonts w:asciiTheme="minorBidi" w:hAnsiTheme="minorBidi" w:cstheme="minorBidi"/>
                <w:sz w:val="20"/>
                <w:szCs w:val="20"/>
                <w:u w:val="single"/>
                <w:lang w:val="es-ES"/>
              </w:rPr>
              <w:t>proporcionar un componente urbano</w:t>
            </w:r>
            <w:r w:rsidRPr="006A7E65">
              <w:rPr>
                <w:rFonts w:asciiTheme="minorBidi" w:hAnsiTheme="minorBidi" w:cstheme="minorBidi"/>
                <w:sz w:val="20"/>
                <w:szCs w:val="20"/>
                <w:lang w:val="es-ES"/>
              </w:rPr>
              <w:t xml:space="preserve">, en relación con las estructuras urbanas, que </w:t>
            </w:r>
            <w:r w:rsidRPr="006A7E65">
              <w:rPr>
                <w:rFonts w:asciiTheme="minorBidi" w:hAnsiTheme="minorBidi" w:cstheme="minorBidi"/>
                <w:sz w:val="20"/>
                <w:szCs w:val="20"/>
                <w:u w:val="single"/>
                <w:lang w:val="es-ES"/>
              </w:rPr>
              <w:t xml:space="preserve">no existe en la actualidad y que es necesaria para ayudar a hacer frente a una amenaza </w:t>
            </w:r>
            <w:r w:rsidRPr="006A7E65">
              <w:rPr>
                <w:rFonts w:asciiTheme="minorBidi" w:hAnsiTheme="minorBidi" w:cstheme="minorBidi"/>
                <w:sz w:val="20"/>
                <w:szCs w:val="20"/>
                <w:lang w:val="es-ES"/>
              </w:rPr>
              <w:t>o maximizar un beneficio de un elemento del PCI. Por ejemplo, proporcionar nuevos espacios públicos, nuevas zonas peatonales o nuevos equipamientos culturales; proporcionar apoyo financiero o incentivos para la práctica de un elemento o mantener el patrimonio construido; o crear un nuevo instrumento regulador para salvaguardar el PCI.</w:t>
            </w:r>
          </w:p>
        </w:tc>
      </w:tr>
      <w:tr w:rsidR="00BD0676" w:rsidRPr="006A7E65" w14:paraId="3B98DC3D" w14:textId="77777777" w:rsidTr="008C78C4">
        <w:tc>
          <w:tcPr>
            <w:tcW w:w="1696" w:type="dxa"/>
            <w:shd w:val="clear" w:color="auto" w:fill="F2F2F2" w:themeFill="background1" w:themeFillShade="F2"/>
            <w:vAlign w:val="center"/>
          </w:tcPr>
          <w:p w14:paraId="11901068" w14:textId="77777777"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t xml:space="preserve">Conservar </w:t>
            </w:r>
          </w:p>
        </w:tc>
        <w:tc>
          <w:tcPr>
            <w:tcW w:w="7132" w:type="dxa"/>
            <w:vAlign w:val="center"/>
          </w:tcPr>
          <w:p w14:paraId="5ED20F11" w14:textId="3A7E0F23"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Denota </w:t>
            </w:r>
            <w:r w:rsidRPr="006A7E65">
              <w:rPr>
                <w:rFonts w:asciiTheme="minorBidi" w:hAnsiTheme="minorBidi" w:cstheme="minorBidi"/>
                <w:sz w:val="20"/>
                <w:szCs w:val="20"/>
                <w:u w:val="single"/>
                <w:lang w:val="es-ES"/>
              </w:rPr>
              <w:t xml:space="preserve">una acción destinada a asegurar un componente urbano que existe y funciona bien para salvaguardar </w:t>
            </w:r>
            <w:r w:rsidRPr="006A7E65">
              <w:rPr>
                <w:rFonts w:asciiTheme="minorBidi" w:hAnsiTheme="minorBidi" w:cstheme="minorBidi"/>
                <w:sz w:val="20"/>
                <w:szCs w:val="20"/>
                <w:lang w:val="es-ES"/>
              </w:rPr>
              <w:t xml:space="preserve">un elemento del PCI, pero que puede verse amenazado si no se toman medidas. Por ejemplo, preservar un río o un lago donde se </w:t>
            </w:r>
            <w:r w:rsidR="00866E72" w:rsidRPr="006A7E65">
              <w:rPr>
                <w:rFonts w:asciiTheme="minorBidi" w:hAnsiTheme="minorBidi" w:cstheme="minorBidi"/>
                <w:sz w:val="20"/>
                <w:szCs w:val="20"/>
                <w:lang w:val="es-ES"/>
              </w:rPr>
              <w:t>practica</w:t>
            </w:r>
            <w:r w:rsidRPr="006A7E65">
              <w:rPr>
                <w:rFonts w:asciiTheme="minorBidi" w:hAnsiTheme="minorBidi" w:cstheme="minorBidi"/>
                <w:sz w:val="20"/>
                <w:szCs w:val="20"/>
                <w:lang w:val="es-ES"/>
              </w:rPr>
              <w:t xml:space="preserve"> un elemento ; preservar los factores étnicos que permiten que prospere un elemento; preservar los vínculos entre el campo y la ciudad y las economías locales que </w:t>
            </w:r>
            <w:r w:rsidR="00884AB4" w:rsidRPr="006A7E65">
              <w:rPr>
                <w:rFonts w:asciiTheme="minorBidi" w:hAnsiTheme="minorBidi" w:cstheme="minorBidi"/>
                <w:sz w:val="20"/>
                <w:szCs w:val="20"/>
                <w:lang w:val="es-ES"/>
              </w:rPr>
              <w:t>contribuyen a</w:t>
            </w:r>
            <w:r w:rsidRPr="006A7E65">
              <w:rPr>
                <w:rFonts w:asciiTheme="minorBidi" w:hAnsiTheme="minorBidi" w:cstheme="minorBidi"/>
                <w:sz w:val="20"/>
                <w:szCs w:val="20"/>
                <w:lang w:val="es-ES"/>
              </w:rPr>
              <w:t xml:space="preserve"> salvaguardar el PCI; o preservar el patrimonio construido mediante la zonificación de preservación y los controles de uso del </w:t>
            </w:r>
            <w:r w:rsidR="00884AB4" w:rsidRPr="006A7E65">
              <w:rPr>
                <w:rFonts w:asciiTheme="minorBidi" w:hAnsiTheme="minorBidi" w:cstheme="minorBidi"/>
                <w:sz w:val="20"/>
                <w:szCs w:val="20"/>
                <w:lang w:val="es-ES"/>
              </w:rPr>
              <w:t>suelo</w:t>
            </w:r>
            <w:r w:rsidRPr="006A7E65">
              <w:rPr>
                <w:rFonts w:asciiTheme="minorBidi" w:hAnsiTheme="minorBidi" w:cstheme="minorBidi"/>
                <w:sz w:val="20"/>
                <w:szCs w:val="20"/>
                <w:lang w:val="es-ES"/>
              </w:rPr>
              <w:t>. .</w:t>
            </w:r>
          </w:p>
        </w:tc>
      </w:tr>
      <w:tr w:rsidR="00BD0676" w:rsidRPr="006A7E65" w14:paraId="05D21167" w14:textId="77777777" w:rsidTr="008C78C4">
        <w:tc>
          <w:tcPr>
            <w:tcW w:w="1696" w:type="dxa"/>
            <w:shd w:val="clear" w:color="auto" w:fill="F2F2F2" w:themeFill="background1" w:themeFillShade="F2"/>
            <w:vAlign w:val="center"/>
          </w:tcPr>
          <w:p w14:paraId="7245DA90" w14:textId="77777777"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t>Mejorar</w:t>
            </w:r>
          </w:p>
        </w:tc>
        <w:tc>
          <w:tcPr>
            <w:tcW w:w="7132" w:type="dxa"/>
            <w:vAlign w:val="center"/>
          </w:tcPr>
          <w:p w14:paraId="7CDEAE4F" w14:textId="4776A071"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Indica </w:t>
            </w:r>
            <w:r w:rsidRPr="006A7E65">
              <w:rPr>
                <w:rFonts w:asciiTheme="minorBidi" w:hAnsiTheme="minorBidi" w:cstheme="minorBidi"/>
                <w:sz w:val="20"/>
                <w:szCs w:val="20"/>
                <w:u w:val="single"/>
                <w:lang w:val="es-ES"/>
              </w:rPr>
              <w:t xml:space="preserve">una acción destinada a reforzar un componente urbano que existe pero que podría mejorarse o reforzarse para contribuir mejor </w:t>
            </w:r>
            <w:r w:rsidR="00884AB4" w:rsidRPr="006A7E65">
              <w:rPr>
                <w:rFonts w:asciiTheme="minorBidi" w:hAnsiTheme="minorBidi" w:cstheme="minorBidi"/>
                <w:sz w:val="20"/>
                <w:szCs w:val="20"/>
                <w:lang w:val="es-ES"/>
              </w:rPr>
              <w:t>a</w:t>
            </w:r>
            <w:r w:rsidRPr="006A7E65">
              <w:rPr>
                <w:rFonts w:asciiTheme="minorBidi" w:hAnsiTheme="minorBidi" w:cstheme="minorBidi"/>
                <w:sz w:val="20"/>
                <w:szCs w:val="20"/>
                <w:lang w:val="es-ES"/>
              </w:rPr>
              <w:t xml:space="preserve"> salvaguardar PCI. Por ejemplo, potenciar la aparición de economías creativas en un distrito histórico mediante una zonificación incentivadora; potenciar un distrito cultural mediante controles de uso del </w:t>
            </w:r>
            <w:r w:rsidR="00884AB4" w:rsidRPr="006A7E65">
              <w:rPr>
                <w:rFonts w:asciiTheme="minorBidi" w:hAnsiTheme="minorBidi" w:cstheme="minorBidi"/>
                <w:sz w:val="20"/>
                <w:szCs w:val="20"/>
                <w:lang w:val="es-ES"/>
              </w:rPr>
              <w:t>suelo</w:t>
            </w:r>
            <w:r w:rsidRPr="006A7E65">
              <w:rPr>
                <w:rFonts w:asciiTheme="minorBidi" w:hAnsiTheme="minorBidi" w:cstheme="minorBidi"/>
                <w:sz w:val="20"/>
                <w:szCs w:val="20"/>
                <w:lang w:val="es-ES"/>
              </w:rPr>
              <w:t xml:space="preserve"> o ayudas financieras; o potenciar los eventos festivos mejorando las condiciones físicas de un espacio público existente.</w:t>
            </w:r>
          </w:p>
        </w:tc>
      </w:tr>
      <w:tr w:rsidR="00BD0676" w:rsidRPr="006A7E65" w14:paraId="37EA2A2B" w14:textId="77777777" w:rsidTr="008C78C4">
        <w:tc>
          <w:tcPr>
            <w:tcW w:w="1696" w:type="dxa"/>
            <w:shd w:val="clear" w:color="auto" w:fill="F2F2F2" w:themeFill="background1" w:themeFillShade="F2"/>
            <w:vAlign w:val="center"/>
          </w:tcPr>
          <w:p w14:paraId="66F243E7" w14:textId="77777777"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t>Ajustar</w:t>
            </w:r>
          </w:p>
        </w:tc>
        <w:tc>
          <w:tcPr>
            <w:tcW w:w="7132" w:type="dxa"/>
            <w:vAlign w:val="center"/>
          </w:tcPr>
          <w:p w14:paraId="7723EA8D" w14:textId="77777777"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Se refiere a una </w:t>
            </w:r>
            <w:r w:rsidRPr="006A7E65">
              <w:rPr>
                <w:rFonts w:asciiTheme="minorBidi" w:hAnsiTheme="minorBidi" w:cstheme="minorBidi"/>
                <w:sz w:val="20"/>
                <w:szCs w:val="20"/>
                <w:u w:val="single"/>
                <w:lang w:val="es-ES"/>
              </w:rPr>
              <w:t xml:space="preserve">acción destinada a cambiar ciertas características de un componente urbano que existe pero que no funciona bien </w:t>
            </w:r>
            <w:r w:rsidRPr="006A7E65">
              <w:rPr>
                <w:rFonts w:asciiTheme="minorBidi" w:hAnsiTheme="minorBidi" w:cstheme="minorBidi"/>
                <w:sz w:val="20"/>
                <w:szCs w:val="20"/>
                <w:lang w:val="es-ES"/>
              </w:rPr>
              <w:t xml:space="preserve">en términos de salvaguarda de un elemento del PCI. En otras palabras, que se requieren ajustes para mitigar una amenaza potencial y maximizar los beneficios de un </w:t>
            </w:r>
            <w:r w:rsidRPr="006A7E65">
              <w:rPr>
                <w:rFonts w:asciiTheme="minorBidi" w:hAnsiTheme="minorBidi" w:cstheme="minorBidi"/>
                <w:sz w:val="20"/>
                <w:szCs w:val="20"/>
                <w:lang w:val="es-ES"/>
              </w:rPr>
              <w:lastRenderedPageBreak/>
              <w:t xml:space="preserve">elemento. Por ejemplo, peatonalizar una calle, reutilizar un edificio existente o actualizar los usos del suelo permitidos actualmente en una zona determinada. </w:t>
            </w:r>
          </w:p>
        </w:tc>
      </w:tr>
    </w:tbl>
    <w:p w14:paraId="2D6092B5" w14:textId="77777777" w:rsidR="00BD0676" w:rsidRPr="006A7E65" w:rsidRDefault="00BD0676" w:rsidP="00FB4C39">
      <w:pPr>
        <w:spacing w:line="276" w:lineRule="auto"/>
        <w:jc w:val="both"/>
        <w:rPr>
          <w:rFonts w:asciiTheme="minorBidi" w:hAnsiTheme="minorBidi" w:cstheme="minorBidi"/>
          <w:sz w:val="20"/>
          <w:szCs w:val="20"/>
          <w:lang w:val="es-ES"/>
        </w:rPr>
      </w:pPr>
    </w:p>
    <w:p w14:paraId="08E9049F" w14:textId="2CF5E48C" w:rsidR="00FD1412"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Las acciones estratégicas deben contribuir a hacer frente a las amenazas identificadas previamente y referirse a un componente concreto de las estructuras urbanas. La identificación de las acciones más adecuadas puede informarse mediante la realización previa de evaluaciones de impacto sobre el patrimonio cultural, que también pueden servir para informar los planes urbanísticos.</w:t>
      </w:r>
    </w:p>
    <w:p w14:paraId="68BA08E5" w14:textId="77777777" w:rsidR="00FD1412" w:rsidRPr="006A7E65" w:rsidRDefault="00FD1412" w:rsidP="00FB4C39">
      <w:pPr>
        <w:spacing w:line="276" w:lineRule="auto"/>
        <w:jc w:val="both"/>
        <w:rPr>
          <w:rFonts w:asciiTheme="minorBidi" w:hAnsiTheme="minorBidi" w:cstheme="minorBidi"/>
          <w:sz w:val="20"/>
          <w:szCs w:val="20"/>
          <w:lang w:val="es-ES"/>
        </w:rPr>
      </w:pPr>
    </w:p>
    <w:p w14:paraId="3F5EB0DE" w14:textId="704D8C00"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Para identificar las acciones de planificación </w:t>
      </w:r>
      <w:r w:rsidR="00884AB4" w:rsidRPr="006A7E65">
        <w:rPr>
          <w:rFonts w:asciiTheme="minorBidi" w:hAnsiTheme="minorBidi" w:cstheme="minorBidi"/>
          <w:sz w:val="20"/>
          <w:szCs w:val="20"/>
          <w:lang w:val="es-ES"/>
        </w:rPr>
        <w:t xml:space="preserve">se recomienda el siguiente </w:t>
      </w:r>
      <w:r w:rsidRPr="006A7E65">
        <w:rPr>
          <w:rFonts w:asciiTheme="minorBidi" w:hAnsiTheme="minorBidi" w:cstheme="minorBidi"/>
          <w:sz w:val="20"/>
          <w:szCs w:val="20"/>
          <w:lang w:val="es-ES"/>
        </w:rPr>
        <w:t xml:space="preserve">proceso </w:t>
      </w:r>
      <w:r w:rsidR="00C65FDD" w:rsidRPr="006A7E65">
        <w:rPr>
          <w:rFonts w:asciiTheme="minorBidi" w:hAnsiTheme="minorBidi" w:cstheme="minorBidi"/>
          <w:sz w:val="20"/>
          <w:szCs w:val="20"/>
          <w:lang w:val="es-ES"/>
        </w:rPr>
        <w:t xml:space="preserve"> :</w:t>
      </w:r>
    </w:p>
    <w:p w14:paraId="2FDE0B04" w14:textId="77777777" w:rsidR="00C65FDD" w:rsidRPr="006A7E65" w:rsidRDefault="00C65FDD" w:rsidP="00FB4C39">
      <w:pPr>
        <w:spacing w:line="276" w:lineRule="auto"/>
        <w:jc w:val="both"/>
        <w:rPr>
          <w:rFonts w:asciiTheme="minorBidi" w:hAnsiTheme="minorBidi" w:cstheme="minorBidi"/>
          <w:sz w:val="20"/>
          <w:szCs w:val="20"/>
          <w:lang w:val="es-ES"/>
        </w:rPr>
      </w:pPr>
    </w:p>
    <w:p w14:paraId="2EB41D2D" w14:textId="4B22AE53" w:rsidR="00BD0676" w:rsidRPr="006A7E65" w:rsidRDefault="00BD0676" w:rsidP="00FB4C39">
      <w:pPr>
        <w:pStyle w:val="ListParagraph"/>
        <w:numPr>
          <w:ilvl w:val="0"/>
          <w:numId w:val="12"/>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1: </w:t>
      </w:r>
      <w:r w:rsidRPr="006A7E65">
        <w:rPr>
          <w:rFonts w:asciiTheme="minorBidi" w:hAnsiTheme="minorBidi"/>
          <w:sz w:val="20"/>
          <w:szCs w:val="20"/>
          <w:lang w:val="es-ES"/>
        </w:rPr>
        <w:t xml:space="preserve">Especificar las amenazas más acuciantes para la viabilidad del elemento </w:t>
      </w:r>
      <w:r w:rsidR="006C68DD">
        <w:rPr>
          <w:rFonts w:asciiTheme="minorBidi" w:hAnsiTheme="minorBidi"/>
          <w:sz w:val="20"/>
          <w:szCs w:val="20"/>
          <w:lang w:val="es-ES"/>
        </w:rPr>
        <w:t>PCI</w:t>
      </w:r>
      <w:r w:rsidRPr="006A7E65">
        <w:rPr>
          <w:rFonts w:asciiTheme="minorBidi" w:hAnsiTheme="minorBidi"/>
          <w:sz w:val="20"/>
          <w:szCs w:val="20"/>
          <w:lang w:val="es-ES"/>
        </w:rPr>
        <w:t>.</w:t>
      </w:r>
    </w:p>
    <w:p w14:paraId="0A0E7798" w14:textId="77777777" w:rsidR="00FD1412" w:rsidRPr="006A7E65" w:rsidRDefault="00FD1412" w:rsidP="00FB4C39">
      <w:pPr>
        <w:pStyle w:val="ListParagraph"/>
        <w:spacing w:line="276" w:lineRule="auto"/>
        <w:jc w:val="both"/>
        <w:rPr>
          <w:rFonts w:asciiTheme="minorBidi" w:hAnsiTheme="minorBidi"/>
          <w:sz w:val="20"/>
          <w:szCs w:val="20"/>
          <w:lang w:val="es-ES"/>
        </w:rPr>
      </w:pPr>
    </w:p>
    <w:p w14:paraId="4ED009BC" w14:textId="398EBC5E" w:rsidR="00BD0676" w:rsidRPr="006A7E65" w:rsidRDefault="00BD0676" w:rsidP="00FB4C39">
      <w:pPr>
        <w:pStyle w:val="ListParagraph"/>
        <w:numPr>
          <w:ilvl w:val="0"/>
          <w:numId w:val="12"/>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2: </w:t>
      </w:r>
      <w:r w:rsidRPr="006A7E65">
        <w:rPr>
          <w:rFonts w:asciiTheme="minorBidi" w:hAnsiTheme="minorBidi"/>
          <w:sz w:val="20"/>
          <w:szCs w:val="20"/>
          <w:lang w:val="es-ES"/>
        </w:rPr>
        <w:t>Especificar las estructuras urbanas que más se relacionan con cada amenaza. Esto debería ayudar a informar sobre el tipo de acciones que podrían emprenderse para mitigar una amenaza concreta (por ejemplo, acciones relacionadas con la estructura ecológica de una ciudad).</w:t>
      </w:r>
    </w:p>
    <w:p w14:paraId="163DCC45" w14:textId="77777777" w:rsidR="00FD1412" w:rsidRPr="006A7E65" w:rsidRDefault="00FD1412" w:rsidP="00FB4C39">
      <w:pPr>
        <w:pStyle w:val="ListParagraph"/>
        <w:spacing w:line="276" w:lineRule="auto"/>
        <w:jc w:val="both"/>
        <w:rPr>
          <w:rFonts w:asciiTheme="minorBidi" w:hAnsiTheme="minorBidi"/>
          <w:sz w:val="20"/>
          <w:szCs w:val="20"/>
          <w:lang w:val="es-ES"/>
        </w:rPr>
      </w:pPr>
    </w:p>
    <w:p w14:paraId="1E124897" w14:textId="35578CF7" w:rsidR="00BD0676" w:rsidRPr="006A7E65" w:rsidRDefault="00BD0676" w:rsidP="00FB4C39">
      <w:pPr>
        <w:pStyle w:val="ListParagraph"/>
        <w:numPr>
          <w:ilvl w:val="0"/>
          <w:numId w:val="12"/>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Etapa 3: </w:t>
      </w:r>
      <w:r w:rsidRPr="006A7E65">
        <w:rPr>
          <w:rFonts w:asciiTheme="minorBidi" w:hAnsiTheme="minorBidi"/>
          <w:sz w:val="20"/>
          <w:szCs w:val="20"/>
          <w:lang w:val="es-ES"/>
        </w:rPr>
        <w:t xml:space="preserve">Se puede especificar la escala de planificación pertinente a la que podría aplicarse una acción estratégica para ayudar a determinar qué instrumentos de planificación pueden contribuir mejor </w:t>
      </w:r>
      <w:r w:rsidR="00884AB4" w:rsidRPr="006A7E65">
        <w:rPr>
          <w:rFonts w:asciiTheme="minorBidi" w:hAnsiTheme="minorBidi"/>
          <w:sz w:val="20"/>
          <w:szCs w:val="20"/>
          <w:lang w:val="es-ES"/>
        </w:rPr>
        <w:t xml:space="preserve">a </w:t>
      </w:r>
      <w:r w:rsidRPr="006A7E65">
        <w:rPr>
          <w:rFonts w:asciiTheme="minorBidi" w:hAnsiTheme="minorBidi"/>
          <w:sz w:val="20"/>
          <w:szCs w:val="20"/>
          <w:lang w:val="es-ES"/>
        </w:rPr>
        <w:t xml:space="preserve">salvaguardar un elemento del PCI. Por ejemplo, un </w:t>
      </w:r>
      <w:r w:rsidR="00866E72" w:rsidRPr="006A7E65">
        <w:rPr>
          <w:rFonts w:asciiTheme="minorBidi" w:hAnsiTheme="minorBidi"/>
          <w:sz w:val="20"/>
          <w:szCs w:val="20"/>
          <w:lang w:val="es-ES"/>
        </w:rPr>
        <w:t xml:space="preserve">plan </w:t>
      </w:r>
      <w:r w:rsidRPr="006A7E65">
        <w:rPr>
          <w:rFonts w:asciiTheme="minorBidi" w:hAnsiTheme="minorBidi"/>
          <w:sz w:val="20"/>
          <w:szCs w:val="20"/>
          <w:lang w:val="es-ES"/>
        </w:rPr>
        <w:t>maestro  con disposiciones específicas de salvaguardia</w:t>
      </w:r>
      <w:r w:rsidR="00884AB4" w:rsidRPr="006A7E65">
        <w:rPr>
          <w:rFonts w:asciiTheme="minorBidi" w:hAnsiTheme="minorBidi"/>
          <w:sz w:val="20"/>
          <w:szCs w:val="20"/>
          <w:lang w:val="es-ES"/>
        </w:rPr>
        <w:t xml:space="preserve"> puede </w:t>
      </w:r>
      <w:r w:rsidRPr="006A7E65">
        <w:rPr>
          <w:rFonts w:asciiTheme="minorBidi" w:hAnsiTheme="minorBidi"/>
          <w:sz w:val="20"/>
          <w:szCs w:val="20"/>
          <w:lang w:val="es-ES"/>
        </w:rPr>
        <w:t>ser pertinente a escala de monumento o edificio, mientras que un plan de distrito o global</w:t>
      </w:r>
      <w:r w:rsidR="00884AB4" w:rsidRPr="006A7E65">
        <w:rPr>
          <w:rFonts w:asciiTheme="minorBidi" w:hAnsiTheme="minorBidi"/>
          <w:sz w:val="20"/>
          <w:szCs w:val="20"/>
          <w:lang w:val="es-ES"/>
        </w:rPr>
        <w:t xml:space="preserve"> puede </w:t>
      </w:r>
      <w:r w:rsidRPr="006A7E65">
        <w:rPr>
          <w:rFonts w:asciiTheme="minorBidi" w:hAnsiTheme="minorBidi"/>
          <w:sz w:val="20"/>
          <w:szCs w:val="20"/>
          <w:lang w:val="es-ES"/>
        </w:rPr>
        <w:t xml:space="preserve">ser más pertinente para acciones de mayor escala como la preservación de la ribera de un río o de un lago donde se </w:t>
      </w:r>
      <w:r w:rsidR="00866E72" w:rsidRPr="006A7E65">
        <w:rPr>
          <w:rFonts w:asciiTheme="minorBidi" w:hAnsiTheme="minorBidi"/>
          <w:sz w:val="20"/>
          <w:szCs w:val="20"/>
          <w:lang w:val="es-ES"/>
        </w:rPr>
        <w:t>practica</w:t>
      </w:r>
      <w:r w:rsidRPr="006A7E65">
        <w:rPr>
          <w:rFonts w:asciiTheme="minorBidi" w:hAnsiTheme="minorBidi"/>
          <w:sz w:val="20"/>
          <w:szCs w:val="20"/>
          <w:lang w:val="es-ES"/>
        </w:rPr>
        <w:t xml:space="preserve"> un elemento del PCI . Cabe señalar que cada acción podría incorporarse a múltiples instrumentos de planificación (por ejemplo,</w:t>
      </w:r>
      <w:r w:rsidR="00866E72" w:rsidRPr="006A7E65">
        <w:rPr>
          <w:rFonts w:asciiTheme="minorBidi" w:hAnsiTheme="minorBidi"/>
          <w:sz w:val="20"/>
          <w:szCs w:val="20"/>
          <w:lang w:val="es-ES"/>
        </w:rPr>
        <w:t xml:space="preserve"> un plan </w:t>
      </w:r>
      <w:r w:rsidRPr="006A7E65">
        <w:rPr>
          <w:rFonts w:asciiTheme="minorBidi" w:hAnsiTheme="minorBidi"/>
          <w:sz w:val="20"/>
          <w:szCs w:val="20"/>
          <w:lang w:val="es-ES"/>
        </w:rPr>
        <w:t>maestro  o plan de distrito) en función de los marcos locales de planificación, normativos e institucionales.</w:t>
      </w:r>
    </w:p>
    <w:p w14:paraId="2C5083CD" w14:textId="77777777" w:rsidR="00FD1412" w:rsidRPr="006A7E65" w:rsidRDefault="00FD1412" w:rsidP="00FB4C39">
      <w:pPr>
        <w:pStyle w:val="ListParagraph"/>
        <w:spacing w:line="276" w:lineRule="auto"/>
        <w:jc w:val="both"/>
        <w:rPr>
          <w:rFonts w:asciiTheme="minorBidi" w:hAnsiTheme="minorBidi"/>
          <w:sz w:val="20"/>
          <w:szCs w:val="20"/>
          <w:lang w:val="es-ES"/>
        </w:rPr>
      </w:pPr>
    </w:p>
    <w:p w14:paraId="3E7793C9" w14:textId="7AC7BC1D" w:rsidR="00BD0676" w:rsidRPr="006A7E65" w:rsidRDefault="00BD0676" w:rsidP="00FB4C39">
      <w:pPr>
        <w:pStyle w:val="ListParagraph"/>
        <w:numPr>
          <w:ilvl w:val="0"/>
          <w:numId w:val="12"/>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Etapa 4: </w:t>
      </w:r>
      <w:r w:rsidRPr="006A7E65">
        <w:rPr>
          <w:rFonts w:asciiTheme="minorBidi" w:hAnsiTheme="minorBidi"/>
          <w:sz w:val="20"/>
          <w:szCs w:val="20"/>
          <w:lang w:val="es-ES"/>
        </w:rPr>
        <w:t>Describir todas las acciones estratégicas necesarias para mitigar las amenazas que pesan sobre el elemento del PCI de que se trate (</w:t>
      </w:r>
      <w:r w:rsidR="00884AB4" w:rsidRPr="006A7E65">
        <w:rPr>
          <w:rFonts w:asciiTheme="minorBidi" w:hAnsiTheme="minorBidi"/>
          <w:sz w:val="20"/>
          <w:szCs w:val="20"/>
          <w:lang w:val="es-ES"/>
        </w:rPr>
        <w:t xml:space="preserve">puede </w:t>
      </w:r>
      <w:r w:rsidRPr="006A7E65">
        <w:rPr>
          <w:rFonts w:asciiTheme="minorBidi" w:hAnsiTheme="minorBidi"/>
          <w:sz w:val="20"/>
          <w:szCs w:val="20"/>
          <w:lang w:val="es-ES"/>
        </w:rPr>
        <w:t>ser necesario realizar varias acciones por amenaza ). Empiece por especificar el tipo de acción estratégica de entre las cuatro categorías descritas anteriormente (es decir, proporcionar, preservar, mejorar o ajustar) y describa en qué consiste cada acción, incluidos los aspectos espaciales, normativos, institucionales o financieros pertinentes.</w:t>
      </w:r>
    </w:p>
    <w:p w14:paraId="6972C026" w14:textId="77777777" w:rsidR="00FD1412" w:rsidRPr="006A7E65" w:rsidRDefault="00FD1412" w:rsidP="00FB4C39">
      <w:pPr>
        <w:pStyle w:val="ListParagraph"/>
        <w:spacing w:line="276" w:lineRule="auto"/>
        <w:jc w:val="both"/>
        <w:rPr>
          <w:rFonts w:asciiTheme="minorBidi" w:hAnsiTheme="minorBidi"/>
          <w:sz w:val="20"/>
          <w:szCs w:val="20"/>
          <w:lang w:val="es-ES"/>
        </w:rPr>
      </w:pPr>
    </w:p>
    <w:p w14:paraId="0C6D5213" w14:textId="23EE1ACB" w:rsidR="00BD0676" w:rsidRPr="006A7E65" w:rsidRDefault="00BD0676" w:rsidP="00FB4C39">
      <w:pPr>
        <w:pStyle w:val="ListParagraph"/>
        <w:numPr>
          <w:ilvl w:val="0"/>
          <w:numId w:val="12"/>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5: </w:t>
      </w:r>
      <w:r w:rsidRPr="006A7E65">
        <w:rPr>
          <w:rFonts w:asciiTheme="minorBidi" w:hAnsiTheme="minorBidi"/>
          <w:sz w:val="20"/>
          <w:szCs w:val="20"/>
          <w:lang w:val="es-ES"/>
        </w:rPr>
        <w:t>Identificar el beneficio esperado que puede resultar de la aplicación de una acción estratégica. La lista de beneficios incluida anteriormente puede servir de ayuda en este paso.</w:t>
      </w:r>
    </w:p>
    <w:p w14:paraId="46D5B8F0" w14:textId="77777777" w:rsidR="003A718E" w:rsidRPr="006A7E65" w:rsidRDefault="003A718E" w:rsidP="00FB4C39">
      <w:pPr>
        <w:spacing w:line="276" w:lineRule="auto"/>
        <w:ind w:left="360"/>
        <w:jc w:val="both"/>
        <w:rPr>
          <w:rFonts w:asciiTheme="minorBidi" w:hAnsiTheme="minorBidi" w:cstheme="minorBidi"/>
          <w:sz w:val="20"/>
          <w:szCs w:val="20"/>
          <w:lang w:val="es-ES"/>
        </w:rPr>
      </w:pPr>
    </w:p>
    <w:p w14:paraId="58F26463" w14:textId="0086925A"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5" w:name="_Toc172042482"/>
      <w:r w:rsidRPr="006A7E65">
        <w:rPr>
          <w:rFonts w:asciiTheme="minorBidi" w:hAnsiTheme="minorBidi"/>
          <w:i w:val="0"/>
          <w:iCs w:val="0"/>
          <w:sz w:val="20"/>
          <w:szCs w:val="20"/>
          <w:lang w:val="es-ES"/>
        </w:rPr>
        <w:t>Cuadro</w:t>
      </w:r>
      <w:r w:rsidR="00E56E29" w:rsidRPr="006A7E65">
        <w:rPr>
          <w:rFonts w:asciiTheme="minorBidi" w:hAnsiTheme="minorBidi"/>
          <w:i w:val="0"/>
          <w:iCs w:val="0"/>
          <w:sz w:val="20"/>
          <w:szCs w:val="20"/>
          <w:lang w:val="es-ES"/>
        </w:rPr>
        <w:t xml:space="preserve"> </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6</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w:t>
      </w:r>
      <w:bookmarkEnd w:id="15"/>
      <w:r w:rsidR="00E56E29" w:rsidRPr="006A7E65">
        <w:rPr>
          <w:rFonts w:asciiTheme="minorBidi" w:hAnsiTheme="minorBidi"/>
          <w:i w:val="0"/>
          <w:iCs w:val="0"/>
          <w:sz w:val="20"/>
          <w:szCs w:val="20"/>
          <w:lang w:val="es-ES"/>
        </w:rPr>
        <w:t xml:space="preserve">Medidas de salvaguardia del PCI </w:t>
      </w: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2"/>
        <w:gridCol w:w="205"/>
        <w:gridCol w:w="893"/>
        <w:gridCol w:w="1128"/>
        <w:gridCol w:w="1018"/>
        <w:gridCol w:w="607"/>
        <w:gridCol w:w="2003"/>
        <w:gridCol w:w="2012"/>
      </w:tblGrid>
      <w:tr w:rsidR="00BD0676" w:rsidRPr="006A7E65" w14:paraId="0D16496A" w14:textId="77777777" w:rsidTr="00B46AB8">
        <w:trPr>
          <w:jc w:val="center"/>
        </w:trPr>
        <w:tc>
          <w:tcPr>
            <w:tcW w:w="519" w:type="pct"/>
            <w:shd w:val="clear" w:color="auto" w:fill="3366FF"/>
          </w:tcPr>
          <w:p w14:paraId="660220B9"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p>
        </w:tc>
        <w:tc>
          <w:tcPr>
            <w:tcW w:w="4481" w:type="pct"/>
            <w:gridSpan w:val="7"/>
            <w:shd w:val="clear" w:color="auto" w:fill="3366FF"/>
          </w:tcPr>
          <w:p w14:paraId="7AAE5596" w14:textId="45A92770" w:rsidR="00BD0676" w:rsidRPr="006A7E65" w:rsidRDefault="00E56E29"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Medidas</w:t>
            </w:r>
            <w:r w:rsidR="00BD0676" w:rsidRPr="006A7E65">
              <w:rPr>
                <w:rFonts w:asciiTheme="minorBidi" w:hAnsiTheme="minorBidi" w:cstheme="minorBidi"/>
                <w:b/>
                <w:bCs/>
                <w:color w:val="FFFFFF" w:themeColor="background1"/>
                <w:sz w:val="20"/>
                <w:szCs w:val="20"/>
                <w:lang w:val="es-ES"/>
              </w:rPr>
              <w:t xml:space="preserve"> de salvaguardia</w:t>
            </w:r>
          </w:p>
        </w:tc>
      </w:tr>
      <w:tr w:rsidR="00BD0676" w:rsidRPr="006A7E65" w14:paraId="708AA2FD" w14:textId="77777777" w:rsidTr="008C78C4">
        <w:trPr>
          <w:jc w:val="center"/>
        </w:trPr>
        <w:tc>
          <w:tcPr>
            <w:tcW w:w="630" w:type="pct"/>
            <w:gridSpan w:val="2"/>
            <w:vMerge w:val="restart"/>
            <w:shd w:val="clear" w:color="auto" w:fill="F2F2F2" w:themeFill="background1" w:themeFillShade="F2"/>
            <w:vAlign w:val="center"/>
          </w:tcPr>
          <w:p w14:paraId="2B0B2CF8" w14:textId="77777777" w:rsidR="00BD0676" w:rsidRPr="006A7E65" w:rsidRDefault="00BD0676" w:rsidP="00FB4C39">
            <w:pPr>
              <w:spacing w:line="276" w:lineRule="auto"/>
              <w:jc w:val="center"/>
              <w:rPr>
                <w:rFonts w:asciiTheme="minorBidi" w:hAnsiTheme="minorBidi" w:cstheme="minorBidi"/>
                <w:b/>
                <w:bCs/>
                <w:sz w:val="20"/>
                <w:szCs w:val="20"/>
                <w:lang w:val="es-ES"/>
              </w:rPr>
            </w:pPr>
            <w:r w:rsidRPr="006A7E65">
              <w:rPr>
                <w:rFonts w:asciiTheme="minorBidi" w:hAnsiTheme="minorBidi" w:cstheme="minorBidi"/>
                <w:b/>
                <w:bCs/>
                <w:sz w:val="20"/>
                <w:szCs w:val="20"/>
                <w:lang w:val="es-ES"/>
              </w:rPr>
              <w:t>Amenaza</w:t>
            </w:r>
            <w:r w:rsidRPr="006A7E65">
              <w:rPr>
                <w:rFonts w:asciiTheme="minorBidi" w:hAnsiTheme="minorBidi" w:cstheme="minorBidi"/>
                <w:b/>
                <w:bCs/>
                <w:sz w:val="20"/>
                <w:szCs w:val="20"/>
                <w:vertAlign w:val="superscript"/>
                <w:lang w:val="es-ES"/>
              </w:rPr>
              <w:t>1</w:t>
            </w:r>
          </w:p>
        </w:tc>
        <w:tc>
          <w:tcPr>
            <w:tcW w:w="519" w:type="pct"/>
            <w:shd w:val="clear" w:color="auto" w:fill="F2F2F2" w:themeFill="background1" w:themeFillShade="F2"/>
          </w:tcPr>
          <w:p w14:paraId="66C8E82E" w14:textId="77777777" w:rsidR="00BD0676" w:rsidRPr="006A7E65" w:rsidRDefault="00BD0676" w:rsidP="00FB4C39">
            <w:pPr>
              <w:spacing w:line="276" w:lineRule="auto"/>
              <w:jc w:val="center"/>
              <w:rPr>
                <w:rFonts w:asciiTheme="minorBidi" w:hAnsiTheme="minorBidi" w:cstheme="minorBidi"/>
                <w:b/>
                <w:bCs/>
                <w:sz w:val="20"/>
                <w:szCs w:val="20"/>
                <w:lang w:val="es-ES"/>
              </w:rPr>
            </w:pPr>
          </w:p>
        </w:tc>
        <w:tc>
          <w:tcPr>
            <w:tcW w:w="2699" w:type="pct"/>
            <w:gridSpan w:val="4"/>
            <w:shd w:val="clear" w:color="auto" w:fill="F2F2F2" w:themeFill="background1" w:themeFillShade="F2"/>
            <w:vAlign w:val="center"/>
          </w:tcPr>
          <w:p w14:paraId="44800E7E" w14:textId="77777777" w:rsidR="00BD0676" w:rsidRPr="006A7E65" w:rsidRDefault="00BD0676" w:rsidP="00FB4C39">
            <w:pPr>
              <w:spacing w:line="276" w:lineRule="auto"/>
              <w:jc w:val="center"/>
              <w:rPr>
                <w:rFonts w:asciiTheme="minorBidi" w:hAnsiTheme="minorBidi" w:cstheme="minorBidi"/>
                <w:b/>
                <w:bCs/>
                <w:sz w:val="20"/>
                <w:szCs w:val="20"/>
                <w:lang w:val="es-ES"/>
              </w:rPr>
            </w:pPr>
            <w:r w:rsidRPr="006A7E65">
              <w:rPr>
                <w:rFonts w:asciiTheme="minorBidi" w:hAnsiTheme="minorBidi" w:cstheme="minorBidi"/>
                <w:b/>
                <w:bCs/>
                <w:sz w:val="20"/>
                <w:szCs w:val="20"/>
                <w:lang w:val="es-ES"/>
              </w:rPr>
              <w:t>Acciones estratégicas</w:t>
            </w:r>
            <w:r w:rsidRPr="006A7E65">
              <w:rPr>
                <w:rFonts w:asciiTheme="minorBidi" w:hAnsiTheme="minorBidi" w:cstheme="minorBidi"/>
                <w:b/>
                <w:bCs/>
                <w:sz w:val="20"/>
                <w:szCs w:val="20"/>
                <w:vertAlign w:val="superscript"/>
                <w:lang w:val="es-ES"/>
              </w:rPr>
              <w:t>4</w:t>
            </w:r>
          </w:p>
        </w:tc>
        <w:tc>
          <w:tcPr>
            <w:tcW w:w="1152" w:type="pct"/>
            <w:vMerge w:val="restart"/>
            <w:shd w:val="clear" w:color="auto" w:fill="F2F2F2" w:themeFill="background1" w:themeFillShade="F2"/>
            <w:vAlign w:val="center"/>
          </w:tcPr>
          <w:p w14:paraId="7FB8D32F" w14:textId="77777777" w:rsidR="00BD0676" w:rsidRPr="006A7E65" w:rsidRDefault="00BD0676" w:rsidP="00FB4C39">
            <w:pPr>
              <w:spacing w:line="276" w:lineRule="auto"/>
              <w:jc w:val="center"/>
              <w:rPr>
                <w:rFonts w:asciiTheme="minorBidi" w:hAnsiTheme="minorBidi" w:cstheme="minorBidi"/>
                <w:b/>
                <w:bCs/>
                <w:sz w:val="20"/>
                <w:szCs w:val="20"/>
                <w:lang w:val="es-ES"/>
              </w:rPr>
            </w:pPr>
            <w:r w:rsidRPr="006A7E65">
              <w:rPr>
                <w:rFonts w:asciiTheme="minorBidi" w:hAnsiTheme="minorBidi" w:cstheme="minorBidi"/>
                <w:b/>
                <w:bCs/>
                <w:sz w:val="20"/>
                <w:szCs w:val="20"/>
                <w:lang w:val="es-ES"/>
              </w:rPr>
              <w:t>Beneficio directo previsto</w:t>
            </w:r>
            <w:r w:rsidRPr="006A7E65">
              <w:rPr>
                <w:rFonts w:asciiTheme="minorBidi" w:hAnsiTheme="minorBidi" w:cstheme="minorBidi"/>
                <w:b/>
                <w:bCs/>
                <w:sz w:val="20"/>
                <w:szCs w:val="20"/>
                <w:vertAlign w:val="superscript"/>
                <w:lang w:val="es-ES"/>
              </w:rPr>
              <w:t>5</w:t>
            </w:r>
          </w:p>
        </w:tc>
      </w:tr>
      <w:tr w:rsidR="00BD0676" w:rsidRPr="006A7E65" w14:paraId="2EC9699A" w14:textId="77777777" w:rsidTr="008C78C4">
        <w:trPr>
          <w:jc w:val="center"/>
        </w:trPr>
        <w:tc>
          <w:tcPr>
            <w:tcW w:w="630" w:type="pct"/>
            <w:gridSpan w:val="2"/>
            <w:vMerge/>
            <w:shd w:val="clear" w:color="auto" w:fill="F2F2F2" w:themeFill="background1" w:themeFillShade="F2"/>
            <w:vAlign w:val="center"/>
          </w:tcPr>
          <w:p w14:paraId="119BB9ED"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19" w:type="pct"/>
            <w:shd w:val="clear" w:color="auto" w:fill="F2F2F2" w:themeFill="background1" w:themeFillShade="F2"/>
            <w:vAlign w:val="center"/>
          </w:tcPr>
          <w:p w14:paraId="1E386FDF"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w:t>
            </w:r>
          </w:p>
        </w:tc>
        <w:tc>
          <w:tcPr>
            <w:tcW w:w="607" w:type="pct"/>
            <w:shd w:val="clear" w:color="auto" w:fill="F2F2F2" w:themeFill="background1" w:themeFillShade="F2"/>
            <w:vAlign w:val="center"/>
          </w:tcPr>
          <w:p w14:paraId="76288F62"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Estructura urbana</w:t>
            </w:r>
            <w:r w:rsidRPr="006A7E65">
              <w:rPr>
                <w:rFonts w:asciiTheme="minorBidi" w:hAnsiTheme="minorBidi" w:cstheme="minorBidi"/>
                <w:sz w:val="20"/>
                <w:szCs w:val="20"/>
                <w:vertAlign w:val="superscript"/>
                <w:lang w:val="es-ES"/>
              </w:rPr>
              <w:t>2</w:t>
            </w:r>
          </w:p>
        </w:tc>
        <w:tc>
          <w:tcPr>
            <w:tcW w:w="589" w:type="pct"/>
            <w:shd w:val="clear" w:color="auto" w:fill="F2F2F2" w:themeFill="background1" w:themeFillShade="F2"/>
            <w:vAlign w:val="center"/>
          </w:tcPr>
          <w:p w14:paraId="0D11867C"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Escala</w:t>
            </w:r>
            <w:r w:rsidRPr="006A7E65">
              <w:rPr>
                <w:rFonts w:asciiTheme="minorBidi" w:hAnsiTheme="minorBidi" w:cstheme="minorBidi"/>
                <w:sz w:val="20"/>
                <w:szCs w:val="20"/>
                <w:vertAlign w:val="superscript"/>
                <w:lang w:val="es-ES"/>
              </w:rPr>
              <w:t>3</w:t>
            </w:r>
          </w:p>
        </w:tc>
        <w:tc>
          <w:tcPr>
            <w:tcW w:w="356" w:type="pct"/>
            <w:shd w:val="clear" w:color="auto" w:fill="F2F2F2" w:themeFill="background1" w:themeFillShade="F2"/>
            <w:vAlign w:val="center"/>
          </w:tcPr>
          <w:p w14:paraId="7460FB77"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Tipo</w:t>
            </w:r>
          </w:p>
        </w:tc>
        <w:tc>
          <w:tcPr>
            <w:tcW w:w="1147" w:type="pct"/>
            <w:shd w:val="clear" w:color="auto" w:fill="F2F2F2" w:themeFill="background1" w:themeFillShade="F2"/>
            <w:vAlign w:val="center"/>
          </w:tcPr>
          <w:p w14:paraId="479BFBD1"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Descripción</w:t>
            </w:r>
          </w:p>
        </w:tc>
        <w:tc>
          <w:tcPr>
            <w:tcW w:w="1152" w:type="pct"/>
            <w:vMerge/>
            <w:shd w:val="clear" w:color="auto" w:fill="F2F2F2" w:themeFill="background1" w:themeFillShade="F2"/>
          </w:tcPr>
          <w:p w14:paraId="461856DE"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32AD7DA9" w14:textId="77777777" w:rsidTr="008C78C4">
        <w:trPr>
          <w:jc w:val="center"/>
        </w:trPr>
        <w:tc>
          <w:tcPr>
            <w:tcW w:w="630" w:type="pct"/>
            <w:gridSpan w:val="2"/>
            <w:vMerge w:val="restart"/>
            <w:vAlign w:val="center"/>
          </w:tcPr>
          <w:p w14:paraId="7FE50272"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0F9BD6E3"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1</w:t>
            </w:r>
          </w:p>
        </w:tc>
        <w:tc>
          <w:tcPr>
            <w:tcW w:w="607" w:type="pct"/>
          </w:tcPr>
          <w:p w14:paraId="688F8586"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65025552"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25901D5B"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24C2FB7C"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67368C33"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30E8B452" w14:textId="77777777" w:rsidTr="008C78C4">
        <w:trPr>
          <w:jc w:val="center"/>
        </w:trPr>
        <w:tc>
          <w:tcPr>
            <w:tcW w:w="630" w:type="pct"/>
            <w:gridSpan w:val="2"/>
            <w:vMerge/>
          </w:tcPr>
          <w:p w14:paraId="44BA7CE8"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4156B92E"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2</w:t>
            </w:r>
          </w:p>
        </w:tc>
        <w:tc>
          <w:tcPr>
            <w:tcW w:w="607" w:type="pct"/>
          </w:tcPr>
          <w:p w14:paraId="370AFEF1"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3BE3263D"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143EBEF7"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4630C42D"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57E2BFE6"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6259A126" w14:textId="77777777" w:rsidTr="008C78C4">
        <w:trPr>
          <w:jc w:val="center"/>
        </w:trPr>
        <w:tc>
          <w:tcPr>
            <w:tcW w:w="630" w:type="pct"/>
            <w:gridSpan w:val="2"/>
            <w:vMerge/>
          </w:tcPr>
          <w:p w14:paraId="6A5A787E"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2BCD5749"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3</w:t>
            </w:r>
          </w:p>
        </w:tc>
        <w:tc>
          <w:tcPr>
            <w:tcW w:w="607" w:type="pct"/>
          </w:tcPr>
          <w:p w14:paraId="7F9A595E"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5F6360C9"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0284DF9B"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3E82F5F4"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412277C5"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397D69A3" w14:textId="77777777" w:rsidTr="008C78C4">
        <w:trPr>
          <w:jc w:val="center"/>
        </w:trPr>
        <w:tc>
          <w:tcPr>
            <w:tcW w:w="630" w:type="pct"/>
            <w:gridSpan w:val="2"/>
            <w:vMerge w:val="restart"/>
            <w:vAlign w:val="center"/>
          </w:tcPr>
          <w:p w14:paraId="23880DD1"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3586CAB1"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4</w:t>
            </w:r>
          </w:p>
        </w:tc>
        <w:tc>
          <w:tcPr>
            <w:tcW w:w="607" w:type="pct"/>
          </w:tcPr>
          <w:p w14:paraId="0F1AB1E2"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0E26ECD1"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0657CCDF"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715B2A4D"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5172BB04"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78EA4E13" w14:textId="77777777" w:rsidTr="008C78C4">
        <w:trPr>
          <w:jc w:val="center"/>
        </w:trPr>
        <w:tc>
          <w:tcPr>
            <w:tcW w:w="630" w:type="pct"/>
            <w:gridSpan w:val="2"/>
            <w:vMerge/>
          </w:tcPr>
          <w:p w14:paraId="1B4A5C3F"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0EC1A20D"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5</w:t>
            </w:r>
          </w:p>
        </w:tc>
        <w:tc>
          <w:tcPr>
            <w:tcW w:w="607" w:type="pct"/>
          </w:tcPr>
          <w:p w14:paraId="357272F0"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02B02D18"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3BBEA545"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1BD720B6"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270EAC07"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675A1A45" w14:textId="77777777" w:rsidTr="008C78C4">
        <w:trPr>
          <w:jc w:val="center"/>
        </w:trPr>
        <w:tc>
          <w:tcPr>
            <w:tcW w:w="630" w:type="pct"/>
            <w:gridSpan w:val="2"/>
            <w:vMerge/>
          </w:tcPr>
          <w:p w14:paraId="4FC21E52"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65120D86"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6</w:t>
            </w:r>
          </w:p>
        </w:tc>
        <w:tc>
          <w:tcPr>
            <w:tcW w:w="607" w:type="pct"/>
          </w:tcPr>
          <w:p w14:paraId="009DB070"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3C867B99"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0E407E4B"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5B39BCCA"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510C7E67"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3A78D895" w14:textId="77777777" w:rsidTr="008C78C4">
        <w:trPr>
          <w:jc w:val="center"/>
        </w:trPr>
        <w:tc>
          <w:tcPr>
            <w:tcW w:w="630" w:type="pct"/>
            <w:gridSpan w:val="2"/>
            <w:vMerge w:val="restart"/>
            <w:vAlign w:val="center"/>
          </w:tcPr>
          <w:p w14:paraId="06AEB5A4"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777B0F9E"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7</w:t>
            </w:r>
          </w:p>
        </w:tc>
        <w:tc>
          <w:tcPr>
            <w:tcW w:w="607" w:type="pct"/>
          </w:tcPr>
          <w:p w14:paraId="471325B2"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4499FCE6"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6287D839"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107EE64A"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6F5567B7"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5034AB8D" w14:textId="77777777" w:rsidTr="008C78C4">
        <w:trPr>
          <w:jc w:val="center"/>
        </w:trPr>
        <w:tc>
          <w:tcPr>
            <w:tcW w:w="630" w:type="pct"/>
            <w:gridSpan w:val="2"/>
            <w:vMerge/>
          </w:tcPr>
          <w:p w14:paraId="4919A4C5"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77D2EED5"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8</w:t>
            </w:r>
          </w:p>
        </w:tc>
        <w:tc>
          <w:tcPr>
            <w:tcW w:w="607" w:type="pct"/>
          </w:tcPr>
          <w:p w14:paraId="72215657"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03FA3647"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31010036"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0E71D6DC"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404C7516" w14:textId="77777777" w:rsidR="00BD0676" w:rsidRPr="006A7E65" w:rsidRDefault="00BD0676" w:rsidP="00FB4C39">
            <w:pPr>
              <w:spacing w:line="276" w:lineRule="auto"/>
              <w:jc w:val="center"/>
              <w:rPr>
                <w:rFonts w:asciiTheme="minorBidi" w:hAnsiTheme="minorBidi" w:cstheme="minorBidi"/>
                <w:sz w:val="20"/>
                <w:szCs w:val="20"/>
                <w:lang w:val="es-ES"/>
              </w:rPr>
            </w:pPr>
          </w:p>
        </w:tc>
      </w:tr>
      <w:tr w:rsidR="00BD0676" w:rsidRPr="006A7E65" w14:paraId="1C75CD04" w14:textId="77777777" w:rsidTr="008C78C4">
        <w:trPr>
          <w:jc w:val="center"/>
        </w:trPr>
        <w:tc>
          <w:tcPr>
            <w:tcW w:w="630" w:type="pct"/>
            <w:gridSpan w:val="2"/>
            <w:vMerge/>
          </w:tcPr>
          <w:p w14:paraId="0FA622E8" w14:textId="77777777" w:rsidR="00BD0676" w:rsidRPr="006A7E65" w:rsidRDefault="00BD0676" w:rsidP="00FB4C39">
            <w:pPr>
              <w:spacing w:line="276" w:lineRule="auto"/>
              <w:rPr>
                <w:rFonts w:asciiTheme="minorBidi" w:hAnsiTheme="minorBidi" w:cstheme="minorBidi"/>
                <w:sz w:val="20"/>
                <w:szCs w:val="20"/>
                <w:lang w:val="es-ES"/>
              </w:rPr>
            </w:pPr>
          </w:p>
        </w:tc>
        <w:tc>
          <w:tcPr>
            <w:tcW w:w="519" w:type="pct"/>
          </w:tcPr>
          <w:p w14:paraId="7395DA39" w14:textId="77777777" w:rsidR="00BD0676" w:rsidRPr="006A7E65" w:rsidRDefault="00BD0676" w:rsidP="00FB4C39">
            <w:pPr>
              <w:spacing w:line="276" w:lineRule="auto"/>
              <w:jc w:val="center"/>
              <w:rPr>
                <w:rFonts w:asciiTheme="minorBidi" w:hAnsiTheme="minorBidi" w:cstheme="minorBidi"/>
                <w:sz w:val="20"/>
                <w:szCs w:val="20"/>
                <w:lang w:val="es-ES"/>
              </w:rPr>
            </w:pPr>
            <w:r w:rsidRPr="006A7E65">
              <w:rPr>
                <w:rFonts w:asciiTheme="minorBidi" w:hAnsiTheme="minorBidi" w:cstheme="minorBidi"/>
                <w:sz w:val="20"/>
                <w:szCs w:val="20"/>
                <w:lang w:val="es-ES"/>
              </w:rPr>
              <w:t>9</w:t>
            </w:r>
          </w:p>
        </w:tc>
        <w:tc>
          <w:tcPr>
            <w:tcW w:w="607" w:type="pct"/>
          </w:tcPr>
          <w:p w14:paraId="56E1A289"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589" w:type="pct"/>
          </w:tcPr>
          <w:p w14:paraId="292535EA"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356" w:type="pct"/>
          </w:tcPr>
          <w:p w14:paraId="13922B2D"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47" w:type="pct"/>
          </w:tcPr>
          <w:p w14:paraId="698F16AA" w14:textId="77777777" w:rsidR="00BD0676" w:rsidRPr="006A7E65" w:rsidRDefault="00BD0676" w:rsidP="00FB4C39">
            <w:pPr>
              <w:spacing w:line="276" w:lineRule="auto"/>
              <w:jc w:val="center"/>
              <w:rPr>
                <w:rFonts w:asciiTheme="minorBidi" w:hAnsiTheme="minorBidi" w:cstheme="minorBidi"/>
                <w:sz w:val="20"/>
                <w:szCs w:val="20"/>
                <w:lang w:val="es-ES"/>
              </w:rPr>
            </w:pPr>
          </w:p>
        </w:tc>
        <w:tc>
          <w:tcPr>
            <w:tcW w:w="1152" w:type="pct"/>
          </w:tcPr>
          <w:p w14:paraId="3165763D" w14:textId="77777777" w:rsidR="00BD0676" w:rsidRPr="006A7E65" w:rsidRDefault="00BD0676" w:rsidP="00FB4C39">
            <w:pPr>
              <w:spacing w:line="276" w:lineRule="auto"/>
              <w:jc w:val="center"/>
              <w:rPr>
                <w:rFonts w:asciiTheme="minorBidi" w:hAnsiTheme="minorBidi" w:cstheme="minorBidi"/>
                <w:sz w:val="20"/>
                <w:szCs w:val="20"/>
                <w:lang w:val="es-ES"/>
              </w:rPr>
            </w:pPr>
          </w:p>
        </w:tc>
      </w:tr>
    </w:tbl>
    <w:p w14:paraId="6E46D789" w14:textId="77777777" w:rsidR="00BD0676" w:rsidRPr="006A7E65" w:rsidRDefault="00BD0676" w:rsidP="00FB4C39">
      <w:pPr>
        <w:pStyle w:val="ListParagraph"/>
        <w:numPr>
          <w:ilvl w:val="0"/>
          <w:numId w:val="8"/>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Amenaza: </w:t>
      </w:r>
      <w:r w:rsidRPr="006A7E65">
        <w:rPr>
          <w:rFonts w:asciiTheme="minorBidi" w:hAnsiTheme="minorBidi"/>
          <w:i/>
          <w:iCs/>
          <w:sz w:val="20"/>
          <w:szCs w:val="20"/>
          <w:lang w:val="es-ES"/>
        </w:rPr>
        <w:t>Utilizando la herramienta anterior, identifique las amenazas que podrían poner en riesgo la viabilidad del elemento.</w:t>
      </w:r>
    </w:p>
    <w:p w14:paraId="2EC78EBE" w14:textId="055ADBFE" w:rsidR="00BD0676" w:rsidRPr="006A7E65" w:rsidRDefault="00BD0676" w:rsidP="00FB4C39">
      <w:pPr>
        <w:pStyle w:val="ListParagraph"/>
        <w:numPr>
          <w:ilvl w:val="0"/>
          <w:numId w:val="8"/>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Estructuras urbanas: </w:t>
      </w:r>
      <w:r w:rsidRPr="006A7E65">
        <w:rPr>
          <w:rFonts w:asciiTheme="minorBidi" w:hAnsiTheme="minorBidi"/>
          <w:i/>
          <w:iCs/>
          <w:sz w:val="20"/>
          <w:szCs w:val="20"/>
          <w:lang w:val="es-ES"/>
        </w:rPr>
        <w:t>Relacionar cada amenaza con la estructura urbana aplicable : ecológica (componentes biológicos y físicos); funcional (transporte/movilidad, espacios públicos utilidades/servicios públicos, instalaciones urbanas); y socioeconómica (factores demográficos y económicos).</w:t>
      </w:r>
    </w:p>
    <w:p w14:paraId="38BBDF1F" w14:textId="5AAFCF70" w:rsidR="00BD0676" w:rsidRPr="006A7E65" w:rsidRDefault="00BD0676" w:rsidP="00FB4C39">
      <w:pPr>
        <w:pStyle w:val="ListParagraph"/>
        <w:numPr>
          <w:ilvl w:val="0"/>
          <w:numId w:val="8"/>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Escala: </w:t>
      </w:r>
      <w:r w:rsidRPr="006A7E65">
        <w:rPr>
          <w:rFonts w:asciiTheme="minorBidi" w:hAnsiTheme="minorBidi"/>
          <w:i/>
          <w:iCs/>
          <w:sz w:val="20"/>
          <w:szCs w:val="20"/>
          <w:lang w:val="es-ES"/>
        </w:rPr>
        <w:t>Identifique la escala de planificación pertinente en la que podría abordarse cada amenaza para el elemento del PCI: monumento , edificio , manzana, plaza</w:t>
      </w:r>
      <w:r w:rsidR="00884AB4" w:rsidRPr="006A7E65">
        <w:rPr>
          <w:rFonts w:asciiTheme="minorBidi" w:hAnsiTheme="minorBidi"/>
          <w:i/>
          <w:iCs/>
          <w:sz w:val="20"/>
          <w:szCs w:val="20"/>
          <w:lang w:val="es-ES"/>
        </w:rPr>
        <w:t>,</w:t>
      </w:r>
      <w:r w:rsidRPr="006A7E65">
        <w:rPr>
          <w:rFonts w:asciiTheme="minorBidi" w:hAnsiTheme="minorBidi"/>
          <w:i/>
          <w:iCs/>
          <w:sz w:val="20"/>
          <w:szCs w:val="20"/>
          <w:lang w:val="es-ES"/>
        </w:rPr>
        <w:t xml:space="preserve"> calle , distrito</w:t>
      </w:r>
      <w:r w:rsidR="00884AB4" w:rsidRPr="006A7E65">
        <w:rPr>
          <w:rFonts w:asciiTheme="minorBidi" w:hAnsiTheme="minorBidi"/>
          <w:i/>
          <w:iCs/>
          <w:sz w:val="20"/>
          <w:szCs w:val="20"/>
          <w:lang w:val="es-ES"/>
        </w:rPr>
        <w:t>,</w:t>
      </w:r>
      <w:r w:rsidRPr="006A7E65">
        <w:rPr>
          <w:rFonts w:asciiTheme="minorBidi" w:hAnsiTheme="minorBidi"/>
          <w:i/>
          <w:iCs/>
          <w:sz w:val="20"/>
          <w:szCs w:val="20"/>
          <w:lang w:val="es-ES"/>
        </w:rPr>
        <w:t xml:space="preserve"> barrio o región.</w:t>
      </w:r>
    </w:p>
    <w:p w14:paraId="1A6B88C6" w14:textId="6B864C32" w:rsidR="00BD0676" w:rsidRPr="006A7E65" w:rsidRDefault="00BD0676" w:rsidP="00FB4C39">
      <w:pPr>
        <w:pStyle w:val="ListParagraph"/>
        <w:numPr>
          <w:ilvl w:val="0"/>
          <w:numId w:val="8"/>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Acciones estratégicas: </w:t>
      </w:r>
      <w:r w:rsidR="00884AB4" w:rsidRPr="006A7E65">
        <w:rPr>
          <w:rFonts w:asciiTheme="minorBidi" w:hAnsiTheme="minorBidi"/>
          <w:i/>
          <w:iCs/>
          <w:sz w:val="20"/>
          <w:szCs w:val="20"/>
          <w:lang w:val="es-ES"/>
        </w:rPr>
        <w:t>Describa</w:t>
      </w:r>
      <w:r w:rsidRPr="006A7E65">
        <w:rPr>
          <w:rFonts w:asciiTheme="minorBidi" w:hAnsiTheme="minorBidi"/>
          <w:i/>
          <w:iCs/>
          <w:sz w:val="20"/>
          <w:szCs w:val="20"/>
          <w:lang w:val="es-ES"/>
        </w:rPr>
        <w:t xml:space="preserve"> el tipo de acciones que podrían llevarse a cabo para ayudar a salvaguardar el elemento del PCI desde una perspectiva urbanística mitigando las amenazas identificadas. El tipo de acciones puede incluir proporcionar algo de lo que actualmente se carece , preservar algo que existe y funciona bien , potenciar algo que existe pero puede mejorarse o ajustar algo que existe pero necesita cambios.</w:t>
      </w:r>
    </w:p>
    <w:p w14:paraId="2A6AC59C" w14:textId="77777777" w:rsidR="00BD0676" w:rsidRPr="006A7E65" w:rsidRDefault="00BD0676" w:rsidP="00FB4C39">
      <w:pPr>
        <w:pStyle w:val="ListParagraph"/>
        <w:numPr>
          <w:ilvl w:val="0"/>
          <w:numId w:val="8"/>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Beneficio directo esperado: </w:t>
      </w:r>
      <w:r w:rsidRPr="006A7E65">
        <w:rPr>
          <w:rFonts w:asciiTheme="minorBidi" w:hAnsiTheme="minorBidi"/>
          <w:i/>
          <w:iCs/>
          <w:sz w:val="20"/>
          <w:szCs w:val="20"/>
          <w:lang w:val="es-ES"/>
        </w:rPr>
        <w:t>Utilizando la herramienta anterior, relacione cada acción estratégica con los beneficios que pueden derivarse del avance de cada acción estratégica.</w:t>
      </w:r>
    </w:p>
    <w:p w14:paraId="70E0F827" w14:textId="77777777" w:rsidR="00BD0676" w:rsidRPr="006A7E65" w:rsidRDefault="00BD0676" w:rsidP="00FB4C39">
      <w:pPr>
        <w:spacing w:line="276" w:lineRule="auto"/>
        <w:jc w:val="both"/>
        <w:rPr>
          <w:rFonts w:asciiTheme="minorBidi" w:hAnsiTheme="minorBidi" w:cstheme="minorBidi"/>
          <w:i/>
          <w:iCs/>
          <w:sz w:val="20"/>
          <w:szCs w:val="20"/>
          <w:lang w:val="es-ES"/>
        </w:rPr>
      </w:pPr>
    </w:p>
    <w:p w14:paraId="019CDBC5" w14:textId="7B899B91" w:rsidR="00BD0676" w:rsidRPr="006A7E65" w:rsidRDefault="00BD0676" w:rsidP="00FB4C39">
      <w:pPr>
        <w:pStyle w:val="Heading2"/>
        <w:numPr>
          <w:ilvl w:val="1"/>
          <w:numId w:val="10"/>
        </w:numPr>
        <w:spacing w:line="276" w:lineRule="auto"/>
        <w:jc w:val="both"/>
        <w:rPr>
          <w:rFonts w:asciiTheme="minorBidi" w:hAnsiTheme="minorBidi" w:cstheme="minorBidi"/>
          <w:color w:val="3366FF"/>
          <w:sz w:val="20"/>
          <w:szCs w:val="20"/>
          <w:shd w:val="clear" w:color="auto" w:fill="FFFFFF"/>
          <w:lang w:val="es-ES"/>
        </w:rPr>
      </w:pPr>
      <w:r w:rsidRPr="006A7E65">
        <w:rPr>
          <w:rFonts w:asciiTheme="minorBidi" w:hAnsiTheme="minorBidi" w:cstheme="minorBidi"/>
          <w:color w:val="3366FF"/>
          <w:sz w:val="20"/>
          <w:szCs w:val="20"/>
          <w:shd w:val="clear" w:color="auto" w:fill="FFFFFF"/>
          <w:lang w:val="es-ES"/>
        </w:rPr>
        <w:t>Herramienta 6:</w:t>
      </w:r>
      <w:r w:rsidR="00884AB4" w:rsidRPr="006A7E65">
        <w:rPr>
          <w:rFonts w:asciiTheme="minorBidi" w:hAnsiTheme="minorBidi" w:cstheme="minorBidi"/>
          <w:color w:val="3366FF"/>
          <w:sz w:val="20"/>
          <w:szCs w:val="20"/>
          <w:shd w:val="clear" w:color="auto" w:fill="FFFFFF"/>
          <w:lang w:val="es-ES"/>
        </w:rPr>
        <w:t xml:space="preserve"> Identificación de </w:t>
      </w:r>
      <w:r w:rsidRPr="006A7E65">
        <w:rPr>
          <w:rFonts w:asciiTheme="minorBidi" w:hAnsiTheme="minorBidi" w:cstheme="minorBidi"/>
          <w:color w:val="3366FF"/>
          <w:sz w:val="20"/>
          <w:szCs w:val="20"/>
          <w:shd w:val="clear" w:color="auto" w:fill="FFFFFF"/>
          <w:lang w:val="es-ES"/>
        </w:rPr>
        <w:t>mecanismos</w:t>
      </w:r>
      <w:r w:rsidR="00E56E29" w:rsidRPr="006A7E65">
        <w:rPr>
          <w:rFonts w:asciiTheme="minorBidi" w:hAnsiTheme="minorBidi" w:cstheme="minorBidi"/>
          <w:color w:val="3366FF"/>
          <w:sz w:val="20"/>
          <w:szCs w:val="20"/>
          <w:shd w:val="clear" w:color="auto" w:fill="FFFFFF"/>
          <w:lang w:val="es-ES"/>
        </w:rPr>
        <w:t xml:space="preserve"> de planeación urbana para salvaguardar elementos del PCI.</w:t>
      </w:r>
    </w:p>
    <w:p w14:paraId="79A7C1BF" w14:textId="77777777" w:rsidR="00BD0676" w:rsidRPr="006A7E65" w:rsidRDefault="00BD0676" w:rsidP="00FB4C39">
      <w:pPr>
        <w:pStyle w:val="TOC2"/>
        <w:spacing w:line="276" w:lineRule="auto"/>
        <w:rPr>
          <w:rFonts w:asciiTheme="minorBidi" w:hAnsiTheme="minorBidi" w:cstheme="minorBidi"/>
          <w:sz w:val="20"/>
          <w:szCs w:val="20"/>
          <w:lang w:val="es-ES"/>
        </w:rPr>
      </w:pPr>
    </w:p>
    <w:p w14:paraId="33C0AA89" w14:textId="1DF69B48"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Esta herramienta consiste en</w:t>
      </w:r>
      <w:r w:rsidR="00884AB4" w:rsidRPr="006A7E65">
        <w:rPr>
          <w:rFonts w:asciiTheme="minorBidi" w:hAnsiTheme="minorBidi" w:cstheme="minorBidi"/>
          <w:sz w:val="20"/>
          <w:szCs w:val="20"/>
          <w:lang w:val="es-ES"/>
        </w:rPr>
        <w:t xml:space="preserve"> identificar </w:t>
      </w:r>
      <w:r w:rsidRPr="006A7E65">
        <w:rPr>
          <w:rFonts w:asciiTheme="minorBidi" w:hAnsiTheme="minorBidi" w:cstheme="minorBidi"/>
          <w:sz w:val="20"/>
          <w:szCs w:val="20"/>
          <w:lang w:val="es-ES"/>
        </w:rPr>
        <w:t>el tipo de mecanismos o medidas que podrían ayudar a realizar las acciones estratégicas identificadas mediante las herramientas anteriores. Estos mecanismos o medidas</w:t>
      </w:r>
      <w:r w:rsidR="00884AB4" w:rsidRPr="006A7E65">
        <w:rPr>
          <w:rFonts w:asciiTheme="minorBidi" w:hAnsiTheme="minorBidi" w:cstheme="minorBidi"/>
          <w:sz w:val="20"/>
          <w:szCs w:val="20"/>
          <w:lang w:val="es-ES"/>
        </w:rPr>
        <w:t xml:space="preserve"> pueden ser de naturaleza 'sectorial'</w:t>
      </w:r>
      <w:r w:rsidRPr="006A7E65">
        <w:rPr>
          <w:rFonts w:asciiTheme="minorBidi" w:hAnsiTheme="minorBidi" w:cstheme="minorBidi"/>
          <w:sz w:val="20"/>
          <w:szCs w:val="20"/>
          <w:lang w:val="es-ES"/>
        </w:rPr>
        <w:t>, lo que significa que pueden ser físicos, jurídicos o financieros y pueden desplegarse para avanzar en una acción estratégica concreta</w:t>
      </w:r>
      <w:r w:rsidR="00884AB4" w:rsidRPr="006A7E65">
        <w:rPr>
          <w:rFonts w:asciiTheme="minorBidi" w:hAnsiTheme="minorBidi" w:cstheme="minorBidi"/>
          <w:sz w:val="20"/>
          <w:szCs w:val="20"/>
          <w:lang w:val="es-ES"/>
        </w:rPr>
        <w:t xml:space="preserve"> para salvaguardar </w:t>
      </w:r>
      <w:r w:rsidRPr="006A7E65">
        <w:rPr>
          <w:rFonts w:asciiTheme="minorBidi" w:hAnsiTheme="minorBidi" w:cstheme="minorBidi"/>
          <w:sz w:val="20"/>
          <w:szCs w:val="20"/>
          <w:lang w:val="es-ES"/>
        </w:rPr>
        <w:t xml:space="preserve">un elemento del PCI. Del mismo modo, pueden ser </w:t>
      </w:r>
      <w:r w:rsidR="00884AB4" w:rsidRPr="006A7E65">
        <w:rPr>
          <w:rFonts w:asciiTheme="minorBidi" w:hAnsiTheme="minorBidi" w:cstheme="minorBidi"/>
          <w:sz w:val="20"/>
          <w:szCs w:val="20"/>
          <w:lang w:val="es-ES"/>
        </w:rPr>
        <w:t>' transversales</w:t>
      </w:r>
      <w:r w:rsidRPr="006A7E65">
        <w:rPr>
          <w:rFonts w:asciiTheme="minorBidi" w:hAnsiTheme="minorBidi" w:cstheme="minorBidi"/>
          <w:sz w:val="20"/>
          <w:szCs w:val="20"/>
          <w:lang w:val="es-ES"/>
        </w:rPr>
        <w:t>' , lo que significa que pueden acompañar a otros mecanismos o medidas sectoriales para facilitar la aplicación de las acciones de salvaguardia. Los mecanismos o medidas transversales recomendados incluyen la participación social, la coordinación multinivel y multisectorial y los programas de asistencia técnica. Ni los mecanismos o medidas transversales sectoriales ni aquí incluidos se consideran exhaustivos</w:t>
      </w:r>
      <w:r w:rsidR="00884AB4" w:rsidRPr="006A7E65">
        <w:rPr>
          <w:rFonts w:asciiTheme="minorBidi" w:hAnsiTheme="minorBidi" w:cstheme="minorBidi"/>
          <w:sz w:val="20"/>
          <w:szCs w:val="20"/>
          <w:lang w:val="es-ES"/>
        </w:rPr>
        <w:t xml:space="preserve">, por lo que </w:t>
      </w:r>
      <w:r w:rsidRPr="006A7E65">
        <w:rPr>
          <w:rFonts w:asciiTheme="minorBidi" w:hAnsiTheme="minorBidi" w:cstheme="minorBidi"/>
          <w:sz w:val="20"/>
          <w:szCs w:val="20"/>
          <w:lang w:val="es-ES"/>
        </w:rPr>
        <w:t>pueden identificarse otros en .</w:t>
      </w:r>
    </w:p>
    <w:p w14:paraId="38228266" w14:textId="77777777" w:rsidR="008D79A3" w:rsidRPr="006A7E65" w:rsidRDefault="008D79A3" w:rsidP="00FB4C39">
      <w:pPr>
        <w:spacing w:line="276" w:lineRule="auto"/>
        <w:jc w:val="both"/>
        <w:rPr>
          <w:rFonts w:asciiTheme="minorBidi" w:hAnsiTheme="minorBidi" w:cstheme="minorBidi"/>
          <w:sz w:val="20"/>
          <w:szCs w:val="20"/>
          <w:lang w:val="es-ES"/>
        </w:rPr>
      </w:pPr>
    </w:p>
    <w:p w14:paraId="015B093D" w14:textId="44538C26"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En</w:t>
      </w:r>
      <w:r w:rsidR="00884AB4" w:rsidRPr="006A7E65">
        <w:rPr>
          <w:rFonts w:asciiTheme="minorBidi" w:hAnsiTheme="minorBidi" w:cstheme="minorBidi"/>
          <w:sz w:val="20"/>
          <w:szCs w:val="20"/>
          <w:lang w:val="es-ES"/>
        </w:rPr>
        <w:t xml:space="preserve"> este </w:t>
      </w:r>
      <w:r w:rsidRPr="006A7E65">
        <w:rPr>
          <w:rFonts w:asciiTheme="minorBidi" w:hAnsiTheme="minorBidi" w:cstheme="minorBidi"/>
          <w:sz w:val="20"/>
          <w:szCs w:val="20"/>
          <w:lang w:val="es-ES"/>
        </w:rPr>
        <w:t xml:space="preserve">contexto, cada acción debe llevarse a cabo a través de procesos tanto sectoriales como transversales (véase el diagrama siguiente) para garantizar unas normas técnicas adecuadas y </w:t>
      </w:r>
      <w:r w:rsidR="00884AB4" w:rsidRPr="006A7E65">
        <w:rPr>
          <w:rFonts w:asciiTheme="minorBidi" w:hAnsiTheme="minorBidi" w:cstheme="minorBidi"/>
          <w:sz w:val="20"/>
          <w:szCs w:val="20"/>
          <w:lang w:val="es-ES"/>
        </w:rPr>
        <w:t xml:space="preserve">la </w:t>
      </w:r>
      <w:r w:rsidRPr="006A7E65">
        <w:rPr>
          <w:rFonts w:asciiTheme="minorBidi" w:hAnsiTheme="minorBidi" w:cstheme="minorBidi"/>
          <w:sz w:val="20"/>
          <w:szCs w:val="20"/>
          <w:lang w:val="es-ES"/>
        </w:rPr>
        <w:t>participación efectiva</w:t>
      </w:r>
      <w:r w:rsidR="00884AB4" w:rsidRPr="006A7E65">
        <w:rPr>
          <w:rFonts w:asciiTheme="minorBidi" w:hAnsiTheme="minorBidi" w:cstheme="minorBidi"/>
          <w:sz w:val="20"/>
          <w:szCs w:val="20"/>
          <w:lang w:val="es-ES"/>
        </w:rPr>
        <w:t xml:space="preserve"> de </w:t>
      </w:r>
      <w:r w:rsidRPr="006A7E65">
        <w:rPr>
          <w:rFonts w:asciiTheme="minorBidi" w:hAnsiTheme="minorBidi" w:cstheme="minorBidi"/>
          <w:sz w:val="20"/>
          <w:szCs w:val="20"/>
          <w:lang w:val="es-ES"/>
        </w:rPr>
        <w:t>las principales partes interesadas. Por lo tanto, impulsar una acción específica para salvaguardar un elemento del PCI puede requerir la combinación de múltiples herramientas o mecanismos.</w:t>
      </w:r>
    </w:p>
    <w:p w14:paraId="28C859EE" w14:textId="77777777" w:rsidR="008D79A3" w:rsidRPr="006A7E65" w:rsidRDefault="008D79A3" w:rsidP="00FB4C39">
      <w:pPr>
        <w:spacing w:line="276" w:lineRule="auto"/>
        <w:jc w:val="both"/>
        <w:rPr>
          <w:rFonts w:asciiTheme="minorBidi" w:hAnsiTheme="minorBidi" w:cstheme="minorBidi"/>
          <w:sz w:val="20"/>
          <w:szCs w:val="20"/>
          <w:lang w:val="es-ES"/>
        </w:rPr>
      </w:pPr>
    </w:p>
    <w:p w14:paraId="1C7E16DE" w14:textId="608AFD2D"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La ejecución de una acción de salvaguardia puede repercutir en la estructura </w:t>
      </w:r>
      <w:r w:rsidR="00E12BD7" w:rsidRPr="006A7E65">
        <w:rPr>
          <w:rFonts w:asciiTheme="minorBidi" w:hAnsiTheme="minorBidi" w:cstheme="minorBidi"/>
          <w:sz w:val="20"/>
          <w:szCs w:val="20"/>
          <w:lang w:val="es-ES"/>
        </w:rPr>
        <w:t xml:space="preserve">socioeconómica </w:t>
      </w:r>
      <w:r w:rsidRPr="006A7E65">
        <w:rPr>
          <w:rFonts w:asciiTheme="minorBidi" w:hAnsiTheme="minorBidi" w:cstheme="minorBidi"/>
          <w:sz w:val="20"/>
          <w:szCs w:val="20"/>
          <w:lang w:val="es-ES"/>
        </w:rPr>
        <w:t xml:space="preserve">(por ejemplo, en los factores demográficos y económicos) de una ciudad o zona urbana. Por ejemplo, se puede diseñar una intervención física para salvaguardar un elemento del PCI </w:t>
      </w:r>
      <w:r w:rsidR="00866E72" w:rsidRPr="006A7E65">
        <w:rPr>
          <w:rFonts w:asciiTheme="minorBidi" w:hAnsiTheme="minorBidi" w:cstheme="minorBidi"/>
          <w:sz w:val="20"/>
          <w:szCs w:val="20"/>
          <w:lang w:val="es-ES"/>
        </w:rPr>
        <w:t>practicado</w:t>
      </w:r>
      <w:r w:rsidRPr="006A7E65">
        <w:rPr>
          <w:rFonts w:asciiTheme="minorBidi" w:hAnsiTheme="minorBidi" w:cstheme="minorBidi"/>
          <w:sz w:val="20"/>
          <w:szCs w:val="20"/>
          <w:lang w:val="es-ES"/>
        </w:rPr>
        <w:t xml:space="preserve"> por un determinado grupo de edad o sexo; se pueden diseñar incentivos financieros para fomentar las </w:t>
      </w:r>
      <w:r w:rsidRPr="006A7E65">
        <w:rPr>
          <w:rFonts w:asciiTheme="minorBidi" w:hAnsiTheme="minorBidi" w:cstheme="minorBidi"/>
          <w:sz w:val="20"/>
          <w:szCs w:val="20"/>
          <w:lang w:val="es-ES"/>
        </w:rPr>
        <w:lastRenderedPageBreak/>
        <w:t xml:space="preserve">economías locales y crear o proteger medios de subsistencia; y se podría aplicar un </w:t>
      </w:r>
      <w:r w:rsidR="00E12BD7" w:rsidRPr="006A7E65">
        <w:rPr>
          <w:rFonts w:asciiTheme="minorBidi" w:hAnsiTheme="minorBidi" w:cstheme="minorBidi"/>
          <w:sz w:val="20"/>
          <w:szCs w:val="20"/>
          <w:lang w:val="es-ES"/>
        </w:rPr>
        <w:t>programa de</w:t>
      </w:r>
      <w:r w:rsidRPr="006A7E65">
        <w:rPr>
          <w:rFonts w:asciiTheme="minorBidi" w:hAnsiTheme="minorBidi" w:cstheme="minorBidi"/>
          <w:sz w:val="20"/>
          <w:szCs w:val="20"/>
          <w:lang w:val="es-ES"/>
        </w:rPr>
        <w:t xml:space="preserve"> subvenciones para apoyar un vínculo rural-urbano específico o una actividad cultural generadora de ingresos. En</w:t>
      </w:r>
      <w:r w:rsidR="00E12BD7" w:rsidRPr="006A7E65">
        <w:rPr>
          <w:rFonts w:asciiTheme="minorBidi" w:hAnsiTheme="minorBidi" w:cstheme="minorBidi"/>
          <w:sz w:val="20"/>
          <w:szCs w:val="20"/>
          <w:lang w:val="es-ES"/>
        </w:rPr>
        <w:t xml:space="preserve"> este </w:t>
      </w:r>
      <w:r w:rsidRPr="006A7E65">
        <w:rPr>
          <w:rFonts w:asciiTheme="minorBidi" w:hAnsiTheme="minorBidi" w:cstheme="minorBidi"/>
          <w:sz w:val="20"/>
          <w:szCs w:val="20"/>
          <w:lang w:val="es-ES"/>
        </w:rPr>
        <w:t>sentido, los componentes demográficos y económicos pueden ayudar a fundamentar la selección y aplicación de los mecanismos o medidas adecuados</w:t>
      </w:r>
      <w:r w:rsidR="00E12BD7" w:rsidRPr="006A7E65">
        <w:rPr>
          <w:rFonts w:asciiTheme="minorBidi" w:hAnsiTheme="minorBidi" w:cstheme="minorBidi"/>
          <w:sz w:val="20"/>
          <w:szCs w:val="20"/>
          <w:lang w:val="es-ES"/>
        </w:rPr>
        <w:t xml:space="preserve"> para salvaguardar </w:t>
      </w:r>
      <w:r w:rsidRPr="006A7E65">
        <w:rPr>
          <w:rFonts w:asciiTheme="minorBidi" w:hAnsiTheme="minorBidi" w:cstheme="minorBidi"/>
          <w:sz w:val="20"/>
          <w:szCs w:val="20"/>
          <w:lang w:val="es-ES"/>
        </w:rPr>
        <w:t>un elemento del PCI.</w:t>
      </w:r>
    </w:p>
    <w:p w14:paraId="03F1A08E" w14:textId="77777777" w:rsidR="008D79A3" w:rsidRPr="006A7E65" w:rsidRDefault="008D79A3" w:rsidP="00FB4C39">
      <w:pPr>
        <w:spacing w:line="276" w:lineRule="auto"/>
        <w:jc w:val="both"/>
        <w:rPr>
          <w:rFonts w:asciiTheme="minorBidi" w:hAnsiTheme="minorBidi" w:cstheme="minorBidi"/>
          <w:sz w:val="20"/>
          <w:szCs w:val="20"/>
          <w:lang w:val="es-ES"/>
        </w:rPr>
      </w:pPr>
    </w:p>
    <w:p w14:paraId="2C4014D9" w14:textId="292ED016" w:rsidR="00BD0676" w:rsidRPr="006A7E65" w:rsidRDefault="00BD0676" w:rsidP="00FB4C39">
      <w:pPr>
        <w:pStyle w:val="Caption"/>
        <w:keepNext/>
        <w:spacing w:line="276" w:lineRule="auto"/>
        <w:jc w:val="center"/>
        <w:rPr>
          <w:rFonts w:asciiTheme="minorBidi" w:hAnsiTheme="minorBidi"/>
          <w:i w:val="0"/>
          <w:iCs w:val="0"/>
          <w:sz w:val="20"/>
          <w:szCs w:val="20"/>
          <w:lang w:val="es-ES"/>
        </w:rPr>
      </w:pPr>
      <w:r w:rsidRPr="006A7E65">
        <w:rPr>
          <w:rFonts w:asciiTheme="minorBidi" w:hAnsiTheme="minorBidi"/>
          <w:i w:val="0"/>
          <w:iCs w:val="0"/>
          <w:sz w:val="20"/>
          <w:szCs w:val="20"/>
          <w:lang w:val="es-ES"/>
        </w:rPr>
        <w:t>Figura</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Figure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1</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Mecanismos o medidas para incorporar el PCI en los procesos de planificación urbana</w:t>
      </w:r>
    </w:p>
    <w:p w14:paraId="316C91C7" w14:textId="77777777" w:rsidR="00BD0676" w:rsidRPr="006A7E65" w:rsidRDefault="00BD0676" w:rsidP="00FB4C39">
      <w:pPr>
        <w:keepNext/>
        <w:spacing w:line="276" w:lineRule="auto"/>
        <w:jc w:val="both"/>
        <w:rPr>
          <w:rFonts w:asciiTheme="minorBidi" w:hAnsiTheme="minorBidi" w:cstheme="minorBidi"/>
          <w:sz w:val="20"/>
          <w:szCs w:val="20"/>
          <w:lang w:val="es-ES"/>
        </w:rPr>
      </w:pPr>
      <w:r w:rsidRPr="006A7E65">
        <w:rPr>
          <w:rFonts w:asciiTheme="minorBidi" w:hAnsiTheme="minorBidi" w:cstheme="minorBidi"/>
          <w:noProof/>
          <w:sz w:val="20"/>
          <w:szCs w:val="20"/>
          <w:lang w:val="es-ES" w:eastAsia="ko-KR"/>
        </w:rPr>
        <w:drawing>
          <wp:inline distT="0" distB="0" distL="0" distR="0" wp14:anchorId="0B7EE0AE" wp14:editId="1D7E2378">
            <wp:extent cx="5612130" cy="3487420"/>
            <wp:effectExtent l="0" t="0" r="1270" b="5080"/>
            <wp:docPr id="16347796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7960" name="Imagen 1" descr="Interfaz de usuario gráfica, Texto&#10;&#10;Descripción generada automáticamente"/>
                    <pic:cNvPicPr/>
                  </pic:nvPicPr>
                  <pic:blipFill>
                    <a:blip r:embed="rId9"/>
                    <a:stretch>
                      <a:fillRect/>
                    </a:stretch>
                  </pic:blipFill>
                  <pic:spPr>
                    <a:xfrm>
                      <a:off x="0" y="0"/>
                      <a:ext cx="5612130" cy="3487420"/>
                    </a:xfrm>
                    <a:prstGeom prst="rect">
                      <a:avLst/>
                    </a:prstGeom>
                  </pic:spPr>
                </pic:pic>
              </a:graphicData>
            </a:graphic>
          </wp:inline>
        </w:drawing>
      </w:r>
    </w:p>
    <w:p w14:paraId="5595EDBB" w14:textId="77777777" w:rsidR="008D79A3" w:rsidRPr="006A7E65" w:rsidRDefault="008D79A3" w:rsidP="00FB4C39">
      <w:pPr>
        <w:spacing w:line="276" w:lineRule="auto"/>
        <w:jc w:val="both"/>
        <w:rPr>
          <w:rFonts w:asciiTheme="minorBidi" w:hAnsiTheme="minorBidi" w:cstheme="minorBidi"/>
          <w:sz w:val="20"/>
          <w:szCs w:val="20"/>
          <w:lang w:val="es-ES"/>
        </w:rPr>
      </w:pPr>
    </w:p>
    <w:p w14:paraId="2D213F52" w14:textId="613C3BD4"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Los mecanismos o medidas sectoriales recomendados, informados por la revisión detallada de documentos técnicos tales como planes urbanos y estudios de casos, son</w:t>
      </w:r>
      <w:r w:rsidR="00E12BD7" w:rsidRPr="006A7E65">
        <w:rPr>
          <w:rFonts w:asciiTheme="minorBidi" w:hAnsiTheme="minorBidi" w:cstheme="minorBidi"/>
          <w:sz w:val="20"/>
          <w:szCs w:val="20"/>
          <w:lang w:val="es-ES"/>
        </w:rPr>
        <w:t xml:space="preserve"> como sigue:</w:t>
      </w:r>
    </w:p>
    <w:p w14:paraId="0ABC3A04" w14:textId="77777777" w:rsidR="008D79A3" w:rsidRPr="006A7E65" w:rsidRDefault="008D79A3" w:rsidP="00FB4C39">
      <w:pPr>
        <w:spacing w:line="276" w:lineRule="auto"/>
        <w:jc w:val="both"/>
        <w:rPr>
          <w:rFonts w:asciiTheme="minorBidi" w:hAnsiTheme="minorBidi" w:cstheme="minorBidi"/>
          <w:sz w:val="20"/>
          <w:szCs w:val="20"/>
          <w:lang w:val="es-ES"/>
        </w:rPr>
      </w:pPr>
    </w:p>
    <w:p w14:paraId="6F86FB93" w14:textId="77777777"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6" w:name="_Toc172042483"/>
      <w:r w:rsidRPr="006A7E65">
        <w:rPr>
          <w:rFonts w:asciiTheme="minorBidi" w:hAnsiTheme="minorBidi"/>
          <w:i w:val="0"/>
          <w:iCs w:val="0"/>
          <w:sz w:val="20"/>
          <w:szCs w:val="20"/>
          <w:lang w:val="es-ES"/>
        </w:rPr>
        <w:t>Cuadro</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7</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Mecanismos o medidas sectoriales para integrar el PCI en la planificación urbana</w:t>
      </w:r>
      <w:bookmarkEnd w:id="16"/>
    </w:p>
    <w:tbl>
      <w:tblPr>
        <w:tblStyle w:val="TableGrid"/>
        <w:tblW w:w="5000" w:type="pct"/>
        <w:tblLook w:val="04A0" w:firstRow="1" w:lastRow="0" w:firstColumn="1" w:lastColumn="0" w:noHBand="0" w:noVBand="1"/>
      </w:tblPr>
      <w:tblGrid>
        <w:gridCol w:w="1412"/>
        <w:gridCol w:w="1990"/>
        <w:gridCol w:w="5426"/>
      </w:tblGrid>
      <w:tr w:rsidR="00BD0676" w:rsidRPr="006A7E65" w14:paraId="350C3345" w14:textId="77777777" w:rsidTr="00B46AB8">
        <w:tc>
          <w:tcPr>
            <w:tcW w:w="800" w:type="pct"/>
            <w:shd w:val="clear" w:color="auto" w:fill="3366FF"/>
            <w:vAlign w:val="center"/>
          </w:tcPr>
          <w:p w14:paraId="286E233D"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Tipo</w:t>
            </w:r>
          </w:p>
        </w:tc>
        <w:tc>
          <w:tcPr>
            <w:tcW w:w="1127" w:type="pct"/>
            <w:shd w:val="clear" w:color="auto" w:fill="3366FF"/>
            <w:vAlign w:val="center"/>
          </w:tcPr>
          <w:p w14:paraId="244A9B60"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Mecanismo</w:t>
            </w:r>
          </w:p>
        </w:tc>
        <w:tc>
          <w:tcPr>
            <w:tcW w:w="3073" w:type="pct"/>
            <w:shd w:val="clear" w:color="auto" w:fill="3366FF"/>
            <w:vAlign w:val="center"/>
          </w:tcPr>
          <w:p w14:paraId="5D377EE6"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Descripción</w:t>
            </w:r>
          </w:p>
        </w:tc>
      </w:tr>
      <w:tr w:rsidR="00BD0676" w:rsidRPr="006A7E65" w14:paraId="0576006D" w14:textId="77777777" w:rsidTr="008C78C4">
        <w:tc>
          <w:tcPr>
            <w:tcW w:w="800" w:type="pct"/>
            <w:vMerge w:val="restart"/>
            <w:shd w:val="clear" w:color="auto" w:fill="F2F2F2" w:themeFill="background1" w:themeFillShade="F2"/>
            <w:vAlign w:val="center"/>
          </w:tcPr>
          <w:p w14:paraId="30179F41" w14:textId="77777777"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t>Físico</w:t>
            </w:r>
          </w:p>
        </w:tc>
        <w:tc>
          <w:tcPr>
            <w:tcW w:w="1127" w:type="pct"/>
            <w:vAlign w:val="center"/>
          </w:tcPr>
          <w:p w14:paraId="15455B81"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 xml:space="preserve">Intervenciones relativas a la estructura ecológica </w:t>
            </w:r>
          </w:p>
        </w:tc>
        <w:tc>
          <w:tcPr>
            <w:tcW w:w="3073" w:type="pct"/>
            <w:vAlign w:val="center"/>
          </w:tcPr>
          <w:p w14:paraId="20D42401" w14:textId="21392A4E" w:rsidR="00BD0676" w:rsidRPr="006A7E65" w:rsidRDefault="00BD0676" w:rsidP="00FB4C39">
            <w:pPr>
              <w:spacing w:line="276" w:lineRule="auto"/>
              <w:jc w:val="both"/>
              <w:rPr>
                <w:rFonts w:asciiTheme="minorBidi" w:hAnsiTheme="minorBidi" w:cstheme="minorBidi"/>
                <w:sz w:val="20"/>
                <w:szCs w:val="20"/>
                <w:highlight w:val="yellow"/>
                <w:lang w:val="es-ES"/>
              </w:rPr>
            </w:pPr>
            <w:r w:rsidRPr="006A7E65">
              <w:rPr>
                <w:rFonts w:asciiTheme="minorBidi" w:hAnsiTheme="minorBidi" w:cstheme="minorBidi"/>
                <w:sz w:val="20"/>
                <w:szCs w:val="20"/>
                <w:lang w:val="es-ES"/>
              </w:rPr>
              <w:t xml:space="preserve">Intervenciones físicas relacionadas con cualquier componente de la estructura ecológica, incluida la flora, la fauna y otros. Por ejemplo, la reforestación de la flora endémica que contribuye </w:t>
            </w:r>
            <w:r w:rsidR="00E12BD7" w:rsidRPr="006A7E65">
              <w:rPr>
                <w:rFonts w:asciiTheme="minorBidi" w:hAnsiTheme="minorBidi" w:cstheme="minorBidi"/>
                <w:sz w:val="20"/>
                <w:szCs w:val="20"/>
                <w:lang w:val="es-ES"/>
              </w:rPr>
              <w:t xml:space="preserve">a la </w:t>
            </w:r>
            <w:r w:rsidRPr="006A7E65">
              <w:rPr>
                <w:rFonts w:asciiTheme="minorBidi" w:hAnsiTheme="minorBidi" w:cstheme="minorBidi"/>
                <w:sz w:val="20"/>
                <w:szCs w:val="20"/>
                <w:lang w:val="es-ES"/>
              </w:rPr>
              <w:t xml:space="preserve">identidad de una comunidad; la limpieza de un río donde se produce un elemento </w:t>
            </w:r>
            <w:r w:rsidR="006C68DD">
              <w:rPr>
                <w:rFonts w:asciiTheme="minorBidi" w:hAnsiTheme="minorBidi" w:cstheme="minorBidi"/>
                <w:sz w:val="20"/>
                <w:szCs w:val="20"/>
                <w:lang w:val="es-ES"/>
              </w:rPr>
              <w:t>PCI</w:t>
            </w:r>
            <w:r w:rsidRPr="006A7E65">
              <w:rPr>
                <w:rFonts w:asciiTheme="minorBidi" w:hAnsiTheme="minorBidi" w:cstheme="minorBidi"/>
                <w:sz w:val="20"/>
                <w:szCs w:val="20"/>
                <w:lang w:val="es-ES"/>
              </w:rPr>
              <w:t>; o la mejora del suelo para potenciar las prácticas agrícolas tradicionales.</w:t>
            </w:r>
          </w:p>
        </w:tc>
      </w:tr>
      <w:tr w:rsidR="00BD0676" w:rsidRPr="006A7E65" w14:paraId="427D9FBC" w14:textId="77777777" w:rsidTr="008C78C4">
        <w:tc>
          <w:tcPr>
            <w:tcW w:w="800" w:type="pct"/>
            <w:vMerge/>
            <w:shd w:val="clear" w:color="auto" w:fill="F2F2F2" w:themeFill="background1" w:themeFillShade="F2"/>
            <w:vAlign w:val="center"/>
          </w:tcPr>
          <w:p w14:paraId="1AFB02B5" w14:textId="77777777" w:rsidR="00BD0676" w:rsidRPr="006A7E65" w:rsidRDefault="00BD0676" w:rsidP="00FB4C39">
            <w:pPr>
              <w:spacing w:line="276" w:lineRule="auto"/>
              <w:rPr>
                <w:rFonts w:asciiTheme="minorBidi" w:hAnsiTheme="minorBidi" w:cstheme="minorBidi"/>
                <w:b/>
                <w:bCs/>
                <w:sz w:val="20"/>
                <w:szCs w:val="20"/>
                <w:lang w:val="es-ES"/>
              </w:rPr>
            </w:pPr>
          </w:p>
        </w:tc>
        <w:tc>
          <w:tcPr>
            <w:tcW w:w="1127" w:type="pct"/>
            <w:vAlign w:val="center"/>
          </w:tcPr>
          <w:p w14:paraId="2AA39A92"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Intervenciones relativas a la estructura funcional</w:t>
            </w:r>
          </w:p>
        </w:tc>
        <w:tc>
          <w:tcPr>
            <w:tcW w:w="3073" w:type="pct"/>
            <w:shd w:val="clear" w:color="auto" w:fill="auto"/>
            <w:vAlign w:val="center"/>
          </w:tcPr>
          <w:p w14:paraId="616D8B15" w14:textId="70D9945E"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Intervenciones físicas relacionadas con cualquier componente de la estructura funcional, incluida la movilidad, los espacios públicos </w:t>
            </w:r>
            <w:r w:rsidR="00E12BD7" w:rsidRPr="006A7E65">
              <w:rPr>
                <w:rFonts w:asciiTheme="minorBidi" w:hAnsiTheme="minorBidi" w:cstheme="minorBidi"/>
                <w:sz w:val="20"/>
                <w:szCs w:val="20"/>
                <w:lang w:val="es-ES"/>
              </w:rPr>
              <w:t>y</w:t>
            </w:r>
            <w:r w:rsidRPr="006A7E65">
              <w:rPr>
                <w:rFonts w:asciiTheme="minorBidi" w:hAnsiTheme="minorBidi" w:cstheme="minorBidi"/>
                <w:sz w:val="20"/>
                <w:szCs w:val="20"/>
                <w:lang w:val="es-ES"/>
              </w:rPr>
              <w:t xml:space="preserve"> los servicios e instalaciones urbanos . </w:t>
            </w:r>
            <w:r w:rsidR="00E12BD7" w:rsidRPr="006A7E65">
              <w:rPr>
                <w:rFonts w:asciiTheme="minorBidi" w:hAnsiTheme="minorBidi" w:cstheme="minorBidi"/>
                <w:sz w:val="20"/>
                <w:szCs w:val="20"/>
                <w:lang w:val="es-ES"/>
              </w:rPr>
              <w:t xml:space="preserve">Algunos ejemplos son </w:t>
            </w:r>
            <w:r w:rsidRPr="006A7E65">
              <w:rPr>
                <w:rFonts w:asciiTheme="minorBidi" w:hAnsiTheme="minorBidi" w:cstheme="minorBidi"/>
                <w:sz w:val="20"/>
                <w:szCs w:val="20"/>
                <w:lang w:val="es-ES"/>
              </w:rPr>
              <w:t xml:space="preserve">la construcción de nuevos espacios públicos </w:t>
            </w:r>
            <w:r w:rsidR="00E12BD7" w:rsidRPr="006A7E65">
              <w:rPr>
                <w:rFonts w:asciiTheme="minorBidi" w:hAnsiTheme="minorBidi" w:cstheme="minorBidi"/>
                <w:sz w:val="20"/>
                <w:szCs w:val="20"/>
                <w:lang w:val="es-ES"/>
              </w:rPr>
              <w:t xml:space="preserve">y la </w:t>
            </w:r>
            <w:r w:rsidRPr="006A7E65">
              <w:rPr>
                <w:rFonts w:asciiTheme="minorBidi" w:hAnsiTheme="minorBidi" w:cstheme="minorBidi"/>
                <w:sz w:val="20"/>
                <w:szCs w:val="20"/>
                <w:lang w:val="es-ES"/>
              </w:rPr>
              <w:t xml:space="preserve">introducción </w:t>
            </w:r>
            <w:r w:rsidRPr="006A7E65">
              <w:rPr>
                <w:rFonts w:asciiTheme="minorBidi" w:hAnsiTheme="minorBidi" w:cstheme="minorBidi"/>
                <w:sz w:val="20"/>
                <w:szCs w:val="20"/>
                <w:lang w:val="es-ES"/>
              </w:rPr>
              <w:lastRenderedPageBreak/>
              <w:t xml:space="preserve">de alumbrado público o la peatonalización de una calle para potenciar las prácticas culturales en una zona determinada. </w:t>
            </w:r>
          </w:p>
        </w:tc>
      </w:tr>
      <w:tr w:rsidR="00BD0676" w:rsidRPr="006A7E65" w14:paraId="30A05E80" w14:textId="77777777" w:rsidTr="008C78C4">
        <w:tc>
          <w:tcPr>
            <w:tcW w:w="800" w:type="pct"/>
            <w:vMerge w:val="restart"/>
            <w:shd w:val="clear" w:color="auto" w:fill="F2F2F2" w:themeFill="background1" w:themeFillShade="F2"/>
            <w:vAlign w:val="center"/>
          </w:tcPr>
          <w:p w14:paraId="6865D9D8" w14:textId="77777777"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lastRenderedPageBreak/>
              <w:t>Legal</w:t>
            </w:r>
          </w:p>
        </w:tc>
        <w:tc>
          <w:tcPr>
            <w:tcW w:w="1127" w:type="pct"/>
            <w:vAlign w:val="center"/>
          </w:tcPr>
          <w:p w14:paraId="2663188D"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Zonificación</w:t>
            </w:r>
          </w:p>
        </w:tc>
        <w:tc>
          <w:tcPr>
            <w:tcW w:w="3073" w:type="pct"/>
            <w:shd w:val="clear" w:color="auto" w:fill="auto"/>
            <w:vAlign w:val="center"/>
          </w:tcPr>
          <w:p w14:paraId="42B18DF9" w14:textId="77777777"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Herramienta que utilizan las ciudades para dividir una región, ciudad, distrito o barrio en zonas espaciales reservadas a diferentes usos del suelo que se representan en un mapa o plano. La zonificación puede establecer usos primarios (por ejemplo, residencial, comercial, industrial) y usos secundarios (por ejemplo, viviendas de lujo, viviendas sociales , viviendas para trabajadores). La zonificación puede ayudar a delimitar zonas geográficas con un importante valor de PCI que requieren medidas específicas de salvaguardia. </w:t>
            </w:r>
          </w:p>
        </w:tc>
      </w:tr>
      <w:tr w:rsidR="00BD0676" w:rsidRPr="006A7E65" w14:paraId="62831C21" w14:textId="77777777" w:rsidTr="008C78C4">
        <w:tc>
          <w:tcPr>
            <w:tcW w:w="800" w:type="pct"/>
            <w:vMerge/>
            <w:shd w:val="clear" w:color="auto" w:fill="F2F2F2" w:themeFill="background1" w:themeFillShade="F2"/>
            <w:vAlign w:val="center"/>
          </w:tcPr>
          <w:p w14:paraId="13563490" w14:textId="77777777" w:rsidR="00BD0676" w:rsidRPr="006A7E65" w:rsidRDefault="00BD0676" w:rsidP="00FB4C39">
            <w:pPr>
              <w:spacing w:line="276" w:lineRule="auto"/>
              <w:rPr>
                <w:rFonts w:asciiTheme="minorBidi" w:hAnsiTheme="minorBidi" w:cstheme="minorBidi"/>
                <w:b/>
                <w:bCs/>
                <w:sz w:val="20"/>
                <w:szCs w:val="20"/>
                <w:lang w:val="es-ES"/>
              </w:rPr>
            </w:pPr>
          </w:p>
        </w:tc>
        <w:tc>
          <w:tcPr>
            <w:tcW w:w="1127" w:type="pct"/>
            <w:vAlign w:val="center"/>
          </w:tcPr>
          <w:p w14:paraId="6D2B268A"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Código de zonificación</w:t>
            </w:r>
          </w:p>
        </w:tc>
        <w:tc>
          <w:tcPr>
            <w:tcW w:w="3073" w:type="pct"/>
            <w:shd w:val="clear" w:color="auto" w:fill="auto"/>
            <w:vAlign w:val="center"/>
          </w:tcPr>
          <w:p w14:paraId="2B727F1C" w14:textId="661DD182" w:rsidR="00BD0676" w:rsidRPr="006A7E65" w:rsidRDefault="00BD0676" w:rsidP="00FB4C39">
            <w:pPr>
              <w:spacing w:line="276" w:lineRule="auto"/>
              <w:jc w:val="both"/>
              <w:rPr>
                <w:rFonts w:asciiTheme="minorBidi" w:hAnsiTheme="minorBidi" w:cstheme="minorBidi"/>
                <w:sz w:val="20"/>
                <w:szCs w:val="20"/>
                <w:highlight w:val="yellow"/>
                <w:lang w:val="es-ES"/>
              </w:rPr>
            </w:pPr>
            <w:r w:rsidRPr="006A7E65">
              <w:rPr>
                <w:rFonts w:asciiTheme="minorBidi" w:hAnsiTheme="minorBidi" w:cstheme="minorBidi"/>
                <w:sz w:val="20"/>
                <w:szCs w:val="20"/>
                <w:lang w:val="es-ES"/>
              </w:rPr>
              <w:t>Herramienta que utilizan las ciudades para determinar qué se puede construir y dónde, incluida la regulación de la forma (por ejemplo, altura, cobertura del lote, etc.) y la intensidad (por ejemplo, densidad, superficies, etc.) de los edificios para todos los usos del suelo, así como la compatibilidad entre los usos del suelo. Los códigos de zonificación pueden ayudar a establecer pautas de uso del suelo y de edificación para la preservación del patrimonio construido con el fin de garantizar la continuidad de una práctica cultural vinculada a un lugar.</w:t>
            </w:r>
          </w:p>
        </w:tc>
      </w:tr>
      <w:tr w:rsidR="00BD0676" w:rsidRPr="006A7E65" w14:paraId="78E3E428" w14:textId="77777777" w:rsidTr="008C78C4">
        <w:tc>
          <w:tcPr>
            <w:tcW w:w="800" w:type="pct"/>
            <w:vMerge/>
            <w:shd w:val="clear" w:color="auto" w:fill="F2F2F2" w:themeFill="background1" w:themeFillShade="F2"/>
            <w:vAlign w:val="center"/>
          </w:tcPr>
          <w:p w14:paraId="5ADAF85A" w14:textId="77777777" w:rsidR="00BD0676" w:rsidRPr="006A7E65" w:rsidRDefault="00BD0676" w:rsidP="00FB4C39">
            <w:pPr>
              <w:spacing w:line="276" w:lineRule="auto"/>
              <w:rPr>
                <w:rFonts w:asciiTheme="minorBidi" w:hAnsiTheme="minorBidi" w:cstheme="minorBidi"/>
                <w:b/>
                <w:bCs/>
                <w:sz w:val="20"/>
                <w:szCs w:val="20"/>
                <w:lang w:val="es-ES"/>
              </w:rPr>
            </w:pPr>
          </w:p>
        </w:tc>
        <w:tc>
          <w:tcPr>
            <w:tcW w:w="1127" w:type="pct"/>
            <w:vAlign w:val="center"/>
          </w:tcPr>
          <w:p w14:paraId="1D7670C9"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 xml:space="preserve">Otros códigos o reglamentos pertinentes </w:t>
            </w:r>
          </w:p>
        </w:tc>
        <w:tc>
          <w:tcPr>
            <w:tcW w:w="3073" w:type="pct"/>
            <w:shd w:val="clear" w:color="auto" w:fill="auto"/>
            <w:vAlign w:val="center"/>
          </w:tcPr>
          <w:p w14:paraId="63D18B8F" w14:textId="5EF6D2D6"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Cualquier otro código o reglamento jurídico que pueda facilitar u obstaculizar el PCI si no se </w:t>
            </w:r>
            <w:r w:rsidR="00DA18B3" w:rsidRPr="006A7E65">
              <w:rPr>
                <w:rFonts w:asciiTheme="minorBidi" w:hAnsiTheme="minorBidi" w:cstheme="minorBidi"/>
                <w:sz w:val="20"/>
                <w:szCs w:val="20"/>
                <w:lang w:val="es-ES"/>
              </w:rPr>
              <w:t xml:space="preserve">tiene en cuenta </w:t>
            </w:r>
            <w:r w:rsidRPr="006A7E65">
              <w:rPr>
                <w:rFonts w:asciiTheme="minorBidi" w:hAnsiTheme="minorBidi" w:cstheme="minorBidi"/>
                <w:sz w:val="20"/>
                <w:szCs w:val="20"/>
                <w:lang w:val="es-ES"/>
              </w:rPr>
              <w:t xml:space="preserve">para una mejor armonización de los resultados de salvaguardia deseados. Puede tratarse de códigos y reglamentos relacionados, por ejemplo, con el transporte, la seguridad contra incendios </w:t>
            </w:r>
            <w:r w:rsidR="00DA18B3" w:rsidRPr="006A7E65">
              <w:rPr>
                <w:rFonts w:asciiTheme="minorBidi" w:hAnsiTheme="minorBidi" w:cstheme="minorBidi"/>
                <w:sz w:val="20"/>
                <w:szCs w:val="20"/>
                <w:lang w:val="es-ES"/>
              </w:rPr>
              <w:t>y</w:t>
            </w:r>
            <w:r w:rsidRPr="006A7E65">
              <w:rPr>
                <w:rFonts w:asciiTheme="minorBidi" w:hAnsiTheme="minorBidi" w:cstheme="minorBidi"/>
                <w:sz w:val="20"/>
                <w:szCs w:val="20"/>
                <w:lang w:val="es-ES"/>
              </w:rPr>
              <w:t xml:space="preserve"> la seguridad alimentaria .</w:t>
            </w:r>
          </w:p>
        </w:tc>
      </w:tr>
      <w:tr w:rsidR="00BD0676" w:rsidRPr="006A7E65" w14:paraId="4BCEA842" w14:textId="77777777" w:rsidTr="008C78C4">
        <w:tc>
          <w:tcPr>
            <w:tcW w:w="800" w:type="pct"/>
            <w:vMerge w:val="restart"/>
            <w:shd w:val="clear" w:color="auto" w:fill="F2F2F2" w:themeFill="background1" w:themeFillShade="F2"/>
            <w:vAlign w:val="center"/>
          </w:tcPr>
          <w:p w14:paraId="59B4D25C" w14:textId="77777777" w:rsidR="00BD0676" w:rsidRPr="006A7E65" w:rsidRDefault="00BD0676" w:rsidP="00FB4C39">
            <w:pPr>
              <w:spacing w:line="276" w:lineRule="auto"/>
              <w:rPr>
                <w:rFonts w:asciiTheme="minorBidi" w:hAnsiTheme="minorBidi" w:cstheme="minorBidi"/>
                <w:b/>
                <w:bCs/>
                <w:sz w:val="20"/>
                <w:szCs w:val="20"/>
                <w:lang w:val="es-ES"/>
              </w:rPr>
            </w:pPr>
            <w:r w:rsidRPr="006A7E65">
              <w:rPr>
                <w:rFonts w:asciiTheme="minorBidi" w:hAnsiTheme="minorBidi" w:cstheme="minorBidi"/>
                <w:b/>
                <w:bCs/>
                <w:sz w:val="20"/>
                <w:szCs w:val="20"/>
                <w:lang w:val="es-ES"/>
              </w:rPr>
              <w:t>Finanzas</w:t>
            </w:r>
          </w:p>
        </w:tc>
        <w:tc>
          <w:tcPr>
            <w:tcW w:w="1127" w:type="pct"/>
            <w:vAlign w:val="center"/>
          </w:tcPr>
          <w:p w14:paraId="08F6E89E"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Financiación pública</w:t>
            </w:r>
          </w:p>
        </w:tc>
        <w:tc>
          <w:tcPr>
            <w:tcW w:w="3073" w:type="pct"/>
            <w:shd w:val="clear" w:color="auto" w:fill="auto"/>
            <w:vAlign w:val="center"/>
          </w:tcPr>
          <w:p w14:paraId="0346BD09" w14:textId="3E0332BC"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Cualquier medio de financiación a través de fuentes del sector público, incluida, por ejemplo, la financiación pública directa o la subvención destinada a mejorar la viabilidad de un elemento del PCI (por ejemplo, actos festivos, artesanía tradicional). </w:t>
            </w:r>
          </w:p>
        </w:tc>
      </w:tr>
      <w:tr w:rsidR="00BD0676" w:rsidRPr="006A7E65" w14:paraId="43F016A5" w14:textId="77777777" w:rsidTr="008C78C4">
        <w:tc>
          <w:tcPr>
            <w:tcW w:w="800" w:type="pct"/>
            <w:vMerge/>
            <w:shd w:val="clear" w:color="auto" w:fill="F2F2F2" w:themeFill="background1" w:themeFillShade="F2"/>
          </w:tcPr>
          <w:p w14:paraId="5219C957" w14:textId="77777777" w:rsidR="00BD0676" w:rsidRPr="006A7E65" w:rsidRDefault="00BD0676" w:rsidP="00FB4C39">
            <w:pPr>
              <w:spacing w:line="276" w:lineRule="auto"/>
              <w:rPr>
                <w:rFonts w:asciiTheme="minorBidi" w:hAnsiTheme="minorBidi" w:cstheme="minorBidi"/>
                <w:sz w:val="20"/>
                <w:szCs w:val="20"/>
                <w:lang w:val="es-ES"/>
              </w:rPr>
            </w:pPr>
          </w:p>
        </w:tc>
        <w:tc>
          <w:tcPr>
            <w:tcW w:w="1127" w:type="pct"/>
            <w:vAlign w:val="center"/>
          </w:tcPr>
          <w:p w14:paraId="424DE586"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Incentivos financieros</w:t>
            </w:r>
          </w:p>
        </w:tc>
        <w:tc>
          <w:tcPr>
            <w:tcW w:w="3073" w:type="pct"/>
            <w:shd w:val="clear" w:color="auto" w:fill="auto"/>
            <w:vAlign w:val="center"/>
          </w:tcPr>
          <w:p w14:paraId="416B1421" w14:textId="3694C7CE"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Cualquier mecanismo que el gobierno pueda utilizar para incitar a una parte interesada </w:t>
            </w:r>
            <w:r w:rsidR="00866E72" w:rsidRPr="006A7E65">
              <w:rPr>
                <w:rFonts w:asciiTheme="minorBidi" w:hAnsiTheme="minorBidi" w:cstheme="minorBidi"/>
                <w:sz w:val="20"/>
                <w:szCs w:val="20"/>
                <w:lang w:val="es-ES"/>
              </w:rPr>
              <w:t>del sector privado</w:t>
            </w:r>
            <w:r w:rsidRPr="006A7E65">
              <w:rPr>
                <w:rFonts w:asciiTheme="minorBidi" w:hAnsiTheme="minorBidi" w:cstheme="minorBidi"/>
                <w:sz w:val="20"/>
                <w:szCs w:val="20"/>
                <w:lang w:val="es-ES"/>
              </w:rPr>
              <w:t xml:space="preserve"> a proporcionar un bien público ofreciendo incentivos (por ejemplo, fiscales, reglamentarios) que puedan contribuir </w:t>
            </w:r>
            <w:r w:rsidR="00DA18B3" w:rsidRPr="006A7E65">
              <w:rPr>
                <w:rFonts w:asciiTheme="minorBidi" w:hAnsiTheme="minorBidi" w:cstheme="minorBidi"/>
                <w:sz w:val="20"/>
                <w:szCs w:val="20"/>
                <w:lang w:val="es-ES"/>
              </w:rPr>
              <w:t xml:space="preserve">a la </w:t>
            </w:r>
            <w:r w:rsidRPr="006A7E65">
              <w:rPr>
                <w:rFonts w:asciiTheme="minorBidi" w:hAnsiTheme="minorBidi" w:cstheme="minorBidi"/>
                <w:sz w:val="20"/>
                <w:szCs w:val="20"/>
                <w:lang w:val="es-ES"/>
              </w:rPr>
              <w:t>viabilidad de una intervención o inversión. Por ejemplo, deducciones fiscales para incentivar la inversión privada en</w:t>
            </w:r>
            <w:r w:rsidR="00DA18B3" w:rsidRPr="006A7E65">
              <w:rPr>
                <w:rFonts w:asciiTheme="minorBidi" w:hAnsiTheme="minorBidi" w:cstheme="minorBidi"/>
                <w:sz w:val="20"/>
                <w:szCs w:val="20"/>
                <w:lang w:val="es-ES"/>
              </w:rPr>
              <w:t xml:space="preserve"> reparación y mantenimiento de </w:t>
            </w:r>
            <w:r w:rsidRPr="006A7E65">
              <w:rPr>
                <w:rFonts w:asciiTheme="minorBidi" w:hAnsiTheme="minorBidi" w:cstheme="minorBidi"/>
                <w:sz w:val="20"/>
                <w:szCs w:val="20"/>
                <w:lang w:val="es-ES"/>
              </w:rPr>
              <w:t>edificios patrimoniales. Los incentivos también pueden contribuir a salvaguardar prácticas específicas, como el uso de materiales de construcción locales tradicionales, ofreciendo condiciones fiscales o reglamentarias más favorables.</w:t>
            </w:r>
          </w:p>
        </w:tc>
      </w:tr>
      <w:tr w:rsidR="00BD0676" w:rsidRPr="006A7E65" w14:paraId="4D5C155B" w14:textId="77777777" w:rsidTr="008C78C4">
        <w:tc>
          <w:tcPr>
            <w:tcW w:w="800" w:type="pct"/>
            <w:vMerge/>
            <w:shd w:val="clear" w:color="auto" w:fill="F2F2F2" w:themeFill="background1" w:themeFillShade="F2"/>
          </w:tcPr>
          <w:p w14:paraId="6CA19DEB" w14:textId="77777777" w:rsidR="00BD0676" w:rsidRPr="006A7E65" w:rsidRDefault="00BD0676" w:rsidP="00FB4C39">
            <w:pPr>
              <w:spacing w:line="276" w:lineRule="auto"/>
              <w:rPr>
                <w:rFonts w:asciiTheme="minorBidi" w:hAnsiTheme="minorBidi" w:cstheme="minorBidi"/>
                <w:sz w:val="20"/>
                <w:szCs w:val="20"/>
                <w:lang w:val="es-ES"/>
              </w:rPr>
            </w:pPr>
          </w:p>
        </w:tc>
        <w:tc>
          <w:tcPr>
            <w:tcW w:w="1127" w:type="pct"/>
            <w:vAlign w:val="center"/>
          </w:tcPr>
          <w:p w14:paraId="0F342261"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Financiación privada</w:t>
            </w:r>
          </w:p>
        </w:tc>
        <w:tc>
          <w:tcPr>
            <w:tcW w:w="3073" w:type="pct"/>
            <w:shd w:val="clear" w:color="auto" w:fill="auto"/>
            <w:vAlign w:val="center"/>
          </w:tcPr>
          <w:p w14:paraId="5E17AD31" w14:textId="2300CDEE"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Cualquier medio de financiación a través del sector privado, incluidas las inversiones directas, los préstamos </w:t>
            </w:r>
            <w:r w:rsidR="00DA18B3" w:rsidRPr="006A7E65">
              <w:rPr>
                <w:rFonts w:asciiTheme="minorBidi" w:hAnsiTheme="minorBidi" w:cstheme="minorBidi"/>
                <w:sz w:val="20"/>
                <w:szCs w:val="20"/>
                <w:lang w:val="es-ES"/>
              </w:rPr>
              <w:t xml:space="preserve">y </w:t>
            </w:r>
            <w:r w:rsidRPr="006A7E65">
              <w:rPr>
                <w:rFonts w:asciiTheme="minorBidi" w:hAnsiTheme="minorBidi" w:cstheme="minorBidi"/>
                <w:sz w:val="20"/>
                <w:szCs w:val="20"/>
                <w:lang w:val="es-ES"/>
              </w:rPr>
              <w:t xml:space="preserve">las garantías  para intervenciones que puedan contribuir </w:t>
            </w:r>
            <w:r w:rsidR="00DA18B3" w:rsidRPr="006A7E65">
              <w:rPr>
                <w:rFonts w:asciiTheme="minorBidi" w:hAnsiTheme="minorBidi" w:cstheme="minorBidi"/>
                <w:sz w:val="20"/>
                <w:szCs w:val="20"/>
                <w:lang w:val="es-ES"/>
              </w:rPr>
              <w:t xml:space="preserve">a </w:t>
            </w:r>
            <w:r w:rsidRPr="006A7E65">
              <w:rPr>
                <w:rFonts w:asciiTheme="minorBidi" w:hAnsiTheme="minorBidi" w:cstheme="minorBidi"/>
                <w:sz w:val="20"/>
                <w:szCs w:val="20"/>
                <w:lang w:val="es-ES"/>
              </w:rPr>
              <w:lastRenderedPageBreak/>
              <w:t>salvaguardar el PCI (por ejemplo, la apertura de un museo privado o de un negocio tradicional).</w:t>
            </w:r>
          </w:p>
        </w:tc>
      </w:tr>
    </w:tbl>
    <w:p w14:paraId="60AC14C1" w14:textId="77777777" w:rsidR="00BD0676" w:rsidRPr="006A7E65" w:rsidRDefault="00BD0676" w:rsidP="00FB4C39">
      <w:pPr>
        <w:spacing w:line="276" w:lineRule="auto"/>
        <w:jc w:val="both"/>
        <w:rPr>
          <w:rFonts w:asciiTheme="minorBidi" w:hAnsiTheme="minorBidi" w:cstheme="minorBidi"/>
          <w:sz w:val="20"/>
          <w:szCs w:val="20"/>
          <w:lang w:val="es-ES"/>
        </w:rPr>
      </w:pPr>
    </w:p>
    <w:p w14:paraId="44A52201" w14:textId="77777777"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Se recomiendan los siguientes mecanismos transversales para complementar la aplicación de medidas de salvaguardia desde la perspectiva de la planificación urbana.</w:t>
      </w:r>
    </w:p>
    <w:p w14:paraId="1D0F617A" w14:textId="77777777" w:rsidR="008D79A3" w:rsidRPr="006A7E65" w:rsidRDefault="008D79A3" w:rsidP="00FB4C39">
      <w:pPr>
        <w:spacing w:line="276" w:lineRule="auto"/>
        <w:jc w:val="both"/>
        <w:rPr>
          <w:rFonts w:asciiTheme="minorBidi" w:hAnsiTheme="minorBidi" w:cstheme="minorBidi"/>
          <w:sz w:val="20"/>
          <w:szCs w:val="20"/>
          <w:lang w:val="es-ES"/>
        </w:rPr>
      </w:pPr>
    </w:p>
    <w:p w14:paraId="0E165DCD" w14:textId="3609D81B"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7" w:name="_Toc172042484"/>
      <w:r w:rsidRPr="006A7E65">
        <w:rPr>
          <w:rFonts w:asciiTheme="minorBidi" w:hAnsiTheme="minorBidi"/>
          <w:i w:val="0"/>
          <w:iCs w:val="0"/>
          <w:sz w:val="20"/>
          <w:szCs w:val="20"/>
          <w:lang w:val="es-ES"/>
        </w:rPr>
        <w:t>Cuadro</w:t>
      </w:r>
      <w:r w:rsidR="00080205">
        <w:rPr>
          <w:rFonts w:asciiTheme="minorBidi" w:hAnsiTheme="minorBidi"/>
          <w:i w:val="0"/>
          <w:iCs w:val="0"/>
          <w:sz w:val="20"/>
          <w:szCs w:val="20"/>
          <w:lang w:val="es-ES"/>
        </w:rPr>
        <w:t xml:space="preserve"> </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8</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Herramientas transversales</w:t>
      </w:r>
      <w:bookmarkEnd w:id="17"/>
    </w:p>
    <w:tbl>
      <w:tblPr>
        <w:tblStyle w:val="TableGrid"/>
        <w:tblW w:w="5000" w:type="pct"/>
        <w:tblLook w:val="04A0" w:firstRow="1" w:lastRow="0" w:firstColumn="1" w:lastColumn="0" w:noHBand="0" w:noVBand="1"/>
      </w:tblPr>
      <w:tblGrid>
        <w:gridCol w:w="1412"/>
        <w:gridCol w:w="1990"/>
        <w:gridCol w:w="5426"/>
      </w:tblGrid>
      <w:tr w:rsidR="00BD0676" w:rsidRPr="006A7E65" w14:paraId="1D8740DD" w14:textId="77777777" w:rsidTr="00B46AB8">
        <w:tc>
          <w:tcPr>
            <w:tcW w:w="800" w:type="pct"/>
            <w:shd w:val="clear" w:color="auto" w:fill="3366FF"/>
            <w:vAlign w:val="center"/>
          </w:tcPr>
          <w:p w14:paraId="0B19485C"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Tipo</w:t>
            </w:r>
          </w:p>
        </w:tc>
        <w:tc>
          <w:tcPr>
            <w:tcW w:w="1127" w:type="pct"/>
            <w:shd w:val="clear" w:color="auto" w:fill="3366FF"/>
            <w:vAlign w:val="center"/>
          </w:tcPr>
          <w:p w14:paraId="63F99E74"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Mecanismo</w:t>
            </w:r>
          </w:p>
        </w:tc>
        <w:tc>
          <w:tcPr>
            <w:tcW w:w="3073" w:type="pct"/>
            <w:shd w:val="clear" w:color="auto" w:fill="3366FF"/>
            <w:vAlign w:val="center"/>
          </w:tcPr>
          <w:p w14:paraId="7A40A858" w14:textId="77777777" w:rsidR="00BD0676" w:rsidRPr="006A7E65" w:rsidRDefault="00BD0676" w:rsidP="00FB4C39">
            <w:pPr>
              <w:spacing w:line="276" w:lineRule="auto"/>
              <w:jc w:val="center"/>
              <w:rPr>
                <w:rFonts w:asciiTheme="minorBidi" w:hAnsiTheme="minorBidi" w:cstheme="minorBidi"/>
                <w:b/>
                <w:bCs/>
                <w:color w:val="FFFFFF" w:themeColor="background1"/>
                <w:sz w:val="20"/>
                <w:szCs w:val="20"/>
                <w:lang w:val="es-ES"/>
              </w:rPr>
            </w:pPr>
            <w:r w:rsidRPr="006A7E65">
              <w:rPr>
                <w:rFonts w:asciiTheme="minorBidi" w:hAnsiTheme="minorBidi" w:cstheme="minorBidi"/>
                <w:b/>
                <w:bCs/>
                <w:color w:val="FFFFFF" w:themeColor="background1"/>
                <w:sz w:val="20"/>
                <w:szCs w:val="20"/>
                <w:lang w:val="es-ES"/>
              </w:rPr>
              <w:t>Descripción</w:t>
            </w:r>
          </w:p>
        </w:tc>
      </w:tr>
      <w:tr w:rsidR="00BD0676" w:rsidRPr="006A7E65" w14:paraId="6300C5A0" w14:textId="77777777" w:rsidTr="008C78C4">
        <w:tc>
          <w:tcPr>
            <w:tcW w:w="800" w:type="pct"/>
            <w:vMerge w:val="restart"/>
            <w:shd w:val="clear" w:color="auto" w:fill="F2F2F2" w:themeFill="background1" w:themeFillShade="F2"/>
            <w:vAlign w:val="center"/>
          </w:tcPr>
          <w:p w14:paraId="68D032BA" w14:textId="77777777" w:rsidR="00BD0676" w:rsidRPr="006A7E65" w:rsidRDefault="00BD0676" w:rsidP="00FB4C39">
            <w:pPr>
              <w:spacing w:line="276" w:lineRule="auto"/>
              <w:rPr>
                <w:rFonts w:asciiTheme="minorBidi" w:hAnsiTheme="minorBidi" w:cstheme="minorBidi"/>
                <w:b/>
                <w:bCs/>
                <w:sz w:val="20"/>
                <w:szCs w:val="20"/>
                <w:highlight w:val="cyan"/>
                <w:lang w:val="es-ES"/>
              </w:rPr>
            </w:pPr>
            <w:r w:rsidRPr="006A7E65">
              <w:rPr>
                <w:rFonts w:asciiTheme="minorBidi" w:hAnsiTheme="minorBidi" w:cstheme="minorBidi"/>
                <w:b/>
                <w:bCs/>
                <w:sz w:val="20"/>
                <w:szCs w:val="20"/>
                <w:lang w:val="es-ES"/>
              </w:rPr>
              <w:t>Transversal</w:t>
            </w:r>
          </w:p>
        </w:tc>
        <w:tc>
          <w:tcPr>
            <w:tcW w:w="1127" w:type="pct"/>
            <w:vAlign w:val="center"/>
          </w:tcPr>
          <w:p w14:paraId="1636FE9C"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Procesos de participación social</w:t>
            </w:r>
          </w:p>
        </w:tc>
        <w:tc>
          <w:tcPr>
            <w:tcW w:w="3073" w:type="pct"/>
            <w:shd w:val="clear" w:color="auto" w:fill="auto"/>
            <w:vAlign w:val="center"/>
          </w:tcPr>
          <w:p w14:paraId="56D275DF" w14:textId="59AC5D96"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La participación de un individuo o grupo en actividades que proporcionan interacción con otros en la sociedad o comunidad y, en este caso, destinado a implicar a las partes interesadas pertinentes en la planificación, diseño y ejecución de intervenciones específicas de salvaguardia (por ejemplo, el diseño y construcción de un nuevo espacio público</w:t>
            </w:r>
            <w:r w:rsidR="00DA18B3" w:rsidRPr="006A7E65">
              <w:rPr>
                <w:rFonts w:asciiTheme="minorBidi" w:hAnsiTheme="minorBidi" w:cstheme="minorBidi"/>
                <w:sz w:val="20"/>
                <w:szCs w:val="20"/>
                <w:lang w:val="es-ES"/>
              </w:rPr>
              <w:t>,</w:t>
            </w:r>
            <w:r w:rsidRPr="006A7E65">
              <w:rPr>
                <w:rFonts w:asciiTheme="minorBidi" w:hAnsiTheme="minorBidi" w:cstheme="minorBidi"/>
                <w:sz w:val="20"/>
                <w:szCs w:val="20"/>
                <w:lang w:val="es-ES"/>
              </w:rPr>
              <w:t xml:space="preserve"> el rediseño de una calle para facilitar una práctica cultural</w:t>
            </w:r>
            <w:r w:rsidR="00DA18B3" w:rsidRPr="006A7E65">
              <w:rPr>
                <w:rFonts w:asciiTheme="minorBidi" w:hAnsiTheme="minorBidi" w:cstheme="minorBidi"/>
                <w:sz w:val="20"/>
                <w:szCs w:val="20"/>
                <w:lang w:val="es-ES"/>
              </w:rPr>
              <w:t>,</w:t>
            </w:r>
            <w:r w:rsidRPr="006A7E65">
              <w:rPr>
                <w:rFonts w:asciiTheme="minorBidi" w:hAnsiTheme="minorBidi" w:cstheme="minorBidi"/>
                <w:sz w:val="20"/>
                <w:szCs w:val="20"/>
                <w:lang w:val="es-ES"/>
              </w:rPr>
              <w:t xml:space="preserve"> la preparación de un plan de distrito). </w:t>
            </w:r>
          </w:p>
        </w:tc>
      </w:tr>
      <w:tr w:rsidR="00BD0676" w:rsidRPr="006A7E65" w14:paraId="47EE0591" w14:textId="77777777" w:rsidTr="008C78C4">
        <w:tc>
          <w:tcPr>
            <w:tcW w:w="800" w:type="pct"/>
            <w:vMerge/>
            <w:shd w:val="clear" w:color="auto" w:fill="F2F2F2" w:themeFill="background1" w:themeFillShade="F2"/>
            <w:vAlign w:val="center"/>
          </w:tcPr>
          <w:p w14:paraId="2FAA6E42" w14:textId="77777777" w:rsidR="00BD0676" w:rsidRPr="006A7E65" w:rsidRDefault="00BD0676" w:rsidP="00FB4C39">
            <w:pPr>
              <w:spacing w:line="276" w:lineRule="auto"/>
              <w:rPr>
                <w:rFonts w:asciiTheme="minorBidi" w:hAnsiTheme="minorBidi" w:cstheme="minorBidi"/>
                <w:b/>
                <w:bCs/>
                <w:sz w:val="20"/>
                <w:szCs w:val="20"/>
                <w:lang w:val="es-ES"/>
              </w:rPr>
            </w:pPr>
          </w:p>
        </w:tc>
        <w:tc>
          <w:tcPr>
            <w:tcW w:w="1127" w:type="pct"/>
            <w:vAlign w:val="center"/>
          </w:tcPr>
          <w:p w14:paraId="3854995E" w14:textId="77777777"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 xml:space="preserve">Entidades de coordinación multinivel y multisectoriales </w:t>
            </w:r>
          </w:p>
        </w:tc>
        <w:tc>
          <w:tcPr>
            <w:tcW w:w="3073" w:type="pct"/>
            <w:shd w:val="clear" w:color="auto" w:fill="auto"/>
            <w:vAlign w:val="center"/>
          </w:tcPr>
          <w:p w14:paraId="208C7840" w14:textId="20A71078"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u w:val="single"/>
                <w:lang w:val="es-ES"/>
              </w:rPr>
              <w:t xml:space="preserve">La coordinación multinivel </w:t>
            </w:r>
            <w:r w:rsidRPr="006A7E65">
              <w:rPr>
                <w:rFonts w:asciiTheme="minorBidi" w:hAnsiTheme="minorBidi" w:cstheme="minorBidi"/>
                <w:sz w:val="20"/>
                <w:szCs w:val="20"/>
                <w:lang w:val="es-ES"/>
              </w:rPr>
              <w:t xml:space="preserve">(es decir, coordinación vertical) se refiere a la interacción entre los niveles de gobierno pertinentes (por ejemplo, federal, regional, municipal) a la hora de diseñar, planificar y aplicar un plan o política. </w:t>
            </w:r>
            <w:r w:rsidRPr="006A7E65">
              <w:rPr>
                <w:rFonts w:asciiTheme="minorBidi" w:hAnsiTheme="minorBidi" w:cstheme="minorBidi"/>
                <w:sz w:val="20"/>
                <w:szCs w:val="20"/>
                <w:u w:val="single"/>
                <w:lang w:val="es-ES"/>
              </w:rPr>
              <w:t xml:space="preserve">La coordinación multisectorial </w:t>
            </w:r>
            <w:r w:rsidRPr="006A7E65">
              <w:rPr>
                <w:rFonts w:asciiTheme="minorBidi" w:hAnsiTheme="minorBidi" w:cstheme="minorBidi"/>
                <w:sz w:val="20"/>
                <w:szCs w:val="20"/>
                <w:lang w:val="es-ES"/>
              </w:rPr>
              <w:t xml:space="preserve">(es decir, la coordinación horizontal) se refiere a la interacción de los ministerios o departamentos pertinentes (por ejemplo, finanzas, medio ambiente, planificación, cultura, turismo) del mismo nivel de gobierno que deben participar en las intervenciones de </w:t>
            </w:r>
            <w:r w:rsidR="00DA18B3" w:rsidRPr="006A7E65">
              <w:rPr>
                <w:rFonts w:asciiTheme="minorBidi" w:hAnsiTheme="minorBidi" w:cstheme="minorBidi"/>
                <w:sz w:val="20"/>
                <w:szCs w:val="20"/>
                <w:lang w:val="es-ES"/>
              </w:rPr>
              <w:t xml:space="preserve">salvaguardia para salvaguardar </w:t>
            </w:r>
            <w:r w:rsidRPr="006A7E65">
              <w:rPr>
                <w:rFonts w:asciiTheme="minorBidi" w:hAnsiTheme="minorBidi" w:cstheme="minorBidi"/>
                <w:sz w:val="20"/>
                <w:szCs w:val="20"/>
                <w:lang w:val="es-ES"/>
              </w:rPr>
              <w:t xml:space="preserve"> (por ejemplo, el diseño de un </w:t>
            </w:r>
            <w:r w:rsidR="00DA18B3" w:rsidRPr="006A7E65">
              <w:rPr>
                <w:rFonts w:asciiTheme="minorBidi" w:hAnsiTheme="minorBidi" w:cstheme="minorBidi"/>
                <w:sz w:val="20"/>
                <w:szCs w:val="20"/>
                <w:lang w:val="es-ES"/>
              </w:rPr>
              <w:t>programa de</w:t>
            </w:r>
            <w:r w:rsidRPr="006A7E65">
              <w:rPr>
                <w:rFonts w:asciiTheme="minorBidi" w:hAnsiTheme="minorBidi" w:cstheme="minorBidi"/>
                <w:sz w:val="20"/>
                <w:szCs w:val="20"/>
                <w:lang w:val="es-ES"/>
              </w:rPr>
              <w:t xml:space="preserve"> </w:t>
            </w:r>
            <w:r w:rsidR="002D1FEF">
              <w:rPr>
                <w:rFonts w:asciiTheme="minorBidi" w:hAnsiTheme="minorBidi" w:cstheme="minorBidi"/>
                <w:sz w:val="20"/>
                <w:szCs w:val="20"/>
                <w:lang w:val="es-ES"/>
              </w:rPr>
              <w:t xml:space="preserve">subvención </w:t>
            </w:r>
            <w:r w:rsidRPr="006A7E65">
              <w:rPr>
                <w:rFonts w:asciiTheme="minorBidi" w:hAnsiTheme="minorBidi" w:cstheme="minorBidi"/>
                <w:sz w:val="20"/>
                <w:szCs w:val="20"/>
                <w:lang w:val="es-ES"/>
              </w:rPr>
              <w:t>es</w:t>
            </w:r>
            <w:r w:rsidR="002D1FEF">
              <w:rPr>
                <w:rFonts w:asciiTheme="minorBidi" w:hAnsiTheme="minorBidi" w:cstheme="minorBidi"/>
                <w:sz w:val="20"/>
                <w:szCs w:val="20"/>
                <w:lang w:val="es-ES"/>
              </w:rPr>
              <w:t xml:space="preserve"> </w:t>
            </w:r>
            <w:r w:rsidRPr="006A7E65">
              <w:rPr>
                <w:rFonts w:asciiTheme="minorBidi" w:hAnsiTheme="minorBidi" w:cstheme="minorBidi"/>
                <w:sz w:val="20"/>
                <w:szCs w:val="20"/>
                <w:lang w:val="es-ES"/>
              </w:rPr>
              <w:t>un elemento del PCI). Los mecanismos de coordinación pueden incluir comités directivos</w:t>
            </w:r>
            <w:r w:rsidR="00DA18B3" w:rsidRPr="006A7E65">
              <w:rPr>
                <w:rFonts w:asciiTheme="minorBidi" w:hAnsiTheme="minorBidi" w:cstheme="minorBidi"/>
                <w:sz w:val="20"/>
                <w:szCs w:val="20"/>
                <w:lang w:val="es-ES"/>
              </w:rPr>
              <w:t xml:space="preserve"> y </w:t>
            </w:r>
            <w:r w:rsidRPr="006A7E65">
              <w:rPr>
                <w:rFonts w:asciiTheme="minorBidi" w:hAnsiTheme="minorBidi" w:cstheme="minorBidi"/>
                <w:sz w:val="20"/>
                <w:szCs w:val="20"/>
                <w:lang w:val="es-ES"/>
              </w:rPr>
              <w:t xml:space="preserve">grupos de trabajo . </w:t>
            </w:r>
          </w:p>
        </w:tc>
      </w:tr>
      <w:tr w:rsidR="00BD0676" w:rsidRPr="006A7E65" w14:paraId="3E2A7122" w14:textId="77777777" w:rsidTr="008C78C4">
        <w:tc>
          <w:tcPr>
            <w:tcW w:w="800" w:type="pct"/>
            <w:vMerge/>
            <w:shd w:val="clear" w:color="auto" w:fill="F2F2F2" w:themeFill="background1" w:themeFillShade="F2"/>
            <w:vAlign w:val="center"/>
          </w:tcPr>
          <w:p w14:paraId="11586F1C" w14:textId="77777777" w:rsidR="00BD0676" w:rsidRPr="006A7E65" w:rsidRDefault="00BD0676" w:rsidP="00FB4C39">
            <w:pPr>
              <w:spacing w:line="276" w:lineRule="auto"/>
              <w:rPr>
                <w:rFonts w:asciiTheme="minorBidi" w:hAnsiTheme="minorBidi" w:cstheme="minorBidi"/>
                <w:b/>
                <w:bCs/>
                <w:sz w:val="20"/>
                <w:szCs w:val="20"/>
                <w:lang w:val="es-ES"/>
              </w:rPr>
            </w:pPr>
          </w:p>
        </w:tc>
        <w:tc>
          <w:tcPr>
            <w:tcW w:w="1127" w:type="pct"/>
            <w:vAlign w:val="center"/>
          </w:tcPr>
          <w:p w14:paraId="08AB3A13" w14:textId="268DCE66" w:rsidR="00BD0676" w:rsidRPr="006A7E65" w:rsidRDefault="00BD0676" w:rsidP="00FB4C39">
            <w:pPr>
              <w:spacing w:line="276" w:lineRule="auto"/>
              <w:rPr>
                <w:rFonts w:asciiTheme="minorBidi" w:hAnsiTheme="minorBidi" w:cstheme="minorBidi"/>
                <w:sz w:val="20"/>
                <w:szCs w:val="20"/>
                <w:lang w:val="es-ES"/>
              </w:rPr>
            </w:pPr>
            <w:r w:rsidRPr="006A7E65">
              <w:rPr>
                <w:rFonts w:asciiTheme="minorBidi" w:hAnsiTheme="minorBidi" w:cstheme="minorBidi"/>
                <w:sz w:val="20"/>
                <w:szCs w:val="20"/>
                <w:lang w:val="es-ES"/>
              </w:rPr>
              <w:t>Programas de asistencia técnica</w:t>
            </w:r>
          </w:p>
        </w:tc>
        <w:tc>
          <w:tcPr>
            <w:tcW w:w="3073" w:type="pct"/>
            <w:shd w:val="clear" w:color="auto" w:fill="auto"/>
            <w:vAlign w:val="center"/>
          </w:tcPr>
          <w:p w14:paraId="2BDFA785" w14:textId="18B488D5" w:rsidR="00BD0676" w:rsidRPr="006A7E65" w:rsidRDefault="00DA18B3"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Programas </w:t>
            </w:r>
            <w:r w:rsidR="00BD0676" w:rsidRPr="006A7E65">
              <w:rPr>
                <w:rFonts w:asciiTheme="minorBidi" w:hAnsiTheme="minorBidi" w:cstheme="minorBidi"/>
                <w:sz w:val="20"/>
                <w:szCs w:val="20"/>
                <w:lang w:val="es-ES"/>
              </w:rPr>
              <w:t>que proporcionan apoyo técnico especializado y específico a una persona, un grupo o una organización para facilitar, en este caso, la preparación y ejecución de un proyecto o intervención destinados a salvaguardar un elemento del PCI (por ejemplo, asistencia para ayudar a salvaguardar la artesanía tradicional).</w:t>
            </w:r>
          </w:p>
        </w:tc>
      </w:tr>
    </w:tbl>
    <w:p w14:paraId="7D42FAB1" w14:textId="77777777" w:rsidR="00BD0676" w:rsidRPr="006A7E65" w:rsidRDefault="00BD0676" w:rsidP="00FB4C39">
      <w:pPr>
        <w:spacing w:line="276" w:lineRule="auto"/>
        <w:jc w:val="both"/>
        <w:rPr>
          <w:rFonts w:asciiTheme="minorBidi" w:hAnsiTheme="minorBidi" w:cstheme="minorBidi"/>
          <w:sz w:val="20"/>
          <w:szCs w:val="20"/>
          <w:lang w:val="es-ES"/>
        </w:rPr>
      </w:pPr>
    </w:p>
    <w:p w14:paraId="0D98543C" w14:textId="7C897CC3" w:rsidR="00BD0676" w:rsidRPr="006A7E65" w:rsidRDefault="00DA18B3"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Se recomienda </w:t>
      </w:r>
      <w:r w:rsidR="00BD0676" w:rsidRPr="006A7E65">
        <w:rPr>
          <w:rFonts w:asciiTheme="minorBidi" w:hAnsiTheme="minorBidi" w:cstheme="minorBidi"/>
          <w:sz w:val="20"/>
          <w:szCs w:val="20"/>
          <w:lang w:val="es-ES"/>
        </w:rPr>
        <w:t xml:space="preserve">el </w:t>
      </w:r>
      <w:r w:rsidRPr="006A7E65">
        <w:rPr>
          <w:rFonts w:asciiTheme="minorBidi" w:hAnsiTheme="minorBidi" w:cstheme="minorBidi"/>
          <w:sz w:val="20"/>
          <w:szCs w:val="20"/>
          <w:lang w:val="es-ES"/>
        </w:rPr>
        <w:t xml:space="preserve">siguiente </w:t>
      </w:r>
      <w:r w:rsidR="00BD0676" w:rsidRPr="006A7E65">
        <w:rPr>
          <w:rFonts w:asciiTheme="minorBidi" w:hAnsiTheme="minorBidi" w:cstheme="minorBidi"/>
          <w:sz w:val="20"/>
          <w:szCs w:val="20"/>
          <w:lang w:val="es-ES"/>
        </w:rPr>
        <w:t>proceso para identificar el tipo de mecanismos que pueden utilizarse para implementar las acciones estratégicas identificadas utilizando la herramienta</w:t>
      </w:r>
      <w:r w:rsidRPr="006A7E65">
        <w:rPr>
          <w:rFonts w:asciiTheme="minorBidi" w:hAnsiTheme="minorBidi" w:cstheme="minorBidi"/>
          <w:sz w:val="20"/>
          <w:szCs w:val="20"/>
          <w:lang w:val="es-ES"/>
        </w:rPr>
        <w:t xml:space="preserve"> antes mencionada .</w:t>
      </w:r>
    </w:p>
    <w:p w14:paraId="61DCDCE4" w14:textId="77777777" w:rsidR="008D79A3" w:rsidRPr="006A7E65" w:rsidRDefault="008D79A3" w:rsidP="00FB4C39">
      <w:pPr>
        <w:spacing w:line="276" w:lineRule="auto"/>
        <w:jc w:val="both"/>
        <w:rPr>
          <w:rFonts w:asciiTheme="minorBidi" w:hAnsiTheme="minorBidi" w:cstheme="minorBidi"/>
          <w:b/>
          <w:bCs/>
          <w:sz w:val="20"/>
          <w:szCs w:val="20"/>
          <w:lang w:val="es-ES"/>
        </w:rPr>
      </w:pPr>
    </w:p>
    <w:p w14:paraId="27E445E9" w14:textId="4B6F2AD6" w:rsidR="00BD0676" w:rsidRPr="006A7E65" w:rsidRDefault="00BD0676" w:rsidP="00FB4C39">
      <w:pPr>
        <w:pStyle w:val="ListParagraph"/>
        <w:numPr>
          <w:ilvl w:val="0"/>
          <w:numId w:val="13"/>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t xml:space="preserve">Paso 1: </w:t>
      </w:r>
      <w:r w:rsidRPr="006A7E65">
        <w:rPr>
          <w:rFonts w:asciiTheme="minorBidi" w:hAnsiTheme="minorBidi"/>
          <w:sz w:val="20"/>
          <w:szCs w:val="20"/>
          <w:lang w:val="es-ES"/>
        </w:rPr>
        <w:t>Incluir cada acción estratégica identificada mediante la herramienta</w:t>
      </w:r>
      <w:r w:rsidR="00DA18B3" w:rsidRPr="006A7E65">
        <w:rPr>
          <w:rFonts w:asciiTheme="minorBidi" w:hAnsiTheme="minorBidi"/>
          <w:sz w:val="20"/>
          <w:szCs w:val="20"/>
          <w:lang w:val="es-ES"/>
        </w:rPr>
        <w:t xml:space="preserve"> mencionada </w:t>
      </w:r>
      <w:r w:rsidRPr="006A7E65">
        <w:rPr>
          <w:rFonts w:asciiTheme="minorBidi" w:hAnsiTheme="minorBidi"/>
          <w:sz w:val="20"/>
          <w:szCs w:val="20"/>
          <w:lang w:val="es-ES"/>
        </w:rPr>
        <w:t xml:space="preserve">anteriormente que podría ayudar a mitigar las amenazas a un elemento del PCI o que podría maximizar los beneficios derivados de la práctica de un elemento (véase el </w:t>
      </w:r>
      <w:r w:rsidR="009A6DA1" w:rsidRPr="006A7E65">
        <w:rPr>
          <w:rFonts w:asciiTheme="minorBidi" w:hAnsiTheme="minorBidi"/>
          <w:sz w:val="20"/>
          <w:szCs w:val="20"/>
          <w:lang w:val="es-ES"/>
        </w:rPr>
        <w:t xml:space="preserve">cuadro </w:t>
      </w:r>
      <w:r w:rsidRPr="006A7E65">
        <w:rPr>
          <w:rFonts w:asciiTheme="minorBidi" w:hAnsiTheme="minorBidi"/>
          <w:sz w:val="20"/>
          <w:szCs w:val="20"/>
          <w:lang w:val="es-ES"/>
        </w:rPr>
        <w:t>a continuación).</w:t>
      </w:r>
    </w:p>
    <w:p w14:paraId="271DB1F0" w14:textId="77777777" w:rsidR="00C65FDD" w:rsidRPr="006A7E65" w:rsidRDefault="00C65FDD" w:rsidP="00FB4C39">
      <w:pPr>
        <w:pStyle w:val="ListParagraph"/>
        <w:spacing w:line="276" w:lineRule="auto"/>
        <w:jc w:val="both"/>
        <w:rPr>
          <w:rFonts w:asciiTheme="minorBidi" w:hAnsiTheme="minorBidi"/>
          <w:sz w:val="20"/>
          <w:szCs w:val="20"/>
          <w:lang w:val="es-ES"/>
        </w:rPr>
      </w:pPr>
    </w:p>
    <w:p w14:paraId="7B5AB363" w14:textId="7E582A94" w:rsidR="00BD0676" w:rsidRPr="006A7E65" w:rsidRDefault="00BD0676" w:rsidP="00FB4C39">
      <w:pPr>
        <w:pStyle w:val="ListParagraph"/>
        <w:numPr>
          <w:ilvl w:val="0"/>
          <w:numId w:val="13"/>
        </w:numPr>
        <w:spacing w:line="276" w:lineRule="auto"/>
        <w:jc w:val="both"/>
        <w:rPr>
          <w:rFonts w:asciiTheme="minorBidi" w:hAnsiTheme="minorBidi"/>
          <w:sz w:val="20"/>
          <w:szCs w:val="20"/>
          <w:lang w:val="es-ES"/>
        </w:rPr>
      </w:pPr>
      <w:r w:rsidRPr="006A7E65">
        <w:rPr>
          <w:rFonts w:asciiTheme="minorBidi" w:hAnsiTheme="minorBidi"/>
          <w:b/>
          <w:bCs/>
          <w:sz w:val="20"/>
          <w:szCs w:val="20"/>
          <w:lang w:val="es-ES"/>
        </w:rPr>
        <w:lastRenderedPageBreak/>
        <w:t xml:space="preserve">Paso 2: </w:t>
      </w:r>
      <w:r w:rsidRPr="006A7E65">
        <w:rPr>
          <w:rFonts w:asciiTheme="minorBidi" w:hAnsiTheme="minorBidi"/>
          <w:sz w:val="20"/>
          <w:szCs w:val="20"/>
          <w:lang w:val="es-ES"/>
        </w:rPr>
        <w:t xml:space="preserve">Especificar el tipo de mecanismos sectoriales propuestos para impulsar cada acción estratégica. Como ya se ha mencionado, podrían ser físicos (por ejemplo, relacionados con la estructura ecológica o funcional de una ciudad), jurídicos (por ejemplo, zonificación y código urbanístico y otras normativas) o financieros (por ejemplo, incentivos públicos, privados y de otro tipo). Describa cómo se pretende utilizar cada mecanismo para mitigar las amenazas al elemento del PCI en cuestión y en qué consistiría el proceso de aplicación. También </w:t>
      </w:r>
      <w:r w:rsidR="00DA18B3" w:rsidRPr="006A7E65">
        <w:rPr>
          <w:rFonts w:asciiTheme="minorBidi" w:hAnsiTheme="minorBidi"/>
          <w:sz w:val="20"/>
          <w:szCs w:val="20"/>
          <w:lang w:val="es-ES"/>
        </w:rPr>
        <w:t xml:space="preserve"> recomienda </w:t>
      </w:r>
      <w:r w:rsidRPr="006A7E65">
        <w:rPr>
          <w:rFonts w:asciiTheme="minorBidi" w:hAnsiTheme="minorBidi"/>
          <w:sz w:val="20"/>
          <w:szCs w:val="20"/>
          <w:lang w:val="es-ES"/>
        </w:rPr>
        <w:t xml:space="preserve">especificar cualquier relación relevante que pueda existir con un componente demográfico (por ejemplo, una edad específica, un grupo étnico o migrante) o económico (por ejemplo, la generación de ingresos). </w:t>
      </w:r>
      <w:r w:rsidR="00DA18B3" w:rsidRPr="006A7E65">
        <w:rPr>
          <w:rFonts w:asciiTheme="minorBidi" w:hAnsiTheme="minorBidi"/>
          <w:sz w:val="20"/>
          <w:szCs w:val="20"/>
          <w:lang w:val="es-ES"/>
        </w:rPr>
        <w:t xml:space="preserve">También deben especificarse </w:t>
      </w:r>
      <w:r w:rsidRPr="006A7E65">
        <w:rPr>
          <w:rFonts w:asciiTheme="minorBidi" w:hAnsiTheme="minorBidi"/>
          <w:sz w:val="20"/>
          <w:szCs w:val="20"/>
          <w:lang w:val="es-ES"/>
        </w:rPr>
        <w:t xml:space="preserve">los mecanismos transversales (por ejemplo, participación social, coordinación multinivel/sectorial y asistencia técnica) que podrían acompañar la aplicación de cada mecanismo sectorial identificado. Por ejemplo, la limpieza de  un río puede requerir la asistencia técnica de expertos en medio ambiente , la actualización de un plan de zonificación puede requerir la participación activa de las comunidades y la creación de un </w:t>
      </w:r>
      <w:r w:rsidR="00DA18B3" w:rsidRPr="006A7E65">
        <w:rPr>
          <w:rFonts w:asciiTheme="minorBidi" w:hAnsiTheme="minorBidi"/>
          <w:sz w:val="20"/>
          <w:szCs w:val="20"/>
          <w:lang w:val="es-ES"/>
        </w:rPr>
        <w:t>programa de</w:t>
      </w:r>
      <w:r w:rsidRPr="006A7E65">
        <w:rPr>
          <w:rFonts w:asciiTheme="minorBidi" w:hAnsiTheme="minorBidi"/>
          <w:sz w:val="20"/>
          <w:szCs w:val="20"/>
          <w:lang w:val="es-ES"/>
        </w:rPr>
        <w:t xml:space="preserve"> subvenciones puede </w:t>
      </w:r>
      <w:r w:rsidR="00DA18B3" w:rsidRPr="006A7E65">
        <w:rPr>
          <w:rFonts w:asciiTheme="minorBidi" w:hAnsiTheme="minorBidi"/>
          <w:sz w:val="20"/>
          <w:szCs w:val="20"/>
          <w:lang w:val="es-ES"/>
        </w:rPr>
        <w:t>exigir</w:t>
      </w:r>
      <w:r w:rsidRPr="006A7E65">
        <w:rPr>
          <w:rFonts w:asciiTheme="minorBidi" w:hAnsiTheme="minorBidi"/>
          <w:sz w:val="20"/>
          <w:szCs w:val="20"/>
          <w:lang w:val="es-ES"/>
        </w:rPr>
        <w:t xml:space="preserve"> una coordinación eficaz</w:t>
      </w:r>
      <w:r w:rsidR="00DA18B3" w:rsidRPr="006A7E65">
        <w:rPr>
          <w:rFonts w:asciiTheme="minorBidi" w:hAnsiTheme="minorBidi"/>
          <w:sz w:val="20"/>
          <w:szCs w:val="20"/>
          <w:lang w:val="es-ES"/>
        </w:rPr>
        <w:t xml:space="preserve"> entre </w:t>
      </w:r>
      <w:r w:rsidRPr="006A7E65">
        <w:rPr>
          <w:rFonts w:asciiTheme="minorBidi" w:hAnsiTheme="minorBidi"/>
          <w:sz w:val="20"/>
          <w:szCs w:val="20"/>
          <w:lang w:val="es-ES"/>
        </w:rPr>
        <w:t>varios departamentos públicos.</w:t>
      </w:r>
    </w:p>
    <w:p w14:paraId="1477F545" w14:textId="77777777" w:rsidR="008D79A3" w:rsidRPr="006A7E65" w:rsidRDefault="008D79A3" w:rsidP="00FB4C39">
      <w:pPr>
        <w:spacing w:line="276" w:lineRule="auto"/>
        <w:ind w:left="360"/>
        <w:jc w:val="both"/>
        <w:rPr>
          <w:rFonts w:asciiTheme="minorBidi" w:hAnsiTheme="minorBidi" w:cstheme="minorBidi"/>
          <w:sz w:val="20"/>
          <w:szCs w:val="20"/>
          <w:lang w:val="es-ES"/>
        </w:rPr>
      </w:pPr>
    </w:p>
    <w:p w14:paraId="61A0E28F" w14:textId="4F800F74" w:rsidR="00BD0676" w:rsidRPr="006A7E65" w:rsidRDefault="00BD0676" w:rsidP="00FB4C39">
      <w:pPr>
        <w:pStyle w:val="Caption"/>
        <w:keepNext/>
        <w:spacing w:line="276" w:lineRule="auto"/>
        <w:jc w:val="center"/>
        <w:rPr>
          <w:rFonts w:asciiTheme="minorBidi" w:hAnsiTheme="minorBidi"/>
          <w:i w:val="0"/>
          <w:iCs w:val="0"/>
          <w:sz w:val="20"/>
          <w:szCs w:val="20"/>
          <w:lang w:val="es-ES"/>
        </w:rPr>
      </w:pPr>
      <w:bookmarkStart w:id="18" w:name="_Toc172042485"/>
      <w:r w:rsidRPr="006A7E65">
        <w:rPr>
          <w:rFonts w:asciiTheme="minorBidi" w:hAnsiTheme="minorBidi"/>
          <w:i w:val="0"/>
          <w:iCs w:val="0"/>
          <w:sz w:val="20"/>
          <w:szCs w:val="20"/>
          <w:lang w:val="es-ES"/>
        </w:rPr>
        <w:t>Cuadro</w:t>
      </w:r>
      <w:r w:rsidR="00747EEF">
        <w:rPr>
          <w:rFonts w:asciiTheme="minorBidi" w:hAnsiTheme="minorBidi"/>
          <w:i w:val="0"/>
          <w:iCs w:val="0"/>
          <w:sz w:val="20"/>
          <w:szCs w:val="20"/>
          <w:lang w:val="es-ES"/>
        </w:rPr>
        <w:t xml:space="preserve"> </w:t>
      </w:r>
      <w:r w:rsidRPr="006A7E65">
        <w:rPr>
          <w:rFonts w:asciiTheme="minorBidi" w:hAnsiTheme="minorBidi"/>
          <w:i w:val="0"/>
          <w:iCs w:val="0"/>
          <w:sz w:val="20"/>
          <w:szCs w:val="20"/>
          <w:lang w:val="es-ES"/>
        </w:rPr>
        <w:fldChar w:fldCharType="begin"/>
      </w:r>
      <w:r w:rsidRPr="006A7E65">
        <w:rPr>
          <w:rFonts w:asciiTheme="minorBidi" w:hAnsiTheme="minorBidi"/>
          <w:i w:val="0"/>
          <w:iCs w:val="0"/>
          <w:sz w:val="20"/>
          <w:szCs w:val="20"/>
          <w:lang w:val="es-ES"/>
        </w:rPr>
        <w:instrText xml:space="preserve"> SEQ Table \* ARABIC </w:instrText>
      </w:r>
      <w:r w:rsidRPr="006A7E65">
        <w:rPr>
          <w:rFonts w:asciiTheme="minorBidi" w:hAnsiTheme="minorBidi"/>
          <w:i w:val="0"/>
          <w:iCs w:val="0"/>
          <w:sz w:val="20"/>
          <w:szCs w:val="20"/>
          <w:lang w:val="es-ES"/>
        </w:rPr>
        <w:fldChar w:fldCharType="separate"/>
      </w:r>
      <w:r w:rsidRPr="006A7E65">
        <w:rPr>
          <w:rFonts w:asciiTheme="minorBidi" w:hAnsiTheme="minorBidi"/>
          <w:i w:val="0"/>
          <w:iCs w:val="0"/>
          <w:sz w:val="20"/>
          <w:szCs w:val="20"/>
          <w:lang w:val="es-ES"/>
        </w:rPr>
        <w:t>9</w:t>
      </w:r>
      <w:r w:rsidRPr="006A7E65">
        <w:rPr>
          <w:rFonts w:asciiTheme="minorBidi" w:hAnsiTheme="minorBidi"/>
          <w:i w:val="0"/>
          <w:iCs w:val="0"/>
          <w:sz w:val="20"/>
          <w:szCs w:val="20"/>
          <w:lang w:val="es-ES"/>
        </w:rPr>
        <w:fldChar w:fldCharType="end"/>
      </w:r>
      <w:r w:rsidRPr="006A7E65">
        <w:rPr>
          <w:rFonts w:asciiTheme="minorBidi" w:hAnsiTheme="minorBidi"/>
          <w:i w:val="0"/>
          <w:iCs w:val="0"/>
          <w:sz w:val="20"/>
          <w:szCs w:val="20"/>
          <w:lang w:val="es-ES"/>
        </w:rPr>
        <w:t xml:space="preserve"> . Mecanismos de planificación</w:t>
      </w:r>
      <w:bookmarkEnd w:id="18"/>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9"/>
        <w:gridCol w:w="1228"/>
        <w:gridCol w:w="1841"/>
        <w:gridCol w:w="1844"/>
        <w:gridCol w:w="1843"/>
        <w:gridCol w:w="1743"/>
      </w:tblGrid>
      <w:tr w:rsidR="00BD0676" w:rsidRPr="006A7E65" w14:paraId="1E509AA3" w14:textId="77777777" w:rsidTr="004347DF">
        <w:trPr>
          <w:trHeight w:val="281"/>
          <w:jc w:val="center"/>
        </w:trPr>
        <w:tc>
          <w:tcPr>
            <w:tcW w:w="5000" w:type="pct"/>
            <w:gridSpan w:val="6"/>
            <w:shd w:val="clear" w:color="auto" w:fill="3366FF"/>
          </w:tcPr>
          <w:p w14:paraId="7420830E" w14:textId="77777777" w:rsidR="00BD0676" w:rsidRPr="006A7E65" w:rsidRDefault="00BD0676" w:rsidP="00FB4C39">
            <w:pPr>
              <w:spacing w:line="276" w:lineRule="auto"/>
              <w:jc w:val="center"/>
              <w:rPr>
                <w:rFonts w:asciiTheme="minorBidi" w:hAnsiTheme="minorBidi" w:cstheme="minorBidi"/>
                <w:b/>
                <w:bCs/>
                <w:snapToGrid w:val="0"/>
                <w:color w:val="FFFFFF" w:themeColor="background1"/>
                <w:sz w:val="20"/>
                <w:szCs w:val="20"/>
                <w:lang w:val="es-ES"/>
              </w:rPr>
            </w:pPr>
            <w:r w:rsidRPr="006A7E65">
              <w:rPr>
                <w:rFonts w:asciiTheme="minorBidi" w:hAnsiTheme="minorBidi" w:cstheme="minorBidi"/>
                <w:b/>
                <w:bCs/>
                <w:snapToGrid w:val="0"/>
                <w:color w:val="FFFFFF" w:themeColor="background1"/>
                <w:sz w:val="20"/>
                <w:szCs w:val="20"/>
                <w:lang w:val="es-ES"/>
              </w:rPr>
              <w:t>Mecanismos de planificación</w:t>
            </w:r>
          </w:p>
        </w:tc>
      </w:tr>
      <w:tr w:rsidR="00BD0676" w:rsidRPr="006A7E65" w14:paraId="4CF589D6" w14:textId="77777777" w:rsidTr="008C78C4">
        <w:trPr>
          <w:trHeight w:val="160"/>
          <w:jc w:val="center"/>
        </w:trPr>
        <w:tc>
          <w:tcPr>
            <w:tcW w:w="881" w:type="pct"/>
            <w:gridSpan w:val="2"/>
            <w:shd w:val="clear" w:color="auto" w:fill="F2F2F2" w:themeFill="background1" w:themeFillShade="F2"/>
            <w:vAlign w:val="center"/>
          </w:tcPr>
          <w:p w14:paraId="15491DEF"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Acción estratégica</w:t>
            </w:r>
            <w:r w:rsidRPr="006A7E65">
              <w:rPr>
                <w:rFonts w:asciiTheme="minorBidi" w:hAnsiTheme="minorBidi" w:cstheme="minorBidi"/>
                <w:b/>
                <w:bCs/>
                <w:snapToGrid w:val="0"/>
                <w:sz w:val="20"/>
                <w:szCs w:val="20"/>
                <w:vertAlign w:val="superscript"/>
                <w:lang w:val="es-ES"/>
              </w:rPr>
              <w:t>1</w:t>
            </w:r>
          </w:p>
        </w:tc>
        <w:tc>
          <w:tcPr>
            <w:tcW w:w="1043" w:type="pct"/>
            <w:shd w:val="clear" w:color="auto" w:fill="F2F2F2" w:themeFill="background1" w:themeFillShade="F2"/>
            <w:vAlign w:val="center"/>
          </w:tcPr>
          <w:p w14:paraId="310E0E93"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Mecanismo sectorial</w:t>
            </w:r>
            <w:r w:rsidRPr="006A7E65">
              <w:rPr>
                <w:rFonts w:asciiTheme="minorBidi" w:hAnsiTheme="minorBidi" w:cstheme="minorBidi"/>
                <w:b/>
                <w:bCs/>
                <w:snapToGrid w:val="0"/>
                <w:sz w:val="20"/>
                <w:szCs w:val="20"/>
                <w:vertAlign w:val="superscript"/>
                <w:lang w:val="es-ES"/>
              </w:rPr>
              <w:t>2</w:t>
            </w:r>
          </w:p>
        </w:tc>
        <w:tc>
          <w:tcPr>
            <w:tcW w:w="1045" w:type="pct"/>
            <w:shd w:val="clear" w:color="auto" w:fill="F2F2F2" w:themeFill="background1" w:themeFillShade="F2"/>
            <w:vAlign w:val="center"/>
          </w:tcPr>
          <w:p w14:paraId="0351F273"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Descripción</w:t>
            </w:r>
            <w:r w:rsidRPr="006A7E65">
              <w:rPr>
                <w:rFonts w:asciiTheme="minorBidi" w:hAnsiTheme="minorBidi" w:cstheme="minorBidi"/>
                <w:b/>
                <w:bCs/>
                <w:snapToGrid w:val="0"/>
                <w:sz w:val="20"/>
                <w:szCs w:val="20"/>
                <w:vertAlign w:val="superscript"/>
                <w:lang w:val="es-ES"/>
              </w:rPr>
              <w:t>3</w:t>
            </w:r>
          </w:p>
        </w:tc>
        <w:tc>
          <w:tcPr>
            <w:tcW w:w="1044" w:type="pct"/>
            <w:shd w:val="clear" w:color="auto" w:fill="F2F2F2" w:themeFill="background1" w:themeFillShade="F2"/>
            <w:vAlign w:val="center"/>
          </w:tcPr>
          <w:p w14:paraId="79CEDF78"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Mecanismo transversal</w:t>
            </w:r>
            <w:r w:rsidRPr="006A7E65">
              <w:rPr>
                <w:rFonts w:asciiTheme="minorBidi" w:hAnsiTheme="minorBidi" w:cstheme="minorBidi"/>
                <w:b/>
                <w:bCs/>
                <w:snapToGrid w:val="0"/>
                <w:sz w:val="20"/>
                <w:szCs w:val="20"/>
                <w:vertAlign w:val="superscript"/>
                <w:lang w:val="es-ES"/>
              </w:rPr>
              <w:t>4</w:t>
            </w:r>
          </w:p>
        </w:tc>
        <w:tc>
          <w:tcPr>
            <w:tcW w:w="987" w:type="pct"/>
            <w:shd w:val="clear" w:color="auto" w:fill="F2F2F2" w:themeFill="background1" w:themeFillShade="F2"/>
            <w:vAlign w:val="center"/>
          </w:tcPr>
          <w:p w14:paraId="105FF98F" w14:textId="77777777" w:rsidR="00BD0676" w:rsidRPr="006A7E65" w:rsidRDefault="00BD0676" w:rsidP="00FB4C39">
            <w:pPr>
              <w:spacing w:line="276" w:lineRule="auto"/>
              <w:jc w:val="center"/>
              <w:rPr>
                <w:rFonts w:asciiTheme="minorBidi" w:hAnsiTheme="minorBidi" w:cstheme="minorBidi"/>
                <w:b/>
                <w:bCs/>
                <w:snapToGrid w:val="0"/>
                <w:sz w:val="20"/>
                <w:szCs w:val="20"/>
                <w:lang w:val="es-ES"/>
              </w:rPr>
            </w:pPr>
            <w:r w:rsidRPr="006A7E65">
              <w:rPr>
                <w:rFonts w:asciiTheme="minorBidi" w:hAnsiTheme="minorBidi" w:cstheme="minorBidi"/>
                <w:b/>
                <w:bCs/>
                <w:snapToGrid w:val="0"/>
                <w:sz w:val="20"/>
                <w:szCs w:val="20"/>
                <w:lang w:val="es-ES"/>
              </w:rPr>
              <w:t>Descripción</w:t>
            </w:r>
            <w:r w:rsidRPr="006A7E65">
              <w:rPr>
                <w:rFonts w:asciiTheme="minorBidi" w:hAnsiTheme="minorBidi" w:cstheme="minorBidi"/>
                <w:b/>
                <w:bCs/>
                <w:snapToGrid w:val="0"/>
                <w:sz w:val="20"/>
                <w:szCs w:val="20"/>
                <w:vertAlign w:val="superscript"/>
                <w:lang w:val="es-ES"/>
              </w:rPr>
              <w:t>5</w:t>
            </w:r>
          </w:p>
        </w:tc>
      </w:tr>
      <w:tr w:rsidR="00BD0676" w:rsidRPr="006A7E65" w14:paraId="513BDA84" w14:textId="77777777" w:rsidTr="008C78C4">
        <w:trPr>
          <w:trHeight w:val="168"/>
          <w:jc w:val="center"/>
        </w:trPr>
        <w:tc>
          <w:tcPr>
            <w:tcW w:w="185" w:type="pct"/>
            <w:vAlign w:val="center"/>
          </w:tcPr>
          <w:p w14:paraId="02B5BB00"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1</w:t>
            </w:r>
          </w:p>
        </w:tc>
        <w:tc>
          <w:tcPr>
            <w:tcW w:w="696" w:type="pct"/>
          </w:tcPr>
          <w:p w14:paraId="10D3A3D4"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2240B1AB"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26ECB9B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629CD3EE"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357B2B6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6F680494" w14:textId="77777777" w:rsidTr="008C78C4">
        <w:trPr>
          <w:trHeight w:val="160"/>
          <w:jc w:val="center"/>
        </w:trPr>
        <w:tc>
          <w:tcPr>
            <w:tcW w:w="185" w:type="pct"/>
            <w:vAlign w:val="center"/>
          </w:tcPr>
          <w:p w14:paraId="003ACF3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2</w:t>
            </w:r>
          </w:p>
        </w:tc>
        <w:tc>
          <w:tcPr>
            <w:tcW w:w="696" w:type="pct"/>
          </w:tcPr>
          <w:p w14:paraId="6B2C8C4E"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270F7AEF"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17EBE896"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50467A1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3AC695A7"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76D85FD2" w14:textId="77777777" w:rsidTr="008C78C4">
        <w:trPr>
          <w:trHeight w:val="160"/>
          <w:jc w:val="center"/>
        </w:trPr>
        <w:tc>
          <w:tcPr>
            <w:tcW w:w="185" w:type="pct"/>
            <w:vAlign w:val="center"/>
          </w:tcPr>
          <w:p w14:paraId="0484849A"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3</w:t>
            </w:r>
          </w:p>
        </w:tc>
        <w:tc>
          <w:tcPr>
            <w:tcW w:w="696" w:type="pct"/>
          </w:tcPr>
          <w:p w14:paraId="6ADFAB89"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21C48B5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0C21BFDB"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05C9D9BA"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2BB26BA5"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976A99C" w14:textId="77777777" w:rsidTr="008C78C4">
        <w:trPr>
          <w:trHeight w:val="168"/>
          <w:jc w:val="center"/>
        </w:trPr>
        <w:tc>
          <w:tcPr>
            <w:tcW w:w="185" w:type="pct"/>
            <w:vAlign w:val="center"/>
          </w:tcPr>
          <w:p w14:paraId="65E0F50C"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4</w:t>
            </w:r>
          </w:p>
        </w:tc>
        <w:tc>
          <w:tcPr>
            <w:tcW w:w="696" w:type="pct"/>
          </w:tcPr>
          <w:p w14:paraId="0225ADA5"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7A83561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1B8A0D85"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1A35600A"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0CB2265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8271B14" w14:textId="77777777" w:rsidTr="008C78C4">
        <w:trPr>
          <w:trHeight w:val="160"/>
          <w:jc w:val="center"/>
        </w:trPr>
        <w:tc>
          <w:tcPr>
            <w:tcW w:w="185" w:type="pct"/>
            <w:vAlign w:val="center"/>
          </w:tcPr>
          <w:p w14:paraId="485587C2"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5</w:t>
            </w:r>
          </w:p>
        </w:tc>
        <w:tc>
          <w:tcPr>
            <w:tcW w:w="696" w:type="pct"/>
          </w:tcPr>
          <w:p w14:paraId="1445FF43"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5C5E6263"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2BF160E2"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661E8DA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3D2DFBF1"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29C03039" w14:textId="77777777" w:rsidTr="008C78C4">
        <w:trPr>
          <w:trHeight w:val="160"/>
          <w:jc w:val="center"/>
        </w:trPr>
        <w:tc>
          <w:tcPr>
            <w:tcW w:w="185" w:type="pct"/>
            <w:vAlign w:val="center"/>
          </w:tcPr>
          <w:p w14:paraId="7F468F86"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6</w:t>
            </w:r>
          </w:p>
        </w:tc>
        <w:tc>
          <w:tcPr>
            <w:tcW w:w="696" w:type="pct"/>
          </w:tcPr>
          <w:p w14:paraId="50FD0FE6"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1757CCF0"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1E5DD99F"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117278B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6F8DB0B0"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0870DB46" w14:textId="77777777" w:rsidTr="008C78C4">
        <w:trPr>
          <w:trHeight w:val="168"/>
          <w:jc w:val="center"/>
        </w:trPr>
        <w:tc>
          <w:tcPr>
            <w:tcW w:w="185" w:type="pct"/>
            <w:vAlign w:val="center"/>
          </w:tcPr>
          <w:p w14:paraId="4D06BDEB"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7</w:t>
            </w:r>
          </w:p>
        </w:tc>
        <w:tc>
          <w:tcPr>
            <w:tcW w:w="696" w:type="pct"/>
          </w:tcPr>
          <w:p w14:paraId="16B0B79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147FDFD2"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08BA251A"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682E178E"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4B4A9CDE"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518862AC" w14:textId="77777777" w:rsidTr="008C78C4">
        <w:trPr>
          <w:trHeight w:val="160"/>
          <w:jc w:val="center"/>
        </w:trPr>
        <w:tc>
          <w:tcPr>
            <w:tcW w:w="185" w:type="pct"/>
            <w:vAlign w:val="center"/>
          </w:tcPr>
          <w:p w14:paraId="6C98D21C"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8</w:t>
            </w:r>
          </w:p>
        </w:tc>
        <w:tc>
          <w:tcPr>
            <w:tcW w:w="696" w:type="pct"/>
          </w:tcPr>
          <w:p w14:paraId="3DC17987"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42600589"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78C13C45"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28322BAA"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27C1D155" w14:textId="77777777" w:rsidR="00BD0676" w:rsidRPr="006A7E65" w:rsidRDefault="00BD0676" w:rsidP="00FB4C39">
            <w:pPr>
              <w:spacing w:line="276" w:lineRule="auto"/>
              <w:rPr>
                <w:rFonts w:asciiTheme="minorBidi" w:hAnsiTheme="minorBidi" w:cstheme="minorBidi"/>
                <w:snapToGrid w:val="0"/>
                <w:sz w:val="20"/>
                <w:szCs w:val="20"/>
                <w:lang w:val="es-ES"/>
              </w:rPr>
            </w:pPr>
          </w:p>
        </w:tc>
      </w:tr>
      <w:tr w:rsidR="00BD0676" w:rsidRPr="006A7E65" w14:paraId="30C7E06A" w14:textId="77777777" w:rsidTr="008C78C4">
        <w:trPr>
          <w:trHeight w:val="160"/>
          <w:jc w:val="center"/>
        </w:trPr>
        <w:tc>
          <w:tcPr>
            <w:tcW w:w="185" w:type="pct"/>
            <w:vAlign w:val="center"/>
          </w:tcPr>
          <w:p w14:paraId="783E548C"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r w:rsidRPr="006A7E65">
              <w:rPr>
                <w:rFonts w:asciiTheme="minorBidi" w:hAnsiTheme="minorBidi" w:cstheme="minorBidi"/>
                <w:snapToGrid w:val="0"/>
                <w:sz w:val="20"/>
                <w:szCs w:val="20"/>
                <w:lang w:val="es-ES"/>
              </w:rPr>
              <w:t>9</w:t>
            </w:r>
          </w:p>
        </w:tc>
        <w:tc>
          <w:tcPr>
            <w:tcW w:w="696" w:type="pct"/>
          </w:tcPr>
          <w:p w14:paraId="0A3E6690"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3" w:type="pct"/>
          </w:tcPr>
          <w:p w14:paraId="16F164C7" w14:textId="77777777" w:rsidR="00BD0676" w:rsidRPr="006A7E65" w:rsidRDefault="00BD0676" w:rsidP="00FB4C39">
            <w:pPr>
              <w:spacing w:line="276" w:lineRule="auto"/>
              <w:jc w:val="center"/>
              <w:rPr>
                <w:rFonts w:asciiTheme="minorBidi" w:hAnsiTheme="minorBidi" w:cstheme="minorBidi"/>
                <w:snapToGrid w:val="0"/>
                <w:sz w:val="20"/>
                <w:szCs w:val="20"/>
                <w:lang w:val="es-ES"/>
              </w:rPr>
            </w:pPr>
          </w:p>
        </w:tc>
        <w:tc>
          <w:tcPr>
            <w:tcW w:w="1045" w:type="pct"/>
          </w:tcPr>
          <w:p w14:paraId="45B3DE31"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1044" w:type="pct"/>
          </w:tcPr>
          <w:p w14:paraId="205FC49C" w14:textId="77777777" w:rsidR="00BD0676" w:rsidRPr="006A7E65" w:rsidRDefault="00BD0676" w:rsidP="00FB4C39">
            <w:pPr>
              <w:spacing w:line="276" w:lineRule="auto"/>
              <w:rPr>
                <w:rFonts w:asciiTheme="minorBidi" w:hAnsiTheme="minorBidi" w:cstheme="minorBidi"/>
                <w:snapToGrid w:val="0"/>
                <w:sz w:val="20"/>
                <w:szCs w:val="20"/>
                <w:lang w:val="es-ES"/>
              </w:rPr>
            </w:pPr>
          </w:p>
        </w:tc>
        <w:tc>
          <w:tcPr>
            <w:tcW w:w="987" w:type="pct"/>
          </w:tcPr>
          <w:p w14:paraId="1506611A" w14:textId="77777777" w:rsidR="00BD0676" w:rsidRPr="006A7E65" w:rsidRDefault="00BD0676" w:rsidP="00FB4C39">
            <w:pPr>
              <w:spacing w:line="276" w:lineRule="auto"/>
              <w:rPr>
                <w:rFonts w:asciiTheme="minorBidi" w:hAnsiTheme="minorBidi" w:cstheme="minorBidi"/>
                <w:snapToGrid w:val="0"/>
                <w:sz w:val="20"/>
                <w:szCs w:val="20"/>
                <w:lang w:val="es-ES"/>
              </w:rPr>
            </w:pPr>
          </w:p>
        </w:tc>
      </w:tr>
    </w:tbl>
    <w:p w14:paraId="2FF18571" w14:textId="77777777" w:rsidR="00B548FB" w:rsidRPr="006A7E65" w:rsidRDefault="00B548FB" w:rsidP="00FB4C39">
      <w:pPr>
        <w:pStyle w:val="ListParagraph"/>
        <w:spacing w:line="276" w:lineRule="auto"/>
        <w:ind w:left="360"/>
        <w:jc w:val="both"/>
        <w:rPr>
          <w:rFonts w:asciiTheme="minorBidi" w:hAnsiTheme="minorBidi"/>
          <w:b/>
          <w:bCs/>
          <w:i/>
          <w:iCs/>
          <w:sz w:val="20"/>
          <w:szCs w:val="20"/>
          <w:lang w:val="es-ES"/>
        </w:rPr>
      </w:pPr>
    </w:p>
    <w:p w14:paraId="7EF8FE4C" w14:textId="509486D2" w:rsidR="00BD0676" w:rsidRPr="006A7E65" w:rsidRDefault="00BD0676" w:rsidP="00FB4C39">
      <w:pPr>
        <w:pStyle w:val="ListParagraph"/>
        <w:numPr>
          <w:ilvl w:val="0"/>
          <w:numId w:val="5"/>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Acción estratégica: </w:t>
      </w:r>
      <w:r w:rsidRPr="006A7E65">
        <w:rPr>
          <w:rFonts w:asciiTheme="minorBidi" w:hAnsiTheme="minorBidi"/>
          <w:i/>
          <w:iCs/>
          <w:sz w:val="20"/>
          <w:szCs w:val="20"/>
          <w:lang w:val="es-ES"/>
        </w:rPr>
        <w:t>Todas las acciones identificadas utilizando la herramienta</w:t>
      </w:r>
      <w:r w:rsidR="00DA18B3" w:rsidRPr="006A7E65">
        <w:rPr>
          <w:rFonts w:asciiTheme="minorBidi" w:hAnsiTheme="minorBidi"/>
          <w:i/>
          <w:iCs/>
          <w:sz w:val="20"/>
          <w:szCs w:val="20"/>
          <w:lang w:val="es-ES"/>
        </w:rPr>
        <w:t xml:space="preserve"> antes mencionada </w:t>
      </w:r>
      <w:r w:rsidRPr="006A7E65">
        <w:rPr>
          <w:rFonts w:asciiTheme="minorBidi" w:hAnsiTheme="minorBidi"/>
          <w:i/>
          <w:iCs/>
          <w:sz w:val="20"/>
          <w:szCs w:val="20"/>
          <w:lang w:val="es-ES"/>
        </w:rPr>
        <w:t>que podrían ayudar a mitigar las amenazas a un elemento del PCI o maximizar sus beneficios.</w:t>
      </w:r>
    </w:p>
    <w:p w14:paraId="3140A7DD" w14:textId="76D101E7" w:rsidR="00BD0676" w:rsidRPr="006A7E65" w:rsidRDefault="00BD0676" w:rsidP="00FB4C39">
      <w:pPr>
        <w:pStyle w:val="ListParagraph"/>
        <w:numPr>
          <w:ilvl w:val="0"/>
          <w:numId w:val="5"/>
        </w:numPr>
        <w:spacing w:line="276" w:lineRule="auto"/>
        <w:jc w:val="both"/>
        <w:rPr>
          <w:rFonts w:asciiTheme="minorBidi" w:hAnsiTheme="minorBidi"/>
          <w:i/>
          <w:iCs/>
          <w:sz w:val="20"/>
          <w:szCs w:val="20"/>
          <w:lang w:val="es-ES"/>
        </w:rPr>
      </w:pPr>
      <w:r w:rsidRPr="006A7E65">
        <w:rPr>
          <w:rFonts w:asciiTheme="minorBidi" w:hAnsiTheme="minorBidi"/>
          <w:b/>
          <w:bCs/>
          <w:i/>
          <w:iCs/>
          <w:sz w:val="20"/>
          <w:szCs w:val="20"/>
          <w:lang w:val="es-ES"/>
        </w:rPr>
        <w:t xml:space="preserve">Mecanismo sectorial: </w:t>
      </w:r>
      <w:r w:rsidRPr="006A7E65">
        <w:rPr>
          <w:rFonts w:asciiTheme="minorBidi" w:hAnsiTheme="minorBidi"/>
          <w:i/>
          <w:iCs/>
          <w:sz w:val="20"/>
          <w:szCs w:val="20"/>
          <w:lang w:val="es-ES"/>
        </w:rPr>
        <w:t>Físicos (intervenciones relacionadas con estructuras ecológicas o funcionales); legales (zonificación; código de zonificación; otros códigos o reglamentos); y financieros (públicos, por ejemplo, inversión directa, subvención; incentivos, por ejemplo, deducciones fiscales; o privados, por ejemplo, inversión privada directa, APP).</w:t>
      </w:r>
    </w:p>
    <w:p w14:paraId="1874A5AD" w14:textId="6363A91C" w:rsidR="00BD0676" w:rsidRPr="006A7E65" w:rsidRDefault="00BD0676" w:rsidP="00FB4C39">
      <w:pPr>
        <w:pStyle w:val="ListParagraph"/>
        <w:numPr>
          <w:ilvl w:val="0"/>
          <w:numId w:val="5"/>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Descripción: </w:t>
      </w:r>
      <w:r w:rsidRPr="006A7E65">
        <w:rPr>
          <w:rFonts w:asciiTheme="minorBidi" w:hAnsiTheme="minorBidi"/>
          <w:i/>
          <w:iCs/>
          <w:sz w:val="20"/>
          <w:szCs w:val="20"/>
          <w:lang w:val="es-ES"/>
        </w:rPr>
        <w:t xml:space="preserve">Explicación narrativa del tipo de mecanismos sectoriales que podrían utilizarse para avanzar en cada acción estratégica para salvaguardar un elemento del PCI a través de la planificación urbana y cómo. Para cada acción, </w:t>
      </w:r>
      <w:r w:rsidR="00DA18B3" w:rsidRPr="006A7E65">
        <w:rPr>
          <w:rFonts w:asciiTheme="minorBidi" w:hAnsiTheme="minorBidi"/>
          <w:i/>
          <w:iCs/>
          <w:sz w:val="20"/>
          <w:szCs w:val="20"/>
          <w:lang w:val="es-ES"/>
        </w:rPr>
        <w:t xml:space="preserve">pueden </w:t>
      </w:r>
      <w:r w:rsidRPr="006A7E65">
        <w:rPr>
          <w:rFonts w:asciiTheme="minorBidi" w:hAnsiTheme="minorBidi"/>
          <w:i/>
          <w:iCs/>
          <w:sz w:val="20"/>
          <w:szCs w:val="20"/>
          <w:lang w:val="es-ES"/>
        </w:rPr>
        <w:t>considerar múltiples mecanismos .</w:t>
      </w:r>
    </w:p>
    <w:p w14:paraId="4E048FE6" w14:textId="015B8DB6" w:rsidR="00BD0676" w:rsidRPr="006A7E65" w:rsidRDefault="00BD0676" w:rsidP="00FB4C39">
      <w:pPr>
        <w:pStyle w:val="ListParagraph"/>
        <w:numPr>
          <w:ilvl w:val="0"/>
          <w:numId w:val="5"/>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Mecanismo transversal: </w:t>
      </w:r>
      <w:r w:rsidRPr="006A7E65">
        <w:rPr>
          <w:rFonts w:asciiTheme="minorBidi" w:hAnsiTheme="minorBidi"/>
          <w:i/>
          <w:iCs/>
          <w:sz w:val="20"/>
          <w:szCs w:val="20"/>
          <w:lang w:val="es-ES"/>
        </w:rPr>
        <w:t>Participación social, coordinación multinivel/sectorial y programas de asistencia técnica.</w:t>
      </w:r>
    </w:p>
    <w:p w14:paraId="20115149" w14:textId="49005131" w:rsidR="00BD0676" w:rsidRPr="006A7E65" w:rsidRDefault="00BD0676" w:rsidP="00FB4C39">
      <w:pPr>
        <w:pStyle w:val="ListParagraph"/>
        <w:numPr>
          <w:ilvl w:val="0"/>
          <w:numId w:val="5"/>
        </w:numPr>
        <w:spacing w:line="276" w:lineRule="auto"/>
        <w:jc w:val="both"/>
        <w:rPr>
          <w:rFonts w:asciiTheme="minorBidi" w:hAnsiTheme="minorBidi"/>
          <w:b/>
          <w:bCs/>
          <w:i/>
          <w:iCs/>
          <w:sz w:val="20"/>
          <w:szCs w:val="20"/>
          <w:lang w:val="es-ES"/>
        </w:rPr>
      </w:pPr>
      <w:r w:rsidRPr="006A7E65">
        <w:rPr>
          <w:rFonts w:asciiTheme="minorBidi" w:hAnsiTheme="minorBidi"/>
          <w:b/>
          <w:bCs/>
          <w:i/>
          <w:iCs/>
          <w:sz w:val="20"/>
          <w:szCs w:val="20"/>
          <w:lang w:val="es-ES"/>
        </w:rPr>
        <w:t xml:space="preserve">Descripción: </w:t>
      </w:r>
      <w:r w:rsidRPr="006A7E65">
        <w:rPr>
          <w:rFonts w:asciiTheme="minorBidi" w:hAnsiTheme="minorBidi"/>
          <w:i/>
          <w:iCs/>
          <w:sz w:val="20"/>
          <w:szCs w:val="20"/>
          <w:lang w:val="es-ES"/>
        </w:rPr>
        <w:t>Explicación narrativa de los mecanismos transversales que pueden ayudar a informar e implementar cada mecanismo sectorial previamente identificado</w:t>
      </w:r>
      <w:r w:rsidR="00DA18B3" w:rsidRPr="006A7E65">
        <w:rPr>
          <w:rFonts w:asciiTheme="minorBidi" w:hAnsiTheme="minorBidi"/>
          <w:i/>
          <w:iCs/>
          <w:sz w:val="20"/>
          <w:szCs w:val="20"/>
          <w:lang w:val="es-ES"/>
        </w:rPr>
        <w:t>.</w:t>
      </w:r>
    </w:p>
    <w:p w14:paraId="5368121E" w14:textId="77777777" w:rsidR="00BD0676" w:rsidRPr="006A7E65" w:rsidRDefault="00BD0676" w:rsidP="00FB4C39">
      <w:pPr>
        <w:pStyle w:val="TOC2"/>
        <w:spacing w:line="276" w:lineRule="auto"/>
        <w:ind w:left="0"/>
        <w:rPr>
          <w:rFonts w:asciiTheme="minorBidi" w:hAnsiTheme="minorBidi" w:cstheme="minorBidi"/>
          <w:sz w:val="20"/>
          <w:szCs w:val="20"/>
          <w:lang w:val="es-ES"/>
        </w:rPr>
      </w:pPr>
    </w:p>
    <w:p w14:paraId="5A8BF65E" w14:textId="5FE0D609" w:rsidR="00BD0676" w:rsidRPr="006A7E65" w:rsidRDefault="00BD0676" w:rsidP="00FB4C39">
      <w:pPr>
        <w:pStyle w:val="Heading2"/>
        <w:numPr>
          <w:ilvl w:val="1"/>
          <w:numId w:val="10"/>
        </w:numPr>
        <w:spacing w:line="276" w:lineRule="auto"/>
        <w:rPr>
          <w:rFonts w:asciiTheme="minorBidi" w:hAnsiTheme="minorBidi" w:cstheme="minorBidi"/>
          <w:color w:val="3366FF"/>
          <w:sz w:val="20"/>
          <w:szCs w:val="20"/>
          <w:shd w:val="clear" w:color="auto" w:fill="FFFFFF"/>
          <w:lang w:val="es-ES"/>
        </w:rPr>
      </w:pPr>
      <w:r w:rsidRPr="006A7E65">
        <w:rPr>
          <w:rFonts w:asciiTheme="minorBidi" w:hAnsiTheme="minorBidi" w:cstheme="minorBidi"/>
          <w:color w:val="3366FF"/>
          <w:sz w:val="20"/>
          <w:szCs w:val="20"/>
          <w:shd w:val="clear" w:color="auto" w:fill="FFFFFF"/>
          <w:lang w:val="es-ES"/>
        </w:rPr>
        <w:lastRenderedPageBreak/>
        <w:t xml:space="preserve">Herramienta 7: </w:t>
      </w:r>
      <w:r w:rsidR="00E56E29" w:rsidRPr="006A7E65">
        <w:rPr>
          <w:rFonts w:asciiTheme="minorBidi" w:hAnsiTheme="minorBidi" w:cstheme="minorBidi"/>
          <w:color w:val="3366FF"/>
          <w:sz w:val="20"/>
          <w:szCs w:val="20"/>
          <w:shd w:val="clear" w:color="auto" w:fill="FFFFFF"/>
          <w:lang w:val="es-ES"/>
        </w:rPr>
        <w:t xml:space="preserve">Resumen de las acciones para salvaguardar los elementos del </w:t>
      </w:r>
      <w:r w:rsidR="00747EEF">
        <w:rPr>
          <w:rFonts w:asciiTheme="minorBidi" w:hAnsiTheme="minorBidi" w:cstheme="minorBidi"/>
          <w:color w:val="3366FF"/>
          <w:sz w:val="20"/>
          <w:szCs w:val="20"/>
          <w:shd w:val="clear" w:color="auto" w:fill="FFFFFF"/>
          <w:lang w:val="es-ES"/>
        </w:rPr>
        <w:t>patrimonio cultural inmaterial</w:t>
      </w:r>
      <w:r w:rsidR="00E56E29" w:rsidRPr="006A7E65">
        <w:rPr>
          <w:rFonts w:asciiTheme="minorBidi" w:hAnsiTheme="minorBidi" w:cstheme="minorBidi"/>
          <w:color w:val="3366FF"/>
          <w:sz w:val="20"/>
          <w:szCs w:val="20"/>
          <w:shd w:val="clear" w:color="auto" w:fill="FFFFFF"/>
          <w:lang w:val="es-ES"/>
        </w:rPr>
        <w:t xml:space="preserve"> a través de la planeación urbana</w:t>
      </w:r>
    </w:p>
    <w:p w14:paraId="46775C73" w14:textId="77777777" w:rsidR="00BD0676" w:rsidRPr="006A7E65" w:rsidRDefault="00BD0676" w:rsidP="00FB4C39">
      <w:pPr>
        <w:pStyle w:val="TOC2"/>
        <w:spacing w:line="276" w:lineRule="auto"/>
        <w:rPr>
          <w:rFonts w:asciiTheme="minorBidi" w:hAnsiTheme="minorBidi" w:cstheme="minorBidi"/>
          <w:sz w:val="20"/>
          <w:szCs w:val="20"/>
          <w:lang w:val="es-ES"/>
        </w:rPr>
      </w:pPr>
    </w:p>
    <w:p w14:paraId="6C227B9F" w14:textId="45811137" w:rsidR="00BD0676" w:rsidRPr="006A7E65" w:rsidRDefault="00BD0676" w:rsidP="00FB4C39">
      <w:pPr>
        <w:spacing w:line="276" w:lineRule="auto"/>
        <w:jc w:val="both"/>
        <w:rPr>
          <w:rFonts w:asciiTheme="minorBidi" w:hAnsiTheme="minorBidi" w:cstheme="minorBidi"/>
          <w:sz w:val="20"/>
          <w:szCs w:val="20"/>
          <w:lang w:val="es-ES"/>
        </w:rPr>
      </w:pPr>
      <w:r w:rsidRPr="006A7E65">
        <w:rPr>
          <w:rFonts w:asciiTheme="minorBidi" w:hAnsiTheme="minorBidi" w:cstheme="minorBidi"/>
          <w:sz w:val="20"/>
          <w:szCs w:val="20"/>
          <w:lang w:val="es-ES"/>
        </w:rPr>
        <w:t xml:space="preserve">Esta última herramienta consiste en un resumen de las medidas que se adoptarán para ayudar a salvaguardar un elemento del PCI mediante la planificación urbana. El resumen debe ser breve y conciso y exponer las herramientas y los pasos que se darán para aplicar las medidas estratégicas de salvaguardia y el modo en que se pretende incorporar el PCI a los procesos de planificación urbana. Se recomienda incluir un resumen de las funciones y responsabilidades de las principales partes interesadas y una indicación cronológica del camino a seguir: por ejemplo, preparar un nuevo </w:t>
      </w:r>
      <w:r w:rsidR="00866E72" w:rsidRPr="006A7E65">
        <w:rPr>
          <w:rFonts w:asciiTheme="minorBidi" w:hAnsiTheme="minorBidi" w:cstheme="minorBidi"/>
          <w:sz w:val="20"/>
          <w:szCs w:val="20"/>
          <w:lang w:val="es-ES"/>
        </w:rPr>
        <w:t xml:space="preserve">plan </w:t>
      </w:r>
      <w:r w:rsidRPr="006A7E65">
        <w:rPr>
          <w:rFonts w:asciiTheme="minorBidi" w:hAnsiTheme="minorBidi" w:cstheme="minorBidi"/>
          <w:sz w:val="20"/>
          <w:szCs w:val="20"/>
          <w:lang w:val="es-ES"/>
        </w:rPr>
        <w:t>maestro o plan de distrito para incorporar las medidas estratégicas identificadas o actualizar un plan global para incorporar el PCI a la normativa urbanística de una ciudad.</w:t>
      </w:r>
    </w:p>
    <w:p w14:paraId="7C057AA8" w14:textId="01ED666C" w:rsidR="00EC76B8" w:rsidRPr="006A7E65" w:rsidRDefault="00EC76B8" w:rsidP="00FB4C39">
      <w:pPr>
        <w:pStyle w:val="Texte1"/>
        <w:spacing w:line="276" w:lineRule="auto"/>
        <w:ind w:left="0"/>
        <w:rPr>
          <w:rFonts w:asciiTheme="minorBidi" w:hAnsiTheme="minorBidi" w:cstheme="minorBidi"/>
          <w:lang w:val="es-ES"/>
        </w:rPr>
      </w:pPr>
    </w:p>
    <w:sectPr w:rsidR="00EC76B8" w:rsidRPr="006A7E65" w:rsidSect="00FB4C39">
      <w:headerReference w:type="default" r:id="rId10"/>
      <w:footerReference w:type="default" r:id="rId11"/>
      <w:headerReference w:type="first" r:id="rId12"/>
      <w:footerReference w:type="first" r:id="rId13"/>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EFBFC" w14:textId="77777777" w:rsidR="004C753F" w:rsidRDefault="004C753F" w:rsidP="00DF3895">
      <w:r>
        <w:separator/>
      </w:r>
    </w:p>
  </w:endnote>
  <w:endnote w:type="continuationSeparator" w:id="0">
    <w:p w14:paraId="75DD16D6" w14:textId="77777777" w:rsidR="004C753F" w:rsidRDefault="004C753F"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benhavn 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benhav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6EF7" w14:textId="77777777" w:rsidR="00747EEF" w:rsidRDefault="00747EEF" w:rsidP="00747EEF">
    <w:r w:rsidRPr="001165F6">
      <w:rPr>
        <w:rFonts w:ascii="Arial" w:eastAsia="SimSun" w:hAnsi="Arial" w:cs="Arial"/>
        <w:noProof/>
        <w:snapToGrid w:val="0"/>
        <w:color w:val="000000"/>
        <w:sz w:val="16"/>
        <w:szCs w:val="16"/>
        <w:lang w:val="en-GB" w:eastAsia="zh-CN"/>
      </w:rPr>
      <w:drawing>
        <wp:anchor distT="0" distB="0" distL="114300" distR="114300" simplePos="0" relativeHeight="251668480" behindDoc="0" locked="0" layoutInCell="1" allowOverlap="1" wp14:anchorId="61C98412" wp14:editId="0ADC9D74">
          <wp:simplePos x="0" y="0"/>
          <wp:positionH relativeFrom="column">
            <wp:posOffset>4908368</wp:posOffset>
          </wp:positionH>
          <wp:positionV relativeFrom="page">
            <wp:posOffset>9124315</wp:posOffset>
          </wp:positionV>
          <wp:extent cx="750570" cy="457200"/>
          <wp:effectExtent l="0" t="0" r="0" b="0"/>
          <wp:wrapSquare wrapText="bothSides"/>
          <wp:docPr id="163961886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71A1A87C" w14:textId="77777777" w:rsidR="00747EEF" w:rsidRDefault="00747EEF" w:rsidP="00747EEF">
    <w:pPr>
      <w:pStyle w:val="Footer"/>
    </w:pPr>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HO1</w:t>
    </w:r>
    <w:r w:rsidRPr="001165F6">
      <w:rPr>
        <w:rFonts w:ascii="Arial" w:eastAsia="SimSun" w:hAnsi="Arial" w:cs="Arial"/>
        <w:snapToGrid w:val="0"/>
        <w:color w:val="000000"/>
        <w:sz w:val="16"/>
        <w:szCs w:val="16"/>
        <w:lang w:val="es-ES" w:eastAsia="zh-CN"/>
      </w:rPr>
      <w:t>-ES</w:t>
    </w:r>
    <w:r w:rsidRPr="001165F6">
      <w:rPr>
        <w:rFonts w:ascii="Arial" w:eastAsia="SimSun" w:hAnsi="Arial" w:cs="Arial"/>
        <w:snapToGrid w:val="0"/>
        <w:color w:val="000000"/>
        <w:sz w:val="16"/>
        <w:szCs w:val="16"/>
        <w:lang w:val="es-ES" w:eastAsia="zh-CN"/>
      </w:rPr>
      <w:tab/>
      <w:t>© UNESCO - Prohibida su reproducción sin autorización</w:t>
    </w:r>
  </w:p>
  <w:p w14:paraId="03D2549F" w14:textId="6C1E484D" w:rsidR="00FB4C39" w:rsidRPr="00747EEF" w:rsidRDefault="00FB4C39" w:rsidP="00FB4C39">
    <w:pPr>
      <w:rPr>
        <w:lang w:val="es-ES_tradnl"/>
      </w:rPr>
    </w:pPr>
  </w:p>
  <w:p w14:paraId="28153165" w14:textId="1D2B8044" w:rsidR="009E7846" w:rsidRDefault="00FB4C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60E4" w14:textId="77777777" w:rsidR="00747EEF" w:rsidRDefault="00747EEF" w:rsidP="00747EEF">
    <w:r w:rsidRPr="001165F6">
      <w:rPr>
        <w:rFonts w:ascii="Arial" w:eastAsia="SimSun" w:hAnsi="Arial" w:cs="Arial"/>
        <w:noProof/>
        <w:snapToGrid w:val="0"/>
        <w:color w:val="000000"/>
        <w:sz w:val="16"/>
        <w:szCs w:val="16"/>
        <w:lang w:val="en-GB" w:eastAsia="zh-CN"/>
      </w:rPr>
      <w:drawing>
        <wp:anchor distT="0" distB="0" distL="114300" distR="114300" simplePos="0" relativeHeight="251666432" behindDoc="0" locked="0" layoutInCell="1" allowOverlap="1" wp14:anchorId="5AA85BBA" wp14:editId="3DEA95AC">
          <wp:simplePos x="0" y="0"/>
          <wp:positionH relativeFrom="column">
            <wp:posOffset>4908368</wp:posOffset>
          </wp:positionH>
          <wp:positionV relativeFrom="page">
            <wp:posOffset>9124315</wp:posOffset>
          </wp:positionV>
          <wp:extent cx="750570" cy="457200"/>
          <wp:effectExtent l="0" t="0" r="0" b="0"/>
          <wp:wrapSquare wrapText="bothSides"/>
          <wp:docPr id="131306812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5F04EA96" w14:textId="45A85BF6" w:rsidR="00747EEF" w:rsidRDefault="00747EEF" w:rsidP="00747EEF">
    <w:pPr>
      <w:pStyle w:val="Footer"/>
    </w:pPr>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HO</w:t>
    </w:r>
    <w:r>
      <w:rPr>
        <w:rFonts w:ascii="Arial" w:eastAsia="SimSun" w:hAnsi="Arial" w:cs="Arial"/>
        <w:snapToGrid w:val="0"/>
        <w:color w:val="000000"/>
        <w:sz w:val="16"/>
        <w:szCs w:val="16"/>
        <w:lang w:val="es-ES" w:eastAsia="zh-CN"/>
      </w:rPr>
      <w:t>1</w:t>
    </w:r>
    <w:r w:rsidRPr="001165F6">
      <w:rPr>
        <w:rFonts w:ascii="Arial" w:eastAsia="SimSun" w:hAnsi="Arial" w:cs="Arial"/>
        <w:snapToGrid w:val="0"/>
        <w:color w:val="000000"/>
        <w:sz w:val="16"/>
        <w:szCs w:val="16"/>
        <w:lang w:val="es-ES" w:eastAsia="zh-CN"/>
      </w:rPr>
      <w:t>-ES</w:t>
    </w:r>
    <w:r w:rsidRPr="001165F6">
      <w:rPr>
        <w:rFonts w:ascii="Arial" w:eastAsia="SimSun" w:hAnsi="Arial" w:cs="Arial"/>
        <w:snapToGrid w:val="0"/>
        <w:color w:val="000000"/>
        <w:sz w:val="16"/>
        <w:szCs w:val="16"/>
        <w:lang w:val="es-ES" w:eastAsia="zh-CN"/>
      </w:rPr>
      <w:tab/>
      <w:t>© UNESCO - Prohibida su reproducción sin autorización</w:t>
    </w:r>
  </w:p>
  <w:p w14:paraId="78293785" w14:textId="5FBA915B" w:rsidR="00FB4C39" w:rsidRPr="00747EEF" w:rsidRDefault="00FB4C39" w:rsidP="00FB4C39">
    <w:pP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15DA" w14:textId="77777777" w:rsidR="004C753F" w:rsidRDefault="004C753F" w:rsidP="00DF3895">
      <w:r>
        <w:separator/>
      </w:r>
    </w:p>
  </w:footnote>
  <w:footnote w:type="continuationSeparator" w:id="0">
    <w:p w14:paraId="6FB2D3B1" w14:textId="77777777" w:rsidR="004C753F" w:rsidRDefault="004C753F"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2417" w14:textId="382B70E8" w:rsidR="00747EEF" w:rsidRDefault="00747EEF" w:rsidP="00B548FB">
    <w:pPr>
      <w:pStyle w:val="Header"/>
      <w:ind w:right="680"/>
      <w:rPr>
        <w:rFonts w:asciiTheme="minorBidi" w:hAnsiTheme="minorBidi"/>
        <w:sz w:val="16"/>
        <w:szCs w:val="16"/>
        <w:lang w:val="es-ES"/>
      </w:rPr>
    </w:pPr>
    <w:r w:rsidRPr="00694B40">
      <w:rPr>
        <w:rFonts w:ascii="Arial" w:hAnsi="Arial"/>
        <w:sz w:val="16"/>
        <w:szCs w:val="16"/>
        <w:lang w:val="es-ES"/>
      </w:rPr>
      <w:t>LHE/25/PRO URB-1/6</w:t>
    </w:r>
  </w:p>
  <w:p w14:paraId="7661CE8F" w14:textId="4849CD6F" w:rsidR="00B548FB" w:rsidRPr="0050072C" w:rsidRDefault="00B548FB" w:rsidP="00B548FB">
    <w:pPr>
      <w:pStyle w:val="Header"/>
      <w:ind w:right="680"/>
      <w:rPr>
        <w:rFonts w:asciiTheme="minorBidi" w:hAnsiTheme="minorBidi"/>
        <w:sz w:val="16"/>
        <w:szCs w:val="16"/>
        <w:lang w:val="es-ES"/>
      </w:rPr>
    </w:pPr>
    <w:r w:rsidRPr="0040630D">
      <w:rPr>
        <w:rFonts w:asciiTheme="minorBidi" w:hAnsiTheme="minorBidi"/>
        <w:sz w:val="16"/>
        <w:szCs w:val="16"/>
        <w:lang w:val="es-ES"/>
      </w:rPr>
      <w:t>Unidad 3: Abordaje práctico para</w:t>
    </w:r>
    <w:r>
      <w:rPr>
        <w:rFonts w:asciiTheme="minorBidi" w:hAnsiTheme="minorBidi"/>
        <w:sz w:val="16"/>
        <w:szCs w:val="16"/>
        <w:lang w:val="es-ES"/>
      </w:rPr>
      <w:t xml:space="preserve"> la salvaguardia del patrimonio vivo en contextos urbanos </w:t>
    </w:r>
    <w:r w:rsidRPr="0040630D">
      <w:rPr>
        <w:rFonts w:asciiTheme="minorBidi" w:hAnsiTheme="minorBidi"/>
        <w:sz w:val="16"/>
        <w:szCs w:val="16"/>
        <w:lang w:val="es-ES"/>
      </w:rPr>
      <w:t xml:space="preserve">      </w:t>
    </w:r>
    <w:r>
      <w:rPr>
        <w:rFonts w:asciiTheme="minorBidi" w:hAnsiTheme="minorBidi"/>
        <w:sz w:val="16"/>
        <w:szCs w:val="16"/>
        <w:lang w:val="es-ES"/>
      </w:rPr>
      <w:t xml:space="preserve">                 Folleto  </w:t>
    </w:r>
    <w:r w:rsidR="00747EEF">
      <w:rPr>
        <w:rFonts w:asciiTheme="minorBidi" w:hAnsiTheme="minorBidi"/>
        <w:sz w:val="16"/>
        <w:szCs w:val="16"/>
        <w:lang w:val="es-ES"/>
      </w:rPr>
      <w:t>1</w:t>
    </w:r>
  </w:p>
  <w:p w14:paraId="213E4102" w14:textId="77777777" w:rsidR="00B548FB" w:rsidRPr="0050072C" w:rsidRDefault="00B548FB" w:rsidP="00B548FB">
    <w:pPr>
      <w:pStyle w:val="Header"/>
      <w:rPr>
        <w:lang w:val="es-ES"/>
      </w:rPr>
    </w:pPr>
  </w:p>
  <w:p w14:paraId="7CECE1CE" w14:textId="0524F89A" w:rsidR="00B548FB" w:rsidRPr="00FB4C39" w:rsidRDefault="00B548FB" w:rsidP="00B548FB">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FAD4" w14:textId="77777777" w:rsidR="00FB4C39" w:rsidRPr="000F3ADA" w:rsidRDefault="00FB4C39" w:rsidP="00FB4C39">
    <w:pPr>
      <w:tabs>
        <w:tab w:val="left" w:pos="567"/>
      </w:tabs>
      <w:snapToGrid w:val="0"/>
      <w:spacing w:before="120" w:after="480"/>
      <w:jc w:val="right"/>
      <w:rPr>
        <w:rFonts w:ascii="Arial" w:eastAsia="SimSun" w:hAnsi="Arial" w:cs="Arial"/>
        <w:snapToGrid w:val="0"/>
        <w:sz w:val="22"/>
        <w:lang w:val="en-US" w:eastAsia="zh-CN"/>
      </w:rPr>
    </w:pPr>
    <w:bookmarkStart w:id="19" w:name="_Hlk193978844"/>
    <w:bookmarkStart w:id="20" w:name="_Hlk193978845"/>
    <w:bookmarkStart w:id="21" w:name="_Hlk193978932"/>
    <w:bookmarkStart w:id="22" w:name="_Hlk193978933"/>
    <w:r w:rsidRPr="001165F6">
      <w:rPr>
        <w:rFonts w:ascii="Arial" w:eastAsia="SimSun" w:hAnsi="Arial" w:cs="Arial"/>
        <w:noProof/>
        <w:snapToGrid w:val="0"/>
        <w:sz w:val="22"/>
        <w:szCs w:val="22"/>
        <w:lang w:val="en-GB" w:eastAsia="zh-CN"/>
      </w:rPr>
      <w:drawing>
        <wp:anchor distT="0" distB="0" distL="114300" distR="114300" simplePos="0" relativeHeight="251662336" behindDoc="0" locked="0" layoutInCell="1" allowOverlap="1" wp14:anchorId="79582D2F" wp14:editId="46CA5A63">
          <wp:simplePos x="0" y="0"/>
          <wp:positionH relativeFrom="column">
            <wp:posOffset>-29952</wp:posOffset>
          </wp:positionH>
          <wp:positionV relativeFrom="paragraph">
            <wp:posOffset>167005</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F6">
      <w:rPr>
        <w:rFonts w:ascii="Arial" w:eastAsia="SimSun" w:hAnsi="Arial" w:cs="Arial"/>
        <w:b/>
        <w:snapToGrid w:val="0"/>
        <w:sz w:val="44"/>
        <w:szCs w:val="44"/>
        <w:lang w:val="pt-PT" w:eastAsia="zh-CN"/>
      </w:rPr>
      <w:t>PRO URB</w:t>
    </w:r>
  </w:p>
  <w:p w14:paraId="04EA525C" w14:textId="77777777" w:rsidR="00747EEF" w:rsidRDefault="00747EEF" w:rsidP="00FB4C39">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23" w:name="_Hlk193978782"/>
    <w:bookmarkStart w:id="24" w:name="_Hlk193978783"/>
  </w:p>
  <w:p w14:paraId="55877EA4" w14:textId="0FB3EF27" w:rsidR="00FB4C39" w:rsidRPr="001165F6" w:rsidRDefault="00FB4C39" w:rsidP="00FB4C39">
    <w:pPr>
      <w:tabs>
        <w:tab w:val="left" w:pos="567"/>
      </w:tabs>
      <w:snapToGrid w:val="0"/>
      <w:spacing w:before="120" w:after="120"/>
      <w:contextualSpacing/>
      <w:jc w:val="right"/>
      <w:rPr>
        <w:rFonts w:ascii="Arial" w:eastAsia="SimSun" w:hAnsi="Arial" w:cs="Arial"/>
        <w:b/>
        <w:snapToGrid w:val="0"/>
        <w:sz w:val="22"/>
        <w:szCs w:val="22"/>
        <w:lang w:val="pt-PT" w:eastAsia="zh-CN"/>
      </w:rPr>
    </w:pPr>
    <w:r w:rsidRPr="001165F6">
      <w:rPr>
        <w:rFonts w:ascii="Arial" w:eastAsia="SimSun" w:hAnsi="Arial" w:cs="Arial"/>
        <w:b/>
        <w:snapToGrid w:val="0"/>
        <w:sz w:val="22"/>
        <w:szCs w:val="22"/>
        <w:lang w:val="pt-PT" w:eastAsia="zh-CN"/>
      </w:rPr>
      <w:t>LHE/25/</w:t>
    </w:r>
    <w:bookmarkStart w:id="25" w:name="_Hlk94624970"/>
    <w:r w:rsidRPr="001165F6">
      <w:rPr>
        <w:rFonts w:ascii="Arial" w:eastAsia="SimSun" w:hAnsi="Arial" w:cs="Arial"/>
        <w:b/>
        <w:snapToGrid w:val="0"/>
        <w:sz w:val="22"/>
        <w:szCs w:val="22"/>
        <w:lang w:val="pt-PT" w:eastAsia="zh-CN"/>
      </w:rPr>
      <w:t xml:space="preserve"> PRO URB/</w:t>
    </w:r>
    <w:r>
      <w:rPr>
        <w:rFonts w:ascii="Arial" w:eastAsia="SimSun" w:hAnsi="Arial" w:cs="Arial"/>
        <w:b/>
        <w:snapToGrid w:val="0"/>
        <w:sz w:val="22"/>
        <w:szCs w:val="22"/>
        <w:lang w:val="pt-PT" w:eastAsia="zh-CN"/>
      </w:rPr>
      <w:t>5</w:t>
    </w:r>
  </w:p>
  <w:bookmarkEnd w:id="25"/>
  <w:p w14:paraId="4A123B6F" w14:textId="033F582C" w:rsidR="00FB4C39" w:rsidRPr="001165F6" w:rsidRDefault="00FB4C39" w:rsidP="00FB4C39">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 xml:space="preserve">París, </w:t>
    </w:r>
    <w:r w:rsidR="00747EEF">
      <w:rPr>
        <w:rFonts w:ascii="Arial" w:eastAsia="SimSun" w:hAnsi="Arial" w:cs="Arial"/>
        <w:b/>
        <w:snapToGrid w:val="0"/>
        <w:sz w:val="22"/>
        <w:szCs w:val="22"/>
        <w:lang w:val="pt-PT" w:eastAsia="zh-CN"/>
      </w:rPr>
      <w:t>1 de abril</w:t>
    </w:r>
    <w:r w:rsidRPr="001165F6">
      <w:rPr>
        <w:rFonts w:ascii="Arial" w:eastAsia="SimSun" w:hAnsi="Arial" w:cs="Arial"/>
        <w:b/>
        <w:snapToGrid w:val="0"/>
        <w:sz w:val="22"/>
        <w:szCs w:val="22"/>
        <w:lang w:val="pt-PT" w:eastAsia="zh-CN"/>
      </w:rPr>
      <w:t xml:space="preserve"> de 2025</w:t>
    </w:r>
  </w:p>
  <w:p w14:paraId="387EF3B5" w14:textId="77777777" w:rsidR="00FB4C39" w:rsidRPr="00D224BF" w:rsidRDefault="00FB4C39" w:rsidP="00FB4C39">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Original: Inglé</w:t>
    </w:r>
    <w:r>
      <w:rPr>
        <w:rFonts w:ascii="Arial" w:eastAsia="SimSun" w:hAnsi="Arial" w:cs="Arial"/>
        <w:b/>
        <w:snapToGrid w:val="0"/>
        <w:sz w:val="22"/>
        <w:szCs w:val="22"/>
        <w:lang w:val="es-ES" w:eastAsia="zh-CN"/>
      </w:rPr>
      <w:t>s</w:t>
    </w:r>
    <w:bookmarkEnd w:id="19"/>
    <w:bookmarkEnd w:id="20"/>
    <w:bookmarkEnd w:id="21"/>
    <w:bookmarkEnd w:id="22"/>
    <w:bookmarkEnd w:id="23"/>
    <w:bookmarkEnd w:id="24"/>
  </w:p>
  <w:p w14:paraId="02CC864C" w14:textId="77777777" w:rsidR="00FB4C39" w:rsidRPr="00FB4C39" w:rsidRDefault="00FB4C39">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07484"/>
    <w:multiLevelType w:val="hybridMultilevel"/>
    <w:tmpl w:val="3A16B0D2"/>
    <w:lvl w:ilvl="0" w:tplc="18F002D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5A6493"/>
    <w:multiLevelType w:val="hybridMultilevel"/>
    <w:tmpl w:val="C9767022"/>
    <w:lvl w:ilvl="0" w:tplc="3280C91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921683"/>
    <w:multiLevelType w:val="hybridMultilevel"/>
    <w:tmpl w:val="836AEF14"/>
    <w:lvl w:ilvl="0" w:tplc="BDB4445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2A83DDD"/>
    <w:multiLevelType w:val="multilevel"/>
    <w:tmpl w:val="F4284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E07029"/>
    <w:multiLevelType w:val="hybridMultilevel"/>
    <w:tmpl w:val="5BBEF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D425A22"/>
    <w:multiLevelType w:val="multilevel"/>
    <w:tmpl w:val="5D54D3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0825D0"/>
    <w:multiLevelType w:val="hybridMultilevel"/>
    <w:tmpl w:val="89C0235A"/>
    <w:lvl w:ilvl="0" w:tplc="69EE551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56962A9"/>
    <w:multiLevelType w:val="hybridMultilevel"/>
    <w:tmpl w:val="630AE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D7648F"/>
    <w:multiLevelType w:val="hybridMultilevel"/>
    <w:tmpl w:val="20444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9973982">
    <w:abstractNumId w:val="0"/>
  </w:num>
  <w:num w:numId="2" w16cid:durableId="729577880">
    <w:abstractNumId w:val="3"/>
  </w:num>
  <w:num w:numId="3" w16cid:durableId="1407142131">
    <w:abstractNumId w:val="1"/>
  </w:num>
  <w:num w:numId="4" w16cid:durableId="1119493732">
    <w:abstractNumId w:val="7"/>
  </w:num>
  <w:num w:numId="5" w16cid:durableId="1208295185">
    <w:abstractNumId w:val="2"/>
  </w:num>
  <w:num w:numId="6" w16cid:durableId="1944268405">
    <w:abstractNumId w:val="4"/>
  </w:num>
  <w:num w:numId="7" w16cid:durableId="1578054183">
    <w:abstractNumId w:val="5"/>
  </w:num>
  <w:num w:numId="8" w16cid:durableId="2068332989">
    <w:abstractNumId w:val="11"/>
  </w:num>
  <w:num w:numId="9" w16cid:durableId="216402789">
    <w:abstractNumId w:val="9"/>
  </w:num>
  <w:num w:numId="10" w16cid:durableId="1279601891">
    <w:abstractNumId w:val="10"/>
  </w:num>
  <w:num w:numId="11" w16cid:durableId="90396378">
    <w:abstractNumId w:val="13"/>
  </w:num>
  <w:num w:numId="12" w16cid:durableId="538009363">
    <w:abstractNumId w:val="12"/>
  </w:num>
  <w:num w:numId="13" w16cid:durableId="514543646">
    <w:abstractNumId w:val="8"/>
  </w:num>
  <w:num w:numId="14" w16cid:durableId="1220049760">
    <w:abstractNumId w:val="6"/>
  </w:num>
  <w:num w:numId="15" w16cid:durableId="1762139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9273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3610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6775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3329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093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566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C"/>
    <w:rsid w:val="00002CA0"/>
    <w:rsid w:val="00004E52"/>
    <w:rsid w:val="000070EA"/>
    <w:rsid w:val="000139FB"/>
    <w:rsid w:val="0002294A"/>
    <w:rsid w:val="000249F4"/>
    <w:rsid w:val="00024D22"/>
    <w:rsid w:val="000351A8"/>
    <w:rsid w:val="000360D9"/>
    <w:rsid w:val="00036901"/>
    <w:rsid w:val="00046D61"/>
    <w:rsid w:val="00050E2B"/>
    <w:rsid w:val="00051267"/>
    <w:rsid w:val="00053106"/>
    <w:rsid w:val="0005380C"/>
    <w:rsid w:val="00055262"/>
    <w:rsid w:val="00057DFE"/>
    <w:rsid w:val="00060314"/>
    <w:rsid w:val="000606B2"/>
    <w:rsid w:val="00060CC9"/>
    <w:rsid w:val="000634BB"/>
    <w:rsid w:val="00063639"/>
    <w:rsid w:val="00063D1F"/>
    <w:rsid w:val="00063FAA"/>
    <w:rsid w:val="00064194"/>
    <w:rsid w:val="000666DD"/>
    <w:rsid w:val="000670E0"/>
    <w:rsid w:val="00072FA7"/>
    <w:rsid w:val="00073544"/>
    <w:rsid w:val="000745D1"/>
    <w:rsid w:val="00075F07"/>
    <w:rsid w:val="00077BF9"/>
    <w:rsid w:val="00080205"/>
    <w:rsid w:val="00080585"/>
    <w:rsid w:val="00080673"/>
    <w:rsid w:val="000812A9"/>
    <w:rsid w:val="00082F7E"/>
    <w:rsid w:val="00086AF9"/>
    <w:rsid w:val="00087F74"/>
    <w:rsid w:val="00091889"/>
    <w:rsid w:val="00096753"/>
    <w:rsid w:val="00097FDE"/>
    <w:rsid w:val="000A096D"/>
    <w:rsid w:val="000A0C85"/>
    <w:rsid w:val="000A276C"/>
    <w:rsid w:val="000A2D13"/>
    <w:rsid w:val="000A6425"/>
    <w:rsid w:val="000B2C44"/>
    <w:rsid w:val="000B308D"/>
    <w:rsid w:val="000B4B00"/>
    <w:rsid w:val="000B63F6"/>
    <w:rsid w:val="000B7892"/>
    <w:rsid w:val="000C0D0F"/>
    <w:rsid w:val="000C3D60"/>
    <w:rsid w:val="000C5064"/>
    <w:rsid w:val="000D2DC8"/>
    <w:rsid w:val="000D41EE"/>
    <w:rsid w:val="000D47A5"/>
    <w:rsid w:val="000E0E7A"/>
    <w:rsid w:val="000E0FBB"/>
    <w:rsid w:val="000E146A"/>
    <w:rsid w:val="000E43AB"/>
    <w:rsid w:val="000E48A3"/>
    <w:rsid w:val="000E512E"/>
    <w:rsid w:val="000E5D36"/>
    <w:rsid w:val="000E6A70"/>
    <w:rsid w:val="000E7664"/>
    <w:rsid w:val="000E7D57"/>
    <w:rsid w:val="000F046E"/>
    <w:rsid w:val="000F3A2F"/>
    <w:rsid w:val="000F4669"/>
    <w:rsid w:val="00100E76"/>
    <w:rsid w:val="00101215"/>
    <w:rsid w:val="0010264F"/>
    <w:rsid w:val="0010369E"/>
    <w:rsid w:val="001064C4"/>
    <w:rsid w:val="001101E5"/>
    <w:rsid w:val="00115DC7"/>
    <w:rsid w:val="00124465"/>
    <w:rsid w:val="0012589A"/>
    <w:rsid w:val="00127260"/>
    <w:rsid w:val="00130ABE"/>
    <w:rsid w:val="001327C7"/>
    <w:rsid w:val="00133C66"/>
    <w:rsid w:val="001358C9"/>
    <w:rsid w:val="00137485"/>
    <w:rsid w:val="00137A53"/>
    <w:rsid w:val="00141390"/>
    <w:rsid w:val="0014255C"/>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3F9A"/>
    <w:rsid w:val="00174C13"/>
    <w:rsid w:val="0017767E"/>
    <w:rsid w:val="00180232"/>
    <w:rsid w:val="00181888"/>
    <w:rsid w:val="00185D2F"/>
    <w:rsid w:val="00187BCF"/>
    <w:rsid w:val="00191397"/>
    <w:rsid w:val="00193419"/>
    <w:rsid w:val="0019685C"/>
    <w:rsid w:val="00197040"/>
    <w:rsid w:val="00197B68"/>
    <w:rsid w:val="001A01E8"/>
    <w:rsid w:val="001A527E"/>
    <w:rsid w:val="001A697B"/>
    <w:rsid w:val="001A70A9"/>
    <w:rsid w:val="001A731B"/>
    <w:rsid w:val="001B2E7D"/>
    <w:rsid w:val="001B5FB4"/>
    <w:rsid w:val="001B6B8F"/>
    <w:rsid w:val="001B6BB8"/>
    <w:rsid w:val="001B6F81"/>
    <w:rsid w:val="001C08EA"/>
    <w:rsid w:val="001C3750"/>
    <w:rsid w:val="001C38F6"/>
    <w:rsid w:val="001C41AE"/>
    <w:rsid w:val="001C4A93"/>
    <w:rsid w:val="001C4DB2"/>
    <w:rsid w:val="001D0846"/>
    <w:rsid w:val="001D0A96"/>
    <w:rsid w:val="001D0F97"/>
    <w:rsid w:val="001D1EE0"/>
    <w:rsid w:val="001D4A8B"/>
    <w:rsid w:val="001D57CB"/>
    <w:rsid w:val="001D6ADA"/>
    <w:rsid w:val="001D6C39"/>
    <w:rsid w:val="001D7653"/>
    <w:rsid w:val="001E3002"/>
    <w:rsid w:val="001E4CE7"/>
    <w:rsid w:val="001E7384"/>
    <w:rsid w:val="001F7CA2"/>
    <w:rsid w:val="0020060F"/>
    <w:rsid w:val="0020456D"/>
    <w:rsid w:val="002057ED"/>
    <w:rsid w:val="002079E3"/>
    <w:rsid w:val="00216786"/>
    <w:rsid w:val="002169C6"/>
    <w:rsid w:val="00217B2D"/>
    <w:rsid w:val="00217DE9"/>
    <w:rsid w:val="002206FE"/>
    <w:rsid w:val="00222630"/>
    <w:rsid w:val="0023001D"/>
    <w:rsid w:val="002316FB"/>
    <w:rsid w:val="002333CE"/>
    <w:rsid w:val="00235580"/>
    <w:rsid w:val="002379B3"/>
    <w:rsid w:val="00240380"/>
    <w:rsid w:val="0024727A"/>
    <w:rsid w:val="002477B6"/>
    <w:rsid w:val="00247DC2"/>
    <w:rsid w:val="002519B6"/>
    <w:rsid w:val="00253C91"/>
    <w:rsid w:val="002540F3"/>
    <w:rsid w:val="00256E8D"/>
    <w:rsid w:val="00257114"/>
    <w:rsid w:val="00257BA7"/>
    <w:rsid w:val="0026188A"/>
    <w:rsid w:val="00266936"/>
    <w:rsid w:val="00270762"/>
    <w:rsid w:val="0027344F"/>
    <w:rsid w:val="0027491E"/>
    <w:rsid w:val="00275400"/>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6A5E"/>
    <w:rsid w:val="002B6D71"/>
    <w:rsid w:val="002B76AD"/>
    <w:rsid w:val="002C3245"/>
    <w:rsid w:val="002C3D82"/>
    <w:rsid w:val="002C3EE7"/>
    <w:rsid w:val="002C40FB"/>
    <w:rsid w:val="002D1FEF"/>
    <w:rsid w:val="002D2FD4"/>
    <w:rsid w:val="002D316B"/>
    <w:rsid w:val="002E147F"/>
    <w:rsid w:val="002E2553"/>
    <w:rsid w:val="002E2C4A"/>
    <w:rsid w:val="002E311B"/>
    <w:rsid w:val="002E5AD7"/>
    <w:rsid w:val="002E5F72"/>
    <w:rsid w:val="002F0120"/>
    <w:rsid w:val="002F12AF"/>
    <w:rsid w:val="002F5F73"/>
    <w:rsid w:val="002F605A"/>
    <w:rsid w:val="002F63DA"/>
    <w:rsid w:val="0030742A"/>
    <w:rsid w:val="00311457"/>
    <w:rsid w:val="003130A9"/>
    <w:rsid w:val="00314005"/>
    <w:rsid w:val="003153B3"/>
    <w:rsid w:val="00315488"/>
    <w:rsid w:val="00316A4C"/>
    <w:rsid w:val="003170F6"/>
    <w:rsid w:val="0032083F"/>
    <w:rsid w:val="0032196E"/>
    <w:rsid w:val="0032248E"/>
    <w:rsid w:val="00322FF3"/>
    <w:rsid w:val="00323DF7"/>
    <w:rsid w:val="003255DC"/>
    <w:rsid w:val="00327769"/>
    <w:rsid w:val="0033147E"/>
    <w:rsid w:val="00335108"/>
    <w:rsid w:val="00336417"/>
    <w:rsid w:val="00340171"/>
    <w:rsid w:val="00340B9C"/>
    <w:rsid w:val="00341C1E"/>
    <w:rsid w:val="003440B8"/>
    <w:rsid w:val="00345C52"/>
    <w:rsid w:val="00352C4B"/>
    <w:rsid w:val="0035358B"/>
    <w:rsid w:val="00355BF4"/>
    <w:rsid w:val="00357828"/>
    <w:rsid w:val="00361671"/>
    <w:rsid w:val="0036602A"/>
    <w:rsid w:val="0037182E"/>
    <w:rsid w:val="00372318"/>
    <w:rsid w:val="0037552B"/>
    <w:rsid w:val="00375CCE"/>
    <w:rsid w:val="0038131A"/>
    <w:rsid w:val="00382EDD"/>
    <w:rsid w:val="003830F6"/>
    <w:rsid w:val="00384E1C"/>
    <w:rsid w:val="00392481"/>
    <w:rsid w:val="003953DD"/>
    <w:rsid w:val="00395C37"/>
    <w:rsid w:val="003A178E"/>
    <w:rsid w:val="003A1FB3"/>
    <w:rsid w:val="003A619B"/>
    <w:rsid w:val="003A6FB8"/>
    <w:rsid w:val="003A718E"/>
    <w:rsid w:val="003A7D60"/>
    <w:rsid w:val="003B057F"/>
    <w:rsid w:val="003B0630"/>
    <w:rsid w:val="003B20AD"/>
    <w:rsid w:val="003B456D"/>
    <w:rsid w:val="003B4E67"/>
    <w:rsid w:val="003B7C5E"/>
    <w:rsid w:val="003B7D78"/>
    <w:rsid w:val="003C3616"/>
    <w:rsid w:val="003C7A99"/>
    <w:rsid w:val="003D022A"/>
    <w:rsid w:val="003D211A"/>
    <w:rsid w:val="003D493C"/>
    <w:rsid w:val="003D51C3"/>
    <w:rsid w:val="003D721E"/>
    <w:rsid w:val="003D7875"/>
    <w:rsid w:val="003E0068"/>
    <w:rsid w:val="003E1A19"/>
    <w:rsid w:val="003E38A4"/>
    <w:rsid w:val="003E6951"/>
    <w:rsid w:val="003F43A7"/>
    <w:rsid w:val="003F6353"/>
    <w:rsid w:val="004054F5"/>
    <w:rsid w:val="004064BE"/>
    <w:rsid w:val="0041257B"/>
    <w:rsid w:val="00415F08"/>
    <w:rsid w:val="0042279B"/>
    <w:rsid w:val="00423332"/>
    <w:rsid w:val="004237EC"/>
    <w:rsid w:val="00423F04"/>
    <w:rsid w:val="004250CA"/>
    <w:rsid w:val="0042510C"/>
    <w:rsid w:val="004267D4"/>
    <w:rsid w:val="00426878"/>
    <w:rsid w:val="00430565"/>
    <w:rsid w:val="004311E6"/>
    <w:rsid w:val="004347DF"/>
    <w:rsid w:val="00435621"/>
    <w:rsid w:val="00442C4B"/>
    <w:rsid w:val="004440E0"/>
    <w:rsid w:val="00445B2B"/>
    <w:rsid w:val="0044602A"/>
    <w:rsid w:val="004469A6"/>
    <w:rsid w:val="004475E1"/>
    <w:rsid w:val="0045298D"/>
    <w:rsid w:val="00457ACD"/>
    <w:rsid w:val="004603C7"/>
    <w:rsid w:val="004613A5"/>
    <w:rsid w:val="004620BD"/>
    <w:rsid w:val="0046225F"/>
    <w:rsid w:val="0046518B"/>
    <w:rsid w:val="00465FA8"/>
    <w:rsid w:val="00470B15"/>
    <w:rsid w:val="00470BEC"/>
    <w:rsid w:val="004710D9"/>
    <w:rsid w:val="004714D0"/>
    <w:rsid w:val="00472273"/>
    <w:rsid w:val="004752FE"/>
    <w:rsid w:val="00476E06"/>
    <w:rsid w:val="00477775"/>
    <w:rsid w:val="00477F3F"/>
    <w:rsid w:val="00480FA1"/>
    <w:rsid w:val="0048466F"/>
    <w:rsid w:val="0048494F"/>
    <w:rsid w:val="00484C59"/>
    <w:rsid w:val="00487AD9"/>
    <w:rsid w:val="00490F0F"/>
    <w:rsid w:val="00492156"/>
    <w:rsid w:val="0049255D"/>
    <w:rsid w:val="00492A4B"/>
    <w:rsid w:val="00497236"/>
    <w:rsid w:val="00497E8F"/>
    <w:rsid w:val="004B14E6"/>
    <w:rsid w:val="004B19DB"/>
    <w:rsid w:val="004B30CE"/>
    <w:rsid w:val="004B3D73"/>
    <w:rsid w:val="004B56D9"/>
    <w:rsid w:val="004B73B1"/>
    <w:rsid w:val="004C1649"/>
    <w:rsid w:val="004C23D3"/>
    <w:rsid w:val="004C3ACA"/>
    <w:rsid w:val="004C464A"/>
    <w:rsid w:val="004C4EC2"/>
    <w:rsid w:val="004C753F"/>
    <w:rsid w:val="004D14F2"/>
    <w:rsid w:val="004D1D0B"/>
    <w:rsid w:val="004D5FF8"/>
    <w:rsid w:val="004D7795"/>
    <w:rsid w:val="004E3D9C"/>
    <w:rsid w:val="004E5399"/>
    <w:rsid w:val="004F0503"/>
    <w:rsid w:val="004F33A2"/>
    <w:rsid w:val="004F4977"/>
    <w:rsid w:val="004F4A4F"/>
    <w:rsid w:val="004F5AB5"/>
    <w:rsid w:val="0050110C"/>
    <w:rsid w:val="00501A88"/>
    <w:rsid w:val="0050390F"/>
    <w:rsid w:val="005102B4"/>
    <w:rsid w:val="0051378B"/>
    <w:rsid w:val="0051745D"/>
    <w:rsid w:val="00520DC2"/>
    <w:rsid w:val="00523F18"/>
    <w:rsid w:val="00527E08"/>
    <w:rsid w:val="00531D2E"/>
    <w:rsid w:val="00536A5D"/>
    <w:rsid w:val="00537EA7"/>
    <w:rsid w:val="00542695"/>
    <w:rsid w:val="00547EF6"/>
    <w:rsid w:val="00551AA6"/>
    <w:rsid w:val="005525D3"/>
    <w:rsid w:val="00553143"/>
    <w:rsid w:val="005544C2"/>
    <w:rsid w:val="00561979"/>
    <w:rsid w:val="005621EE"/>
    <w:rsid w:val="0056480B"/>
    <w:rsid w:val="00566BA1"/>
    <w:rsid w:val="00567024"/>
    <w:rsid w:val="0057044A"/>
    <w:rsid w:val="00571892"/>
    <w:rsid w:val="00573BEE"/>
    <w:rsid w:val="0057506D"/>
    <w:rsid w:val="00576F22"/>
    <w:rsid w:val="00577EF0"/>
    <w:rsid w:val="005855FF"/>
    <w:rsid w:val="0058733D"/>
    <w:rsid w:val="00592171"/>
    <w:rsid w:val="00594578"/>
    <w:rsid w:val="005965DC"/>
    <w:rsid w:val="005A2500"/>
    <w:rsid w:val="005A3969"/>
    <w:rsid w:val="005A48D9"/>
    <w:rsid w:val="005A735F"/>
    <w:rsid w:val="005A793C"/>
    <w:rsid w:val="005B0C5D"/>
    <w:rsid w:val="005B2B65"/>
    <w:rsid w:val="005B2DBC"/>
    <w:rsid w:val="005B3D68"/>
    <w:rsid w:val="005B6351"/>
    <w:rsid w:val="005B7FB6"/>
    <w:rsid w:val="005C0AE0"/>
    <w:rsid w:val="005C2390"/>
    <w:rsid w:val="005C55BE"/>
    <w:rsid w:val="005C774E"/>
    <w:rsid w:val="005D296E"/>
    <w:rsid w:val="005D75A7"/>
    <w:rsid w:val="005D7639"/>
    <w:rsid w:val="005E106E"/>
    <w:rsid w:val="005E185A"/>
    <w:rsid w:val="005E46BF"/>
    <w:rsid w:val="005F0CD5"/>
    <w:rsid w:val="005F15DC"/>
    <w:rsid w:val="00601D63"/>
    <w:rsid w:val="00603512"/>
    <w:rsid w:val="0060413A"/>
    <w:rsid w:val="006061F2"/>
    <w:rsid w:val="006075D6"/>
    <w:rsid w:val="006104DE"/>
    <w:rsid w:val="00611B80"/>
    <w:rsid w:val="00613F5A"/>
    <w:rsid w:val="006141BE"/>
    <w:rsid w:val="006154A5"/>
    <w:rsid w:val="00615BB3"/>
    <w:rsid w:val="00620515"/>
    <w:rsid w:val="00621456"/>
    <w:rsid w:val="00631694"/>
    <w:rsid w:val="00633CFA"/>
    <w:rsid w:val="00635B54"/>
    <w:rsid w:val="00635F2F"/>
    <w:rsid w:val="0063644F"/>
    <w:rsid w:val="006373EC"/>
    <w:rsid w:val="006406E3"/>
    <w:rsid w:val="006420AC"/>
    <w:rsid w:val="00643208"/>
    <w:rsid w:val="006450AC"/>
    <w:rsid w:val="006477B3"/>
    <w:rsid w:val="006511C0"/>
    <w:rsid w:val="00655476"/>
    <w:rsid w:val="00656C0A"/>
    <w:rsid w:val="006601D3"/>
    <w:rsid w:val="006622D2"/>
    <w:rsid w:val="00664F90"/>
    <w:rsid w:val="00665A6B"/>
    <w:rsid w:val="006669DF"/>
    <w:rsid w:val="00670309"/>
    <w:rsid w:val="0067115E"/>
    <w:rsid w:val="00674BDB"/>
    <w:rsid w:val="00682719"/>
    <w:rsid w:val="00683AB0"/>
    <w:rsid w:val="0068617F"/>
    <w:rsid w:val="00686FE8"/>
    <w:rsid w:val="006925EA"/>
    <w:rsid w:val="00695AE6"/>
    <w:rsid w:val="006A21D6"/>
    <w:rsid w:val="006A3E08"/>
    <w:rsid w:val="006A4C53"/>
    <w:rsid w:val="006A6976"/>
    <w:rsid w:val="006A7E65"/>
    <w:rsid w:val="006B11BD"/>
    <w:rsid w:val="006B16DC"/>
    <w:rsid w:val="006B173B"/>
    <w:rsid w:val="006B49DE"/>
    <w:rsid w:val="006B5242"/>
    <w:rsid w:val="006C0695"/>
    <w:rsid w:val="006C2E4E"/>
    <w:rsid w:val="006C3154"/>
    <w:rsid w:val="006C44AD"/>
    <w:rsid w:val="006C68DD"/>
    <w:rsid w:val="006D1C81"/>
    <w:rsid w:val="006D1FFF"/>
    <w:rsid w:val="006D296E"/>
    <w:rsid w:val="006D3F99"/>
    <w:rsid w:val="006D4C15"/>
    <w:rsid w:val="006D681C"/>
    <w:rsid w:val="006E0E4C"/>
    <w:rsid w:val="006E2408"/>
    <w:rsid w:val="006E4893"/>
    <w:rsid w:val="006F0ED0"/>
    <w:rsid w:val="006F2167"/>
    <w:rsid w:val="006F3DDC"/>
    <w:rsid w:val="006F79A2"/>
    <w:rsid w:val="0070010B"/>
    <w:rsid w:val="00700E4A"/>
    <w:rsid w:val="00701A51"/>
    <w:rsid w:val="007030A2"/>
    <w:rsid w:val="00704CF4"/>
    <w:rsid w:val="007073C9"/>
    <w:rsid w:val="00712E23"/>
    <w:rsid w:val="007176F8"/>
    <w:rsid w:val="00721519"/>
    <w:rsid w:val="00724723"/>
    <w:rsid w:val="007258D4"/>
    <w:rsid w:val="00727322"/>
    <w:rsid w:val="00730738"/>
    <w:rsid w:val="00731A34"/>
    <w:rsid w:val="00736DD7"/>
    <w:rsid w:val="0074039A"/>
    <w:rsid w:val="0074753C"/>
    <w:rsid w:val="00747A02"/>
    <w:rsid w:val="00747EEF"/>
    <w:rsid w:val="007544AA"/>
    <w:rsid w:val="00755836"/>
    <w:rsid w:val="00757DBD"/>
    <w:rsid w:val="00757DCC"/>
    <w:rsid w:val="00760CEC"/>
    <w:rsid w:val="00760F89"/>
    <w:rsid w:val="00761381"/>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66E1"/>
    <w:rsid w:val="007A7D86"/>
    <w:rsid w:val="007B0978"/>
    <w:rsid w:val="007B64EA"/>
    <w:rsid w:val="007C1312"/>
    <w:rsid w:val="007C1E25"/>
    <w:rsid w:val="007C3360"/>
    <w:rsid w:val="007C706C"/>
    <w:rsid w:val="007C78DC"/>
    <w:rsid w:val="007D58F5"/>
    <w:rsid w:val="007D63FA"/>
    <w:rsid w:val="007D7D18"/>
    <w:rsid w:val="007E2AD1"/>
    <w:rsid w:val="007E4360"/>
    <w:rsid w:val="007E66B9"/>
    <w:rsid w:val="007E73F4"/>
    <w:rsid w:val="007E777D"/>
    <w:rsid w:val="007F413E"/>
    <w:rsid w:val="0080043A"/>
    <w:rsid w:val="00800C38"/>
    <w:rsid w:val="0080117F"/>
    <w:rsid w:val="00801801"/>
    <w:rsid w:val="00801C8E"/>
    <w:rsid w:val="008036ED"/>
    <w:rsid w:val="00807543"/>
    <w:rsid w:val="008075AD"/>
    <w:rsid w:val="00807B82"/>
    <w:rsid w:val="00807CEE"/>
    <w:rsid w:val="00810360"/>
    <w:rsid w:val="00810D85"/>
    <w:rsid w:val="00811C36"/>
    <w:rsid w:val="00811F62"/>
    <w:rsid w:val="0081520D"/>
    <w:rsid w:val="008205FF"/>
    <w:rsid w:val="0082337B"/>
    <w:rsid w:val="00833B0F"/>
    <w:rsid w:val="00837EEC"/>
    <w:rsid w:val="008402C1"/>
    <w:rsid w:val="008406A6"/>
    <w:rsid w:val="00840D60"/>
    <w:rsid w:val="00843721"/>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66E72"/>
    <w:rsid w:val="00867328"/>
    <w:rsid w:val="0087106A"/>
    <w:rsid w:val="00872748"/>
    <w:rsid w:val="00873653"/>
    <w:rsid w:val="00873EF1"/>
    <w:rsid w:val="00874032"/>
    <w:rsid w:val="0087561F"/>
    <w:rsid w:val="0087594E"/>
    <w:rsid w:val="00876D8D"/>
    <w:rsid w:val="0087772C"/>
    <w:rsid w:val="00884AB4"/>
    <w:rsid w:val="00886439"/>
    <w:rsid w:val="00887B29"/>
    <w:rsid w:val="008912E5"/>
    <w:rsid w:val="0089377E"/>
    <w:rsid w:val="0089452A"/>
    <w:rsid w:val="008957B7"/>
    <w:rsid w:val="008968C7"/>
    <w:rsid w:val="008A03FB"/>
    <w:rsid w:val="008A4D5B"/>
    <w:rsid w:val="008A5FEA"/>
    <w:rsid w:val="008A66F8"/>
    <w:rsid w:val="008A7D6E"/>
    <w:rsid w:val="008B0BFF"/>
    <w:rsid w:val="008B0CE3"/>
    <w:rsid w:val="008B40F7"/>
    <w:rsid w:val="008B561D"/>
    <w:rsid w:val="008B5FB2"/>
    <w:rsid w:val="008B771B"/>
    <w:rsid w:val="008C07F6"/>
    <w:rsid w:val="008C159D"/>
    <w:rsid w:val="008C1F11"/>
    <w:rsid w:val="008C2566"/>
    <w:rsid w:val="008D478C"/>
    <w:rsid w:val="008D5D23"/>
    <w:rsid w:val="008D74F6"/>
    <w:rsid w:val="008D79A3"/>
    <w:rsid w:val="008E1264"/>
    <w:rsid w:val="008E1449"/>
    <w:rsid w:val="008E3221"/>
    <w:rsid w:val="008E6156"/>
    <w:rsid w:val="008E75B7"/>
    <w:rsid w:val="008E7D83"/>
    <w:rsid w:val="008E7D8E"/>
    <w:rsid w:val="008F1560"/>
    <w:rsid w:val="008F2E93"/>
    <w:rsid w:val="008F42CF"/>
    <w:rsid w:val="008F4F36"/>
    <w:rsid w:val="008F657F"/>
    <w:rsid w:val="008F74B5"/>
    <w:rsid w:val="00903AF4"/>
    <w:rsid w:val="009046A2"/>
    <w:rsid w:val="00905CF0"/>
    <w:rsid w:val="00910A1B"/>
    <w:rsid w:val="00914001"/>
    <w:rsid w:val="00915703"/>
    <w:rsid w:val="00915FF5"/>
    <w:rsid w:val="009210A8"/>
    <w:rsid w:val="00924EB6"/>
    <w:rsid w:val="00925790"/>
    <w:rsid w:val="0093097D"/>
    <w:rsid w:val="00931658"/>
    <w:rsid w:val="0093413C"/>
    <w:rsid w:val="00935F6E"/>
    <w:rsid w:val="0093616B"/>
    <w:rsid w:val="009408E4"/>
    <w:rsid w:val="00943945"/>
    <w:rsid w:val="00946779"/>
    <w:rsid w:val="00947EF6"/>
    <w:rsid w:val="00950B44"/>
    <w:rsid w:val="009521AE"/>
    <w:rsid w:val="00953CB1"/>
    <w:rsid w:val="009562BE"/>
    <w:rsid w:val="00960D9B"/>
    <w:rsid w:val="009617B3"/>
    <w:rsid w:val="009647A6"/>
    <w:rsid w:val="00973CF8"/>
    <w:rsid w:val="00974155"/>
    <w:rsid w:val="0097629F"/>
    <w:rsid w:val="0097753E"/>
    <w:rsid w:val="00980605"/>
    <w:rsid w:val="00982825"/>
    <w:rsid w:val="009829A1"/>
    <w:rsid w:val="0098671D"/>
    <w:rsid w:val="009907A2"/>
    <w:rsid w:val="00992441"/>
    <w:rsid w:val="009957A7"/>
    <w:rsid w:val="00996E2D"/>
    <w:rsid w:val="00997250"/>
    <w:rsid w:val="009A0B7F"/>
    <w:rsid w:val="009A2A67"/>
    <w:rsid w:val="009A6DA1"/>
    <w:rsid w:val="009B02FF"/>
    <w:rsid w:val="009B043A"/>
    <w:rsid w:val="009B0DB1"/>
    <w:rsid w:val="009B2489"/>
    <w:rsid w:val="009B5AA1"/>
    <w:rsid w:val="009B5C88"/>
    <w:rsid w:val="009B6B27"/>
    <w:rsid w:val="009B79D9"/>
    <w:rsid w:val="009C0793"/>
    <w:rsid w:val="009C153C"/>
    <w:rsid w:val="009C19BC"/>
    <w:rsid w:val="009D0DC4"/>
    <w:rsid w:val="009D3C6D"/>
    <w:rsid w:val="009D4610"/>
    <w:rsid w:val="009D64B4"/>
    <w:rsid w:val="009D790D"/>
    <w:rsid w:val="009E0BA5"/>
    <w:rsid w:val="009E24AA"/>
    <w:rsid w:val="009E6855"/>
    <w:rsid w:val="009E7846"/>
    <w:rsid w:val="009F1A79"/>
    <w:rsid w:val="009F4165"/>
    <w:rsid w:val="009F5B79"/>
    <w:rsid w:val="00A01BC7"/>
    <w:rsid w:val="00A0251A"/>
    <w:rsid w:val="00A052A9"/>
    <w:rsid w:val="00A063F1"/>
    <w:rsid w:val="00A11239"/>
    <w:rsid w:val="00A1188E"/>
    <w:rsid w:val="00A11F6B"/>
    <w:rsid w:val="00A147D0"/>
    <w:rsid w:val="00A17020"/>
    <w:rsid w:val="00A23E49"/>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67D8"/>
    <w:rsid w:val="00A571D0"/>
    <w:rsid w:val="00A61186"/>
    <w:rsid w:val="00A613BA"/>
    <w:rsid w:val="00A64443"/>
    <w:rsid w:val="00A6745F"/>
    <w:rsid w:val="00A70D49"/>
    <w:rsid w:val="00A832FA"/>
    <w:rsid w:val="00A83525"/>
    <w:rsid w:val="00A91A80"/>
    <w:rsid w:val="00A93138"/>
    <w:rsid w:val="00A93B07"/>
    <w:rsid w:val="00A94433"/>
    <w:rsid w:val="00A947A6"/>
    <w:rsid w:val="00A977F3"/>
    <w:rsid w:val="00AA13E6"/>
    <w:rsid w:val="00AA2051"/>
    <w:rsid w:val="00AA36D7"/>
    <w:rsid w:val="00AA5BD4"/>
    <w:rsid w:val="00AA6288"/>
    <w:rsid w:val="00AB0076"/>
    <w:rsid w:val="00AB1A73"/>
    <w:rsid w:val="00AB1CBD"/>
    <w:rsid w:val="00AB4020"/>
    <w:rsid w:val="00AB6FD4"/>
    <w:rsid w:val="00AC1A7F"/>
    <w:rsid w:val="00AC1DD2"/>
    <w:rsid w:val="00AC2453"/>
    <w:rsid w:val="00AC25D2"/>
    <w:rsid w:val="00AC6229"/>
    <w:rsid w:val="00AC692D"/>
    <w:rsid w:val="00AD0D3B"/>
    <w:rsid w:val="00AD166C"/>
    <w:rsid w:val="00AD2A75"/>
    <w:rsid w:val="00AD3523"/>
    <w:rsid w:val="00AD40C7"/>
    <w:rsid w:val="00AD5493"/>
    <w:rsid w:val="00AD589A"/>
    <w:rsid w:val="00AE06D2"/>
    <w:rsid w:val="00AE225E"/>
    <w:rsid w:val="00AE3205"/>
    <w:rsid w:val="00AE6B77"/>
    <w:rsid w:val="00AE733A"/>
    <w:rsid w:val="00AF208E"/>
    <w:rsid w:val="00AF4053"/>
    <w:rsid w:val="00AF6B1C"/>
    <w:rsid w:val="00B05685"/>
    <w:rsid w:val="00B066C3"/>
    <w:rsid w:val="00B0779D"/>
    <w:rsid w:val="00B07A32"/>
    <w:rsid w:val="00B107CF"/>
    <w:rsid w:val="00B11CB8"/>
    <w:rsid w:val="00B13ECF"/>
    <w:rsid w:val="00B14AA4"/>
    <w:rsid w:val="00B172DB"/>
    <w:rsid w:val="00B20FA7"/>
    <w:rsid w:val="00B2104D"/>
    <w:rsid w:val="00B21A3D"/>
    <w:rsid w:val="00B241A2"/>
    <w:rsid w:val="00B2722A"/>
    <w:rsid w:val="00B27F36"/>
    <w:rsid w:val="00B31101"/>
    <w:rsid w:val="00B3226C"/>
    <w:rsid w:val="00B349E2"/>
    <w:rsid w:val="00B40A44"/>
    <w:rsid w:val="00B41095"/>
    <w:rsid w:val="00B46AB8"/>
    <w:rsid w:val="00B5307F"/>
    <w:rsid w:val="00B539EF"/>
    <w:rsid w:val="00B548FB"/>
    <w:rsid w:val="00B60027"/>
    <w:rsid w:val="00B608C2"/>
    <w:rsid w:val="00B6115F"/>
    <w:rsid w:val="00B65109"/>
    <w:rsid w:val="00B656BD"/>
    <w:rsid w:val="00B6593F"/>
    <w:rsid w:val="00B666E4"/>
    <w:rsid w:val="00B67086"/>
    <w:rsid w:val="00B67B3E"/>
    <w:rsid w:val="00B70105"/>
    <w:rsid w:val="00B70243"/>
    <w:rsid w:val="00B71C49"/>
    <w:rsid w:val="00B7481E"/>
    <w:rsid w:val="00B76E65"/>
    <w:rsid w:val="00B77959"/>
    <w:rsid w:val="00B81597"/>
    <w:rsid w:val="00B82215"/>
    <w:rsid w:val="00B8253C"/>
    <w:rsid w:val="00B84844"/>
    <w:rsid w:val="00B9150A"/>
    <w:rsid w:val="00B91AD1"/>
    <w:rsid w:val="00B942F5"/>
    <w:rsid w:val="00B94903"/>
    <w:rsid w:val="00B94A92"/>
    <w:rsid w:val="00B96292"/>
    <w:rsid w:val="00BA45A7"/>
    <w:rsid w:val="00BA7C10"/>
    <w:rsid w:val="00BB1318"/>
    <w:rsid w:val="00BB33D4"/>
    <w:rsid w:val="00BB49FA"/>
    <w:rsid w:val="00BB5A0B"/>
    <w:rsid w:val="00BB5B08"/>
    <w:rsid w:val="00BB6093"/>
    <w:rsid w:val="00BB6AD3"/>
    <w:rsid w:val="00BC072B"/>
    <w:rsid w:val="00BC385B"/>
    <w:rsid w:val="00BC7973"/>
    <w:rsid w:val="00BD0676"/>
    <w:rsid w:val="00BD1A62"/>
    <w:rsid w:val="00BD1C9F"/>
    <w:rsid w:val="00BD279E"/>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B1"/>
    <w:rsid w:val="00C24B72"/>
    <w:rsid w:val="00C26C9F"/>
    <w:rsid w:val="00C31D44"/>
    <w:rsid w:val="00C32B0C"/>
    <w:rsid w:val="00C37ABC"/>
    <w:rsid w:val="00C41CE0"/>
    <w:rsid w:val="00C43B93"/>
    <w:rsid w:val="00C457BC"/>
    <w:rsid w:val="00C463C3"/>
    <w:rsid w:val="00C54439"/>
    <w:rsid w:val="00C56C31"/>
    <w:rsid w:val="00C57D62"/>
    <w:rsid w:val="00C6082C"/>
    <w:rsid w:val="00C63134"/>
    <w:rsid w:val="00C64781"/>
    <w:rsid w:val="00C64FD7"/>
    <w:rsid w:val="00C65FDD"/>
    <w:rsid w:val="00C66A94"/>
    <w:rsid w:val="00C67302"/>
    <w:rsid w:val="00C711EB"/>
    <w:rsid w:val="00C77B72"/>
    <w:rsid w:val="00C80656"/>
    <w:rsid w:val="00C808E9"/>
    <w:rsid w:val="00C8154D"/>
    <w:rsid w:val="00C86365"/>
    <w:rsid w:val="00C9080E"/>
    <w:rsid w:val="00C93237"/>
    <w:rsid w:val="00C9455F"/>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1ED2"/>
    <w:rsid w:val="00CD20C5"/>
    <w:rsid w:val="00CD2533"/>
    <w:rsid w:val="00CD4A7F"/>
    <w:rsid w:val="00CE01BE"/>
    <w:rsid w:val="00CE1035"/>
    <w:rsid w:val="00CE10BA"/>
    <w:rsid w:val="00CE2BB7"/>
    <w:rsid w:val="00CE6639"/>
    <w:rsid w:val="00CF1C6F"/>
    <w:rsid w:val="00CF347F"/>
    <w:rsid w:val="00CF48E7"/>
    <w:rsid w:val="00CF5ACA"/>
    <w:rsid w:val="00D0000C"/>
    <w:rsid w:val="00D011B1"/>
    <w:rsid w:val="00D01E0B"/>
    <w:rsid w:val="00D0672D"/>
    <w:rsid w:val="00D07AA7"/>
    <w:rsid w:val="00D11A43"/>
    <w:rsid w:val="00D11BB2"/>
    <w:rsid w:val="00D20390"/>
    <w:rsid w:val="00D2215F"/>
    <w:rsid w:val="00D25F91"/>
    <w:rsid w:val="00D314C9"/>
    <w:rsid w:val="00D34976"/>
    <w:rsid w:val="00D34FBC"/>
    <w:rsid w:val="00D37527"/>
    <w:rsid w:val="00D37F16"/>
    <w:rsid w:val="00D420F4"/>
    <w:rsid w:val="00D42143"/>
    <w:rsid w:val="00D44470"/>
    <w:rsid w:val="00D453EF"/>
    <w:rsid w:val="00D50B59"/>
    <w:rsid w:val="00D524E5"/>
    <w:rsid w:val="00D544AE"/>
    <w:rsid w:val="00D55D60"/>
    <w:rsid w:val="00D571C8"/>
    <w:rsid w:val="00D64213"/>
    <w:rsid w:val="00D66460"/>
    <w:rsid w:val="00D73FBD"/>
    <w:rsid w:val="00D74076"/>
    <w:rsid w:val="00D75624"/>
    <w:rsid w:val="00D7757F"/>
    <w:rsid w:val="00D77760"/>
    <w:rsid w:val="00D80EBE"/>
    <w:rsid w:val="00D81989"/>
    <w:rsid w:val="00D81A2D"/>
    <w:rsid w:val="00D82658"/>
    <w:rsid w:val="00D87FC9"/>
    <w:rsid w:val="00D9026F"/>
    <w:rsid w:val="00D933CA"/>
    <w:rsid w:val="00D9394F"/>
    <w:rsid w:val="00D94280"/>
    <w:rsid w:val="00D947FA"/>
    <w:rsid w:val="00D95270"/>
    <w:rsid w:val="00D96E86"/>
    <w:rsid w:val="00DA1304"/>
    <w:rsid w:val="00DA18B3"/>
    <w:rsid w:val="00DA2343"/>
    <w:rsid w:val="00DA348E"/>
    <w:rsid w:val="00DA7B37"/>
    <w:rsid w:val="00DB15D0"/>
    <w:rsid w:val="00DB1672"/>
    <w:rsid w:val="00DB1F30"/>
    <w:rsid w:val="00DB5643"/>
    <w:rsid w:val="00DB5F7C"/>
    <w:rsid w:val="00DB6336"/>
    <w:rsid w:val="00DC025F"/>
    <w:rsid w:val="00DC13CF"/>
    <w:rsid w:val="00DC28EF"/>
    <w:rsid w:val="00DC606A"/>
    <w:rsid w:val="00DC6955"/>
    <w:rsid w:val="00DD012B"/>
    <w:rsid w:val="00DD1000"/>
    <w:rsid w:val="00DD1CB7"/>
    <w:rsid w:val="00DD38B3"/>
    <w:rsid w:val="00DD73C1"/>
    <w:rsid w:val="00DE4DCB"/>
    <w:rsid w:val="00DE5576"/>
    <w:rsid w:val="00DE7968"/>
    <w:rsid w:val="00DF0B75"/>
    <w:rsid w:val="00DF1EDA"/>
    <w:rsid w:val="00DF330A"/>
    <w:rsid w:val="00DF3895"/>
    <w:rsid w:val="00DF4E45"/>
    <w:rsid w:val="00DF52F4"/>
    <w:rsid w:val="00DF6CA0"/>
    <w:rsid w:val="00E00282"/>
    <w:rsid w:val="00E0431F"/>
    <w:rsid w:val="00E12BD7"/>
    <w:rsid w:val="00E14760"/>
    <w:rsid w:val="00E14CA0"/>
    <w:rsid w:val="00E25DB3"/>
    <w:rsid w:val="00E26F97"/>
    <w:rsid w:val="00E320A9"/>
    <w:rsid w:val="00E33738"/>
    <w:rsid w:val="00E34013"/>
    <w:rsid w:val="00E35FE1"/>
    <w:rsid w:val="00E44F1E"/>
    <w:rsid w:val="00E45971"/>
    <w:rsid w:val="00E46BFC"/>
    <w:rsid w:val="00E47590"/>
    <w:rsid w:val="00E47E4C"/>
    <w:rsid w:val="00E52072"/>
    <w:rsid w:val="00E53235"/>
    <w:rsid w:val="00E55F09"/>
    <w:rsid w:val="00E56503"/>
    <w:rsid w:val="00E56505"/>
    <w:rsid w:val="00E567B9"/>
    <w:rsid w:val="00E56E29"/>
    <w:rsid w:val="00E603AC"/>
    <w:rsid w:val="00E62ACC"/>
    <w:rsid w:val="00E6380F"/>
    <w:rsid w:val="00E7079A"/>
    <w:rsid w:val="00E7515D"/>
    <w:rsid w:val="00E75B95"/>
    <w:rsid w:val="00E76965"/>
    <w:rsid w:val="00E82BD6"/>
    <w:rsid w:val="00E837FE"/>
    <w:rsid w:val="00E87E02"/>
    <w:rsid w:val="00E91EF2"/>
    <w:rsid w:val="00E923C1"/>
    <w:rsid w:val="00E93351"/>
    <w:rsid w:val="00E94721"/>
    <w:rsid w:val="00E96EB5"/>
    <w:rsid w:val="00E972AC"/>
    <w:rsid w:val="00E97CC7"/>
    <w:rsid w:val="00EA1341"/>
    <w:rsid w:val="00EA24E0"/>
    <w:rsid w:val="00EA52E4"/>
    <w:rsid w:val="00EA6E17"/>
    <w:rsid w:val="00EA75C7"/>
    <w:rsid w:val="00EB634B"/>
    <w:rsid w:val="00EC12F1"/>
    <w:rsid w:val="00EC1632"/>
    <w:rsid w:val="00EC1F34"/>
    <w:rsid w:val="00EC2DD9"/>
    <w:rsid w:val="00EC4C0B"/>
    <w:rsid w:val="00EC6D32"/>
    <w:rsid w:val="00EC76B8"/>
    <w:rsid w:val="00ED2CD8"/>
    <w:rsid w:val="00ED3809"/>
    <w:rsid w:val="00ED4A81"/>
    <w:rsid w:val="00ED58F5"/>
    <w:rsid w:val="00ED6175"/>
    <w:rsid w:val="00EE674F"/>
    <w:rsid w:val="00EF2EB3"/>
    <w:rsid w:val="00EF37D9"/>
    <w:rsid w:val="00EF3A56"/>
    <w:rsid w:val="00EF3DB9"/>
    <w:rsid w:val="00EF47B7"/>
    <w:rsid w:val="00F00C27"/>
    <w:rsid w:val="00F053F6"/>
    <w:rsid w:val="00F06A8A"/>
    <w:rsid w:val="00F07AEA"/>
    <w:rsid w:val="00F105BC"/>
    <w:rsid w:val="00F110DD"/>
    <w:rsid w:val="00F118FD"/>
    <w:rsid w:val="00F133F0"/>
    <w:rsid w:val="00F1531E"/>
    <w:rsid w:val="00F16A3F"/>
    <w:rsid w:val="00F17C9C"/>
    <w:rsid w:val="00F2022A"/>
    <w:rsid w:val="00F21A78"/>
    <w:rsid w:val="00F22DA2"/>
    <w:rsid w:val="00F24A74"/>
    <w:rsid w:val="00F2518C"/>
    <w:rsid w:val="00F3233D"/>
    <w:rsid w:val="00F33207"/>
    <w:rsid w:val="00F408E6"/>
    <w:rsid w:val="00F40F06"/>
    <w:rsid w:val="00F4586A"/>
    <w:rsid w:val="00F45D53"/>
    <w:rsid w:val="00F45DC2"/>
    <w:rsid w:val="00F469D6"/>
    <w:rsid w:val="00F51BDC"/>
    <w:rsid w:val="00F53AC6"/>
    <w:rsid w:val="00F54610"/>
    <w:rsid w:val="00F56136"/>
    <w:rsid w:val="00F56AD0"/>
    <w:rsid w:val="00F56D47"/>
    <w:rsid w:val="00F61FDF"/>
    <w:rsid w:val="00F63873"/>
    <w:rsid w:val="00F72238"/>
    <w:rsid w:val="00F7387B"/>
    <w:rsid w:val="00F7390E"/>
    <w:rsid w:val="00F81079"/>
    <w:rsid w:val="00F81F3B"/>
    <w:rsid w:val="00F835D8"/>
    <w:rsid w:val="00F84694"/>
    <w:rsid w:val="00F850B0"/>
    <w:rsid w:val="00F87174"/>
    <w:rsid w:val="00F8788B"/>
    <w:rsid w:val="00F91E0F"/>
    <w:rsid w:val="00F942E7"/>
    <w:rsid w:val="00F954DD"/>
    <w:rsid w:val="00F96F4E"/>
    <w:rsid w:val="00FA5A74"/>
    <w:rsid w:val="00FB18BF"/>
    <w:rsid w:val="00FB2391"/>
    <w:rsid w:val="00FB26AB"/>
    <w:rsid w:val="00FB3EAC"/>
    <w:rsid w:val="00FB4330"/>
    <w:rsid w:val="00FB4C39"/>
    <w:rsid w:val="00FB7260"/>
    <w:rsid w:val="00FB7541"/>
    <w:rsid w:val="00FC0077"/>
    <w:rsid w:val="00FC530F"/>
    <w:rsid w:val="00FC6144"/>
    <w:rsid w:val="00FD1412"/>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EF"/>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Numbered Paragraph,Main numbered paragraph,References,Numbered List Paragraph,123 List Paragraph,Bullets,List Paragraph (numbered (a)),List Paragraph nowy,List_Paragraph,Multilevel para_II,List Paragraph1,Bullet paras,Celula"/>
    <w:basedOn w:val="Normal"/>
    <w:link w:val="ListParagraphChar"/>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aliases w:val="Текст сноски Знак1,Текст сноски Знак Знак1,Знак Знак, Знак Знак,Ref,de nota al pie,(NECG) Footnote Reference,Footnote number,Footnote symbol,fr,o,16 Point,Superscript 6 Point,Footnote Reference Number,Footnote Reference_LVL6,f"/>
    <w:basedOn w:val="DefaultParagraphFont"/>
    <w:uiPriority w:val="99"/>
    <w:unhideWhenUsed/>
    <w:qFormat/>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uiPriority w:val="99"/>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customStyle="1" w:styleId="UnresolvedMention1">
    <w:name w:val="Unresolved Mention1"/>
    <w:basedOn w:val="DefaultParagraphFont"/>
    <w:uiPriority w:val="99"/>
    <w:semiHidden/>
    <w:unhideWhenUsed/>
    <w:rsid w:val="003B456D"/>
    <w:rPr>
      <w:color w:val="605E5C"/>
      <w:shd w:val="clear" w:color="auto" w:fill="E1DFDD"/>
    </w:rPr>
  </w:style>
  <w:style w:type="paragraph" w:styleId="HTMLPreformatted">
    <w:name w:val="HTML Preformatted"/>
    <w:basedOn w:val="Normal"/>
    <w:link w:val="HTMLPreformattedChar"/>
    <w:uiPriority w:val="99"/>
    <w:unhideWhenUsed/>
    <w:rsid w:val="00BD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BD0676"/>
    <w:rPr>
      <w:rFonts w:ascii="Courier New" w:eastAsia="Times New Roman" w:hAnsi="Courier New" w:cs="Courier New"/>
      <w:sz w:val="20"/>
      <w:szCs w:val="20"/>
      <w:lang w:val="es-CO" w:eastAsia="es-CO"/>
    </w:rPr>
  </w:style>
  <w:style w:type="character" w:customStyle="1" w:styleId="y2iqfc">
    <w:name w:val="y2iqfc"/>
    <w:basedOn w:val="DefaultParagraphFont"/>
    <w:rsid w:val="00BD0676"/>
  </w:style>
  <w:style w:type="character" w:customStyle="1" w:styleId="normaltextrun">
    <w:name w:val="normaltextrun"/>
    <w:basedOn w:val="DefaultParagraphFont"/>
    <w:rsid w:val="00BD0676"/>
  </w:style>
  <w:style w:type="character" w:customStyle="1" w:styleId="eop">
    <w:name w:val="eop"/>
    <w:basedOn w:val="DefaultParagraphFont"/>
    <w:rsid w:val="00BD0676"/>
  </w:style>
  <w:style w:type="paragraph" w:customStyle="1" w:styleId="detailtext">
    <w:name w:val="detail_text"/>
    <w:basedOn w:val="Normal"/>
    <w:rsid w:val="00BD0676"/>
    <w:pPr>
      <w:spacing w:before="100" w:beforeAutospacing="1" w:after="100" w:afterAutospacing="1"/>
    </w:pPr>
    <w:rPr>
      <w:lang w:val="es-CO" w:eastAsia="es-CO"/>
    </w:rPr>
  </w:style>
  <w:style w:type="character" w:customStyle="1" w:styleId="A3">
    <w:name w:val="A3"/>
    <w:uiPriority w:val="99"/>
    <w:rsid w:val="00BD0676"/>
    <w:rPr>
      <w:rFonts w:cs="Kobenhavn Bold"/>
      <w:b/>
      <w:bCs/>
      <w:color w:val="000000"/>
      <w:sz w:val="22"/>
      <w:szCs w:val="22"/>
    </w:rPr>
  </w:style>
  <w:style w:type="character" w:customStyle="1" w:styleId="Mencinsinresolver1">
    <w:name w:val="Mención sin resolver1"/>
    <w:basedOn w:val="DefaultParagraphFont"/>
    <w:uiPriority w:val="99"/>
    <w:semiHidden/>
    <w:unhideWhenUsed/>
    <w:rsid w:val="00BD0676"/>
    <w:rPr>
      <w:color w:val="605E5C"/>
      <w:shd w:val="clear" w:color="auto" w:fill="E1DFDD"/>
    </w:rPr>
  </w:style>
  <w:style w:type="character" w:customStyle="1" w:styleId="markeypvi58lp">
    <w:name w:val="markeypvi58lp"/>
    <w:basedOn w:val="DefaultParagraphFont"/>
    <w:rsid w:val="00BD0676"/>
  </w:style>
  <w:style w:type="character" w:customStyle="1" w:styleId="markyj0dlesc3">
    <w:name w:val="markyj0dlesc3"/>
    <w:basedOn w:val="DefaultParagraphFont"/>
    <w:rsid w:val="00BD0676"/>
  </w:style>
  <w:style w:type="character" w:customStyle="1" w:styleId="cf01">
    <w:name w:val="cf01"/>
    <w:basedOn w:val="DefaultParagraphFont"/>
    <w:rsid w:val="00BD0676"/>
    <w:rPr>
      <w:rFonts w:ascii="Segoe UI" w:hAnsi="Segoe UI" w:cs="Segoe UI" w:hint="default"/>
      <w:sz w:val="18"/>
      <w:szCs w:val="18"/>
    </w:rPr>
  </w:style>
  <w:style w:type="character" w:customStyle="1" w:styleId="ListParagraphChar">
    <w:name w:val="List Paragraph Char"/>
    <w:aliases w:val="Liste 1 Char,Numbered Paragraph Char,Main numbered paragraph Char,References Char,Numbered List Paragraph Char,123 List Paragraph Char,Bullets Char,List Paragraph (numbered (a)) Char,List Paragraph nowy Char,List_Paragraph Char"/>
    <w:link w:val="ListParagraph"/>
    <w:uiPriority w:val="34"/>
    <w:qFormat/>
    <w:rsid w:val="00BD0676"/>
  </w:style>
  <w:style w:type="paragraph" w:customStyle="1" w:styleId="pf0">
    <w:name w:val="pf0"/>
    <w:basedOn w:val="Normal"/>
    <w:rsid w:val="00BD0676"/>
    <w:pPr>
      <w:spacing w:before="100" w:beforeAutospacing="1" w:after="100" w:afterAutospacing="1"/>
    </w:pPr>
    <w:rPr>
      <w:lang w:val="es-CO" w:eastAsia="es-CO"/>
    </w:rPr>
  </w:style>
  <w:style w:type="paragraph" w:styleId="Bibliography">
    <w:name w:val="Bibliography"/>
    <w:basedOn w:val="Normal"/>
    <w:next w:val="Normal"/>
    <w:uiPriority w:val="37"/>
    <w:unhideWhenUsed/>
    <w:rsid w:val="00BD0676"/>
    <w:pPr>
      <w:spacing w:after="160" w:line="259" w:lineRule="auto"/>
    </w:pPr>
    <w:rPr>
      <w:rFonts w:asciiTheme="minorHAnsi" w:eastAsia="SimSun" w:hAnsiTheme="minorHAnsi" w:cstheme="minorBidi"/>
      <w:sz w:val="22"/>
      <w:szCs w:val="22"/>
      <w:lang w:val="es-CO" w:eastAsia="en-US"/>
    </w:rPr>
  </w:style>
  <w:style w:type="paragraph" w:styleId="TOCHeading">
    <w:name w:val="TOC Heading"/>
    <w:basedOn w:val="Heading1"/>
    <w:next w:val="Normal"/>
    <w:uiPriority w:val="39"/>
    <w:unhideWhenUsed/>
    <w:qFormat/>
    <w:rsid w:val="00BD0676"/>
    <w:pPr>
      <w:numPr>
        <w:numId w:val="0"/>
      </w:numPr>
      <w:spacing w:before="240" w:line="259" w:lineRule="auto"/>
      <w:outlineLvl w:val="9"/>
    </w:pPr>
    <w:rPr>
      <w:b w:val="0"/>
      <w:bCs w:val="0"/>
      <w:color w:val="365F91" w:themeColor="accent1" w:themeShade="BF"/>
      <w:lang w:val="es-CO" w:eastAsia="es-CO"/>
    </w:rPr>
  </w:style>
  <w:style w:type="paragraph" w:styleId="TOC2">
    <w:name w:val="toc 2"/>
    <w:basedOn w:val="Normal"/>
    <w:next w:val="Normal"/>
    <w:autoRedefine/>
    <w:uiPriority w:val="39"/>
    <w:unhideWhenUsed/>
    <w:rsid w:val="00BD0676"/>
    <w:pPr>
      <w:tabs>
        <w:tab w:val="left" w:pos="660"/>
        <w:tab w:val="right" w:leader="dot" w:pos="8828"/>
      </w:tabs>
      <w:spacing w:before="120"/>
      <w:ind w:left="221"/>
    </w:pPr>
    <w:rPr>
      <w:rFonts w:asciiTheme="minorHAnsi" w:eastAsia="SimSun" w:hAnsiTheme="minorHAnsi" w:cstheme="minorHAnsi"/>
      <w:b/>
      <w:bCs/>
      <w:noProof/>
      <w:shd w:val="clear" w:color="auto" w:fill="FFFFFF"/>
      <w:lang w:val="en-GB" w:eastAsia="en-US"/>
    </w:rPr>
  </w:style>
  <w:style w:type="paragraph" w:styleId="TOC1">
    <w:name w:val="toc 1"/>
    <w:basedOn w:val="Normal"/>
    <w:next w:val="Normal"/>
    <w:autoRedefine/>
    <w:uiPriority w:val="39"/>
    <w:unhideWhenUsed/>
    <w:rsid w:val="00BD0676"/>
    <w:pPr>
      <w:spacing w:before="120" w:line="259" w:lineRule="auto"/>
    </w:pPr>
    <w:rPr>
      <w:rFonts w:asciiTheme="minorHAnsi" w:eastAsia="SimSun" w:hAnsiTheme="minorHAnsi" w:cstheme="minorHAnsi"/>
      <w:b/>
      <w:bCs/>
      <w:i/>
      <w:iCs/>
      <w:lang w:val="es-CO" w:eastAsia="en-US"/>
    </w:rPr>
  </w:style>
  <w:style w:type="paragraph" w:styleId="TOC3">
    <w:name w:val="toc 3"/>
    <w:basedOn w:val="Normal"/>
    <w:next w:val="Normal"/>
    <w:autoRedefine/>
    <w:uiPriority w:val="39"/>
    <w:unhideWhenUsed/>
    <w:rsid w:val="00BD0676"/>
    <w:pPr>
      <w:spacing w:line="259" w:lineRule="auto"/>
      <w:ind w:left="440"/>
    </w:pPr>
    <w:rPr>
      <w:rFonts w:asciiTheme="minorHAnsi" w:eastAsia="SimSun" w:hAnsiTheme="minorHAnsi" w:cstheme="minorHAnsi"/>
      <w:sz w:val="20"/>
      <w:szCs w:val="20"/>
      <w:lang w:val="es-CO" w:eastAsia="en-US"/>
    </w:rPr>
  </w:style>
  <w:style w:type="paragraph" w:styleId="Caption">
    <w:name w:val="caption"/>
    <w:basedOn w:val="Normal"/>
    <w:next w:val="Normal"/>
    <w:uiPriority w:val="35"/>
    <w:unhideWhenUsed/>
    <w:qFormat/>
    <w:rsid w:val="00BD0676"/>
    <w:pPr>
      <w:spacing w:after="200"/>
    </w:pPr>
    <w:rPr>
      <w:rFonts w:asciiTheme="minorHAnsi" w:eastAsia="SimSun" w:hAnsiTheme="minorHAnsi" w:cstheme="minorBidi"/>
      <w:i/>
      <w:iCs/>
      <w:color w:val="1F497D" w:themeColor="text2"/>
      <w:sz w:val="18"/>
      <w:szCs w:val="18"/>
      <w:lang w:val="es-CO" w:eastAsia="en-US"/>
    </w:rPr>
  </w:style>
  <w:style w:type="paragraph" w:styleId="TableofFigures">
    <w:name w:val="table of figures"/>
    <w:basedOn w:val="Normal"/>
    <w:next w:val="Normal"/>
    <w:uiPriority w:val="99"/>
    <w:unhideWhenUsed/>
    <w:rsid w:val="00BD0676"/>
    <w:pPr>
      <w:spacing w:line="259" w:lineRule="auto"/>
    </w:pPr>
    <w:rPr>
      <w:rFonts w:asciiTheme="minorHAnsi" w:eastAsia="SimSun" w:hAnsiTheme="minorHAnsi" w:cstheme="minorBidi"/>
      <w:sz w:val="22"/>
      <w:szCs w:val="22"/>
      <w:lang w:val="es-CO" w:eastAsia="en-US"/>
    </w:rPr>
  </w:style>
  <w:style w:type="character" w:styleId="Emphasis">
    <w:name w:val="Emphasis"/>
    <w:basedOn w:val="DefaultParagraphFont"/>
    <w:uiPriority w:val="20"/>
    <w:qFormat/>
    <w:rsid w:val="00BD0676"/>
    <w:rPr>
      <w:i/>
      <w:iCs/>
    </w:rPr>
  </w:style>
  <w:style w:type="paragraph" w:customStyle="1" w:styleId="quire-contributor">
    <w:name w:val="quire-contributor"/>
    <w:basedOn w:val="Normal"/>
    <w:rsid w:val="00BD0676"/>
    <w:pPr>
      <w:spacing w:before="100" w:beforeAutospacing="1" w:after="100" w:afterAutospacing="1"/>
    </w:pPr>
    <w:rPr>
      <w:lang w:val="es-CO" w:eastAsia="es-CO"/>
    </w:rPr>
  </w:style>
  <w:style w:type="paragraph" w:styleId="TOC4">
    <w:name w:val="toc 4"/>
    <w:basedOn w:val="Normal"/>
    <w:next w:val="Normal"/>
    <w:autoRedefine/>
    <w:uiPriority w:val="39"/>
    <w:semiHidden/>
    <w:unhideWhenUsed/>
    <w:rsid w:val="00BD0676"/>
    <w:pPr>
      <w:spacing w:line="259" w:lineRule="auto"/>
      <w:ind w:left="660"/>
    </w:pPr>
    <w:rPr>
      <w:rFonts w:asciiTheme="minorHAnsi" w:eastAsia="SimSun" w:hAnsiTheme="minorHAnsi" w:cstheme="minorHAnsi"/>
      <w:sz w:val="20"/>
      <w:szCs w:val="20"/>
      <w:lang w:val="es-CO" w:eastAsia="en-US"/>
    </w:rPr>
  </w:style>
  <w:style w:type="paragraph" w:styleId="TOC5">
    <w:name w:val="toc 5"/>
    <w:basedOn w:val="Normal"/>
    <w:next w:val="Normal"/>
    <w:autoRedefine/>
    <w:uiPriority w:val="39"/>
    <w:semiHidden/>
    <w:unhideWhenUsed/>
    <w:rsid w:val="00BD0676"/>
    <w:pPr>
      <w:spacing w:line="259" w:lineRule="auto"/>
      <w:ind w:left="880"/>
    </w:pPr>
    <w:rPr>
      <w:rFonts w:asciiTheme="minorHAnsi" w:eastAsia="SimSun" w:hAnsiTheme="minorHAnsi" w:cstheme="minorHAnsi"/>
      <w:sz w:val="20"/>
      <w:szCs w:val="20"/>
      <w:lang w:val="es-CO" w:eastAsia="en-US"/>
    </w:rPr>
  </w:style>
  <w:style w:type="paragraph" w:styleId="TOC6">
    <w:name w:val="toc 6"/>
    <w:basedOn w:val="Normal"/>
    <w:next w:val="Normal"/>
    <w:autoRedefine/>
    <w:uiPriority w:val="39"/>
    <w:semiHidden/>
    <w:unhideWhenUsed/>
    <w:rsid w:val="00BD0676"/>
    <w:pPr>
      <w:spacing w:line="259" w:lineRule="auto"/>
      <w:ind w:left="1100"/>
    </w:pPr>
    <w:rPr>
      <w:rFonts w:asciiTheme="minorHAnsi" w:eastAsia="SimSun" w:hAnsiTheme="minorHAnsi" w:cstheme="minorHAnsi"/>
      <w:sz w:val="20"/>
      <w:szCs w:val="20"/>
      <w:lang w:val="es-CO" w:eastAsia="en-US"/>
    </w:rPr>
  </w:style>
  <w:style w:type="paragraph" w:styleId="TOC7">
    <w:name w:val="toc 7"/>
    <w:basedOn w:val="Normal"/>
    <w:next w:val="Normal"/>
    <w:autoRedefine/>
    <w:uiPriority w:val="39"/>
    <w:semiHidden/>
    <w:unhideWhenUsed/>
    <w:rsid w:val="00BD0676"/>
    <w:pPr>
      <w:spacing w:line="259" w:lineRule="auto"/>
      <w:ind w:left="1320"/>
    </w:pPr>
    <w:rPr>
      <w:rFonts w:asciiTheme="minorHAnsi" w:eastAsia="SimSun" w:hAnsiTheme="minorHAnsi" w:cstheme="minorHAnsi"/>
      <w:sz w:val="20"/>
      <w:szCs w:val="20"/>
      <w:lang w:val="es-CO" w:eastAsia="en-US"/>
    </w:rPr>
  </w:style>
  <w:style w:type="paragraph" w:styleId="TOC8">
    <w:name w:val="toc 8"/>
    <w:basedOn w:val="Normal"/>
    <w:next w:val="Normal"/>
    <w:autoRedefine/>
    <w:uiPriority w:val="39"/>
    <w:semiHidden/>
    <w:unhideWhenUsed/>
    <w:rsid w:val="00BD0676"/>
    <w:pPr>
      <w:spacing w:line="259" w:lineRule="auto"/>
      <w:ind w:left="1540"/>
    </w:pPr>
    <w:rPr>
      <w:rFonts w:asciiTheme="minorHAnsi" w:eastAsia="SimSun" w:hAnsiTheme="minorHAnsi" w:cstheme="minorHAnsi"/>
      <w:sz w:val="20"/>
      <w:szCs w:val="20"/>
      <w:lang w:val="es-CO" w:eastAsia="en-US"/>
    </w:rPr>
  </w:style>
  <w:style w:type="paragraph" w:styleId="TOC9">
    <w:name w:val="toc 9"/>
    <w:basedOn w:val="Normal"/>
    <w:next w:val="Normal"/>
    <w:autoRedefine/>
    <w:uiPriority w:val="39"/>
    <w:semiHidden/>
    <w:unhideWhenUsed/>
    <w:rsid w:val="00BD0676"/>
    <w:pPr>
      <w:spacing w:line="259" w:lineRule="auto"/>
      <w:ind w:left="1760"/>
    </w:pPr>
    <w:rPr>
      <w:rFonts w:asciiTheme="minorHAnsi" w:eastAsia="SimSun" w:hAnsiTheme="minorHAnsi" w:cstheme="minorHAnsi"/>
      <w:sz w:val="20"/>
      <w:szCs w:val="20"/>
      <w:lang w:val="es-CO" w:eastAsia="en-US"/>
    </w:rPr>
  </w:style>
  <w:style w:type="character" w:customStyle="1" w:styleId="A9">
    <w:name w:val="A9"/>
    <w:uiPriority w:val="99"/>
    <w:rsid w:val="00BD0676"/>
    <w:rPr>
      <w:rFonts w:ascii="Kobenhavn" w:hAnsi="Kobenhavn" w:cs="Kobenhavn"/>
      <w:color w:val="000000"/>
      <w:sz w:val="12"/>
      <w:szCs w:val="12"/>
    </w:rPr>
  </w:style>
  <w:style w:type="paragraph" w:customStyle="1" w:styleId="Sansinterligne2">
    <w:name w:val="Sans interligne2"/>
    <w:uiPriority w:val="1"/>
    <w:rsid w:val="00BD0676"/>
    <w:rPr>
      <w:rFonts w:ascii="Times New Roman" w:eastAsia="Times New Roman" w:hAnsi="Times New Roman" w:cs="Times New Roman"/>
      <w:lang w:val="fr-FR" w:eastAsia="fr-FR"/>
    </w:rPr>
  </w:style>
  <w:style w:type="paragraph" w:customStyle="1" w:styleId="COMParaDecision">
    <w:name w:val="COM Para Decision"/>
    <w:basedOn w:val="Normal"/>
    <w:uiPriority w:val="99"/>
    <w:qFormat/>
    <w:rsid w:val="00BD0676"/>
    <w:pPr>
      <w:numPr>
        <w:numId w:val="9"/>
      </w:numPr>
      <w:autoSpaceDE w:val="0"/>
      <w:autoSpaceDN w:val="0"/>
      <w:adjustRightInd w:val="0"/>
      <w:spacing w:after="120"/>
      <w:jc w:val="both"/>
    </w:pPr>
    <w:rPr>
      <w:rFonts w:ascii="Arial" w:eastAsia="SimSun" w:hAnsi="Arial" w:cs="Arial"/>
      <w:sz w:val="22"/>
      <w:szCs w:val="22"/>
      <w:u w:val="single"/>
      <w:lang w:val="en-GB" w:eastAsia="fr-FR"/>
    </w:rPr>
  </w:style>
  <w:style w:type="paragraph" w:customStyle="1" w:styleId="COMPara">
    <w:name w:val="COM Para"/>
    <w:qFormat/>
    <w:rsid w:val="00BD0676"/>
    <w:pPr>
      <w:spacing w:after="120"/>
      <w:ind w:left="720" w:hanging="360"/>
    </w:pPr>
    <w:rPr>
      <w:rFonts w:ascii="Arial" w:eastAsia="Times New Roman" w:hAnsi="Arial" w:cs="Arial"/>
      <w:snapToGrid w:val="0"/>
      <w:sz w:val="22"/>
      <w:szCs w:val="22"/>
      <w:lang w:val="en-GB" w:eastAsia="en-US"/>
    </w:rPr>
  </w:style>
  <w:style w:type="paragraph" w:customStyle="1" w:styleId="GAPara">
    <w:name w:val="GA Para"/>
    <w:qFormat/>
    <w:rsid w:val="00BD0676"/>
    <w:pPr>
      <w:spacing w:after="120"/>
      <w:ind w:left="720" w:hanging="360"/>
    </w:pPr>
    <w:rPr>
      <w:rFonts w:ascii="Arial" w:eastAsia="Times New Roman" w:hAnsi="Arial" w:cs="Arial"/>
      <w:snapToGrid w:val="0"/>
      <w:sz w:val="22"/>
      <w:szCs w:val="22"/>
      <w:lang w:val="en-GB" w:eastAsia="en-US"/>
    </w:rPr>
  </w:style>
  <w:style w:type="paragraph" w:customStyle="1" w:styleId="GAParaResolution">
    <w:name w:val="GA Para Resolution"/>
    <w:basedOn w:val="Normal"/>
    <w:qFormat/>
    <w:rsid w:val="00BD0676"/>
    <w:pPr>
      <w:autoSpaceDE w:val="0"/>
      <w:autoSpaceDN w:val="0"/>
      <w:adjustRightInd w:val="0"/>
      <w:spacing w:after="120"/>
      <w:ind w:left="1287" w:hanging="360"/>
      <w:jc w:val="both"/>
    </w:pPr>
    <w:rPr>
      <w:rFonts w:ascii="Arial" w:eastAsia="SimSun" w:hAnsi="Arial" w:cs="Arial"/>
      <w:sz w:val="22"/>
      <w:szCs w:val="22"/>
      <w:u w:val="singl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16165450">
      <w:bodyDiv w:val="1"/>
      <w:marLeft w:val="0"/>
      <w:marRight w:val="0"/>
      <w:marTop w:val="0"/>
      <w:marBottom w:val="0"/>
      <w:divBdr>
        <w:top w:val="none" w:sz="0" w:space="0" w:color="auto"/>
        <w:left w:val="none" w:sz="0" w:space="0" w:color="auto"/>
        <w:bottom w:val="none" w:sz="0" w:space="0" w:color="auto"/>
        <w:right w:val="none" w:sz="0" w:space="0" w:color="auto"/>
      </w:divBdr>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inventorying-intangible-heritage-000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24D6-A1A3-4360-B665-EA32FF00C03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40510</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docId:B28BC99F1A39CACF3DB1D19702DAF85C</cp:keywords>
  <cp:lastModifiedBy/>
  <cp:revision>1</cp:revision>
  <dcterms:created xsi:type="dcterms:W3CDTF">2024-10-14T14:56:00Z</dcterms:created>
  <dcterms:modified xsi:type="dcterms:W3CDTF">2025-04-02T16:37:00Z</dcterms:modified>
</cp:coreProperties>
</file>