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lang w:val="en-GB"/>
        </w:rPr>
      </w:pPr>
    </w:p>
    <w:p w14:paraId="29CBB67D" w14:textId="77777777" w:rsidR="0056292C" w:rsidRDefault="0056292C" w:rsidP="0056292C">
      <w:pPr>
        <w:tabs>
          <w:tab w:val="left" w:pos="2610"/>
        </w:tabs>
        <w:spacing w:before="840"/>
        <w:ind w:left="3510" w:hanging="3600"/>
        <w:rPr>
          <w:rFonts w:ascii="Arial" w:hAnsi="Arial" w:cs="Arial"/>
          <w:b/>
          <w:sz w:val="22"/>
          <w:szCs w:val="22"/>
          <w:lang w:val="en-GB"/>
        </w:rPr>
      </w:pPr>
    </w:p>
    <w:p w14:paraId="76D8763B" w14:textId="77777777" w:rsidR="002749EA" w:rsidRDefault="002749EA" w:rsidP="002749EA">
      <w:pPr>
        <w:tabs>
          <w:tab w:val="left" w:pos="2610"/>
        </w:tabs>
        <w:spacing w:before="840"/>
        <w:jc w:val="center"/>
        <w:rPr>
          <w:rFonts w:ascii="Arial" w:hAnsi="Arial" w:cs="Arial"/>
          <w:b/>
          <w:sz w:val="22"/>
          <w:szCs w:val="22"/>
          <w:lang w:val="en-GB"/>
        </w:rPr>
      </w:pPr>
      <w:bookmarkStart w:id="0" w:name="_Hlk70514086"/>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693CBB07" w14:textId="77777777" w:rsidR="002749EA" w:rsidRDefault="002749EA" w:rsidP="002749EA">
      <w:pPr>
        <w:spacing w:before="1200"/>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Expert meeting in the framework of the reflection </w:t>
      </w:r>
      <w:r>
        <w:rPr>
          <w:rFonts w:ascii="Arial" w:eastAsia="Calibri" w:hAnsi="Arial" w:cs="Arial"/>
          <w:b/>
          <w:bCs/>
          <w:sz w:val="22"/>
          <w:szCs w:val="22"/>
          <w:lang w:val="en-US"/>
        </w:rPr>
        <w:t>on</w:t>
      </w:r>
      <w:r w:rsidRPr="00091385">
        <w:rPr>
          <w:rFonts w:ascii="Arial" w:eastAsia="Calibri" w:hAnsi="Arial" w:cs="Arial"/>
          <w:b/>
          <w:bCs/>
          <w:sz w:val="22"/>
          <w:szCs w:val="22"/>
          <w:lang w:val="en-US"/>
        </w:rPr>
        <w:t xml:space="preserve"> </w:t>
      </w:r>
      <w:r w:rsidRPr="00C414F3">
        <w:rPr>
          <w:rFonts w:ascii="Arial" w:eastAsia="Calibri" w:hAnsi="Arial" w:cs="Arial"/>
          <w:b/>
          <w:bCs/>
          <w:sz w:val="22"/>
          <w:szCs w:val="22"/>
          <w:lang w:val="en-US"/>
        </w:rPr>
        <w:t>a</w:t>
      </w:r>
    </w:p>
    <w:p w14:paraId="59DFF6A6" w14:textId="77777777" w:rsidR="002749EA" w:rsidRDefault="002749EA" w:rsidP="002749EA">
      <w:pPr>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 broader implementation of Article 18 of the 2003 Convention</w:t>
      </w:r>
    </w:p>
    <w:p w14:paraId="000628DB" w14:textId="77777777" w:rsidR="002749EA" w:rsidRPr="00091385" w:rsidRDefault="002749EA" w:rsidP="002749EA">
      <w:pPr>
        <w:jc w:val="center"/>
        <w:rPr>
          <w:rFonts w:ascii="Arial" w:eastAsia="Calibri" w:hAnsi="Arial" w:cs="Arial"/>
          <w:b/>
          <w:bCs/>
          <w:sz w:val="22"/>
          <w:szCs w:val="22"/>
          <w:lang w:val="en-US" w:eastAsia="en-US"/>
        </w:rPr>
      </w:pPr>
      <w:r w:rsidRPr="00091385">
        <w:rPr>
          <w:rFonts w:ascii="Arial" w:eastAsia="Calibri" w:hAnsi="Arial" w:cs="Arial"/>
          <w:b/>
          <w:bCs/>
          <w:sz w:val="22"/>
          <w:szCs w:val="22"/>
          <w:lang w:val="en-US"/>
        </w:rPr>
        <w:t xml:space="preserve"> for the Safeguarding of the Intangible Cultural Heritage</w:t>
      </w:r>
    </w:p>
    <w:p w14:paraId="075A1847" w14:textId="7A71D833" w:rsidR="002749EA" w:rsidRDefault="002749EA" w:rsidP="002749EA">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BREAKOUT GROUP REPORT</w:t>
      </w:r>
    </w:p>
    <w:p w14:paraId="7C801828" w14:textId="1AB87F80" w:rsidR="00DF49D7" w:rsidRDefault="00DF49D7" w:rsidP="00190389">
      <w:pPr>
        <w:jc w:val="center"/>
        <w:rPr>
          <w:rFonts w:ascii="Arial" w:eastAsia="Calibri" w:hAnsi="Arial" w:cs="Arial"/>
          <w:b/>
          <w:bCs/>
          <w:sz w:val="22"/>
          <w:szCs w:val="22"/>
          <w:lang w:val="en-US"/>
        </w:rPr>
      </w:pPr>
      <w:bookmarkStart w:id="1" w:name="_Hlk134035254"/>
      <w:r>
        <w:rPr>
          <w:rFonts w:ascii="Arial" w:eastAsia="Calibri" w:hAnsi="Arial" w:cs="Arial"/>
          <w:b/>
          <w:bCs/>
          <w:sz w:val="22"/>
          <w:szCs w:val="22"/>
          <w:lang w:val="en-US"/>
        </w:rPr>
        <w:t xml:space="preserve">(Version </w:t>
      </w:r>
      <w:r w:rsidR="00E04063">
        <w:rPr>
          <w:rFonts w:ascii="Arial" w:eastAsia="Calibri" w:hAnsi="Arial" w:cs="Arial"/>
          <w:b/>
          <w:bCs/>
          <w:sz w:val="22"/>
          <w:szCs w:val="22"/>
          <w:lang w:val="en-US"/>
        </w:rPr>
        <w:t>6 June 2023</w:t>
      </w:r>
      <w:r>
        <w:rPr>
          <w:rFonts w:ascii="Arial" w:eastAsia="Calibri" w:hAnsi="Arial" w:cs="Arial"/>
          <w:b/>
          <w:bCs/>
          <w:sz w:val="22"/>
          <w:szCs w:val="22"/>
          <w:lang w:val="en-US"/>
        </w:rPr>
        <w:t>)</w:t>
      </w:r>
    </w:p>
    <w:bookmarkEnd w:id="1"/>
    <w:p w14:paraId="46DB0FBB" w14:textId="2D3BCBAE" w:rsidR="0089490D" w:rsidRPr="00091385" w:rsidRDefault="00AF125C" w:rsidP="002749EA">
      <w:pPr>
        <w:spacing w:before="480"/>
        <w:ind w:right="-1"/>
        <w:jc w:val="center"/>
        <w:rPr>
          <w:rFonts w:ascii="Arial" w:eastAsia="Calibri" w:hAnsi="Arial" w:cs="Arial"/>
          <w:b/>
          <w:bCs/>
          <w:sz w:val="22"/>
          <w:szCs w:val="22"/>
          <w:lang w:val="en-US"/>
        </w:rPr>
      </w:pPr>
      <w:r>
        <w:rPr>
          <w:rFonts w:ascii="Arial" w:eastAsia="Calibri" w:hAnsi="Arial" w:cs="Arial"/>
          <w:b/>
          <w:bCs/>
          <w:sz w:val="22"/>
          <w:szCs w:val="22"/>
          <w:lang w:val="en-US"/>
        </w:rPr>
        <w:t xml:space="preserve">Topic 1 – </w:t>
      </w:r>
      <w:r w:rsidR="0089490D">
        <w:rPr>
          <w:rFonts w:ascii="Arial" w:eastAsia="Calibri" w:hAnsi="Arial" w:cs="Arial"/>
          <w:b/>
          <w:bCs/>
          <w:sz w:val="22"/>
          <w:szCs w:val="22"/>
          <w:lang w:val="en-US"/>
        </w:rPr>
        <w:t>Group</w:t>
      </w:r>
      <w:r>
        <w:rPr>
          <w:rFonts w:ascii="Arial" w:eastAsia="Calibri" w:hAnsi="Arial" w:cs="Arial"/>
          <w:b/>
          <w:bCs/>
          <w:sz w:val="22"/>
          <w:szCs w:val="22"/>
          <w:lang w:val="en-US"/>
        </w:rPr>
        <w:t xml:space="preserve"> </w:t>
      </w:r>
      <w:r w:rsidR="00C814F4">
        <w:rPr>
          <w:rFonts w:ascii="Arial" w:eastAsia="Calibri" w:hAnsi="Arial" w:cs="Arial"/>
          <w:b/>
          <w:bCs/>
          <w:sz w:val="22"/>
          <w:szCs w:val="22"/>
          <w:lang w:val="en-US"/>
        </w:rPr>
        <w:t>B</w:t>
      </w:r>
      <w:r w:rsidR="0089490D">
        <w:rPr>
          <w:rFonts w:ascii="Arial" w:eastAsia="Calibri" w:hAnsi="Arial" w:cs="Arial"/>
          <w:b/>
          <w:bCs/>
          <w:sz w:val="22"/>
          <w:szCs w:val="22"/>
          <w:lang w:val="en-US"/>
        </w:rPr>
        <w:t xml:space="preserve"> </w:t>
      </w:r>
    </w:p>
    <w:bookmarkEnd w:id="0"/>
    <w:p w14:paraId="1FD89575" w14:textId="7209C81A" w:rsidR="00B2172B" w:rsidRPr="00B2172B" w:rsidRDefault="00B9146E" w:rsidP="002749EA">
      <w:pPr>
        <w:spacing w:before="480"/>
        <w:ind w:right="-1"/>
        <w:jc w:val="center"/>
        <w:rPr>
          <w:rFonts w:ascii="Arial" w:hAnsi="Arial" w:cs="Arial"/>
          <w:b/>
          <w:sz w:val="22"/>
          <w:szCs w:val="22"/>
          <w:lang w:val="en-GB"/>
        </w:rPr>
      </w:pPr>
      <w:r w:rsidRPr="00DD4BFB">
        <w:rPr>
          <w:rFonts w:ascii="Arial" w:hAnsi="Arial" w:cs="Arial"/>
          <w:b/>
          <w:sz w:val="22"/>
          <w:szCs w:val="22"/>
          <w:lang w:val="en-GB"/>
        </w:rPr>
        <w:t>Stockholm</w:t>
      </w:r>
      <w:r w:rsidR="00962034" w:rsidRPr="00DD4BFB">
        <w:rPr>
          <w:rFonts w:ascii="Arial" w:hAnsi="Arial" w:cs="Arial"/>
          <w:b/>
          <w:sz w:val="22"/>
          <w:szCs w:val="22"/>
          <w:lang w:val="en-GB"/>
        </w:rPr>
        <w:t xml:space="preserve">, </w:t>
      </w:r>
      <w:r w:rsidRPr="00DD4BFB">
        <w:rPr>
          <w:rFonts w:ascii="Arial" w:hAnsi="Arial" w:cs="Arial"/>
          <w:b/>
          <w:sz w:val="22"/>
          <w:szCs w:val="22"/>
          <w:lang w:val="en-GB"/>
        </w:rPr>
        <w:t>Sweden</w:t>
      </w:r>
    </w:p>
    <w:p w14:paraId="45E52760" w14:textId="3C0D112F" w:rsidR="001F4E62" w:rsidRPr="0031456C" w:rsidRDefault="00B9146E" w:rsidP="002749EA">
      <w:pPr>
        <w:spacing w:after="1200"/>
        <w:ind w:right="-1"/>
        <w:jc w:val="center"/>
        <w:rPr>
          <w:rFonts w:ascii="Arial" w:hAnsi="Arial" w:cs="Arial"/>
          <w:b/>
          <w:sz w:val="22"/>
          <w:szCs w:val="22"/>
          <w:lang w:val="en-GB"/>
        </w:rPr>
      </w:pPr>
      <w:r>
        <w:rPr>
          <w:rFonts w:ascii="Arial" w:hAnsi="Arial" w:cs="Arial"/>
          <w:b/>
          <w:sz w:val="22"/>
          <w:szCs w:val="22"/>
          <w:lang w:val="en-GB"/>
        </w:rPr>
        <w:t>1</w:t>
      </w:r>
      <w:r w:rsidR="003C3534">
        <w:rPr>
          <w:rFonts w:ascii="Arial" w:hAnsi="Arial" w:cs="Arial"/>
          <w:b/>
          <w:sz w:val="22"/>
          <w:szCs w:val="22"/>
          <w:lang w:val="en-GB"/>
        </w:rPr>
        <w:t>9</w:t>
      </w:r>
      <w:r w:rsidR="002749EA">
        <w:rPr>
          <w:rFonts w:ascii="Arial" w:hAnsi="Arial" w:cs="Arial"/>
          <w:b/>
          <w:sz w:val="22"/>
          <w:szCs w:val="22"/>
          <w:lang w:val="en-GB"/>
        </w:rPr>
        <w:t xml:space="preserve"> to </w:t>
      </w:r>
      <w:r>
        <w:rPr>
          <w:rFonts w:ascii="Arial" w:hAnsi="Arial" w:cs="Arial"/>
          <w:b/>
          <w:sz w:val="22"/>
          <w:szCs w:val="22"/>
          <w:lang w:val="en-GB"/>
        </w:rPr>
        <w:t>21 April</w:t>
      </w:r>
      <w:r w:rsidR="004E1760" w:rsidRPr="00A54AF9">
        <w:rPr>
          <w:rFonts w:ascii="Arial" w:hAnsi="Arial" w:cs="Arial"/>
          <w:b/>
          <w:sz w:val="22"/>
          <w:szCs w:val="22"/>
          <w:lang w:val="en-GB"/>
        </w:rPr>
        <w:t xml:space="preserve"> 202</w:t>
      </w:r>
      <w:r w:rsidR="00F56FA1">
        <w:rPr>
          <w:rFonts w:ascii="Arial" w:hAnsi="Arial" w:cs="Arial"/>
          <w:b/>
          <w:sz w:val="22"/>
          <w:szCs w:val="22"/>
          <w:lang w:val="en-GB"/>
        </w:rPr>
        <w:t>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lang w:val="en-US"/>
        </w:rPr>
      </w:pPr>
      <w:r w:rsidRPr="00F85A71">
        <w:rPr>
          <w:rFonts w:ascii="Arial" w:hAnsi="Arial" w:cs="Arial"/>
          <w:b/>
          <w:bCs/>
          <w:sz w:val="22"/>
          <w:szCs w:val="22"/>
          <w:lang w:val="en-US"/>
        </w:rPr>
        <w:t>Members</w:t>
      </w:r>
    </w:p>
    <w:tbl>
      <w:tblPr>
        <w:tblStyle w:val="TableGrid"/>
        <w:tblW w:w="0" w:type="auto"/>
        <w:tblLook w:val="04A0" w:firstRow="1" w:lastRow="0" w:firstColumn="1" w:lastColumn="0" w:noHBand="0" w:noVBand="1"/>
      </w:tblPr>
      <w:tblGrid>
        <w:gridCol w:w="4814"/>
        <w:gridCol w:w="4814"/>
      </w:tblGrid>
      <w:tr w:rsidR="00C814F4" w:rsidRPr="002749EA" w14:paraId="04EFCEDD" w14:textId="77777777" w:rsidTr="002749EA">
        <w:trPr>
          <w:trHeight w:val="219"/>
        </w:trPr>
        <w:tc>
          <w:tcPr>
            <w:tcW w:w="4814" w:type="dxa"/>
          </w:tcPr>
          <w:p w14:paraId="7E799B83" w14:textId="614178B3" w:rsidR="00C814F4" w:rsidRPr="002749EA" w:rsidRDefault="00C814F4" w:rsidP="002749EA">
            <w:pPr>
              <w:tabs>
                <w:tab w:val="left" w:pos="1320"/>
              </w:tabs>
              <w:spacing w:after="120"/>
              <w:rPr>
                <w:sz w:val="22"/>
                <w:szCs w:val="22"/>
                <w:lang w:val="en-GB" w:eastAsia="en-US"/>
              </w:rPr>
            </w:pPr>
            <w:r w:rsidRPr="002749EA">
              <w:rPr>
                <w:rFonts w:ascii="Arial" w:hAnsi="Arial" w:cs="Arial"/>
                <w:sz w:val="22"/>
                <w:szCs w:val="22"/>
              </w:rPr>
              <w:t xml:space="preserve">Ms AMESCUA, Cristina </w:t>
            </w:r>
          </w:p>
        </w:tc>
        <w:tc>
          <w:tcPr>
            <w:tcW w:w="4814" w:type="dxa"/>
          </w:tcPr>
          <w:p w14:paraId="1A4FDD77" w14:textId="5F9BF242" w:rsidR="00C814F4" w:rsidRPr="002749EA" w:rsidRDefault="002749EA" w:rsidP="002749EA">
            <w:pPr>
              <w:tabs>
                <w:tab w:val="left" w:pos="1320"/>
              </w:tabs>
              <w:spacing w:after="120"/>
              <w:rPr>
                <w:strike/>
                <w:sz w:val="22"/>
                <w:szCs w:val="22"/>
                <w:lang w:val="en-GB" w:eastAsia="en-US"/>
              </w:rPr>
            </w:pPr>
            <w:r w:rsidRPr="002749EA">
              <w:rPr>
                <w:rFonts w:ascii="Arial" w:hAnsi="Arial" w:cs="Arial"/>
                <w:sz w:val="22"/>
                <w:szCs w:val="22"/>
                <w:lang w:val="es-ES"/>
              </w:rPr>
              <w:t>Ms</w:t>
            </w:r>
            <w:r w:rsidRPr="002749EA">
              <w:rPr>
                <w:rFonts w:ascii="Arial" w:hAnsi="Arial" w:cs="Arial"/>
                <w:sz w:val="22"/>
                <w:szCs w:val="22"/>
              </w:rPr>
              <w:t xml:space="preserve"> </w:t>
            </w:r>
            <w:r w:rsidRPr="002749EA">
              <w:rPr>
                <w:rFonts w:ascii="Arial" w:hAnsi="Arial" w:cs="Arial"/>
                <w:sz w:val="22"/>
                <w:szCs w:val="22"/>
                <w:lang w:val="es-ES"/>
              </w:rPr>
              <w:t>NYSTRÖM, Maria</w:t>
            </w:r>
          </w:p>
        </w:tc>
      </w:tr>
      <w:tr w:rsidR="00C814F4" w:rsidRPr="002749EA" w14:paraId="218CD482" w14:textId="77777777" w:rsidTr="002749EA">
        <w:trPr>
          <w:trHeight w:val="237"/>
        </w:trPr>
        <w:tc>
          <w:tcPr>
            <w:tcW w:w="4814" w:type="dxa"/>
          </w:tcPr>
          <w:p w14:paraId="7EDFA356" w14:textId="0656B445" w:rsidR="00C814F4" w:rsidRPr="002749EA" w:rsidRDefault="008F5FDA" w:rsidP="002749EA">
            <w:pPr>
              <w:tabs>
                <w:tab w:val="left" w:pos="1320"/>
              </w:tabs>
              <w:spacing w:after="120"/>
              <w:rPr>
                <w:sz w:val="22"/>
                <w:szCs w:val="22"/>
                <w:lang w:val="es-ES" w:eastAsia="en-US"/>
              </w:rPr>
            </w:pPr>
            <w:r w:rsidRPr="002749EA">
              <w:rPr>
                <w:rFonts w:ascii="Arial" w:hAnsi="Arial" w:cs="Arial"/>
                <w:sz w:val="22"/>
                <w:szCs w:val="22"/>
              </w:rPr>
              <w:t>Ms DEACON, Harriet</w:t>
            </w:r>
            <w:r w:rsidRPr="002749EA">
              <w:rPr>
                <w:rFonts w:ascii="Arial" w:hAnsi="Arial" w:cs="Arial"/>
                <w:sz w:val="22"/>
                <w:szCs w:val="22"/>
                <w:lang w:val="es-ES"/>
              </w:rPr>
              <w:t xml:space="preserve"> </w:t>
            </w:r>
          </w:p>
        </w:tc>
        <w:tc>
          <w:tcPr>
            <w:tcW w:w="4814" w:type="dxa"/>
          </w:tcPr>
          <w:p w14:paraId="648A1D24" w14:textId="05E26A82" w:rsidR="00C814F4" w:rsidRPr="002749EA" w:rsidRDefault="00C814F4" w:rsidP="002749EA">
            <w:pPr>
              <w:tabs>
                <w:tab w:val="left" w:pos="1320"/>
              </w:tabs>
              <w:spacing w:after="120"/>
              <w:rPr>
                <w:sz w:val="22"/>
                <w:szCs w:val="22"/>
                <w:lang w:val="es-ES" w:eastAsia="en-US"/>
              </w:rPr>
            </w:pPr>
            <w:proofErr w:type="spellStart"/>
            <w:r w:rsidRPr="002749EA">
              <w:rPr>
                <w:rFonts w:ascii="Arial" w:hAnsi="Arial" w:cs="Arial"/>
                <w:sz w:val="22"/>
                <w:szCs w:val="22"/>
                <w:lang w:val="es-ES"/>
              </w:rPr>
              <w:t>Mr</w:t>
            </w:r>
            <w:proofErr w:type="spellEnd"/>
            <w:r w:rsidRPr="002749EA">
              <w:rPr>
                <w:rFonts w:ascii="Arial" w:hAnsi="Arial" w:cs="Arial"/>
                <w:sz w:val="22"/>
                <w:szCs w:val="22"/>
                <w:lang w:val="es-ES"/>
              </w:rPr>
              <w:t xml:space="preserve"> RWAGWERI, Stephen</w:t>
            </w:r>
          </w:p>
        </w:tc>
      </w:tr>
      <w:tr w:rsidR="00C814F4" w:rsidRPr="002749EA" w14:paraId="6EE25D41" w14:textId="77777777" w:rsidTr="002749EA">
        <w:trPr>
          <w:trHeight w:val="141"/>
        </w:trPr>
        <w:tc>
          <w:tcPr>
            <w:tcW w:w="4814" w:type="dxa"/>
          </w:tcPr>
          <w:p w14:paraId="32C13E51" w14:textId="0BBCA317" w:rsidR="00C814F4" w:rsidRPr="002749EA" w:rsidRDefault="008F5FDA" w:rsidP="002749EA">
            <w:pPr>
              <w:tabs>
                <w:tab w:val="left" w:pos="1320"/>
              </w:tabs>
              <w:spacing w:after="120"/>
              <w:rPr>
                <w:sz w:val="22"/>
                <w:szCs w:val="22"/>
                <w:lang w:val="en-GB" w:eastAsia="en-US"/>
              </w:rPr>
            </w:pPr>
            <w:proofErr w:type="spellStart"/>
            <w:r w:rsidRPr="002749EA">
              <w:rPr>
                <w:rFonts w:ascii="Arial" w:hAnsi="Arial" w:cs="Arial"/>
                <w:sz w:val="22"/>
                <w:szCs w:val="22"/>
                <w:lang w:val="en-US"/>
              </w:rPr>
              <w:t>Mr</w:t>
            </w:r>
            <w:proofErr w:type="spellEnd"/>
            <w:r w:rsidRPr="002749EA">
              <w:rPr>
                <w:rFonts w:ascii="Arial" w:hAnsi="Arial" w:cs="Arial"/>
                <w:sz w:val="22"/>
                <w:szCs w:val="22"/>
                <w:lang w:val="en-US"/>
              </w:rPr>
              <w:t xml:space="preserve"> JACOBS, Marc (Facilitator)</w:t>
            </w:r>
          </w:p>
        </w:tc>
        <w:tc>
          <w:tcPr>
            <w:tcW w:w="4814" w:type="dxa"/>
          </w:tcPr>
          <w:p w14:paraId="3A808105" w14:textId="1ADEAD9D" w:rsidR="00C814F4" w:rsidRPr="002749EA" w:rsidRDefault="00C814F4" w:rsidP="002749EA">
            <w:pPr>
              <w:tabs>
                <w:tab w:val="left" w:pos="1320"/>
              </w:tabs>
              <w:spacing w:after="120"/>
              <w:rPr>
                <w:sz w:val="22"/>
                <w:szCs w:val="22"/>
                <w:lang w:val="en-GB" w:eastAsia="en-US"/>
              </w:rPr>
            </w:pPr>
            <w:r w:rsidRPr="002749EA">
              <w:rPr>
                <w:rFonts w:asciiTheme="minorBidi" w:hAnsiTheme="minorBidi" w:cstheme="minorBidi"/>
                <w:sz w:val="22"/>
                <w:szCs w:val="22"/>
              </w:rPr>
              <w:t>Ms</w:t>
            </w:r>
            <w:r w:rsidRPr="002749EA">
              <w:rPr>
                <w:rFonts w:ascii="Arial" w:hAnsi="Arial" w:cs="Arial"/>
                <w:sz w:val="22"/>
                <w:szCs w:val="22"/>
              </w:rPr>
              <w:t xml:space="preserve"> </w:t>
            </w:r>
            <w:r w:rsidRPr="002749EA">
              <w:rPr>
                <w:rFonts w:asciiTheme="minorBidi" w:hAnsiTheme="minorBidi" w:cstheme="minorBidi"/>
                <w:sz w:val="22"/>
                <w:szCs w:val="22"/>
              </w:rPr>
              <w:t>VAIVADE, Anita</w:t>
            </w:r>
          </w:p>
        </w:tc>
      </w:tr>
      <w:tr w:rsidR="00C814F4" w:rsidRPr="002749EA" w14:paraId="3BB97817" w14:textId="77777777" w:rsidTr="002749EA">
        <w:trPr>
          <w:trHeight w:val="187"/>
        </w:trPr>
        <w:tc>
          <w:tcPr>
            <w:tcW w:w="4814" w:type="dxa"/>
          </w:tcPr>
          <w:p w14:paraId="7D20688B" w14:textId="52767496" w:rsidR="00C814F4" w:rsidRPr="002749EA" w:rsidRDefault="008F5FDA" w:rsidP="002749EA">
            <w:pPr>
              <w:tabs>
                <w:tab w:val="left" w:pos="1320"/>
              </w:tabs>
              <w:spacing w:after="120"/>
              <w:rPr>
                <w:sz w:val="22"/>
                <w:szCs w:val="22"/>
                <w:lang w:val="es-ES" w:eastAsia="en-US"/>
              </w:rPr>
            </w:pPr>
            <w:proofErr w:type="spellStart"/>
            <w:r w:rsidRPr="002749EA">
              <w:rPr>
                <w:rFonts w:ascii="Arial" w:hAnsi="Arial" w:cs="Arial"/>
                <w:sz w:val="22"/>
                <w:szCs w:val="22"/>
                <w:lang w:val="en-US"/>
              </w:rPr>
              <w:t>Ms</w:t>
            </w:r>
            <w:proofErr w:type="spellEnd"/>
            <w:r w:rsidRPr="002749EA">
              <w:rPr>
                <w:rFonts w:ascii="Arial" w:hAnsi="Arial" w:cs="Arial"/>
                <w:sz w:val="22"/>
                <w:szCs w:val="22"/>
                <w:lang w:val="en-US"/>
              </w:rPr>
              <w:t xml:space="preserve"> KUMINKOVÁ, Eva</w:t>
            </w:r>
          </w:p>
        </w:tc>
        <w:tc>
          <w:tcPr>
            <w:tcW w:w="4814" w:type="dxa"/>
          </w:tcPr>
          <w:p w14:paraId="5F5785EB" w14:textId="64B340C9" w:rsidR="00C814F4" w:rsidRPr="002749EA" w:rsidRDefault="00C814F4" w:rsidP="002749EA">
            <w:pPr>
              <w:tabs>
                <w:tab w:val="left" w:pos="1320"/>
              </w:tabs>
              <w:spacing w:after="120"/>
              <w:rPr>
                <w:sz w:val="22"/>
                <w:szCs w:val="22"/>
                <w:lang w:val="en-GB" w:eastAsia="en-US"/>
              </w:rPr>
            </w:pPr>
            <w:r w:rsidRPr="002749EA">
              <w:rPr>
                <w:rFonts w:ascii="Arial" w:hAnsi="Arial" w:cs="Arial"/>
                <w:sz w:val="22"/>
                <w:szCs w:val="22"/>
                <w:lang w:val="es-ES"/>
              </w:rPr>
              <w:t>Ms</w:t>
            </w:r>
            <w:r w:rsidRPr="002749EA">
              <w:rPr>
                <w:rFonts w:ascii="Arial" w:hAnsi="Arial" w:cs="Arial"/>
                <w:sz w:val="22"/>
                <w:szCs w:val="22"/>
              </w:rPr>
              <w:t xml:space="preserve"> </w:t>
            </w:r>
            <w:r w:rsidRPr="002749EA">
              <w:rPr>
                <w:rFonts w:ascii="Arial" w:hAnsi="Arial" w:cs="Arial"/>
                <w:sz w:val="22"/>
                <w:szCs w:val="22"/>
                <w:lang w:val="es-ES"/>
              </w:rPr>
              <w:t>YEW, Bernadette</w:t>
            </w:r>
            <w:r w:rsidR="008F5FDA" w:rsidRPr="002749EA">
              <w:rPr>
                <w:rFonts w:ascii="Arial" w:hAnsi="Arial" w:cs="Arial"/>
                <w:sz w:val="22"/>
                <w:szCs w:val="22"/>
                <w:lang w:val="es-ES"/>
              </w:rPr>
              <w:t xml:space="preserve"> (</w:t>
            </w:r>
            <w:proofErr w:type="spellStart"/>
            <w:r w:rsidR="002749EA" w:rsidRPr="002749EA">
              <w:rPr>
                <w:rFonts w:ascii="Arial" w:hAnsi="Arial" w:cs="Arial"/>
                <w:sz w:val="22"/>
                <w:szCs w:val="22"/>
                <w:lang w:val="es-ES"/>
              </w:rPr>
              <w:t>Rapporteur</w:t>
            </w:r>
            <w:proofErr w:type="spellEnd"/>
            <w:r w:rsidR="008F5FDA" w:rsidRPr="002749EA">
              <w:rPr>
                <w:rFonts w:ascii="Arial" w:hAnsi="Arial" w:cs="Arial"/>
                <w:sz w:val="22"/>
                <w:szCs w:val="22"/>
                <w:lang w:val="es-ES"/>
              </w:rPr>
              <w:t>)</w:t>
            </w:r>
          </w:p>
        </w:tc>
      </w:tr>
      <w:tr w:rsidR="00C814F4" w:rsidRPr="0061423E" w14:paraId="1313D1DE" w14:textId="77777777" w:rsidTr="002749EA">
        <w:trPr>
          <w:trHeight w:val="220"/>
        </w:trPr>
        <w:tc>
          <w:tcPr>
            <w:tcW w:w="4814" w:type="dxa"/>
          </w:tcPr>
          <w:p w14:paraId="5540DD86" w14:textId="2702A0BD" w:rsidR="00C814F4" w:rsidRPr="002749EA" w:rsidRDefault="008F5FDA" w:rsidP="002749EA">
            <w:pPr>
              <w:tabs>
                <w:tab w:val="left" w:pos="1320"/>
              </w:tabs>
              <w:spacing w:after="120"/>
              <w:rPr>
                <w:sz w:val="22"/>
                <w:szCs w:val="22"/>
                <w:lang w:val="es-ES" w:eastAsia="en-US"/>
              </w:rPr>
            </w:pPr>
            <w:proofErr w:type="spellStart"/>
            <w:r w:rsidRPr="002749EA">
              <w:rPr>
                <w:rFonts w:ascii="Arial" w:hAnsi="Arial" w:cs="Arial"/>
                <w:sz w:val="22"/>
                <w:szCs w:val="22"/>
                <w:lang w:val="es-ES"/>
              </w:rPr>
              <w:t>Mr</w:t>
            </w:r>
            <w:proofErr w:type="spellEnd"/>
            <w:r w:rsidRPr="002749EA">
              <w:rPr>
                <w:rFonts w:ascii="Arial" w:hAnsi="Arial" w:cs="Arial"/>
                <w:sz w:val="22"/>
                <w:szCs w:val="22"/>
                <w:lang w:val="es-ES"/>
              </w:rPr>
              <w:t xml:space="preserve"> MARTINEZ SANMARTÍN, Luis Pablo</w:t>
            </w:r>
          </w:p>
        </w:tc>
        <w:tc>
          <w:tcPr>
            <w:tcW w:w="4814" w:type="dxa"/>
          </w:tcPr>
          <w:p w14:paraId="347F4F59" w14:textId="4BC94299" w:rsidR="00C814F4" w:rsidRPr="002749EA" w:rsidRDefault="00C814F4" w:rsidP="002749EA">
            <w:pPr>
              <w:tabs>
                <w:tab w:val="left" w:pos="1320"/>
              </w:tabs>
              <w:spacing w:after="120"/>
              <w:rPr>
                <w:strike/>
                <w:sz w:val="22"/>
                <w:szCs w:val="22"/>
                <w:lang w:val="es-ES" w:eastAsia="en-US"/>
              </w:rPr>
            </w:pPr>
          </w:p>
        </w:tc>
      </w:tr>
    </w:tbl>
    <w:p w14:paraId="11A8D4D6" w14:textId="6C6D2334" w:rsidR="00F85A71" w:rsidRPr="002749EA" w:rsidRDefault="00F85A71" w:rsidP="00673D2E">
      <w:pPr>
        <w:tabs>
          <w:tab w:val="left" w:pos="1320"/>
        </w:tabs>
        <w:jc w:val="center"/>
        <w:rPr>
          <w:lang w:val="es-ES" w:eastAsia="en-US"/>
        </w:rPr>
      </w:pPr>
    </w:p>
    <w:p w14:paraId="31EC859E" w14:textId="77777777" w:rsidR="00F85A71" w:rsidRPr="002749EA" w:rsidRDefault="00F85A71">
      <w:pPr>
        <w:rPr>
          <w:lang w:val="es-ES" w:eastAsia="en-US"/>
        </w:rPr>
      </w:pPr>
      <w:r w:rsidRPr="002749EA">
        <w:rPr>
          <w:lang w:val="es-ES" w:eastAsia="en-US"/>
        </w:rPr>
        <w:br w:type="page"/>
      </w:r>
    </w:p>
    <w:tbl>
      <w:tblPr>
        <w:tblStyle w:val="TableGrid"/>
        <w:tblW w:w="0" w:type="auto"/>
        <w:tblInd w:w="-5" w:type="dxa"/>
        <w:tblLook w:val="04A0" w:firstRow="1" w:lastRow="0" w:firstColumn="1" w:lastColumn="0" w:noHBand="0" w:noVBand="1"/>
      </w:tblPr>
      <w:tblGrid>
        <w:gridCol w:w="9633"/>
      </w:tblGrid>
      <w:tr w:rsidR="00F85A71" w:rsidRPr="0061423E" w14:paraId="1E1B9FDF" w14:textId="77777777" w:rsidTr="00CA6BEF">
        <w:trPr>
          <w:trHeight w:hRule="exact" w:val="905"/>
        </w:trPr>
        <w:tc>
          <w:tcPr>
            <w:tcW w:w="9633" w:type="dxa"/>
            <w:shd w:val="clear" w:color="auto" w:fill="F2F2F2" w:themeFill="background1" w:themeFillShade="F2"/>
            <w:vAlign w:val="center"/>
          </w:tcPr>
          <w:p w14:paraId="3E27F62B" w14:textId="136CD1CC" w:rsidR="00F85A71" w:rsidRPr="00F93F7F" w:rsidRDefault="00175021" w:rsidP="00605EA7">
            <w:pPr>
              <w:jc w:val="center"/>
              <w:rPr>
                <w:rFonts w:asciiTheme="minorBidi" w:eastAsiaTheme="minorHAnsi" w:hAnsiTheme="minorBidi" w:cstheme="minorBidi"/>
                <w:b/>
                <w:bCs/>
                <w:sz w:val="32"/>
                <w:szCs w:val="32"/>
                <w:lang w:val="en-US" w:eastAsia="en-US"/>
              </w:rPr>
            </w:pPr>
            <w:r>
              <w:rPr>
                <w:rFonts w:asciiTheme="minorBidi" w:hAnsiTheme="minorBidi" w:cstheme="minorBidi"/>
                <w:b/>
                <w:bCs/>
                <w:sz w:val="32"/>
                <w:szCs w:val="32"/>
                <w:lang w:val="en-US" w:eastAsia="zh-CN"/>
              </w:rPr>
              <w:lastRenderedPageBreak/>
              <w:t xml:space="preserve">Topic </w:t>
            </w:r>
            <w:r w:rsidR="00F85A71">
              <w:rPr>
                <w:rFonts w:asciiTheme="minorBidi" w:hAnsiTheme="minorBidi" w:cstheme="minorBidi"/>
                <w:b/>
                <w:bCs/>
                <w:sz w:val="32"/>
                <w:szCs w:val="32"/>
                <w:lang w:val="en-US" w:eastAsia="zh-CN"/>
              </w:rPr>
              <w:t>1</w:t>
            </w:r>
            <w:r>
              <w:rPr>
                <w:rFonts w:asciiTheme="minorBidi" w:hAnsiTheme="minorBidi" w:cstheme="minorBidi"/>
                <w:b/>
                <w:bCs/>
                <w:sz w:val="32"/>
                <w:szCs w:val="32"/>
                <w:lang w:val="en-US" w:eastAsia="zh-CN"/>
              </w:rPr>
              <w:t>:</w:t>
            </w:r>
            <w:r w:rsidR="00F85A71">
              <w:rPr>
                <w:rFonts w:asciiTheme="minorBidi" w:hAnsiTheme="minorBidi" w:cstheme="minorBidi"/>
                <w:b/>
                <w:bCs/>
                <w:sz w:val="32"/>
                <w:szCs w:val="32"/>
                <w:lang w:val="en-US" w:eastAsia="zh-CN"/>
              </w:rPr>
              <w:t xml:space="preserve"> </w:t>
            </w:r>
            <w:r w:rsidRPr="00175021">
              <w:rPr>
                <w:rFonts w:asciiTheme="minorBidi" w:hAnsiTheme="minorBidi" w:cstheme="minorBidi"/>
                <w:b/>
                <w:bCs/>
                <w:sz w:val="32"/>
                <w:szCs w:val="32"/>
                <w:lang w:val="en-US" w:eastAsia="zh-CN"/>
              </w:rPr>
              <w:t>Improving the access to and increasing the visibility of the Register of Good Safeguarding Practices</w:t>
            </w:r>
          </w:p>
        </w:tc>
      </w:tr>
      <w:tr w:rsidR="00F85A71" w:rsidRPr="0061423E" w14:paraId="7193E99C" w14:textId="77777777" w:rsidTr="002F298B">
        <w:trPr>
          <w:trHeight w:val="565"/>
        </w:trPr>
        <w:tc>
          <w:tcPr>
            <w:tcW w:w="9633" w:type="dxa"/>
          </w:tcPr>
          <w:p w14:paraId="007ED23B" w14:textId="5497DD49" w:rsidR="00B4175E" w:rsidRPr="00B4175E" w:rsidRDefault="00B4175E" w:rsidP="00190389">
            <w:pPr>
              <w:rPr>
                <w:snapToGrid w:val="0"/>
                <w:lang w:val="en-US" w:eastAsia="zh-CN"/>
              </w:rPr>
            </w:pPr>
          </w:p>
          <w:p w14:paraId="2CEB98E7" w14:textId="2DCD223A" w:rsidR="00B04ABF" w:rsidRPr="0061423E" w:rsidRDefault="00B04ABF" w:rsidP="00B04ABF">
            <w:pPr>
              <w:rPr>
                <w:rFonts w:ascii="Arial" w:hAnsi="Arial" w:cs="Arial"/>
                <w:snapToGrid w:val="0"/>
                <w:color w:val="000000" w:themeColor="text1"/>
                <w:sz w:val="22"/>
                <w:szCs w:val="22"/>
                <w:lang w:val="en-US" w:eastAsia="zh-CN"/>
              </w:rPr>
            </w:pPr>
            <w:r w:rsidRPr="0061423E">
              <w:rPr>
                <w:rFonts w:ascii="Arial" w:hAnsi="Arial" w:cs="Arial"/>
                <w:snapToGrid w:val="0"/>
                <w:color w:val="000000" w:themeColor="text1"/>
                <w:sz w:val="22"/>
                <w:szCs w:val="22"/>
                <w:lang w:val="en-US" w:eastAsia="zh-CN"/>
              </w:rPr>
              <w:t xml:space="preserve">The following key points were put up for discussion to guide and propose solutions for accessibility, including changes to the nomination form: </w:t>
            </w:r>
          </w:p>
          <w:p w14:paraId="17A88E5C" w14:textId="16FB0A29" w:rsidR="00B04ABF" w:rsidRPr="0061423E" w:rsidRDefault="00B04ABF" w:rsidP="0061423E">
            <w:pPr>
              <w:pStyle w:val="ListParagraph"/>
              <w:numPr>
                <w:ilvl w:val="0"/>
                <w:numId w:val="5"/>
              </w:numPr>
              <w:rPr>
                <w:rFonts w:ascii="Arial" w:hAnsi="Arial" w:cs="Arial"/>
                <w:snapToGrid w:val="0"/>
                <w:color w:val="000000" w:themeColor="text1"/>
                <w:sz w:val="22"/>
                <w:szCs w:val="22"/>
                <w:lang w:val="en-US" w:eastAsia="zh-CN"/>
              </w:rPr>
            </w:pPr>
            <w:r w:rsidRPr="0061423E">
              <w:rPr>
                <w:rFonts w:ascii="Arial" w:hAnsi="Arial" w:cs="Arial"/>
                <w:snapToGrid w:val="0"/>
                <w:color w:val="000000" w:themeColor="text1"/>
                <w:sz w:val="22"/>
                <w:szCs w:val="22"/>
                <w:lang w:val="en-US" w:eastAsia="zh-CN"/>
              </w:rPr>
              <w:t xml:space="preserve">What may be quick wins and fixes, flanking </w:t>
            </w:r>
            <w:proofErr w:type="gramStart"/>
            <w:r w:rsidRPr="0061423E">
              <w:rPr>
                <w:rFonts w:ascii="Arial" w:hAnsi="Arial" w:cs="Arial"/>
                <w:snapToGrid w:val="0"/>
                <w:color w:val="000000" w:themeColor="text1"/>
                <w:sz w:val="22"/>
                <w:szCs w:val="22"/>
                <w:lang w:val="en-US" w:eastAsia="zh-CN"/>
              </w:rPr>
              <w:t>measures</w:t>
            </w:r>
            <w:proofErr w:type="gramEnd"/>
            <w:r w:rsidRPr="0061423E">
              <w:rPr>
                <w:rFonts w:ascii="Arial" w:hAnsi="Arial" w:cs="Arial"/>
                <w:snapToGrid w:val="0"/>
                <w:color w:val="000000" w:themeColor="text1"/>
                <w:sz w:val="22"/>
                <w:szCs w:val="22"/>
                <w:lang w:val="en-US" w:eastAsia="zh-CN"/>
              </w:rPr>
              <w:t xml:space="preserve"> or additional tools? How important equitable representation is in the Register? </w:t>
            </w:r>
          </w:p>
          <w:p w14:paraId="7107F870" w14:textId="0368E8CB" w:rsidR="00B04ABF" w:rsidRPr="0061423E" w:rsidRDefault="00B04ABF" w:rsidP="0061423E">
            <w:pPr>
              <w:pStyle w:val="ListParagraph"/>
              <w:numPr>
                <w:ilvl w:val="0"/>
                <w:numId w:val="5"/>
              </w:numPr>
              <w:rPr>
                <w:rFonts w:ascii="Arial" w:hAnsi="Arial" w:cs="Arial"/>
                <w:snapToGrid w:val="0"/>
                <w:color w:val="000000" w:themeColor="text1"/>
                <w:sz w:val="22"/>
                <w:szCs w:val="22"/>
                <w:lang w:val="en-US" w:eastAsia="zh-CN"/>
              </w:rPr>
            </w:pPr>
            <w:r w:rsidRPr="0061423E">
              <w:rPr>
                <w:rFonts w:ascii="Arial" w:hAnsi="Arial" w:cs="Arial"/>
                <w:snapToGrid w:val="0"/>
                <w:color w:val="000000" w:themeColor="text1"/>
                <w:sz w:val="22"/>
                <w:szCs w:val="22"/>
                <w:lang w:val="en-US" w:eastAsia="zh-CN"/>
              </w:rPr>
              <w:t xml:space="preserve">How may mechanisms be put in place to monitor </w:t>
            </w:r>
            <w:r w:rsidR="00803D3F" w:rsidRPr="0061423E">
              <w:rPr>
                <w:rFonts w:ascii="Arial" w:hAnsi="Arial" w:cs="Arial"/>
                <w:snapToGrid w:val="0"/>
                <w:color w:val="000000" w:themeColor="text1"/>
                <w:sz w:val="22"/>
                <w:szCs w:val="22"/>
                <w:lang w:val="en-US" w:eastAsia="zh-CN"/>
              </w:rPr>
              <w:t xml:space="preserve">and select good practices? </w:t>
            </w:r>
          </w:p>
          <w:p w14:paraId="18EA3B53" w14:textId="77777777" w:rsidR="00B04ABF" w:rsidRPr="0061423E" w:rsidRDefault="00B04ABF" w:rsidP="0061423E">
            <w:pPr>
              <w:pStyle w:val="ListParagraph"/>
              <w:numPr>
                <w:ilvl w:val="0"/>
                <w:numId w:val="5"/>
              </w:numPr>
              <w:rPr>
                <w:rFonts w:ascii="Arial" w:hAnsi="Arial" w:cs="Arial"/>
                <w:snapToGrid w:val="0"/>
                <w:color w:val="000000" w:themeColor="text1"/>
                <w:sz w:val="22"/>
                <w:szCs w:val="22"/>
                <w:lang w:val="en-US" w:eastAsia="zh-CN"/>
              </w:rPr>
            </w:pPr>
            <w:r w:rsidRPr="0061423E">
              <w:rPr>
                <w:rFonts w:ascii="Arial" w:hAnsi="Arial" w:cs="Arial"/>
                <w:snapToGrid w:val="0"/>
                <w:color w:val="000000" w:themeColor="text1"/>
                <w:sz w:val="22"/>
                <w:szCs w:val="22"/>
                <w:lang w:val="en-US" w:eastAsia="zh-CN"/>
              </w:rPr>
              <w:t xml:space="preserve">Possible adjustments of the form </w:t>
            </w:r>
          </w:p>
          <w:p w14:paraId="79882F05" w14:textId="26FED2D0" w:rsidR="00844D18" w:rsidRPr="0061423E" w:rsidRDefault="00B04ABF" w:rsidP="0061423E">
            <w:pPr>
              <w:pStyle w:val="ListParagraph"/>
              <w:numPr>
                <w:ilvl w:val="0"/>
                <w:numId w:val="5"/>
              </w:numPr>
              <w:rPr>
                <w:rFonts w:ascii="Arial" w:hAnsi="Arial" w:cs="Arial"/>
                <w:snapToGrid w:val="0"/>
                <w:color w:val="000000" w:themeColor="text1"/>
                <w:sz w:val="22"/>
                <w:szCs w:val="22"/>
                <w:lang w:val="en-US" w:eastAsia="zh-CN"/>
              </w:rPr>
            </w:pPr>
            <w:r w:rsidRPr="0061423E">
              <w:rPr>
                <w:rFonts w:ascii="Arial" w:hAnsi="Arial" w:cs="Arial"/>
                <w:snapToGrid w:val="0"/>
                <w:color w:val="000000" w:themeColor="text1"/>
                <w:sz w:val="22"/>
                <w:szCs w:val="22"/>
                <w:lang w:val="en-US" w:eastAsia="zh-CN"/>
              </w:rPr>
              <w:t xml:space="preserve">Measures for better access to the Register </w:t>
            </w:r>
          </w:p>
          <w:p w14:paraId="318E150C" w14:textId="77777777" w:rsidR="00B04ABF" w:rsidRPr="00B04ABF" w:rsidRDefault="00B04ABF" w:rsidP="00B04ABF">
            <w:pPr>
              <w:pStyle w:val="ListParagraph"/>
              <w:rPr>
                <w:rFonts w:ascii="Arial" w:hAnsi="Arial" w:cs="Arial"/>
                <w:snapToGrid w:val="0"/>
                <w:sz w:val="22"/>
                <w:szCs w:val="22"/>
                <w:lang w:val="en-US" w:eastAsia="zh-CN"/>
              </w:rPr>
            </w:pPr>
          </w:p>
          <w:p w14:paraId="0A4ECDF1" w14:textId="7ACB2EA8" w:rsidR="00B04ABF" w:rsidRPr="0035331F" w:rsidRDefault="00F80E7A" w:rsidP="0035331F">
            <w:pPr>
              <w:pStyle w:val="ListParagraph"/>
              <w:numPr>
                <w:ilvl w:val="0"/>
                <w:numId w:val="8"/>
              </w:numPr>
              <w:rPr>
                <w:rFonts w:ascii="Arial" w:hAnsi="Arial" w:cs="Arial"/>
                <w:b/>
                <w:bCs/>
                <w:snapToGrid w:val="0"/>
                <w:sz w:val="22"/>
                <w:szCs w:val="22"/>
                <w:lang w:val="en-US" w:eastAsia="zh-CN"/>
              </w:rPr>
            </w:pPr>
            <w:r w:rsidRPr="0035331F">
              <w:rPr>
                <w:rFonts w:ascii="Arial" w:hAnsi="Arial" w:cs="Arial"/>
                <w:b/>
                <w:bCs/>
                <w:snapToGrid w:val="0"/>
                <w:sz w:val="22"/>
                <w:szCs w:val="22"/>
                <w:lang w:val="en-US" w:eastAsia="zh-CN"/>
              </w:rPr>
              <w:t xml:space="preserve">What </w:t>
            </w:r>
            <w:r w:rsidR="00B04ABF" w:rsidRPr="0035331F">
              <w:rPr>
                <w:rFonts w:ascii="Arial" w:hAnsi="Arial" w:cs="Arial"/>
                <w:b/>
                <w:bCs/>
                <w:snapToGrid w:val="0"/>
                <w:sz w:val="22"/>
                <w:szCs w:val="22"/>
                <w:lang w:val="en-US" w:eastAsia="zh-CN"/>
              </w:rPr>
              <w:t xml:space="preserve">are </w:t>
            </w:r>
            <w:r w:rsidRPr="0035331F">
              <w:rPr>
                <w:rFonts w:ascii="Arial" w:hAnsi="Arial" w:cs="Arial"/>
                <w:b/>
                <w:bCs/>
                <w:snapToGrid w:val="0"/>
                <w:sz w:val="22"/>
                <w:szCs w:val="22"/>
                <w:lang w:val="en-US" w:eastAsia="zh-CN"/>
              </w:rPr>
              <w:t>some of the quick fixes</w:t>
            </w:r>
            <w:r w:rsidR="002B1C60" w:rsidRPr="0035331F">
              <w:rPr>
                <w:rFonts w:ascii="Arial" w:hAnsi="Arial" w:cs="Arial"/>
                <w:b/>
                <w:bCs/>
                <w:snapToGrid w:val="0"/>
                <w:sz w:val="22"/>
                <w:szCs w:val="22"/>
                <w:lang w:val="en-US" w:eastAsia="zh-CN"/>
              </w:rPr>
              <w:t xml:space="preserve">, flanking </w:t>
            </w:r>
            <w:proofErr w:type="gramStart"/>
            <w:r w:rsidR="002B1C60" w:rsidRPr="0035331F">
              <w:rPr>
                <w:rFonts w:ascii="Arial" w:hAnsi="Arial" w:cs="Arial"/>
                <w:b/>
                <w:bCs/>
                <w:snapToGrid w:val="0"/>
                <w:sz w:val="22"/>
                <w:szCs w:val="22"/>
                <w:lang w:val="en-US" w:eastAsia="zh-CN"/>
              </w:rPr>
              <w:t>measures</w:t>
            </w:r>
            <w:proofErr w:type="gramEnd"/>
            <w:r w:rsidR="002B1C60" w:rsidRPr="0035331F">
              <w:rPr>
                <w:rFonts w:ascii="Arial" w:hAnsi="Arial" w:cs="Arial"/>
                <w:b/>
                <w:bCs/>
                <w:snapToGrid w:val="0"/>
                <w:sz w:val="22"/>
                <w:szCs w:val="22"/>
                <w:lang w:val="en-US" w:eastAsia="zh-CN"/>
              </w:rPr>
              <w:t xml:space="preserve"> or additional tools </w:t>
            </w:r>
            <w:r w:rsidRPr="0035331F">
              <w:rPr>
                <w:rFonts w:ascii="Arial" w:hAnsi="Arial" w:cs="Arial"/>
                <w:b/>
                <w:bCs/>
                <w:snapToGrid w:val="0"/>
                <w:sz w:val="22"/>
                <w:szCs w:val="22"/>
                <w:lang w:val="en-US" w:eastAsia="zh-CN"/>
              </w:rPr>
              <w:t>to increase the visibility</w:t>
            </w:r>
            <w:r w:rsidR="002B1C60" w:rsidRPr="0035331F">
              <w:rPr>
                <w:rFonts w:ascii="Arial" w:hAnsi="Arial" w:cs="Arial"/>
                <w:b/>
                <w:bCs/>
                <w:snapToGrid w:val="0"/>
                <w:sz w:val="22"/>
                <w:szCs w:val="22"/>
                <w:lang w:val="en-US" w:eastAsia="zh-CN"/>
              </w:rPr>
              <w:t xml:space="preserve"> of the Register</w:t>
            </w:r>
            <w:r w:rsidRPr="0035331F">
              <w:rPr>
                <w:rFonts w:ascii="Arial" w:hAnsi="Arial" w:cs="Arial"/>
                <w:b/>
                <w:bCs/>
                <w:snapToGrid w:val="0"/>
                <w:sz w:val="22"/>
                <w:szCs w:val="22"/>
                <w:lang w:val="en-US" w:eastAsia="zh-CN"/>
              </w:rPr>
              <w:t>?</w:t>
            </w:r>
            <w:r w:rsidR="00074096" w:rsidRPr="0035331F">
              <w:rPr>
                <w:rFonts w:ascii="Arial" w:hAnsi="Arial" w:cs="Arial"/>
                <w:b/>
                <w:bCs/>
                <w:snapToGrid w:val="0"/>
                <w:sz w:val="22"/>
                <w:szCs w:val="22"/>
                <w:lang w:val="en-US" w:eastAsia="zh-CN"/>
              </w:rPr>
              <w:t xml:space="preserve"> </w:t>
            </w:r>
          </w:p>
          <w:p w14:paraId="5E5D34D1" w14:textId="77777777" w:rsidR="00074096" w:rsidRPr="00074096" w:rsidRDefault="00074096"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A</w:t>
            </w:r>
            <w:r w:rsidRPr="00E83BF5">
              <w:rPr>
                <w:rFonts w:ascii="Arial" w:hAnsi="Arial" w:cs="Arial"/>
                <w:snapToGrid w:val="0"/>
                <w:sz w:val="22"/>
                <w:szCs w:val="22"/>
                <w:lang w:val="en-US" w:eastAsia="zh-CN"/>
              </w:rPr>
              <w:t xml:space="preserve"> dedicated </w:t>
            </w:r>
            <w:r>
              <w:rPr>
                <w:rFonts w:ascii="Arial" w:hAnsi="Arial" w:cs="Arial"/>
                <w:snapToGrid w:val="0"/>
                <w:sz w:val="22"/>
                <w:szCs w:val="22"/>
                <w:lang w:val="en-US" w:eastAsia="zh-CN"/>
              </w:rPr>
              <w:t>c</w:t>
            </w:r>
            <w:r w:rsidRPr="00E83BF5">
              <w:rPr>
                <w:rFonts w:ascii="Arial" w:hAnsi="Arial" w:cs="Arial"/>
                <w:snapToGrid w:val="0"/>
                <w:sz w:val="22"/>
                <w:szCs w:val="22"/>
                <w:lang w:val="en-US" w:eastAsia="zh-CN"/>
              </w:rPr>
              <w:t>ampaign by UNESCO</w:t>
            </w:r>
            <w:r>
              <w:rPr>
                <w:rFonts w:ascii="Arial" w:hAnsi="Arial" w:cs="Arial"/>
                <w:snapToGrid w:val="0"/>
                <w:sz w:val="22"/>
                <w:szCs w:val="22"/>
                <w:lang w:val="en-US" w:eastAsia="zh-CN"/>
              </w:rPr>
              <w:t xml:space="preserve"> should be carried out </w:t>
            </w:r>
            <w:r w:rsidRPr="00074096">
              <w:rPr>
                <w:rFonts w:ascii="Arial" w:hAnsi="Arial" w:cs="Arial"/>
                <w:snapToGrid w:val="0"/>
                <w:sz w:val="22"/>
                <w:szCs w:val="22"/>
                <w:lang w:val="en-US" w:eastAsia="zh-CN"/>
              </w:rPr>
              <w:t xml:space="preserve">in collaboration with the States Parties to raise importance of or promote the Register such as through a year in dedication of the Register. This campaign should also encourage States Parties and the relevant </w:t>
            </w:r>
            <w:proofErr w:type="spellStart"/>
            <w:r w:rsidRPr="00074096">
              <w:rPr>
                <w:rFonts w:ascii="Arial" w:hAnsi="Arial" w:cs="Arial"/>
                <w:snapToGrid w:val="0"/>
                <w:sz w:val="22"/>
                <w:szCs w:val="22"/>
                <w:lang w:val="en-US" w:eastAsia="zh-CN"/>
              </w:rPr>
              <w:t>organisations</w:t>
            </w:r>
            <w:proofErr w:type="spellEnd"/>
            <w:r w:rsidRPr="00074096">
              <w:rPr>
                <w:rFonts w:ascii="Arial" w:hAnsi="Arial" w:cs="Arial"/>
                <w:snapToGrid w:val="0"/>
                <w:sz w:val="22"/>
                <w:szCs w:val="22"/>
                <w:lang w:val="en-US" w:eastAsia="zh-CN"/>
              </w:rPr>
              <w:t xml:space="preserve"> and communities to share their experiences and learn from one another.</w:t>
            </w:r>
          </w:p>
          <w:p w14:paraId="46F9CA1D" w14:textId="5AFA4BA4" w:rsidR="007914C8" w:rsidRPr="007914C8" w:rsidRDefault="00074096"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An</w:t>
            </w:r>
            <w:r w:rsidRPr="00074096">
              <w:rPr>
                <w:rFonts w:ascii="Arial" w:hAnsi="Arial" w:cs="Arial"/>
                <w:snapToGrid w:val="0"/>
                <w:sz w:val="22"/>
                <w:szCs w:val="22"/>
                <w:lang w:val="en-US" w:eastAsia="zh-CN"/>
              </w:rPr>
              <w:t xml:space="preserve"> information campaign or something similar, should be done to raise awareness of the </w:t>
            </w:r>
            <w:r w:rsidR="00362C5F">
              <w:rPr>
                <w:rFonts w:ascii="Arial" w:hAnsi="Arial" w:cs="Arial"/>
                <w:snapToGrid w:val="0"/>
                <w:sz w:val="22"/>
                <w:szCs w:val="22"/>
                <w:lang w:val="en-US" w:eastAsia="zh-CN"/>
              </w:rPr>
              <w:t>f</w:t>
            </w:r>
            <w:r w:rsidRPr="00074096">
              <w:rPr>
                <w:rFonts w:ascii="Arial" w:hAnsi="Arial" w:cs="Arial"/>
                <w:snapToGrid w:val="0"/>
                <w:sz w:val="22"/>
                <w:szCs w:val="22"/>
                <w:lang w:val="en-US" w:eastAsia="zh-CN"/>
              </w:rPr>
              <w:t xml:space="preserve">unding resources available to the States Parties to prepare proposals to the Register; currently there seems to be little awareness of such an avenue, although it is stated in Operational Directives 42 – 46. This seeks to address one of the key </w:t>
            </w:r>
            <w:r w:rsidR="007914C8" w:rsidRPr="00074096">
              <w:rPr>
                <w:rFonts w:ascii="Arial" w:hAnsi="Arial" w:cs="Arial"/>
                <w:snapToGrid w:val="0"/>
                <w:sz w:val="22"/>
                <w:szCs w:val="22"/>
                <w:lang w:val="en-US" w:eastAsia="zh-CN"/>
              </w:rPr>
              <w:t>considerations</w:t>
            </w:r>
            <w:r w:rsidRPr="00074096">
              <w:rPr>
                <w:rFonts w:ascii="Arial" w:hAnsi="Arial" w:cs="Arial"/>
                <w:snapToGrid w:val="0"/>
                <w:sz w:val="22"/>
                <w:szCs w:val="22"/>
                <w:lang w:val="en-US" w:eastAsia="zh-CN"/>
              </w:rPr>
              <w:t xml:space="preserve"> on the </w:t>
            </w:r>
            <w:proofErr w:type="gramStart"/>
            <w:r w:rsidRPr="00074096">
              <w:rPr>
                <w:rFonts w:ascii="Arial" w:hAnsi="Arial" w:cs="Arial"/>
                <w:snapToGrid w:val="0"/>
                <w:sz w:val="22"/>
                <w:szCs w:val="22"/>
                <w:lang w:val="en-US" w:eastAsia="zh-CN"/>
              </w:rPr>
              <w:t>amount</w:t>
            </w:r>
            <w:proofErr w:type="gramEnd"/>
            <w:r w:rsidRPr="00074096">
              <w:rPr>
                <w:rFonts w:ascii="Arial" w:hAnsi="Arial" w:cs="Arial"/>
                <w:snapToGrid w:val="0"/>
                <w:sz w:val="22"/>
                <w:szCs w:val="22"/>
                <w:lang w:val="en-US" w:eastAsia="zh-CN"/>
              </w:rPr>
              <w:t xml:space="preserve"> of resources needed to </w:t>
            </w:r>
            <w:r>
              <w:rPr>
                <w:rFonts w:ascii="Arial" w:hAnsi="Arial" w:cs="Arial"/>
                <w:snapToGrid w:val="0"/>
                <w:sz w:val="22"/>
                <w:szCs w:val="22"/>
                <w:lang w:val="en-US" w:eastAsia="zh-CN"/>
              </w:rPr>
              <w:t xml:space="preserve">prepare a file or a proposal and the sustaining </w:t>
            </w:r>
            <w:r w:rsidR="002F5D07">
              <w:rPr>
                <w:rFonts w:ascii="Arial" w:hAnsi="Arial" w:cs="Arial"/>
                <w:snapToGrid w:val="0"/>
                <w:sz w:val="22"/>
                <w:szCs w:val="22"/>
                <w:lang w:val="en-US" w:eastAsia="zh-CN"/>
              </w:rPr>
              <w:t>o</w:t>
            </w:r>
            <w:r w:rsidR="00C13E91">
              <w:rPr>
                <w:rFonts w:ascii="Arial" w:hAnsi="Arial" w:cs="Arial"/>
                <w:snapToGrid w:val="0"/>
                <w:sz w:val="22"/>
                <w:szCs w:val="22"/>
                <w:lang w:val="en-US" w:eastAsia="zh-CN"/>
              </w:rPr>
              <w:t xml:space="preserve">f </w:t>
            </w:r>
            <w:r>
              <w:rPr>
                <w:rFonts w:ascii="Arial" w:hAnsi="Arial" w:cs="Arial"/>
                <w:snapToGrid w:val="0"/>
                <w:sz w:val="22"/>
                <w:szCs w:val="22"/>
                <w:lang w:val="en-US" w:eastAsia="zh-CN"/>
              </w:rPr>
              <w:t xml:space="preserve">such a proposal. </w:t>
            </w:r>
            <w:r w:rsidR="002F5D07">
              <w:rPr>
                <w:rFonts w:ascii="Arial" w:hAnsi="Arial" w:cs="Arial"/>
                <w:snapToGrid w:val="0"/>
                <w:sz w:val="22"/>
                <w:szCs w:val="22"/>
                <w:lang w:val="en-US" w:eastAsia="zh-CN"/>
              </w:rPr>
              <w:t xml:space="preserve">The intentional promotion of the awareness of funding could also help to address the lack of geographic representation, in that the Committee could encourage </w:t>
            </w:r>
            <w:proofErr w:type="spellStart"/>
            <w:r w:rsidR="002F5D07">
              <w:rPr>
                <w:rFonts w:ascii="Arial" w:hAnsi="Arial" w:cs="Arial"/>
                <w:snapToGrid w:val="0"/>
                <w:sz w:val="22"/>
                <w:szCs w:val="22"/>
                <w:lang w:val="en-US" w:eastAsia="zh-CN"/>
              </w:rPr>
              <w:t>programmes</w:t>
            </w:r>
            <w:proofErr w:type="spellEnd"/>
            <w:r w:rsidR="002F5D07">
              <w:rPr>
                <w:rFonts w:ascii="Arial" w:hAnsi="Arial" w:cs="Arial"/>
                <w:snapToGrid w:val="0"/>
                <w:sz w:val="22"/>
                <w:szCs w:val="22"/>
                <w:lang w:val="en-US" w:eastAsia="zh-CN"/>
              </w:rPr>
              <w:t xml:space="preserve"> to </w:t>
            </w:r>
            <w:r w:rsidR="00362C5F">
              <w:rPr>
                <w:rFonts w:ascii="Arial" w:hAnsi="Arial" w:cs="Arial"/>
                <w:snapToGrid w:val="0"/>
                <w:sz w:val="22"/>
                <w:szCs w:val="22"/>
                <w:lang w:val="en-US" w:eastAsia="zh-CN"/>
              </w:rPr>
              <w:t>solicit</w:t>
            </w:r>
            <w:r w:rsidR="002F5D07">
              <w:rPr>
                <w:rFonts w:ascii="Arial" w:hAnsi="Arial" w:cs="Arial"/>
                <w:snapToGrid w:val="0"/>
                <w:sz w:val="22"/>
                <w:szCs w:val="22"/>
                <w:lang w:val="en-US" w:eastAsia="zh-CN"/>
              </w:rPr>
              <w:t xml:space="preserve"> South-South collaborations. </w:t>
            </w:r>
          </w:p>
          <w:p w14:paraId="546002B6" w14:textId="77CB98A4" w:rsidR="007914C8" w:rsidRPr="007914C8" w:rsidRDefault="007914C8" w:rsidP="0061423E">
            <w:pPr>
              <w:pStyle w:val="ListParagraph"/>
              <w:numPr>
                <w:ilvl w:val="0"/>
                <w:numId w:val="5"/>
              </w:numPr>
              <w:rPr>
                <w:rFonts w:ascii="Arial" w:hAnsi="Arial" w:cs="Arial"/>
                <w:b/>
                <w:bCs/>
                <w:snapToGrid w:val="0"/>
                <w:sz w:val="22"/>
                <w:szCs w:val="22"/>
                <w:lang w:val="en-US" w:eastAsia="zh-CN"/>
              </w:rPr>
            </w:pPr>
            <w:r w:rsidRPr="007914C8">
              <w:rPr>
                <w:rFonts w:ascii="Arial" w:hAnsi="Arial" w:cs="Arial"/>
                <w:snapToGrid w:val="0"/>
                <w:sz w:val="22"/>
                <w:szCs w:val="22"/>
                <w:lang w:val="en-US" w:eastAsia="zh-CN"/>
              </w:rPr>
              <w:t>To further reinforce the credibility of the Register, it would be worthwhile gathering information from States Parties on the usefulness of the Register to convey the impact. Such a survey should take on a more qualitative nature such as recording testimonials or perceptions of the Register from general users of the website</w:t>
            </w:r>
            <w:r>
              <w:rPr>
                <w:rFonts w:ascii="Arial" w:hAnsi="Arial" w:cs="Arial"/>
                <w:snapToGrid w:val="0"/>
                <w:sz w:val="22"/>
                <w:szCs w:val="22"/>
                <w:lang w:val="en-US" w:eastAsia="zh-CN"/>
              </w:rPr>
              <w:t>.</w:t>
            </w:r>
          </w:p>
          <w:p w14:paraId="211C07C0" w14:textId="5B0E593C" w:rsidR="007914C8" w:rsidRPr="00E07783" w:rsidRDefault="00C13E91"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Another way is to e</w:t>
            </w:r>
            <w:r w:rsidR="007914C8" w:rsidRPr="00C66865">
              <w:rPr>
                <w:rFonts w:ascii="Arial" w:hAnsi="Arial" w:cs="Arial"/>
                <w:snapToGrid w:val="0"/>
                <w:sz w:val="22"/>
                <w:szCs w:val="22"/>
                <w:lang w:val="en-US" w:eastAsia="zh-CN"/>
              </w:rPr>
              <w:t>ncourage States Parties to share if they have their own registers and measures to promote good safeguarding measures. Linking with or harvesting such systems, information and data could further strengthen the use of the Register</w:t>
            </w:r>
            <w:r>
              <w:rPr>
                <w:rFonts w:ascii="Arial" w:hAnsi="Arial" w:cs="Arial"/>
                <w:snapToGrid w:val="0"/>
                <w:sz w:val="22"/>
                <w:szCs w:val="22"/>
                <w:lang w:val="en-US" w:eastAsia="zh-CN"/>
              </w:rPr>
              <w:t xml:space="preserve">. Such Registers do not need to be complex, the </w:t>
            </w:r>
            <w:proofErr w:type="spellStart"/>
            <w:r>
              <w:rPr>
                <w:rFonts w:ascii="Arial" w:hAnsi="Arial" w:cs="Arial"/>
                <w:snapToGrid w:val="0"/>
                <w:sz w:val="22"/>
                <w:szCs w:val="22"/>
                <w:lang w:val="en-US" w:eastAsia="zh-CN"/>
              </w:rPr>
              <w:t>programmes</w:t>
            </w:r>
            <w:proofErr w:type="spellEnd"/>
            <w:r>
              <w:rPr>
                <w:rFonts w:ascii="Arial" w:hAnsi="Arial" w:cs="Arial"/>
                <w:snapToGrid w:val="0"/>
                <w:sz w:val="22"/>
                <w:szCs w:val="22"/>
                <w:lang w:val="en-US" w:eastAsia="zh-CN"/>
              </w:rPr>
              <w:t xml:space="preserve"> or measures on such lists in each States Parties demonstrate that the practices can be found in everyday life and holds space for a diversity of practices such as communities can learn from one another (as from the case of Sweden’s national Register of Safeguarding Practices)</w:t>
            </w:r>
          </w:p>
          <w:p w14:paraId="2DA358EB" w14:textId="4CD08ADB" w:rsidR="00803D3F" w:rsidRPr="00803D3F" w:rsidRDefault="00C13E91"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 xml:space="preserve">To address the perennial issue that the </w:t>
            </w:r>
            <w:r w:rsidR="00803D3F" w:rsidRPr="00803D3F">
              <w:rPr>
                <w:rFonts w:ascii="Arial" w:hAnsi="Arial" w:cs="Arial"/>
                <w:snapToGrid w:val="0"/>
                <w:sz w:val="22"/>
                <w:szCs w:val="22"/>
                <w:lang w:val="en-US" w:eastAsia="zh-CN"/>
              </w:rPr>
              <w:t xml:space="preserve">Evaluation body has too much to do – </w:t>
            </w:r>
            <w:r>
              <w:rPr>
                <w:rFonts w:ascii="Arial" w:hAnsi="Arial" w:cs="Arial"/>
                <w:snapToGrid w:val="0"/>
                <w:sz w:val="22"/>
                <w:szCs w:val="22"/>
                <w:lang w:val="en-US" w:eastAsia="zh-CN"/>
              </w:rPr>
              <w:t>it is possible to consider two options – firstly, to create two separate bodies – the current E</w:t>
            </w:r>
            <w:r w:rsidR="00E675CC">
              <w:rPr>
                <w:rFonts w:ascii="Arial" w:hAnsi="Arial" w:cs="Arial"/>
                <w:snapToGrid w:val="0"/>
                <w:sz w:val="22"/>
                <w:szCs w:val="22"/>
                <w:lang w:val="en-US" w:eastAsia="zh-CN"/>
              </w:rPr>
              <w:t xml:space="preserve">valuation </w:t>
            </w:r>
            <w:r>
              <w:rPr>
                <w:rFonts w:ascii="Arial" w:hAnsi="Arial" w:cs="Arial"/>
                <w:snapToGrid w:val="0"/>
                <w:sz w:val="22"/>
                <w:szCs w:val="22"/>
                <w:lang w:val="en-US" w:eastAsia="zh-CN"/>
              </w:rPr>
              <w:t>B</w:t>
            </w:r>
            <w:r w:rsidR="00E675CC">
              <w:rPr>
                <w:rFonts w:ascii="Arial" w:hAnsi="Arial" w:cs="Arial"/>
                <w:snapToGrid w:val="0"/>
                <w:sz w:val="22"/>
                <w:szCs w:val="22"/>
                <w:lang w:val="en-US" w:eastAsia="zh-CN"/>
              </w:rPr>
              <w:t>ody</w:t>
            </w:r>
            <w:r>
              <w:rPr>
                <w:rFonts w:ascii="Arial" w:hAnsi="Arial" w:cs="Arial"/>
                <w:snapToGrid w:val="0"/>
                <w:sz w:val="22"/>
                <w:szCs w:val="22"/>
                <w:lang w:val="en-US" w:eastAsia="zh-CN"/>
              </w:rPr>
              <w:t xml:space="preserve"> to continue evaluating files nominated to the RL and USL, and another to evaluate the Register and proposals to seek international assistance; the second option is for a lighter mechanism where there be an observatory like the Wiki, to host good safeguarding practices</w:t>
            </w:r>
            <w:r w:rsidR="00803D3F" w:rsidRPr="00803D3F">
              <w:rPr>
                <w:rFonts w:ascii="Arial" w:hAnsi="Arial" w:cs="Arial"/>
                <w:snapToGrid w:val="0"/>
                <w:sz w:val="22"/>
                <w:szCs w:val="22"/>
                <w:lang w:val="en-US" w:eastAsia="zh-CN"/>
              </w:rPr>
              <w:t xml:space="preserve"> </w:t>
            </w:r>
          </w:p>
          <w:p w14:paraId="0885A06B" w14:textId="7036FC89" w:rsidR="002F5D07" w:rsidRPr="00803D3F" w:rsidRDefault="002F5D07"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T</w:t>
            </w:r>
            <w:r w:rsidRPr="00803D3F">
              <w:rPr>
                <w:rFonts w:ascii="Arial" w:hAnsi="Arial" w:cs="Arial"/>
                <w:snapToGrid w:val="0"/>
                <w:sz w:val="22"/>
                <w:szCs w:val="22"/>
                <w:lang w:val="en-US" w:eastAsia="zh-CN"/>
              </w:rPr>
              <w:t xml:space="preserve">ailored funding/capacity </w:t>
            </w:r>
            <w:proofErr w:type="spellStart"/>
            <w:r w:rsidRPr="00803D3F">
              <w:rPr>
                <w:rFonts w:ascii="Arial" w:hAnsi="Arial" w:cs="Arial"/>
                <w:snapToGrid w:val="0"/>
                <w:sz w:val="22"/>
                <w:szCs w:val="22"/>
                <w:lang w:val="en-US" w:eastAsia="zh-CN"/>
              </w:rPr>
              <w:t>programmes</w:t>
            </w:r>
            <w:proofErr w:type="spellEnd"/>
            <w:r w:rsidRPr="00803D3F">
              <w:rPr>
                <w:rFonts w:ascii="Arial" w:hAnsi="Arial" w:cs="Arial"/>
                <w:snapToGrid w:val="0"/>
                <w:sz w:val="22"/>
                <w:szCs w:val="22"/>
                <w:lang w:val="en-US" w:eastAsia="zh-CN"/>
              </w:rPr>
              <w:t xml:space="preserve"> for countries to build capacity for creation, </w:t>
            </w:r>
            <w:proofErr w:type="gramStart"/>
            <w:r w:rsidRPr="00803D3F">
              <w:rPr>
                <w:rFonts w:ascii="Arial" w:hAnsi="Arial" w:cs="Arial"/>
                <w:snapToGrid w:val="0"/>
                <w:sz w:val="22"/>
                <w:szCs w:val="22"/>
                <w:lang w:val="en-US" w:eastAsia="zh-CN"/>
              </w:rPr>
              <w:t>sustenance</w:t>
            </w:r>
            <w:proofErr w:type="gramEnd"/>
            <w:r w:rsidRPr="00803D3F">
              <w:rPr>
                <w:rFonts w:ascii="Arial" w:hAnsi="Arial" w:cs="Arial"/>
                <w:snapToGrid w:val="0"/>
                <w:sz w:val="22"/>
                <w:szCs w:val="22"/>
                <w:lang w:val="en-US" w:eastAsia="zh-CN"/>
              </w:rPr>
              <w:t xml:space="preserve"> and dissemination of </w:t>
            </w:r>
            <w:proofErr w:type="spellStart"/>
            <w:r w:rsidRPr="00803D3F">
              <w:rPr>
                <w:rFonts w:ascii="Arial" w:hAnsi="Arial" w:cs="Arial"/>
                <w:snapToGrid w:val="0"/>
                <w:sz w:val="22"/>
                <w:szCs w:val="22"/>
                <w:lang w:val="en-US" w:eastAsia="zh-CN"/>
              </w:rPr>
              <w:t>programmes</w:t>
            </w:r>
            <w:proofErr w:type="spellEnd"/>
            <w:r>
              <w:rPr>
                <w:rFonts w:ascii="Arial" w:hAnsi="Arial" w:cs="Arial"/>
                <w:snapToGrid w:val="0"/>
                <w:sz w:val="22"/>
                <w:szCs w:val="22"/>
                <w:lang w:val="en-US" w:eastAsia="zh-CN"/>
              </w:rPr>
              <w:t xml:space="preserve">, should be considered. </w:t>
            </w:r>
          </w:p>
          <w:p w14:paraId="7871D2C6" w14:textId="724D23D7" w:rsidR="00074096" w:rsidRPr="0035331F" w:rsidRDefault="002F5D07" w:rsidP="0035331F">
            <w:pPr>
              <w:pStyle w:val="ListParagraph"/>
              <w:numPr>
                <w:ilvl w:val="0"/>
                <w:numId w:val="5"/>
              </w:numPr>
              <w:rPr>
                <w:rFonts w:ascii="Arial" w:hAnsi="Arial" w:cs="Arial"/>
                <w:b/>
                <w:bCs/>
                <w:snapToGrid w:val="0"/>
                <w:sz w:val="22"/>
                <w:szCs w:val="22"/>
                <w:lang w:val="en-US" w:eastAsia="zh-CN"/>
              </w:rPr>
            </w:pPr>
            <w:r w:rsidRPr="00803D3F">
              <w:rPr>
                <w:rFonts w:ascii="Arial" w:hAnsi="Arial" w:cs="Arial"/>
                <w:snapToGrid w:val="0"/>
                <w:sz w:val="22"/>
                <w:szCs w:val="22"/>
                <w:lang w:val="en-US" w:eastAsia="zh-CN"/>
              </w:rPr>
              <w:t>Provide communities, groups and if applicable individuals, with the space to share and learn</w:t>
            </w:r>
            <w:r w:rsidR="005F4406">
              <w:rPr>
                <w:rFonts w:ascii="Arial" w:hAnsi="Arial" w:cs="Arial"/>
                <w:snapToGrid w:val="0"/>
                <w:sz w:val="22"/>
                <w:szCs w:val="22"/>
                <w:lang w:val="en-US" w:eastAsia="zh-CN"/>
              </w:rPr>
              <w:t xml:space="preserve"> through active channeling or resources, including funds. </w:t>
            </w:r>
          </w:p>
          <w:p w14:paraId="5D5DD267" w14:textId="77777777" w:rsidR="0035331F" w:rsidRPr="0035331F" w:rsidRDefault="0035331F" w:rsidP="0035331F">
            <w:pPr>
              <w:pStyle w:val="ListParagraph"/>
              <w:ind w:left="1392"/>
              <w:rPr>
                <w:rFonts w:ascii="Arial" w:hAnsi="Arial" w:cs="Arial"/>
                <w:b/>
                <w:bCs/>
                <w:snapToGrid w:val="0"/>
                <w:sz w:val="22"/>
                <w:szCs w:val="22"/>
                <w:lang w:val="en-US" w:eastAsia="zh-CN"/>
              </w:rPr>
            </w:pPr>
          </w:p>
          <w:p w14:paraId="6ACEFC6B" w14:textId="78129371" w:rsidR="00074096" w:rsidRPr="00C13E91" w:rsidRDefault="00074096" w:rsidP="0061423E">
            <w:pPr>
              <w:pStyle w:val="ListParagraph"/>
              <w:numPr>
                <w:ilvl w:val="0"/>
                <w:numId w:val="7"/>
              </w:numPr>
              <w:rPr>
                <w:rFonts w:ascii="Arial" w:hAnsi="Arial" w:cs="Arial"/>
                <w:b/>
                <w:bCs/>
                <w:snapToGrid w:val="0"/>
                <w:sz w:val="22"/>
                <w:szCs w:val="22"/>
                <w:lang w:val="en-US" w:eastAsia="zh-CN"/>
              </w:rPr>
            </w:pPr>
            <w:r w:rsidRPr="00C13E91">
              <w:rPr>
                <w:rFonts w:ascii="Arial" w:hAnsi="Arial" w:cs="Arial"/>
                <w:b/>
                <w:bCs/>
                <w:snapToGrid w:val="0"/>
                <w:sz w:val="22"/>
                <w:szCs w:val="22"/>
                <w:lang w:val="en-US" w:eastAsia="zh-CN"/>
              </w:rPr>
              <w:t xml:space="preserve">What exactly about the Register should we communicate and what considerations have hindered or limited the number of submissions? </w:t>
            </w:r>
            <w:r w:rsidR="00803D3F" w:rsidRPr="00C13E91">
              <w:rPr>
                <w:rFonts w:ascii="Arial" w:hAnsi="Arial" w:cs="Arial"/>
                <w:b/>
                <w:bCs/>
                <w:snapToGrid w:val="0"/>
                <w:sz w:val="22"/>
                <w:szCs w:val="22"/>
                <w:lang w:val="en-US" w:eastAsia="zh-CN"/>
              </w:rPr>
              <w:t xml:space="preserve">How may we potentially address them? </w:t>
            </w:r>
          </w:p>
          <w:p w14:paraId="75E957A2" w14:textId="12AE902D" w:rsidR="00074096" w:rsidRPr="00074096" w:rsidRDefault="007B4303"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lastRenderedPageBreak/>
              <w:t xml:space="preserve">It should be reinforced that the concept of or intention of the Register reinforces the participation of the communities, </w:t>
            </w:r>
            <w:proofErr w:type="gramStart"/>
            <w:r>
              <w:rPr>
                <w:rFonts w:ascii="Arial" w:hAnsi="Arial" w:cs="Arial"/>
                <w:snapToGrid w:val="0"/>
                <w:sz w:val="22"/>
                <w:szCs w:val="22"/>
                <w:lang w:val="en-US" w:eastAsia="zh-CN"/>
              </w:rPr>
              <w:t>groups</w:t>
            </w:r>
            <w:proofErr w:type="gramEnd"/>
            <w:r>
              <w:rPr>
                <w:rFonts w:ascii="Arial" w:hAnsi="Arial" w:cs="Arial"/>
                <w:snapToGrid w:val="0"/>
                <w:sz w:val="22"/>
                <w:szCs w:val="22"/>
                <w:lang w:val="en-US" w:eastAsia="zh-CN"/>
              </w:rPr>
              <w:t xml:space="preserve"> and other actors, as the listed safeguarding </w:t>
            </w:r>
            <w:proofErr w:type="spellStart"/>
            <w:r>
              <w:rPr>
                <w:rFonts w:ascii="Arial" w:hAnsi="Arial" w:cs="Arial"/>
                <w:snapToGrid w:val="0"/>
                <w:sz w:val="22"/>
                <w:szCs w:val="22"/>
                <w:lang w:val="en-US" w:eastAsia="zh-CN"/>
              </w:rPr>
              <w:t>programmes</w:t>
            </w:r>
            <w:proofErr w:type="spellEnd"/>
            <w:r>
              <w:rPr>
                <w:rFonts w:ascii="Arial" w:hAnsi="Arial" w:cs="Arial"/>
                <w:snapToGrid w:val="0"/>
                <w:sz w:val="22"/>
                <w:szCs w:val="22"/>
                <w:lang w:val="en-US" w:eastAsia="zh-CN"/>
              </w:rPr>
              <w:t xml:space="preserve"> </w:t>
            </w:r>
            <w:proofErr w:type="spellStart"/>
            <w:r>
              <w:rPr>
                <w:rFonts w:ascii="Arial" w:hAnsi="Arial" w:cs="Arial"/>
                <w:snapToGrid w:val="0"/>
                <w:sz w:val="22"/>
                <w:szCs w:val="22"/>
                <w:lang w:val="en-US" w:eastAsia="zh-CN"/>
              </w:rPr>
              <w:t>recognise</w:t>
            </w:r>
            <w:proofErr w:type="spellEnd"/>
            <w:r>
              <w:rPr>
                <w:rFonts w:ascii="Arial" w:hAnsi="Arial" w:cs="Arial"/>
                <w:snapToGrid w:val="0"/>
                <w:sz w:val="22"/>
                <w:szCs w:val="22"/>
                <w:lang w:val="en-US" w:eastAsia="zh-CN"/>
              </w:rPr>
              <w:t xml:space="preserve"> and create a source of inspiration and pride for the communities, given that they have </w:t>
            </w:r>
            <w:r w:rsidRPr="00DC5F8A">
              <w:rPr>
                <w:rFonts w:ascii="Arial" w:hAnsi="Arial" w:cs="Arial"/>
                <w:snapToGrid w:val="0"/>
                <w:sz w:val="22"/>
                <w:szCs w:val="22"/>
                <w:lang w:val="en-US" w:eastAsia="zh-CN"/>
              </w:rPr>
              <w:t>transmitt</w:t>
            </w:r>
            <w:r>
              <w:rPr>
                <w:rFonts w:ascii="Arial" w:hAnsi="Arial" w:cs="Arial"/>
                <w:snapToGrid w:val="0"/>
                <w:sz w:val="22"/>
                <w:szCs w:val="22"/>
                <w:lang w:val="en-US" w:eastAsia="zh-CN"/>
              </w:rPr>
              <w:t>ed</w:t>
            </w:r>
            <w:r w:rsidRPr="00DC5F8A">
              <w:rPr>
                <w:rFonts w:ascii="Arial" w:hAnsi="Arial" w:cs="Arial"/>
                <w:snapToGrid w:val="0"/>
                <w:sz w:val="22"/>
                <w:szCs w:val="22"/>
                <w:lang w:val="en-US" w:eastAsia="zh-CN"/>
              </w:rPr>
              <w:t xml:space="preserve"> their ICH through </w:t>
            </w:r>
            <w:r>
              <w:rPr>
                <w:rFonts w:ascii="Arial" w:hAnsi="Arial" w:cs="Arial"/>
                <w:snapToGrid w:val="0"/>
                <w:sz w:val="22"/>
                <w:szCs w:val="22"/>
                <w:lang w:val="en-US" w:eastAsia="zh-CN"/>
              </w:rPr>
              <w:t xml:space="preserve">these successful </w:t>
            </w:r>
            <w:proofErr w:type="spellStart"/>
            <w:r w:rsidRPr="00DC5F8A">
              <w:rPr>
                <w:rFonts w:ascii="Arial" w:hAnsi="Arial" w:cs="Arial"/>
                <w:snapToGrid w:val="0"/>
                <w:sz w:val="22"/>
                <w:szCs w:val="22"/>
                <w:lang w:val="en-US" w:eastAsia="zh-CN"/>
              </w:rPr>
              <w:t>programmes</w:t>
            </w:r>
            <w:proofErr w:type="spellEnd"/>
            <w:r w:rsidRPr="00DC5F8A">
              <w:rPr>
                <w:rFonts w:ascii="Arial" w:hAnsi="Arial" w:cs="Arial"/>
                <w:snapToGrid w:val="0"/>
                <w:sz w:val="22"/>
                <w:szCs w:val="22"/>
                <w:lang w:val="en-US" w:eastAsia="zh-CN"/>
              </w:rPr>
              <w:t xml:space="preserve"> over generations</w:t>
            </w:r>
            <w:r w:rsidR="00803D3F">
              <w:rPr>
                <w:rFonts w:ascii="Arial" w:hAnsi="Arial" w:cs="Arial"/>
                <w:snapToGrid w:val="0"/>
                <w:sz w:val="22"/>
                <w:szCs w:val="22"/>
                <w:lang w:val="en-US" w:eastAsia="zh-CN"/>
              </w:rPr>
              <w:t>.</w:t>
            </w:r>
          </w:p>
          <w:p w14:paraId="4AFE625F" w14:textId="68FB3518" w:rsidR="007914C8" w:rsidRPr="007914C8" w:rsidRDefault="002F5D07"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T</w:t>
            </w:r>
            <w:r w:rsidR="00074096" w:rsidRPr="00074096">
              <w:rPr>
                <w:rFonts w:ascii="Arial" w:hAnsi="Arial" w:cs="Arial"/>
                <w:snapToGrid w:val="0"/>
                <w:sz w:val="22"/>
                <w:szCs w:val="22"/>
                <w:lang w:val="en-US" w:eastAsia="zh-CN"/>
              </w:rPr>
              <w:t>he communities involved in the preparation of the proposals for the Register should considered agents of capacity building, not just as a form of promoting the communities and groups, as well as recognizing their efficienc</w:t>
            </w:r>
            <w:r>
              <w:rPr>
                <w:rFonts w:ascii="Arial" w:hAnsi="Arial" w:cs="Arial"/>
                <w:snapToGrid w:val="0"/>
                <w:sz w:val="22"/>
                <w:szCs w:val="22"/>
                <w:lang w:val="en-US" w:eastAsia="zh-CN"/>
              </w:rPr>
              <w:t>y. Such a measure could also</w:t>
            </w:r>
            <w:r w:rsidR="00074096" w:rsidRPr="00074096">
              <w:rPr>
                <w:rFonts w:ascii="Arial" w:hAnsi="Arial" w:cs="Arial"/>
                <w:snapToGrid w:val="0"/>
                <w:sz w:val="22"/>
                <w:szCs w:val="22"/>
                <w:lang w:val="en-US" w:eastAsia="zh-CN"/>
              </w:rPr>
              <w:t xml:space="preserve"> support other communities in preparing proposals for the Register</w:t>
            </w:r>
            <w:r>
              <w:rPr>
                <w:rFonts w:ascii="Arial" w:hAnsi="Arial" w:cs="Arial"/>
                <w:snapToGrid w:val="0"/>
                <w:sz w:val="22"/>
                <w:szCs w:val="22"/>
                <w:lang w:val="en-US" w:eastAsia="zh-CN"/>
              </w:rPr>
              <w:t>.</w:t>
            </w:r>
          </w:p>
          <w:p w14:paraId="6A8020FF" w14:textId="77777777" w:rsidR="0061423E" w:rsidRPr="0061423E" w:rsidRDefault="007914C8" w:rsidP="0061423E">
            <w:pPr>
              <w:pStyle w:val="ListParagraph"/>
              <w:numPr>
                <w:ilvl w:val="0"/>
                <w:numId w:val="5"/>
              </w:numPr>
              <w:rPr>
                <w:rFonts w:ascii="Arial" w:hAnsi="Arial" w:cs="Arial"/>
                <w:b/>
                <w:bCs/>
                <w:snapToGrid w:val="0"/>
                <w:sz w:val="22"/>
                <w:szCs w:val="22"/>
                <w:lang w:val="en-US" w:eastAsia="zh-CN"/>
              </w:rPr>
            </w:pPr>
            <w:r>
              <w:rPr>
                <w:rFonts w:ascii="Arial" w:hAnsi="Arial" w:cs="Arial"/>
                <w:snapToGrid w:val="0"/>
                <w:sz w:val="22"/>
                <w:szCs w:val="22"/>
                <w:lang w:val="en-US" w:eastAsia="zh-CN"/>
              </w:rPr>
              <w:t>From</w:t>
            </w:r>
            <w:r w:rsidR="00536860" w:rsidRPr="007914C8">
              <w:rPr>
                <w:rFonts w:ascii="Arial" w:hAnsi="Arial" w:cs="Arial"/>
                <w:snapToGrid w:val="0"/>
                <w:sz w:val="22"/>
                <w:szCs w:val="22"/>
                <w:lang w:val="en-US" w:eastAsia="zh-CN"/>
              </w:rPr>
              <w:t xml:space="preserve"> the perspective of</w:t>
            </w:r>
            <w:r>
              <w:rPr>
                <w:rFonts w:ascii="Arial" w:hAnsi="Arial" w:cs="Arial"/>
                <w:snapToGrid w:val="0"/>
                <w:sz w:val="22"/>
                <w:szCs w:val="22"/>
                <w:lang w:val="en-US" w:eastAsia="zh-CN"/>
              </w:rPr>
              <w:t xml:space="preserve"> developing</w:t>
            </w:r>
            <w:r w:rsidR="00536860" w:rsidRPr="007914C8">
              <w:rPr>
                <w:rFonts w:ascii="Arial" w:hAnsi="Arial" w:cs="Arial"/>
                <w:snapToGrid w:val="0"/>
                <w:sz w:val="22"/>
                <w:szCs w:val="22"/>
                <w:lang w:val="en-US" w:eastAsia="zh-CN"/>
              </w:rPr>
              <w:t xml:space="preserve"> countries</w:t>
            </w:r>
            <w:r>
              <w:rPr>
                <w:rFonts w:ascii="Arial" w:hAnsi="Arial" w:cs="Arial"/>
                <w:snapToGrid w:val="0"/>
                <w:sz w:val="22"/>
                <w:szCs w:val="22"/>
                <w:lang w:val="en-US" w:eastAsia="zh-CN"/>
              </w:rPr>
              <w:t>, the</w:t>
            </w:r>
            <w:r w:rsidR="005F4406">
              <w:rPr>
                <w:rFonts w:ascii="Arial" w:hAnsi="Arial" w:cs="Arial"/>
                <w:snapToGrid w:val="0"/>
                <w:sz w:val="22"/>
                <w:szCs w:val="22"/>
                <w:lang w:val="en-US" w:eastAsia="zh-CN"/>
              </w:rPr>
              <w:t xml:space="preserve"> innate</w:t>
            </w:r>
            <w:r>
              <w:rPr>
                <w:rFonts w:ascii="Arial" w:hAnsi="Arial" w:cs="Arial"/>
                <w:snapToGrid w:val="0"/>
                <w:sz w:val="22"/>
                <w:szCs w:val="22"/>
                <w:lang w:val="en-US" w:eastAsia="zh-CN"/>
              </w:rPr>
              <w:t xml:space="preserve"> motivation would be to</w:t>
            </w:r>
            <w:r w:rsidR="00536860" w:rsidRPr="007914C8">
              <w:rPr>
                <w:rFonts w:ascii="Arial" w:hAnsi="Arial" w:cs="Arial"/>
                <w:snapToGrid w:val="0"/>
                <w:sz w:val="22"/>
                <w:szCs w:val="22"/>
                <w:lang w:val="en-US" w:eastAsia="zh-CN"/>
              </w:rPr>
              <w:t xml:space="preserve"> nominate elements to the Urgent Safeguarding List</w:t>
            </w:r>
            <w:r>
              <w:rPr>
                <w:rFonts w:ascii="Arial" w:hAnsi="Arial" w:cs="Arial"/>
                <w:snapToGrid w:val="0"/>
                <w:sz w:val="22"/>
                <w:szCs w:val="22"/>
                <w:lang w:val="en-US" w:eastAsia="zh-CN"/>
              </w:rPr>
              <w:t xml:space="preserve"> as a priority, given that </w:t>
            </w:r>
            <w:r w:rsidR="00536860" w:rsidRPr="007914C8">
              <w:rPr>
                <w:rFonts w:ascii="Arial" w:hAnsi="Arial" w:cs="Arial"/>
                <w:snapToGrid w:val="0"/>
                <w:sz w:val="22"/>
                <w:szCs w:val="22"/>
                <w:lang w:val="en-US" w:eastAsia="zh-CN"/>
              </w:rPr>
              <w:t>the Convention raised awareness of their ICH that was facing extinction. As such, the mechanism in that context was to respond to save what was disappearing. Once elements have been listed on the USL, countries will then move on to the RL, given that there could be nationalistic or prestige implications for the RL</w:t>
            </w:r>
            <w:r w:rsidR="00704132" w:rsidRPr="007914C8">
              <w:rPr>
                <w:rFonts w:ascii="Arial" w:hAnsi="Arial" w:cs="Arial"/>
                <w:snapToGrid w:val="0"/>
                <w:sz w:val="22"/>
                <w:szCs w:val="22"/>
                <w:lang w:val="en-US" w:eastAsia="zh-CN"/>
              </w:rPr>
              <w:t xml:space="preserve">. </w:t>
            </w:r>
            <w:r>
              <w:rPr>
                <w:rFonts w:ascii="Arial" w:hAnsi="Arial" w:cs="Arial"/>
                <w:snapToGrid w:val="0"/>
                <w:sz w:val="22"/>
                <w:szCs w:val="22"/>
                <w:lang w:val="en-US" w:eastAsia="zh-CN"/>
              </w:rPr>
              <w:t xml:space="preserve">As such, the Committee should find ways to strengthen the link between the Register and USL. </w:t>
            </w:r>
          </w:p>
          <w:p w14:paraId="389FDAEB" w14:textId="4BED526E" w:rsidR="00E83BF5" w:rsidRPr="0061423E" w:rsidRDefault="002F5D07" w:rsidP="0061423E">
            <w:pPr>
              <w:pStyle w:val="ListParagraph"/>
              <w:numPr>
                <w:ilvl w:val="0"/>
                <w:numId w:val="5"/>
              </w:numPr>
              <w:rPr>
                <w:rFonts w:ascii="Arial" w:hAnsi="Arial" w:cs="Arial"/>
                <w:b/>
                <w:bCs/>
                <w:snapToGrid w:val="0"/>
                <w:sz w:val="22"/>
                <w:szCs w:val="22"/>
                <w:lang w:val="en-US" w:eastAsia="zh-CN"/>
              </w:rPr>
            </w:pPr>
            <w:r w:rsidRPr="0061423E">
              <w:rPr>
                <w:rFonts w:ascii="Arial" w:hAnsi="Arial" w:cs="Arial"/>
                <w:snapToGrid w:val="0"/>
                <w:sz w:val="22"/>
                <w:szCs w:val="22"/>
                <w:lang w:val="en-US" w:eastAsia="zh-CN"/>
              </w:rPr>
              <w:t>While t</w:t>
            </w:r>
            <w:r w:rsidR="00803D3F" w:rsidRPr="0061423E">
              <w:rPr>
                <w:rFonts w:ascii="Arial" w:hAnsi="Arial" w:cs="Arial"/>
                <w:snapToGrid w:val="0"/>
                <w:sz w:val="22"/>
                <w:szCs w:val="22"/>
                <w:lang w:val="en-US" w:eastAsia="zh-CN"/>
              </w:rPr>
              <w:t xml:space="preserve">here is assistance not only to write proposals but also to coordinate </w:t>
            </w:r>
            <w:proofErr w:type="spellStart"/>
            <w:r w:rsidR="00803D3F" w:rsidRPr="0061423E">
              <w:rPr>
                <w:rFonts w:ascii="Arial" w:hAnsi="Arial" w:cs="Arial"/>
                <w:snapToGrid w:val="0"/>
                <w:sz w:val="22"/>
                <w:szCs w:val="22"/>
                <w:lang w:val="en-US" w:eastAsia="zh-CN"/>
              </w:rPr>
              <w:t>programmes</w:t>
            </w:r>
            <w:proofErr w:type="spellEnd"/>
            <w:r w:rsidR="00803D3F" w:rsidRPr="0061423E">
              <w:rPr>
                <w:rFonts w:ascii="Arial" w:hAnsi="Arial" w:cs="Arial"/>
                <w:snapToGrid w:val="0"/>
                <w:sz w:val="22"/>
                <w:szCs w:val="22"/>
                <w:lang w:val="en-US" w:eastAsia="zh-CN"/>
              </w:rPr>
              <w:t>, there is less clarity in the sustaining of such proposals and the dissemination of information</w:t>
            </w:r>
            <w:r w:rsidR="005F4406" w:rsidRPr="0061423E">
              <w:rPr>
                <w:rFonts w:cs="Arial"/>
                <w:snapToGrid w:val="0"/>
                <w:sz w:val="22"/>
                <w:szCs w:val="22"/>
                <w:lang w:val="en-US" w:eastAsia="zh-CN"/>
              </w:rPr>
              <w:t xml:space="preserve">. </w:t>
            </w:r>
            <w:r w:rsidR="005F4406" w:rsidRPr="0061423E">
              <w:rPr>
                <w:rFonts w:ascii="Arial" w:hAnsi="Arial" w:cs="Arial"/>
                <w:snapToGrid w:val="0"/>
                <w:sz w:val="22"/>
                <w:szCs w:val="22"/>
                <w:lang w:val="en-US" w:eastAsia="zh-CN"/>
              </w:rPr>
              <w:t xml:space="preserve">The </w:t>
            </w:r>
            <w:proofErr w:type="gramStart"/>
            <w:r w:rsidR="005F4406" w:rsidRPr="0061423E">
              <w:rPr>
                <w:rFonts w:ascii="Arial" w:hAnsi="Arial" w:cs="Arial"/>
                <w:snapToGrid w:val="0"/>
                <w:sz w:val="22"/>
                <w:szCs w:val="22"/>
                <w:lang w:val="en-US" w:eastAsia="zh-CN"/>
              </w:rPr>
              <w:t>amount</w:t>
            </w:r>
            <w:proofErr w:type="gramEnd"/>
            <w:r w:rsidR="005F4406" w:rsidRPr="0061423E">
              <w:rPr>
                <w:rFonts w:ascii="Arial" w:hAnsi="Arial" w:cs="Arial"/>
                <w:snapToGrid w:val="0"/>
                <w:sz w:val="22"/>
                <w:szCs w:val="22"/>
                <w:lang w:val="en-US" w:eastAsia="zh-CN"/>
              </w:rPr>
              <w:t xml:space="preserve"> of resources available to begin and sustain any proposal considered, should not be taken lightly.</w:t>
            </w:r>
            <w:r w:rsidR="005F4406" w:rsidRPr="0061423E">
              <w:rPr>
                <w:rFonts w:cs="Arial"/>
                <w:snapToGrid w:val="0"/>
                <w:highlight w:val="yellow"/>
                <w:lang w:val="en-US" w:eastAsia="zh-CN"/>
              </w:rPr>
              <w:t xml:space="preserve">  </w:t>
            </w:r>
          </w:p>
          <w:p w14:paraId="0C1A0B01" w14:textId="51BC83E5" w:rsidR="00803D3F" w:rsidRDefault="00803D3F" w:rsidP="0061423E">
            <w:pPr>
              <w:pStyle w:val="ListParagraph"/>
              <w:numPr>
                <w:ilvl w:val="0"/>
                <w:numId w:val="5"/>
              </w:numPr>
              <w:rPr>
                <w:rFonts w:ascii="Arial" w:hAnsi="Arial" w:cs="Arial"/>
                <w:snapToGrid w:val="0"/>
                <w:sz w:val="22"/>
                <w:szCs w:val="22"/>
                <w:lang w:val="en-US" w:eastAsia="zh-CN"/>
              </w:rPr>
            </w:pPr>
            <w:r w:rsidRPr="00803D3F">
              <w:rPr>
                <w:rFonts w:ascii="Arial" w:hAnsi="Arial" w:cs="Arial"/>
                <w:snapToGrid w:val="0"/>
                <w:sz w:val="22"/>
                <w:szCs w:val="22"/>
                <w:lang w:val="en-US" w:eastAsia="zh-CN"/>
              </w:rPr>
              <w:t>Remove the bottleneck that the Evaluation Body is facing. For example, create a separate body to evaluate the files submitted for the Register and elements referred from the Urgent Safeguarding List.</w:t>
            </w:r>
          </w:p>
          <w:p w14:paraId="06E7AABC" w14:textId="1A0F3CB7" w:rsidR="0087601F" w:rsidRPr="00803D3F" w:rsidRDefault="005F4406"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While indeed it is implied that groups and communities would remain open to being consulted or to collaborations, the reality of being able to cope with the demand of such requests may not be equal across all communities or States Parties. It should be clear that we d</w:t>
            </w:r>
            <w:r w:rsidR="0087601F" w:rsidRPr="0087601F">
              <w:rPr>
                <w:rFonts w:ascii="Arial" w:hAnsi="Arial" w:cs="Arial"/>
                <w:snapToGrid w:val="0"/>
                <w:sz w:val="22"/>
                <w:szCs w:val="22"/>
                <w:lang w:val="en-US" w:eastAsia="zh-CN"/>
              </w:rPr>
              <w:t xml:space="preserve">o not create a scenario where only </w:t>
            </w:r>
            <w:r>
              <w:rPr>
                <w:rFonts w:ascii="Arial" w:hAnsi="Arial" w:cs="Arial"/>
                <w:snapToGrid w:val="0"/>
                <w:sz w:val="22"/>
                <w:szCs w:val="22"/>
                <w:lang w:val="en-US" w:eastAsia="zh-CN"/>
              </w:rPr>
              <w:t xml:space="preserve">projects that are large scale or for international consumption should be actively promoted; local level </w:t>
            </w:r>
            <w:proofErr w:type="spellStart"/>
            <w:r>
              <w:rPr>
                <w:rFonts w:ascii="Arial" w:hAnsi="Arial" w:cs="Arial"/>
                <w:snapToGrid w:val="0"/>
                <w:sz w:val="22"/>
                <w:szCs w:val="22"/>
                <w:lang w:val="en-US" w:eastAsia="zh-CN"/>
              </w:rPr>
              <w:t>programmes</w:t>
            </w:r>
            <w:proofErr w:type="spellEnd"/>
            <w:r>
              <w:rPr>
                <w:rFonts w:ascii="Arial" w:hAnsi="Arial" w:cs="Arial"/>
                <w:snapToGrid w:val="0"/>
                <w:sz w:val="22"/>
                <w:szCs w:val="22"/>
                <w:lang w:val="en-US" w:eastAsia="zh-CN"/>
              </w:rPr>
              <w:t xml:space="preserve"> are just as or at times, even more valuable. </w:t>
            </w:r>
          </w:p>
          <w:p w14:paraId="4E5E2ED9" w14:textId="77777777" w:rsidR="00D47FBA" w:rsidRPr="00D47FBA" w:rsidRDefault="00D47FBA" w:rsidP="00190389">
            <w:pPr>
              <w:ind w:left="720"/>
              <w:rPr>
                <w:rFonts w:ascii="Arial" w:hAnsi="Arial" w:cs="Arial"/>
                <w:snapToGrid w:val="0"/>
                <w:sz w:val="22"/>
                <w:szCs w:val="22"/>
                <w:lang w:val="en-US" w:eastAsia="zh-CN"/>
              </w:rPr>
            </w:pPr>
          </w:p>
          <w:p w14:paraId="2D12A6FC" w14:textId="77777777" w:rsidR="00803D3F" w:rsidRPr="00803D3F" w:rsidRDefault="00B65DC3" w:rsidP="0061423E">
            <w:pPr>
              <w:pStyle w:val="ListParagraph"/>
              <w:numPr>
                <w:ilvl w:val="0"/>
                <w:numId w:val="6"/>
              </w:numPr>
              <w:rPr>
                <w:rFonts w:ascii="Arial" w:hAnsi="Arial" w:cs="Arial"/>
                <w:b/>
                <w:bCs/>
                <w:snapToGrid w:val="0"/>
                <w:sz w:val="22"/>
                <w:szCs w:val="22"/>
                <w:lang w:val="en-US" w:eastAsia="zh-CN"/>
              </w:rPr>
            </w:pPr>
            <w:r w:rsidRPr="00803D3F">
              <w:rPr>
                <w:rFonts w:ascii="Arial" w:hAnsi="Arial" w:cs="Arial"/>
                <w:b/>
                <w:bCs/>
                <w:snapToGrid w:val="0"/>
                <w:sz w:val="22"/>
                <w:szCs w:val="22"/>
                <w:lang w:val="en-US" w:eastAsia="zh-CN"/>
              </w:rPr>
              <w:t>To review the monitoring mechanisms</w:t>
            </w:r>
            <w:r w:rsidR="00803D3F" w:rsidRPr="00803D3F">
              <w:rPr>
                <w:rFonts w:ascii="Arial" w:hAnsi="Arial" w:cs="Arial"/>
                <w:b/>
                <w:bCs/>
                <w:snapToGrid w:val="0"/>
                <w:sz w:val="22"/>
                <w:szCs w:val="22"/>
                <w:lang w:val="en-US" w:eastAsia="zh-CN"/>
              </w:rPr>
              <w:t xml:space="preserve"> to strengthen the Register: </w:t>
            </w:r>
          </w:p>
          <w:p w14:paraId="40E9962D" w14:textId="5E76BB0D" w:rsidR="00A54509" w:rsidRPr="00426BE5" w:rsidRDefault="00A54509" w:rsidP="0061423E">
            <w:pPr>
              <w:pStyle w:val="ListParagraph"/>
              <w:numPr>
                <w:ilvl w:val="0"/>
                <w:numId w:val="5"/>
              </w:numPr>
              <w:rPr>
                <w:rFonts w:ascii="Arial" w:hAnsi="Arial" w:cs="Arial"/>
                <w:b/>
                <w:bCs/>
                <w:snapToGrid w:val="0"/>
                <w:sz w:val="22"/>
                <w:szCs w:val="22"/>
                <w:lang w:val="en-US" w:eastAsia="zh-CN"/>
              </w:rPr>
            </w:pPr>
            <w:r w:rsidRPr="00803D3F">
              <w:rPr>
                <w:rFonts w:ascii="Arial" w:hAnsi="Arial" w:cs="Arial"/>
                <w:snapToGrid w:val="0"/>
                <w:sz w:val="22"/>
                <w:szCs w:val="22"/>
                <w:lang w:val="en-US" w:eastAsia="zh-CN"/>
              </w:rPr>
              <w:t xml:space="preserve">Include a section in periodic reports if </w:t>
            </w:r>
            <w:r w:rsidR="000A3078" w:rsidRPr="00803D3F">
              <w:rPr>
                <w:rFonts w:ascii="Arial" w:hAnsi="Arial" w:cs="Arial"/>
                <w:snapToGrid w:val="0"/>
                <w:sz w:val="22"/>
                <w:szCs w:val="22"/>
                <w:lang w:val="en-US" w:eastAsia="zh-CN"/>
              </w:rPr>
              <w:t>the actors and netw</w:t>
            </w:r>
            <w:r w:rsidR="00494806" w:rsidRPr="00803D3F">
              <w:rPr>
                <w:rFonts w:ascii="Arial" w:hAnsi="Arial" w:cs="Arial"/>
                <w:snapToGrid w:val="0"/>
                <w:sz w:val="22"/>
                <w:szCs w:val="22"/>
                <w:lang w:val="en-US" w:eastAsia="zh-CN"/>
              </w:rPr>
              <w:t>orks</w:t>
            </w:r>
            <w:r w:rsidRPr="00803D3F">
              <w:rPr>
                <w:rFonts w:ascii="Arial" w:hAnsi="Arial" w:cs="Arial"/>
                <w:snapToGrid w:val="0"/>
                <w:sz w:val="22"/>
                <w:szCs w:val="22"/>
                <w:lang w:val="en-US" w:eastAsia="zh-CN"/>
              </w:rPr>
              <w:t xml:space="preserve"> have been approached and examples of </w:t>
            </w:r>
            <w:proofErr w:type="gramStart"/>
            <w:r w:rsidRPr="00803D3F">
              <w:rPr>
                <w:rFonts w:ascii="Arial" w:hAnsi="Arial" w:cs="Arial"/>
                <w:snapToGrid w:val="0"/>
                <w:sz w:val="22"/>
                <w:szCs w:val="22"/>
                <w:lang w:val="en-US" w:eastAsia="zh-CN"/>
              </w:rPr>
              <w:t>such</w:t>
            </w:r>
            <w:r w:rsidR="00426BE5">
              <w:rPr>
                <w:rFonts w:ascii="Arial" w:hAnsi="Arial" w:cs="Arial"/>
                <w:snapToGrid w:val="0"/>
                <w:sz w:val="22"/>
                <w:szCs w:val="22"/>
                <w:lang w:val="en-US" w:eastAsia="zh-CN"/>
              </w:rPr>
              <w:t>, and</w:t>
            </w:r>
            <w:proofErr w:type="gramEnd"/>
            <w:r w:rsidR="00426BE5">
              <w:rPr>
                <w:rFonts w:ascii="Arial" w:hAnsi="Arial" w:cs="Arial"/>
                <w:snapToGrid w:val="0"/>
                <w:sz w:val="22"/>
                <w:szCs w:val="22"/>
                <w:lang w:val="en-US" w:eastAsia="zh-CN"/>
              </w:rPr>
              <w:t xml:space="preserve"> include v</w:t>
            </w:r>
            <w:r w:rsidRPr="00426BE5">
              <w:rPr>
                <w:rFonts w:ascii="Arial" w:hAnsi="Arial" w:cs="Arial"/>
                <w:snapToGrid w:val="0"/>
                <w:sz w:val="22"/>
                <w:szCs w:val="22"/>
                <w:lang w:val="en-US" w:eastAsia="zh-CN"/>
              </w:rPr>
              <w:t xml:space="preserve">iews from </w:t>
            </w:r>
            <w:r w:rsidR="00A265B8" w:rsidRPr="00426BE5">
              <w:rPr>
                <w:rFonts w:ascii="Arial" w:hAnsi="Arial" w:cs="Arial"/>
                <w:snapToGrid w:val="0"/>
                <w:sz w:val="22"/>
                <w:szCs w:val="22"/>
                <w:lang w:val="en-US" w:eastAsia="zh-CN"/>
              </w:rPr>
              <w:t xml:space="preserve">States Parties </w:t>
            </w:r>
            <w:r w:rsidRPr="00426BE5">
              <w:rPr>
                <w:rFonts w:ascii="Arial" w:hAnsi="Arial" w:cs="Arial"/>
                <w:snapToGrid w:val="0"/>
                <w:sz w:val="22"/>
                <w:szCs w:val="22"/>
                <w:lang w:val="en-US" w:eastAsia="zh-CN"/>
              </w:rPr>
              <w:t>on their experiences of sharing the Reg</w:t>
            </w:r>
            <w:r w:rsidR="00A265B8" w:rsidRPr="00426BE5">
              <w:rPr>
                <w:rFonts w:ascii="Arial" w:hAnsi="Arial" w:cs="Arial"/>
                <w:snapToGrid w:val="0"/>
                <w:sz w:val="22"/>
                <w:szCs w:val="22"/>
                <w:lang w:val="en-US" w:eastAsia="zh-CN"/>
              </w:rPr>
              <w:t>ister</w:t>
            </w:r>
            <w:r w:rsidRPr="00426BE5">
              <w:rPr>
                <w:rFonts w:ascii="Arial" w:hAnsi="Arial" w:cs="Arial"/>
                <w:snapToGrid w:val="0"/>
                <w:sz w:val="22"/>
                <w:szCs w:val="22"/>
                <w:lang w:val="en-US" w:eastAsia="zh-CN"/>
              </w:rPr>
              <w:t xml:space="preserve"> with interested persons</w:t>
            </w:r>
            <w:r w:rsidR="00D64ADB" w:rsidRPr="00426BE5">
              <w:rPr>
                <w:rFonts w:ascii="Arial" w:hAnsi="Arial" w:cs="Arial"/>
                <w:snapToGrid w:val="0"/>
                <w:sz w:val="22"/>
                <w:szCs w:val="22"/>
                <w:lang w:val="en-US" w:eastAsia="zh-CN"/>
              </w:rPr>
              <w:t>/S</w:t>
            </w:r>
            <w:r w:rsidR="00A265B8" w:rsidRPr="00426BE5">
              <w:rPr>
                <w:rFonts w:ascii="Arial" w:hAnsi="Arial" w:cs="Arial"/>
                <w:snapToGrid w:val="0"/>
                <w:sz w:val="22"/>
                <w:szCs w:val="22"/>
                <w:lang w:val="en-US" w:eastAsia="zh-CN"/>
              </w:rPr>
              <w:t>tates Parties</w:t>
            </w:r>
            <w:r w:rsidR="00DF3D54">
              <w:rPr>
                <w:rFonts w:ascii="Arial" w:hAnsi="Arial" w:cs="Arial"/>
                <w:snapToGrid w:val="0"/>
                <w:sz w:val="22"/>
                <w:szCs w:val="22"/>
                <w:lang w:val="en-US" w:eastAsia="zh-CN"/>
              </w:rPr>
              <w:t>.</w:t>
            </w:r>
          </w:p>
          <w:p w14:paraId="177E4CC7" w14:textId="0BF2CCE0" w:rsidR="00803D3F" w:rsidRPr="00426BE5" w:rsidRDefault="00803D3F" w:rsidP="0061423E">
            <w:pPr>
              <w:pStyle w:val="ListParagraph"/>
              <w:numPr>
                <w:ilvl w:val="0"/>
                <w:numId w:val="5"/>
              </w:numPr>
              <w:rPr>
                <w:rFonts w:ascii="Arial" w:hAnsi="Arial" w:cs="Arial"/>
                <w:snapToGrid w:val="0"/>
                <w:sz w:val="22"/>
                <w:szCs w:val="22"/>
                <w:lang w:val="en-US" w:eastAsia="zh-CN"/>
              </w:rPr>
            </w:pPr>
            <w:r w:rsidRPr="00426BE5">
              <w:rPr>
                <w:rFonts w:ascii="Arial" w:hAnsi="Arial" w:cs="Arial"/>
                <w:snapToGrid w:val="0"/>
                <w:sz w:val="22"/>
                <w:szCs w:val="22"/>
                <w:lang w:val="en-US" w:eastAsia="zh-CN"/>
              </w:rPr>
              <w:t xml:space="preserve">Option for communities, groups, and if applicable individuals, to mention how they may want the </w:t>
            </w:r>
            <w:proofErr w:type="spellStart"/>
            <w:r w:rsidRPr="00426BE5">
              <w:rPr>
                <w:rFonts w:ascii="Arial" w:hAnsi="Arial" w:cs="Arial"/>
                <w:snapToGrid w:val="0"/>
                <w:sz w:val="22"/>
                <w:szCs w:val="22"/>
                <w:lang w:val="en-US" w:eastAsia="zh-CN"/>
              </w:rPr>
              <w:t>programme</w:t>
            </w:r>
            <w:proofErr w:type="spellEnd"/>
            <w:r w:rsidRPr="00426BE5">
              <w:rPr>
                <w:rFonts w:ascii="Arial" w:hAnsi="Arial" w:cs="Arial"/>
                <w:snapToGrid w:val="0"/>
                <w:sz w:val="22"/>
                <w:szCs w:val="22"/>
                <w:lang w:val="en-US" w:eastAsia="zh-CN"/>
              </w:rPr>
              <w:t xml:space="preserve"> to progress (there is no agreement at this point by the group whether to include this in the nomination form or in the periodic report)</w:t>
            </w:r>
            <w:r w:rsidR="00DF3D54">
              <w:rPr>
                <w:rFonts w:ascii="Arial" w:hAnsi="Arial" w:cs="Arial"/>
                <w:snapToGrid w:val="0"/>
                <w:sz w:val="22"/>
                <w:szCs w:val="22"/>
                <w:lang w:val="en-US" w:eastAsia="zh-CN"/>
              </w:rPr>
              <w:t>.</w:t>
            </w:r>
          </w:p>
          <w:p w14:paraId="186E00B7" w14:textId="7CAA571B" w:rsidR="00536860" w:rsidRPr="005F4406" w:rsidRDefault="00E90037"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 xml:space="preserve">The overall results framework can be used </w:t>
            </w:r>
            <w:proofErr w:type="gramStart"/>
            <w:r>
              <w:rPr>
                <w:rFonts w:ascii="Arial" w:hAnsi="Arial" w:cs="Arial"/>
                <w:snapToGrid w:val="0"/>
                <w:sz w:val="22"/>
                <w:szCs w:val="22"/>
                <w:lang w:val="en-US" w:eastAsia="zh-CN"/>
              </w:rPr>
              <w:t>as a means to</w:t>
            </w:r>
            <w:proofErr w:type="gramEnd"/>
            <w:r>
              <w:rPr>
                <w:rFonts w:ascii="Arial" w:hAnsi="Arial" w:cs="Arial"/>
                <w:snapToGrid w:val="0"/>
                <w:sz w:val="22"/>
                <w:szCs w:val="22"/>
                <w:lang w:val="en-US" w:eastAsia="zh-CN"/>
              </w:rPr>
              <w:t xml:space="preserve"> map the above. In addition, this framework could seek States Parties’ inputs on how their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had or will (depending on the status of the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w:t>
            </w:r>
            <w:r w:rsidR="009D1070">
              <w:rPr>
                <w:rFonts w:ascii="Arial" w:hAnsi="Arial" w:cs="Arial"/>
                <w:snapToGrid w:val="0"/>
                <w:sz w:val="22"/>
                <w:szCs w:val="22"/>
                <w:lang w:val="en-US" w:eastAsia="zh-CN"/>
              </w:rPr>
              <w:t xml:space="preserve">contribute to the larger 2030 agenda for sustainable development. This kind of time-based mechanism can assist in address a future oriented outlook, without </w:t>
            </w:r>
            <w:proofErr w:type="spellStart"/>
            <w:r w:rsidR="009D1070">
              <w:rPr>
                <w:rFonts w:ascii="Arial" w:hAnsi="Arial" w:cs="Arial"/>
                <w:snapToGrid w:val="0"/>
                <w:sz w:val="22"/>
                <w:szCs w:val="22"/>
                <w:lang w:val="en-US" w:eastAsia="zh-CN"/>
              </w:rPr>
              <w:t>pressurising</w:t>
            </w:r>
            <w:proofErr w:type="spellEnd"/>
            <w:r w:rsidR="009D1070">
              <w:rPr>
                <w:rFonts w:ascii="Arial" w:hAnsi="Arial" w:cs="Arial"/>
                <w:snapToGrid w:val="0"/>
                <w:sz w:val="22"/>
                <w:szCs w:val="22"/>
                <w:lang w:val="en-US" w:eastAsia="zh-CN"/>
              </w:rPr>
              <w:t xml:space="preserve"> States Parties to commit (if they may not have the resources to do so), or to exclude States Parties from sharing/nominating valuable </w:t>
            </w:r>
            <w:proofErr w:type="spellStart"/>
            <w:r w:rsidR="009D1070">
              <w:rPr>
                <w:rFonts w:ascii="Arial" w:hAnsi="Arial" w:cs="Arial"/>
                <w:snapToGrid w:val="0"/>
                <w:sz w:val="22"/>
                <w:szCs w:val="22"/>
                <w:lang w:val="en-US" w:eastAsia="zh-CN"/>
              </w:rPr>
              <w:t>programmes</w:t>
            </w:r>
            <w:proofErr w:type="spellEnd"/>
            <w:r w:rsidR="009D1070">
              <w:rPr>
                <w:rFonts w:ascii="Arial" w:hAnsi="Arial" w:cs="Arial"/>
                <w:snapToGrid w:val="0"/>
                <w:sz w:val="22"/>
                <w:szCs w:val="22"/>
                <w:lang w:val="en-US" w:eastAsia="zh-CN"/>
              </w:rPr>
              <w:t xml:space="preserve"> to the Register</w:t>
            </w:r>
            <w:r w:rsidR="00DF3D54">
              <w:rPr>
                <w:rFonts w:ascii="Arial" w:hAnsi="Arial" w:cs="Arial"/>
                <w:snapToGrid w:val="0"/>
                <w:sz w:val="22"/>
                <w:szCs w:val="22"/>
                <w:lang w:val="en-US" w:eastAsia="zh-CN"/>
              </w:rPr>
              <w:t>.</w:t>
            </w:r>
          </w:p>
          <w:p w14:paraId="55F76FA8" w14:textId="38AE793E" w:rsidR="008F1DC3" w:rsidRDefault="008F1DC3"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There</w:t>
            </w:r>
            <w:r w:rsidR="00B043E7">
              <w:rPr>
                <w:rFonts w:ascii="Arial" w:hAnsi="Arial" w:cs="Arial"/>
                <w:snapToGrid w:val="0"/>
                <w:sz w:val="22"/>
                <w:szCs w:val="22"/>
                <w:lang w:val="en-US" w:eastAsia="zh-CN"/>
              </w:rPr>
              <w:t xml:space="preserve"> is a need to address the </w:t>
            </w:r>
            <w:r>
              <w:rPr>
                <w:rFonts w:ascii="Arial" w:hAnsi="Arial" w:cs="Arial"/>
                <w:snapToGrid w:val="0"/>
                <w:sz w:val="22"/>
                <w:szCs w:val="22"/>
                <w:lang w:val="en-US" w:eastAsia="zh-CN"/>
              </w:rPr>
              <w:t>resources required</w:t>
            </w:r>
            <w:r w:rsidR="00B043E7">
              <w:rPr>
                <w:rFonts w:ascii="Arial" w:hAnsi="Arial" w:cs="Arial"/>
                <w:snapToGrid w:val="0"/>
                <w:sz w:val="22"/>
                <w:szCs w:val="22"/>
                <w:lang w:val="en-US" w:eastAsia="zh-CN"/>
              </w:rPr>
              <w:t xml:space="preserve"> to</w:t>
            </w:r>
            <w:r w:rsidR="00A54509" w:rsidRPr="00D64ADB">
              <w:rPr>
                <w:rFonts w:ascii="Arial" w:hAnsi="Arial" w:cs="Arial"/>
                <w:snapToGrid w:val="0"/>
                <w:sz w:val="22"/>
                <w:szCs w:val="22"/>
                <w:lang w:val="en-US" w:eastAsia="zh-CN"/>
              </w:rPr>
              <w:t xml:space="preserve"> </w:t>
            </w:r>
            <w:r w:rsidR="00541800">
              <w:rPr>
                <w:rFonts w:ascii="Arial" w:hAnsi="Arial" w:cs="Arial"/>
                <w:snapToGrid w:val="0"/>
                <w:sz w:val="22"/>
                <w:szCs w:val="22"/>
                <w:lang w:val="en-US" w:eastAsia="zh-CN"/>
              </w:rPr>
              <w:t xml:space="preserve">reach and </w:t>
            </w:r>
            <w:r w:rsidR="00A54509" w:rsidRPr="00D64ADB">
              <w:rPr>
                <w:rFonts w:ascii="Arial" w:hAnsi="Arial" w:cs="Arial"/>
                <w:snapToGrid w:val="0"/>
                <w:sz w:val="22"/>
                <w:szCs w:val="22"/>
                <w:lang w:val="en-US" w:eastAsia="zh-CN"/>
              </w:rPr>
              <w:t>maintain the desired outcome</w:t>
            </w:r>
            <w:r w:rsidR="00D64ADB" w:rsidRPr="00D64ADB">
              <w:rPr>
                <w:rFonts w:ascii="Arial" w:hAnsi="Arial" w:cs="Arial"/>
                <w:snapToGrid w:val="0"/>
                <w:sz w:val="22"/>
                <w:szCs w:val="22"/>
                <w:lang w:val="en-US" w:eastAsia="zh-CN"/>
              </w:rPr>
              <w:t xml:space="preserve"> of </w:t>
            </w:r>
            <w:r w:rsidR="00B043E7">
              <w:rPr>
                <w:rFonts w:ascii="Arial" w:hAnsi="Arial" w:cs="Arial"/>
                <w:snapToGrid w:val="0"/>
                <w:sz w:val="22"/>
                <w:szCs w:val="22"/>
                <w:lang w:val="en-US" w:eastAsia="zh-CN"/>
              </w:rPr>
              <w:t>active sharing</w:t>
            </w:r>
            <w:r>
              <w:rPr>
                <w:rFonts w:ascii="Arial" w:hAnsi="Arial" w:cs="Arial"/>
                <w:snapToGrid w:val="0"/>
                <w:sz w:val="22"/>
                <w:szCs w:val="22"/>
                <w:lang w:val="en-US" w:eastAsia="zh-CN"/>
              </w:rPr>
              <w:t>/learning</w:t>
            </w:r>
            <w:r w:rsidR="00B043E7">
              <w:rPr>
                <w:rFonts w:ascii="Arial" w:hAnsi="Arial" w:cs="Arial"/>
                <w:snapToGrid w:val="0"/>
                <w:sz w:val="22"/>
                <w:szCs w:val="22"/>
                <w:lang w:val="en-US" w:eastAsia="zh-CN"/>
              </w:rPr>
              <w:t xml:space="preserve"> of the listed Programme</w:t>
            </w:r>
            <w:r w:rsidR="0071555E">
              <w:rPr>
                <w:rFonts w:ascii="Arial" w:hAnsi="Arial" w:cs="Arial"/>
                <w:snapToGrid w:val="0"/>
                <w:sz w:val="22"/>
                <w:szCs w:val="22"/>
                <w:lang w:val="en-US" w:eastAsia="zh-CN"/>
              </w:rPr>
              <w:t>.</w:t>
            </w:r>
          </w:p>
          <w:p w14:paraId="50208417" w14:textId="68004ABB" w:rsidR="00EC40D4" w:rsidRDefault="00B043E7"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Invite and encourage c</w:t>
            </w:r>
            <w:r w:rsidR="00C45BC8" w:rsidRPr="00B043E7">
              <w:rPr>
                <w:rFonts w:ascii="Arial" w:hAnsi="Arial" w:cs="Arial"/>
                <w:snapToGrid w:val="0"/>
                <w:sz w:val="22"/>
                <w:szCs w:val="22"/>
                <w:lang w:val="en-US" w:eastAsia="zh-CN"/>
              </w:rPr>
              <w:t xml:space="preserve">ommitment from </w:t>
            </w:r>
            <w:r>
              <w:rPr>
                <w:rFonts w:ascii="Arial" w:hAnsi="Arial" w:cs="Arial"/>
                <w:snapToGrid w:val="0"/>
                <w:sz w:val="22"/>
                <w:szCs w:val="22"/>
                <w:lang w:val="en-US" w:eastAsia="zh-CN"/>
              </w:rPr>
              <w:t xml:space="preserve">the </w:t>
            </w:r>
            <w:r w:rsidR="00A265B8">
              <w:rPr>
                <w:rFonts w:ascii="Arial" w:hAnsi="Arial" w:cs="Arial"/>
                <w:snapToGrid w:val="0"/>
                <w:sz w:val="22"/>
                <w:szCs w:val="22"/>
                <w:lang w:val="en-US" w:eastAsia="zh-CN"/>
              </w:rPr>
              <w:t>States Parties</w:t>
            </w:r>
            <w:r w:rsidR="00A265B8" w:rsidRPr="00B043E7">
              <w:rPr>
                <w:rFonts w:ascii="Arial" w:hAnsi="Arial" w:cs="Arial"/>
                <w:snapToGrid w:val="0"/>
                <w:sz w:val="22"/>
                <w:szCs w:val="22"/>
                <w:lang w:val="en-US" w:eastAsia="zh-CN"/>
              </w:rPr>
              <w:t xml:space="preserve"> </w:t>
            </w:r>
            <w:r w:rsidR="00C45BC8" w:rsidRPr="00B043E7">
              <w:rPr>
                <w:rFonts w:ascii="Arial" w:hAnsi="Arial" w:cs="Arial"/>
                <w:snapToGrid w:val="0"/>
                <w:sz w:val="22"/>
                <w:szCs w:val="22"/>
                <w:lang w:val="en-US" w:eastAsia="zh-CN"/>
              </w:rPr>
              <w:t xml:space="preserve">to co-invest to sustain the </w:t>
            </w:r>
            <w:proofErr w:type="spellStart"/>
            <w:r w:rsidR="00C45BC8" w:rsidRPr="00B043E7">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This could be in </w:t>
            </w:r>
            <w:r w:rsidR="008F1DC3">
              <w:rPr>
                <w:rFonts w:ascii="Arial" w:hAnsi="Arial" w:cs="Arial"/>
                <w:snapToGrid w:val="0"/>
                <w:sz w:val="22"/>
                <w:szCs w:val="22"/>
                <w:lang w:val="en-US" w:eastAsia="zh-CN"/>
              </w:rPr>
              <w:t xml:space="preserve">written into the nomination form. </w:t>
            </w:r>
          </w:p>
          <w:p w14:paraId="059688DF" w14:textId="1E421D6E" w:rsidR="00124175" w:rsidRDefault="00124175" w:rsidP="0071555E">
            <w:pPr>
              <w:rPr>
                <w:rFonts w:ascii="Arial" w:hAnsi="Arial" w:cs="Arial"/>
                <w:snapToGrid w:val="0"/>
                <w:sz w:val="22"/>
                <w:szCs w:val="22"/>
                <w:lang w:val="en-US" w:eastAsia="zh-CN"/>
              </w:rPr>
            </w:pPr>
          </w:p>
          <w:p w14:paraId="792549DC" w14:textId="1E445453" w:rsidR="00E12665" w:rsidRPr="00803D3F" w:rsidRDefault="008D34FB" w:rsidP="0061423E">
            <w:pPr>
              <w:pStyle w:val="ListParagraph"/>
              <w:keepNext/>
              <w:numPr>
                <w:ilvl w:val="0"/>
                <w:numId w:val="6"/>
              </w:numPr>
              <w:ind w:left="714" w:hanging="357"/>
              <w:rPr>
                <w:rFonts w:ascii="Arial" w:hAnsi="Arial" w:cs="Arial"/>
                <w:b/>
                <w:bCs/>
                <w:snapToGrid w:val="0"/>
                <w:sz w:val="22"/>
                <w:szCs w:val="22"/>
                <w:lang w:val="en-US" w:eastAsia="zh-CN"/>
              </w:rPr>
            </w:pPr>
            <w:r w:rsidRPr="00803D3F">
              <w:rPr>
                <w:rFonts w:ascii="Arial" w:hAnsi="Arial" w:cs="Arial"/>
                <w:b/>
                <w:bCs/>
                <w:snapToGrid w:val="0"/>
                <w:sz w:val="22"/>
                <w:szCs w:val="22"/>
                <w:lang w:val="en-US" w:eastAsia="zh-CN"/>
              </w:rPr>
              <w:t xml:space="preserve">Recommended adjustments to </w:t>
            </w:r>
            <w:r w:rsidR="00C1213A" w:rsidRPr="00803D3F">
              <w:rPr>
                <w:rFonts w:ascii="Arial" w:hAnsi="Arial" w:cs="Arial"/>
                <w:b/>
                <w:bCs/>
                <w:snapToGrid w:val="0"/>
                <w:sz w:val="22"/>
                <w:szCs w:val="22"/>
                <w:lang w:val="en-US" w:eastAsia="zh-CN"/>
              </w:rPr>
              <w:t xml:space="preserve">the </w:t>
            </w:r>
            <w:r w:rsidR="00507A29" w:rsidRPr="00803D3F">
              <w:rPr>
                <w:rFonts w:ascii="Arial" w:hAnsi="Arial" w:cs="Arial"/>
                <w:b/>
                <w:bCs/>
                <w:snapToGrid w:val="0"/>
                <w:sz w:val="22"/>
                <w:szCs w:val="22"/>
                <w:lang w:val="en-US" w:eastAsia="zh-CN"/>
              </w:rPr>
              <w:t xml:space="preserve">criteria and </w:t>
            </w:r>
            <w:r w:rsidRPr="00803D3F">
              <w:rPr>
                <w:rFonts w:ascii="Arial" w:hAnsi="Arial" w:cs="Arial"/>
                <w:b/>
                <w:bCs/>
                <w:snapToGrid w:val="0"/>
                <w:sz w:val="22"/>
                <w:szCs w:val="22"/>
                <w:lang w:val="en-US" w:eastAsia="zh-CN"/>
              </w:rPr>
              <w:t>the nomination form</w:t>
            </w:r>
            <w:r w:rsidR="00D31FAD">
              <w:rPr>
                <w:rFonts w:ascii="Arial" w:hAnsi="Arial" w:cs="Arial"/>
                <w:b/>
                <w:bCs/>
                <w:snapToGrid w:val="0"/>
                <w:sz w:val="22"/>
                <w:szCs w:val="22"/>
                <w:lang w:val="en-US" w:eastAsia="zh-CN"/>
              </w:rPr>
              <w:t xml:space="preserve"> to better fulfil Article 18</w:t>
            </w:r>
          </w:p>
          <w:p w14:paraId="73306B97" w14:textId="77777777" w:rsidR="00926FB3" w:rsidRPr="00926FB3" w:rsidRDefault="00926FB3" w:rsidP="00E12665">
            <w:pPr>
              <w:rPr>
                <w:rFonts w:ascii="Arial" w:hAnsi="Arial" w:cs="Arial"/>
                <w:snapToGrid w:val="0"/>
                <w:sz w:val="22"/>
                <w:szCs w:val="22"/>
                <w:lang w:val="en-US" w:eastAsia="zh-CN"/>
              </w:rPr>
            </w:pPr>
            <w:r>
              <w:rPr>
                <w:rFonts w:ascii="Arial" w:hAnsi="Arial" w:cs="Arial"/>
                <w:b/>
                <w:bCs/>
                <w:snapToGrid w:val="0"/>
                <w:sz w:val="22"/>
                <w:szCs w:val="22"/>
                <w:lang w:val="en-US" w:eastAsia="zh-CN"/>
              </w:rPr>
              <w:t xml:space="preserve">            </w:t>
            </w:r>
            <w:r w:rsidRPr="00926FB3">
              <w:rPr>
                <w:rFonts w:ascii="Arial" w:hAnsi="Arial" w:cs="Arial"/>
                <w:snapToGrid w:val="0"/>
                <w:sz w:val="22"/>
                <w:szCs w:val="22"/>
                <w:lang w:val="en-US" w:eastAsia="zh-CN"/>
              </w:rPr>
              <w:t xml:space="preserve">The following discussions were carried out to align with the </w:t>
            </w:r>
            <w:r w:rsidR="00074096" w:rsidRPr="00926FB3">
              <w:rPr>
                <w:rFonts w:ascii="Arial" w:hAnsi="Arial" w:cs="Arial"/>
                <w:snapToGrid w:val="0"/>
                <w:sz w:val="22"/>
                <w:szCs w:val="22"/>
                <w:lang w:val="en-US" w:eastAsia="zh-CN"/>
              </w:rPr>
              <w:t xml:space="preserve">objective of the </w:t>
            </w:r>
            <w:r w:rsidRPr="00926FB3">
              <w:rPr>
                <w:rFonts w:ascii="Arial" w:hAnsi="Arial" w:cs="Arial"/>
                <w:snapToGrid w:val="0"/>
                <w:sz w:val="22"/>
                <w:szCs w:val="22"/>
                <w:lang w:val="en-US" w:eastAsia="zh-CN"/>
              </w:rPr>
              <w:t xml:space="preserve">            </w:t>
            </w:r>
          </w:p>
          <w:p w14:paraId="5F0BEF85" w14:textId="77777777" w:rsidR="00926FB3" w:rsidRPr="00926FB3" w:rsidRDefault="00926FB3" w:rsidP="00E12665">
            <w:pPr>
              <w:rPr>
                <w:rFonts w:ascii="Arial" w:hAnsi="Arial" w:cs="Arial"/>
                <w:snapToGrid w:val="0"/>
                <w:sz w:val="22"/>
                <w:szCs w:val="22"/>
                <w:lang w:val="en-US" w:eastAsia="zh-CN"/>
              </w:rPr>
            </w:pPr>
            <w:r w:rsidRPr="00926FB3">
              <w:rPr>
                <w:rFonts w:ascii="Arial" w:hAnsi="Arial" w:cs="Arial"/>
                <w:snapToGrid w:val="0"/>
                <w:sz w:val="22"/>
                <w:szCs w:val="22"/>
                <w:lang w:val="en-US" w:eastAsia="zh-CN"/>
              </w:rPr>
              <w:t xml:space="preserve">            </w:t>
            </w:r>
            <w:r w:rsidR="00074096" w:rsidRPr="00926FB3">
              <w:rPr>
                <w:rFonts w:ascii="Arial" w:hAnsi="Arial" w:cs="Arial"/>
                <w:snapToGrid w:val="0"/>
                <w:sz w:val="22"/>
                <w:szCs w:val="22"/>
                <w:lang w:val="en-US" w:eastAsia="zh-CN"/>
              </w:rPr>
              <w:t xml:space="preserve">Register </w:t>
            </w:r>
            <w:r w:rsidRPr="00926FB3">
              <w:rPr>
                <w:rFonts w:ascii="Arial" w:hAnsi="Arial" w:cs="Arial"/>
                <w:snapToGrid w:val="0"/>
                <w:sz w:val="22"/>
                <w:szCs w:val="22"/>
                <w:lang w:val="en-US" w:eastAsia="zh-CN"/>
              </w:rPr>
              <w:t>as well as possible</w:t>
            </w:r>
            <w:r w:rsidR="00074096" w:rsidRPr="00926FB3">
              <w:rPr>
                <w:rFonts w:ascii="Arial" w:hAnsi="Arial" w:cs="Arial"/>
                <w:snapToGrid w:val="0"/>
                <w:sz w:val="22"/>
                <w:szCs w:val="22"/>
                <w:lang w:val="en-US" w:eastAsia="zh-CN"/>
              </w:rPr>
              <w:t xml:space="preserve"> </w:t>
            </w:r>
            <w:r w:rsidRPr="00926FB3">
              <w:rPr>
                <w:rFonts w:ascii="Arial" w:hAnsi="Arial" w:cs="Arial"/>
                <w:snapToGrid w:val="0"/>
                <w:sz w:val="22"/>
                <w:szCs w:val="22"/>
                <w:lang w:val="en-US" w:eastAsia="zh-CN"/>
              </w:rPr>
              <w:t xml:space="preserve">downstream efforts to allow for better access to the  </w:t>
            </w:r>
          </w:p>
          <w:p w14:paraId="7E12F327" w14:textId="31C06EF8" w:rsidR="00926FB3" w:rsidRPr="00926FB3" w:rsidRDefault="00926FB3" w:rsidP="00315F10">
            <w:pPr>
              <w:rPr>
                <w:rFonts w:ascii="Arial" w:hAnsi="Arial" w:cs="Arial"/>
                <w:snapToGrid w:val="0"/>
                <w:sz w:val="22"/>
                <w:szCs w:val="22"/>
                <w:lang w:val="en-US" w:eastAsia="zh-CN"/>
              </w:rPr>
            </w:pPr>
            <w:r w:rsidRPr="00926FB3">
              <w:rPr>
                <w:rFonts w:ascii="Arial" w:hAnsi="Arial" w:cs="Arial"/>
                <w:snapToGrid w:val="0"/>
                <w:sz w:val="22"/>
                <w:szCs w:val="22"/>
                <w:lang w:val="en-US" w:eastAsia="zh-CN"/>
              </w:rPr>
              <w:t xml:space="preserve">            Register</w:t>
            </w:r>
            <w:r w:rsidR="004A7BE4">
              <w:rPr>
                <w:rFonts w:ascii="Arial" w:hAnsi="Arial" w:cs="Arial"/>
                <w:snapToGrid w:val="0"/>
                <w:sz w:val="22"/>
                <w:szCs w:val="22"/>
                <w:lang w:val="en-US" w:eastAsia="zh-CN"/>
              </w:rPr>
              <w:t>:</w:t>
            </w:r>
          </w:p>
          <w:p w14:paraId="2C78FD84" w14:textId="77777777" w:rsidR="00926FB3" w:rsidRDefault="00B70EA0" w:rsidP="00315F10">
            <w:pPr>
              <w:pStyle w:val="ListParagraph"/>
              <w:numPr>
                <w:ilvl w:val="0"/>
                <w:numId w:val="5"/>
              </w:numPr>
              <w:contextualSpacing w:val="0"/>
              <w:rPr>
                <w:rFonts w:ascii="Arial" w:hAnsi="Arial" w:cs="Arial"/>
                <w:snapToGrid w:val="0"/>
                <w:sz w:val="22"/>
                <w:szCs w:val="22"/>
                <w:lang w:val="en-US" w:eastAsia="zh-CN"/>
              </w:rPr>
            </w:pPr>
            <w:r w:rsidRPr="00926FB3">
              <w:rPr>
                <w:rFonts w:ascii="Arial" w:hAnsi="Arial" w:cs="Arial"/>
                <w:snapToGrid w:val="0"/>
                <w:sz w:val="22"/>
                <w:szCs w:val="22"/>
                <w:lang w:val="en-US" w:eastAsia="zh-CN"/>
              </w:rPr>
              <w:lastRenderedPageBreak/>
              <w:t xml:space="preserve">The current form seems to convey </w:t>
            </w:r>
            <w:r w:rsidR="00926FB3">
              <w:rPr>
                <w:rFonts w:ascii="Arial" w:hAnsi="Arial" w:cs="Arial"/>
                <w:snapToGrid w:val="0"/>
                <w:sz w:val="22"/>
                <w:szCs w:val="22"/>
                <w:lang w:val="en-US" w:eastAsia="zh-CN"/>
              </w:rPr>
              <w:t xml:space="preserve">some </w:t>
            </w:r>
            <w:r w:rsidRPr="00926FB3">
              <w:rPr>
                <w:rFonts w:ascii="Arial" w:hAnsi="Arial" w:cs="Arial"/>
                <w:snapToGrid w:val="0"/>
                <w:sz w:val="22"/>
                <w:szCs w:val="22"/>
                <w:lang w:val="en-US" w:eastAsia="zh-CN"/>
              </w:rPr>
              <w:t xml:space="preserve">detachment between the safeguarding measures and the </w:t>
            </w:r>
            <w:r w:rsidR="00926FB3">
              <w:rPr>
                <w:rFonts w:ascii="Arial" w:hAnsi="Arial" w:cs="Arial"/>
                <w:snapToGrid w:val="0"/>
                <w:sz w:val="22"/>
                <w:szCs w:val="22"/>
                <w:lang w:val="en-US" w:eastAsia="zh-CN"/>
              </w:rPr>
              <w:t xml:space="preserve">ICH element that it is being nominated for. Not asking about the element could prevent the reader from fully understanding the context, and hence will impact the relevance of the </w:t>
            </w:r>
            <w:proofErr w:type="spellStart"/>
            <w:r w:rsidR="00926FB3">
              <w:rPr>
                <w:rFonts w:ascii="Arial" w:hAnsi="Arial" w:cs="Arial"/>
                <w:snapToGrid w:val="0"/>
                <w:sz w:val="22"/>
                <w:szCs w:val="22"/>
                <w:lang w:val="en-US" w:eastAsia="zh-CN"/>
              </w:rPr>
              <w:t>programme</w:t>
            </w:r>
            <w:proofErr w:type="spellEnd"/>
            <w:r w:rsidR="00926FB3">
              <w:rPr>
                <w:rFonts w:ascii="Arial" w:hAnsi="Arial" w:cs="Arial"/>
                <w:snapToGrid w:val="0"/>
                <w:sz w:val="22"/>
                <w:szCs w:val="22"/>
                <w:lang w:val="en-US" w:eastAsia="zh-CN"/>
              </w:rPr>
              <w:t xml:space="preserve"> to the communities. Making it abstract.</w:t>
            </w:r>
          </w:p>
          <w:p w14:paraId="72747BB1" w14:textId="6249EB02" w:rsidR="00803D3F" w:rsidRPr="00803D3F" w:rsidRDefault="00803D3F"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 xml:space="preserve">Language used to describe the Register that impacts the understanding of the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to be nominated </w:t>
            </w:r>
            <w:proofErr w:type="gramStart"/>
            <w:r>
              <w:rPr>
                <w:rFonts w:ascii="Arial" w:hAnsi="Arial" w:cs="Arial"/>
                <w:snapToGrid w:val="0"/>
                <w:sz w:val="22"/>
                <w:szCs w:val="22"/>
                <w:lang w:val="en-US" w:eastAsia="zh-CN"/>
              </w:rPr>
              <w:t>i.e.</w:t>
            </w:r>
            <w:proofErr w:type="gramEnd"/>
            <w:r>
              <w:rPr>
                <w:rFonts w:ascii="Arial" w:hAnsi="Arial" w:cs="Arial"/>
                <w:snapToGrid w:val="0"/>
                <w:sz w:val="22"/>
                <w:szCs w:val="22"/>
                <w:lang w:val="en-US" w:eastAsia="zh-CN"/>
              </w:rPr>
              <w:t xml:space="preserve"> is the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time limited? Is it completed? Etc. This impacts the understanding of the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w:t>
            </w:r>
          </w:p>
          <w:p w14:paraId="33DCB57D" w14:textId="204AD906" w:rsidR="00C66865" w:rsidRDefault="00926FB3"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I</w:t>
            </w:r>
            <w:r w:rsidR="00C66865" w:rsidRPr="00926FB3">
              <w:rPr>
                <w:rFonts w:ascii="Arial" w:hAnsi="Arial" w:cs="Arial"/>
                <w:snapToGrid w:val="0"/>
                <w:sz w:val="22"/>
                <w:szCs w:val="22"/>
                <w:lang w:val="en-US" w:eastAsia="zh-CN"/>
              </w:rPr>
              <w:t xml:space="preserve">t has </w:t>
            </w:r>
            <w:r>
              <w:rPr>
                <w:rFonts w:ascii="Arial" w:hAnsi="Arial" w:cs="Arial"/>
                <w:snapToGrid w:val="0"/>
                <w:sz w:val="22"/>
                <w:szCs w:val="22"/>
                <w:lang w:val="en-US" w:eastAsia="zh-CN"/>
              </w:rPr>
              <w:t xml:space="preserve">also </w:t>
            </w:r>
            <w:r w:rsidR="00C66865" w:rsidRPr="00926FB3">
              <w:rPr>
                <w:rFonts w:ascii="Arial" w:hAnsi="Arial" w:cs="Arial"/>
                <w:snapToGrid w:val="0"/>
                <w:sz w:val="22"/>
                <w:szCs w:val="22"/>
                <w:lang w:val="en-US" w:eastAsia="zh-CN"/>
              </w:rPr>
              <w:t>been identified that there are similarities between certain criterion and those could be merged to remove the seemingly onerous process of filling up the nomination form</w:t>
            </w:r>
            <w:r>
              <w:rPr>
                <w:rFonts w:ascii="Arial" w:hAnsi="Arial" w:cs="Arial"/>
                <w:snapToGrid w:val="0"/>
                <w:sz w:val="22"/>
                <w:szCs w:val="22"/>
                <w:lang w:val="en-US" w:eastAsia="zh-CN"/>
              </w:rPr>
              <w:t>. The following criteria on the form could be combined, given similarities in information required:</w:t>
            </w:r>
          </w:p>
          <w:p w14:paraId="6FBC66FC" w14:textId="3C572EA4" w:rsidR="00926FB3" w:rsidRDefault="00926FB3" w:rsidP="0061423E">
            <w:pPr>
              <w:pStyle w:val="ListParagraph"/>
              <w:numPr>
                <w:ilvl w:val="0"/>
                <w:numId w:val="5"/>
              </w:numPr>
              <w:rPr>
                <w:rFonts w:ascii="Arial" w:hAnsi="Arial" w:cs="Arial"/>
                <w:snapToGrid w:val="0"/>
                <w:sz w:val="22"/>
                <w:szCs w:val="22"/>
                <w:lang w:val="en-US" w:eastAsia="zh-CN"/>
              </w:rPr>
            </w:pPr>
            <w:r w:rsidRPr="005F4406">
              <w:rPr>
                <w:rFonts w:ascii="Arial" w:hAnsi="Arial" w:cs="Arial"/>
                <w:snapToGrid w:val="0"/>
                <w:sz w:val="22"/>
                <w:szCs w:val="22"/>
                <w:u w:val="single"/>
                <w:lang w:val="en-US" w:eastAsia="zh-CN"/>
              </w:rPr>
              <w:t>P1 can be merged with P3</w:t>
            </w:r>
            <w:r w:rsidRPr="008D34FB">
              <w:rPr>
                <w:rFonts w:ascii="Arial" w:hAnsi="Arial" w:cs="Arial"/>
                <w:snapToGrid w:val="0"/>
                <w:sz w:val="22"/>
                <w:szCs w:val="22"/>
                <w:lang w:val="en-US" w:eastAsia="zh-CN"/>
              </w:rPr>
              <w:t>, given the similarities in information</w:t>
            </w:r>
            <w:r>
              <w:rPr>
                <w:rFonts w:ascii="Arial" w:hAnsi="Arial" w:cs="Arial"/>
                <w:snapToGrid w:val="0"/>
                <w:sz w:val="22"/>
                <w:szCs w:val="22"/>
                <w:lang w:val="en-US" w:eastAsia="zh-CN"/>
              </w:rPr>
              <w:t xml:space="preserve">, with the inclusion of Ethical Principles. It is </w:t>
            </w:r>
            <w:r w:rsidR="00DA7824">
              <w:rPr>
                <w:rFonts w:ascii="Arial" w:hAnsi="Arial" w:cs="Arial"/>
                <w:snapToGrid w:val="0"/>
                <w:sz w:val="22"/>
                <w:szCs w:val="22"/>
                <w:lang w:val="en-US" w:eastAsia="zh-CN"/>
              </w:rPr>
              <w:t>to</w:t>
            </w:r>
            <w:r>
              <w:rPr>
                <w:rFonts w:ascii="Arial" w:hAnsi="Arial" w:cs="Arial"/>
                <w:snapToGrid w:val="0"/>
                <w:sz w:val="22"/>
                <w:szCs w:val="22"/>
                <w:lang w:val="en-US" w:eastAsia="zh-CN"/>
              </w:rPr>
              <w:t xml:space="preserve"> be noted that P1 is useful to be retained, given that it allows the reader in particular the Evaluation Body, to decide the suitability of the Programme for the Register. P1 can be viewed as a tool to be kept </w:t>
            </w:r>
            <w:proofErr w:type="gramStart"/>
            <w:r>
              <w:rPr>
                <w:rFonts w:ascii="Arial" w:hAnsi="Arial" w:cs="Arial"/>
                <w:snapToGrid w:val="0"/>
                <w:sz w:val="22"/>
                <w:szCs w:val="22"/>
                <w:lang w:val="en-US" w:eastAsia="zh-CN"/>
              </w:rPr>
              <w:t>to support</w:t>
            </w:r>
            <w:proofErr w:type="gramEnd"/>
            <w:r>
              <w:rPr>
                <w:rFonts w:ascii="Arial" w:hAnsi="Arial" w:cs="Arial"/>
                <w:snapToGrid w:val="0"/>
                <w:sz w:val="22"/>
                <w:szCs w:val="22"/>
                <w:lang w:val="en-US" w:eastAsia="zh-CN"/>
              </w:rPr>
              <w:t xml:space="preserve"> in the removal of bottlenecks for the </w:t>
            </w:r>
            <w:r w:rsidR="004A7BE4">
              <w:rPr>
                <w:rFonts w:ascii="Arial" w:hAnsi="Arial" w:cs="Arial"/>
                <w:snapToGrid w:val="0"/>
                <w:sz w:val="22"/>
                <w:szCs w:val="22"/>
                <w:lang w:val="en-US" w:eastAsia="zh-CN"/>
              </w:rPr>
              <w:t>Evaluation Body</w:t>
            </w:r>
            <w:r>
              <w:rPr>
                <w:rFonts w:ascii="Arial" w:hAnsi="Arial" w:cs="Arial"/>
                <w:snapToGrid w:val="0"/>
                <w:sz w:val="22"/>
                <w:szCs w:val="22"/>
                <w:lang w:val="en-US" w:eastAsia="zh-CN"/>
              </w:rPr>
              <w:t xml:space="preserve">. </w:t>
            </w:r>
          </w:p>
          <w:p w14:paraId="699BBC72" w14:textId="7948EC4E" w:rsidR="00926FB3" w:rsidRDefault="000371B5" w:rsidP="0061423E">
            <w:pPr>
              <w:pStyle w:val="ListParagraph"/>
              <w:numPr>
                <w:ilvl w:val="0"/>
                <w:numId w:val="5"/>
              </w:numPr>
              <w:rPr>
                <w:rFonts w:ascii="Arial" w:hAnsi="Arial" w:cs="Arial"/>
                <w:snapToGrid w:val="0"/>
                <w:sz w:val="22"/>
                <w:szCs w:val="22"/>
                <w:lang w:val="en-US" w:eastAsia="zh-CN"/>
              </w:rPr>
            </w:pPr>
            <w:r w:rsidRPr="005F4406">
              <w:rPr>
                <w:rFonts w:ascii="Arial" w:hAnsi="Arial" w:cs="Arial"/>
                <w:snapToGrid w:val="0"/>
                <w:sz w:val="22"/>
                <w:szCs w:val="22"/>
                <w:u w:val="single"/>
                <w:lang w:val="en-US" w:eastAsia="zh-CN"/>
              </w:rPr>
              <w:t xml:space="preserve">P4 </w:t>
            </w:r>
            <w:r w:rsidR="00D64ADB" w:rsidRPr="005F4406">
              <w:rPr>
                <w:rFonts w:ascii="Arial" w:hAnsi="Arial" w:cs="Arial"/>
                <w:snapToGrid w:val="0"/>
                <w:sz w:val="22"/>
                <w:szCs w:val="22"/>
                <w:u w:val="single"/>
                <w:lang w:val="en-US" w:eastAsia="zh-CN"/>
              </w:rPr>
              <w:t>with P6</w:t>
            </w:r>
            <w:r w:rsidR="000079D3" w:rsidRPr="00926FB3">
              <w:rPr>
                <w:rFonts w:ascii="Arial" w:hAnsi="Arial" w:cs="Arial"/>
                <w:snapToGrid w:val="0"/>
                <w:sz w:val="22"/>
                <w:szCs w:val="22"/>
                <w:lang w:val="en-US" w:eastAsia="zh-CN"/>
              </w:rPr>
              <w:t xml:space="preserve"> can be combined and finetuned</w:t>
            </w:r>
            <w:r w:rsidR="004A7BE4">
              <w:rPr>
                <w:rFonts w:ascii="Arial" w:hAnsi="Arial" w:cs="Arial"/>
                <w:snapToGrid w:val="0"/>
                <w:sz w:val="22"/>
                <w:szCs w:val="22"/>
                <w:lang w:val="en-US" w:eastAsia="zh-CN"/>
              </w:rPr>
              <w:t>.</w:t>
            </w:r>
          </w:p>
          <w:p w14:paraId="51D007AC" w14:textId="77777777" w:rsidR="007914C8" w:rsidRDefault="008D34FB" w:rsidP="0061423E">
            <w:pPr>
              <w:pStyle w:val="ListParagraph"/>
              <w:numPr>
                <w:ilvl w:val="0"/>
                <w:numId w:val="5"/>
              </w:numPr>
              <w:rPr>
                <w:rFonts w:ascii="Arial" w:hAnsi="Arial" w:cs="Arial"/>
                <w:snapToGrid w:val="0"/>
                <w:sz w:val="22"/>
                <w:szCs w:val="22"/>
                <w:lang w:val="en-US" w:eastAsia="zh-CN"/>
              </w:rPr>
            </w:pPr>
            <w:r w:rsidRPr="005F4406">
              <w:rPr>
                <w:rFonts w:ascii="Arial" w:hAnsi="Arial" w:cs="Arial"/>
                <w:snapToGrid w:val="0"/>
                <w:sz w:val="22"/>
                <w:szCs w:val="22"/>
                <w:u w:val="single"/>
                <w:lang w:val="en-US" w:eastAsia="zh-CN"/>
              </w:rPr>
              <w:t>Important to retain P5</w:t>
            </w:r>
            <w:r w:rsidRPr="00926FB3">
              <w:rPr>
                <w:rFonts w:ascii="Arial" w:hAnsi="Arial" w:cs="Arial"/>
                <w:snapToGrid w:val="0"/>
                <w:sz w:val="22"/>
                <w:szCs w:val="22"/>
                <w:lang w:val="en-US" w:eastAsia="zh-CN"/>
              </w:rPr>
              <w:t xml:space="preserve"> given that this is crucial to express engagement with the </w:t>
            </w:r>
            <w:r w:rsidR="00F247F3" w:rsidRPr="00926FB3">
              <w:rPr>
                <w:rFonts w:ascii="Arial" w:hAnsi="Arial" w:cs="Arial"/>
                <w:snapToGrid w:val="0"/>
                <w:sz w:val="22"/>
                <w:szCs w:val="22"/>
                <w:lang w:val="en-US" w:eastAsia="zh-CN"/>
              </w:rPr>
              <w:t xml:space="preserve">groups and </w:t>
            </w:r>
            <w:r w:rsidRPr="00926FB3">
              <w:rPr>
                <w:rFonts w:ascii="Arial" w:hAnsi="Arial" w:cs="Arial"/>
                <w:snapToGrid w:val="0"/>
                <w:sz w:val="22"/>
                <w:szCs w:val="22"/>
                <w:lang w:val="en-US" w:eastAsia="zh-CN"/>
              </w:rPr>
              <w:t xml:space="preserve">communities. However, </w:t>
            </w:r>
            <w:r w:rsidR="00CE4B32" w:rsidRPr="00926FB3">
              <w:rPr>
                <w:rFonts w:ascii="Arial" w:hAnsi="Arial" w:cs="Arial"/>
                <w:snapToGrid w:val="0"/>
                <w:sz w:val="22"/>
                <w:szCs w:val="22"/>
                <w:lang w:val="en-US" w:eastAsia="zh-CN"/>
              </w:rPr>
              <w:t xml:space="preserve">we </w:t>
            </w:r>
            <w:r w:rsidRPr="00926FB3">
              <w:rPr>
                <w:rFonts w:ascii="Arial" w:hAnsi="Arial" w:cs="Arial"/>
                <w:snapToGrid w:val="0"/>
                <w:sz w:val="22"/>
                <w:szCs w:val="22"/>
                <w:lang w:val="en-US" w:eastAsia="zh-CN"/>
              </w:rPr>
              <w:t>will need some way to include that communities will or have provided sustained consent</w:t>
            </w:r>
            <w:r w:rsidR="00F20191" w:rsidRPr="00926FB3">
              <w:rPr>
                <w:rFonts w:ascii="Arial" w:hAnsi="Arial" w:cs="Arial"/>
                <w:snapToGrid w:val="0"/>
                <w:sz w:val="22"/>
                <w:szCs w:val="22"/>
                <w:lang w:val="en-US" w:eastAsia="zh-CN"/>
              </w:rPr>
              <w:t xml:space="preserve"> (</w:t>
            </w:r>
            <w:r w:rsidR="009A4E9A" w:rsidRPr="00926FB3">
              <w:rPr>
                <w:rFonts w:ascii="Arial" w:hAnsi="Arial" w:cs="Arial"/>
                <w:snapToGrid w:val="0"/>
                <w:sz w:val="22"/>
                <w:szCs w:val="22"/>
                <w:lang w:val="en-US" w:eastAsia="zh-CN"/>
              </w:rPr>
              <w:t>see Ethical princip</w:t>
            </w:r>
            <w:r w:rsidR="0071555E" w:rsidRPr="00926FB3">
              <w:rPr>
                <w:rFonts w:ascii="Arial" w:hAnsi="Arial" w:cs="Arial"/>
                <w:snapToGrid w:val="0"/>
                <w:sz w:val="22"/>
                <w:szCs w:val="22"/>
                <w:lang w:val="en-US" w:eastAsia="zh-CN"/>
              </w:rPr>
              <w:t>l</w:t>
            </w:r>
            <w:r w:rsidR="009A4E9A" w:rsidRPr="00926FB3">
              <w:rPr>
                <w:rFonts w:ascii="Arial" w:hAnsi="Arial" w:cs="Arial"/>
                <w:snapToGrid w:val="0"/>
                <w:sz w:val="22"/>
                <w:szCs w:val="22"/>
                <w:lang w:val="en-US" w:eastAsia="zh-CN"/>
              </w:rPr>
              <w:t>e</w:t>
            </w:r>
            <w:r w:rsidR="0071555E" w:rsidRPr="00926FB3">
              <w:rPr>
                <w:rFonts w:ascii="Arial" w:hAnsi="Arial" w:cs="Arial"/>
                <w:snapToGrid w:val="0"/>
                <w:sz w:val="22"/>
                <w:szCs w:val="22"/>
                <w:lang w:val="en-US" w:eastAsia="zh-CN"/>
              </w:rPr>
              <w:t xml:space="preserve"> </w:t>
            </w:r>
            <w:r w:rsidR="009A4E9A" w:rsidRPr="00926FB3">
              <w:rPr>
                <w:rFonts w:ascii="Arial" w:hAnsi="Arial" w:cs="Arial"/>
                <w:snapToGrid w:val="0"/>
                <w:sz w:val="22"/>
                <w:szCs w:val="22"/>
                <w:lang w:val="en-US" w:eastAsia="zh-CN"/>
              </w:rPr>
              <w:t>4)</w:t>
            </w:r>
            <w:r w:rsidRPr="00926FB3">
              <w:rPr>
                <w:rFonts w:ascii="Arial" w:hAnsi="Arial" w:cs="Arial"/>
                <w:snapToGrid w:val="0"/>
                <w:sz w:val="22"/>
                <w:szCs w:val="22"/>
                <w:lang w:val="en-US" w:eastAsia="zh-CN"/>
              </w:rPr>
              <w:t xml:space="preserve">. </w:t>
            </w:r>
            <w:r w:rsidR="00B65DC3" w:rsidRPr="00926FB3">
              <w:rPr>
                <w:rFonts w:ascii="Arial" w:hAnsi="Arial" w:cs="Arial"/>
                <w:snapToGrid w:val="0"/>
                <w:sz w:val="22"/>
                <w:szCs w:val="22"/>
                <w:lang w:val="en-US" w:eastAsia="zh-CN"/>
              </w:rPr>
              <w:t xml:space="preserve">This could inform or pave the way for downstream efforts whether to assess if the </w:t>
            </w:r>
            <w:proofErr w:type="spellStart"/>
            <w:r w:rsidR="00B65DC3" w:rsidRPr="00926FB3">
              <w:rPr>
                <w:rFonts w:ascii="Arial" w:hAnsi="Arial" w:cs="Arial"/>
                <w:snapToGrid w:val="0"/>
                <w:sz w:val="22"/>
                <w:szCs w:val="22"/>
                <w:lang w:val="en-US" w:eastAsia="zh-CN"/>
              </w:rPr>
              <w:t>programme</w:t>
            </w:r>
            <w:proofErr w:type="spellEnd"/>
            <w:r w:rsidR="00B65DC3" w:rsidRPr="00926FB3">
              <w:rPr>
                <w:rFonts w:ascii="Arial" w:hAnsi="Arial" w:cs="Arial"/>
                <w:snapToGrid w:val="0"/>
                <w:sz w:val="22"/>
                <w:szCs w:val="22"/>
                <w:lang w:val="en-US" w:eastAsia="zh-CN"/>
              </w:rPr>
              <w:t xml:space="preserve"> is still working and if it should be archived after</w:t>
            </w:r>
            <w:r w:rsidR="000079D3" w:rsidRPr="00926FB3">
              <w:rPr>
                <w:rFonts w:ascii="Arial" w:hAnsi="Arial" w:cs="Arial"/>
                <w:snapToGrid w:val="0"/>
                <w:sz w:val="22"/>
                <w:szCs w:val="22"/>
                <w:lang w:val="en-US" w:eastAsia="zh-CN"/>
              </w:rPr>
              <w:t>wards</w:t>
            </w:r>
            <w:r w:rsidR="00B65DC3" w:rsidRPr="00926FB3">
              <w:rPr>
                <w:rFonts w:ascii="Arial" w:hAnsi="Arial" w:cs="Arial"/>
                <w:snapToGrid w:val="0"/>
                <w:sz w:val="22"/>
                <w:szCs w:val="22"/>
                <w:lang w:val="en-US" w:eastAsia="zh-CN"/>
              </w:rPr>
              <w:t xml:space="preserve">. </w:t>
            </w:r>
            <w:r w:rsidR="00926FB3" w:rsidRPr="00926FB3">
              <w:rPr>
                <w:rFonts w:ascii="Arial" w:hAnsi="Arial" w:cs="Arial"/>
                <w:snapToGrid w:val="0"/>
                <w:sz w:val="22"/>
                <w:szCs w:val="22"/>
                <w:lang w:val="en-US" w:eastAsia="zh-CN"/>
              </w:rPr>
              <w:t>T</w:t>
            </w:r>
            <w:r w:rsidR="00B70EA0" w:rsidRPr="00926FB3">
              <w:rPr>
                <w:rFonts w:ascii="Arial" w:hAnsi="Arial" w:cs="Arial"/>
                <w:snapToGrid w:val="0"/>
                <w:sz w:val="22"/>
                <w:szCs w:val="22"/>
                <w:lang w:val="en-US" w:eastAsia="zh-CN"/>
              </w:rPr>
              <w:t>here should be a mechanism to seek their sustained consent due to a few considerations such as (</w:t>
            </w:r>
            <w:proofErr w:type="spellStart"/>
            <w:r w:rsidR="00B70EA0" w:rsidRPr="00926FB3">
              <w:rPr>
                <w:rFonts w:ascii="Arial" w:hAnsi="Arial" w:cs="Arial"/>
                <w:snapToGrid w:val="0"/>
                <w:sz w:val="22"/>
                <w:szCs w:val="22"/>
                <w:lang w:val="en-US" w:eastAsia="zh-CN"/>
              </w:rPr>
              <w:t>i</w:t>
            </w:r>
            <w:proofErr w:type="spellEnd"/>
            <w:r w:rsidR="00B70EA0" w:rsidRPr="00926FB3">
              <w:rPr>
                <w:rFonts w:ascii="Arial" w:hAnsi="Arial" w:cs="Arial"/>
                <w:snapToGrid w:val="0"/>
                <w:sz w:val="22"/>
                <w:szCs w:val="22"/>
                <w:lang w:val="en-US" w:eastAsia="zh-CN"/>
              </w:rPr>
              <w:t xml:space="preserve">) it is not feasible to shackle communities to the promise of sharing their </w:t>
            </w:r>
            <w:proofErr w:type="spellStart"/>
            <w:r w:rsidR="00B70EA0" w:rsidRPr="00926FB3">
              <w:rPr>
                <w:rFonts w:ascii="Arial" w:hAnsi="Arial" w:cs="Arial"/>
                <w:snapToGrid w:val="0"/>
                <w:sz w:val="22"/>
                <w:szCs w:val="22"/>
                <w:lang w:val="en-US" w:eastAsia="zh-CN"/>
              </w:rPr>
              <w:t>programme</w:t>
            </w:r>
            <w:proofErr w:type="spellEnd"/>
            <w:r w:rsidR="00926FB3">
              <w:rPr>
                <w:rFonts w:ascii="Arial" w:hAnsi="Arial" w:cs="Arial"/>
                <w:snapToGrid w:val="0"/>
                <w:sz w:val="22"/>
                <w:szCs w:val="22"/>
                <w:lang w:val="en-US" w:eastAsia="zh-CN"/>
              </w:rPr>
              <w:t xml:space="preserve"> should the situation change for any reason, and </w:t>
            </w:r>
            <w:r w:rsidR="00B70EA0" w:rsidRPr="00926FB3">
              <w:rPr>
                <w:rFonts w:ascii="Arial" w:hAnsi="Arial" w:cs="Arial"/>
                <w:snapToGrid w:val="0"/>
                <w:sz w:val="22"/>
                <w:szCs w:val="22"/>
                <w:lang w:val="en-US" w:eastAsia="zh-CN"/>
              </w:rPr>
              <w:t xml:space="preserve">they should be given the option to withdraw consent; (ii) that the </w:t>
            </w:r>
            <w:proofErr w:type="spellStart"/>
            <w:r w:rsidR="00B70EA0" w:rsidRPr="00926FB3">
              <w:rPr>
                <w:rFonts w:ascii="Arial" w:hAnsi="Arial" w:cs="Arial"/>
                <w:snapToGrid w:val="0"/>
                <w:sz w:val="22"/>
                <w:szCs w:val="22"/>
                <w:lang w:val="en-US" w:eastAsia="zh-CN"/>
              </w:rPr>
              <w:t>programme</w:t>
            </w:r>
            <w:proofErr w:type="spellEnd"/>
            <w:r w:rsidR="00B70EA0" w:rsidRPr="00926FB3">
              <w:rPr>
                <w:rFonts w:ascii="Arial" w:hAnsi="Arial" w:cs="Arial"/>
                <w:snapToGrid w:val="0"/>
                <w:sz w:val="22"/>
                <w:szCs w:val="22"/>
                <w:lang w:val="en-US" w:eastAsia="zh-CN"/>
              </w:rPr>
              <w:t xml:space="preserve"> is no longer feasible or applicable to their communities given that ICH is ever evolving</w:t>
            </w:r>
            <w:r w:rsidR="00926FB3">
              <w:rPr>
                <w:rFonts w:ascii="Arial" w:hAnsi="Arial" w:cs="Arial"/>
                <w:snapToGrid w:val="0"/>
                <w:sz w:val="22"/>
                <w:szCs w:val="22"/>
                <w:lang w:val="en-US" w:eastAsia="zh-CN"/>
              </w:rPr>
              <w:t xml:space="preserve">. This discussion is similar to what was considered for elements on the Urgent Safeguarding List </w:t>
            </w:r>
            <w:proofErr w:type="gramStart"/>
            <w:r w:rsidR="00926FB3">
              <w:rPr>
                <w:rFonts w:ascii="Arial" w:hAnsi="Arial" w:cs="Arial"/>
                <w:snapToGrid w:val="0"/>
                <w:sz w:val="22"/>
                <w:szCs w:val="22"/>
                <w:lang w:val="en-US" w:eastAsia="zh-CN"/>
              </w:rPr>
              <w:t>i.e.</w:t>
            </w:r>
            <w:proofErr w:type="gramEnd"/>
            <w:r w:rsidR="00926FB3">
              <w:rPr>
                <w:rFonts w:ascii="Arial" w:hAnsi="Arial" w:cs="Arial"/>
                <w:snapToGrid w:val="0"/>
                <w:sz w:val="22"/>
                <w:szCs w:val="22"/>
                <w:lang w:val="en-US" w:eastAsia="zh-CN"/>
              </w:rPr>
              <w:t xml:space="preserve"> </w:t>
            </w:r>
            <w:r w:rsidR="007914C8">
              <w:rPr>
                <w:rFonts w:ascii="Arial" w:hAnsi="Arial" w:cs="Arial"/>
                <w:snapToGrid w:val="0"/>
                <w:sz w:val="22"/>
                <w:szCs w:val="22"/>
                <w:lang w:val="en-US" w:eastAsia="zh-CN"/>
              </w:rPr>
              <w:t xml:space="preserve">how feasible should elements listed on the USL be there for a lengthy period of time? </w:t>
            </w:r>
          </w:p>
          <w:p w14:paraId="354CBD1D" w14:textId="335B7BD1" w:rsidR="0087601F" w:rsidRPr="00D31FAD" w:rsidRDefault="0087601F" w:rsidP="0061423E">
            <w:pPr>
              <w:pStyle w:val="ListParagraph"/>
              <w:numPr>
                <w:ilvl w:val="0"/>
                <w:numId w:val="5"/>
              </w:numPr>
              <w:rPr>
                <w:rFonts w:ascii="Arial" w:hAnsi="Arial" w:cs="Arial"/>
                <w:snapToGrid w:val="0"/>
                <w:sz w:val="22"/>
                <w:szCs w:val="22"/>
                <w:lang w:val="en-US" w:eastAsia="zh-CN"/>
              </w:rPr>
            </w:pPr>
            <w:r w:rsidRPr="005F4406">
              <w:rPr>
                <w:rFonts w:ascii="Arial" w:hAnsi="Arial" w:cs="Arial"/>
                <w:snapToGrid w:val="0"/>
                <w:sz w:val="22"/>
                <w:szCs w:val="22"/>
                <w:u w:val="single"/>
                <w:lang w:val="en-US" w:eastAsia="zh-CN"/>
              </w:rPr>
              <w:t>In P7</w:t>
            </w:r>
            <w:r>
              <w:rPr>
                <w:rFonts w:ascii="Arial" w:hAnsi="Arial" w:cs="Arial"/>
                <w:snapToGrid w:val="0"/>
                <w:sz w:val="22"/>
                <w:szCs w:val="22"/>
                <w:lang w:val="en-US" w:eastAsia="zh-CN"/>
              </w:rPr>
              <w:t>, to consider replacing</w:t>
            </w:r>
            <w:r w:rsidR="008D34FB" w:rsidRPr="007914C8">
              <w:rPr>
                <w:rFonts w:ascii="Arial" w:hAnsi="Arial" w:cs="Arial"/>
                <w:snapToGrid w:val="0"/>
                <w:sz w:val="22"/>
                <w:szCs w:val="22"/>
                <w:lang w:val="en-US" w:eastAsia="zh-CN"/>
              </w:rPr>
              <w:t xml:space="preserve"> “best practices” with “good practices</w:t>
            </w:r>
            <w:r w:rsidR="007354B9" w:rsidRPr="007914C8">
              <w:rPr>
                <w:rFonts w:ascii="Arial" w:hAnsi="Arial" w:cs="Arial"/>
                <w:snapToGrid w:val="0"/>
                <w:sz w:val="22"/>
                <w:szCs w:val="22"/>
                <w:lang w:val="en-US" w:eastAsia="zh-CN"/>
              </w:rPr>
              <w:t>”</w:t>
            </w:r>
            <w:r w:rsidR="008D34FB" w:rsidRPr="007914C8">
              <w:rPr>
                <w:rFonts w:ascii="Arial" w:hAnsi="Arial" w:cs="Arial"/>
                <w:snapToGrid w:val="0"/>
                <w:sz w:val="22"/>
                <w:szCs w:val="22"/>
                <w:lang w:val="en-US" w:eastAsia="zh-CN"/>
              </w:rPr>
              <w:t>.</w:t>
            </w:r>
            <w:r>
              <w:rPr>
                <w:rFonts w:ascii="Arial" w:hAnsi="Arial" w:cs="Arial"/>
                <w:snapToGrid w:val="0"/>
                <w:sz w:val="22"/>
                <w:szCs w:val="22"/>
                <w:lang w:val="en-US" w:eastAsia="zh-CN"/>
              </w:rPr>
              <w:t xml:space="preserve"> It is also to be noted that this criterion does not </w:t>
            </w:r>
            <w:r w:rsidRPr="0087601F">
              <w:rPr>
                <w:rFonts w:ascii="Arial" w:hAnsi="Arial" w:cs="Arial"/>
                <w:snapToGrid w:val="0"/>
                <w:sz w:val="22"/>
                <w:szCs w:val="22"/>
                <w:lang w:val="en-US" w:eastAsia="zh-CN"/>
              </w:rPr>
              <w:t>address the possibility of appropriation of</w:t>
            </w:r>
            <w:r>
              <w:rPr>
                <w:rFonts w:ascii="Arial" w:hAnsi="Arial" w:cs="Arial"/>
                <w:snapToGrid w:val="0"/>
                <w:sz w:val="22"/>
                <w:szCs w:val="22"/>
                <w:lang w:val="en-US" w:eastAsia="zh-CN"/>
              </w:rPr>
              <w:t xml:space="preserve"> the </w:t>
            </w:r>
            <w:proofErr w:type="spellStart"/>
            <w:r>
              <w:rPr>
                <w:rFonts w:ascii="Arial" w:hAnsi="Arial" w:cs="Arial"/>
                <w:snapToGrid w:val="0"/>
                <w:sz w:val="22"/>
                <w:szCs w:val="22"/>
                <w:lang w:val="en-US" w:eastAsia="zh-CN"/>
              </w:rPr>
              <w:t>programme</w:t>
            </w:r>
            <w:proofErr w:type="spellEnd"/>
            <w:r>
              <w:rPr>
                <w:rFonts w:ascii="Arial" w:hAnsi="Arial" w:cs="Arial"/>
                <w:snapToGrid w:val="0"/>
                <w:sz w:val="22"/>
                <w:szCs w:val="22"/>
                <w:lang w:val="en-US" w:eastAsia="zh-CN"/>
              </w:rPr>
              <w:t xml:space="preserve">, while in </w:t>
            </w:r>
            <w:proofErr w:type="spellStart"/>
            <w:r>
              <w:rPr>
                <w:rFonts w:ascii="Arial" w:hAnsi="Arial" w:cs="Arial"/>
                <w:snapToGrid w:val="0"/>
                <w:sz w:val="22"/>
                <w:szCs w:val="22"/>
                <w:lang w:val="en-US" w:eastAsia="zh-CN"/>
              </w:rPr>
              <w:t>favour</w:t>
            </w:r>
            <w:proofErr w:type="spellEnd"/>
            <w:r>
              <w:rPr>
                <w:rFonts w:ascii="Arial" w:hAnsi="Arial" w:cs="Arial"/>
                <w:snapToGrid w:val="0"/>
                <w:sz w:val="22"/>
                <w:szCs w:val="22"/>
                <w:lang w:val="en-US" w:eastAsia="zh-CN"/>
              </w:rPr>
              <w:t xml:space="preserve"> of a lower entry point of sharing and learning.</w:t>
            </w:r>
            <w:r w:rsidR="00D31FAD">
              <w:rPr>
                <w:rFonts w:ascii="Arial" w:hAnsi="Arial" w:cs="Arial"/>
                <w:snapToGrid w:val="0"/>
                <w:sz w:val="22"/>
                <w:szCs w:val="22"/>
                <w:lang w:val="en-US" w:eastAsia="zh-CN"/>
              </w:rPr>
              <w:t xml:space="preserve"> </w:t>
            </w:r>
            <w:r w:rsidRPr="00D31FAD">
              <w:rPr>
                <w:rFonts w:ascii="Arial" w:hAnsi="Arial" w:cs="Arial"/>
                <w:snapToGrid w:val="0"/>
                <w:sz w:val="22"/>
                <w:szCs w:val="22"/>
                <w:lang w:val="en-US" w:eastAsia="zh-CN"/>
              </w:rPr>
              <w:t>There can be proposals by different countries working on safeguarding projects – putting resources together – a</w:t>
            </w:r>
            <w:r w:rsidR="00362C5F">
              <w:rPr>
                <w:rFonts w:ascii="Arial" w:hAnsi="Arial" w:cs="Arial"/>
                <w:snapToGrid w:val="0"/>
                <w:sz w:val="22"/>
                <w:szCs w:val="22"/>
                <w:lang w:val="en-US" w:eastAsia="zh-CN"/>
              </w:rPr>
              <w:t>l</w:t>
            </w:r>
            <w:r w:rsidRPr="00D31FAD">
              <w:rPr>
                <w:rFonts w:ascii="Arial" w:hAnsi="Arial" w:cs="Arial"/>
                <w:snapToGrid w:val="0"/>
                <w:sz w:val="22"/>
                <w:szCs w:val="22"/>
                <w:lang w:val="en-US" w:eastAsia="zh-CN"/>
              </w:rPr>
              <w:t>igned with UNESCO. Brid</w:t>
            </w:r>
            <w:r w:rsidR="00F60842">
              <w:rPr>
                <w:rFonts w:ascii="Arial" w:hAnsi="Arial" w:cs="Arial"/>
                <w:snapToGrid w:val="0"/>
                <w:sz w:val="22"/>
                <w:szCs w:val="22"/>
                <w:lang w:val="en-US" w:eastAsia="zh-CN"/>
              </w:rPr>
              <w:t>g</w:t>
            </w:r>
            <w:r w:rsidRPr="00D31FAD">
              <w:rPr>
                <w:rFonts w:ascii="Arial" w:hAnsi="Arial" w:cs="Arial"/>
                <w:snapToGrid w:val="0"/>
                <w:sz w:val="22"/>
                <w:szCs w:val="22"/>
                <w:lang w:val="en-US" w:eastAsia="zh-CN"/>
              </w:rPr>
              <w:t xml:space="preserve">ing ideas somewhere?  Should this be a </w:t>
            </w:r>
            <w:r w:rsidR="00F60842" w:rsidRPr="00D31FAD">
              <w:rPr>
                <w:rFonts w:ascii="Arial" w:hAnsi="Arial" w:cs="Arial"/>
                <w:snapToGrid w:val="0"/>
                <w:sz w:val="22"/>
                <w:szCs w:val="22"/>
                <w:lang w:val="en-US" w:eastAsia="zh-CN"/>
              </w:rPr>
              <w:t>criterion</w:t>
            </w:r>
            <w:r w:rsidRPr="00D31FAD">
              <w:rPr>
                <w:rFonts w:ascii="Arial" w:hAnsi="Arial" w:cs="Arial"/>
                <w:snapToGrid w:val="0"/>
                <w:sz w:val="22"/>
                <w:szCs w:val="22"/>
                <w:lang w:val="en-US" w:eastAsia="zh-CN"/>
              </w:rPr>
              <w:t>?</w:t>
            </w:r>
          </w:p>
          <w:p w14:paraId="0FF4744D" w14:textId="41FB2161" w:rsidR="002F0173" w:rsidRPr="007914C8" w:rsidRDefault="00265AAD" w:rsidP="0061423E">
            <w:pPr>
              <w:pStyle w:val="ListParagraph"/>
              <w:numPr>
                <w:ilvl w:val="0"/>
                <w:numId w:val="5"/>
              </w:numPr>
              <w:rPr>
                <w:rFonts w:ascii="Arial" w:hAnsi="Arial" w:cs="Arial"/>
                <w:snapToGrid w:val="0"/>
                <w:sz w:val="22"/>
                <w:szCs w:val="22"/>
                <w:lang w:val="en-US" w:eastAsia="zh-CN"/>
              </w:rPr>
            </w:pPr>
            <w:r w:rsidRPr="005F4406">
              <w:rPr>
                <w:rFonts w:ascii="Arial" w:hAnsi="Arial" w:cs="Arial"/>
                <w:snapToGrid w:val="0"/>
                <w:sz w:val="22"/>
                <w:szCs w:val="22"/>
                <w:u w:val="single"/>
                <w:lang w:val="en-US" w:eastAsia="zh-CN"/>
              </w:rPr>
              <w:t>P2 and P8</w:t>
            </w:r>
            <w:r w:rsidRPr="007914C8">
              <w:rPr>
                <w:rFonts w:ascii="Arial" w:hAnsi="Arial" w:cs="Arial"/>
                <w:snapToGrid w:val="0"/>
                <w:sz w:val="22"/>
                <w:szCs w:val="22"/>
                <w:lang w:val="en-US" w:eastAsia="zh-CN"/>
              </w:rPr>
              <w:t xml:space="preserve"> were floated up for consideration if they are necessary criteria to be retained. </w:t>
            </w:r>
          </w:p>
          <w:p w14:paraId="2BCA8216" w14:textId="2EF4D3FC" w:rsidR="00EE1C86" w:rsidRPr="00B65DC3" w:rsidRDefault="00EE1C86" w:rsidP="00B65DC3">
            <w:pPr>
              <w:rPr>
                <w:rFonts w:ascii="Arial" w:hAnsi="Arial" w:cs="Arial"/>
                <w:snapToGrid w:val="0"/>
                <w:sz w:val="22"/>
                <w:szCs w:val="22"/>
                <w:lang w:val="en-US" w:eastAsia="zh-CN"/>
              </w:rPr>
            </w:pPr>
          </w:p>
          <w:p w14:paraId="04024478" w14:textId="77777777" w:rsidR="00265AAD" w:rsidRPr="00803D3F" w:rsidRDefault="00265AAD" w:rsidP="0061423E">
            <w:pPr>
              <w:pStyle w:val="ListParagraph"/>
              <w:numPr>
                <w:ilvl w:val="0"/>
                <w:numId w:val="6"/>
              </w:numPr>
              <w:rPr>
                <w:rFonts w:ascii="Arial" w:hAnsi="Arial" w:cs="Arial"/>
                <w:b/>
                <w:bCs/>
                <w:snapToGrid w:val="0"/>
                <w:sz w:val="22"/>
                <w:szCs w:val="22"/>
                <w:lang w:val="en-US" w:eastAsia="zh-CN"/>
              </w:rPr>
            </w:pPr>
            <w:r w:rsidRPr="00803D3F">
              <w:rPr>
                <w:rFonts w:ascii="Arial" w:hAnsi="Arial" w:cs="Arial"/>
                <w:b/>
                <w:bCs/>
                <w:snapToGrid w:val="0"/>
                <w:sz w:val="22"/>
                <w:szCs w:val="22"/>
                <w:lang w:val="en-US" w:eastAsia="zh-CN"/>
              </w:rPr>
              <w:t xml:space="preserve">What are some possible measures to encourage access to the Register? </w:t>
            </w:r>
          </w:p>
          <w:p w14:paraId="6B76C3D2" w14:textId="77777777" w:rsidR="00265AAD" w:rsidRPr="00265AAD" w:rsidRDefault="00265AAD" w:rsidP="00265AAD">
            <w:pPr>
              <w:rPr>
                <w:rFonts w:ascii="Arial" w:hAnsi="Arial" w:cs="Arial"/>
                <w:snapToGrid w:val="0"/>
                <w:sz w:val="22"/>
                <w:szCs w:val="22"/>
                <w:lang w:val="en-US" w:eastAsia="zh-CN"/>
              </w:rPr>
            </w:pPr>
            <w:r>
              <w:rPr>
                <w:rFonts w:ascii="Arial" w:hAnsi="Arial" w:cs="Arial"/>
                <w:b/>
                <w:bCs/>
                <w:snapToGrid w:val="0"/>
                <w:sz w:val="22"/>
                <w:szCs w:val="22"/>
                <w:lang w:val="en-US" w:eastAsia="zh-CN"/>
              </w:rPr>
              <w:t xml:space="preserve">            </w:t>
            </w:r>
            <w:r w:rsidR="00B70EA0" w:rsidRPr="00265AAD">
              <w:rPr>
                <w:rFonts w:ascii="Arial" w:hAnsi="Arial" w:cs="Arial"/>
                <w:snapToGrid w:val="0"/>
                <w:sz w:val="22"/>
                <w:szCs w:val="22"/>
                <w:lang w:val="en-US" w:eastAsia="zh-CN"/>
              </w:rPr>
              <w:t>The a</w:t>
            </w:r>
            <w:r w:rsidR="003279B0" w:rsidRPr="00265AAD">
              <w:rPr>
                <w:rFonts w:ascii="Arial" w:hAnsi="Arial" w:cs="Arial"/>
                <w:snapToGrid w:val="0"/>
                <w:sz w:val="22"/>
                <w:szCs w:val="22"/>
                <w:lang w:val="en-US" w:eastAsia="zh-CN"/>
              </w:rPr>
              <w:t xml:space="preserve">ccess to listed </w:t>
            </w:r>
            <w:proofErr w:type="spellStart"/>
            <w:r w:rsidR="003279B0" w:rsidRPr="00265AAD">
              <w:rPr>
                <w:rFonts w:ascii="Arial" w:hAnsi="Arial" w:cs="Arial"/>
                <w:snapToGrid w:val="0"/>
                <w:sz w:val="22"/>
                <w:szCs w:val="22"/>
                <w:lang w:val="en-US" w:eastAsia="zh-CN"/>
              </w:rPr>
              <w:t>programmes</w:t>
            </w:r>
            <w:proofErr w:type="spellEnd"/>
            <w:r w:rsidR="003279B0" w:rsidRPr="00265AAD">
              <w:rPr>
                <w:rFonts w:ascii="Arial" w:hAnsi="Arial" w:cs="Arial"/>
                <w:snapToGrid w:val="0"/>
                <w:sz w:val="22"/>
                <w:szCs w:val="22"/>
                <w:lang w:val="en-US" w:eastAsia="zh-CN"/>
              </w:rPr>
              <w:t xml:space="preserve"> on the Register </w:t>
            </w:r>
            <w:r w:rsidR="00B70EA0" w:rsidRPr="00265AAD">
              <w:rPr>
                <w:rFonts w:ascii="Arial" w:hAnsi="Arial" w:cs="Arial"/>
                <w:snapToGrid w:val="0"/>
                <w:sz w:val="22"/>
                <w:szCs w:val="22"/>
                <w:lang w:val="en-US" w:eastAsia="zh-CN"/>
              </w:rPr>
              <w:t xml:space="preserve">was discussed a means not </w:t>
            </w:r>
            <w:proofErr w:type="gramStart"/>
            <w:r w:rsidR="00B70EA0" w:rsidRPr="00265AAD">
              <w:rPr>
                <w:rFonts w:ascii="Arial" w:hAnsi="Arial" w:cs="Arial"/>
                <w:snapToGrid w:val="0"/>
                <w:sz w:val="22"/>
                <w:szCs w:val="22"/>
                <w:lang w:val="en-US" w:eastAsia="zh-CN"/>
              </w:rPr>
              <w:t>just</w:t>
            </w:r>
            <w:proofErr w:type="gramEnd"/>
            <w:r w:rsidR="00B70EA0" w:rsidRPr="00265AAD">
              <w:rPr>
                <w:rFonts w:ascii="Arial" w:hAnsi="Arial" w:cs="Arial"/>
                <w:snapToGrid w:val="0"/>
                <w:sz w:val="22"/>
                <w:szCs w:val="22"/>
                <w:lang w:val="en-US" w:eastAsia="zh-CN"/>
              </w:rPr>
              <w:t xml:space="preserve"> </w:t>
            </w:r>
          </w:p>
          <w:p w14:paraId="7044542E" w14:textId="77777777" w:rsidR="00265AAD" w:rsidRPr="00265AAD" w:rsidRDefault="00265AAD" w:rsidP="00265AAD">
            <w:pPr>
              <w:rPr>
                <w:rFonts w:ascii="Arial" w:hAnsi="Arial" w:cs="Arial"/>
                <w:snapToGrid w:val="0"/>
                <w:sz w:val="22"/>
                <w:szCs w:val="22"/>
                <w:lang w:val="en-US" w:eastAsia="zh-CN"/>
              </w:rPr>
            </w:pPr>
            <w:r w:rsidRPr="00265AAD">
              <w:rPr>
                <w:rFonts w:ascii="Arial" w:hAnsi="Arial" w:cs="Arial"/>
                <w:snapToGrid w:val="0"/>
                <w:sz w:val="22"/>
                <w:szCs w:val="22"/>
                <w:lang w:val="en-US" w:eastAsia="zh-CN"/>
              </w:rPr>
              <w:t xml:space="preserve">            </w:t>
            </w:r>
            <w:r w:rsidR="00B70EA0" w:rsidRPr="00265AAD">
              <w:rPr>
                <w:rFonts w:ascii="Arial" w:hAnsi="Arial" w:cs="Arial"/>
                <w:snapToGrid w:val="0"/>
                <w:sz w:val="22"/>
                <w:szCs w:val="22"/>
                <w:lang w:val="en-US" w:eastAsia="zh-CN"/>
              </w:rPr>
              <w:t xml:space="preserve">to promote the Register but also to create a platform for communities to </w:t>
            </w:r>
            <w:proofErr w:type="gramStart"/>
            <w:r w:rsidR="00B70EA0" w:rsidRPr="00265AAD">
              <w:rPr>
                <w:rFonts w:ascii="Arial" w:hAnsi="Arial" w:cs="Arial"/>
                <w:snapToGrid w:val="0"/>
                <w:sz w:val="22"/>
                <w:szCs w:val="22"/>
                <w:lang w:val="en-US" w:eastAsia="zh-CN"/>
              </w:rPr>
              <w:t>learn</w:t>
            </w:r>
            <w:proofErr w:type="gramEnd"/>
            <w:r w:rsidR="00B70EA0" w:rsidRPr="00265AAD">
              <w:rPr>
                <w:rFonts w:ascii="Arial" w:hAnsi="Arial" w:cs="Arial"/>
                <w:snapToGrid w:val="0"/>
                <w:sz w:val="22"/>
                <w:szCs w:val="22"/>
                <w:lang w:val="en-US" w:eastAsia="zh-CN"/>
              </w:rPr>
              <w:t xml:space="preserve"> </w:t>
            </w:r>
          </w:p>
          <w:p w14:paraId="44EC114B" w14:textId="23C5F8D7" w:rsidR="00265AAD" w:rsidRDefault="00265AAD" w:rsidP="00265AAD">
            <w:pPr>
              <w:rPr>
                <w:rFonts w:ascii="Arial" w:hAnsi="Arial" w:cs="Arial"/>
                <w:snapToGrid w:val="0"/>
                <w:sz w:val="22"/>
                <w:szCs w:val="22"/>
                <w:lang w:val="en-US" w:eastAsia="zh-CN"/>
              </w:rPr>
            </w:pPr>
            <w:r w:rsidRPr="00265AAD">
              <w:rPr>
                <w:rFonts w:ascii="Arial" w:hAnsi="Arial" w:cs="Arial"/>
                <w:snapToGrid w:val="0"/>
                <w:sz w:val="22"/>
                <w:szCs w:val="22"/>
                <w:lang w:val="en-US" w:eastAsia="zh-CN"/>
              </w:rPr>
              <w:t xml:space="preserve">            </w:t>
            </w:r>
            <w:r w:rsidR="00B70EA0" w:rsidRPr="00265AAD">
              <w:rPr>
                <w:rFonts w:ascii="Arial" w:hAnsi="Arial" w:cs="Arial"/>
                <w:snapToGrid w:val="0"/>
                <w:sz w:val="22"/>
                <w:szCs w:val="22"/>
                <w:lang w:val="en-US" w:eastAsia="zh-CN"/>
              </w:rPr>
              <w:t>from</w:t>
            </w:r>
            <w:r>
              <w:rPr>
                <w:rFonts w:ascii="Arial" w:hAnsi="Arial" w:cs="Arial"/>
                <w:snapToGrid w:val="0"/>
                <w:sz w:val="22"/>
                <w:szCs w:val="22"/>
                <w:lang w:val="en-US" w:eastAsia="zh-CN"/>
              </w:rPr>
              <w:t xml:space="preserve"> one </w:t>
            </w:r>
            <w:r w:rsidR="00803D3F">
              <w:rPr>
                <w:rFonts w:ascii="Arial" w:hAnsi="Arial" w:cs="Arial"/>
                <w:snapToGrid w:val="0"/>
                <w:sz w:val="22"/>
                <w:szCs w:val="22"/>
                <w:lang w:val="en-US" w:eastAsia="zh-CN"/>
              </w:rPr>
              <w:t>another</w:t>
            </w:r>
            <w:r>
              <w:rPr>
                <w:rFonts w:ascii="Arial" w:hAnsi="Arial" w:cs="Arial"/>
                <w:snapToGrid w:val="0"/>
                <w:sz w:val="22"/>
                <w:szCs w:val="22"/>
                <w:lang w:val="en-US" w:eastAsia="zh-CN"/>
              </w:rPr>
              <w:t xml:space="preserve">. </w:t>
            </w:r>
          </w:p>
          <w:p w14:paraId="7FD15656" w14:textId="4864F2F1" w:rsidR="00265AAD" w:rsidRDefault="00D87548" w:rsidP="0061423E">
            <w:pPr>
              <w:pStyle w:val="ListParagraph"/>
              <w:numPr>
                <w:ilvl w:val="0"/>
                <w:numId w:val="5"/>
              </w:numPr>
              <w:rPr>
                <w:rFonts w:ascii="Arial" w:hAnsi="Arial" w:cs="Arial"/>
                <w:snapToGrid w:val="0"/>
                <w:sz w:val="22"/>
                <w:szCs w:val="22"/>
                <w:lang w:val="en-US" w:eastAsia="zh-CN"/>
              </w:rPr>
            </w:pPr>
            <w:r w:rsidRPr="00265AAD">
              <w:rPr>
                <w:rFonts w:ascii="Arial" w:hAnsi="Arial" w:cs="Arial"/>
                <w:snapToGrid w:val="0"/>
                <w:sz w:val="22"/>
                <w:szCs w:val="22"/>
                <w:lang w:val="en-US" w:eastAsia="zh-CN"/>
              </w:rPr>
              <w:t>There should be an option t</w:t>
            </w:r>
            <w:r w:rsidR="008D34FB" w:rsidRPr="00265AAD">
              <w:rPr>
                <w:rFonts w:ascii="Arial" w:hAnsi="Arial" w:cs="Arial"/>
                <w:snapToGrid w:val="0"/>
                <w:sz w:val="22"/>
                <w:szCs w:val="22"/>
                <w:lang w:val="en-US" w:eastAsia="zh-CN"/>
              </w:rPr>
              <w:t xml:space="preserve">o move </w:t>
            </w:r>
            <w:proofErr w:type="spellStart"/>
            <w:r w:rsidR="008D34FB" w:rsidRPr="00265AAD">
              <w:rPr>
                <w:rFonts w:ascii="Arial" w:hAnsi="Arial" w:cs="Arial"/>
                <w:snapToGrid w:val="0"/>
                <w:sz w:val="22"/>
                <w:szCs w:val="22"/>
                <w:lang w:val="en-US" w:eastAsia="zh-CN"/>
              </w:rPr>
              <w:t>programmes</w:t>
            </w:r>
            <w:proofErr w:type="spellEnd"/>
            <w:r w:rsidR="008D34FB" w:rsidRPr="00265AAD">
              <w:rPr>
                <w:rFonts w:ascii="Arial" w:hAnsi="Arial" w:cs="Arial"/>
                <w:snapToGrid w:val="0"/>
                <w:sz w:val="22"/>
                <w:szCs w:val="22"/>
                <w:lang w:val="en-US" w:eastAsia="zh-CN"/>
              </w:rPr>
              <w:t xml:space="preserve"> that are no longer active </w:t>
            </w:r>
            <w:r w:rsidRPr="00265AAD">
              <w:rPr>
                <w:rFonts w:ascii="Arial" w:hAnsi="Arial" w:cs="Arial"/>
                <w:snapToGrid w:val="0"/>
                <w:sz w:val="22"/>
                <w:szCs w:val="22"/>
                <w:lang w:val="en-US" w:eastAsia="zh-CN"/>
              </w:rPr>
              <w:t>i</w:t>
            </w:r>
            <w:r w:rsidR="00D64ADB" w:rsidRPr="00265AAD">
              <w:rPr>
                <w:rFonts w:ascii="Arial" w:hAnsi="Arial" w:cs="Arial"/>
                <w:snapToGrid w:val="0"/>
                <w:sz w:val="22"/>
                <w:szCs w:val="22"/>
                <w:lang w:val="en-US" w:eastAsia="zh-CN"/>
              </w:rPr>
              <w:t>nto</w:t>
            </w:r>
            <w:r w:rsidR="008D34FB" w:rsidRPr="00265AAD">
              <w:rPr>
                <w:rFonts w:ascii="Arial" w:hAnsi="Arial" w:cs="Arial"/>
                <w:snapToGrid w:val="0"/>
                <w:sz w:val="22"/>
                <w:szCs w:val="22"/>
                <w:lang w:val="en-US" w:eastAsia="zh-CN"/>
              </w:rPr>
              <w:t xml:space="preserve"> </w:t>
            </w:r>
            <w:r w:rsidR="003279B0" w:rsidRPr="00265AAD">
              <w:rPr>
                <w:rFonts w:ascii="Arial" w:hAnsi="Arial" w:cs="Arial"/>
                <w:snapToGrid w:val="0"/>
                <w:sz w:val="22"/>
                <w:szCs w:val="22"/>
                <w:lang w:val="en-US" w:eastAsia="zh-CN"/>
              </w:rPr>
              <w:t xml:space="preserve">an accessible archive </w:t>
            </w:r>
            <w:r w:rsidR="00635DE3" w:rsidRPr="00265AAD">
              <w:rPr>
                <w:rFonts w:ascii="Arial" w:hAnsi="Arial" w:cs="Arial"/>
                <w:snapToGrid w:val="0"/>
                <w:sz w:val="22"/>
                <w:szCs w:val="22"/>
                <w:lang w:val="en-US" w:eastAsia="zh-CN"/>
              </w:rPr>
              <w:t>(</w:t>
            </w:r>
            <w:r w:rsidR="00492029" w:rsidRPr="00265AAD">
              <w:rPr>
                <w:rFonts w:ascii="Arial" w:hAnsi="Arial" w:cs="Arial"/>
                <w:snapToGrid w:val="0"/>
                <w:sz w:val="22"/>
                <w:szCs w:val="22"/>
                <w:lang w:val="en-US" w:eastAsia="zh-CN"/>
              </w:rPr>
              <w:t xml:space="preserve">such as </w:t>
            </w:r>
            <w:r w:rsidR="00C919D4" w:rsidRPr="00265AAD">
              <w:rPr>
                <w:rFonts w:ascii="Arial" w:hAnsi="Arial" w:cs="Arial"/>
                <w:snapToGrid w:val="0"/>
                <w:sz w:val="22"/>
                <w:szCs w:val="22"/>
                <w:lang w:val="en-US" w:eastAsia="zh-CN"/>
              </w:rPr>
              <w:t>on the website of</w:t>
            </w:r>
            <w:r w:rsidR="000B3693" w:rsidRPr="00265AAD">
              <w:rPr>
                <w:rFonts w:ascii="Arial" w:hAnsi="Arial" w:cs="Arial"/>
                <w:snapToGrid w:val="0"/>
                <w:sz w:val="22"/>
                <w:szCs w:val="22"/>
                <w:lang w:val="en-US" w:eastAsia="zh-CN"/>
              </w:rPr>
              <w:t xml:space="preserve"> the 2001 UNESCO</w:t>
            </w:r>
            <w:r w:rsidR="00B45933" w:rsidRPr="00265AAD">
              <w:rPr>
                <w:rFonts w:ascii="Arial" w:hAnsi="Arial" w:cs="Arial"/>
                <w:snapToGrid w:val="0"/>
                <w:sz w:val="22"/>
                <w:szCs w:val="22"/>
                <w:lang w:val="en-US" w:eastAsia="zh-CN"/>
              </w:rPr>
              <w:t xml:space="preserve"> </w:t>
            </w:r>
            <w:r w:rsidR="00492029" w:rsidRPr="00265AAD">
              <w:rPr>
                <w:rFonts w:ascii="Arial" w:hAnsi="Arial" w:cs="Arial"/>
                <w:snapToGrid w:val="0"/>
                <w:sz w:val="22"/>
                <w:szCs w:val="22"/>
                <w:lang w:val="en-US" w:eastAsia="zh-CN"/>
              </w:rPr>
              <w:t>C</w:t>
            </w:r>
            <w:r w:rsidR="00EE06AB" w:rsidRPr="00265AAD">
              <w:rPr>
                <w:rFonts w:ascii="Arial" w:hAnsi="Arial" w:cs="Arial"/>
                <w:snapToGrid w:val="0"/>
                <w:sz w:val="22"/>
                <w:szCs w:val="22"/>
                <w:lang w:val="en-US" w:eastAsia="zh-CN"/>
              </w:rPr>
              <w:t xml:space="preserve">onvention on the </w:t>
            </w:r>
            <w:r w:rsidR="00492029" w:rsidRPr="00265AAD">
              <w:rPr>
                <w:rFonts w:ascii="Arial" w:hAnsi="Arial" w:cs="Arial"/>
                <w:snapToGrid w:val="0"/>
                <w:sz w:val="22"/>
                <w:szCs w:val="22"/>
                <w:lang w:val="en-US" w:eastAsia="zh-CN"/>
              </w:rPr>
              <w:t>P</w:t>
            </w:r>
            <w:r w:rsidR="00EE06AB" w:rsidRPr="00265AAD">
              <w:rPr>
                <w:rFonts w:ascii="Arial" w:hAnsi="Arial" w:cs="Arial"/>
                <w:snapToGrid w:val="0"/>
                <w:sz w:val="22"/>
                <w:szCs w:val="22"/>
                <w:lang w:val="en-US" w:eastAsia="zh-CN"/>
              </w:rPr>
              <w:t xml:space="preserve">rotection of the </w:t>
            </w:r>
            <w:r w:rsidR="00492029" w:rsidRPr="00265AAD">
              <w:rPr>
                <w:rFonts w:ascii="Arial" w:hAnsi="Arial" w:cs="Arial"/>
                <w:snapToGrid w:val="0"/>
                <w:sz w:val="22"/>
                <w:szCs w:val="22"/>
                <w:lang w:val="en-US" w:eastAsia="zh-CN"/>
              </w:rPr>
              <w:t>U</w:t>
            </w:r>
            <w:r w:rsidR="00EE06AB" w:rsidRPr="00265AAD">
              <w:rPr>
                <w:rFonts w:ascii="Arial" w:hAnsi="Arial" w:cs="Arial"/>
                <w:snapToGrid w:val="0"/>
                <w:sz w:val="22"/>
                <w:szCs w:val="22"/>
                <w:lang w:val="en-US" w:eastAsia="zh-CN"/>
              </w:rPr>
              <w:t xml:space="preserve">nderwater </w:t>
            </w:r>
            <w:r w:rsidR="00492029" w:rsidRPr="00265AAD">
              <w:rPr>
                <w:rFonts w:ascii="Arial" w:hAnsi="Arial" w:cs="Arial"/>
                <w:snapToGrid w:val="0"/>
                <w:sz w:val="22"/>
                <w:szCs w:val="22"/>
                <w:lang w:val="en-US" w:eastAsia="zh-CN"/>
              </w:rPr>
              <w:t>C</w:t>
            </w:r>
            <w:r w:rsidR="00EE06AB" w:rsidRPr="00265AAD">
              <w:rPr>
                <w:rFonts w:ascii="Arial" w:hAnsi="Arial" w:cs="Arial"/>
                <w:snapToGrid w:val="0"/>
                <w:sz w:val="22"/>
                <w:szCs w:val="22"/>
                <w:lang w:val="en-US" w:eastAsia="zh-CN"/>
              </w:rPr>
              <w:t xml:space="preserve">ultural </w:t>
            </w:r>
            <w:r w:rsidR="00492029" w:rsidRPr="00265AAD">
              <w:rPr>
                <w:rFonts w:ascii="Arial" w:hAnsi="Arial" w:cs="Arial"/>
                <w:snapToGrid w:val="0"/>
                <w:sz w:val="22"/>
                <w:szCs w:val="22"/>
                <w:lang w:val="en-US" w:eastAsia="zh-CN"/>
              </w:rPr>
              <w:t>H</w:t>
            </w:r>
            <w:r w:rsidR="00EE06AB" w:rsidRPr="00265AAD">
              <w:rPr>
                <w:rFonts w:ascii="Arial" w:hAnsi="Arial" w:cs="Arial"/>
                <w:snapToGrid w:val="0"/>
                <w:sz w:val="22"/>
                <w:szCs w:val="22"/>
                <w:lang w:val="en-US" w:eastAsia="zh-CN"/>
              </w:rPr>
              <w:t>eritage</w:t>
            </w:r>
            <w:r w:rsidR="00B45933" w:rsidRPr="00265AAD">
              <w:rPr>
                <w:rFonts w:ascii="Arial" w:hAnsi="Arial" w:cs="Arial"/>
                <w:snapToGrid w:val="0"/>
                <w:sz w:val="22"/>
                <w:szCs w:val="22"/>
                <w:lang w:val="en-US" w:eastAsia="zh-CN"/>
              </w:rPr>
              <w:t>)</w:t>
            </w:r>
            <w:r w:rsidR="00536860" w:rsidRPr="00265AAD">
              <w:rPr>
                <w:rFonts w:ascii="Arial" w:hAnsi="Arial" w:cs="Arial"/>
                <w:snapToGrid w:val="0"/>
                <w:sz w:val="22"/>
                <w:szCs w:val="22"/>
                <w:lang w:val="en-US" w:eastAsia="zh-CN"/>
              </w:rPr>
              <w:t xml:space="preserve">. Such an option allows for wider accessibility, </w:t>
            </w:r>
            <w:r w:rsidR="00803D3F">
              <w:rPr>
                <w:rFonts w:ascii="Arial" w:hAnsi="Arial" w:cs="Arial"/>
                <w:snapToGrid w:val="0"/>
                <w:sz w:val="22"/>
                <w:szCs w:val="22"/>
                <w:lang w:val="en-US" w:eastAsia="zh-CN"/>
              </w:rPr>
              <w:t xml:space="preserve">regardless of the level of activeness of the </w:t>
            </w:r>
            <w:proofErr w:type="spellStart"/>
            <w:r w:rsidR="00803D3F">
              <w:rPr>
                <w:rFonts w:ascii="Arial" w:hAnsi="Arial" w:cs="Arial"/>
                <w:snapToGrid w:val="0"/>
                <w:sz w:val="22"/>
                <w:szCs w:val="22"/>
                <w:lang w:val="en-US" w:eastAsia="zh-CN"/>
              </w:rPr>
              <w:t>programme</w:t>
            </w:r>
            <w:proofErr w:type="spellEnd"/>
            <w:r w:rsidR="00CC3D04" w:rsidRPr="00265AAD">
              <w:rPr>
                <w:rFonts w:ascii="Arial" w:hAnsi="Arial" w:cs="Arial"/>
                <w:snapToGrid w:val="0"/>
                <w:sz w:val="22"/>
                <w:szCs w:val="22"/>
                <w:lang w:val="en-US" w:eastAsia="zh-CN"/>
              </w:rPr>
              <w:t xml:space="preserve">, and could still be useful for communities to refer to. </w:t>
            </w:r>
            <w:r w:rsidR="00F42F95" w:rsidRPr="00265AAD">
              <w:rPr>
                <w:rFonts w:ascii="Arial" w:hAnsi="Arial" w:cs="Arial"/>
                <w:snapToGrid w:val="0"/>
                <w:sz w:val="22"/>
                <w:szCs w:val="22"/>
                <w:lang w:val="en-US" w:eastAsia="zh-CN"/>
              </w:rPr>
              <w:t xml:space="preserve">Other </w:t>
            </w:r>
            <w:r w:rsidR="003279B0" w:rsidRPr="00265AAD">
              <w:rPr>
                <w:rFonts w:ascii="Arial" w:hAnsi="Arial" w:cs="Arial"/>
                <w:snapToGrid w:val="0"/>
                <w:sz w:val="22"/>
                <w:szCs w:val="22"/>
                <w:lang w:val="en-US" w:eastAsia="zh-CN"/>
              </w:rPr>
              <w:t>possibilities include the “Wiki Loves Living Heritage” platform or creating a new category/page on the UNESCO website</w:t>
            </w:r>
            <w:r w:rsidR="00D64ADB" w:rsidRPr="00265AAD">
              <w:rPr>
                <w:rFonts w:ascii="Arial" w:hAnsi="Arial" w:cs="Arial"/>
                <w:snapToGrid w:val="0"/>
                <w:sz w:val="22"/>
                <w:szCs w:val="22"/>
                <w:lang w:val="en-US" w:eastAsia="zh-CN"/>
              </w:rPr>
              <w:t xml:space="preserve">. </w:t>
            </w:r>
          </w:p>
          <w:p w14:paraId="13B78389" w14:textId="11CE5D34" w:rsidR="00265AAD" w:rsidRDefault="00265AAD" w:rsidP="0061423E">
            <w:pPr>
              <w:pStyle w:val="ListParagraph"/>
              <w:numPr>
                <w:ilvl w:val="0"/>
                <w:numId w:val="5"/>
              </w:numPr>
              <w:rPr>
                <w:rFonts w:ascii="Arial" w:hAnsi="Arial" w:cs="Arial"/>
                <w:snapToGrid w:val="0"/>
                <w:sz w:val="22"/>
                <w:szCs w:val="22"/>
                <w:lang w:val="en-US" w:eastAsia="zh-CN"/>
              </w:rPr>
            </w:pPr>
            <w:r>
              <w:rPr>
                <w:rFonts w:ascii="Arial" w:hAnsi="Arial" w:cs="Arial"/>
                <w:snapToGrid w:val="0"/>
                <w:sz w:val="22"/>
                <w:szCs w:val="22"/>
                <w:lang w:val="en-US" w:eastAsia="zh-CN"/>
              </w:rPr>
              <w:t xml:space="preserve">Regardless of the type of </w:t>
            </w:r>
            <w:r w:rsidR="00803D3F">
              <w:rPr>
                <w:rFonts w:ascii="Arial" w:hAnsi="Arial" w:cs="Arial"/>
                <w:snapToGrid w:val="0"/>
                <w:sz w:val="22"/>
                <w:szCs w:val="22"/>
                <w:lang w:val="en-US" w:eastAsia="zh-CN"/>
              </w:rPr>
              <w:t xml:space="preserve">digital </w:t>
            </w:r>
            <w:r>
              <w:rPr>
                <w:rFonts w:ascii="Arial" w:hAnsi="Arial" w:cs="Arial"/>
                <w:snapToGrid w:val="0"/>
                <w:sz w:val="22"/>
                <w:szCs w:val="22"/>
                <w:lang w:val="en-US" w:eastAsia="zh-CN"/>
              </w:rPr>
              <w:t xml:space="preserve">platform on which the information is held, one must consider the types of information and the way it is being presented. For example, the content must be simple and relevant contacts listed; for the latter, it should be communicated if there be any contact points willing to be contacted. </w:t>
            </w:r>
          </w:p>
          <w:p w14:paraId="6128B425" w14:textId="39768ACC" w:rsidR="00D47FBA" w:rsidRPr="00265AAD" w:rsidRDefault="004B609A" w:rsidP="0061423E">
            <w:pPr>
              <w:pStyle w:val="ListParagraph"/>
              <w:numPr>
                <w:ilvl w:val="0"/>
                <w:numId w:val="5"/>
              </w:numPr>
              <w:rPr>
                <w:rFonts w:ascii="Arial" w:hAnsi="Arial" w:cs="Arial"/>
                <w:snapToGrid w:val="0"/>
                <w:sz w:val="22"/>
                <w:szCs w:val="22"/>
                <w:lang w:val="en-US" w:eastAsia="zh-CN"/>
              </w:rPr>
            </w:pPr>
            <w:r w:rsidRPr="00265AAD">
              <w:rPr>
                <w:rFonts w:ascii="Arial" w:hAnsi="Arial" w:cs="Arial"/>
                <w:snapToGrid w:val="0"/>
                <w:sz w:val="22"/>
                <w:szCs w:val="22"/>
                <w:lang w:val="en-US" w:eastAsia="zh-CN"/>
              </w:rPr>
              <w:t xml:space="preserve">Consider a connection to the rhythm of the reporting </w:t>
            </w:r>
            <w:r w:rsidR="00B303B1" w:rsidRPr="00265AAD">
              <w:rPr>
                <w:rFonts w:ascii="Arial" w:hAnsi="Arial" w:cs="Arial"/>
                <w:snapToGrid w:val="0"/>
                <w:sz w:val="22"/>
                <w:szCs w:val="22"/>
                <w:lang w:val="en-US" w:eastAsia="zh-CN"/>
              </w:rPr>
              <w:t>cycles, in the framework of a theory of change.</w:t>
            </w:r>
          </w:p>
        </w:tc>
      </w:tr>
    </w:tbl>
    <w:p w14:paraId="135F4418" w14:textId="6F8C4336" w:rsidR="00673D2E" w:rsidRPr="00635C46" w:rsidRDefault="00673D2E" w:rsidP="00635C46">
      <w:pPr>
        <w:rPr>
          <w:sz w:val="6"/>
          <w:szCs w:val="6"/>
          <w:lang w:val="en-GB" w:eastAsia="en-US"/>
        </w:rPr>
      </w:pPr>
    </w:p>
    <w:sectPr w:rsidR="00673D2E" w:rsidRPr="00635C46" w:rsidSect="00655736">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961A" w14:textId="77777777" w:rsidR="00140552" w:rsidRDefault="00140552" w:rsidP="00655736">
      <w:r>
        <w:separator/>
      </w:r>
    </w:p>
  </w:endnote>
  <w:endnote w:type="continuationSeparator" w:id="0">
    <w:p w14:paraId="6F5EA7F0" w14:textId="77777777" w:rsidR="00140552" w:rsidRDefault="001405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C23B" w14:textId="77777777" w:rsidR="00140552" w:rsidRDefault="00140552" w:rsidP="00655736">
      <w:r>
        <w:separator/>
      </w:r>
    </w:p>
  </w:footnote>
  <w:footnote w:type="continuationSeparator" w:id="0">
    <w:p w14:paraId="6229B83E" w14:textId="77777777" w:rsidR="00140552" w:rsidRDefault="0014055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C4"/>
    <w:multiLevelType w:val="hybridMultilevel"/>
    <w:tmpl w:val="66DC9910"/>
    <w:lvl w:ilvl="0" w:tplc="4809000B">
      <w:start w:val="1"/>
      <w:numFmt w:val="bullet"/>
      <w:lvlText w:val=""/>
      <w:lvlJc w:val="left"/>
      <w:pPr>
        <w:ind w:left="1392" w:hanging="360"/>
      </w:pPr>
      <w:rPr>
        <w:rFonts w:ascii="Wingdings" w:hAnsi="Wingdings" w:hint="default"/>
      </w:rPr>
    </w:lvl>
    <w:lvl w:ilvl="1" w:tplc="48090003" w:tentative="1">
      <w:start w:val="1"/>
      <w:numFmt w:val="bullet"/>
      <w:lvlText w:val="o"/>
      <w:lvlJc w:val="left"/>
      <w:pPr>
        <w:ind w:left="2112" w:hanging="360"/>
      </w:pPr>
      <w:rPr>
        <w:rFonts w:ascii="Courier New" w:hAnsi="Courier New" w:cs="Courier New" w:hint="default"/>
      </w:rPr>
    </w:lvl>
    <w:lvl w:ilvl="2" w:tplc="48090005" w:tentative="1">
      <w:start w:val="1"/>
      <w:numFmt w:val="bullet"/>
      <w:lvlText w:val=""/>
      <w:lvlJc w:val="left"/>
      <w:pPr>
        <w:ind w:left="2832" w:hanging="360"/>
      </w:pPr>
      <w:rPr>
        <w:rFonts w:ascii="Wingdings" w:hAnsi="Wingdings" w:hint="default"/>
      </w:rPr>
    </w:lvl>
    <w:lvl w:ilvl="3" w:tplc="48090001" w:tentative="1">
      <w:start w:val="1"/>
      <w:numFmt w:val="bullet"/>
      <w:lvlText w:val=""/>
      <w:lvlJc w:val="left"/>
      <w:pPr>
        <w:ind w:left="3552" w:hanging="360"/>
      </w:pPr>
      <w:rPr>
        <w:rFonts w:ascii="Symbol" w:hAnsi="Symbol" w:hint="default"/>
      </w:rPr>
    </w:lvl>
    <w:lvl w:ilvl="4" w:tplc="48090003" w:tentative="1">
      <w:start w:val="1"/>
      <w:numFmt w:val="bullet"/>
      <w:lvlText w:val="o"/>
      <w:lvlJc w:val="left"/>
      <w:pPr>
        <w:ind w:left="4272" w:hanging="360"/>
      </w:pPr>
      <w:rPr>
        <w:rFonts w:ascii="Courier New" w:hAnsi="Courier New" w:cs="Courier New" w:hint="default"/>
      </w:rPr>
    </w:lvl>
    <w:lvl w:ilvl="5" w:tplc="48090005" w:tentative="1">
      <w:start w:val="1"/>
      <w:numFmt w:val="bullet"/>
      <w:lvlText w:val=""/>
      <w:lvlJc w:val="left"/>
      <w:pPr>
        <w:ind w:left="4992" w:hanging="360"/>
      </w:pPr>
      <w:rPr>
        <w:rFonts w:ascii="Wingdings" w:hAnsi="Wingdings" w:hint="default"/>
      </w:rPr>
    </w:lvl>
    <w:lvl w:ilvl="6" w:tplc="48090001" w:tentative="1">
      <w:start w:val="1"/>
      <w:numFmt w:val="bullet"/>
      <w:lvlText w:val=""/>
      <w:lvlJc w:val="left"/>
      <w:pPr>
        <w:ind w:left="5712" w:hanging="360"/>
      </w:pPr>
      <w:rPr>
        <w:rFonts w:ascii="Symbol" w:hAnsi="Symbol" w:hint="default"/>
      </w:rPr>
    </w:lvl>
    <w:lvl w:ilvl="7" w:tplc="48090003" w:tentative="1">
      <w:start w:val="1"/>
      <w:numFmt w:val="bullet"/>
      <w:lvlText w:val="o"/>
      <w:lvlJc w:val="left"/>
      <w:pPr>
        <w:ind w:left="6432" w:hanging="360"/>
      </w:pPr>
      <w:rPr>
        <w:rFonts w:ascii="Courier New" w:hAnsi="Courier New" w:cs="Courier New" w:hint="default"/>
      </w:rPr>
    </w:lvl>
    <w:lvl w:ilvl="8" w:tplc="48090005" w:tentative="1">
      <w:start w:val="1"/>
      <w:numFmt w:val="bullet"/>
      <w:lvlText w:val=""/>
      <w:lvlJc w:val="left"/>
      <w:pPr>
        <w:ind w:left="7152"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F4D109B"/>
    <w:multiLevelType w:val="hybridMultilevel"/>
    <w:tmpl w:val="68AAA9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39C35E7"/>
    <w:multiLevelType w:val="hybridMultilevel"/>
    <w:tmpl w:val="419C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BF2CE0"/>
    <w:multiLevelType w:val="hybridMultilevel"/>
    <w:tmpl w:val="7890C7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77862344">
    <w:abstractNumId w:val="1"/>
  </w:num>
  <w:num w:numId="2" w16cid:durableId="217087148">
    <w:abstractNumId w:val="4"/>
  </w:num>
  <w:num w:numId="3" w16cid:durableId="347945616">
    <w:abstractNumId w:val="5"/>
  </w:num>
  <w:num w:numId="4" w16cid:durableId="1119109097">
    <w:abstractNumId w:val="6"/>
  </w:num>
  <w:num w:numId="5" w16cid:durableId="296305114">
    <w:abstractNumId w:val="0"/>
  </w:num>
  <w:num w:numId="6" w16cid:durableId="1513184959">
    <w:abstractNumId w:val="2"/>
  </w:num>
  <w:num w:numId="7" w16cid:durableId="13772688">
    <w:abstractNumId w:val="7"/>
  </w:num>
  <w:num w:numId="8" w16cid:durableId="151526768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C2"/>
    <w:rsid w:val="000048ED"/>
    <w:rsid w:val="000079D3"/>
    <w:rsid w:val="00014915"/>
    <w:rsid w:val="00036654"/>
    <w:rsid w:val="000371B5"/>
    <w:rsid w:val="00041A66"/>
    <w:rsid w:val="00042D88"/>
    <w:rsid w:val="0005176E"/>
    <w:rsid w:val="00074096"/>
    <w:rsid w:val="000765F7"/>
    <w:rsid w:val="00077AB7"/>
    <w:rsid w:val="00081CD8"/>
    <w:rsid w:val="00091385"/>
    <w:rsid w:val="000A3078"/>
    <w:rsid w:val="000A7F0E"/>
    <w:rsid w:val="000B1C8F"/>
    <w:rsid w:val="000B3693"/>
    <w:rsid w:val="000C0D61"/>
    <w:rsid w:val="000F3A3F"/>
    <w:rsid w:val="00102557"/>
    <w:rsid w:val="00124175"/>
    <w:rsid w:val="00140552"/>
    <w:rsid w:val="00151E44"/>
    <w:rsid w:val="00164D56"/>
    <w:rsid w:val="001655FC"/>
    <w:rsid w:val="00167B10"/>
    <w:rsid w:val="0017402F"/>
    <w:rsid w:val="00175021"/>
    <w:rsid w:val="00190205"/>
    <w:rsid w:val="00190389"/>
    <w:rsid w:val="00196C1B"/>
    <w:rsid w:val="001B0F73"/>
    <w:rsid w:val="001B273C"/>
    <w:rsid w:val="001C2DB7"/>
    <w:rsid w:val="001D14FE"/>
    <w:rsid w:val="001D5C04"/>
    <w:rsid w:val="001F26CF"/>
    <w:rsid w:val="001F4E62"/>
    <w:rsid w:val="0022287D"/>
    <w:rsid w:val="00222A2D"/>
    <w:rsid w:val="00223029"/>
    <w:rsid w:val="00227FF0"/>
    <w:rsid w:val="00234745"/>
    <w:rsid w:val="002351A6"/>
    <w:rsid w:val="002407AF"/>
    <w:rsid w:val="00251D75"/>
    <w:rsid w:val="0026221A"/>
    <w:rsid w:val="00265AAD"/>
    <w:rsid w:val="0027466B"/>
    <w:rsid w:val="002749EA"/>
    <w:rsid w:val="002838A5"/>
    <w:rsid w:val="00285BB4"/>
    <w:rsid w:val="002B1C60"/>
    <w:rsid w:val="002C09E3"/>
    <w:rsid w:val="002D1244"/>
    <w:rsid w:val="002F0173"/>
    <w:rsid w:val="002F298B"/>
    <w:rsid w:val="002F5D07"/>
    <w:rsid w:val="00300A40"/>
    <w:rsid w:val="003105C9"/>
    <w:rsid w:val="0031456C"/>
    <w:rsid w:val="00315F10"/>
    <w:rsid w:val="003279B0"/>
    <w:rsid w:val="00337CEB"/>
    <w:rsid w:val="00340519"/>
    <w:rsid w:val="00340C34"/>
    <w:rsid w:val="00344B58"/>
    <w:rsid w:val="0034539A"/>
    <w:rsid w:val="00345CB4"/>
    <w:rsid w:val="0035331F"/>
    <w:rsid w:val="00360422"/>
    <w:rsid w:val="00362C5F"/>
    <w:rsid w:val="00375D42"/>
    <w:rsid w:val="003B7522"/>
    <w:rsid w:val="003C3534"/>
    <w:rsid w:val="003D069C"/>
    <w:rsid w:val="003D7646"/>
    <w:rsid w:val="003F113A"/>
    <w:rsid w:val="003F3E63"/>
    <w:rsid w:val="00407480"/>
    <w:rsid w:val="00414643"/>
    <w:rsid w:val="00414AEE"/>
    <w:rsid w:val="00426BE5"/>
    <w:rsid w:val="004421E5"/>
    <w:rsid w:val="0044641C"/>
    <w:rsid w:val="00452284"/>
    <w:rsid w:val="00454781"/>
    <w:rsid w:val="00457C8E"/>
    <w:rsid w:val="00463D58"/>
    <w:rsid w:val="004672AF"/>
    <w:rsid w:val="004856CA"/>
    <w:rsid w:val="00487E67"/>
    <w:rsid w:val="00492029"/>
    <w:rsid w:val="00493401"/>
    <w:rsid w:val="00494806"/>
    <w:rsid w:val="0049705E"/>
    <w:rsid w:val="004A2875"/>
    <w:rsid w:val="004A34A0"/>
    <w:rsid w:val="004A7BE4"/>
    <w:rsid w:val="004B609A"/>
    <w:rsid w:val="004C7C82"/>
    <w:rsid w:val="004E1760"/>
    <w:rsid w:val="004E7CB2"/>
    <w:rsid w:val="005008A8"/>
    <w:rsid w:val="00507A29"/>
    <w:rsid w:val="00517FD8"/>
    <w:rsid w:val="00525508"/>
    <w:rsid w:val="00526B7B"/>
    <w:rsid w:val="005308CE"/>
    <w:rsid w:val="0053318C"/>
    <w:rsid w:val="00536860"/>
    <w:rsid w:val="00541800"/>
    <w:rsid w:val="0056292C"/>
    <w:rsid w:val="0057439C"/>
    <w:rsid w:val="005B0127"/>
    <w:rsid w:val="005B7A35"/>
    <w:rsid w:val="005C4B73"/>
    <w:rsid w:val="005D6F1E"/>
    <w:rsid w:val="005E1009"/>
    <w:rsid w:val="005E1D2B"/>
    <w:rsid w:val="005E7074"/>
    <w:rsid w:val="005F2BAF"/>
    <w:rsid w:val="005F4406"/>
    <w:rsid w:val="00600D93"/>
    <w:rsid w:val="00612536"/>
    <w:rsid w:val="0061423E"/>
    <w:rsid w:val="00626BEA"/>
    <w:rsid w:val="0063300C"/>
    <w:rsid w:val="00635C46"/>
    <w:rsid w:val="00635DE3"/>
    <w:rsid w:val="00651A5B"/>
    <w:rsid w:val="00655736"/>
    <w:rsid w:val="00656A6B"/>
    <w:rsid w:val="00663B8D"/>
    <w:rsid w:val="00673D2E"/>
    <w:rsid w:val="00687C19"/>
    <w:rsid w:val="00696C8D"/>
    <w:rsid w:val="006A2AC2"/>
    <w:rsid w:val="006A3617"/>
    <w:rsid w:val="006B4452"/>
    <w:rsid w:val="006C6FB6"/>
    <w:rsid w:val="006E46E4"/>
    <w:rsid w:val="006E75EB"/>
    <w:rsid w:val="00704132"/>
    <w:rsid w:val="0071555E"/>
    <w:rsid w:val="00717DA5"/>
    <w:rsid w:val="007354B9"/>
    <w:rsid w:val="00744484"/>
    <w:rsid w:val="00747566"/>
    <w:rsid w:val="00773188"/>
    <w:rsid w:val="00783782"/>
    <w:rsid w:val="00783FFC"/>
    <w:rsid w:val="00784B8C"/>
    <w:rsid w:val="007879E1"/>
    <w:rsid w:val="007914C8"/>
    <w:rsid w:val="0079675D"/>
    <w:rsid w:val="007A1781"/>
    <w:rsid w:val="007B4303"/>
    <w:rsid w:val="007C077B"/>
    <w:rsid w:val="007F1DA5"/>
    <w:rsid w:val="00803D3F"/>
    <w:rsid w:val="00823A11"/>
    <w:rsid w:val="00844D18"/>
    <w:rsid w:val="0085188D"/>
    <w:rsid w:val="0085405E"/>
    <w:rsid w:val="0085414A"/>
    <w:rsid w:val="00857EB9"/>
    <w:rsid w:val="008600AA"/>
    <w:rsid w:val="0086269D"/>
    <w:rsid w:val="0086543A"/>
    <w:rsid w:val="008724E5"/>
    <w:rsid w:val="0087601F"/>
    <w:rsid w:val="00884A9D"/>
    <w:rsid w:val="0088512B"/>
    <w:rsid w:val="0089490D"/>
    <w:rsid w:val="008A2B2D"/>
    <w:rsid w:val="008A4E1E"/>
    <w:rsid w:val="008C296C"/>
    <w:rsid w:val="008D34FB"/>
    <w:rsid w:val="008D4305"/>
    <w:rsid w:val="008E1A85"/>
    <w:rsid w:val="008F1DC3"/>
    <w:rsid w:val="008F4DF4"/>
    <w:rsid w:val="008F5FDA"/>
    <w:rsid w:val="009044CA"/>
    <w:rsid w:val="009163A7"/>
    <w:rsid w:val="00926FB3"/>
    <w:rsid w:val="00941186"/>
    <w:rsid w:val="00946D0B"/>
    <w:rsid w:val="009540D9"/>
    <w:rsid w:val="00955877"/>
    <w:rsid w:val="00960A73"/>
    <w:rsid w:val="00962034"/>
    <w:rsid w:val="009A18CD"/>
    <w:rsid w:val="009A4E9A"/>
    <w:rsid w:val="009B0BB9"/>
    <w:rsid w:val="009D0309"/>
    <w:rsid w:val="009D1070"/>
    <w:rsid w:val="009D5428"/>
    <w:rsid w:val="00A12558"/>
    <w:rsid w:val="00A13903"/>
    <w:rsid w:val="00A265B8"/>
    <w:rsid w:val="00A34ED5"/>
    <w:rsid w:val="00A45DBF"/>
    <w:rsid w:val="00A50FFA"/>
    <w:rsid w:val="00A53F11"/>
    <w:rsid w:val="00A54509"/>
    <w:rsid w:val="00A725CF"/>
    <w:rsid w:val="00A755A2"/>
    <w:rsid w:val="00A776C2"/>
    <w:rsid w:val="00AA6660"/>
    <w:rsid w:val="00AA7222"/>
    <w:rsid w:val="00AB2C36"/>
    <w:rsid w:val="00AB6DDE"/>
    <w:rsid w:val="00AB70B6"/>
    <w:rsid w:val="00AD1A86"/>
    <w:rsid w:val="00AE103E"/>
    <w:rsid w:val="00AF0A07"/>
    <w:rsid w:val="00AF125C"/>
    <w:rsid w:val="00AF4AEC"/>
    <w:rsid w:val="00AF625E"/>
    <w:rsid w:val="00AF70EC"/>
    <w:rsid w:val="00AF7328"/>
    <w:rsid w:val="00B043E7"/>
    <w:rsid w:val="00B04ABF"/>
    <w:rsid w:val="00B108E6"/>
    <w:rsid w:val="00B1291D"/>
    <w:rsid w:val="00B139BE"/>
    <w:rsid w:val="00B2172B"/>
    <w:rsid w:val="00B303B1"/>
    <w:rsid w:val="00B4175E"/>
    <w:rsid w:val="00B45933"/>
    <w:rsid w:val="00B60B34"/>
    <w:rsid w:val="00B630D7"/>
    <w:rsid w:val="00B65DC3"/>
    <w:rsid w:val="00B70EA0"/>
    <w:rsid w:val="00B9146E"/>
    <w:rsid w:val="00B917D2"/>
    <w:rsid w:val="00BA241A"/>
    <w:rsid w:val="00BB04AF"/>
    <w:rsid w:val="00BC6B20"/>
    <w:rsid w:val="00BD52C9"/>
    <w:rsid w:val="00BD7B66"/>
    <w:rsid w:val="00BE59AC"/>
    <w:rsid w:val="00BE6354"/>
    <w:rsid w:val="00C1213A"/>
    <w:rsid w:val="00C138D1"/>
    <w:rsid w:val="00C13E91"/>
    <w:rsid w:val="00C22B32"/>
    <w:rsid w:val="00C23A97"/>
    <w:rsid w:val="00C25B18"/>
    <w:rsid w:val="00C45BC8"/>
    <w:rsid w:val="00C52EBE"/>
    <w:rsid w:val="00C5776D"/>
    <w:rsid w:val="00C64855"/>
    <w:rsid w:val="00C66865"/>
    <w:rsid w:val="00C70EA7"/>
    <w:rsid w:val="00C7433F"/>
    <w:rsid w:val="00C7516E"/>
    <w:rsid w:val="00C75374"/>
    <w:rsid w:val="00C75770"/>
    <w:rsid w:val="00C814F4"/>
    <w:rsid w:val="00C83C8F"/>
    <w:rsid w:val="00C919D4"/>
    <w:rsid w:val="00CA56BB"/>
    <w:rsid w:val="00CA6BEF"/>
    <w:rsid w:val="00CB0542"/>
    <w:rsid w:val="00CC3D04"/>
    <w:rsid w:val="00CE4B32"/>
    <w:rsid w:val="00D00B2B"/>
    <w:rsid w:val="00D24877"/>
    <w:rsid w:val="00D31FAD"/>
    <w:rsid w:val="00D47FBA"/>
    <w:rsid w:val="00D53E1F"/>
    <w:rsid w:val="00D62E7A"/>
    <w:rsid w:val="00D64ADB"/>
    <w:rsid w:val="00D7105A"/>
    <w:rsid w:val="00D8250F"/>
    <w:rsid w:val="00D85400"/>
    <w:rsid w:val="00D86BB3"/>
    <w:rsid w:val="00D87548"/>
    <w:rsid w:val="00D95C4C"/>
    <w:rsid w:val="00DA36ED"/>
    <w:rsid w:val="00DA7824"/>
    <w:rsid w:val="00DB48FE"/>
    <w:rsid w:val="00DB4C59"/>
    <w:rsid w:val="00DC5F8A"/>
    <w:rsid w:val="00DC736E"/>
    <w:rsid w:val="00DD4BFB"/>
    <w:rsid w:val="00DE14C8"/>
    <w:rsid w:val="00DE34F1"/>
    <w:rsid w:val="00DE6160"/>
    <w:rsid w:val="00DE641B"/>
    <w:rsid w:val="00DF39BF"/>
    <w:rsid w:val="00DF3D54"/>
    <w:rsid w:val="00DF4942"/>
    <w:rsid w:val="00DF49D7"/>
    <w:rsid w:val="00E019FC"/>
    <w:rsid w:val="00E03210"/>
    <w:rsid w:val="00E04063"/>
    <w:rsid w:val="00E07783"/>
    <w:rsid w:val="00E12665"/>
    <w:rsid w:val="00E15290"/>
    <w:rsid w:val="00E16EFD"/>
    <w:rsid w:val="00E17B8A"/>
    <w:rsid w:val="00E2125F"/>
    <w:rsid w:val="00E244E1"/>
    <w:rsid w:val="00E4150C"/>
    <w:rsid w:val="00E627B1"/>
    <w:rsid w:val="00E675CC"/>
    <w:rsid w:val="00E70169"/>
    <w:rsid w:val="00E83BF5"/>
    <w:rsid w:val="00E90037"/>
    <w:rsid w:val="00E9376C"/>
    <w:rsid w:val="00E95AE2"/>
    <w:rsid w:val="00EA335E"/>
    <w:rsid w:val="00EA40D8"/>
    <w:rsid w:val="00EA528C"/>
    <w:rsid w:val="00EA580C"/>
    <w:rsid w:val="00EC40D4"/>
    <w:rsid w:val="00EC68A3"/>
    <w:rsid w:val="00EC6F8D"/>
    <w:rsid w:val="00ED39B2"/>
    <w:rsid w:val="00EE06AB"/>
    <w:rsid w:val="00EE1C86"/>
    <w:rsid w:val="00EE49F4"/>
    <w:rsid w:val="00EF34E2"/>
    <w:rsid w:val="00F20191"/>
    <w:rsid w:val="00F247F3"/>
    <w:rsid w:val="00F30DC6"/>
    <w:rsid w:val="00F32C23"/>
    <w:rsid w:val="00F42F95"/>
    <w:rsid w:val="00F5361E"/>
    <w:rsid w:val="00F53DE9"/>
    <w:rsid w:val="00F56FA1"/>
    <w:rsid w:val="00F576CB"/>
    <w:rsid w:val="00F60842"/>
    <w:rsid w:val="00F7035D"/>
    <w:rsid w:val="00F71A02"/>
    <w:rsid w:val="00F80E7A"/>
    <w:rsid w:val="00F85A71"/>
    <w:rsid w:val="00F85CED"/>
    <w:rsid w:val="00F92792"/>
    <w:rsid w:val="00FA0D63"/>
    <w:rsid w:val="00FB5F83"/>
    <w:rsid w:val="00FC6D69"/>
    <w:rsid w:val="00FD1226"/>
    <w:rsid w:val="00FD4AF0"/>
    <w:rsid w:val="00FD76DC"/>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AA722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D7B66"/>
    <w:rPr>
      <w:sz w:val="16"/>
      <w:szCs w:val="16"/>
    </w:rPr>
  </w:style>
  <w:style w:type="paragraph" w:styleId="CommentText">
    <w:name w:val="annotation text"/>
    <w:basedOn w:val="Normal"/>
    <w:link w:val="CommentTextChar"/>
    <w:uiPriority w:val="99"/>
    <w:semiHidden/>
    <w:unhideWhenUsed/>
    <w:rsid w:val="00BD7B66"/>
    <w:rPr>
      <w:sz w:val="20"/>
      <w:szCs w:val="20"/>
    </w:rPr>
  </w:style>
  <w:style w:type="character" w:customStyle="1" w:styleId="CommentTextChar">
    <w:name w:val="Comment Text Char"/>
    <w:basedOn w:val="DefaultParagraphFont"/>
    <w:link w:val="CommentText"/>
    <w:uiPriority w:val="99"/>
    <w:semiHidden/>
    <w:rsid w:val="00BD7B6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D7B66"/>
    <w:rPr>
      <w:b/>
      <w:bCs/>
    </w:rPr>
  </w:style>
  <w:style w:type="character" w:customStyle="1" w:styleId="CommentSubjectChar">
    <w:name w:val="Comment Subject Char"/>
    <w:basedOn w:val="CommentTextChar"/>
    <w:link w:val="CommentSubject"/>
    <w:uiPriority w:val="99"/>
    <w:semiHidden/>
    <w:rsid w:val="00BD7B6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B313750D0CB4BB27253CBF2D583A2" ma:contentTypeVersion="14" ma:contentTypeDescription="Een nieuw document maken." ma:contentTypeScope="" ma:versionID="a6d15c3c54c4c77720c6b89eacdf6cbd">
  <xsd:schema xmlns:xsd="http://www.w3.org/2001/XMLSchema" xmlns:xs="http://www.w3.org/2001/XMLSchema" xmlns:p="http://schemas.microsoft.com/office/2006/metadata/properties" xmlns:ns3="8d3c1b00-2558-43b6-b98f-98d74033a94e" xmlns:ns4="3ca173d5-f417-40db-9834-78dc1098331c" targetNamespace="http://schemas.microsoft.com/office/2006/metadata/properties" ma:root="true" ma:fieldsID="d0dd8db5fd3fe86b393b99d4b9e73bee" ns3:_="" ns4:_="">
    <xsd:import namespace="8d3c1b00-2558-43b6-b98f-98d74033a94e"/>
    <xsd:import namespace="3ca173d5-f417-40db-9834-78dc109833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c1b00-2558-43b6-b98f-98d74033a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73d5-f417-40db-9834-78dc109833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3c1b00-2558-43b6-b98f-98d74033a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B432-6229-4CDA-979D-405B1553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c1b00-2558-43b6-b98f-98d74033a94e"/>
    <ds:schemaRef ds:uri="3ca173d5-f417-40db-9834-78dc10983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02F88-14AA-4F34-968D-FDD470335617}">
  <ds:schemaRefs>
    <ds:schemaRef ds:uri="http://schemas.microsoft.com/sharepoint/v3/contenttype/forms"/>
  </ds:schemaRefs>
</ds:datastoreItem>
</file>

<file path=customXml/itemProps3.xml><?xml version="1.0" encoding="utf-8"?>
<ds:datastoreItem xmlns:ds="http://schemas.openxmlformats.org/officeDocument/2006/customXml" ds:itemID="{BB7DBD10-DCD7-49F1-AD62-EDC0D19597B3}">
  <ds:schemaRefs>
    <ds:schemaRef ds:uri="http://schemas.microsoft.com/office/2006/metadata/properties"/>
    <ds:schemaRef ds:uri="http://schemas.microsoft.com/office/infopath/2007/PartnerControls"/>
    <ds:schemaRef ds:uri="8d3c1b00-2558-43b6-b98f-98d74033a94e"/>
  </ds:schemaRefs>
</ds:datastoreItem>
</file>

<file path=customXml/itemProps4.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33</TotalTime>
  <Pages>4</Pages>
  <Words>1778</Words>
  <Characters>10136</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Li, Xinling</cp:lastModifiedBy>
  <cp:revision>10</cp:revision>
  <cp:lastPrinted>2011-08-06T10:22:00Z</cp:lastPrinted>
  <dcterms:created xsi:type="dcterms:W3CDTF">2023-05-29T15:52:00Z</dcterms:created>
  <dcterms:modified xsi:type="dcterms:W3CDTF">2023-06-06T16:31:00Z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0x010100DADB313750D0CB4BB27253CBF2D583A2</vt:lpwstr>
  </property>
</Properties>
</file>