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649" w:rsidRDefault="006D7ED6" w:rsidP="003744D1">
      <w:bookmarkStart w:id="0" w:name="_GoBack"/>
      <w:bookmarkEnd w:id="0"/>
      <w:r>
        <w:rPr>
          <w:noProof/>
        </w:rPr>
        <w:drawing>
          <wp:anchor distT="0" distB="0" distL="114300" distR="114300" simplePos="0" relativeHeight="251658240" behindDoc="0" locked="0" layoutInCell="1" allowOverlap="1" wp14:anchorId="3610D61F" wp14:editId="3EF33529">
            <wp:simplePos x="0" y="0"/>
            <wp:positionH relativeFrom="column">
              <wp:posOffset>4600575</wp:posOffset>
            </wp:positionH>
            <wp:positionV relativeFrom="paragraph">
              <wp:posOffset>155575</wp:posOffset>
            </wp:positionV>
            <wp:extent cx="946150" cy="59055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150" cy="590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34B2DD4" wp14:editId="4629DFE1">
            <wp:extent cx="1343025" cy="428625"/>
            <wp:effectExtent l="19050" t="0" r="9525" b="0"/>
            <wp:docPr id="2" name="Picture 2" descr="New Logo LNCU high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LNCU high resolution"/>
                    <pic:cNvPicPr>
                      <a:picLocks noChangeAspect="1" noChangeArrowheads="1"/>
                    </pic:cNvPicPr>
                  </pic:nvPicPr>
                  <pic:blipFill>
                    <a:blip r:embed="rId7" cstate="print"/>
                    <a:srcRect/>
                    <a:stretch>
                      <a:fillRect/>
                    </a:stretch>
                  </pic:blipFill>
                  <pic:spPr bwMode="auto">
                    <a:xfrm>
                      <a:off x="0" y="0"/>
                      <a:ext cx="1343025" cy="428625"/>
                    </a:xfrm>
                    <a:prstGeom prst="rect">
                      <a:avLst/>
                    </a:prstGeom>
                    <a:noFill/>
                    <a:ln w="9525">
                      <a:noFill/>
                      <a:miter lim="800000"/>
                      <a:headEnd/>
                      <a:tailEnd/>
                    </a:ln>
                  </pic:spPr>
                </pic:pic>
              </a:graphicData>
            </a:graphic>
          </wp:inline>
        </w:drawing>
      </w:r>
      <w:r>
        <w:tab/>
      </w:r>
      <w:r w:rsidR="003744D1">
        <w:tab/>
      </w:r>
      <w:r>
        <w:tab/>
      </w:r>
      <w:r>
        <w:rPr>
          <w:noProof/>
          <w:sz w:val="24"/>
        </w:rPr>
        <w:drawing>
          <wp:inline distT="0" distB="0" distL="0" distR="0" wp14:anchorId="442579D0" wp14:editId="6CBEE9FD">
            <wp:extent cx="733425" cy="6762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33425" cy="676275"/>
                    </a:xfrm>
                    <a:prstGeom prst="rect">
                      <a:avLst/>
                    </a:prstGeom>
                    <a:noFill/>
                    <a:ln w="9525">
                      <a:noFill/>
                      <a:miter lim="800000"/>
                      <a:headEnd/>
                      <a:tailEnd/>
                    </a:ln>
                  </pic:spPr>
                </pic:pic>
              </a:graphicData>
            </a:graphic>
          </wp:inline>
        </w:drawing>
      </w:r>
      <w:r>
        <w:tab/>
      </w:r>
      <w:r>
        <w:tab/>
      </w:r>
    </w:p>
    <w:p w:rsidR="006D7ED6" w:rsidRDefault="006D7ED6" w:rsidP="006D7ED6">
      <w:pPr>
        <w:jc w:val="center"/>
      </w:pPr>
      <w:r>
        <w:rPr>
          <w:noProof/>
          <w:sz w:val="18"/>
          <w:szCs w:val="18"/>
        </w:rPr>
        <w:drawing>
          <wp:inline distT="0" distB="0" distL="0" distR="0" wp14:anchorId="5B9FE8E2" wp14:editId="20B603C4">
            <wp:extent cx="4343400" cy="3810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343400" cy="381000"/>
                    </a:xfrm>
                    <a:prstGeom prst="rect">
                      <a:avLst/>
                    </a:prstGeom>
                    <a:noFill/>
                    <a:ln w="9525">
                      <a:noFill/>
                      <a:miter lim="800000"/>
                      <a:headEnd/>
                      <a:tailEnd/>
                    </a:ln>
                  </pic:spPr>
                </pic:pic>
              </a:graphicData>
            </a:graphic>
          </wp:inline>
        </w:drawing>
      </w:r>
    </w:p>
    <w:p w:rsidR="006D7ED6" w:rsidRDefault="002009D7" w:rsidP="002009D7">
      <w:pPr>
        <w:jc w:val="center"/>
      </w:pPr>
      <w:r w:rsidRPr="002F0B04">
        <w:rPr>
          <w:rFonts w:ascii="Cambria" w:hAnsi="Cambria" w:cs="Times New Roman"/>
          <w:b/>
          <w:bCs/>
          <w:caps/>
        </w:rPr>
        <w:t>MeDLIHER – Medi</w:t>
      </w:r>
      <w:r w:rsidR="007F6D6E">
        <w:rPr>
          <w:rFonts w:ascii="Cambria" w:hAnsi="Cambria" w:cs="Times New Roman"/>
          <w:b/>
          <w:bCs/>
          <w:caps/>
        </w:rPr>
        <w:t>t</w:t>
      </w:r>
      <w:r w:rsidRPr="002F0B04">
        <w:rPr>
          <w:rFonts w:ascii="Cambria" w:hAnsi="Cambria" w:cs="Times New Roman"/>
          <w:b/>
          <w:bCs/>
          <w:caps/>
        </w:rPr>
        <w:t>erranean living heritage – phase iii</w:t>
      </w:r>
    </w:p>
    <w:p w:rsidR="006D7ED6" w:rsidRDefault="006D7ED6"/>
    <w:tbl>
      <w:tblPr>
        <w:tblW w:w="5000" w:type="pct"/>
        <w:jc w:val="center"/>
        <w:tblLook w:val="04A0" w:firstRow="1" w:lastRow="0" w:firstColumn="1" w:lastColumn="0" w:noHBand="0" w:noVBand="1"/>
      </w:tblPr>
      <w:tblGrid>
        <w:gridCol w:w="9243"/>
      </w:tblGrid>
      <w:tr w:rsidR="002009D7" w:rsidRPr="00AF1F10" w:rsidTr="00910356">
        <w:trPr>
          <w:trHeight w:val="1440"/>
          <w:jc w:val="center"/>
        </w:trPr>
        <w:tc>
          <w:tcPr>
            <w:tcW w:w="5000" w:type="pct"/>
            <w:tcBorders>
              <w:bottom w:val="single" w:sz="4" w:space="0" w:color="4F81BD"/>
            </w:tcBorders>
            <w:vAlign w:val="center"/>
          </w:tcPr>
          <w:p w:rsidR="002009D7" w:rsidRPr="00162ADE" w:rsidRDefault="00F91899" w:rsidP="00F91899">
            <w:pPr>
              <w:pStyle w:val="NoSpacing"/>
              <w:jc w:val="center"/>
              <w:rPr>
                <w:rFonts w:ascii="Cambria" w:hAnsi="Cambria" w:cs="Times New Roman"/>
                <w:sz w:val="36"/>
                <w:szCs w:val="36"/>
              </w:rPr>
            </w:pPr>
            <w:r w:rsidRPr="00162ADE">
              <w:rPr>
                <w:rFonts w:ascii="Cambria" w:hAnsi="Cambria" w:cs="Times New Roman"/>
                <w:sz w:val="36"/>
                <w:szCs w:val="36"/>
              </w:rPr>
              <w:t>A Training Workshop on</w:t>
            </w:r>
          </w:p>
          <w:p w:rsidR="007A3C46" w:rsidRPr="00162ADE" w:rsidRDefault="007A3C46" w:rsidP="007A3C46">
            <w:pPr>
              <w:pStyle w:val="NoSpacing"/>
              <w:jc w:val="center"/>
              <w:rPr>
                <w:rFonts w:ascii="Cambria" w:hAnsi="Cambria" w:cs="Times New Roman"/>
                <w:sz w:val="36"/>
                <w:szCs w:val="36"/>
              </w:rPr>
            </w:pPr>
            <w:r w:rsidRPr="00162ADE">
              <w:rPr>
                <w:rFonts w:ascii="Cambria" w:hAnsi="Cambria" w:cs="Times New Roman"/>
                <w:sz w:val="36"/>
                <w:szCs w:val="36"/>
              </w:rPr>
              <w:t>“How to prepare nominations for the Urgent Safeguarding List and the representative list of</w:t>
            </w:r>
          </w:p>
          <w:p w:rsidR="002009D7" w:rsidRPr="00162ADE" w:rsidRDefault="007A3C46" w:rsidP="007A3C46">
            <w:pPr>
              <w:pStyle w:val="NoSpacing"/>
              <w:jc w:val="center"/>
              <w:rPr>
                <w:rFonts w:ascii="Cambria" w:hAnsi="Cambria" w:cs="Times New Roman"/>
                <w:sz w:val="36"/>
                <w:szCs w:val="36"/>
              </w:rPr>
            </w:pPr>
            <w:r w:rsidRPr="00162ADE">
              <w:rPr>
                <w:rFonts w:ascii="Cambria" w:hAnsi="Cambria" w:cs="Times New Roman"/>
                <w:sz w:val="36"/>
                <w:szCs w:val="36"/>
              </w:rPr>
              <w:t>UNESCO Convention for the Safeguarding of the Intangible Cultural Heritage”</w:t>
            </w:r>
          </w:p>
        </w:tc>
      </w:tr>
      <w:tr w:rsidR="002009D7" w:rsidRPr="00302208" w:rsidTr="00910356">
        <w:trPr>
          <w:trHeight w:val="720"/>
          <w:jc w:val="center"/>
        </w:trPr>
        <w:tc>
          <w:tcPr>
            <w:tcW w:w="5000" w:type="pct"/>
            <w:tcBorders>
              <w:top w:val="single" w:sz="4" w:space="0" w:color="4F81BD"/>
            </w:tcBorders>
            <w:vAlign w:val="center"/>
          </w:tcPr>
          <w:p w:rsidR="002009D7" w:rsidRPr="00162ADE" w:rsidRDefault="00F0228F" w:rsidP="00910356">
            <w:pPr>
              <w:pStyle w:val="NoSpacing"/>
              <w:jc w:val="center"/>
              <w:rPr>
                <w:rFonts w:ascii="Cambria" w:hAnsi="Cambria" w:cs="Times New Roman"/>
                <w:i/>
                <w:iCs/>
                <w:sz w:val="36"/>
                <w:szCs w:val="36"/>
              </w:rPr>
            </w:pPr>
            <w:r w:rsidRPr="00162ADE">
              <w:rPr>
                <w:rFonts w:ascii="Cambria" w:hAnsi="Cambria" w:cs="Times New Roman"/>
                <w:i/>
                <w:iCs/>
                <w:sz w:val="36"/>
                <w:szCs w:val="36"/>
              </w:rPr>
              <w:t>12-14/10/2012</w:t>
            </w:r>
          </w:p>
          <w:p w:rsidR="00F0228F" w:rsidRPr="00162ADE" w:rsidRDefault="00F0228F" w:rsidP="00910356">
            <w:pPr>
              <w:pStyle w:val="NoSpacing"/>
              <w:jc w:val="center"/>
              <w:rPr>
                <w:rFonts w:ascii="Cambria" w:hAnsi="Cambria" w:cs="Times New Roman"/>
                <w:i/>
                <w:iCs/>
                <w:sz w:val="36"/>
                <w:szCs w:val="36"/>
              </w:rPr>
            </w:pPr>
            <w:r w:rsidRPr="00162ADE">
              <w:rPr>
                <w:rFonts w:ascii="Cambria" w:hAnsi="Cambria" w:cs="Times New Roman"/>
                <w:i/>
                <w:iCs/>
                <w:sz w:val="36"/>
                <w:szCs w:val="36"/>
              </w:rPr>
              <w:t>Byblos – Lebanon</w:t>
            </w:r>
          </w:p>
        </w:tc>
      </w:tr>
      <w:tr w:rsidR="002009D7" w:rsidRPr="009C5700" w:rsidTr="00910356">
        <w:trPr>
          <w:trHeight w:val="360"/>
          <w:jc w:val="center"/>
        </w:trPr>
        <w:tc>
          <w:tcPr>
            <w:tcW w:w="5000" w:type="pct"/>
            <w:vAlign w:val="center"/>
          </w:tcPr>
          <w:p w:rsidR="002009D7" w:rsidRPr="009C5700" w:rsidRDefault="002009D7" w:rsidP="007C7868">
            <w:pPr>
              <w:pStyle w:val="NoSpacing"/>
            </w:pPr>
          </w:p>
        </w:tc>
      </w:tr>
    </w:tbl>
    <w:p w:rsidR="00ED6D5F" w:rsidRPr="00CD1371" w:rsidRDefault="007A3C46" w:rsidP="003C316D">
      <w:pPr>
        <w:pStyle w:val="NormalWeb"/>
        <w:jc w:val="both"/>
        <w:rPr>
          <w:shd w:val="clear" w:color="auto" w:fill="FFFFFF"/>
        </w:rPr>
      </w:pPr>
      <w:r w:rsidRPr="00CD1371">
        <w:t xml:space="preserve">In the framework of the implementation of Phase III of the project </w:t>
      </w:r>
      <w:r w:rsidR="007C0FF8" w:rsidRPr="00CD1371">
        <w:t>Mediterranean</w:t>
      </w:r>
      <w:r w:rsidRPr="00CD1371">
        <w:t xml:space="preserve"> Living Heritage (MedLiHer) financed by the Euromed Heritage IV </w:t>
      </w:r>
      <w:r w:rsidR="007C0FF8" w:rsidRPr="00CD1371">
        <w:t>Programme</w:t>
      </w:r>
      <w:r w:rsidRPr="00CD1371">
        <w:t xml:space="preserve"> </w:t>
      </w:r>
      <w:r w:rsidR="003C316D">
        <w:t xml:space="preserve">of the </w:t>
      </w:r>
      <w:r w:rsidRPr="00CD1371">
        <w:t>E</w:t>
      </w:r>
      <w:r w:rsidR="003C316D">
        <w:t xml:space="preserve">uropean </w:t>
      </w:r>
      <w:r w:rsidRPr="00CD1371">
        <w:t>U</w:t>
      </w:r>
      <w:r w:rsidR="003C316D">
        <w:t>nion</w:t>
      </w:r>
      <w:r w:rsidR="00ED6D5F" w:rsidRPr="00CD1371">
        <w:t xml:space="preserve"> and implemented by the UNESCO;</w:t>
      </w:r>
      <w:r w:rsidRPr="00CD1371">
        <w:t xml:space="preserve"> the Lebanese National Commission for UNESCO</w:t>
      </w:r>
      <w:r w:rsidR="004C5874">
        <w:t xml:space="preserve"> </w:t>
      </w:r>
      <w:r w:rsidR="00812B12">
        <w:t xml:space="preserve">in </w:t>
      </w:r>
      <w:r w:rsidR="00812B12" w:rsidRPr="00812B12">
        <w:rPr>
          <w:shd w:val="clear" w:color="auto" w:fill="FFFFFF" w:themeFill="background1"/>
        </w:rPr>
        <w:t>collaboration</w:t>
      </w:r>
      <w:r w:rsidR="004C5874" w:rsidRPr="00812B12">
        <w:rPr>
          <w:shd w:val="clear" w:color="auto" w:fill="FFFFFF" w:themeFill="background1"/>
        </w:rPr>
        <w:t xml:space="preserve"> with the Ministry of Culture </w:t>
      </w:r>
      <w:r w:rsidR="007F6D6E">
        <w:rPr>
          <w:shd w:val="clear" w:color="auto" w:fill="FFFFFF" w:themeFill="background1"/>
        </w:rPr>
        <w:t xml:space="preserve">and the Regional Office of UNESCO in Beirut </w:t>
      </w:r>
      <w:r w:rsidR="004C5874" w:rsidRPr="00812B12">
        <w:rPr>
          <w:shd w:val="clear" w:color="auto" w:fill="FFFFFF" w:themeFill="background1"/>
        </w:rPr>
        <w:t xml:space="preserve">are </w:t>
      </w:r>
      <w:r w:rsidR="00DC40BD" w:rsidRPr="00812B12">
        <w:rPr>
          <w:shd w:val="clear" w:color="auto" w:fill="FFFFFF" w:themeFill="background1"/>
        </w:rPr>
        <w:t>organizing</w:t>
      </w:r>
      <w:r w:rsidRPr="00CD1371">
        <w:t xml:space="preserve"> </w:t>
      </w:r>
      <w:r w:rsidR="007C0FF8" w:rsidRPr="00CD1371">
        <w:t xml:space="preserve">a </w:t>
      </w:r>
      <w:r w:rsidRPr="00CD1371">
        <w:t xml:space="preserve">workshop on </w:t>
      </w:r>
      <w:r w:rsidR="00ED6D5F" w:rsidRPr="00CD1371">
        <w:rPr>
          <w:shd w:val="clear" w:color="auto" w:fill="FFFFFF"/>
        </w:rPr>
        <w:t>the methodology and procedures of nominating intangible cultural heritage element to the Representative and Urgent Safeguarding Lists. This workshop, will t</w:t>
      </w:r>
      <w:r w:rsidR="004C5874">
        <w:rPr>
          <w:shd w:val="clear" w:color="auto" w:fill="FFFFFF"/>
        </w:rPr>
        <w:t>a</w:t>
      </w:r>
      <w:r w:rsidR="00ED6D5F" w:rsidRPr="00CD1371">
        <w:rPr>
          <w:shd w:val="clear" w:color="auto" w:fill="FFFFFF"/>
        </w:rPr>
        <w:t>k</w:t>
      </w:r>
      <w:r w:rsidR="004C5874">
        <w:rPr>
          <w:shd w:val="clear" w:color="auto" w:fill="FFFFFF"/>
        </w:rPr>
        <w:t>e</w:t>
      </w:r>
      <w:r w:rsidR="00ED6D5F" w:rsidRPr="00CD1371">
        <w:rPr>
          <w:shd w:val="clear" w:color="auto" w:fill="FFFFFF"/>
        </w:rPr>
        <w:t xml:space="preserve"> place in Byblos between 1</w:t>
      </w:r>
      <w:r w:rsidR="00A9192C">
        <w:rPr>
          <w:shd w:val="clear" w:color="auto" w:fill="FFFFFF"/>
        </w:rPr>
        <w:t>2</w:t>
      </w:r>
      <w:r w:rsidR="00ED6D5F" w:rsidRPr="00CD1371">
        <w:rPr>
          <w:shd w:val="clear" w:color="auto" w:fill="FFFFFF"/>
        </w:rPr>
        <w:t xml:space="preserve"> and 14 October 2012. </w:t>
      </w:r>
    </w:p>
    <w:p w:rsidR="007A3C46" w:rsidRPr="00CD1371" w:rsidRDefault="00ED6D5F" w:rsidP="008518F6">
      <w:pPr>
        <w:pStyle w:val="NormalWeb"/>
        <w:jc w:val="both"/>
      </w:pPr>
      <w:r w:rsidRPr="00CD1371">
        <w:rPr>
          <w:shd w:val="clear" w:color="auto" w:fill="FFFFFF"/>
        </w:rPr>
        <w:t xml:space="preserve">The MedLiHer </w:t>
      </w:r>
      <w:r w:rsidR="00812B12" w:rsidRPr="00CD1371">
        <w:rPr>
          <w:shd w:val="clear" w:color="auto" w:fill="FFFFFF"/>
        </w:rPr>
        <w:t>project</w:t>
      </w:r>
      <w:r w:rsidRPr="00CD1371">
        <w:rPr>
          <w:shd w:val="clear" w:color="auto" w:fill="FFFFFF"/>
        </w:rPr>
        <w:t xml:space="preserve"> </w:t>
      </w:r>
      <w:r w:rsidRPr="00CD1371">
        <w:rPr>
          <w:rStyle w:val="Strong"/>
          <w:b w:val="0"/>
          <w:bCs w:val="0"/>
        </w:rPr>
        <w:t>was born in order to safeguard and ensure respect for the</w:t>
      </w:r>
      <w:r w:rsidRPr="00CD1371">
        <w:rPr>
          <w:rStyle w:val="Strong"/>
        </w:rPr>
        <w:t xml:space="preserve"> </w:t>
      </w:r>
      <w:r w:rsidRPr="00CD1371">
        <w:t>Intangible Cultural Heritage</w:t>
      </w:r>
      <w:r w:rsidRPr="00CD1371">
        <w:rPr>
          <w:rStyle w:val="Strong"/>
        </w:rPr>
        <w:t xml:space="preserve"> </w:t>
      </w:r>
      <w:r w:rsidRPr="00CD1371">
        <w:rPr>
          <w:rStyle w:val="Strong"/>
          <w:b w:val="0"/>
          <w:bCs w:val="0"/>
        </w:rPr>
        <w:t>(ICH) of the communities, groups and individuals, to raise awareness at the local, national and international levels and to provide in</w:t>
      </w:r>
      <w:r w:rsidRPr="00CD1371">
        <w:t>ternational cooperation and</w:t>
      </w:r>
      <w:r w:rsidR="007748D9" w:rsidRPr="00CD1371">
        <w:t xml:space="preserve"> assistance</w:t>
      </w:r>
      <w:r w:rsidRPr="00CD1371">
        <w:t xml:space="preserve">. </w:t>
      </w:r>
      <w:r w:rsidR="008518F6">
        <w:t>This Project,</w:t>
      </w:r>
      <w:r w:rsidR="003C316D">
        <w:t xml:space="preserve"> </w:t>
      </w:r>
      <w:r w:rsidR="008518F6">
        <w:t>which commenced in 2010 and is part of the larger Euromed Heritage IV programme</w:t>
      </w:r>
      <w:r w:rsidR="003C316D">
        <w:t xml:space="preserve"> of the EU</w:t>
      </w:r>
      <w:r w:rsidR="008518F6">
        <w:t xml:space="preserve">, </w:t>
      </w:r>
      <w:r w:rsidRPr="00CD1371">
        <w:rPr>
          <w:shd w:val="clear" w:color="auto" w:fill="FFFFFF"/>
        </w:rPr>
        <w:t>aims at enhancing institutional capacities in Egypt, Jordan and Lebanon for safeguarding the intangible cultural heritage in the three countries and build knowledge and skills for their effective participation in the international mechanisms established by the UNESCO Convention for the Safeguarding of the Intangible Cultural Heritage (2003)</w:t>
      </w:r>
      <w:r w:rsidRPr="00CD1371">
        <w:rPr>
          <w:lang w:bidi="ar-JO"/>
        </w:rPr>
        <w:t xml:space="preserve"> </w:t>
      </w:r>
      <w:r w:rsidRPr="00CD1371">
        <w:rPr>
          <w:shd w:val="clear" w:color="auto" w:fill="FFFFFF"/>
        </w:rPr>
        <w:t>and to elaborate specific safeguarding measures with the participation of communities and concerned groups.</w:t>
      </w:r>
      <w:r w:rsidRPr="00CD1371">
        <w:rPr>
          <w:lang w:bidi="ar-JO"/>
        </w:rPr>
        <w:t xml:space="preserve"> </w:t>
      </w:r>
      <w:r w:rsidR="008518F6" w:rsidRPr="00A80124">
        <w:rPr>
          <w:lang w:bidi="ar-JO"/>
        </w:rPr>
        <w:t xml:space="preserve">The MedLiHer project is financially supported by the European Union through Euromed Heritage </w:t>
      </w:r>
      <w:smartTag w:uri="urn:schemas-microsoft-com:office:smarttags" w:element="metricconverter">
        <w:smartTagPr>
          <w:attr w:name="ProductID" w:val="4, a"/>
        </w:smartTagPr>
        <w:r w:rsidR="008518F6" w:rsidRPr="00A80124">
          <w:rPr>
            <w:lang w:bidi="ar-JO"/>
          </w:rPr>
          <w:t>4, a</w:t>
        </w:r>
      </w:smartTag>
      <w:r w:rsidR="008518F6">
        <w:rPr>
          <w:lang w:bidi="ar-JO"/>
        </w:rPr>
        <w:t xml:space="preserve"> regional programme</w:t>
      </w:r>
      <w:r w:rsidR="008518F6" w:rsidRPr="00A80124">
        <w:t xml:space="preserve"> aiming at creating new opportunities for Mediterranean people’s awareness and appropriation of their extraordinary common cultural heritage</w:t>
      </w:r>
      <w:r w:rsidR="008518F6">
        <w:t>.</w:t>
      </w:r>
    </w:p>
    <w:p w:rsidR="002009D7" w:rsidRPr="00CD1371" w:rsidRDefault="007748D9" w:rsidP="00CD1371">
      <w:pPr>
        <w:jc w:val="both"/>
        <w:rPr>
          <w:rFonts w:ascii="Times New Roman" w:hAnsi="Times New Roman" w:cs="Times New Roman"/>
          <w:sz w:val="24"/>
          <w:szCs w:val="24"/>
        </w:rPr>
      </w:pPr>
      <w:r w:rsidRPr="00CD1371">
        <w:rPr>
          <w:rFonts w:ascii="Times New Roman" w:hAnsi="Times New Roman" w:cs="Times New Roman"/>
          <w:b/>
          <w:bCs/>
          <w:sz w:val="24"/>
          <w:szCs w:val="24"/>
        </w:rPr>
        <w:t xml:space="preserve">As for Lebanon, </w:t>
      </w:r>
      <w:r w:rsidRPr="00CD1371">
        <w:rPr>
          <w:rFonts w:ascii="Times New Roman" w:hAnsi="Times New Roman" w:cs="Times New Roman"/>
          <w:sz w:val="24"/>
          <w:szCs w:val="24"/>
        </w:rPr>
        <w:t>had ratified the agreement in 2006, the Ministry of Culture</w:t>
      </w:r>
      <w:r w:rsidRPr="00CD1371">
        <w:rPr>
          <w:rFonts w:ascii="Times New Roman" w:hAnsi="Times New Roman" w:cs="Times New Roman"/>
          <w:b/>
          <w:bCs/>
          <w:sz w:val="24"/>
          <w:szCs w:val="24"/>
        </w:rPr>
        <w:t xml:space="preserve"> </w:t>
      </w:r>
      <w:r w:rsidRPr="00CD1371">
        <w:rPr>
          <w:rFonts w:ascii="Times New Roman" w:hAnsi="Times New Roman" w:cs="Times New Roman"/>
          <w:sz w:val="24"/>
          <w:szCs w:val="24"/>
        </w:rPr>
        <w:t>had implemented the project over the two first phases as follows:</w:t>
      </w:r>
    </w:p>
    <w:p w:rsidR="008F6DDB" w:rsidRPr="00CD1371" w:rsidRDefault="007748D9" w:rsidP="007908E7">
      <w:pPr>
        <w:ind w:left="720"/>
        <w:jc w:val="both"/>
        <w:rPr>
          <w:rFonts w:ascii="Times New Roman" w:hAnsi="Times New Roman" w:cs="Times New Roman"/>
          <w:color w:val="333333"/>
          <w:sz w:val="24"/>
          <w:szCs w:val="24"/>
          <w:shd w:val="clear" w:color="auto" w:fill="FFFFFF"/>
        </w:rPr>
      </w:pPr>
      <w:r w:rsidRPr="00CD1371">
        <w:rPr>
          <w:rFonts w:ascii="Times New Roman" w:hAnsi="Times New Roman" w:cs="Times New Roman"/>
          <w:b/>
          <w:bCs/>
          <w:sz w:val="24"/>
          <w:szCs w:val="24"/>
        </w:rPr>
        <w:lastRenderedPageBreak/>
        <w:t>Phase One</w:t>
      </w:r>
      <w:r w:rsidRPr="00CD1371">
        <w:rPr>
          <w:rFonts w:ascii="Times New Roman" w:hAnsi="Times New Roman" w:cs="Times New Roman"/>
          <w:sz w:val="24"/>
          <w:szCs w:val="24"/>
        </w:rPr>
        <w:t xml:space="preserve"> (was executed during the year 2009-2010): Covered an assessment of the current situation of the </w:t>
      </w:r>
      <w:smartTag w:uri="urn:schemas-microsoft-com:office:smarttags" w:element="stockticker">
        <w:r w:rsidRPr="00CD1371">
          <w:rPr>
            <w:rFonts w:ascii="Times New Roman" w:hAnsi="Times New Roman" w:cs="Times New Roman"/>
            <w:sz w:val="24"/>
            <w:szCs w:val="24"/>
          </w:rPr>
          <w:t>ICH</w:t>
        </w:r>
      </w:smartTag>
      <w:r w:rsidRPr="00CD1371">
        <w:rPr>
          <w:rFonts w:ascii="Times New Roman" w:hAnsi="Times New Roman" w:cs="Times New Roman"/>
          <w:sz w:val="24"/>
          <w:szCs w:val="24"/>
        </w:rPr>
        <w:t xml:space="preserve"> in the country.</w:t>
      </w:r>
      <w:r w:rsidR="008F6DDB" w:rsidRPr="00CD1371">
        <w:rPr>
          <w:rFonts w:ascii="Times New Roman" w:hAnsi="Times New Roman" w:cs="Times New Roman"/>
          <w:color w:val="333333"/>
          <w:sz w:val="24"/>
          <w:szCs w:val="24"/>
          <w:shd w:val="clear" w:color="auto" w:fill="FFFFFF"/>
        </w:rPr>
        <w:t xml:space="preserve"> It was recognized that "the traditions and oral expressions" </w:t>
      </w:r>
      <w:r w:rsidR="008F6DDB" w:rsidRPr="00CD1371">
        <w:rPr>
          <w:rFonts w:ascii="Times New Roman" w:hAnsi="Times New Roman" w:cs="Times New Roman"/>
          <w:sz w:val="24"/>
          <w:szCs w:val="24"/>
          <w:shd w:val="clear" w:color="auto" w:fill="FFFFFF"/>
        </w:rPr>
        <w:t>are threatened</w:t>
      </w:r>
      <w:r w:rsidR="008F6DDB" w:rsidRPr="00CD1371">
        <w:rPr>
          <w:rFonts w:ascii="Times New Roman" w:hAnsi="Times New Roman" w:cs="Times New Roman"/>
          <w:color w:val="333333"/>
          <w:sz w:val="24"/>
          <w:szCs w:val="24"/>
          <w:shd w:val="clear" w:color="auto" w:fill="FFFFFF"/>
        </w:rPr>
        <w:t xml:space="preserve"> items (directly and indirectly) which are rarely protected or valued.</w:t>
      </w:r>
    </w:p>
    <w:p w:rsidR="008F6DDB" w:rsidRPr="00CD1371" w:rsidRDefault="008F6DDB" w:rsidP="007908E7">
      <w:pPr>
        <w:ind w:left="720"/>
        <w:jc w:val="both"/>
        <w:rPr>
          <w:rFonts w:ascii="Times New Roman" w:hAnsi="Times New Roman" w:cs="Times New Roman"/>
          <w:sz w:val="24"/>
          <w:szCs w:val="24"/>
        </w:rPr>
      </w:pPr>
      <w:r w:rsidRPr="00CD1371">
        <w:rPr>
          <w:rFonts w:ascii="Times New Roman" w:hAnsi="Times New Roman" w:cs="Times New Roman"/>
          <w:b/>
          <w:bCs/>
          <w:sz w:val="24"/>
          <w:szCs w:val="24"/>
        </w:rPr>
        <w:t>Phase Two</w:t>
      </w:r>
      <w:r w:rsidRPr="00CD1371">
        <w:rPr>
          <w:rFonts w:ascii="Times New Roman" w:hAnsi="Times New Roman" w:cs="Times New Roman"/>
          <w:sz w:val="24"/>
          <w:szCs w:val="24"/>
        </w:rPr>
        <w:t xml:space="preserve"> (2010): Considered as an evaluation phase. </w:t>
      </w:r>
      <w:r w:rsidR="003744D1" w:rsidRPr="00CD1371">
        <w:rPr>
          <w:rFonts w:ascii="Times New Roman" w:hAnsi="Times New Roman" w:cs="Times New Roman"/>
          <w:sz w:val="24"/>
          <w:szCs w:val="24"/>
        </w:rPr>
        <w:t>I</w:t>
      </w:r>
      <w:r w:rsidR="00FD683D" w:rsidRPr="00CD1371">
        <w:rPr>
          <w:rFonts w:ascii="Times New Roman" w:hAnsi="Times New Roman" w:cs="Times New Roman"/>
          <w:sz w:val="24"/>
          <w:szCs w:val="24"/>
        </w:rPr>
        <w:t>t i</w:t>
      </w:r>
      <w:r w:rsidR="003744D1" w:rsidRPr="00CD1371">
        <w:rPr>
          <w:rFonts w:ascii="Times New Roman" w:hAnsi="Times New Roman" w:cs="Times New Roman"/>
          <w:sz w:val="24"/>
          <w:szCs w:val="24"/>
        </w:rPr>
        <w:t>ncludes t</w:t>
      </w:r>
      <w:r w:rsidRPr="00CD1371">
        <w:rPr>
          <w:rFonts w:ascii="Times New Roman" w:hAnsi="Times New Roman" w:cs="Times New Roman"/>
          <w:sz w:val="24"/>
          <w:szCs w:val="24"/>
        </w:rPr>
        <w:t xml:space="preserve">he preparation of the inventory list of the ICH projects </w:t>
      </w:r>
      <w:r w:rsidR="003744D1" w:rsidRPr="00CD1371">
        <w:rPr>
          <w:rFonts w:ascii="Times New Roman" w:hAnsi="Times New Roman" w:cs="Times New Roman"/>
          <w:sz w:val="24"/>
          <w:szCs w:val="24"/>
        </w:rPr>
        <w:t xml:space="preserve">which </w:t>
      </w:r>
      <w:r w:rsidRPr="00CD1371">
        <w:rPr>
          <w:rFonts w:ascii="Times New Roman" w:hAnsi="Times New Roman" w:cs="Times New Roman"/>
          <w:sz w:val="24"/>
          <w:szCs w:val="24"/>
        </w:rPr>
        <w:t>began by defining the relative element/s</w:t>
      </w:r>
      <w:r w:rsidR="004235D4" w:rsidRPr="00CD1371">
        <w:rPr>
          <w:rFonts w:ascii="Times New Roman" w:hAnsi="Times New Roman" w:cs="Times New Roman"/>
          <w:sz w:val="24"/>
          <w:szCs w:val="24"/>
        </w:rPr>
        <w:t>. What was chosen in Lebanon was the threatened oral tradition specifically the popular poetry known as ‘al zajal’</w:t>
      </w:r>
      <w:r w:rsidR="003744D1" w:rsidRPr="00CD1371">
        <w:rPr>
          <w:rFonts w:ascii="Times New Roman" w:hAnsi="Times New Roman" w:cs="Times New Roman"/>
          <w:sz w:val="24"/>
          <w:szCs w:val="24"/>
        </w:rPr>
        <w:t>.</w:t>
      </w:r>
    </w:p>
    <w:p w:rsidR="004235D4" w:rsidRPr="00CD1371" w:rsidRDefault="00FA2E77" w:rsidP="007908E7">
      <w:pPr>
        <w:ind w:left="720"/>
        <w:jc w:val="both"/>
        <w:rPr>
          <w:rFonts w:ascii="Times New Roman" w:hAnsi="Times New Roman" w:cs="Times New Roman"/>
          <w:color w:val="333333"/>
          <w:sz w:val="24"/>
          <w:szCs w:val="24"/>
          <w:shd w:val="clear" w:color="auto" w:fill="FFFFFF"/>
        </w:rPr>
      </w:pPr>
      <w:r w:rsidRPr="00CD1371">
        <w:rPr>
          <w:rFonts w:ascii="Times New Roman" w:hAnsi="Times New Roman" w:cs="Times New Roman"/>
          <w:b/>
          <w:bCs/>
          <w:sz w:val="24"/>
          <w:szCs w:val="24"/>
        </w:rPr>
        <w:t>Phase Three</w:t>
      </w:r>
      <w:r w:rsidRPr="00CD1371">
        <w:rPr>
          <w:rFonts w:ascii="Times New Roman" w:hAnsi="Times New Roman" w:cs="Times New Roman"/>
          <w:sz w:val="24"/>
          <w:szCs w:val="24"/>
        </w:rPr>
        <w:t xml:space="preserve"> (2012): Covers the current phase. Some administrative changes occurred over the project. The Lebanese National Commission for UNESCO took the responsibility of the implementation. This phase includes the field practicum of the preparation of the inventory list</w:t>
      </w:r>
      <w:r w:rsidR="007908E7">
        <w:rPr>
          <w:rFonts w:ascii="Times New Roman" w:hAnsi="Times New Roman" w:cs="Times New Roman"/>
          <w:sz w:val="24"/>
          <w:szCs w:val="24"/>
        </w:rPr>
        <w:t>.</w:t>
      </w:r>
    </w:p>
    <w:p w:rsidR="002009D7" w:rsidRDefault="007908E7" w:rsidP="007908E7">
      <w:pPr>
        <w:jc w:val="both"/>
        <w:rPr>
          <w:rFonts w:ascii="Times New Roman" w:hAnsi="Times New Roman" w:cs="Times New Roman"/>
          <w:sz w:val="24"/>
          <w:szCs w:val="24"/>
        </w:rPr>
      </w:pPr>
      <w:r>
        <w:rPr>
          <w:rFonts w:ascii="Times New Roman" w:hAnsi="Times New Roman" w:cs="Times New Roman"/>
          <w:sz w:val="24"/>
          <w:szCs w:val="24"/>
        </w:rPr>
        <w:t xml:space="preserve">The </w:t>
      </w:r>
      <w:r w:rsidRPr="007908E7">
        <w:rPr>
          <w:rFonts w:ascii="Times New Roman" w:hAnsi="Times New Roman" w:cs="Times New Roman"/>
          <w:b/>
          <w:bCs/>
          <w:sz w:val="24"/>
          <w:szCs w:val="24"/>
        </w:rPr>
        <w:t>main aims</w:t>
      </w:r>
      <w:r>
        <w:rPr>
          <w:rFonts w:ascii="Times New Roman" w:hAnsi="Times New Roman" w:cs="Times New Roman"/>
          <w:sz w:val="24"/>
          <w:szCs w:val="24"/>
        </w:rPr>
        <w:t xml:space="preserve"> of this</w:t>
      </w:r>
      <w:r w:rsidRPr="007908E7">
        <w:rPr>
          <w:rFonts w:ascii="Times New Roman" w:hAnsi="Times New Roman" w:cs="Times New Roman"/>
          <w:sz w:val="24"/>
          <w:szCs w:val="24"/>
        </w:rPr>
        <w:t xml:space="preserve"> </w:t>
      </w:r>
      <w:r>
        <w:rPr>
          <w:rFonts w:ascii="Times New Roman" w:hAnsi="Times New Roman" w:cs="Times New Roman"/>
          <w:sz w:val="24"/>
          <w:szCs w:val="24"/>
        </w:rPr>
        <w:t>workshop are as follows:</w:t>
      </w:r>
    </w:p>
    <w:p w:rsidR="00F7555D" w:rsidRPr="00784E88" w:rsidRDefault="007908E7" w:rsidP="00F7555D">
      <w:pPr>
        <w:pStyle w:val="ListParagraph"/>
        <w:numPr>
          <w:ilvl w:val="0"/>
          <w:numId w:val="1"/>
        </w:numPr>
        <w:jc w:val="both"/>
        <w:rPr>
          <w:rFonts w:ascii="Times New Roman" w:hAnsi="Times New Roman" w:cs="Times New Roman"/>
          <w:sz w:val="24"/>
          <w:szCs w:val="24"/>
        </w:rPr>
      </w:pPr>
      <w:r w:rsidRPr="00784E88">
        <w:rPr>
          <w:rFonts w:ascii="Times New Roman" w:hAnsi="Times New Roman" w:cs="Times New Roman"/>
          <w:sz w:val="24"/>
          <w:szCs w:val="24"/>
        </w:rPr>
        <w:t>Reinforcing the capacities of participants in Lebanon to contribute to a specific aspect of the implementation of UNESCO’s Convention for the Safeguarding of the Int</w:t>
      </w:r>
      <w:r w:rsidR="00F7555D" w:rsidRPr="00784E88">
        <w:rPr>
          <w:rFonts w:ascii="Times New Roman" w:hAnsi="Times New Roman" w:cs="Times New Roman"/>
          <w:sz w:val="24"/>
          <w:szCs w:val="24"/>
        </w:rPr>
        <w:t>angible Cultural Heritage (ICH);</w:t>
      </w:r>
    </w:p>
    <w:p w:rsidR="00645C76" w:rsidRPr="00784E88" w:rsidRDefault="007908E7" w:rsidP="00645C76">
      <w:pPr>
        <w:pStyle w:val="ListParagraph"/>
        <w:numPr>
          <w:ilvl w:val="0"/>
          <w:numId w:val="1"/>
        </w:numPr>
        <w:jc w:val="both"/>
        <w:rPr>
          <w:rFonts w:ascii="Times New Roman" w:hAnsi="Times New Roman" w:cs="Times New Roman"/>
          <w:sz w:val="24"/>
          <w:szCs w:val="24"/>
        </w:rPr>
      </w:pPr>
      <w:r w:rsidRPr="00784E88">
        <w:rPr>
          <w:rFonts w:ascii="Times New Roman" w:hAnsi="Times New Roman" w:cs="Times New Roman"/>
          <w:sz w:val="24"/>
          <w:szCs w:val="24"/>
        </w:rPr>
        <w:t>Building the</w:t>
      </w:r>
      <w:r w:rsidR="00F7555D" w:rsidRPr="00784E88">
        <w:rPr>
          <w:rFonts w:ascii="Times New Roman" w:hAnsi="Times New Roman" w:cs="Times New Roman"/>
          <w:sz w:val="24"/>
          <w:szCs w:val="24"/>
        </w:rPr>
        <w:t xml:space="preserve"> necessary knowledge and skills</w:t>
      </w:r>
      <w:r w:rsidRPr="00784E88">
        <w:rPr>
          <w:rFonts w:ascii="Times New Roman" w:hAnsi="Times New Roman" w:cs="Times New Roman"/>
          <w:sz w:val="24"/>
          <w:szCs w:val="24"/>
        </w:rPr>
        <w:t xml:space="preserve"> </w:t>
      </w:r>
      <w:r w:rsidR="00F7555D" w:rsidRPr="00784E88">
        <w:rPr>
          <w:rFonts w:ascii="Times New Roman" w:hAnsi="Times New Roman" w:cs="Times New Roman"/>
          <w:sz w:val="24"/>
          <w:szCs w:val="24"/>
        </w:rPr>
        <w:t xml:space="preserve">for the participants in order of </w:t>
      </w:r>
      <w:r w:rsidRPr="00784E88">
        <w:rPr>
          <w:rFonts w:ascii="Times New Roman" w:hAnsi="Times New Roman" w:cs="Times New Roman"/>
          <w:sz w:val="24"/>
          <w:szCs w:val="24"/>
        </w:rPr>
        <w:t>preparation of nomination files for inscription on the Lists of the Convention, the requirements of the nominations process, evaluating sample nominations,</w:t>
      </w:r>
      <w:r w:rsidRPr="00784E88">
        <w:rPr>
          <w:rStyle w:val="apple-converted-space"/>
          <w:rFonts w:ascii="Times New Roman" w:hAnsi="Times New Roman" w:cs="Times New Roman"/>
          <w:color w:val="222222"/>
          <w:sz w:val="24"/>
          <w:szCs w:val="24"/>
          <w:shd w:val="clear" w:color="auto" w:fill="FFFFFF"/>
        </w:rPr>
        <w:t> </w:t>
      </w:r>
      <w:r w:rsidRPr="00784E88">
        <w:rPr>
          <w:rFonts w:ascii="Times New Roman" w:hAnsi="Times New Roman" w:cs="Times New Roman"/>
          <w:color w:val="222222"/>
          <w:sz w:val="24"/>
          <w:szCs w:val="24"/>
          <w:shd w:val="clear" w:color="auto" w:fill="FFFFFF"/>
        </w:rPr>
        <w:t xml:space="preserve">discussing descriptions of the element from the </w:t>
      </w:r>
      <w:r w:rsidR="00645C76" w:rsidRPr="00784E88">
        <w:rPr>
          <w:rFonts w:ascii="Times New Roman" w:hAnsi="Times New Roman" w:cs="Times New Roman"/>
          <w:color w:val="222222"/>
          <w:sz w:val="24"/>
          <w:szCs w:val="24"/>
          <w:shd w:val="clear" w:color="auto" w:fill="FFFFFF"/>
        </w:rPr>
        <w:t>Lebanon</w:t>
      </w:r>
      <w:r w:rsidRPr="00784E88">
        <w:rPr>
          <w:rFonts w:ascii="Times New Roman" w:hAnsi="Times New Roman" w:cs="Times New Roman"/>
          <w:color w:val="222222"/>
          <w:sz w:val="24"/>
          <w:szCs w:val="24"/>
          <w:shd w:val="clear" w:color="auto" w:fill="FFFFFF"/>
        </w:rPr>
        <w:t xml:space="preserve"> Inventory</w:t>
      </w:r>
      <w:r w:rsidR="00645C76" w:rsidRPr="00784E88">
        <w:rPr>
          <w:rFonts w:ascii="Times New Roman" w:hAnsi="Times New Roman" w:cs="Times New Roman"/>
          <w:color w:val="222222"/>
          <w:sz w:val="24"/>
          <w:szCs w:val="24"/>
          <w:shd w:val="clear" w:color="auto" w:fill="FFFFFF"/>
        </w:rPr>
        <w:t>;</w:t>
      </w:r>
    </w:p>
    <w:p w:rsidR="007908E7" w:rsidRPr="00784E88" w:rsidRDefault="00645C76" w:rsidP="00645C76">
      <w:pPr>
        <w:pStyle w:val="ListParagraph"/>
        <w:numPr>
          <w:ilvl w:val="0"/>
          <w:numId w:val="1"/>
        </w:numPr>
        <w:jc w:val="both"/>
        <w:rPr>
          <w:rFonts w:ascii="Times New Roman" w:hAnsi="Times New Roman" w:cs="Times New Roman"/>
          <w:sz w:val="24"/>
          <w:szCs w:val="24"/>
        </w:rPr>
      </w:pPr>
      <w:r w:rsidRPr="00784E88">
        <w:rPr>
          <w:rFonts w:ascii="Times New Roman" w:hAnsi="Times New Roman" w:cs="Times New Roman"/>
          <w:color w:val="222222"/>
          <w:sz w:val="24"/>
          <w:szCs w:val="24"/>
          <w:shd w:val="clear" w:color="auto" w:fill="FFFFFF"/>
        </w:rPr>
        <w:t>P</w:t>
      </w:r>
      <w:r w:rsidR="007908E7" w:rsidRPr="00784E88">
        <w:rPr>
          <w:rFonts w:ascii="Times New Roman" w:hAnsi="Times New Roman" w:cs="Times New Roman"/>
          <w:color w:val="222222"/>
          <w:sz w:val="24"/>
          <w:szCs w:val="24"/>
          <w:shd w:val="clear" w:color="auto" w:fill="FFFFFF"/>
        </w:rPr>
        <w:t>articipatin</w:t>
      </w:r>
      <w:r w:rsidRPr="00784E88">
        <w:rPr>
          <w:rFonts w:ascii="Times New Roman" w:hAnsi="Times New Roman" w:cs="Times New Roman"/>
          <w:color w:val="222222"/>
          <w:sz w:val="24"/>
          <w:szCs w:val="24"/>
          <w:shd w:val="clear" w:color="auto" w:fill="FFFFFF"/>
        </w:rPr>
        <w:t>g</w:t>
      </w:r>
      <w:r w:rsidR="007908E7" w:rsidRPr="00784E88">
        <w:rPr>
          <w:rFonts w:ascii="Times New Roman" w:hAnsi="Times New Roman" w:cs="Times New Roman"/>
          <w:color w:val="222222"/>
          <w:sz w:val="24"/>
          <w:szCs w:val="24"/>
          <w:shd w:val="clear" w:color="auto" w:fill="FFFFFF"/>
        </w:rPr>
        <w:t xml:space="preserve"> of communities in the process of identifying and documenting as well as the safeguarding measures identified</w:t>
      </w:r>
      <w:r w:rsidRPr="00784E88">
        <w:rPr>
          <w:rFonts w:ascii="Times New Roman" w:hAnsi="Times New Roman" w:cs="Times New Roman"/>
          <w:color w:val="222222"/>
          <w:sz w:val="24"/>
          <w:szCs w:val="24"/>
          <w:shd w:val="clear" w:color="auto" w:fill="FFFFFF"/>
        </w:rPr>
        <w:t>.</w:t>
      </w:r>
    </w:p>
    <w:p w:rsidR="007908E7" w:rsidRPr="00784E88" w:rsidRDefault="007908E7" w:rsidP="00D77A11">
      <w:pPr>
        <w:jc w:val="lowKashida"/>
        <w:rPr>
          <w:rFonts w:ascii="Times New Roman" w:hAnsi="Times New Roman" w:cs="Times New Roman"/>
          <w:sz w:val="24"/>
          <w:szCs w:val="24"/>
        </w:rPr>
      </w:pPr>
      <w:r w:rsidRPr="00784E88">
        <w:rPr>
          <w:rFonts w:ascii="Times New Roman" w:hAnsi="Times New Roman" w:cs="Times New Roman"/>
          <w:sz w:val="24"/>
          <w:szCs w:val="24"/>
          <w:lang w:bidi="ar-JO"/>
        </w:rPr>
        <w:t xml:space="preserve">The targeted group in the present training workshop consists of </w:t>
      </w:r>
      <w:r w:rsidR="005173D4">
        <w:rPr>
          <w:rFonts w:ascii="Times New Roman" w:hAnsi="Times New Roman" w:cs="Times New Roman"/>
          <w:sz w:val="24"/>
          <w:szCs w:val="24"/>
          <w:lang w:bidi="ar-JO"/>
        </w:rPr>
        <w:t>representative of the UNESCO Regional Office</w:t>
      </w:r>
      <w:r w:rsidR="005173D4" w:rsidRPr="00BC3FB7">
        <w:rPr>
          <w:rFonts w:ascii="Times New Roman" w:hAnsi="Times New Roman" w:cs="Times New Roman"/>
          <w:sz w:val="24"/>
          <w:szCs w:val="24"/>
          <w:lang w:bidi="ar-JO"/>
        </w:rPr>
        <w:t xml:space="preserve">, </w:t>
      </w:r>
      <w:r w:rsidRPr="00BC3FB7">
        <w:rPr>
          <w:rFonts w:ascii="Times New Roman" w:hAnsi="Times New Roman" w:cs="Times New Roman"/>
          <w:sz w:val="24"/>
          <w:szCs w:val="24"/>
          <w:lang w:bidi="ar-JO"/>
        </w:rPr>
        <w:t xml:space="preserve">the </w:t>
      </w:r>
      <w:r w:rsidR="00E7369B" w:rsidRPr="00BC3FB7">
        <w:rPr>
          <w:rFonts w:ascii="Times New Roman" w:hAnsi="Times New Roman" w:cs="Times New Roman"/>
          <w:sz w:val="24"/>
          <w:szCs w:val="24"/>
          <w:lang w:bidi="ar-JO"/>
        </w:rPr>
        <w:t xml:space="preserve">Lebanese National Commission </w:t>
      </w:r>
      <w:r w:rsidR="002F01DC" w:rsidRPr="00BC3FB7">
        <w:rPr>
          <w:rFonts w:ascii="Times New Roman" w:hAnsi="Times New Roman" w:cs="Times New Roman"/>
          <w:sz w:val="24"/>
          <w:szCs w:val="24"/>
          <w:lang w:bidi="ar-JO"/>
        </w:rPr>
        <w:t>for</w:t>
      </w:r>
      <w:r w:rsidR="00E7369B" w:rsidRPr="00BC3FB7">
        <w:rPr>
          <w:rFonts w:ascii="Times New Roman" w:hAnsi="Times New Roman" w:cs="Times New Roman"/>
          <w:sz w:val="24"/>
          <w:szCs w:val="24"/>
          <w:lang w:bidi="ar-JO"/>
        </w:rPr>
        <w:t xml:space="preserve"> UNESCO</w:t>
      </w:r>
      <w:r w:rsidRPr="00BC3FB7">
        <w:rPr>
          <w:rFonts w:ascii="Times New Roman" w:hAnsi="Times New Roman" w:cs="Times New Roman"/>
          <w:sz w:val="24"/>
          <w:szCs w:val="24"/>
          <w:lang w:bidi="ar-JO"/>
        </w:rPr>
        <w:t>,</w:t>
      </w:r>
      <w:r w:rsidR="00E7369B" w:rsidRPr="00BC3FB7">
        <w:rPr>
          <w:rFonts w:ascii="Times New Roman" w:hAnsi="Times New Roman" w:cs="Times New Roman"/>
          <w:sz w:val="24"/>
          <w:szCs w:val="24"/>
          <w:lang w:bidi="ar-JO"/>
        </w:rPr>
        <w:t xml:space="preserve"> </w:t>
      </w:r>
      <w:r w:rsidR="00D77A11" w:rsidRPr="00BC3FB7">
        <w:rPr>
          <w:rFonts w:ascii="Times New Roman" w:hAnsi="Times New Roman" w:cs="Times New Roman"/>
          <w:sz w:val="24"/>
          <w:szCs w:val="24"/>
          <w:lang w:bidi="ar-JO"/>
        </w:rPr>
        <w:t xml:space="preserve">the </w:t>
      </w:r>
      <w:r w:rsidR="00E7369B" w:rsidRPr="00BC3FB7">
        <w:rPr>
          <w:rFonts w:ascii="Times New Roman" w:hAnsi="Times New Roman" w:cs="Times New Roman"/>
          <w:sz w:val="24"/>
          <w:szCs w:val="24"/>
          <w:lang w:bidi="ar-JO"/>
        </w:rPr>
        <w:t>Ministry of Culture</w:t>
      </w:r>
      <w:r w:rsidRPr="00BC3FB7">
        <w:rPr>
          <w:rFonts w:ascii="Times New Roman" w:hAnsi="Times New Roman" w:cs="Times New Roman"/>
          <w:sz w:val="24"/>
          <w:szCs w:val="24"/>
          <w:lang w:bidi="ar-JO"/>
        </w:rPr>
        <w:t xml:space="preserve"> </w:t>
      </w:r>
      <w:r w:rsidR="002F01DC" w:rsidRPr="00BC3FB7">
        <w:rPr>
          <w:rFonts w:ascii="Times New Roman" w:hAnsi="Times New Roman" w:cs="Times New Roman"/>
          <w:sz w:val="24"/>
          <w:szCs w:val="24"/>
          <w:lang w:bidi="ar-JO"/>
        </w:rPr>
        <w:t>(especially who</w:t>
      </w:r>
      <w:r w:rsidRPr="00BC3FB7">
        <w:rPr>
          <w:rFonts w:ascii="Times New Roman" w:hAnsi="Times New Roman" w:cs="Times New Roman"/>
          <w:sz w:val="24"/>
          <w:szCs w:val="24"/>
          <w:lang w:bidi="ar-JO"/>
        </w:rPr>
        <w:t xml:space="preserve"> are directly involved in the administration and the preparation of the documents and deliverables of the project</w:t>
      </w:r>
      <w:r w:rsidR="002F01DC" w:rsidRPr="00BC3FB7">
        <w:rPr>
          <w:rFonts w:ascii="Times New Roman" w:hAnsi="Times New Roman" w:cs="Times New Roman"/>
          <w:sz w:val="24"/>
          <w:szCs w:val="24"/>
          <w:lang w:bidi="ar-JO"/>
        </w:rPr>
        <w:t xml:space="preserve">), in addition to the </w:t>
      </w:r>
      <w:r w:rsidR="005173D4" w:rsidRPr="00BC3FB7">
        <w:rPr>
          <w:rFonts w:ascii="Times New Roman" w:hAnsi="Times New Roman" w:cs="Times New Roman"/>
          <w:sz w:val="24"/>
          <w:szCs w:val="24"/>
          <w:lang w:bidi="ar-JO"/>
        </w:rPr>
        <w:t xml:space="preserve">members </w:t>
      </w:r>
      <w:r w:rsidR="00D77A11" w:rsidRPr="00BC3FB7">
        <w:rPr>
          <w:rFonts w:ascii="Times New Roman" w:hAnsi="Times New Roman" w:cs="Times New Roman"/>
          <w:sz w:val="24"/>
          <w:szCs w:val="24"/>
          <w:lang w:bidi="ar-JO"/>
        </w:rPr>
        <w:t xml:space="preserve">of </w:t>
      </w:r>
      <w:r w:rsidR="005173D4" w:rsidRPr="00BC3FB7">
        <w:rPr>
          <w:rFonts w:ascii="Times New Roman" w:hAnsi="Times New Roman" w:cs="Times New Roman"/>
          <w:sz w:val="24"/>
          <w:szCs w:val="24"/>
          <w:lang w:bidi="ar-JO"/>
        </w:rPr>
        <w:t xml:space="preserve"> the Lebanese MEDLIHER Team</w:t>
      </w:r>
      <w:r w:rsidR="00D77A11" w:rsidRPr="00BC3FB7">
        <w:rPr>
          <w:rFonts w:ascii="Times New Roman" w:hAnsi="Times New Roman" w:cs="Times New Roman"/>
          <w:sz w:val="24"/>
          <w:szCs w:val="24"/>
          <w:lang w:bidi="ar-JO"/>
        </w:rPr>
        <w:t xml:space="preserve"> and an expert of Zajal</w:t>
      </w:r>
      <w:r w:rsidR="002F01DC" w:rsidRPr="00784E88">
        <w:rPr>
          <w:rFonts w:ascii="Times New Roman" w:hAnsi="Times New Roman" w:cs="Times New Roman"/>
          <w:sz w:val="24"/>
          <w:szCs w:val="24"/>
          <w:lang w:bidi="ar-JO"/>
        </w:rPr>
        <w:t>.</w:t>
      </w:r>
      <w:r w:rsidRPr="00784E88">
        <w:rPr>
          <w:rFonts w:ascii="Times New Roman" w:hAnsi="Times New Roman" w:cs="Times New Roman"/>
          <w:sz w:val="24"/>
          <w:szCs w:val="24"/>
        </w:rPr>
        <w:t xml:space="preserve"> </w:t>
      </w:r>
    </w:p>
    <w:p w:rsidR="007908E7" w:rsidRDefault="007908E7" w:rsidP="007D7978">
      <w:pPr>
        <w:jc w:val="both"/>
        <w:rPr>
          <w:rFonts w:ascii="Times New Roman" w:hAnsi="Times New Roman" w:cs="Times New Roman"/>
          <w:sz w:val="24"/>
          <w:szCs w:val="24"/>
          <w:lang w:bidi="ar-JO"/>
        </w:rPr>
      </w:pPr>
      <w:r w:rsidRPr="00784E88">
        <w:rPr>
          <w:rFonts w:ascii="Times New Roman" w:hAnsi="Times New Roman" w:cs="Times New Roman"/>
          <w:sz w:val="24"/>
          <w:szCs w:val="24"/>
        </w:rPr>
        <w:t>Two accredited UNESCO facilitators,</w:t>
      </w:r>
      <w:r w:rsidR="007D7978" w:rsidRPr="00784E88">
        <w:rPr>
          <w:rFonts w:ascii="Times New Roman" w:hAnsi="Times New Roman" w:cs="Times New Roman"/>
          <w:sz w:val="24"/>
          <w:szCs w:val="24"/>
        </w:rPr>
        <w:t xml:space="preserve"> Prof. Dr.</w:t>
      </w:r>
      <w:r w:rsidRPr="00784E88">
        <w:rPr>
          <w:rFonts w:ascii="Times New Roman" w:hAnsi="Times New Roman" w:cs="Times New Roman"/>
          <w:sz w:val="24"/>
          <w:szCs w:val="24"/>
        </w:rPr>
        <w:t xml:space="preserve"> </w:t>
      </w:r>
      <w:r w:rsidR="007D7978" w:rsidRPr="00784E88">
        <w:rPr>
          <w:rFonts w:ascii="Times New Roman" w:hAnsi="Times New Roman" w:cs="Times New Roman"/>
          <w:sz w:val="24"/>
          <w:szCs w:val="24"/>
        </w:rPr>
        <w:t xml:space="preserve">Annie Tabet (Lebanon) and </w:t>
      </w:r>
      <w:r w:rsidRPr="00784E88">
        <w:rPr>
          <w:rFonts w:ascii="Times New Roman" w:hAnsi="Times New Roman" w:cs="Times New Roman"/>
          <w:sz w:val="24"/>
          <w:szCs w:val="24"/>
        </w:rPr>
        <w:t>P</w:t>
      </w:r>
      <w:r w:rsidR="007D7978" w:rsidRPr="00784E88">
        <w:rPr>
          <w:rFonts w:ascii="Times New Roman" w:hAnsi="Times New Roman" w:cs="Times New Roman"/>
          <w:sz w:val="24"/>
          <w:szCs w:val="24"/>
        </w:rPr>
        <w:t>rof. Dr. Hani Hayajneh (Jordan)</w:t>
      </w:r>
      <w:r w:rsidRPr="00784E88">
        <w:rPr>
          <w:rFonts w:ascii="Times New Roman" w:hAnsi="Times New Roman" w:cs="Times New Roman"/>
          <w:sz w:val="24"/>
          <w:szCs w:val="24"/>
        </w:rPr>
        <w:t xml:space="preserve">, will run the workshop. They will use the </w:t>
      </w:r>
      <w:r w:rsidRPr="00784E88">
        <w:rPr>
          <w:rFonts w:ascii="Times New Roman" w:hAnsi="Times New Roman" w:cs="Times New Roman"/>
          <w:color w:val="000000"/>
          <w:sz w:val="24"/>
          <w:szCs w:val="24"/>
          <w:shd w:val="clear" w:color="auto" w:fill="FFFFFF"/>
        </w:rPr>
        <w:t>UNESCO capacity-building workshop materials</w:t>
      </w:r>
      <w:r w:rsidRPr="00784E88">
        <w:rPr>
          <w:rFonts w:ascii="Times New Roman" w:hAnsi="Times New Roman" w:cs="Times New Roman"/>
          <w:sz w:val="24"/>
          <w:szCs w:val="24"/>
          <w:lang w:bidi="ar-JO"/>
        </w:rPr>
        <w:t xml:space="preserve"> in training activities, and deal with some nominations predefined by the UNESCO as case studies</w:t>
      </w:r>
      <w:r w:rsidR="00BC3FB7">
        <w:rPr>
          <w:rFonts w:ascii="Times New Roman" w:hAnsi="Times New Roman" w:cs="Times New Roman"/>
          <w:sz w:val="24"/>
          <w:szCs w:val="24"/>
          <w:lang w:bidi="ar-JO"/>
        </w:rPr>
        <w:t>.</w:t>
      </w:r>
    </w:p>
    <w:p w:rsidR="00162ADE" w:rsidRDefault="00162ADE" w:rsidP="005173D4">
      <w:pPr>
        <w:rPr>
          <w:rFonts w:ascii="Times New Roman" w:hAnsi="Times New Roman" w:cs="Simplified Arabic"/>
          <w:b/>
          <w:sz w:val="28"/>
          <w:szCs w:val="28"/>
          <w:lang w:bidi="ar-JO"/>
        </w:rPr>
      </w:pPr>
    </w:p>
    <w:p w:rsidR="005173D4" w:rsidRPr="00233D72" w:rsidRDefault="005173D4" w:rsidP="005173D4">
      <w:pPr>
        <w:rPr>
          <w:rFonts w:ascii="Times New Roman" w:hAnsi="Times New Roman" w:cs="Simplified Arabic"/>
          <w:b/>
          <w:sz w:val="28"/>
          <w:szCs w:val="28"/>
          <w:lang w:bidi="ar-JO"/>
        </w:rPr>
      </w:pPr>
      <w:r w:rsidRPr="00233D72">
        <w:rPr>
          <w:rFonts w:ascii="Times New Roman" w:hAnsi="Times New Roman" w:cs="Simplified Arabic"/>
          <w:b/>
          <w:sz w:val="28"/>
          <w:szCs w:val="28"/>
          <w:lang w:bidi="ar-JO"/>
        </w:rPr>
        <w:t>To find our more:</w:t>
      </w:r>
    </w:p>
    <w:p w:rsidR="005173D4" w:rsidRPr="00233D72" w:rsidRDefault="005173D4" w:rsidP="005173D4">
      <w:pPr>
        <w:rPr>
          <w:rFonts w:ascii="Times New Roman" w:hAnsi="Times New Roman" w:cs="Simplified Arabic"/>
          <w:i/>
          <w:lang w:bidi="ar-JO"/>
        </w:rPr>
      </w:pPr>
      <w:r w:rsidRPr="00233D72">
        <w:rPr>
          <w:rFonts w:ascii="Times New Roman" w:hAnsi="Times New Roman" w:cs="Simplified Arabic"/>
          <w:i/>
          <w:lang w:bidi="ar-JO"/>
        </w:rPr>
        <w:t>Name and mail address</w:t>
      </w:r>
      <w:r>
        <w:rPr>
          <w:rFonts w:ascii="Times New Roman" w:hAnsi="Times New Roman" w:cs="Simplified Arabic"/>
          <w:i/>
          <w:lang w:bidi="ar-JO"/>
        </w:rPr>
        <w:t xml:space="preserve"> of contact person</w:t>
      </w:r>
    </w:p>
    <w:p w:rsidR="003C316D" w:rsidRPr="004D4A11" w:rsidRDefault="003C316D" w:rsidP="003C316D">
      <w:pPr>
        <w:rPr>
          <w:rFonts w:ascii="Times New Roman" w:hAnsi="Times New Roman" w:cs="Simplified Arabic"/>
          <w:sz w:val="28"/>
          <w:szCs w:val="28"/>
          <w:lang w:val="da-DK" w:bidi="ar-JO"/>
        </w:rPr>
      </w:pPr>
      <w:r w:rsidRPr="004D4A11">
        <w:rPr>
          <w:rFonts w:ascii="Times New Roman" w:hAnsi="Times New Roman" w:cs="Simplified Arabic"/>
          <w:b/>
          <w:sz w:val="28"/>
          <w:szCs w:val="28"/>
          <w:lang w:val="da-DK" w:bidi="ar-JO"/>
        </w:rPr>
        <w:t>MedLiHer</w:t>
      </w:r>
      <w:r w:rsidRPr="004D4A11">
        <w:rPr>
          <w:rFonts w:ascii="Times New Roman" w:hAnsi="Times New Roman" w:cs="Simplified Arabic"/>
          <w:sz w:val="28"/>
          <w:szCs w:val="28"/>
          <w:lang w:val="da-DK" w:bidi="ar-JO"/>
        </w:rPr>
        <w:t xml:space="preserve"> : </w:t>
      </w:r>
      <w:hyperlink r:id="rId10" w:history="1">
        <w:r w:rsidRPr="004D4A11">
          <w:rPr>
            <w:rStyle w:val="Hyperlink"/>
            <w:rFonts w:ascii="Times New Roman" w:hAnsi="Times New Roman" w:cs="Simplified Arabic"/>
            <w:sz w:val="28"/>
            <w:szCs w:val="28"/>
            <w:lang w:val="da-DK" w:bidi="ar-JO"/>
          </w:rPr>
          <w:t>http://www.unesco.org/culture/ich/index.php?lg=en&amp;pg=00226</w:t>
        </w:r>
      </w:hyperlink>
    </w:p>
    <w:p w:rsidR="003C316D" w:rsidRPr="005173D4" w:rsidRDefault="003C316D" w:rsidP="003C316D">
      <w:pPr>
        <w:rPr>
          <w:rFonts w:ascii="Times New Roman" w:hAnsi="Times New Roman" w:cs="Simplified Arabic"/>
          <w:sz w:val="28"/>
          <w:szCs w:val="28"/>
          <w:lang w:bidi="ar-JO"/>
        </w:rPr>
      </w:pPr>
      <w:r w:rsidRPr="00233D72">
        <w:rPr>
          <w:rFonts w:ascii="Times New Roman" w:hAnsi="Times New Roman" w:cs="Simplified Arabic"/>
          <w:b/>
          <w:sz w:val="28"/>
          <w:szCs w:val="28"/>
          <w:lang w:bidi="ar-JO"/>
        </w:rPr>
        <w:t>Euromed Heritage 4</w:t>
      </w:r>
      <w:r>
        <w:rPr>
          <w:rFonts w:ascii="Times New Roman" w:hAnsi="Times New Roman" w:cs="Simplified Arabic"/>
          <w:sz w:val="28"/>
          <w:szCs w:val="28"/>
          <w:lang w:bidi="ar-JO"/>
        </w:rPr>
        <w:t> </w:t>
      </w:r>
      <w:r>
        <w:rPr>
          <w:rFonts w:ascii="Times New Roman" w:hAnsi="Times New Roman" w:cs="Simplified Arabic"/>
          <w:sz w:val="28"/>
          <w:szCs w:val="28"/>
          <w:lang w:val="fr-FR" w:bidi="ar-JO"/>
        </w:rPr>
        <w:t>:</w:t>
      </w:r>
      <w:r>
        <w:rPr>
          <w:rFonts w:ascii="Times New Roman" w:hAnsi="Times New Roman" w:cs="Simplified Arabic"/>
          <w:sz w:val="28"/>
          <w:szCs w:val="28"/>
          <w:lang w:bidi="ar-JO"/>
        </w:rPr>
        <w:t xml:space="preserve"> </w:t>
      </w:r>
      <w:hyperlink r:id="rId11" w:history="1">
        <w:r w:rsidRPr="0038160E">
          <w:rPr>
            <w:rStyle w:val="Hyperlink"/>
            <w:rFonts w:ascii="Times New Roman" w:hAnsi="Times New Roman" w:cs="Simplified Arabic"/>
            <w:sz w:val="28"/>
            <w:szCs w:val="28"/>
            <w:lang w:bidi="ar-JO"/>
          </w:rPr>
          <w:t>www.euromedheritage.net</w:t>
        </w:r>
      </w:hyperlink>
    </w:p>
    <w:sectPr w:rsidR="003C316D" w:rsidRPr="005173D4" w:rsidSect="006D7E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B2"/>
    <w:family w:val="auto"/>
    <w:pitch w:val="variable"/>
    <w:sig w:usb0="00002001"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F7733"/>
    <w:multiLevelType w:val="hybridMultilevel"/>
    <w:tmpl w:val="5750F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0B"/>
    <w:rsid w:val="00093B45"/>
    <w:rsid w:val="00162ADE"/>
    <w:rsid w:val="002009D7"/>
    <w:rsid w:val="002B6E0B"/>
    <w:rsid w:val="002B7ACE"/>
    <w:rsid w:val="002F01DC"/>
    <w:rsid w:val="003744D1"/>
    <w:rsid w:val="003C316D"/>
    <w:rsid w:val="004235D4"/>
    <w:rsid w:val="004C5874"/>
    <w:rsid w:val="005173D4"/>
    <w:rsid w:val="00586DC8"/>
    <w:rsid w:val="00590C0B"/>
    <w:rsid w:val="00645C76"/>
    <w:rsid w:val="006D7ED6"/>
    <w:rsid w:val="00712649"/>
    <w:rsid w:val="007748D9"/>
    <w:rsid w:val="00784E88"/>
    <w:rsid w:val="007908E7"/>
    <w:rsid w:val="007A3C46"/>
    <w:rsid w:val="007C0FF8"/>
    <w:rsid w:val="007C7868"/>
    <w:rsid w:val="007D7978"/>
    <w:rsid w:val="007F6D6E"/>
    <w:rsid w:val="00812B12"/>
    <w:rsid w:val="008518F6"/>
    <w:rsid w:val="008F6DDB"/>
    <w:rsid w:val="00A07BA8"/>
    <w:rsid w:val="00A9192C"/>
    <w:rsid w:val="00AD3796"/>
    <w:rsid w:val="00BC3FB7"/>
    <w:rsid w:val="00CD1371"/>
    <w:rsid w:val="00D77A11"/>
    <w:rsid w:val="00DC40BD"/>
    <w:rsid w:val="00E7369B"/>
    <w:rsid w:val="00ED6D5F"/>
    <w:rsid w:val="00F0228F"/>
    <w:rsid w:val="00F7555D"/>
    <w:rsid w:val="00F91899"/>
    <w:rsid w:val="00FA2E77"/>
    <w:rsid w:val="00FC4237"/>
    <w:rsid w:val="00FC74FE"/>
    <w:rsid w:val="00FD6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6"/>
    <w:rPr>
      <w:rFonts w:ascii="Tahoma" w:hAnsi="Tahoma" w:cs="Tahoma"/>
      <w:sz w:val="16"/>
      <w:szCs w:val="16"/>
    </w:rPr>
  </w:style>
  <w:style w:type="paragraph" w:styleId="NoSpacing">
    <w:name w:val="No Spacing"/>
    <w:basedOn w:val="Normal"/>
    <w:link w:val="NoSpacingChar"/>
    <w:uiPriority w:val="1"/>
    <w:qFormat/>
    <w:rsid w:val="002009D7"/>
    <w:pPr>
      <w:spacing w:after="0" w:line="240" w:lineRule="auto"/>
    </w:pPr>
    <w:rPr>
      <w:rFonts w:ascii="Calibri" w:eastAsia="Times New Roman" w:hAnsi="Calibri" w:cs="Arial"/>
      <w:lang w:bidi="en-US"/>
    </w:rPr>
  </w:style>
  <w:style w:type="character" w:customStyle="1" w:styleId="NoSpacingChar">
    <w:name w:val="No Spacing Char"/>
    <w:basedOn w:val="DefaultParagraphFont"/>
    <w:link w:val="NoSpacing"/>
    <w:uiPriority w:val="1"/>
    <w:rsid w:val="002009D7"/>
    <w:rPr>
      <w:rFonts w:ascii="Calibri" w:eastAsia="Times New Roman" w:hAnsi="Calibri" w:cs="Arial"/>
      <w:lang w:bidi="en-US"/>
    </w:rPr>
  </w:style>
  <w:style w:type="paragraph" w:styleId="NormalWeb">
    <w:name w:val="Normal (Web)"/>
    <w:basedOn w:val="Normal"/>
    <w:uiPriority w:val="99"/>
    <w:unhideWhenUsed/>
    <w:rsid w:val="007A3C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ED6D5F"/>
    <w:rPr>
      <w:color w:val="0000FF"/>
      <w:u w:val="single"/>
    </w:rPr>
  </w:style>
  <w:style w:type="character" w:styleId="Strong">
    <w:name w:val="Strong"/>
    <w:uiPriority w:val="22"/>
    <w:qFormat/>
    <w:rsid w:val="00ED6D5F"/>
    <w:rPr>
      <w:b/>
      <w:bCs/>
      <w:spacing w:val="0"/>
    </w:rPr>
  </w:style>
  <w:style w:type="character" w:customStyle="1" w:styleId="apple-converted-space">
    <w:name w:val="apple-converted-space"/>
    <w:basedOn w:val="DefaultParagraphFont"/>
    <w:rsid w:val="007908E7"/>
  </w:style>
  <w:style w:type="paragraph" w:styleId="ListParagraph">
    <w:name w:val="List Paragraph"/>
    <w:basedOn w:val="Normal"/>
    <w:uiPriority w:val="34"/>
    <w:qFormat/>
    <w:rsid w:val="007908E7"/>
    <w:pPr>
      <w:ind w:left="720"/>
      <w:contextualSpacing/>
    </w:pPr>
  </w:style>
  <w:style w:type="character" w:customStyle="1" w:styleId="hps">
    <w:name w:val="hps"/>
    <w:basedOn w:val="DefaultParagraphFont"/>
    <w:rsid w:val="00F75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D6"/>
    <w:rPr>
      <w:rFonts w:ascii="Tahoma" w:hAnsi="Tahoma" w:cs="Tahoma"/>
      <w:sz w:val="16"/>
      <w:szCs w:val="16"/>
    </w:rPr>
  </w:style>
  <w:style w:type="paragraph" w:styleId="NoSpacing">
    <w:name w:val="No Spacing"/>
    <w:basedOn w:val="Normal"/>
    <w:link w:val="NoSpacingChar"/>
    <w:uiPriority w:val="1"/>
    <w:qFormat/>
    <w:rsid w:val="002009D7"/>
    <w:pPr>
      <w:spacing w:after="0" w:line="240" w:lineRule="auto"/>
    </w:pPr>
    <w:rPr>
      <w:rFonts w:ascii="Calibri" w:eastAsia="Times New Roman" w:hAnsi="Calibri" w:cs="Arial"/>
      <w:lang w:bidi="en-US"/>
    </w:rPr>
  </w:style>
  <w:style w:type="character" w:customStyle="1" w:styleId="NoSpacingChar">
    <w:name w:val="No Spacing Char"/>
    <w:basedOn w:val="DefaultParagraphFont"/>
    <w:link w:val="NoSpacing"/>
    <w:uiPriority w:val="1"/>
    <w:rsid w:val="002009D7"/>
    <w:rPr>
      <w:rFonts w:ascii="Calibri" w:eastAsia="Times New Roman" w:hAnsi="Calibri" w:cs="Arial"/>
      <w:lang w:bidi="en-US"/>
    </w:rPr>
  </w:style>
  <w:style w:type="paragraph" w:styleId="NormalWeb">
    <w:name w:val="Normal (Web)"/>
    <w:basedOn w:val="Normal"/>
    <w:uiPriority w:val="99"/>
    <w:unhideWhenUsed/>
    <w:rsid w:val="007A3C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ED6D5F"/>
    <w:rPr>
      <w:color w:val="0000FF"/>
      <w:u w:val="single"/>
    </w:rPr>
  </w:style>
  <w:style w:type="character" w:styleId="Strong">
    <w:name w:val="Strong"/>
    <w:uiPriority w:val="22"/>
    <w:qFormat/>
    <w:rsid w:val="00ED6D5F"/>
    <w:rPr>
      <w:b/>
      <w:bCs/>
      <w:spacing w:val="0"/>
    </w:rPr>
  </w:style>
  <w:style w:type="character" w:customStyle="1" w:styleId="apple-converted-space">
    <w:name w:val="apple-converted-space"/>
    <w:basedOn w:val="DefaultParagraphFont"/>
    <w:rsid w:val="007908E7"/>
  </w:style>
  <w:style w:type="paragraph" w:styleId="ListParagraph">
    <w:name w:val="List Paragraph"/>
    <w:basedOn w:val="Normal"/>
    <w:uiPriority w:val="34"/>
    <w:qFormat/>
    <w:rsid w:val="007908E7"/>
    <w:pPr>
      <w:ind w:left="720"/>
      <w:contextualSpacing/>
    </w:pPr>
  </w:style>
  <w:style w:type="character" w:customStyle="1" w:styleId="hps">
    <w:name w:val="hps"/>
    <w:basedOn w:val="DefaultParagraphFont"/>
    <w:rsid w:val="00F7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uromedheritage.net" TargetMode="External"/><Relationship Id="rId5" Type="http://schemas.openxmlformats.org/officeDocument/2006/relationships/webSettings" Target="webSettings.xml"/><Relationship Id="rId10" Type="http://schemas.openxmlformats.org/officeDocument/2006/relationships/hyperlink" Target="http://www.unesco.org/culture/ich/index.php?lg=en&amp;pg=00226"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UNESCO</cp:lastModifiedBy>
  <cp:revision>2</cp:revision>
  <dcterms:created xsi:type="dcterms:W3CDTF">2012-10-11T09:07:00Z</dcterms:created>
  <dcterms:modified xsi:type="dcterms:W3CDTF">2012-10-11T09:07:00Z</dcterms:modified>
</cp:coreProperties>
</file>