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55680" w14:textId="77777777" w:rsidR="003614EE" w:rsidRPr="003614EE" w:rsidRDefault="00912A7F" w:rsidP="003614EE">
      <w:pPr>
        <w:pStyle w:val="Caschap"/>
        <w:rPr>
          <w:caps/>
        </w:rPr>
      </w:pPr>
      <w:bookmarkStart w:id="0" w:name="_GoBack"/>
      <w:bookmarkEnd w:id="0"/>
      <w:r w:rsidRPr="003614EE">
        <w:rPr>
          <w:caps/>
        </w:rPr>
        <w:t>Case Study 4</w:t>
      </w:r>
      <w:r w:rsidR="003614EE">
        <w:rPr>
          <w:caps/>
        </w:rPr>
        <w:t>3</w:t>
      </w:r>
    </w:p>
    <w:p w14:paraId="06744CC9" w14:textId="77777777" w:rsidR="00912A7F" w:rsidRPr="003614EE" w:rsidRDefault="00912A7F" w:rsidP="003614EE">
      <w:pPr>
        <w:pStyle w:val="Cas"/>
      </w:pPr>
      <w:r w:rsidRPr="00890CF1">
        <w:rPr>
          <w:noProof/>
        </w:rPr>
        <w:t>Mindusian</w:t>
      </w:r>
      <w:r w:rsidRPr="00217D32">
        <w:t xml:space="preserve"> Traditional Dance Performance</w:t>
      </w:r>
      <w:r w:rsidRPr="005D3F2A">
        <w:rPr>
          <w:rStyle w:val="FootnoteReference"/>
          <w:iCs/>
        </w:rPr>
        <w:footnoteReference w:id="1"/>
      </w:r>
    </w:p>
    <w:p w14:paraId="36B27E3B" w14:textId="6F882E56" w:rsidR="00912A7F" w:rsidRPr="00217D32" w:rsidRDefault="00912A7F" w:rsidP="003614EE">
      <w:pPr>
        <w:pStyle w:val="Texte1"/>
      </w:pPr>
      <w:r w:rsidRPr="00217D32">
        <w:t xml:space="preserve">This case study of the </w:t>
      </w:r>
      <w:r w:rsidRPr="00217D32">
        <w:rPr>
          <w:i/>
          <w:iCs/>
        </w:rPr>
        <w:t xml:space="preserve">Traditional </w:t>
      </w:r>
      <w:r w:rsidRPr="00890CF1">
        <w:rPr>
          <w:i/>
          <w:iCs/>
          <w:noProof/>
        </w:rPr>
        <w:t>Mindusian</w:t>
      </w:r>
      <w:r w:rsidRPr="00217D32">
        <w:rPr>
          <w:i/>
          <w:iCs/>
        </w:rPr>
        <w:t xml:space="preserve"> Dance Performance </w:t>
      </w:r>
      <w:r w:rsidRPr="00217D32">
        <w:t xml:space="preserve">is intended to show an ICH element that is a performance in which gender relations are part of the subject of the enactment. In </w:t>
      </w:r>
      <w:r w:rsidRPr="00890CF1">
        <w:rPr>
          <w:noProof/>
        </w:rPr>
        <w:t>Mindusian</w:t>
      </w:r>
      <w:r w:rsidRPr="00217D32">
        <w:t xml:space="preserve"> society, traditional dance is a collective performance and expresses the life of the community rather than that of individuals and, while they may </w:t>
      </w:r>
      <w:r w:rsidRPr="00890CF1">
        <w:rPr>
          <w:noProof/>
        </w:rPr>
        <w:t>emphasize</w:t>
      </w:r>
      <w:r w:rsidRPr="00217D32">
        <w:t xml:space="preserve"> individual talent, dancers express communal desires, values and collective creativity. Dances are often segregated by gender, with many dances performed only by males or by females which reflects strict taboos in </w:t>
      </w:r>
      <w:r w:rsidRPr="00890CF1">
        <w:rPr>
          <w:noProof/>
        </w:rPr>
        <w:t>Mindusian</w:t>
      </w:r>
      <w:r w:rsidRPr="00217D32">
        <w:t xml:space="preserve"> culture concerning </w:t>
      </w:r>
      <w:r w:rsidRPr="00890CF1">
        <w:rPr>
          <w:noProof/>
        </w:rPr>
        <w:t>interaction</w:t>
      </w:r>
      <w:r w:rsidRPr="00217D32">
        <w:t xml:space="preserve"> between the sexes and indicates the existence of strong beliefs about what being male or female means. Moreover, this dance performance serves to reinforce prevailing gender roles and other community structures s</w:t>
      </w:r>
      <w:r w:rsidR="003614EE">
        <w:t>uch as kinship, age and status.</w:t>
      </w:r>
    </w:p>
    <w:p w14:paraId="78A174A6" w14:textId="11F477D3" w:rsidR="00912A7F" w:rsidRPr="00217D32" w:rsidRDefault="00912A7F" w:rsidP="003614EE">
      <w:pPr>
        <w:pStyle w:val="Texte1"/>
      </w:pPr>
      <w:r w:rsidRPr="00217D32">
        <w:t xml:space="preserve">In this traditional dance from </w:t>
      </w:r>
      <w:r w:rsidRPr="00890CF1">
        <w:rPr>
          <w:noProof/>
        </w:rPr>
        <w:t>Mindusia</w:t>
      </w:r>
      <w:r w:rsidRPr="00217D32">
        <w:t xml:space="preserve">, although men and women perform together they have very </w:t>
      </w:r>
      <w:r w:rsidRPr="00890CF1">
        <w:rPr>
          <w:noProof/>
        </w:rPr>
        <w:t>clearly-defined</w:t>
      </w:r>
      <w:r w:rsidRPr="00217D32">
        <w:t xml:space="preserve"> gender roles and so it can </w:t>
      </w:r>
      <w:r w:rsidRPr="00890CF1">
        <w:rPr>
          <w:noProof/>
        </w:rPr>
        <w:t>be seen</w:t>
      </w:r>
      <w:r w:rsidRPr="00217D32">
        <w:t xml:space="preserve"> as a popular cultural form through which gender itself </w:t>
      </w:r>
      <w:r w:rsidRPr="00890CF1">
        <w:rPr>
          <w:noProof/>
        </w:rPr>
        <w:t>is performed</w:t>
      </w:r>
      <w:r w:rsidRPr="00217D32">
        <w:t xml:space="preserve">. It </w:t>
      </w:r>
      <w:r w:rsidRPr="00890CF1">
        <w:rPr>
          <w:noProof/>
        </w:rPr>
        <w:t>is characterized</w:t>
      </w:r>
      <w:r w:rsidRPr="00217D32">
        <w:t xml:space="preserve"> by sensual and acrobatic movements which are driven by a polyrhythmic drummer, accompanied by men playing woodblock clappers and by women handclapping and yodelling. It is primarily a courtship dance that is performed during weddings and, when the young people in a particular village are ready for </w:t>
      </w:r>
      <w:r w:rsidRPr="00890CF1">
        <w:rPr>
          <w:noProof/>
        </w:rPr>
        <w:t>marriage, they</w:t>
      </w:r>
      <w:r w:rsidRPr="00217D32">
        <w:t xml:space="preserve"> </w:t>
      </w:r>
      <w:r w:rsidRPr="00890CF1">
        <w:rPr>
          <w:noProof/>
        </w:rPr>
        <w:t>organize</w:t>
      </w:r>
      <w:r w:rsidRPr="00217D32">
        <w:t xml:space="preserve"> a big ceremony where all potential partners meet. In this culture, people believe that the best dancer represents the best potential partner for married life. Men and women usually perform this dance in pairs with movements that are sexually suggestive and demonstrate virility and fertility. The dance contains a tale narrating a contest for sexual strength between men and women. A lover, impressed by the acrobatic skill and stamina of another dancer, moves towards them to meet them in a love contest; in most instances, female dancers win this dramatised contest contained within the dance. Rattles are tied on boys' legs to produce sounds and rhythms</w:t>
      </w:r>
      <w:r w:rsidR="004752B8">
        <w:t>.</w:t>
      </w:r>
      <w:r w:rsidRPr="00217D32">
        <w:t xml:space="preserve"> </w:t>
      </w:r>
      <w:r w:rsidR="004752B8">
        <w:t>T</w:t>
      </w:r>
      <w:r w:rsidRPr="00217D32">
        <w:t>he sound produced by the rattles become increasingly exciting as it is well syncopated, eventually</w:t>
      </w:r>
      <w:r w:rsidR="003614EE">
        <w:t xml:space="preserve"> displacing the main drum beat.</w:t>
      </w:r>
    </w:p>
    <w:p w14:paraId="6504EEA0" w14:textId="134AD447" w:rsidR="00B41195" w:rsidRPr="003614EE" w:rsidRDefault="00912A7F" w:rsidP="003614EE">
      <w:pPr>
        <w:pStyle w:val="Texte1"/>
      </w:pPr>
      <w:r w:rsidRPr="00217D32">
        <w:t xml:space="preserve">An associated ritual is a mask dance that is performed only by men but is directed by women, and which reflects the important role women play in the community’s life. Only men dance with the masks </w:t>
      </w:r>
      <w:r w:rsidR="003D49B8" w:rsidRPr="00890CF1">
        <w:rPr>
          <w:noProof/>
        </w:rPr>
        <w:t xml:space="preserve">because </w:t>
      </w:r>
      <w:r w:rsidRPr="00217D32">
        <w:t xml:space="preserve">women should not provide </w:t>
      </w:r>
      <w:r w:rsidR="001952A6" w:rsidRPr="00217D32">
        <w:t>en</w:t>
      </w:r>
      <w:r w:rsidR="001952A6">
        <w:t>ter</w:t>
      </w:r>
      <w:r w:rsidR="001952A6" w:rsidRPr="00217D32">
        <w:t>tainment</w:t>
      </w:r>
      <w:r w:rsidR="001952A6">
        <w:t>,</w:t>
      </w:r>
      <w:r w:rsidR="003D49B8">
        <w:t xml:space="preserve"> as they are the ones </w:t>
      </w:r>
      <w:r w:rsidR="003D49B8" w:rsidRPr="00890CF1">
        <w:rPr>
          <w:noProof/>
        </w:rPr>
        <w:t>being honoured</w:t>
      </w:r>
      <w:r w:rsidRPr="00217D32">
        <w:t xml:space="preserve">. </w:t>
      </w:r>
      <w:r w:rsidRPr="00890CF1">
        <w:rPr>
          <w:noProof/>
        </w:rPr>
        <w:t>In addition</w:t>
      </w:r>
      <w:r w:rsidRPr="00217D32">
        <w:t xml:space="preserve">, dancing with a mask is considered too strenuous for the female sex and masks are thought to interfere with the reproductive capacity of a woman which </w:t>
      </w:r>
      <w:r w:rsidRPr="00890CF1">
        <w:rPr>
          <w:noProof/>
        </w:rPr>
        <w:t>is seen</w:t>
      </w:r>
      <w:r w:rsidRPr="00217D32">
        <w:t xml:space="preserve"> as the basis for her power. This mask dance is designed to win favour with the Great Mother and the 'powerful mothers' (women) who represent her on Earth and, because of the dangers that witches and other anti-social elements pose to social harmony, the community publicly ridicules social evil through this dance. The dance festival begins with an all-night concert </w:t>
      </w:r>
      <w:r w:rsidR="004752B8">
        <w:t>that</w:t>
      </w:r>
      <w:r w:rsidRPr="00217D32">
        <w:t xml:space="preserve"> features a dance with a male mask </w:t>
      </w:r>
      <w:r w:rsidR="004752B8">
        <w:t>and</w:t>
      </w:r>
      <w:r w:rsidRPr="00217D32">
        <w:t xml:space="preserve"> uses satire to entertain and educate. The main ceremony takes place the next afternoon and involves a carefully choreographed mask dance with singing, music and, in particular, drumming. The mask dance performances are given only by men, wearing masks that feature sculpted images of scenes including animals and people or sewing machines and drums. </w:t>
      </w:r>
      <w:r w:rsidRPr="00217D32">
        <w:lastRenderedPageBreak/>
        <w:t xml:space="preserve">The human costumes, however, draw attention to gender characteristics </w:t>
      </w:r>
      <w:r w:rsidRPr="00890CF1">
        <w:rPr>
          <w:noProof/>
        </w:rPr>
        <w:t>and to</w:t>
      </w:r>
      <w:r w:rsidRPr="00217D32">
        <w:t xml:space="preserve"> mannerisms in an exaggerated manner. During the mask dance, pairs of men masquerade as women </w:t>
      </w:r>
      <w:r w:rsidRPr="00890CF1">
        <w:rPr>
          <w:noProof/>
        </w:rPr>
        <w:t xml:space="preserve"> to</w:t>
      </w:r>
      <w:r w:rsidRPr="00217D32">
        <w:t xml:space="preserve"> amuse, please and placate the mothers who are considered very powerful, and who may use their powers for good or destructive purposes. </w:t>
      </w:r>
      <w:r w:rsidR="004752B8">
        <w:t>As it takes place</w:t>
      </w:r>
      <w:r w:rsidRPr="00217D32">
        <w:t xml:space="preserve"> within a patrilineal society, the mask dance serves to remind the community that it is important to maintain good relations between men and women through advocating a pronounced respect for motherhood, reflecting a belief that motherhood embodies special powers that can </w:t>
      </w:r>
      <w:r w:rsidRPr="00890CF1">
        <w:rPr>
          <w:noProof/>
        </w:rPr>
        <w:t>be used</w:t>
      </w:r>
      <w:r w:rsidRPr="00217D32">
        <w:t xml:space="preserve"> for good or evil. Although the mask dance society is open to everyone, women tend to outnumber men </w:t>
      </w:r>
      <w:r w:rsidR="003D49B8">
        <w:t xml:space="preserve">because the </w:t>
      </w:r>
      <w:r w:rsidR="003D49B8" w:rsidRPr="00890CF1">
        <w:rPr>
          <w:noProof/>
        </w:rPr>
        <w:t>ritual</w:t>
      </w:r>
      <w:r w:rsidRPr="00217D32">
        <w:t xml:space="preserve"> c</w:t>
      </w:r>
      <w:r w:rsidR="003614EE">
        <w:t>elebrates women and motherhood.</w:t>
      </w:r>
    </w:p>
    <w:sectPr w:rsidR="00B41195" w:rsidRPr="003614EE" w:rsidSect="00E56E7B">
      <w:headerReference w:type="even" r:id="rId7"/>
      <w:footerReference w:type="even"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BFFEB" w14:textId="77777777" w:rsidR="00912A7F" w:rsidRDefault="00912A7F" w:rsidP="00912A7F">
      <w:pPr>
        <w:spacing w:after="0" w:line="240" w:lineRule="auto"/>
      </w:pPr>
      <w:r>
        <w:separator/>
      </w:r>
    </w:p>
  </w:endnote>
  <w:endnote w:type="continuationSeparator" w:id="0">
    <w:p w14:paraId="233D7CE2" w14:textId="77777777" w:rsidR="00912A7F" w:rsidRDefault="00912A7F" w:rsidP="0091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F4581" w14:textId="3442D014" w:rsidR="00E56E7B" w:rsidRPr="00E56E7B" w:rsidRDefault="00D66A1B" w:rsidP="00E56E7B">
    <w:pPr>
      <w:pStyle w:val="Footer"/>
      <w:tabs>
        <w:tab w:val="left" w:pos="1725"/>
      </w:tabs>
      <w:rPr>
        <w:rFonts w:ascii="Arial" w:hAnsi="Arial" w:cs="Arial"/>
        <w:sz w:val="16"/>
        <w:szCs w:val="16"/>
        <w:lang w:val="en-US"/>
      </w:rPr>
    </w:pPr>
    <w:r>
      <w:rPr>
        <w:noProof/>
        <w:lang w:eastAsia="ja-JP"/>
      </w:rPr>
      <w:drawing>
        <wp:anchor distT="0" distB="0" distL="114300" distR="114300" simplePos="0" relativeHeight="251665408" behindDoc="0" locked="0" layoutInCell="1" allowOverlap="1" wp14:anchorId="17538078" wp14:editId="02356151">
          <wp:simplePos x="0" y="0"/>
          <wp:positionH relativeFrom="column">
            <wp:posOffset>2589530</wp:posOffset>
          </wp:positionH>
          <wp:positionV relativeFrom="paragraph">
            <wp:posOffset>22225</wp:posOffset>
          </wp:positionV>
          <wp:extent cx="542925" cy="190500"/>
          <wp:effectExtent l="0" t="0" r="9525"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56E7B" w:rsidRPr="00E56E7B">
      <w:rPr>
        <w:rFonts w:ascii="Arial" w:hAnsi="Arial" w:cs="Arial"/>
        <w:sz w:val="16"/>
        <w:szCs w:val="16"/>
      </w:rPr>
      <w:tab/>
    </w:r>
    <w:r w:rsidR="00E56E7B" w:rsidRPr="00E56E7B">
      <w:rPr>
        <w:rFonts w:ascii="Arial" w:hAnsi="Arial" w:cs="Arial"/>
        <w:noProof/>
        <w:sz w:val="16"/>
        <w:szCs w:val="16"/>
        <w:lang w:eastAsia="ja-JP"/>
      </w:rPr>
      <w:drawing>
        <wp:anchor distT="0" distB="0" distL="114300" distR="114300" simplePos="0" relativeHeight="251661312" behindDoc="0" locked="1" layoutInCell="1" allowOverlap="0" wp14:anchorId="335D0066" wp14:editId="11E523B9">
          <wp:simplePos x="0" y="0"/>
          <wp:positionH relativeFrom="margin">
            <wp:posOffset>0</wp:posOffset>
          </wp:positionH>
          <wp:positionV relativeFrom="margin">
            <wp:posOffset>8879205</wp:posOffset>
          </wp:positionV>
          <wp:extent cx="942975" cy="538480"/>
          <wp:effectExtent l="0" t="0" r="9525" b="0"/>
          <wp:wrapSquare wrapText="bothSides"/>
          <wp:docPr id="2"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E56E7B" w:rsidRPr="00E56E7B">
      <w:rPr>
        <w:rFonts w:ascii="Arial" w:hAnsi="Arial" w:cs="Arial"/>
        <w:sz w:val="16"/>
        <w:szCs w:val="16"/>
        <w:lang w:val="en-US"/>
      </w:rPr>
      <w:tab/>
    </w:r>
    <w:r w:rsidR="00E42E03">
      <w:rPr>
        <w:rFonts w:ascii="Arial" w:hAnsi="Arial" w:cs="Arial"/>
        <w:sz w:val="16"/>
        <w:szCs w:val="16"/>
        <w:lang w:val="en-US"/>
      </w:rPr>
      <w:tab/>
      <w:t>CS43-v1.0</w:t>
    </w:r>
    <w:r w:rsidR="00E56E7B" w:rsidRPr="00E56E7B">
      <w:rPr>
        <w:rFonts w:ascii="Arial" w:hAnsi="Arial" w:cs="Arial"/>
        <w:sz w:val="16"/>
        <w:szCs w:val="16"/>
        <w:lang w:val="en-US"/>
      </w:rPr>
      <w:t>-EN</w:t>
    </w:r>
  </w:p>
  <w:p w14:paraId="5C8A288C" w14:textId="77777777" w:rsidR="00E56E7B" w:rsidRPr="00E56E7B" w:rsidRDefault="00E56E7B" w:rsidP="00E56E7B">
    <w:pPr>
      <w:pStyle w:val="Footer"/>
      <w:tabs>
        <w:tab w:val="clear" w:pos="4536"/>
        <w:tab w:val="clear" w:pos="9072"/>
        <w:tab w:val="left" w:pos="1725"/>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3C6D" w14:textId="422A624E" w:rsidR="00E56E7B" w:rsidRPr="005E49A0" w:rsidRDefault="00D66A1B" w:rsidP="005E49A0">
    <w:pPr>
      <w:tabs>
        <w:tab w:val="center" w:pos="4423"/>
        <w:tab w:val="right" w:pos="8845"/>
      </w:tabs>
      <w:snapToGrid w:val="0"/>
      <w:spacing w:after="0" w:line="240" w:lineRule="exact"/>
      <w:rPr>
        <w:rFonts w:ascii="Arial" w:eastAsia="SimSun" w:hAnsi="Arial" w:cs="Arial"/>
        <w:snapToGrid w:val="0"/>
        <w:sz w:val="16"/>
        <w:szCs w:val="18"/>
        <w:lang w:val="en-US" w:eastAsia="zh-CN"/>
      </w:rPr>
    </w:pPr>
    <w:r>
      <w:rPr>
        <w:noProof/>
        <w:lang w:eastAsia="ja-JP"/>
      </w:rPr>
      <w:drawing>
        <wp:anchor distT="0" distB="0" distL="114300" distR="114300" simplePos="0" relativeHeight="251663360" behindDoc="0" locked="0" layoutInCell="1" allowOverlap="1" wp14:anchorId="1EFFA8D1" wp14:editId="6F0A2B24">
          <wp:simplePos x="0" y="0"/>
          <wp:positionH relativeFrom="column">
            <wp:posOffset>2589530</wp:posOffset>
          </wp:positionH>
          <wp:positionV relativeFrom="paragraph">
            <wp:posOffset>-635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56E7B" w:rsidRPr="00E56E7B">
      <w:rPr>
        <w:rFonts w:ascii="Arial" w:eastAsia="SimSun" w:hAnsi="Arial" w:cs="Arial"/>
        <w:snapToGrid w:val="0"/>
        <w:sz w:val="16"/>
        <w:szCs w:val="18"/>
        <w:lang w:val="en-US" w:eastAsia="zh-CN"/>
      </w:rPr>
      <w:t>CS4</w:t>
    </w:r>
    <w:r w:rsidR="00E56E7B">
      <w:rPr>
        <w:rFonts w:ascii="Arial" w:eastAsia="SimSun" w:hAnsi="Arial" w:cs="Arial"/>
        <w:snapToGrid w:val="0"/>
        <w:sz w:val="16"/>
        <w:szCs w:val="18"/>
        <w:lang w:val="en-US" w:eastAsia="zh-CN"/>
      </w:rPr>
      <w:t>3</w:t>
    </w:r>
    <w:r w:rsidR="00E56E7B" w:rsidRPr="00E56E7B">
      <w:rPr>
        <w:rFonts w:ascii="Arial" w:eastAsia="SimSun" w:hAnsi="Arial" w:cs="Arial"/>
        <w:snapToGrid w:val="0"/>
        <w:sz w:val="16"/>
        <w:szCs w:val="18"/>
        <w:lang w:val="en-US" w:eastAsia="zh-CN"/>
      </w:rPr>
      <w:t>-v1.0-EN</w:t>
    </w:r>
    <w:r w:rsidR="00E56E7B" w:rsidRPr="00E56E7B">
      <w:rPr>
        <w:rFonts w:ascii="Arial" w:eastAsia="SimSun" w:hAnsi="Arial" w:cs="Arial"/>
        <w:snapToGrid w:val="0"/>
        <w:sz w:val="16"/>
        <w:szCs w:val="18"/>
        <w:lang w:val="en-US" w:eastAsia="zh-CN"/>
      </w:rPr>
      <w:tab/>
    </w:r>
    <w:r w:rsidR="00E56E7B" w:rsidRPr="00E56E7B">
      <w:rPr>
        <w:rFonts w:ascii="Arial" w:eastAsia="SimSun" w:hAnsi="Arial" w:cs="Arial"/>
        <w:snapToGrid w:val="0"/>
        <w:sz w:val="16"/>
        <w:szCs w:val="18"/>
        <w:lang w:val="en-US" w:eastAsia="zh-CN"/>
      </w:rPr>
      <w:tab/>
    </w:r>
    <w:r w:rsidR="00E56E7B" w:rsidRPr="00E56E7B">
      <w:rPr>
        <w:rFonts w:ascii="Arial" w:eastAsia="SimSun" w:hAnsi="Arial" w:cs="Arial"/>
        <w:noProof/>
        <w:sz w:val="16"/>
        <w:szCs w:val="18"/>
        <w:lang w:eastAsia="ja-JP"/>
      </w:rPr>
      <w:drawing>
        <wp:anchor distT="0" distB="0" distL="114300" distR="114300" simplePos="0" relativeHeight="251659264" behindDoc="0" locked="1" layoutInCell="1" allowOverlap="0" wp14:anchorId="1E981B71" wp14:editId="1C8B1DFC">
          <wp:simplePos x="0" y="0"/>
          <wp:positionH relativeFrom="margin">
            <wp:posOffset>5029200</wp:posOffset>
          </wp:positionH>
          <wp:positionV relativeFrom="margin">
            <wp:posOffset>9011920</wp:posOffset>
          </wp:positionV>
          <wp:extent cx="942975" cy="538480"/>
          <wp:effectExtent l="0" t="0" r="9525" b="0"/>
          <wp:wrapSquare wrapText="bothSides"/>
          <wp:docPr id="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366BD" w14:textId="77777777" w:rsidR="00912A7F" w:rsidRDefault="00912A7F" w:rsidP="00912A7F">
      <w:pPr>
        <w:spacing w:after="0" w:line="240" w:lineRule="auto"/>
      </w:pPr>
      <w:r>
        <w:separator/>
      </w:r>
    </w:p>
  </w:footnote>
  <w:footnote w:type="continuationSeparator" w:id="0">
    <w:p w14:paraId="352CD0D3" w14:textId="77777777" w:rsidR="00912A7F" w:rsidRDefault="00912A7F" w:rsidP="00912A7F">
      <w:pPr>
        <w:spacing w:after="0" w:line="240" w:lineRule="auto"/>
      </w:pPr>
      <w:r>
        <w:continuationSeparator/>
      </w:r>
    </w:p>
  </w:footnote>
  <w:footnote w:id="1">
    <w:p w14:paraId="55F0444D" w14:textId="12E1D7D6" w:rsidR="00912A7F" w:rsidRPr="003614EE" w:rsidRDefault="00912A7F" w:rsidP="003614EE">
      <w:pPr>
        <w:pStyle w:val="FootnoteText"/>
      </w:pPr>
      <w:r w:rsidRPr="003614EE">
        <w:rPr>
          <w:rStyle w:val="FootnoteReference"/>
          <w:vertAlign w:val="baseline"/>
        </w:rPr>
        <w:footnoteRef/>
      </w:r>
      <w:r w:rsidR="003614EE">
        <w:rPr>
          <w:lang w:val="en-US"/>
        </w:rPr>
        <w:t>.</w:t>
      </w:r>
      <w:r w:rsidR="003614EE" w:rsidRPr="003614EE">
        <w:rPr>
          <w:lang w:val="en-US"/>
        </w:rPr>
        <w:tab/>
      </w:r>
      <w:r w:rsidRPr="003614EE">
        <w:rPr>
          <w:lang w:val="en-US"/>
        </w:rPr>
        <w:t xml:space="preserve">This case is </w:t>
      </w:r>
      <w:r w:rsidR="00751E74">
        <w:rPr>
          <w:lang w:val="en-US"/>
        </w:rPr>
        <w:t xml:space="preserve">based on </w:t>
      </w:r>
      <w:r w:rsidRPr="003614EE">
        <w:rPr>
          <w:lang w:val="en-US"/>
        </w:rPr>
        <w:t>an amalgam of several traditional African dances, including the Mbende Jerusema danced of the of the Zezuru Shona people of Zimbabwe, see: Kelvin Chikonzo ‘</w:t>
      </w:r>
      <w:r w:rsidRPr="003614EE">
        <w:rPr>
          <w:rStyle w:val="Strong"/>
          <w:b w:val="0"/>
          <w:bCs w:val="0"/>
          <w:lang w:val="en-US"/>
        </w:rPr>
        <w:t>Mbende/ Jerusarema dance,’</w:t>
      </w:r>
      <w:r w:rsidRPr="003614EE">
        <w:rPr>
          <w:lang w:val="en-US"/>
        </w:rPr>
        <w:t xml:space="preserve"> Panorama Magazine, 2013, available online at: </w:t>
      </w:r>
      <w:hyperlink r:id="rId1" w:history="1">
        <w:r w:rsidRPr="003614EE">
          <w:rPr>
            <w:rStyle w:val="Hyperlink"/>
            <w:color w:val="auto"/>
            <w:u w:val="none"/>
            <w:lang w:val="en-US"/>
          </w:rPr>
          <w:t>http://www.panorama.co.zw/index.php/archives/119-perspective/599-mbende-jerusarema-dance</w:t>
        </w:r>
      </w:hyperlink>
      <w:r w:rsidRPr="003614EE">
        <w:rPr>
          <w:rStyle w:val="Strong"/>
          <w:b w:val="0"/>
          <w:bCs w:val="0"/>
          <w:lang w:val="en-US"/>
        </w:rPr>
        <w:t xml:space="preserve">. </w:t>
      </w:r>
      <w:r w:rsidRPr="005D3F2A">
        <w:rPr>
          <w:rStyle w:val="Strong"/>
          <w:b w:val="0"/>
          <w:bCs w:val="0"/>
          <w:lang w:val="en-US"/>
        </w:rPr>
        <w:t xml:space="preserve">Other dances include </w:t>
      </w:r>
      <w:r w:rsidRPr="005D3F2A">
        <w:rPr>
          <w:lang w:val="en-US"/>
        </w:rPr>
        <w:t xml:space="preserve">the song and dance performances of the Acoli described in Benge Okot (2012) ‘Striking the Snake with its own Fangs: Uganda Acoli Song, Performance and Gender Dynamics,’ pp. 109-128 in V. Y. Mudimbe (ed.) Contemporary African Cultural Productions, Dakar, CODESRIA, 2012 and the Gelede ceremony (Benin, Nigeria and Togo) as described in Babatunde Lawal (1996) The Gelede Spectacle: Art, Gender, and Social Harmony in an African Culture. </w:t>
      </w:r>
      <w:r w:rsidRPr="003614EE">
        <w:t xml:space="preserve">Seattle: </w:t>
      </w:r>
      <w:hyperlink r:id="rId2" w:history="1">
        <w:r w:rsidRPr="003614EE">
          <w:t>University of Washington Press</w:t>
        </w:r>
      </w:hyperlink>
      <w:r w:rsidRPr="003614E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2A609" w14:textId="77777777" w:rsidR="00E56E7B" w:rsidRPr="00E56E7B" w:rsidRDefault="00E56E7B" w:rsidP="00E56E7B">
    <w:pPr>
      <w:tabs>
        <w:tab w:val="center" w:pos="4423"/>
        <w:tab w:val="right" w:pos="8845"/>
      </w:tabs>
      <w:snapToGrid w:val="0"/>
      <w:spacing w:after="0" w:line="280" w:lineRule="exact"/>
      <w:ind w:right="360" w:firstLine="360"/>
      <w:rPr>
        <w:rFonts w:ascii="Arial" w:eastAsia="SimSun" w:hAnsi="Arial" w:cs="Arial"/>
        <w:snapToGrid w:val="0"/>
        <w:sz w:val="16"/>
        <w:szCs w:val="20"/>
        <w:lang w:val="en-US" w:eastAsia="zh-CN"/>
      </w:rPr>
    </w:pPr>
    <w:r w:rsidRPr="00E56E7B">
      <w:rPr>
        <w:rFonts w:ascii="Arial" w:eastAsia="SimSun" w:hAnsi="Arial" w:cs="Arial"/>
        <w:snapToGrid w:val="0"/>
        <w:sz w:val="16"/>
        <w:szCs w:val="20"/>
        <w:lang w:val="en-US" w:eastAsia="zh-CN"/>
      </w:rPr>
      <w:t>2</w:t>
    </w:r>
    <w:r w:rsidRPr="00E56E7B">
      <w:rPr>
        <w:rFonts w:ascii="Arial" w:eastAsia="SimSun" w:hAnsi="Arial" w:cs="Arial"/>
        <w:snapToGrid w:val="0"/>
        <w:sz w:val="16"/>
        <w:szCs w:val="20"/>
        <w:lang w:val="en-US" w:eastAsia="zh-CN"/>
      </w:rPr>
      <w:tab/>
      <w:t xml:space="preserve">Case study </w:t>
    </w:r>
    <w:r>
      <w:rPr>
        <w:rFonts w:ascii="Arial" w:eastAsia="SimSun" w:hAnsi="Arial" w:cs="Arial"/>
        <w:snapToGrid w:val="0"/>
        <w:sz w:val="16"/>
        <w:szCs w:val="20"/>
        <w:lang w:val="en-US" w:eastAsia="zh-CN"/>
      </w:rPr>
      <w:t>43</w:t>
    </w:r>
    <w:r w:rsidRPr="00E56E7B">
      <w:rPr>
        <w:rFonts w:ascii="Arial" w:eastAsia="SimSun" w:hAnsi="Arial" w:cs="Arial"/>
        <w:snapToGrid w:val="0"/>
        <w:sz w:val="16"/>
        <w:szCs w:val="20"/>
        <w:lang w:val="en-US" w:eastAsia="zh-CN"/>
      </w:rP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A4FC" w14:textId="77777777" w:rsidR="00E56E7B" w:rsidRPr="00E56E7B" w:rsidRDefault="00E56E7B" w:rsidP="00E56E7B">
    <w:pPr>
      <w:pStyle w:val="Header"/>
      <w:jc w:val="center"/>
      <w:rPr>
        <w:rFonts w:ascii="Arial" w:hAnsi="Arial" w:cs="Arial"/>
        <w:sz w:val="16"/>
        <w:szCs w:val="16"/>
      </w:rPr>
    </w:pPr>
    <w:r>
      <w:rPr>
        <w:rFonts w:ascii="Arial" w:hAnsi="Arial" w:cs="Arial"/>
        <w:sz w:val="16"/>
        <w:szCs w:val="16"/>
      </w:rPr>
      <w:t>Case studies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0NrEwNzG1MDMwMzRR0lEKTi0uzszPAykwrAUAcC1/liwAAAA="/>
  </w:docVars>
  <w:rsids>
    <w:rsidRoot w:val="00912A7F"/>
    <w:rsid w:val="001952A6"/>
    <w:rsid w:val="003614EE"/>
    <w:rsid w:val="003D49B8"/>
    <w:rsid w:val="00433B9B"/>
    <w:rsid w:val="004752B8"/>
    <w:rsid w:val="005D3F2A"/>
    <w:rsid w:val="005E49A0"/>
    <w:rsid w:val="00751E74"/>
    <w:rsid w:val="0084698F"/>
    <w:rsid w:val="00890CF1"/>
    <w:rsid w:val="00912A7F"/>
    <w:rsid w:val="00B41195"/>
    <w:rsid w:val="00D66A1B"/>
    <w:rsid w:val="00E42E03"/>
    <w:rsid w:val="00E56E7B"/>
    <w:rsid w:val="00F82F2D"/>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AC261"/>
  <w15:docId w15:val="{03FE3327-3C76-4986-BC4B-32407839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A7F"/>
    <w:rPr>
      <w:rFonts w:eastAsiaTheme="minorEastAsia"/>
      <w:lang w:val="fr-FR" w:eastAsia="fr-FR"/>
    </w:rPr>
  </w:style>
  <w:style w:type="paragraph" w:styleId="Heading4">
    <w:name w:val="heading 4"/>
    <w:basedOn w:val="Normal"/>
    <w:next w:val="Normal"/>
    <w:link w:val="Heading4Char"/>
    <w:rsid w:val="003614EE"/>
    <w:pPr>
      <w:keepNext/>
      <w:widowControl w:val="0"/>
      <w:snapToGrid w:val="0"/>
      <w:spacing w:before="480" w:after="240" w:line="300" w:lineRule="exact"/>
      <w:jc w:val="both"/>
      <w:outlineLvl w:val="3"/>
    </w:pPr>
    <w:rPr>
      <w:rFonts w:ascii="Arial" w:eastAsia="Times New Roman" w:hAnsi="Arial" w:cs="Arial"/>
      <w:b/>
      <w:bCs/>
      <w:cap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614EE"/>
    <w:pPr>
      <w:snapToGrid w:val="0"/>
      <w:spacing w:after="60" w:line="180" w:lineRule="exact"/>
      <w:ind w:left="340" w:hanging="340"/>
      <w:jc w:val="both"/>
    </w:pPr>
    <w:rPr>
      <w:rFonts w:ascii="Arial" w:eastAsia="SimSun" w:hAnsi="Arial" w:cs="Arial"/>
      <w:snapToGrid w:val="0"/>
      <w:sz w:val="16"/>
      <w:szCs w:val="20"/>
      <w:lang w:eastAsia="zh-CN"/>
    </w:rPr>
  </w:style>
  <w:style w:type="character" w:customStyle="1" w:styleId="FootnoteTextChar">
    <w:name w:val="Footnote Text Char"/>
    <w:link w:val="FootnoteText"/>
    <w:rsid w:val="003614EE"/>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912A7F"/>
    <w:rPr>
      <w:vertAlign w:val="superscript"/>
    </w:rPr>
  </w:style>
  <w:style w:type="character" w:styleId="Hyperlink">
    <w:name w:val="Hyperlink"/>
    <w:basedOn w:val="DefaultParagraphFont"/>
    <w:uiPriority w:val="99"/>
    <w:unhideWhenUsed/>
    <w:rsid w:val="00912A7F"/>
    <w:rPr>
      <w:color w:val="0000FF"/>
      <w:u w:val="single"/>
    </w:rPr>
  </w:style>
  <w:style w:type="paragraph" w:styleId="NormalWeb">
    <w:name w:val="Normal (Web)"/>
    <w:basedOn w:val="Normal"/>
    <w:uiPriority w:val="99"/>
    <w:unhideWhenUsed/>
    <w:rsid w:val="00912A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2A7F"/>
    <w:rPr>
      <w:b/>
      <w:bCs/>
    </w:rPr>
  </w:style>
  <w:style w:type="paragraph" w:customStyle="1" w:styleId="Caschap">
    <w:name w:val="Caschap"/>
    <w:basedOn w:val="Normal"/>
    <w:rsid w:val="003614EE"/>
    <w:pPr>
      <w:keepNext/>
      <w:widowControl w:val="0"/>
      <w:snapToGrid w:val="0"/>
      <w:spacing w:after="120" w:line="480" w:lineRule="exact"/>
      <w:outlineLvl w:val="3"/>
    </w:pPr>
    <w:rPr>
      <w:rFonts w:ascii="Arial" w:eastAsia="Times New Roman" w:hAnsi="Arial" w:cs="Arial"/>
      <w:b/>
      <w:bCs/>
      <w:w w:val="107"/>
      <w:sz w:val="36"/>
      <w:szCs w:val="48"/>
      <w:lang w:val="en-US" w:eastAsia="en-US"/>
    </w:rPr>
  </w:style>
  <w:style w:type="paragraph" w:customStyle="1" w:styleId="Cas">
    <w:name w:val="Cas"/>
    <w:basedOn w:val="Heading4"/>
    <w:rsid w:val="003614EE"/>
    <w:pPr>
      <w:spacing w:before="0" w:line="360" w:lineRule="exact"/>
    </w:pPr>
    <w:rPr>
      <w:caps w:val="0"/>
      <w:color w:val="0000FF"/>
      <w:w w:val="107"/>
      <w:sz w:val="28"/>
      <w:szCs w:val="28"/>
      <w:lang w:val="en-GB"/>
    </w:rPr>
  </w:style>
  <w:style w:type="character" w:customStyle="1" w:styleId="Heading4Char">
    <w:name w:val="Heading 4 Char"/>
    <w:link w:val="Heading4"/>
    <w:rsid w:val="003614EE"/>
    <w:rPr>
      <w:rFonts w:ascii="Arial" w:eastAsia="Times New Roman" w:hAnsi="Arial" w:cs="Arial"/>
      <w:b/>
      <w:bCs/>
      <w:caps/>
      <w:sz w:val="20"/>
      <w:szCs w:val="24"/>
      <w:lang w:val="fr-FR"/>
    </w:rPr>
  </w:style>
  <w:style w:type="paragraph" w:customStyle="1" w:styleId="Texte1">
    <w:name w:val="Texte1"/>
    <w:basedOn w:val="Normal"/>
    <w:link w:val="Texte1Car"/>
    <w:autoRedefine/>
    <w:rsid w:val="003614EE"/>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3614EE"/>
    <w:rPr>
      <w:rFonts w:ascii="Arial" w:eastAsia="SimSun" w:hAnsi="Arial" w:cs="Arial"/>
      <w:w w:val="95"/>
      <w:sz w:val="20"/>
      <w:szCs w:val="20"/>
      <w:lang w:val="en-GB" w:eastAsia="zh-CN"/>
    </w:rPr>
  </w:style>
  <w:style w:type="paragraph" w:customStyle="1" w:styleId="Enutiret">
    <w:name w:val="Enutiret"/>
    <w:basedOn w:val="Texte1"/>
    <w:link w:val="EnutiretCar"/>
    <w:rsid w:val="003614EE"/>
    <w:pPr>
      <w:numPr>
        <w:numId w:val="1"/>
      </w:numPr>
    </w:pPr>
  </w:style>
  <w:style w:type="character" w:customStyle="1" w:styleId="EnutiretCar">
    <w:name w:val="Enutiret Car"/>
    <w:basedOn w:val="Texte1Car"/>
    <w:link w:val="Enutiret"/>
    <w:rsid w:val="003614EE"/>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3614EE"/>
    <w:pPr>
      <w:keepNext/>
      <w:widowControl w:val="0"/>
      <w:spacing w:before="120" w:after="80"/>
    </w:pPr>
    <w:rPr>
      <w:b/>
      <w:bCs/>
    </w:rPr>
  </w:style>
  <w:style w:type="character" w:customStyle="1" w:styleId="SoustitreCar">
    <w:name w:val="Soustitre Car"/>
    <w:link w:val="Soustitre"/>
    <w:rsid w:val="003614EE"/>
    <w:rPr>
      <w:rFonts w:ascii="Arial" w:eastAsia="SimSun" w:hAnsi="Arial" w:cs="Arial"/>
      <w:b/>
      <w:bCs/>
      <w:w w:val="95"/>
      <w:sz w:val="20"/>
      <w:szCs w:val="20"/>
      <w:lang w:val="en-GB" w:eastAsia="zh-CN"/>
    </w:rPr>
  </w:style>
  <w:style w:type="paragraph" w:styleId="Header">
    <w:name w:val="header"/>
    <w:basedOn w:val="Normal"/>
    <w:link w:val="HeaderChar"/>
    <w:uiPriority w:val="99"/>
    <w:unhideWhenUsed/>
    <w:rsid w:val="00E56E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6E7B"/>
    <w:rPr>
      <w:rFonts w:eastAsiaTheme="minorEastAsia"/>
      <w:lang w:val="fr-FR" w:eastAsia="fr-FR"/>
    </w:rPr>
  </w:style>
  <w:style w:type="paragraph" w:styleId="Footer">
    <w:name w:val="footer"/>
    <w:basedOn w:val="Normal"/>
    <w:link w:val="FooterChar"/>
    <w:uiPriority w:val="99"/>
    <w:unhideWhenUsed/>
    <w:rsid w:val="00E56E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6E7B"/>
    <w:rPr>
      <w:rFonts w:eastAsiaTheme="minorEastAsia"/>
      <w:lang w:val="fr-FR" w:eastAsia="fr-FR"/>
    </w:rPr>
  </w:style>
  <w:style w:type="paragraph" w:styleId="BalloonText">
    <w:name w:val="Balloon Text"/>
    <w:basedOn w:val="Normal"/>
    <w:link w:val="BalloonTextChar"/>
    <w:uiPriority w:val="99"/>
    <w:semiHidden/>
    <w:unhideWhenUsed/>
    <w:rsid w:val="004752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2B8"/>
    <w:rPr>
      <w:rFonts w:ascii="Lucida Grande" w:eastAsiaTheme="minorEastAsia" w:hAnsi="Lucida Grande" w:cs="Lucida Grande"/>
      <w:sz w:val="18"/>
      <w:szCs w:val="18"/>
      <w:lang w:val="fr-FR" w:eastAsia="fr-FR"/>
    </w:rPr>
  </w:style>
  <w:style w:type="character" w:styleId="CommentReference">
    <w:name w:val="annotation reference"/>
    <w:basedOn w:val="DefaultParagraphFont"/>
    <w:uiPriority w:val="99"/>
    <w:semiHidden/>
    <w:unhideWhenUsed/>
    <w:rsid w:val="003D49B8"/>
    <w:rPr>
      <w:sz w:val="16"/>
      <w:szCs w:val="16"/>
    </w:rPr>
  </w:style>
  <w:style w:type="paragraph" w:styleId="CommentText">
    <w:name w:val="annotation text"/>
    <w:basedOn w:val="Normal"/>
    <w:link w:val="CommentTextChar"/>
    <w:uiPriority w:val="99"/>
    <w:semiHidden/>
    <w:unhideWhenUsed/>
    <w:rsid w:val="003D49B8"/>
    <w:pPr>
      <w:spacing w:line="240" w:lineRule="auto"/>
    </w:pPr>
    <w:rPr>
      <w:sz w:val="20"/>
      <w:szCs w:val="20"/>
    </w:rPr>
  </w:style>
  <w:style w:type="character" w:customStyle="1" w:styleId="CommentTextChar">
    <w:name w:val="Comment Text Char"/>
    <w:basedOn w:val="DefaultParagraphFont"/>
    <w:link w:val="CommentText"/>
    <w:uiPriority w:val="99"/>
    <w:semiHidden/>
    <w:rsid w:val="003D49B8"/>
    <w:rPr>
      <w:rFonts w:eastAsiaTheme="minorEastAsia"/>
      <w:sz w:val="20"/>
      <w:szCs w:val="20"/>
      <w:lang w:val="fr-FR" w:eastAsia="fr-FR"/>
    </w:rPr>
  </w:style>
  <w:style w:type="paragraph" w:styleId="CommentSubject">
    <w:name w:val="annotation subject"/>
    <w:basedOn w:val="CommentText"/>
    <w:next w:val="CommentText"/>
    <w:link w:val="CommentSubjectChar"/>
    <w:uiPriority w:val="99"/>
    <w:semiHidden/>
    <w:unhideWhenUsed/>
    <w:rsid w:val="003D49B8"/>
    <w:rPr>
      <w:b/>
      <w:bCs/>
    </w:rPr>
  </w:style>
  <w:style w:type="character" w:customStyle="1" w:styleId="CommentSubjectChar">
    <w:name w:val="Comment Subject Char"/>
    <w:basedOn w:val="CommentTextChar"/>
    <w:link w:val="CommentSubject"/>
    <w:uiPriority w:val="99"/>
    <w:semiHidden/>
    <w:rsid w:val="003D49B8"/>
    <w:rPr>
      <w:rFonts w:eastAsiaTheme="minorEastAsia"/>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ings.buffalo.edu/ARD/cgi/showpub.cgi?keycode=589" TargetMode="External"/><Relationship Id="rId1" Type="http://schemas.openxmlformats.org/officeDocument/2006/relationships/hyperlink" Target="http://www.panorama.co.zw/index.php/archives/119-perspective/599-mbende-jerusarema-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619</Words>
  <Characters>3610</Characters>
  <Application>Microsoft Office Word</Application>
  <DocSecurity>0</DocSecurity>
  <Lines>128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Kim, Dain</cp:lastModifiedBy>
  <cp:revision>9</cp:revision>
  <dcterms:created xsi:type="dcterms:W3CDTF">2015-08-10T08:13:00Z</dcterms:created>
  <dcterms:modified xsi:type="dcterms:W3CDTF">2018-03-15T12:57:00Z</dcterms:modified>
</cp:coreProperties>
</file>