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467A3A" w:rsidRDefault="00EC6F8D" w:rsidP="00357323">
      <w:pPr>
        <w:spacing w:before="1440" w:after="120"/>
        <w:jc w:val="center"/>
        <w:rPr>
          <w:rFonts w:ascii="Arial" w:hAnsi="Arial" w:cs="Arial"/>
          <w:b/>
          <w:sz w:val="22"/>
          <w:szCs w:val="22"/>
        </w:rPr>
      </w:pPr>
      <w:r w:rsidRPr="00875673">
        <w:rPr>
          <w:rFonts w:ascii="Arial" w:eastAsia="Arial" w:hAnsi="Arial" w:cs="Arial"/>
          <w:b/>
          <w:sz w:val="22"/>
          <w:szCs w:val="22"/>
          <w:lang w:bidi="fr-FR"/>
        </w:rPr>
        <w:t>CONVENTION POUR LA SAUVEGARDE DU</w:t>
      </w:r>
      <w:r w:rsidRPr="00875673">
        <w:rPr>
          <w:rFonts w:ascii="Arial" w:eastAsia="Arial" w:hAnsi="Arial" w:cs="Arial"/>
          <w:b/>
          <w:sz w:val="22"/>
          <w:szCs w:val="22"/>
          <w:lang w:bidi="fr-FR"/>
        </w:rPr>
        <w:br/>
        <w:t>PATRIMOINE CULTUREL IMMATÉRIEL</w:t>
      </w:r>
    </w:p>
    <w:p w14:paraId="00E2C338" w14:textId="2FA825E1" w:rsidR="0015117E" w:rsidRPr="00467A3A" w:rsidRDefault="0015117E" w:rsidP="00357323">
      <w:pPr>
        <w:spacing w:before="1200" w:after="120"/>
        <w:ind w:right="-1"/>
        <w:jc w:val="center"/>
        <w:rPr>
          <w:rFonts w:ascii="Arial" w:eastAsia="Calibri" w:hAnsi="Arial" w:cs="Arial"/>
          <w:b/>
          <w:bCs/>
          <w:caps/>
          <w:sz w:val="22"/>
          <w:szCs w:val="22"/>
        </w:rPr>
      </w:pPr>
      <w:bookmarkStart w:id="0" w:name="_Hlk70514086"/>
      <w:r w:rsidRPr="00875673">
        <w:rPr>
          <w:rFonts w:ascii="Arial" w:eastAsia="Calibri" w:hAnsi="Arial" w:cs="Arial"/>
          <w:b/>
          <w:sz w:val="22"/>
          <w:szCs w:val="22"/>
          <w:lang w:bidi="fr-FR"/>
        </w:rPr>
        <w:t xml:space="preserve">PROGRAMME DE FORMATION </w:t>
      </w:r>
      <w:r w:rsidR="000E09EC">
        <w:rPr>
          <w:rFonts w:ascii="Arial" w:eastAsia="Calibri" w:hAnsi="Arial" w:cs="Arial"/>
          <w:b/>
          <w:sz w:val="22"/>
          <w:szCs w:val="22"/>
          <w:lang w:bidi="fr-FR"/>
        </w:rPr>
        <w:t>POUR LE</w:t>
      </w:r>
      <w:r w:rsidRPr="00875673">
        <w:rPr>
          <w:rFonts w:ascii="Arial" w:eastAsia="Calibri" w:hAnsi="Arial" w:cs="Arial"/>
          <w:b/>
          <w:sz w:val="22"/>
          <w:szCs w:val="22"/>
          <w:lang w:bidi="fr-FR"/>
        </w:rPr>
        <w:t xml:space="preserve"> RÉSEAU MONDIAL DE</w:t>
      </w:r>
      <w:r w:rsidR="000E09EC">
        <w:rPr>
          <w:rFonts w:ascii="Arial" w:eastAsia="Calibri" w:hAnsi="Arial" w:cs="Arial"/>
          <w:b/>
          <w:sz w:val="22"/>
          <w:szCs w:val="22"/>
          <w:lang w:bidi="fr-FR"/>
        </w:rPr>
        <w:t>S</w:t>
      </w:r>
      <w:r w:rsidRPr="00875673">
        <w:rPr>
          <w:rFonts w:ascii="Arial" w:eastAsia="Calibri" w:hAnsi="Arial" w:cs="Arial"/>
          <w:b/>
          <w:sz w:val="22"/>
          <w:szCs w:val="22"/>
          <w:lang w:bidi="fr-FR"/>
        </w:rPr>
        <w:t xml:space="preserve"> FACILITATEURS</w:t>
      </w:r>
    </w:p>
    <w:p w14:paraId="3C70C197" w14:textId="3336504B" w:rsidR="00273B6D" w:rsidRPr="00467A3A" w:rsidRDefault="0015117E" w:rsidP="00357323">
      <w:pPr>
        <w:spacing w:before="1200" w:after="120"/>
        <w:ind w:right="-1"/>
        <w:jc w:val="center"/>
        <w:rPr>
          <w:rFonts w:ascii="Arial" w:eastAsia="Calibri" w:hAnsi="Arial" w:cs="Arial"/>
          <w:b/>
          <w:bCs/>
          <w:caps/>
          <w:sz w:val="22"/>
          <w:szCs w:val="22"/>
        </w:rPr>
      </w:pPr>
      <w:r w:rsidRPr="00875673">
        <w:rPr>
          <w:rFonts w:ascii="Arial" w:eastAsia="Calibri" w:hAnsi="Arial" w:cs="Arial"/>
          <w:b/>
          <w:sz w:val="22"/>
          <w:szCs w:val="22"/>
          <w:lang w:bidi="fr-FR"/>
        </w:rPr>
        <w:t xml:space="preserve">PATRIMOINE VIVANT </w:t>
      </w:r>
      <w:r w:rsidR="000E09EC">
        <w:rPr>
          <w:rFonts w:ascii="Arial" w:eastAsia="Calibri" w:hAnsi="Arial" w:cs="Arial"/>
          <w:b/>
          <w:sz w:val="22"/>
          <w:szCs w:val="22"/>
          <w:lang w:bidi="fr-FR"/>
        </w:rPr>
        <w:t>EN</w:t>
      </w:r>
      <w:r w:rsidRPr="00875673">
        <w:rPr>
          <w:rFonts w:ascii="Arial" w:eastAsia="Calibri" w:hAnsi="Arial" w:cs="Arial"/>
          <w:b/>
          <w:sz w:val="22"/>
          <w:szCs w:val="22"/>
          <w:lang w:bidi="fr-FR"/>
        </w:rPr>
        <w:t xml:space="preserve"> </w:t>
      </w:r>
      <w:r w:rsidR="000E09EC">
        <w:rPr>
          <w:rFonts w:ascii="Arial" w:eastAsia="Calibri" w:hAnsi="Arial" w:cs="Arial"/>
          <w:b/>
          <w:sz w:val="22"/>
          <w:szCs w:val="22"/>
          <w:lang w:bidi="fr-FR"/>
        </w:rPr>
        <w:t>MILIEU</w:t>
      </w:r>
      <w:r w:rsidRPr="00875673">
        <w:rPr>
          <w:rFonts w:ascii="Arial" w:eastAsia="Calibri" w:hAnsi="Arial" w:cs="Arial"/>
          <w:b/>
          <w:sz w:val="22"/>
          <w:szCs w:val="22"/>
          <w:lang w:bidi="fr-FR"/>
        </w:rPr>
        <w:t xml:space="preserve"> URBAIN</w:t>
      </w:r>
    </w:p>
    <w:bookmarkEnd w:id="0"/>
    <w:p w14:paraId="1BA8DE75" w14:textId="09A5C1D6" w:rsidR="00174D0C" w:rsidRPr="00F7160B" w:rsidRDefault="00D90FC9" w:rsidP="0015218B">
      <w:pPr>
        <w:spacing w:before="840"/>
        <w:jc w:val="center"/>
        <w:rPr>
          <w:rFonts w:ascii="Arial" w:eastAsia="Calibri" w:hAnsi="Arial" w:cs="Arial"/>
          <w:b/>
          <w:bCs/>
          <w:sz w:val="22"/>
          <w:szCs w:val="22"/>
        </w:rPr>
      </w:pPr>
      <w:r>
        <w:rPr>
          <w:rFonts w:ascii="Arial" w:eastAsia="Calibri" w:hAnsi="Arial" w:cs="Arial"/>
          <w:b/>
          <w:sz w:val="22"/>
          <w:szCs w:val="22"/>
          <w:lang w:bidi="fr-FR"/>
        </w:rPr>
        <w:t>23 avril 2026</w:t>
      </w:r>
      <w:r>
        <w:rPr>
          <w:rFonts w:ascii="Arial" w:eastAsia="Calibri" w:hAnsi="Arial" w:cs="Arial"/>
          <w:b/>
          <w:sz w:val="22"/>
          <w:szCs w:val="22"/>
          <w:lang w:bidi="fr-FR"/>
        </w:rPr>
        <w:br/>
        <w:t>En ligne</w:t>
      </w:r>
    </w:p>
    <w:p w14:paraId="5BBC5BDE" w14:textId="4F82A086" w:rsidR="0015117E" w:rsidRPr="00875673" w:rsidRDefault="00E62142" w:rsidP="00657EBB">
      <w:pPr>
        <w:spacing w:before="840"/>
        <w:jc w:val="center"/>
        <w:rPr>
          <w:rFonts w:ascii="Arial" w:eastAsia="Calibri" w:hAnsi="Arial" w:cs="Arial"/>
          <w:b/>
          <w:bCs/>
          <w:sz w:val="22"/>
          <w:szCs w:val="22"/>
          <w:lang w:val="en-US"/>
        </w:rPr>
      </w:pPr>
      <w:r>
        <w:rPr>
          <w:rFonts w:ascii="Arial" w:eastAsia="Calibri" w:hAnsi="Arial" w:cs="Arial"/>
          <w:b/>
          <w:sz w:val="22"/>
          <w:szCs w:val="22"/>
          <w:lang w:bidi="fr-FR"/>
        </w:rPr>
        <w:t>Rapport</w:t>
      </w:r>
    </w:p>
    <w:p w14:paraId="713D819F" w14:textId="77777777" w:rsidR="004A2875" w:rsidRPr="00875673" w:rsidRDefault="00655736" w:rsidP="00162823">
      <w:pPr>
        <w:pStyle w:val="ListParagraph"/>
        <w:keepLines/>
        <w:numPr>
          <w:ilvl w:val="0"/>
          <w:numId w:val="5"/>
        </w:numPr>
        <w:spacing w:after="120"/>
        <w:ind w:left="567" w:hanging="567"/>
        <w:contextualSpacing w:val="0"/>
        <w:rPr>
          <w:rFonts w:ascii="Arial" w:hAnsi="Arial" w:cs="Arial"/>
          <w:b/>
          <w:snapToGrid w:val="0"/>
          <w:sz w:val="22"/>
          <w:szCs w:val="22"/>
          <w:lang w:val="en-GB" w:eastAsia="en-US"/>
        </w:rPr>
      </w:pPr>
      <w:r w:rsidRPr="00875673">
        <w:rPr>
          <w:lang w:bidi="fr-FR"/>
        </w:rPr>
        <w:br w:type="page"/>
      </w:r>
    </w:p>
    <w:p w14:paraId="42C51797" w14:textId="2CE97365" w:rsidR="0050062D" w:rsidRPr="00E30A5E" w:rsidRDefault="0050062D" w:rsidP="00162823">
      <w:pPr>
        <w:pStyle w:val="COMPara"/>
        <w:numPr>
          <w:ilvl w:val="0"/>
          <w:numId w:val="6"/>
        </w:numPr>
        <w:spacing w:before="240"/>
        <w:ind w:left="540" w:hanging="540"/>
        <w:jc w:val="both"/>
        <w:rPr>
          <w:b/>
          <w:bCs/>
        </w:rPr>
      </w:pPr>
      <w:bookmarkStart w:id="1" w:name="_Hlk124351255"/>
      <w:r>
        <w:rPr>
          <w:b/>
          <w:lang w:val="fr-FR" w:bidi="fr-FR"/>
        </w:rPr>
        <w:lastRenderedPageBreak/>
        <w:t>Contexte</w:t>
      </w:r>
    </w:p>
    <w:bookmarkEnd w:id="1"/>
    <w:p w14:paraId="4B859B50" w14:textId="3A2812EE" w:rsidR="0050062D" w:rsidRPr="00467A3A" w:rsidRDefault="00DA759E" w:rsidP="00792490">
      <w:pPr>
        <w:pStyle w:val="COMPara"/>
        <w:ind w:left="567" w:hanging="567"/>
        <w:jc w:val="both"/>
        <w:rPr>
          <w:lang w:val="fr-FR"/>
        </w:rPr>
      </w:pPr>
      <w:r>
        <w:rPr>
          <w:lang w:val="fr-FR" w:bidi="fr-FR"/>
        </w:rPr>
        <w:t xml:space="preserve">Dans le cadre du programme de formation 2026 destiné au Réseau mondial des facilitateurs de la Convention de 2003 pour la sauvegarde du patrimoine culturel immatériel, le Secrétariat a organisé une session de formation en ligne sur le patrimoine vivant en milieu urbain (voir les documents </w:t>
      </w:r>
      <w:r w:rsidR="00CF59E9">
        <w:fldChar w:fldCharType="begin"/>
      </w:r>
      <w:r w:rsidR="00CF59E9" w:rsidRPr="00FA1497">
        <w:rPr>
          <w:lang w:val="fr-FR"/>
        </w:rPr>
        <w:instrText>HYPERLINK "https://ich.unesco.org/doc/src/74008-FR.docx?v=1775746729"</w:instrText>
      </w:r>
      <w:r w:rsidR="00CF59E9">
        <w:fldChar w:fldCharType="separate"/>
      </w:r>
      <w:r w:rsidR="00CF59E9" w:rsidRPr="00AB2B69">
        <w:rPr>
          <w:rStyle w:val="Hyperlink"/>
          <w:lang w:val="fr-FR" w:bidi="fr-FR"/>
        </w:rPr>
        <w:t>LHE/26/TRA-URB/1</w:t>
      </w:r>
      <w:r w:rsidR="00CF59E9">
        <w:fldChar w:fldCharType="end"/>
      </w:r>
      <w:r>
        <w:rPr>
          <w:lang w:val="fr-FR" w:bidi="fr-FR"/>
        </w:rPr>
        <w:t xml:space="preserve"> et </w:t>
      </w:r>
      <w:r w:rsidR="004D0F9E">
        <w:fldChar w:fldCharType="begin"/>
      </w:r>
      <w:r w:rsidR="004D0F9E" w:rsidRPr="00FA1497">
        <w:rPr>
          <w:lang w:val="fr-FR"/>
        </w:rPr>
        <w:instrText>HYPERLINK "https://ich.unesco.org/doc/src/74009.docx?v=1780490878"</w:instrText>
      </w:r>
      <w:r w:rsidR="004D0F9E">
        <w:fldChar w:fldCharType="separate"/>
      </w:r>
      <w:r w:rsidR="004D0F9E" w:rsidRPr="00014413">
        <w:rPr>
          <w:rStyle w:val="Hyperlink"/>
          <w:lang w:val="fr-FR" w:bidi="fr-FR"/>
        </w:rPr>
        <w:t>LHE/26/TRA-URB/2 Rev.</w:t>
      </w:r>
      <w:r w:rsidR="004D0F9E">
        <w:fldChar w:fldCharType="end"/>
      </w:r>
      <w:r w:rsidRPr="00014413">
        <w:rPr>
          <w:lang w:val="fr-FR" w:bidi="fr-FR"/>
        </w:rPr>
        <w:t>)</w:t>
      </w:r>
      <w:r w:rsidRPr="007F2B8F">
        <w:rPr>
          <w:lang w:val="fr-FR" w:bidi="fr-FR"/>
        </w:rPr>
        <w:t>,</w:t>
      </w:r>
      <w:r>
        <w:rPr>
          <w:lang w:val="fr-FR" w:bidi="fr-FR"/>
        </w:rPr>
        <w:t xml:space="preserve"> qui s’est tenue </w:t>
      </w:r>
      <w:r w:rsidR="004D0F9E">
        <w:rPr>
          <w:lang w:val="fr-FR" w:bidi="fr-FR"/>
        </w:rPr>
        <w:t xml:space="preserve">en ligne </w:t>
      </w:r>
      <w:r>
        <w:rPr>
          <w:lang w:val="fr-FR" w:bidi="fr-FR"/>
        </w:rPr>
        <w:t>le jeudi 23 avril 2026.</w:t>
      </w:r>
    </w:p>
    <w:p w14:paraId="4F9E62C7" w14:textId="6C9F6B68" w:rsidR="00DA759E" w:rsidRPr="00467A3A" w:rsidRDefault="00DA759E" w:rsidP="00792490">
      <w:pPr>
        <w:pStyle w:val="COMPara"/>
        <w:ind w:left="567" w:hanging="567"/>
        <w:jc w:val="both"/>
        <w:rPr>
          <w:lang w:val="fr-FR"/>
        </w:rPr>
      </w:pPr>
      <w:r w:rsidRPr="00DA759E">
        <w:rPr>
          <w:lang w:val="fr-FR" w:bidi="fr-FR"/>
        </w:rPr>
        <w:t xml:space="preserve">Cette formation avait pour objectif de renforcer les connaissances théoriques et pratiques des animateurs en matière de sauvegarde du patrimoine culturel immatériel en milieu urbain. Il s'agissait notamment de familiariser les participants avec les concepts clés et les orientations, en particulier la </w:t>
      </w:r>
      <w:r>
        <w:fldChar w:fldCharType="begin"/>
      </w:r>
      <w:r w:rsidRPr="00FA1497">
        <w:rPr>
          <w:lang w:val="fr-FR"/>
        </w:rPr>
        <w:instrText>HYPERLINK "https://ich.unesco.org/doc/src/72796-FR.pdf?v=1769168258"</w:instrText>
      </w:r>
      <w:r>
        <w:fldChar w:fldCharType="separate"/>
      </w:r>
      <w:r w:rsidRPr="00BE4F50">
        <w:rPr>
          <w:rStyle w:val="Hyperlink"/>
          <w:lang w:val="fr-FR" w:bidi="fr-FR"/>
        </w:rPr>
        <w:t>Note d'orientation de l'UNESCO sur la sauvegarde du patrimoine culturel immatériel en milieu urbain</w:t>
      </w:r>
      <w:r>
        <w:fldChar w:fldCharType="end"/>
      </w:r>
      <w:r w:rsidRPr="00DA759E">
        <w:rPr>
          <w:lang w:val="fr-FR" w:bidi="fr-FR"/>
        </w:rPr>
        <w:t xml:space="preserve"> (2025</w:t>
      </w:r>
      <w:r w:rsidR="004D0F9E">
        <w:rPr>
          <w:lang w:val="fr-FR" w:bidi="fr-FR"/>
        </w:rPr>
        <w:t xml:space="preserve">, </w:t>
      </w:r>
      <w:r w:rsidR="004D0F9E" w:rsidRPr="004D0F9E">
        <w:rPr>
          <w:lang w:val="fr-FR" w:bidi="fr-FR"/>
        </w:rPr>
        <w:t>approuvé par la vingtième session du Comité intergouvernemental de la Convention de 2003</w:t>
      </w:r>
      <w:r w:rsidRPr="00DA759E">
        <w:rPr>
          <w:lang w:val="fr-FR" w:bidi="fr-FR"/>
        </w:rPr>
        <w:t>), ainsi que de leur présenter des outils pratiques. Cette session a également permis aux facilitateurs d'échanger plus largement leurs expériences et leurs idées sur le sujet.</w:t>
      </w:r>
    </w:p>
    <w:p w14:paraId="18080B9E" w14:textId="78FC70A3" w:rsidR="0050062D" w:rsidRPr="00467A3A" w:rsidRDefault="00DA759E" w:rsidP="00792490">
      <w:pPr>
        <w:pStyle w:val="COMPara"/>
        <w:ind w:left="567" w:hanging="567"/>
        <w:jc w:val="both"/>
        <w:rPr>
          <w:lang w:val="fr-FR"/>
        </w:rPr>
      </w:pPr>
      <w:r>
        <w:rPr>
          <w:lang w:val="fr-FR" w:bidi="fr-FR"/>
        </w:rPr>
        <w:t xml:space="preserve">La session a été animée par la facilitatrice principale, María Claudia López, qui a présenté la note d'orientation, les supports de formation et les outils, et qui a coanimé la séance avec le Secrétariat. Une enquête en ligne a été menée avant la session afin d'évaluer le niveau de connaissances et l'expérience pratique des facilitateurs dans ce domaine thématique. Au total, 85 facilitateurs ont participé à la session. Tous les documents et enregistrements de la session sont disponibles sur la </w:t>
      </w:r>
      <w:r>
        <w:fldChar w:fldCharType="begin"/>
      </w:r>
      <w:r w:rsidRPr="00FA1497">
        <w:rPr>
          <w:lang w:val="fr-FR"/>
        </w:rPr>
        <w:instrText>HYPERLINK "https://ich.unesco.org/fr/evenements/programme-de-formation-du-reseau-mondial-de-facilitateurs-patrimoine-vivant-en-milieu-urbain-01065"</w:instrText>
      </w:r>
      <w:r>
        <w:fldChar w:fldCharType="separate"/>
      </w:r>
      <w:r w:rsidRPr="00DA759E">
        <w:rPr>
          <w:rStyle w:val="Hyperlink"/>
          <w:lang w:val="fr-FR" w:bidi="fr-FR"/>
        </w:rPr>
        <w:t>page web dédiée</w:t>
      </w:r>
      <w:r>
        <w:fldChar w:fldCharType="end"/>
      </w:r>
      <w:r>
        <w:rPr>
          <w:lang w:val="fr-FR" w:bidi="fr-FR"/>
        </w:rPr>
        <w:t xml:space="preserve"> du Secrétariat.</w:t>
      </w:r>
    </w:p>
    <w:p w14:paraId="016FD921" w14:textId="2CA9C29B" w:rsidR="0015117E" w:rsidRPr="0050062D" w:rsidRDefault="00DA759E" w:rsidP="00162823">
      <w:pPr>
        <w:pStyle w:val="COMPara"/>
        <w:numPr>
          <w:ilvl w:val="0"/>
          <w:numId w:val="6"/>
        </w:numPr>
        <w:spacing w:before="120"/>
        <w:ind w:left="540" w:hanging="540"/>
        <w:jc w:val="both"/>
        <w:rPr>
          <w:b/>
          <w:bCs/>
        </w:rPr>
      </w:pPr>
      <w:r>
        <w:rPr>
          <w:b/>
          <w:lang w:val="fr-FR" w:bidi="fr-FR"/>
        </w:rPr>
        <w:t>Synthèse des résultats de l'enquête</w:t>
      </w:r>
    </w:p>
    <w:p w14:paraId="2FAA8F6A" w14:textId="6A509141" w:rsidR="00DA759E" w:rsidRPr="00467A3A" w:rsidRDefault="00DA759E" w:rsidP="00DA759E">
      <w:pPr>
        <w:pStyle w:val="COMPara"/>
        <w:ind w:left="567" w:hanging="567"/>
        <w:jc w:val="both"/>
        <w:rPr>
          <w:lang w:val="fr-FR"/>
        </w:rPr>
      </w:pPr>
      <w:r w:rsidRPr="00DA759E">
        <w:rPr>
          <w:lang w:val="fr-FR" w:bidi="fr-FR"/>
        </w:rPr>
        <w:t xml:space="preserve">Une enquête en ligne, intitulée « </w:t>
      </w:r>
      <w:r w:rsidRPr="00DA759E">
        <w:rPr>
          <w:b/>
          <w:lang w:val="fr-FR" w:bidi="fr-FR"/>
        </w:rPr>
        <w:t xml:space="preserve">Programme de formation 2026 : Patrimoine vivant </w:t>
      </w:r>
      <w:r w:rsidR="00BA0FEB">
        <w:rPr>
          <w:b/>
          <w:lang w:val="fr-FR" w:bidi="fr-FR"/>
        </w:rPr>
        <w:t>en milieu urbain</w:t>
      </w:r>
      <w:r w:rsidRPr="00DA759E">
        <w:rPr>
          <w:b/>
          <w:lang w:val="fr-FR" w:bidi="fr-FR"/>
        </w:rPr>
        <w:t xml:space="preserve"> »</w:t>
      </w:r>
      <w:r w:rsidRPr="00DA759E">
        <w:rPr>
          <w:lang w:val="fr-FR" w:bidi="fr-FR"/>
        </w:rPr>
        <w:t xml:space="preserve"> a été partagée avec les facilitateurs avant la session. Au total, 37 </w:t>
      </w:r>
      <w:r w:rsidRPr="00DA759E">
        <w:rPr>
          <w:b/>
          <w:lang w:val="fr-FR" w:bidi="fr-FR"/>
        </w:rPr>
        <w:t>réponses</w:t>
      </w:r>
      <w:r w:rsidRPr="00DA759E">
        <w:rPr>
          <w:lang w:val="fr-FR" w:bidi="fr-FR"/>
        </w:rPr>
        <w:t xml:space="preserve"> ont été reçues, fournissant des informations détaillées et pertinentes sur les principaux thèmes liés au patrimoine vivant dans les contextes urbains, notamment du point de vue de l'urbanisme.  Ces réponses permettront également au Secrétariat de mieux cerner l'étendue et la richesse de l'expérience au sein du réseau des facilitateurs, tout en aidant ces derniers à </w:t>
      </w:r>
      <w:r w:rsidR="00CF6629">
        <w:rPr>
          <w:lang w:val="fr-FR" w:bidi="fr-FR"/>
        </w:rPr>
        <w:t>intégrer à leur travail</w:t>
      </w:r>
      <w:r w:rsidR="00CF6629" w:rsidRPr="00DA759E">
        <w:rPr>
          <w:lang w:val="fr-FR" w:bidi="fr-FR"/>
        </w:rPr>
        <w:t xml:space="preserve"> </w:t>
      </w:r>
      <w:r w:rsidR="00CF6629">
        <w:rPr>
          <w:lang w:val="fr-FR" w:bidi="fr-FR"/>
        </w:rPr>
        <w:t>les derniers développements dans les domaines thématiques de la Convention de 2003</w:t>
      </w:r>
      <w:r w:rsidRPr="00DA759E">
        <w:rPr>
          <w:lang w:val="fr-FR" w:bidi="fr-FR"/>
        </w:rPr>
        <w:t xml:space="preserve">. Un résumé des résultats de l'enquête est présenté </w:t>
      </w:r>
      <w:r w:rsidR="004D0F9E">
        <w:rPr>
          <w:lang w:val="fr-FR" w:bidi="fr-FR"/>
        </w:rPr>
        <w:t>en Annexe</w:t>
      </w:r>
      <w:r w:rsidRPr="00DA759E">
        <w:rPr>
          <w:lang w:val="fr-FR" w:bidi="fr-FR"/>
        </w:rPr>
        <w:t>.</w:t>
      </w:r>
    </w:p>
    <w:p w14:paraId="3DAEA6D9" w14:textId="11AA8553" w:rsidR="00F014D3" w:rsidRPr="00467A3A" w:rsidRDefault="00F014D3" w:rsidP="00246DC4">
      <w:pPr>
        <w:pStyle w:val="COMPara"/>
        <w:keepNext/>
        <w:numPr>
          <w:ilvl w:val="0"/>
          <w:numId w:val="6"/>
        </w:numPr>
        <w:spacing w:before="120"/>
        <w:ind w:left="547" w:hanging="547"/>
        <w:jc w:val="both"/>
        <w:rPr>
          <w:b/>
          <w:bCs/>
          <w:lang w:val="fr-FR"/>
        </w:rPr>
      </w:pPr>
      <w:r>
        <w:rPr>
          <w:b/>
          <w:lang w:val="fr-FR" w:bidi="fr-FR"/>
        </w:rPr>
        <w:t>Discussion sur la session de formation</w:t>
      </w:r>
    </w:p>
    <w:p w14:paraId="7043BA28" w14:textId="590E778E" w:rsidR="00F014D3" w:rsidRPr="00467A3A" w:rsidRDefault="005F2F0D" w:rsidP="00F014D3">
      <w:pPr>
        <w:pStyle w:val="COMPara"/>
        <w:ind w:left="567" w:hanging="567"/>
        <w:jc w:val="both"/>
        <w:rPr>
          <w:lang w:val="fr-FR"/>
        </w:rPr>
      </w:pPr>
      <w:r>
        <w:rPr>
          <w:lang w:val="fr-FR" w:bidi="fr-FR"/>
        </w:rPr>
        <w:t xml:space="preserve">Pour commencer, deux questions ont été posées via un sondage Zoom afin de mieux cerner l'expérience des participants en </w:t>
      </w:r>
      <w:r w:rsidR="00F631D1">
        <w:rPr>
          <w:lang w:val="fr-FR" w:bidi="fr-FR"/>
        </w:rPr>
        <w:t xml:space="preserve">milieu </w:t>
      </w:r>
      <w:r>
        <w:rPr>
          <w:lang w:val="fr-FR" w:bidi="fr-FR"/>
        </w:rPr>
        <w:t>urbain :</w:t>
      </w:r>
    </w:p>
    <w:p w14:paraId="72C9B0F4" w14:textId="2852AF8A" w:rsidR="007C5409" w:rsidRPr="00467A3A" w:rsidRDefault="007C5409" w:rsidP="00162823">
      <w:pPr>
        <w:pStyle w:val="COMPara"/>
        <w:numPr>
          <w:ilvl w:val="0"/>
          <w:numId w:val="7"/>
        </w:numPr>
        <w:jc w:val="both"/>
        <w:rPr>
          <w:rFonts w:eastAsia="SimSun"/>
          <w:i/>
          <w:iCs/>
          <w:lang w:val="fr-FR"/>
        </w:rPr>
      </w:pPr>
      <w:r w:rsidRPr="007C5409">
        <w:rPr>
          <w:rFonts w:eastAsia="SimSun"/>
          <w:i/>
          <w:lang w:val="fr-FR" w:bidi="fr-FR"/>
        </w:rPr>
        <w:t>Connaissez-vous les concepts et</w:t>
      </w:r>
      <w:r w:rsidR="00F631D1">
        <w:rPr>
          <w:rFonts w:eastAsia="SimSun"/>
          <w:i/>
          <w:lang w:val="fr-FR" w:bidi="fr-FR"/>
        </w:rPr>
        <w:t xml:space="preserve"> les</w:t>
      </w:r>
      <w:r w:rsidRPr="007C5409">
        <w:rPr>
          <w:rFonts w:eastAsia="SimSun"/>
          <w:i/>
          <w:lang w:val="fr-FR" w:bidi="fr-FR"/>
        </w:rPr>
        <w:t xml:space="preserve"> structures </w:t>
      </w:r>
      <w:r w:rsidR="00F631D1" w:rsidRPr="00F631D1">
        <w:rPr>
          <w:rFonts w:eastAsia="SimSun"/>
          <w:i/>
          <w:lang w:val="fr-FR" w:bidi="fr-FR"/>
        </w:rPr>
        <w:t>de la planification urbaine</w:t>
      </w:r>
      <w:r w:rsidR="009D313A">
        <w:rPr>
          <w:rFonts w:eastAsia="SimSun"/>
          <w:i/>
          <w:lang w:val="fr-FR" w:bidi="fr-FR"/>
        </w:rPr>
        <w:t xml:space="preserve"> </w:t>
      </w:r>
      <w:r w:rsidRPr="007C5409">
        <w:rPr>
          <w:rFonts w:eastAsia="SimSun"/>
          <w:i/>
          <w:lang w:val="fr-FR" w:bidi="fr-FR"/>
        </w:rPr>
        <w:t xml:space="preserve">? </w:t>
      </w:r>
    </w:p>
    <w:p w14:paraId="3E968171" w14:textId="3E88E0AE" w:rsidR="007C5409" w:rsidRPr="00F7160B" w:rsidRDefault="00F631D1" w:rsidP="00162823">
      <w:pPr>
        <w:pStyle w:val="COMPara"/>
        <w:numPr>
          <w:ilvl w:val="0"/>
          <w:numId w:val="7"/>
        </w:numPr>
        <w:jc w:val="both"/>
        <w:rPr>
          <w:rFonts w:eastAsia="SimSun"/>
          <w:i/>
          <w:iCs/>
          <w:lang w:val="fr-FR"/>
        </w:rPr>
      </w:pPr>
      <w:r w:rsidRPr="00F631D1">
        <w:rPr>
          <w:rFonts w:eastAsia="SimSun"/>
          <w:i/>
          <w:lang w:val="fr-FR" w:bidi="fr-FR"/>
        </w:rPr>
        <w:t xml:space="preserve">Êtes-vous conscient des </w:t>
      </w:r>
      <w:r w:rsidR="007C5409" w:rsidRPr="007C5409">
        <w:rPr>
          <w:rFonts w:eastAsia="SimSun"/>
          <w:i/>
          <w:lang w:val="fr-FR" w:bidi="fr-FR"/>
        </w:rPr>
        <w:t xml:space="preserve">enjeux et </w:t>
      </w:r>
      <w:r>
        <w:rPr>
          <w:rFonts w:eastAsia="SimSun"/>
          <w:i/>
          <w:lang w:val="fr-FR" w:bidi="fr-FR"/>
        </w:rPr>
        <w:t>des</w:t>
      </w:r>
      <w:r w:rsidRPr="007C5409">
        <w:rPr>
          <w:rFonts w:eastAsia="SimSun"/>
          <w:i/>
          <w:lang w:val="fr-FR" w:bidi="fr-FR"/>
        </w:rPr>
        <w:t xml:space="preserve"> </w:t>
      </w:r>
      <w:r w:rsidR="007C5409" w:rsidRPr="007C5409">
        <w:rPr>
          <w:rFonts w:eastAsia="SimSun"/>
          <w:i/>
          <w:lang w:val="fr-FR" w:bidi="fr-FR"/>
        </w:rPr>
        <w:t xml:space="preserve">opportunités que présente </w:t>
      </w:r>
      <w:r w:rsidRPr="00F631D1">
        <w:rPr>
          <w:rFonts w:eastAsia="SimSun"/>
          <w:i/>
          <w:lang w:val="fr-FR" w:bidi="fr-FR"/>
        </w:rPr>
        <w:t xml:space="preserve">la planification urbaine </w:t>
      </w:r>
      <w:r w:rsidR="007C5409" w:rsidRPr="007C5409">
        <w:rPr>
          <w:rFonts w:eastAsia="SimSun"/>
          <w:i/>
          <w:lang w:val="fr-FR" w:bidi="fr-FR"/>
        </w:rPr>
        <w:t xml:space="preserve">pour la </w:t>
      </w:r>
      <w:r>
        <w:rPr>
          <w:rFonts w:eastAsia="SimSun"/>
          <w:i/>
          <w:lang w:val="fr-FR" w:bidi="fr-FR"/>
        </w:rPr>
        <w:t>sauvegarde</w:t>
      </w:r>
      <w:r w:rsidRPr="007C5409">
        <w:rPr>
          <w:rFonts w:eastAsia="SimSun"/>
          <w:i/>
          <w:lang w:val="fr-FR" w:bidi="fr-FR"/>
        </w:rPr>
        <w:t xml:space="preserve"> </w:t>
      </w:r>
      <w:r w:rsidR="007C5409" w:rsidRPr="007C5409">
        <w:rPr>
          <w:rFonts w:eastAsia="SimSun"/>
          <w:i/>
          <w:lang w:val="fr-FR" w:bidi="fr-FR"/>
        </w:rPr>
        <w:t xml:space="preserve">du patrimoine vivant ? Si oui, veuillez </w:t>
      </w:r>
      <w:r w:rsidRPr="00F631D1">
        <w:rPr>
          <w:rFonts w:eastAsia="SimSun"/>
          <w:i/>
          <w:lang w:val="fr-FR" w:bidi="fr-FR"/>
        </w:rPr>
        <w:t>développer</w:t>
      </w:r>
      <w:r w:rsidR="007C5409" w:rsidRPr="007C5409">
        <w:rPr>
          <w:rFonts w:eastAsia="SimSun"/>
          <w:i/>
          <w:lang w:val="fr-FR" w:bidi="fr-FR"/>
        </w:rPr>
        <w:t>.</w:t>
      </w:r>
    </w:p>
    <w:p w14:paraId="09EF3F74" w14:textId="1F10B3F5" w:rsidR="007C5409" w:rsidRPr="00467A3A" w:rsidRDefault="007C5409" w:rsidP="00162823">
      <w:pPr>
        <w:pStyle w:val="COMPara"/>
        <w:ind w:left="567" w:hanging="567"/>
        <w:jc w:val="both"/>
        <w:rPr>
          <w:lang w:val="fr-FR"/>
        </w:rPr>
      </w:pPr>
      <w:r w:rsidRPr="007C5409">
        <w:rPr>
          <w:lang w:val="fr-FR" w:bidi="fr-FR"/>
        </w:rPr>
        <w:t>En ce qui concerne la première question, les résultats ont montré que, sur les 29 personnes interrogées, 16 connaissaient les concepts et les structures liés à l'urbanisme, tandis que 13 les ignoraient. Cela montre qu'un nombre important de facilitateurs (45 %) ont besoin de perfectionner leurs connaissances sur ce sujet.</w:t>
      </w:r>
    </w:p>
    <w:p w14:paraId="22AF3B43" w14:textId="2BFF55E9" w:rsidR="007C5409" w:rsidRPr="00467A3A" w:rsidRDefault="007C5409" w:rsidP="007C5409">
      <w:pPr>
        <w:pStyle w:val="COMPara"/>
        <w:ind w:left="567" w:hanging="567"/>
        <w:jc w:val="both"/>
        <w:rPr>
          <w:lang w:val="fr-FR"/>
        </w:rPr>
      </w:pPr>
      <w:r w:rsidRPr="007C5409">
        <w:rPr>
          <w:lang w:val="fr-FR" w:bidi="fr-FR"/>
        </w:rPr>
        <w:t>Pour ce qui est de la deuxième question, sur les 22 personnes interrogées, seules 4 ignoraient les enjeux et les opportunités que présente l'urbanisme pour la sauvegarde du patrimoine vivant. La plupart des personnes ayant répondu favorablement ont souligné l'impact que l'urbanisme peut avoir sur les espaces culturels où le patrimoine vivant est mis en valeur. Il a également été noté que les changements dans l'utilisation des sols et les nouvelles construction</w:t>
      </w:r>
      <w:r w:rsidR="00F631D1">
        <w:rPr>
          <w:lang w:val="fr-FR" w:bidi="fr-FR"/>
        </w:rPr>
        <w:t>s</w:t>
      </w:r>
      <w:r w:rsidRPr="007C5409">
        <w:rPr>
          <w:lang w:val="fr-FR" w:bidi="fr-FR"/>
        </w:rPr>
        <w:t xml:space="preserve"> peuvent avoir un impact négatif sur le patrimoine culturel immatériel.</w:t>
      </w:r>
    </w:p>
    <w:p w14:paraId="772AAD26" w14:textId="1C81DF1B" w:rsidR="007C5409" w:rsidRPr="00467A3A" w:rsidRDefault="007C5409" w:rsidP="007C5409">
      <w:pPr>
        <w:pStyle w:val="COMPara"/>
        <w:ind w:left="567" w:hanging="567"/>
        <w:jc w:val="both"/>
        <w:rPr>
          <w:lang w:val="fr-FR"/>
        </w:rPr>
      </w:pPr>
      <w:r>
        <w:rPr>
          <w:lang w:val="fr-FR" w:bidi="fr-FR"/>
        </w:rPr>
        <w:t>Au cours de la séance, six facilitateurs possédant une expérience préalable dans ce domaine ont pu partager leurs expériences. Ces interventions ont été très utiles pour les participants et ont favorisé la poursuite des discussions.</w:t>
      </w:r>
    </w:p>
    <w:p w14:paraId="151FB0EA" w14:textId="092D5F90" w:rsidR="007C5409" w:rsidRPr="00467A3A" w:rsidRDefault="007C5409" w:rsidP="00162823">
      <w:pPr>
        <w:pStyle w:val="COMPara"/>
        <w:numPr>
          <w:ilvl w:val="0"/>
          <w:numId w:val="7"/>
        </w:numPr>
        <w:jc w:val="both"/>
        <w:rPr>
          <w:lang w:val="fr-FR"/>
        </w:rPr>
      </w:pPr>
      <w:r w:rsidRPr="007C5409">
        <w:rPr>
          <w:lang w:val="fr-FR" w:bidi="fr-FR"/>
        </w:rPr>
        <w:t xml:space="preserve">M. David Brown a présenté certaines conclusions tirées du programme pilote mené à Kingston entre 2018 et 2022 (« Patrimoine immatériel et créativité pour des villes durables </w:t>
      </w:r>
      <w:r w:rsidRPr="007C5409">
        <w:rPr>
          <w:lang w:val="fr-FR" w:bidi="fr-FR"/>
        </w:rPr>
        <w:lastRenderedPageBreak/>
        <w:t>», 2018-2022). Il a centré son intervention sur trois groupes : les rastafariens de Trench Town, les pêcheurs de Port Royal et les communautés revivalistes. Dans chaque cas, il a mis en évidence la manière dont les environnements urbains peuvent offrir aux communautés un cadre leur permettant de valoriser leur patrimoine vivant pour générer des revenus, améliorant ainsi leurs moyens de subsistance tout en garantissant la pérennité et la viabilité de ce patrimoine.</w:t>
      </w:r>
    </w:p>
    <w:p w14:paraId="7BD2CAA9" w14:textId="3F6C03B7" w:rsidR="007C5409" w:rsidRPr="00467A3A" w:rsidRDefault="007C5409" w:rsidP="00162823">
      <w:pPr>
        <w:pStyle w:val="COMPara"/>
        <w:numPr>
          <w:ilvl w:val="0"/>
          <w:numId w:val="7"/>
        </w:numPr>
        <w:jc w:val="both"/>
        <w:rPr>
          <w:lang w:val="fr-FR"/>
        </w:rPr>
      </w:pPr>
      <w:r w:rsidRPr="007C5409">
        <w:rPr>
          <w:lang w:val="fr-FR" w:bidi="fr-FR"/>
        </w:rPr>
        <w:t>Mme Linina Phuttitarn a évoqué les menaces et les défis auxquels est confronté le patrimoine vivant dans les zones urbaines en Thaïlande, en s'appuyant notamment sur l'expérience de la communauté de Nangleong. Elle a notamment souligné la manière dont la communauté a su adapter ses pratiques liées au patrimoine vivant à un paysage urbain en pleine mutation. Elle a également expliqué comment les jeunes membres de la communauté utilisent la technologie et les partenariats avec les universités et les institutions culturelles pour promouvoir la valeur de leur patrimoine vivant et assurer la transmission de leurs arts, de leurs récits et de leurs danses aux générations futures.</w:t>
      </w:r>
    </w:p>
    <w:p w14:paraId="60B5A470" w14:textId="24205226" w:rsidR="007C5409" w:rsidRPr="00467A3A" w:rsidRDefault="007C5409" w:rsidP="00162823">
      <w:pPr>
        <w:pStyle w:val="COMPara"/>
        <w:numPr>
          <w:ilvl w:val="0"/>
          <w:numId w:val="7"/>
        </w:numPr>
        <w:jc w:val="both"/>
        <w:rPr>
          <w:lang w:val="fr-FR"/>
        </w:rPr>
      </w:pPr>
      <w:r w:rsidRPr="007C5409">
        <w:rPr>
          <w:lang w:val="fr-FR" w:bidi="fr-FR"/>
        </w:rPr>
        <w:t xml:space="preserve">Mme Deidre Prins-Solani a présenté les conclusions de sa thèse de master intitulée « Memoryscapes of </w:t>
      </w:r>
      <w:proofErr w:type="gramStart"/>
      <w:r w:rsidRPr="007C5409">
        <w:rPr>
          <w:lang w:val="fr-FR" w:bidi="fr-FR"/>
        </w:rPr>
        <w:t>Belonging:</w:t>
      </w:r>
      <w:proofErr w:type="gramEnd"/>
      <w:r w:rsidRPr="007C5409">
        <w:rPr>
          <w:lang w:val="fr-FR" w:bidi="fr-FR"/>
        </w:rPr>
        <w:t xml:space="preserve"> Black Women Navigating the City », qui explore la manière dont les femmes noires vivent, façonnent et trouvent leur place dans les espaces urbains. S'appuyant sur ses recherches menées en Afrique du Sud, elle a fait remarquer que l'urbanisme n'est ni exempt de valeurs ni neutre, et que les environnements bâtis peuvent parfois refléter des idéologies liées au racisme et au sexisme. Elle a montré comment, en Afrique du Sud, des communautés ont mis en place des « systèmes </w:t>
      </w:r>
      <w:r w:rsidR="00CF6629">
        <w:rPr>
          <w:lang w:val="fr-FR" w:bidi="fr-FR"/>
        </w:rPr>
        <w:t>d’entraide</w:t>
      </w:r>
      <w:r w:rsidRPr="007C5409">
        <w:rPr>
          <w:lang w:val="fr-FR" w:bidi="fr-FR"/>
        </w:rPr>
        <w:t xml:space="preserve"> » liés à leur patrimoine vivant dans des conditions difficiles, et a souligné l’importance de reconnaître la nature évolutive du patrimoine vivant, qui se développe parallèlement aux déplacements des communautés d’un lieu à l’autre.</w:t>
      </w:r>
    </w:p>
    <w:p w14:paraId="33723E05" w14:textId="70717508" w:rsidR="007C5409" w:rsidRPr="00467A3A" w:rsidRDefault="007C5409" w:rsidP="00162823">
      <w:pPr>
        <w:pStyle w:val="COMPara"/>
        <w:numPr>
          <w:ilvl w:val="0"/>
          <w:numId w:val="7"/>
        </w:numPr>
        <w:jc w:val="both"/>
        <w:rPr>
          <w:lang w:val="fr-FR"/>
        </w:rPr>
      </w:pPr>
      <w:r w:rsidRPr="007C5409">
        <w:rPr>
          <w:lang w:val="fr-FR" w:bidi="fr-FR"/>
        </w:rPr>
        <w:t>M. Hani Hayajneh a évoqué la sauvegarde du patrimoine vivant dans le cadre d'un projet mené à Irbid en 2022 (« Patrimoine immatériel et créativité pour des villes durables », 2018-2022). Il a expliqué comment l'immigration à Irbid et les interactions entre les communautés locales et les nouveaux arrivants ont donné naissance à de nouvelles pratiques culturelles, illustrant ainsi le caractère évolutif du patrimoine vivant. Il a également soulevé le caractère participatif du projet, soulignant comment les participants sont progressivement devenus des animateurs communautaires, et a insisté sur l'importance d'institutionnaliser cette participation lors de l'intégration du patrimoine vivant dans l'urbanisme et la gouvernance.</w:t>
      </w:r>
    </w:p>
    <w:p w14:paraId="71FD64EF" w14:textId="648AB556" w:rsidR="007C5409" w:rsidRPr="00467A3A" w:rsidRDefault="007C5409" w:rsidP="00CF1701">
      <w:pPr>
        <w:pStyle w:val="COMPara"/>
        <w:numPr>
          <w:ilvl w:val="0"/>
          <w:numId w:val="7"/>
        </w:numPr>
        <w:jc w:val="both"/>
        <w:rPr>
          <w:lang w:val="fr-FR"/>
        </w:rPr>
      </w:pPr>
      <w:r w:rsidRPr="007C5409">
        <w:rPr>
          <w:lang w:val="fr-FR" w:bidi="fr-FR"/>
        </w:rPr>
        <w:t>Mme Hanna Schreiber a évoqué le travail de l'équipe chargée du patrimoine culturel immatériel de Varsovie, qui dépend de la municipalité</w:t>
      </w:r>
      <w:r w:rsidR="00927A14">
        <w:rPr>
          <w:lang w:val="fr-FR" w:bidi="fr-FR"/>
        </w:rPr>
        <w:t xml:space="preserve"> depuis février 2020</w:t>
      </w:r>
      <w:r w:rsidRPr="007C5409">
        <w:rPr>
          <w:lang w:val="fr-FR" w:bidi="fr-FR"/>
        </w:rPr>
        <w:t xml:space="preserve">. Elle a souligné que les </w:t>
      </w:r>
      <w:r w:rsidR="00DD666A">
        <w:fldChar w:fldCharType="begin"/>
      </w:r>
      <w:r w:rsidR="00DD666A" w:rsidRPr="00FA1497">
        <w:rPr>
          <w:lang w:val="fr-FR"/>
        </w:rPr>
        <w:instrText>HYPERLINK "https://ich.unesco.org/doc/src/2003_Convention-Ethical_principles-FR.docx?v=1464182216"</w:instrText>
      </w:r>
      <w:r w:rsidR="00DD666A">
        <w:fldChar w:fldCharType="separate"/>
      </w:r>
      <w:r w:rsidR="00DD666A" w:rsidRPr="00CF1701">
        <w:rPr>
          <w:rStyle w:val="Hyperlink"/>
          <w:lang w:val="fr-FR" w:bidi="fr-FR"/>
        </w:rPr>
        <w:t>Principes éthiques pour la sauvegarde du patrimoine culturel immatériel</w:t>
      </w:r>
      <w:r w:rsidR="00DD666A">
        <w:fldChar w:fldCharType="end"/>
      </w:r>
      <w:r w:rsidRPr="007C5409">
        <w:rPr>
          <w:lang w:val="fr-FR" w:bidi="fr-FR"/>
        </w:rPr>
        <w:t xml:space="preserve"> offraient un cadre permettant de collaborer avec les responsables municipaux et d'aider les communautés à prévenir la commercialisation excessive de leur patrimoine vivant. </w:t>
      </w:r>
      <w:r w:rsidR="00927A14">
        <w:rPr>
          <w:lang w:val="fr-FR" w:bidi="fr-FR"/>
        </w:rPr>
        <w:t>Elle a décrit des activités de sensibilisation portant le nom « Varsovie immatérielle », qui comprennent des formations pour différents groupes (enseignants et fonctionnaires municipaux), des films, des rapports et des actions de coopération avec les communautés. Un de ces actions a conduit à l’inscription de la Collection « </w:t>
      </w:r>
      <w:proofErr w:type="spellStart"/>
      <w:r w:rsidR="00927A14" w:rsidRPr="00767D9E">
        <w:rPr>
          <w:lang w:val="fr-FR"/>
        </w:rPr>
        <w:t>Powązki</w:t>
      </w:r>
      <w:proofErr w:type="spellEnd"/>
      <w:r w:rsidR="00927A14" w:rsidRPr="00767D9E">
        <w:rPr>
          <w:lang w:val="fr-FR"/>
        </w:rPr>
        <w:t xml:space="preserve"> Cemetery</w:t>
      </w:r>
      <w:r w:rsidR="00927A14">
        <w:rPr>
          <w:lang w:val="fr-FR"/>
        </w:rPr>
        <w:t> » sur la Liste nationale du PCI en 2024.</w:t>
      </w:r>
      <w:r w:rsidR="00927A14">
        <w:rPr>
          <w:lang w:val="fr-FR" w:bidi="fr-FR"/>
        </w:rPr>
        <w:t xml:space="preserve"> Elle a également annoncé l’ouverture de la Maison du PCI à Varsovie prévue en janvier 2027, en tant qu’antenne du </w:t>
      </w:r>
      <w:proofErr w:type="gramStart"/>
      <w:r w:rsidR="00927A14">
        <w:rPr>
          <w:lang w:val="fr-FR" w:bidi="fr-FR"/>
        </w:rPr>
        <w:t>Musée</w:t>
      </w:r>
      <w:proofErr w:type="gramEnd"/>
      <w:r w:rsidR="00927A14">
        <w:rPr>
          <w:lang w:val="fr-FR" w:bidi="fr-FR"/>
        </w:rPr>
        <w:t xml:space="preserve"> de Varsovie. </w:t>
      </w:r>
      <w:r w:rsidRPr="007C5409">
        <w:rPr>
          <w:lang w:val="fr-FR" w:bidi="fr-FR"/>
        </w:rPr>
        <w:t xml:space="preserve">Elle a également évoqué la création d'une nouvelle </w:t>
      </w:r>
      <w:r w:rsidR="00927A14">
        <w:rPr>
          <w:lang w:val="fr-FR" w:bidi="fr-FR"/>
        </w:rPr>
        <w:t>équipe municipale du PCI</w:t>
      </w:r>
      <w:r w:rsidR="00927A14" w:rsidRPr="007C5409">
        <w:rPr>
          <w:lang w:val="fr-FR" w:bidi="fr-FR"/>
        </w:rPr>
        <w:t xml:space="preserve"> </w:t>
      </w:r>
      <w:r w:rsidRPr="007C5409">
        <w:rPr>
          <w:lang w:val="fr-FR" w:bidi="fr-FR"/>
        </w:rPr>
        <w:t>à Cracovie</w:t>
      </w:r>
      <w:r w:rsidR="00927A14">
        <w:rPr>
          <w:lang w:val="fr-FR" w:bidi="fr-FR"/>
        </w:rPr>
        <w:t xml:space="preserve"> en 2023</w:t>
      </w:r>
      <w:r w:rsidRPr="007C5409">
        <w:rPr>
          <w:lang w:val="fr-FR" w:bidi="fr-FR"/>
        </w:rPr>
        <w:t xml:space="preserve">, qui propose </w:t>
      </w:r>
      <w:r w:rsidR="00927A14">
        <w:rPr>
          <w:lang w:val="fr-FR" w:bidi="fr-FR"/>
        </w:rPr>
        <w:t>une plateforme destinée</w:t>
      </w:r>
      <w:r w:rsidRPr="007C5409">
        <w:rPr>
          <w:lang w:val="fr-FR" w:bidi="fr-FR"/>
        </w:rPr>
        <w:t xml:space="preserve"> aux </w:t>
      </w:r>
      <w:r w:rsidR="00927A14">
        <w:rPr>
          <w:lang w:val="fr-FR" w:bidi="fr-FR"/>
        </w:rPr>
        <w:t xml:space="preserve">experts et aux </w:t>
      </w:r>
      <w:r w:rsidRPr="007C5409">
        <w:rPr>
          <w:lang w:val="fr-FR" w:bidi="fr-FR"/>
        </w:rPr>
        <w:t>responsables municipaux afin de leur permettre de mieux comprendre comment le patrimoine vivant peut s'intégrer dans la structure et l'aménagement de la ville.</w:t>
      </w:r>
    </w:p>
    <w:p w14:paraId="2CC7287D" w14:textId="3B93FC07" w:rsidR="005D4E7B" w:rsidRPr="00467A3A" w:rsidRDefault="005D4E7B" w:rsidP="005D4E7B">
      <w:pPr>
        <w:pStyle w:val="COMPara"/>
        <w:numPr>
          <w:ilvl w:val="0"/>
          <w:numId w:val="7"/>
        </w:numPr>
        <w:jc w:val="both"/>
        <w:rPr>
          <w:lang w:val="fr-FR"/>
        </w:rPr>
      </w:pPr>
      <w:r w:rsidRPr="007C5409">
        <w:rPr>
          <w:lang w:val="fr-FR" w:bidi="fr-FR"/>
        </w:rPr>
        <w:t xml:space="preserve">Mme Jorijn Neyrinck a </w:t>
      </w:r>
      <w:r w:rsidR="00974591">
        <w:rPr>
          <w:lang w:val="fr-FR" w:bidi="fr-FR"/>
        </w:rPr>
        <w:t xml:space="preserve">d’abord </w:t>
      </w:r>
      <w:r w:rsidRPr="007C5409">
        <w:rPr>
          <w:lang w:val="fr-FR" w:bidi="fr-FR"/>
        </w:rPr>
        <w:t xml:space="preserve">retracé l'histoire de la sauvegarde du patrimoine vivant à Bruges, illustrant ainsi la manière dont la reconnaissance de ce patrimoine a évolué parallèlement au développement de la ville. Elle a fait remarquer que </w:t>
      </w:r>
      <w:r w:rsidR="00974591">
        <w:rPr>
          <w:lang w:val="fr-FR" w:bidi="fr-FR"/>
        </w:rPr>
        <w:t>la sauvegarde du</w:t>
      </w:r>
      <w:r w:rsidRPr="007C5409">
        <w:rPr>
          <w:lang w:val="fr-FR" w:bidi="fr-FR"/>
        </w:rPr>
        <w:t xml:space="preserve"> patrimoine vivant se concentre de plus en plus sur les éléments urbains, </w:t>
      </w:r>
      <w:r w:rsidR="00974591">
        <w:rPr>
          <w:lang w:val="fr-FR" w:bidi="fr-FR"/>
        </w:rPr>
        <w:t xml:space="preserve">avec une attention croissante portée sur les dimensions spatiales du patrimoine vivant ainsi que les détenteurs impliqués, </w:t>
      </w:r>
      <w:r w:rsidRPr="007C5409">
        <w:rPr>
          <w:lang w:val="fr-FR" w:bidi="fr-FR"/>
        </w:rPr>
        <w:t xml:space="preserve">tels que les forains et les artisans. Elle a également évoqué la </w:t>
      </w:r>
      <w:r w:rsidRPr="007C5409">
        <w:rPr>
          <w:lang w:val="fr-FR" w:bidi="fr-FR"/>
        </w:rPr>
        <w:lastRenderedPageBreak/>
        <w:t>manière dont les migrations ont contribué à une plus grande diversité du tissu urbain, et a souligné la nécessité de renforcer l'accompagnement et le soutien, ainsi que d'adopter une approche plus intégrée du patrimoine bâti et immatériel, notamment dans le cadre de la rénovation urbaine.</w:t>
      </w:r>
    </w:p>
    <w:p w14:paraId="1E78CEAA" w14:textId="7FD310C4" w:rsidR="007C5409" w:rsidRPr="00467A3A" w:rsidRDefault="007C5409" w:rsidP="007C5409">
      <w:pPr>
        <w:pStyle w:val="COMPara"/>
        <w:ind w:left="567" w:hanging="567"/>
        <w:jc w:val="both"/>
        <w:rPr>
          <w:lang w:val="fr-FR"/>
        </w:rPr>
      </w:pPr>
      <w:r>
        <w:rPr>
          <w:lang w:val="fr-FR" w:bidi="fr-FR"/>
        </w:rPr>
        <w:t>Certains des résultats de l'enquête préliminaire ont été présentés au début de la discussion en séance plénière. La discussion s'est ensuite articulée autour de deux questions directrices :</w:t>
      </w:r>
    </w:p>
    <w:p w14:paraId="1CC8FB9B" w14:textId="44FD32A4" w:rsidR="00EF2EAD" w:rsidRPr="00467A3A" w:rsidRDefault="00EF2EAD" w:rsidP="00162823">
      <w:pPr>
        <w:pStyle w:val="COMPara"/>
        <w:numPr>
          <w:ilvl w:val="0"/>
          <w:numId w:val="7"/>
        </w:numPr>
        <w:jc w:val="both"/>
        <w:rPr>
          <w:i/>
          <w:iCs/>
          <w:lang w:val="fr-FR"/>
        </w:rPr>
      </w:pPr>
      <w:r w:rsidRPr="00AA3337">
        <w:rPr>
          <w:i/>
          <w:lang w:val="fr-FR" w:bidi="fr-FR"/>
        </w:rPr>
        <w:t xml:space="preserve">Avez-vous connaissance de mesures concrètes </w:t>
      </w:r>
      <w:r w:rsidR="003A6602">
        <w:rPr>
          <w:i/>
          <w:lang w:val="fr-FR" w:bidi="fr-FR"/>
        </w:rPr>
        <w:t>de planification urbaine</w:t>
      </w:r>
      <w:r w:rsidR="003A6602" w:rsidRPr="00AA3337">
        <w:rPr>
          <w:i/>
          <w:lang w:val="fr-FR" w:bidi="fr-FR"/>
        </w:rPr>
        <w:t xml:space="preserve"> </w:t>
      </w:r>
      <w:r w:rsidRPr="00AA3337">
        <w:rPr>
          <w:i/>
          <w:lang w:val="fr-FR" w:bidi="fr-FR"/>
        </w:rPr>
        <w:t xml:space="preserve">visant à </w:t>
      </w:r>
      <w:r w:rsidR="003A6602" w:rsidRPr="003A6602">
        <w:rPr>
          <w:i/>
          <w:lang w:val="fr-FR" w:bidi="fr-FR"/>
        </w:rPr>
        <w:t xml:space="preserve">sauvegarder </w:t>
      </w:r>
      <w:r w:rsidRPr="00AA3337">
        <w:rPr>
          <w:i/>
          <w:lang w:val="fr-FR" w:bidi="fr-FR"/>
        </w:rPr>
        <w:t>le patrimoine vivant (</w:t>
      </w:r>
      <w:r w:rsidR="003A6602">
        <w:rPr>
          <w:i/>
          <w:lang w:val="fr-FR" w:bidi="fr-FR"/>
        </w:rPr>
        <w:t xml:space="preserve">e.g. </w:t>
      </w:r>
      <w:r w:rsidRPr="00AA3337">
        <w:rPr>
          <w:i/>
          <w:lang w:val="fr-FR" w:bidi="fr-FR"/>
        </w:rPr>
        <w:t>interventions physiques, travaux, infrastructures, dispositions légales, études d'impact, mesures incitatives ou subventions) ?</w:t>
      </w:r>
    </w:p>
    <w:p w14:paraId="65693DE7" w14:textId="6ED89BAD" w:rsidR="00EF2EAD" w:rsidRPr="00467A3A" w:rsidRDefault="00EF2EAD" w:rsidP="00162823">
      <w:pPr>
        <w:pStyle w:val="COMPara"/>
        <w:numPr>
          <w:ilvl w:val="0"/>
          <w:numId w:val="7"/>
        </w:numPr>
        <w:jc w:val="both"/>
        <w:rPr>
          <w:i/>
          <w:iCs/>
          <w:lang w:val="fr-FR"/>
        </w:rPr>
      </w:pPr>
      <w:r w:rsidRPr="00AA3337">
        <w:rPr>
          <w:i/>
          <w:lang w:val="fr-FR" w:bidi="fr-FR"/>
        </w:rPr>
        <w:t xml:space="preserve">Quels sont les principaux défis auxquels sont confrontés les facilitateurs </w:t>
      </w:r>
      <w:r w:rsidR="003A6602">
        <w:rPr>
          <w:i/>
          <w:lang w:val="fr-FR" w:bidi="fr-FR"/>
        </w:rPr>
        <w:t xml:space="preserve">qui </w:t>
      </w:r>
      <w:r w:rsidRPr="00AA3337">
        <w:rPr>
          <w:i/>
          <w:lang w:val="fr-FR" w:bidi="fr-FR"/>
        </w:rPr>
        <w:t xml:space="preserve">travaillant </w:t>
      </w:r>
      <w:r w:rsidR="003A6602" w:rsidRPr="003A6602">
        <w:rPr>
          <w:i/>
          <w:lang w:val="fr-FR" w:bidi="fr-FR"/>
        </w:rPr>
        <w:t xml:space="preserve">à la sauvegarde </w:t>
      </w:r>
      <w:r w:rsidRPr="00AA3337">
        <w:rPr>
          <w:i/>
          <w:lang w:val="fr-FR" w:bidi="fr-FR"/>
        </w:rPr>
        <w:t xml:space="preserve">du patrimoine culturel immatériel </w:t>
      </w:r>
      <w:r w:rsidR="003A6602">
        <w:rPr>
          <w:i/>
          <w:lang w:val="fr-FR" w:bidi="fr-FR"/>
        </w:rPr>
        <w:t>en milieu urbain</w:t>
      </w:r>
      <w:r w:rsidRPr="00AA3337">
        <w:rPr>
          <w:i/>
          <w:lang w:val="fr-FR" w:bidi="fr-FR"/>
        </w:rPr>
        <w:t> ?</w:t>
      </w:r>
    </w:p>
    <w:p w14:paraId="64EE65D5" w14:textId="313557E3" w:rsidR="007C5409" w:rsidRPr="00467A3A" w:rsidRDefault="00162823" w:rsidP="007C5409">
      <w:pPr>
        <w:pStyle w:val="COMPara"/>
        <w:ind w:left="567" w:hanging="567"/>
        <w:jc w:val="both"/>
        <w:rPr>
          <w:lang w:val="fr-FR"/>
        </w:rPr>
      </w:pPr>
      <w:r w:rsidRPr="00162823">
        <w:rPr>
          <w:lang w:val="fr-FR" w:bidi="fr-FR"/>
        </w:rPr>
        <w:t>La plupart des facilitateurs qui se sont exprimés ont évoqué les difficultés auxquelles ils sont confrontés pour préserver le patrimoine culturel immatériel en milieu urbain. Les principaux points soulevés au cours de la discussion sur ces deux questions sont résumés ci-après :</w:t>
      </w:r>
    </w:p>
    <w:p w14:paraId="01AE265D" w14:textId="77777777" w:rsidR="00EF2EAD" w:rsidRPr="00467A3A" w:rsidRDefault="00EF2EAD" w:rsidP="00162823">
      <w:pPr>
        <w:pStyle w:val="COMPara"/>
        <w:numPr>
          <w:ilvl w:val="0"/>
          <w:numId w:val="8"/>
        </w:numPr>
        <w:ind w:left="927"/>
        <w:jc w:val="both"/>
        <w:rPr>
          <w:b/>
          <w:bCs/>
          <w:lang w:val="fr-FR"/>
        </w:rPr>
      </w:pPr>
      <w:r w:rsidRPr="003C0713">
        <w:rPr>
          <w:b/>
          <w:lang w:val="fr-FR" w:bidi="fr-FR"/>
        </w:rPr>
        <w:t>Défis pour les facilitateurs travaillant pour la sauvegarde du patrimoine culturel immatériel dans les contextes urbains</w:t>
      </w:r>
    </w:p>
    <w:p w14:paraId="22954D7C" w14:textId="23D9DC22" w:rsidR="00EF2EAD" w:rsidRPr="00467A3A" w:rsidRDefault="00EF2EAD" w:rsidP="00162823">
      <w:pPr>
        <w:pStyle w:val="COMPara"/>
        <w:numPr>
          <w:ilvl w:val="0"/>
          <w:numId w:val="7"/>
        </w:numPr>
        <w:jc w:val="both"/>
        <w:rPr>
          <w:lang w:val="fr-FR"/>
        </w:rPr>
      </w:pPr>
      <w:r w:rsidRPr="00DD06C2">
        <w:rPr>
          <w:lang w:val="fr-FR" w:bidi="fr-FR"/>
        </w:rPr>
        <w:t>Il reste encore beaucoup à faire pour sensibiliser le public à l'importance du patrimoine vivant, en particulier au sein des communautés locales et des municipalités. Les autres parties prenantes, telles que les ONG, les universitaires et la société civile, doivent également prendre conscience de l'importance du patrimoine culturel immatériel et de son potentiel en matière d'urbanisme. Cela est essentiel, car le patrimoine culturel immatériel doit souvent être adapté à des catégories rigides d'urbanisme, conduisant à des simplifications excessives ou à des interprétations réductrices qui compromettent considérablement sa fonction sociale.</w:t>
      </w:r>
    </w:p>
    <w:p w14:paraId="54CA6350" w14:textId="4CDDC949" w:rsidR="00EF2EAD" w:rsidRPr="00467A3A" w:rsidRDefault="00EF2EAD" w:rsidP="00162823">
      <w:pPr>
        <w:pStyle w:val="COMPara"/>
        <w:numPr>
          <w:ilvl w:val="0"/>
          <w:numId w:val="7"/>
        </w:numPr>
        <w:jc w:val="both"/>
        <w:rPr>
          <w:lang w:val="fr-FR"/>
        </w:rPr>
      </w:pPr>
      <w:r w:rsidRPr="001B6A18">
        <w:rPr>
          <w:lang w:val="fr-FR" w:bidi="fr-FR"/>
        </w:rPr>
        <w:t>Il est urgent d'engager un véritable dialogue avec les urbanistes, car le patrimoine vivant est souvent considéré avec condescendance ou simplement comme un élément « pittoresque », plutôt que comme un élément fondamental de la ville. D'autre part, il est important que les experts en patrimoine vivant et les facilitateurs comprennent le concept d'urbanisme.</w:t>
      </w:r>
    </w:p>
    <w:p w14:paraId="7350E906" w14:textId="09934928" w:rsidR="00EF2EAD" w:rsidRPr="00467A3A" w:rsidRDefault="00EF2EAD" w:rsidP="00162823">
      <w:pPr>
        <w:pStyle w:val="COMPara"/>
        <w:numPr>
          <w:ilvl w:val="0"/>
          <w:numId w:val="7"/>
        </w:numPr>
        <w:jc w:val="both"/>
        <w:rPr>
          <w:lang w:val="fr-FR"/>
        </w:rPr>
      </w:pPr>
      <w:r w:rsidRPr="007776EB">
        <w:rPr>
          <w:lang w:val="fr-FR" w:bidi="fr-FR"/>
        </w:rPr>
        <w:t>Une importance particulière a été accordée à la nécessité d'adopter une approche intégrée pour la sauvegarde du patrimoine culturel immatériel en milieu urbain. Cela est important non seulement pour sensibiliser le public au lien qui existe entre le patrimoine culturel matériel et immatériel, mais aussi pour combler le fossé entre les experts en urbanisme – qui se concentrent souvent sur les infrastructures physiques – et les professionnels du patrimoine, qui s'occupent des dimensions immatérielles et sociales.</w:t>
      </w:r>
    </w:p>
    <w:p w14:paraId="020879C7" w14:textId="77777777" w:rsidR="00EF2EAD" w:rsidRPr="00467A3A" w:rsidRDefault="00EF2EAD" w:rsidP="00162823">
      <w:pPr>
        <w:pStyle w:val="COMPara"/>
        <w:numPr>
          <w:ilvl w:val="0"/>
          <w:numId w:val="7"/>
        </w:numPr>
        <w:jc w:val="both"/>
        <w:rPr>
          <w:lang w:val="fr-FR"/>
        </w:rPr>
      </w:pPr>
      <w:r w:rsidRPr="00DD06C2">
        <w:rPr>
          <w:lang w:val="fr-FR" w:bidi="fr-FR"/>
        </w:rPr>
        <w:t>Compte tenu de la grande diversité culturelle qui caractérise de nombreuses grandes villes, ainsi que du phénomène des migrations et des déplacements de population, il est essentiel de relever le défi que représente la conception de politiques d'urbanisme inclusives, capables de prendre en compte les différents groupes et communautés sans les marginaliser.</w:t>
      </w:r>
    </w:p>
    <w:p w14:paraId="1A347EAB" w14:textId="25127E65" w:rsidR="00EF2EAD" w:rsidRPr="00467A3A" w:rsidRDefault="00EF2EAD" w:rsidP="00162823">
      <w:pPr>
        <w:pStyle w:val="COMPara"/>
        <w:numPr>
          <w:ilvl w:val="0"/>
          <w:numId w:val="7"/>
        </w:numPr>
        <w:jc w:val="both"/>
        <w:rPr>
          <w:lang w:val="fr-FR"/>
        </w:rPr>
      </w:pPr>
      <w:r w:rsidRPr="00804C51">
        <w:rPr>
          <w:lang w:val="fr-FR" w:bidi="fr-FR"/>
        </w:rPr>
        <w:t>L'adoption de lois reconnaissant les systèmes de gestion communautaire du patrimoine culturel immatériel peut s'avérer difficile. À cet égard, il est nécessaire de supprimer ou de simplifier l'octroi des licences et des autorisations que les artistes doivent obtenir pour se produire ou exercer leur activité dans les espaces publics.</w:t>
      </w:r>
    </w:p>
    <w:p w14:paraId="6AEC2283" w14:textId="4D935892" w:rsidR="00EF2EAD" w:rsidRPr="00467A3A" w:rsidRDefault="00AB2B69" w:rsidP="00162823">
      <w:pPr>
        <w:pStyle w:val="COMPara"/>
        <w:numPr>
          <w:ilvl w:val="0"/>
          <w:numId w:val="7"/>
        </w:numPr>
        <w:jc w:val="both"/>
        <w:rPr>
          <w:lang w:val="fr-FR"/>
        </w:rPr>
      </w:pPr>
      <w:r>
        <w:rPr>
          <w:lang w:val="fr-FR" w:bidi="fr-FR"/>
        </w:rPr>
        <w:t>Une attention particulière a été accordée à l'importance de la transmission du patrimoine culturel immatériel et au rôle essentiel joué par les communautés. La discussion a porté sur les moyens d'inciter les porteurs à préserver leur patrimoine vivant en milieu urbain face à des menaces telles que la commercialisation et le surtourisme.</w:t>
      </w:r>
    </w:p>
    <w:p w14:paraId="7FF4FBDD" w14:textId="77777777" w:rsidR="00EF2EAD" w:rsidRPr="00467A3A" w:rsidRDefault="00EF2EAD" w:rsidP="00162823">
      <w:pPr>
        <w:pStyle w:val="COMPara"/>
        <w:numPr>
          <w:ilvl w:val="0"/>
          <w:numId w:val="8"/>
        </w:numPr>
        <w:ind w:left="927"/>
        <w:jc w:val="both"/>
        <w:rPr>
          <w:b/>
          <w:bCs/>
          <w:lang w:val="fr-FR"/>
        </w:rPr>
      </w:pPr>
      <w:r w:rsidRPr="003C0713">
        <w:rPr>
          <w:b/>
          <w:lang w:val="fr-FR" w:bidi="fr-FR"/>
        </w:rPr>
        <w:t xml:space="preserve">Mesures d'urbanisme visant à préserver le patrimoine vivant </w:t>
      </w:r>
    </w:p>
    <w:p w14:paraId="746F4C49" w14:textId="670DECD0" w:rsidR="00EF2EAD" w:rsidRPr="00467A3A" w:rsidRDefault="00EF2EAD" w:rsidP="00162823">
      <w:pPr>
        <w:pStyle w:val="COMPara"/>
        <w:numPr>
          <w:ilvl w:val="0"/>
          <w:numId w:val="7"/>
        </w:numPr>
        <w:jc w:val="both"/>
        <w:rPr>
          <w:lang w:val="fr-FR"/>
        </w:rPr>
      </w:pPr>
      <w:r w:rsidRPr="00C92712">
        <w:rPr>
          <w:lang w:val="fr-FR" w:bidi="fr-FR"/>
        </w:rPr>
        <w:lastRenderedPageBreak/>
        <w:t>Seuls quelques facilitateurs ont fait mention de mesures d'urbanisme spécifiques visant à préserver le patrimoine vivant. Cela concorde avec les résultats de l'enquête menée auprès des facilitateurs avant le séminaire, qui indiquent que seuls 10 d'entre eux ont déjà participé à des activités d'urbanisme.</w:t>
      </w:r>
    </w:p>
    <w:p w14:paraId="61760BD6" w14:textId="023B3753" w:rsidR="00AA3337" w:rsidRPr="00467A3A" w:rsidRDefault="00EF2EAD" w:rsidP="00162823">
      <w:pPr>
        <w:pStyle w:val="COMPara"/>
        <w:numPr>
          <w:ilvl w:val="0"/>
          <w:numId w:val="7"/>
        </w:numPr>
        <w:jc w:val="both"/>
        <w:rPr>
          <w:lang w:val="fr-FR"/>
        </w:rPr>
      </w:pPr>
      <w:r w:rsidRPr="00C92712">
        <w:rPr>
          <w:lang w:val="fr-FR" w:bidi="fr-FR"/>
        </w:rPr>
        <w:t xml:space="preserve">Parmi les mesures évoquées figurait une nouvelle politique visant à regrouper les organismes chargés du développement urbain et de la mise en valeur du patrimoine. D'autres exemples ont également été présentés, concernant des réglementations visant à promouvoir le tourisme et à prévenir le surtourisme dans des villes telles que Marrakech, Barcelone et Amsterdam, où des mesures réglementaires ont été mises en place pour limiter l'utilisation de certains espaces urbains afin de préserver le patrimoine vivant. </w:t>
      </w:r>
    </w:p>
    <w:p w14:paraId="046EADA3" w14:textId="2C8C9AF4" w:rsidR="00EF2EAD" w:rsidRPr="00467A3A" w:rsidRDefault="00EF2EAD" w:rsidP="00162823">
      <w:pPr>
        <w:pStyle w:val="COMPara"/>
        <w:numPr>
          <w:ilvl w:val="0"/>
          <w:numId w:val="7"/>
        </w:numPr>
        <w:jc w:val="both"/>
        <w:rPr>
          <w:lang w:val="fr-FR"/>
        </w:rPr>
      </w:pPr>
      <w:r w:rsidRPr="00EF2EAD">
        <w:rPr>
          <w:lang w:val="fr-FR" w:bidi="fr-FR"/>
        </w:rPr>
        <w:t>L'intégration des valeurs culturelles et du patrimoine vivant dans les plans de gestion des sites d'intérêt et des centres historiques a également été mentionnée.  Pour certains sites du patrimoine mondial, les plans d'aménagement et de gestion des visiteurs peuvent tenir compte du patrimoine culturel immatériel si les gestionnaires de sites et les urbanistes y sont sensibilisés.</w:t>
      </w:r>
    </w:p>
    <w:p w14:paraId="42EABB25" w14:textId="0D3B349B" w:rsidR="00EF2EAD" w:rsidRPr="0050062D" w:rsidRDefault="00EF2EAD" w:rsidP="00162823">
      <w:pPr>
        <w:pStyle w:val="COMPara"/>
        <w:numPr>
          <w:ilvl w:val="0"/>
          <w:numId w:val="6"/>
        </w:numPr>
        <w:spacing w:before="120"/>
        <w:ind w:left="540" w:hanging="540"/>
        <w:jc w:val="both"/>
        <w:rPr>
          <w:b/>
          <w:bCs/>
        </w:rPr>
      </w:pPr>
      <w:r>
        <w:rPr>
          <w:b/>
          <w:lang w:val="fr-FR" w:bidi="fr-FR"/>
        </w:rPr>
        <w:t>Conclusion</w:t>
      </w:r>
    </w:p>
    <w:p w14:paraId="421A56E7" w14:textId="270BDECA" w:rsidR="00EF2EAD" w:rsidRPr="00467A3A" w:rsidRDefault="00EF2EAD" w:rsidP="00EF2EAD">
      <w:pPr>
        <w:pStyle w:val="COMPara"/>
        <w:ind w:left="567" w:hanging="567"/>
        <w:jc w:val="both"/>
        <w:rPr>
          <w:lang w:val="fr-FR"/>
        </w:rPr>
      </w:pPr>
      <w:r>
        <w:rPr>
          <w:lang w:val="fr-FR" w:bidi="fr-FR"/>
        </w:rPr>
        <w:t>Dans l'ensemble, la séance a atteint ses objectifs, et son format a favorisé la participation. L'enquête préalable à la session, les deux questions posées avant la présentation de la note d'orientation, les supports de formation et le temps consacré à l'expérience des facilitateurs se sont révélés très fructueux, tout comme la discussion en plénière.</w:t>
      </w:r>
    </w:p>
    <w:p w14:paraId="50B2CD1D" w14:textId="174E5DFE" w:rsidR="00FE586B" w:rsidRPr="00467A3A" w:rsidRDefault="00996C49" w:rsidP="00AB2B69">
      <w:pPr>
        <w:pStyle w:val="COMPara"/>
        <w:ind w:left="567" w:hanging="567"/>
        <w:jc w:val="both"/>
        <w:rPr>
          <w:lang w:val="fr-FR"/>
        </w:rPr>
      </w:pPr>
      <w:r>
        <w:rPr>
          <w:lang w:val="fr-FR" w:bidi="fr-FR"/>
        </w:rPr>
        <w:t>À l'avenir, il sera important de continuer à présenter la note d'orientation à de nouveaux publics. Il sera également utile de poursuivre ces discussions et de créer des occasions d'échanger des expériences en matière de sauvegarde du patrimoine vivant en milieu urbain. En outre, il est essentiel d'approfondir l'étude des outils méthodologiques permettant d'intégrer le patrimoine vivant dans l'urbanisme, car ceux-ci présentent un grand intérêt pratique.</w:t>
      </w:r>
    </w:p>
    <w:p w14:paraId="6DFD1F86" w14:textId="5B0BA442" w:rsidR="004D0F9E" w:rsidRDefault="004D0F9E" w:rsidP="007C5409">
      <w:pPr>
        <w:pStyle w:val="COMPara"/>
        <w:numPr>
          <w:ilvl w:val="0"/>
          <w:numId w:val="0"/>
        </w:numPr>
        <w:ind w:left="567"/>
        <w:jc w:val="both"/>
        <w:rPr>
          <w:lang w:val="fr-FR"/>
        </w:rPr>
      </w:pPr>
      <w:r>
        <w:rPr>
          <w:lang w:val="fr-FR"/>
        </w:rPr>
        <w:br w:type="page"/>
      </w:r>
    </w:p>
    <w:p w14:paraId="618F185D" w14:textId="5A3F990A" w:rsidR="004D0F9E" w:rsidRPr="0076185F" w:rsidRDefault="004D0F9E" w:rsidP="0076185F">
      <w:pPr>
        <w:pStyle w:val="COMPara"/>
        <w:numPr>
          <w:ilvl w:val="0"/>
          <w:numId w:val="0"/>
        </w:numPr>
        <w:spacing w:before="120" w:after="360"/>
        <w:jc w:val="center"/>
        <w:rPr>
          <w:b/>
          <w:bCs/>
          <w:u w:val="single"/>
          <w:lang w:val="fr-FR"/>
        </w:rPr>
      </w:pPr>
      <w:r w:rsidRPr="0076185F">
        <w:rPr>
          <w:b/>
          <w:bCs/>
          <w:u w:val="single"/>
          <w:lang w:val="fr-FR"/>
        </w:rPr>
        <w:lastRenderedPageBreak/>
        <w:t>Annex</w:t>
      </w:r>
      <w:r>
        <w:rPr>
          <w:b/>
          <w:bCs/>
          <w:u w:val="single"/>
          <w:lang w:val="fr-FR"/>
        </w:rPr>
        <w:t xml:space="preserve">e </w:t>
      </w:r>
      <w:r w:rsidRPr="0076185F">
        <w:rPr>
          <w:b/>
          <w:bCs/>
          <w:u w:val="single"/>
          <w:lang w:val="fr-FR"/>
        </w:rPr>
        <w:t xml:space="preserve">: </w:t>
      </w:r>
      <w:r w:rsidRPr="004D0F9E">
        <w:rPr>
          <w:b/>
          <w:bCs/>
          <w:u w:val="single"/>
          <w:lang w:val="fr-FR"/>
        </w:rPr>
        <w:t>Résumé des résultats de l'enquête</w:t>
      </w:r>
    </w:p>
    <w:p w14:paraId="22FBAC49" w14:textId="77777777" w:rsidR="004D0F9E" w:rsidRPr="00467A3A" w:rsidRDefault="004D0F9E" w:rsidP="0076185F">
      <w:pPr>
        <w:spacing w:after="160"/>
        <w:jc w:val="both"/>
        <w:rPr>
          <w:rFonts w:asciiTheme="minorBidi" w:hAnsiTheme="minorBidi" w:cstheme="minorBidi"/>
          <w:b/>
          <w:bCs/>
          <w:sz w:val="22"/>
          <w:szCs w:val="22"/>
        </w:rPr>
      </w:pPr>
      <w:r w:rsidRPr="00F014D3">
        <w:rPr>
          <w:rFonts w:asciiTheme="minorBidi" w:hAnsiTheme="minorBidi" w:cstheme="minorBidi"/>
          <w:b/>
          <w:sz w:val="22"/>
          <w:szCs w:val="22"/>
          <w:lang w:bidi="fr-FR"/>
        </w:rPr>
        <w:t xml:space="preserve">Question 1 : Quelle est votre expérience actuelle </w:t>
      </w:r>
      <w:r>
        <w:rPr>
          <w:rFonts w:asciiTheme="minorBidi" w:hAnsiTheme="minorBidi" w:cstheme="minorBidi"/>
          <w:b/>
          <w:sz w:val="22"/>
          <w:szCs w:val="22"/>
          <w:lang w:bidi="fr-FR"/>
        </w:rPr>
        <w:t>dans la protection du</w:t>
      </w:r>
      <w:r w:rsidRPr="00F631D1">
        <w:rPr>
          <w:rFonts w:asciiTheme="minorBidi" w:hAnsiTheme="minorBidi" w:cstheme="minorBidi"/>
          <w:b/>
          <w:sz w:val="22"/>
          <w:szCs w:val="22"/>
          <w:lang w:bidi="fr-FR"/>
        </w:rPr>
        <w:t xml:space="preserve"> patrimoine culturel immatériel </w:t>
      </w:r>
      <w:r>
        <w:rPr>
          <w:rFonts w:asciiTheme="minorBidi" w:hAnsiTheme="minorBidi" w:cstheme="minorBidi"/>
          <w:b/>
          <w:sz w:val="22"/>
          <w:szCs w:val="22"/>
          <w:lang w:bidi="fr-FR"/>
        </w:rPr>
        <w:t xml:space="preserve">dans les contextes urbains </w:t>
      </w:r>
      <w:r w:rsidRPr="00F014D3">
        <w:rPr>
          <w:rFonts w:asciiTheme="minorBidi" w:hAnsiTheme="minorBidi" w:cstheme="minorBidi"/>
          <w:b/>
          <w:sz w:val="22"/>
          <w:szCs w:val="22"/>
          <w:lang w:bidi="fr-FR"/>
        </w:rPr>
        <w:t>?</w:t>
      </w:r>
    </w:p>
    <w:p w14:paraId="2C0D3221" w14:textId="77777777" w:rsidR="004D0F9E" w:rsidRDefault="004D0F9E" w:rsidP="0076185F">
      <w:pPr>
        <w:spacing w:after="160"/>
        <w:jc w:val="both"/>
        <w:rPr>
          <w:rFonts w:asciiTheme="minorBidi" w:hAnsiTheme="minorBidi" w:cstheme="minorBidi"/>
          <w:noProof/>
          <w:sz w:val="22"/>
          <w:szCs w:val="22"/>
          <w:lang w:bidi="fr-FR"/>
        </w:rPr>
      </w:pPr>
      <w:r w:rsidRPr="00F014D3">
        <w:rPr>
          <w:rFonts w:asciiTheme="minorBidi" w:hAnsiTheme="minorBidi" w:cstheme="minorBidi"/>
          <w:noProof/>
          <w:sz w:val="22"/>
          <w:szCs w:val="22"/>
          <w:lang w:bidi="fr-FR"/>
        </w:rPr>
        <w:t>La majorité des facilitateurs (89%) possèdent une expérience dans ce domaine : 43 % d'entre eux possèdent une certaine expérience pratique, tandis que 46 % ont déjà dirigé ou facilité d'importants efforts de protection dans des contextes urbains.</w:t>
      </w:r>
    </w:p>
    <w:p w14:paraId="1148EC04" w14:textId="77777777" w:rsidR="004D0F9E" w:rsidRPr="00A70CC5" w:rsidRDefault="004D0F9E" w:rsidP="0076185F">
      <w:pPr>
        <w:spacing w:after="160"/>
        <w:jc w:val="both"/>
        <w:rPr>
          <w:rFonts w:asciiTheme="minorBidi" w:hAnsiTheme="minorBidi" w:cstheme="minorBidi"/>
          <w:sz w:val="22"/>
          <w:szCs w:val="22"/>
          <w:lang w:val="en-GB"/>
        </w:rPr>
      </w:pPr>
      <w:r>
        <w:rPr>
          <w:rFonts w:asciiTheme="minorBidi" w:hAnsiTheme="minorBidi" w:cstheme="minorBidi"/>
          <w:noProof/>
          <w:sz w:val="22"/>
          <w:szCs w:val="22"/>
          <w:lang w:val="en-GB"/>
        </w:rPr>
        <w:drawing>
          <wp:inline distT="0" distB="0" distL="0" distR="0" wp14:anchorId="726FC10B" wp14:editId="444DB004">
            <wp:extent cx="5838825" cy="1459706"/>
            <wp:effectExtent l="0" t="0" r="0" b="7620"/>
            <wp:docPr id="1492403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36967"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838825" cy="1459706"/>
                    </a:xfrm>
                    <a:prstGeom prst="rect">
                      <a:avLst/>
                    </a:prstGeom>
                    <a:noFill/>
                    <a:ln>
                      <a:noFill/>
                    </a:ln>
                  </pic:spPr>
                </pic:pic>
              </a:graphicData>
            </a:graphic>
          </wp:inline>
        </w:drawing>
      </w:r>
    </w:p>
    <w:p w14:paraId="359308A1" w14:textId="77777777" w:rsidR="004D0F9E" w:rsidRPr="00467A3A" w:rsidRDefault="004D0F9E" w:rsidP="0076185F">
      <w:pPr>
        <w:spacing w:after="160"/>
        <w:jc w:val="both"/>
        <w:rPr>
          <w:rFonts w:asciiTheme="minorBidi" w:hAnsiTheme="minorBidi" w:cstheme="minorBidi"/>
          <w:sz w:val="22"/>
          <w:szCs w:val="22"/>
        </w:rPr>
      </w:pPr>
      <w:r w:rsidRPr="00F014D3">
        <w:rPr>
          <w:rFonts w:asciiTheme="minorBidi" w:hAnsiTheme="minorBidi" w:cstheme="minorBidi"/>
          <w:b/>
          <w:sz w:val="22"/>
          <w:szCs w:val="22"/>
          <w:lang w:bidi="fr-FR"/>
        </w:rPr>
        <w:t xml:space="preserve">Question 2 : Si vous </w:t>
      </w:r>
      <w:r w:rsidRPr="00F631D1">
        <w:rPr>
          <w:rFonts w:asciiTheme="minorBidi" w:hAnsiTheme="minorBidi" w:cstheme="minorBidi"/>
          <w:b/>
          <w:sz w:val="22"/>
          <w:szCs w:val="22"/>
          <w:lang w:bidi="fr-FR"/>
        </w:rPr>
        <w:t>avez de l’expérience, dans quelle(s) région(s) avez-vous travaillé</w:t>
      </w:r>
      <w:r>
        <w:rPr>
          <w:rFonts w:asciiTheme="minorBidi" w:hAnsiTheme="minorBidi" w:cstheme="minorBidi"/>
          <w:b/>
          <w:sz w:val="22"/>
          <w:szCs w:val="22"/>
          <w:lang w:bidi="fr-FR"/>
        </w:rPr>
        <w:t xml:space="preserve"> </w:t>
      </w:r>
      <w:r w:rsidRPr="00F014D3">
        <w:rPr>
          <w:rFonts w:asciiTheme="minorBidi" w:hAnsiTheme="minorBidi" w:cstheme="minorBidi"/>
          <w:b/>
          <w:sz w:val="22"/>
          <w:szCs w:val="22"/>
          <w:lang w:bidi="fr-FR"/>
        </w:rPr>
        <w:t xml:space="preserve">? </w:t>
      </w:r>
    </w:p>
    <w:p w14:paraId="64BEE4A6" w14:textId="77777777" w:rsidR="004D0F9E" w:rsidRPr="00467A3A" w:rsidRDefault="004D0F9E" w:rsidP="0076185F">
      <w:pPr>
        <w:spacing w:after="160"/>
        <w:jc w:val="both"/>
        <w:rPr>
          <w:rFonts w:asciiTheme="minorBidi" w:hAnsiTheme="minorBidi" w:cstheme="minorBidi"/>
          <w:sz w:val="22"/>
          <w:szCs w:val="22"/>
        </w:rPr>
      </w:pPr>
      <w:r w:rsidRPr="00F014D3">
        <w:rPr>
          <w:rFonts w:asciiTheme="minorBidi" w:hAnsiTheme="minorBidi" w:cstheme="minorBidi"/>
          <w:sz w:val="22"/>
          <w:szCs w:val="22"/>
          <w:lang w:bidi="fr-FR"/>
        </w:rPr>
        <w:t>L'Europe est la région où les expériences sont les plus nombreuses (33 %), suivie de l'Afrique (28 %), de l'Asie et du Pacifique (19 %), des États arabes (14 %) et de l'Amérique latine et des Caraïbes (12 %).</w:t>
      </w:r>
    </w:p>
    <w:p w14:paraId="0A569E2F" w14:textId="77777777" w:rsidR="004D0F9E" w:rsidRPr="00467A3A" w:rsidRDefault="004D0F9E" w:rsidP="0076185F">
      <w:pPr>
        <w:keepNext/>
        <w:spacing w:after="160"/>
        <w:jc w:val="both"/>
        <w:rPr>
          <w:rFonts w:asciiTheme="minorBidi" w:hAnsiTheme="minorBidi" w:cstheme="minorBidi"/>
          <w:b/>
          <w:sz w:val="22"/>
          <w:szCs w:val="22"/>
          <w:lang w:bidi="fr-FR"/>
        </w:rPr>
      </w:pPr>
      <w:r w:rsidRPr="00F014D3">
        <w:rPr>
          <w:rFonts w:asciiTheme="minorBidi" w:hAnsiTheme="minorBidi" w:cstheme="minorBidi"/>
          <w:b/>
          <w:sz w:val="22"/>
          <w:szCs w:val="22"/>
          <w:lang w:bidi="fr-FR"/>
        </w:rPr>
        <w:t xml:space="preserve">Question 3 : Quel type de soutien avez-vous apporté en tant que facilitateur dans de </w:t>
      </w:r>
      <w:r>
        <w:rPr>
          <w:rFonts w:asciiTheme="minorBidi" w:hAnsiTheme="minorBidi" w:cstheme="minorBidi"/>
          <w:b/>
          <w:sz w:val="22"/>
          <w:szCs w:val="22"/>
          <w:lang w:bidi="fr-FR"/>
        </w:rPr>
        <w:t xml:space="preserve">tels contextes </w:t>
      </w:r>
      <w:r w:rsidRPr="00F014D3">
        <w:rPr>
          <w:rFonts w:asciiTheme="minorBidi" w:hAnsiTheme="minorBidi" w:cstheme="minorBidi"/>
          <w:b/>
          <w:sz w:val="22"/>
          <w:szCs w:val="22"/>
          <w:lang w:bidi="fr-FR"/>
        </w:rPr>
        <w:t>?</w:t>
      </w:r>
    </w:p>
    <w:p w14:paraId="37FF1770" w14:textId="391F54A1" w:rsidR="004D0F9E" w:rsidRDefault="006B3452" w:rsidP="0076185F">
      <w:pPr>
        <w:spacing w:after="160"/>
        <w:jc w:val="both"/>
        <w:rPr>
          <w:rFonts w:asciiTheme="minorBidi" w:hAnsiTheme="minorBidi" w:cstheme="minorBidi"/>
          <w:sz w:val="22"/>
          <w:szCs w:val="22"/>
          <w:lang w:bidi="fr-FR"/>
        </w:rPr>
      </w:pPr>
      <w:r>
        <w:rPr>
          <w:rFonts w:asciiTheme="minorBidi" w:hAnsiTheme="minorBidi" w:cstheme="minorBidi"/>
          <w:noProof/>
          <w:sz w:val="22"/>
          <w:szCs w:val="22"/>
          <w:lang w:val="en-GB"/>
        </w:rPr>
        <w:drawing>
          <wp:anchor distT="0" distB="0" distL="114300" distR="114300" simplePos="0" relativeHeight="251658240" behindDoc="1" locked="0" layoutInCell="1" allowOverlap="1" wp14:anchorId="73666E61" wp14:editId="121D95E6">
            <wp:simplePos x="0" y="0"/>
            <wp:positionH relativeFrom="column">
              <wp:posOffset>30060</wp:posOffset>
            </wp:positionH>
            <wp:positionV relativeFrom="paragraph">
              <wp:posOffset>1034200</wp:posOffset>
            </wp:positionV>
            <wp:extent cx="5724525" cy="1654090"/>
            <wp:effectExtent l="0" t="0" r="0" b="3810"/>
            <wp:wrapTight wrapText="bothSides">
              <wp:wrapPolygon edited="0">
                <wp:start x="0" y="0"/>
                <wp:lineTo x="0" y="21401"/>
                <wp:lineTo x="21492" y="21401"/>
                <wp:lineTo x="21492" y="0"/>
                <wp:lineTo x="0" y="0"/>
              </wp:wrapPolygon>
            </wp:wrapTight>
            <wp:docPr id="1217443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65898"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24525" cy="1654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F9E" w:rsidRPr="00F014D3">
        <w:rPr>
          <w:rFonts w:asciiTheme="minorBidi" w:hAnsiTheme="minorBidi" w:cstheme="minorBidi"/>
          <w:sz w:val="22"/>
          <w:szCs w:val="22"/>
          <w:lang w:bidi="fr-FR"/>
        </w:rPr>
        <w:t>La plupart des réponses portaient sur l'organisation d'ateliers et d'activités visant à recenser le patrimoine culturel immatériel. En deuxième position figuraient les conseils stratégiques sur le patrimoine culturel immatériel et la conduite de recherches. Certains répondants possèdent également une expérience dans l'élaboration de plans de protection. Le nombre de personnes ayant participé à des activités d'urbanisme a considérablement diminué, ce qui souligne l'importance de renforcer le dialogue entre les secteurs de la culture et de l'urbanisme.</w:t>
      </w:r>
    </w:p>
    <w:p w14:paraId="5032FD87" w14:textId="2ABD3ECF" w:rsidR="004D0F9E" w:rsidRPr="0076185F" w:rsidRDefault="004D0F9E" w:rsidP="0076185F">
      <w:pPr>
        <w:spacing w:after="160"/>
        <w:jc w:val="both"/>
        <w:rPr>
          <w:rFonts w:asciiTheme="minorBidi" w:hAnsiTheme="minorBidi" w:cstheme="minorBidi"/>
          <w:sz w:val="22"/>
          <w:szCs w:val="22"/>
        </w:rPr>
      </w:pPr>
    </w:p>
    <w:p w14:paraId="4F34F5B7" w14:textId="77777777" w:rsidR="004D0F9E" w:rsidRPr="00467A3A" w:rsidRDefault="004D0F9E" w:rsidP="0076185F">
      <w:pPr>
        <w:keepNext/>
        <w:spacing w:after="160"/>
        <w:jc w:val="both"/>
        <w:rPr>
          <w:rFonts w:asciiTheme="minorBidi" w:hAnsiTheme="minorBidi" w:cstheme="minorBidi"/>
          <w:b/>
          <w:bCs/>
          <w:sz w:val="22"/>
          <w:szCs w:val="22"/>
        </w:rPr>
      </w:pPr>
      <w:r w:rsidRPr="00A70CC5">
        <w:rPr>
          <w:rFonts w:asciiTheme="minorBidi" w:hAnsiTheme="minorBidi" w:cstheme="minorBidi"/>
          <w:b/>
          <w:sz w:val="22"/>
          <w:szCs w:val="22"/>
          <w:lang w:bidi="fr-FR"/>
        </w:rPr>
        <w:t xml:space="preserve">Question 4 : </w:t>
      </w:r>
      <w:r w:rsidRPr="00F631D1">
        <w:rPr>
          <w:rFonts w:asciiTheme="minorBidi" w:hAnsiTheme="minorBidi" w:cstheme="minorBidi"/>
          <w:b/>
          <w:sz w:val="22"/>
          <w:szCs w:val="22"/>
          <w:lang w:bidi="fr-FR"/>
        </w:rPr>
        <w:t>Veuillez décrire</w:t>
      </w:r>
      <w:r w:rsidRPr="00F631D1" w:rsidDel="00F631D1">
        <w:rPr>
          <w:rFonts w:asciiTheme="minorBidi" w:hAnsiTheme="minorBidi" w:cstheme="minorBidi"/>
          <w:b/>
          <w:sz w:val="22"/>
          <w:szCs w:val="22"/>
          <w:lang w:bidi="fr-FR"/>
        </w:rPr>
        <w:t xml:space="preserve"> </w:t>
      </w:r>
      <w:r w:rsidRPr="00A70CC5">
        <w:rPr>
          <w:rFonts w:asciiTheme="minorBidi" w:hAnsiTheme="minorBidi" w:cstheme="minorBidi"/>
          <w:b/>
          <w:sz w:val="22"/>
          <w:szCs w:val="22"/>
          <w:lang w:bidi="fr-FR"/>
        </w:rPr>
        <w:t>brièvement vos expériences.</w:t>
      </w:r>
    </w:p>
    <w:p w14:paraId="3DC346DF" w14:textId="77777777" w:rsidR="004D0F9E" w:rsidRPr="00467A3A" w:rsidRDefault="004D0F9E" w:rsidP="0076185F">
      <w:pPr>
        <w:spacing w:after="160"/>
        <w:jc w:val="both"/>
        <w:rPr>
          <w:rFonts w:asciiTheme="minorBidi" w:hAnsiTheme="minorBidi" w:cstheme="minorBidi"/>
          <w:sz w:val="22"/>
          <w:szCs w:val="22"/>
        </w:rPr>
      </w:pPr>
      <w:r w:rsidRPr="00F014D3">
        <w:rPr>
          <w:rFonts w:asciiTheme="minorBidi" w:hAnsiTheme="minorBidi" w:cstheme="minorBidi"/>
          <w:sz w:val="22"/>
          <w:szCs w:val="22"/>
          <w:lang w:bidi="fr-FR"/>
        </w:rPr>
        <w:t>En ce qui concerne la réalisation d'inventaires du patrimoine culturel immatériel, les répondants ont mentionné diverses activités telles que des ateliers, des séminaires, des inventaires menés au sein des communautés, des publications, des programmes d'inventaire sur le terrain, le traitement des données documentaires, des programmes de formation et de renforcement des capacités, ainsi que la garantie de la participation des jeunes.  Concernant l'élaboration de plans de sauvegarde et les recommandations en matière de politique du patrimoine culturel, l'importance de la participation communautaire a été soulignée, en particulier celle des enfants et des personnes âgées, afin d'instaurer un dialogue intergénérationnel, ainsi que pour aider les communautés et les institutions locales à définir des mesures visant à protéger tant les espaces culturels physiques que le patrimoine culturel immatériel. Certains cas de recherche spécifiques ont été évoqués, tandis que les personnes ayant participé à des projets d'urbanisme n'ont pas fourni d'informations détaillées.</w:t>
      </w:r>
    </w:p>
    <w:p w14:paraId="0782A73E" w14:textId="77777777" w:rsidR="004D0F9E" w:rsidRPr="00467A3A" w:rsidRDefault="004D0F9E" w:rsidP="0076185F">
      <w:pPr>
        <w:keepNext/>
        <w:spacing w:after="160"/>
        <w:jc w:val="both"/>
        <w:rPr>
          <w:rFonts w:asciiTheme="minorBidi" w:hAnsiTheme="minorBidi" w:cstheme="minorBidi"/>
          <w:b/>
          <w:bCs/>
          <w:sz w:val="22"/>
          <w:szCs w:val="22"/>
        </w:rPr>
      </w:pPr>
      <w:r w:rsidRPr="00A70CC5">
        <w:rPr>
          <w:rFonts w:asciiTheme="minorBidi" w:hAnsiTheme="minorBidi" w:cstheme="minorBidi"/>
          <w:b/>
          <w:sz w:val="22"/>
          <w:szCs w:val="22"/>
          <w:lang w:bidi="fr-FR"/>
        </w:rPr>
        <w:lastRenderedPageBreak/>
        <w:t xml:space="preserve">Question 5 : </w:t>
      </w:r>
      <w:r w:rsidRPr="00F631D1">
        <w:rPr>
          <w:rFonts w:asciiTheme="minorBidi" w:hAnsiTheme="minorBidi" w:cstheme="minorBidi"/>
          <w:b/>
          <w:sz w:val="22"/>
          <w:szCs w:val="22"/>
          <w:lang w:bidi="fr-FR"/>
        </w:rPr>
        <w:t>Collaborez-vous actuellement dans votre travail avec des agences, organisations ou acteurs dans ce domaine</w:t>
      </w:r>
      <w:r>
        <w:rPr>
          <w:rFonts w:asciiTheme="minorBidi" w:hAnsiTheme="minorBidi" w:cstheme="minorBidi"/>
          <w:b/>
          <w:sz w:val="22"/>
          <w:szCs w:val="22"/>
          <w:lang w:bidi="fr-FR"/>
        </w:rPr>
        <w:t xml:space="preserve"> </w:t>
      </w:r>
      <w:r w:rsidRPr="00A70CC5">
        <w:rPr>
          <w:rFonts w:asciiTheme="minorBidi" w:hAnsiTheme="minorBidi" w:cstheme="minorBidi"/>
          <w:b/>
          <w:sz w:val="22"/>
          <w:szCs w:val="22"/>
          <w:lang w:bidi="fr-FR"/>
        </w:rPr>
        <w:t>?</w:t>
      </w:r>
    </w:p>
    <w:p w14:paraId="3A569AEA" w14:textId="77777777" w:rsidR="004D0F9E" w:rsidRPr="00467A3A" w:rsidRDefault="004D0F9E" w:rsidP="0076185F">
      <w:pPr>
        <w:spacing w:after="160"/>
        <w:jc w:val="both"/>
        <w:rPr>
          <w:rFonts w:asciiTheme="minorBidi" w:hAnsiTheme="minorBidi" w:cstheme="minorBidi"/>
          <w:sz w:val="22"/>
          <w:szCs w:val="22"/>
        </w:rPr>
      </w:pPr>
      <w:r w:rsidRPr="00F014D3">
        <w:rPr>
          <w:rFonts w:asciiTheme="minorBidi" w:hAnsiTheme="minorBidi" w:cstheme="minorBidi"/>
          <w:sz w:val="22"/>
          <w:szCs w:val="22"/>
          <w:lang w:bidi="fr-FR"/>
        </w:rPr>
        <w:t>La plupart des personnes interrogées ont indiqué qu'elles collaboraient avec des établissements universitaires, éducatifs ou de recherche (26), ainsi qu'avec la société civile, des associations et des organismes spécialisés intervenant en milieu urbain (23). D'autres (12) collaborent avec les autorités régionales ou locales chargées de l'aménagement du territoire, les agences des Nations unies (7) et, dans une moindre mesure (4), avec les autorités nationales chargées de l'urbanisme.</w:t>
      </w:r>
    </w:p>
    <w:p w14:paraId="2781CEFD" w14:textId="77777777" w:rsidR="004D0F9E" w:rsidRPr="00467A3A" w:rsidRDefault="004D0F9E" w:rsidP="006B3452">
      <w:pPr>
        <w:keepNext/>
        <w:spacing w:after="160"/>
        <w:ind w:firstLine="567"/>
        <w:jc w:val="both"/>
        <w:rPr>
          <w:rFonts w:asciiTheme="minorBidi" w:hAnsiTheme="minorBidi" w:cstheme="minorBidi"/>
          <w:b/>
          <w:bCs/>
          <w:sz w:val="22"/>
          <w:szCs w:val="22"/>
        </w:rPr>
      </w:pPr>
      <w:r w:rsidRPr="00A70CC5">
        <w:rPr>
          <w:rFonts w:asciiTheme="minorBidi" w:hAnsiTheme="minorBidi" w:cstheme="minorBidi"/>
          <w:b/>
          <w:sz w:val="22"/>
          <w:szCs w:val="22"/>
          <w:lang w:bidi="fr-FR"/>
        </w:rPr>
        <w:t>Question 6 : Veuillez fournir plus de détails sur votre collaboration avec ces acteurs.</w:t>
      </w:r>
    </w:p>
    <w:p w14:paraId="39EE7A6E" w14:textId="77777777" w:rsidR="004D0F9E" w:rsidRPr="00467A3A" w:rsidRDefault="004D0F9E" w:rsidP="0076185F">
      <w:pPr>
        <w:spacing w:after="160"/>
        <w:jc w:val="both"/>
        <w:rPr>
          <w:rFonts w:asciiTheme="minorBidi" w:hAnsiTheme="minorBidi" w:cstheme="minorBidi"/>
          <w:sz w:val="22"/>
          <w:szCs w:val="22"/>
        </w:rPr>
      </w:pPr>
      <w:r w:rsidRPr="00F014D3">
        <w:rPr>
          <w:rFonts w:asciiTheme="minorBidi" w:hAnsiTheme="minorBidi" w:cstheme="minorBidi"/>
          <w:sz w:val="22"/>
          <w:szCs w:val="22"/>
          <w:lang w:bidi="fr-FR"/>
        </w:rPr>
        <w:t>Parmi les acteurs avec lesquels les facilitateurs collaborent, figurent des agences des Nations Unies telles que l'UNESCO, l'UNITAR et l'UNICEF, ainsi que des organisations de la société civile, des bureaux hors siège de l'UNESCO, des ministères de la Culture, des centres de catégorie 2, des universités, des porteurs de savoirs, des bibliothèques, des musées et des autorités locales.</w:t>
      </w:r>
    </w:p>
    <w:p w14:paraId="0CDBA27C" w14:textId="77777777" w:rsidR="004D0F9E" w:rsidRPr="00467A3A" w:rsidRDefault="004D0F9E" w:rsidP="0076185F">
      <w:pPr>
        <w:keepNext/>
        <w:spacing w:after="160"/>
        <w:jc w:val="both"/>
        <w:rPr>
          <w:rFonts w:asciiTheme="minorBidi" w:hAnsiTheme="minorBidi" w:cstheme="minorBidi"/>
          <w:b/>
          <w:bCs/>
          <w:sz w:val="22"/>
          <w:szCs w:val="22"/>
        </w:rPr>
      </w:pPr>
      <w:r w:rsidRPr="00A70CC5">
        <w:rPr>
          <w:rFonts w:asciiTheme="minorBidi" w:hAnsiTheme="minorBidi" w:cstheme="minorBidi"/>
          <w:b/>
          <w:sz w:val="22"/>
          <w:szCs w:val="22"/>
          <w:lang w:bidi="fr-FR"/>
        </w:rPr>
        <w:t xml:space="preserve">Question 7 : Quels </w:t>
      </w:r>
      <w:r w:rsidRPr="00F631D1">
        <w:rPr>
          <w:rFonts w:asciiTheme="minorBidi" w:hAnsiTheme="minorBidi" w:cstheme="minorBidi"/>
          <w:b/>
          <w:sz w:val="22"/>
          <w:szCs w:val="22"/>
          <w:lang w:bidi="fr-FR"/>
        </w:rPr>
        <w:t>sont les thématiques sur lesquelles vous aimeriez en apprendre davantage en tant que facilitateur afin de mieux soutenir votre travail dans ce domaine</w:t>
      </w:r>
      <w:r>
        <w:rPr>
          <w:rFonts w:asciiTheme="minorBidi" w:hAnsiTheme="minorBidi" w:cstheme="minorBidi"/>
          <w:b/>
          <w:sz w:val="22"/>
          <w:szCs w:val="22"/>
          <w:lang w:bidi="fr-FR"/>
        </w:rPr>
        <w:t xml:space="preserve"> </w:t>
      </w:r>
      <w:r w:rsidRPr="00A70CC5">
        <w:rPr>
          <w:rFonts w:asciiTheme="minorBidi" w:hAnsiTheme="minorBidi" w:cstheme="minorBidi"/>
          <w:b/>
          <w:sz w:val="22"/>
          <w:szCs w:val="22"/>
          <w:lang w:bidi="fr-FR"/>
        </w:rPr>
        <w:t>?</w:t>
      </w:r>
    </w:p>
    <w:p w14:paraId="60F51E53" w14:textId="17F5C3F6" w:rsidR="004D0F9E" w:rsidRPr="0076185F" w:rsidRDefault="006B3452" w:rsidP="0076185F">
      <w:pPr>
        <w:spacing w:after="160"/>
        <w:jc w:val="both"/>
        <w:rPr>
          <w:rFonts w:asciiTheme="minorBidi" w:hAnsiTheme="minorBidi" w:cstheme="minorBidi"/>
          <w:sz w:val="22"/>
          <w:szCs w:val="22"/>
        </w:rPr>
      </w:pPr>
      <w:r>
        <w:rPr>
          <w:rFonts w:asciiTheme="minorBidi" w:hAnsiTheme="minorBidi" w:cstheme="minorBidi"/>
          <w:noProof/>
          <w:sz w:val="22"/>
          <w:szCs w:val="22"/>
          <w:lang w:val="en-GB"/>
        </w:rPr>
        <w:drawing>
          <wp:anchor distT="0" distB="0" distL="114300" distR="114300" simplePos="0" relativeHeight="251659264" behindDoc="1" locked="0" layoutInCell="1" allowOverlap="1" wp14:anchorId="553119BA" wp14:editId="6DCFA4FB">
            <wp:simplePos x="0" y="0"/>
            <wp:positionH relativeFrom="column">
              <wp:posOffset>98640</wp:posOffset>
            </wp:positionH>
            <wp:positionV relativeFrom="paragraph">
              <wp:posOffset>1707515</wp:posOffset>
            </wp:positionV>
            <wp:extent cx="5753100" cy="2178685"/>
            <wp:effectExtent l="0" t="0" r="0" b="0"/>
            <wp:wrapTight wrapText="bothSides">
              <wp:wrapPolygon edited="0">
                <wp:start x="0" y="0"/>
                <wp:lineTo x="0" y="21342"/>
                <wp:lineTo x="21528" y="21342"/>
                <wp:lineTo x="21528" y="0"/>
                <wp:lineTo x="0" y="0"/>
              </wp:wrapPolygon>
            </wp:wrapTight>
            <wp:docPr id="914728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7627"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53100" cy="217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4D0F9E" w:rsidRPr="00F014D3">
        <w:rPr>
          <w:rFonts w:asciiTheme="minorBidi" w:hAnsiTheme="minorBidi" w:cstheme="minorBidi"/>
          <w:sz w:val="22"/>
          <w:szCs w:val="22"/>
          <w:lang w:bidi="fr-FR"/>
        </w:rPr>
        <w:t>Les personnes interrogées ont indiqué qu'elles souhaitaient avant tout en savoir plus sur les études de cas et les bonnes pratiques en matière de sauvegarde du patrimoine culturel immatériel en milieu urbain (28), ainsi que sur l'évaluation des risques pesant sur ce patrimoine en milieu urbain (28). La mobilisation des communautés en faveur de la sauvegarde du patrimoine culturel immatériel dans les contextes urbains (24), ainsi que la mise en place d'une collaboration entre les services chargés du patrimoine et ceux de l'urbanisme (23), ont également constitué des domaines d'intérêt majeur. Les liens entre l'urbanisme et le développement durable (22), les cadres politiques et juridiques relatifs au patrimoine culturel immatériel en milieu urbain (20) et les outils d'inventaire du patrimoine culturel immatériel dans les contextes urbains (18) ont également suscité un grand nombre de réponses. Cela démontre l'intérêt des facilitateurs pour tous les domaines.</w:t>
      </w:r>
    </w:p>
    <w:p w14:paraId="41B00CDD" w14:textId="77777777" w:rsidR="004D0F9E" w:rsidRPr="00467A3A" w:rsidRDefault="004D0F9E" w:rsidP="0076185F">
      <w:pPr>
        <w:keepNext/>
        <w:spacing w:after="160"/>
        <w:jc w:val="both"/>
        <w:rPr>
          <w:rFonts w:asciiTheme="minorBidi" w:hAnsiTheme="minorBidi" w:cstheme="minorBidi"/>
          <w:b/>
          <w:bCs/>
          <w:sz w:val="22"/>
          <w:szCs w:val="22"/>
        </w:rPr>
      </w:pPr>
      <w:r w:rsidRPr="00A70CC5">
        <w:rPr>
          <w:rFonts w:asciiTheme="minorBidi" w:hAnsiTheme="minorBidi" w:cstheme="minorBidi"/>
          <w:b/>
          <w:sz w:val="22"/>
          <w:szCs w:val="22"/>
          <w:lang w:bidi="fr-FR"/>
        </w:rPr>
        <w:t xml:space="preserve">Question 8 : Quels sont, selon vous, les principaux défis auxquels sont confrontés les facilitateurs travaillant sur des initiatives </w:t>
      </w:r>
      <w:r w:rsidRPr="00F631D1">
        <w:rPr>
          <w:rFonts w:asciiTheme="minorBidi" w:hAnsiTheme="minorBidi" w:cstheme="minorBidi"/>
          <w:b/>
          <w:sz w:val="22"/>
          <w:szCs w:val="22"/>
          <w:lang w:bidi="fr-FR"/>
        </w:rPr>
        <w:t>de sauvegarde du patrimoine culturel immatériel en milieu urbain</w:t>
      </w:r>
      <w:r>
        <w:rPr>
          <w:rFonts w:asciiTheme="minorBidi" w:hAnsiTheme="minorBidi" w:cstheme="minorBidi"/>
          <w:b/>
          <w:sz w:val="22"/>
          <w:szCs w:val="22"/>
          <w:lang w:bidi="fr-FR"/>
        </w:rPr>
        <w:t xml:space="preserve"> </w:t>
      </w:r>
      <w:r w:rsidRPr="00A70CC5">
        <w:rPr>
          <w:rFonts w:asciiTheme="minorBidi" w:hAnsiTheme="minorBidi" w:cstheme="minorBidi"/>
          <w:b/>
          <w:sz w:val="22"/>
          <w:szCs w:val="22"/>
          <w:lang w:bidi="fr-FR"/>
        </w:rPr>
        <w:t>?</w:t>
      </w:r>
    </w:p>
    <w:p w14:paraId="19EA4B6F" w14:textId="77777777" w:rsidR="004D0F9E" w:rsidRPr="00467A3A" w:rsidRDefault="004D0F9E" w:rsidP="0076185F">
      <w:pPr>
        <w:spacing w:after="160"/>
        <w:jc w:val="both"/>
        <w:rPr>
          <w:rFonts w:asciiTheme="minorBidi" w:hAnsiTheme="minorBidi" w:cstheme="minorBidi"/>
          <w:sz w:val="22"/>
          <w:szCs w:val="22"/>
        </w:rPr>
      </w:pPr>
      <w:r w:rsidRPr="00F014D3">
        <w:rPr>
          <w:rFonts w:asciiTheme="minorBidi" w:hAnsiTheme="minorBidi" w:cstheme="minorBidi"/>
          <w:sz w:val="22"/>
          <w:szCs w:val="22"/>
          <w:lang w:bidi="fr-FR"/>
        </w:rPr>
        <w:t>Les réponses fournies par les facilitateurs étaient très variées. Cependant, pour trois d'entre elles, le principal défi consiste à mettre en place une collaboration entre les services chargés du patrimoine vivant et ceux de l'urbanisme. D'autres réponses ont mis en évidence des difficultés liées aux thèmes suivants :</w:t>
      </w:r>
    </w:p>
    <w:p w14:paraId="4C5CB04C" w14:textId="77777777" w:rsidR="004D0F9E" w:rsidRPr="00F014D3" w:rsidRDefault="004D0F9E" w:rsidP="0076185F">
      <w:pPr>
        <w:spacing w:after="160"/>
        <w:jc w:val="both"/>
        <w:rPr>
          <w:rFonts w:asciiTheme="minorBidi" w:hAnsiTheme="minorBidi" w:cstheme="minorBidi"/>
          <w:b/>
          <w:bCs/>
          <w:sz w:val="22"/>
          <w:szCs w:val="22"/>
          <w:lang w:val="en-GB"/>
        </w:rPr>
      </w:pPr>
      <w:r w:rsidRPr="00F014D3">
        <w:rPr>
          <w:rFonts w:asciiTheme="minorBidi" w:hAnsiTheme="minorBidi" w:cstheme="minorBidi"/>
          <w:b/>
          <w:sz w:val="22"/>
          <w:szCs w:val="22"/>
          <w:lang w:bidi="fr-FR"/>
        </w:rPr>
        <w:t>Politiques et gouvernance</w:t>
      </w:r>
    </w:p>
    <w:p w14:paraId="1AE43EAF"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Manque de visibilité de l'importance du patrimoine vivant dans les politiques urbaines : Trop souvent, une importance excessive est accordée à l'architecture, aux monuments et à l'environnement bâti, tandis que le patrimoine culturel immatériel est sous-estimé dans les politiques de développement, l'aménagement du territoire et la prise de décision.</w:t>
      </w:r>
    </w:p>
    <w:p w14:paraId="414588B4"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lastRenderedPageBreak/>
        <w:t>Limites bureaucratiques : Des cadres réglementaires rigides et des procédures administratives strictes.</w:t>
      </w:r>
    </w:p>
    <w:p w14:paraId="239A4605"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Une gouvernance fragmentée : le patrimoine immatériel et le patrimoine bâti sont gérés par des ministères distincts</w:t>
      </w:r>
    </w:p>
    <w:p w14:paraId="707D057B"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Les autorités municipales font rarement appel à des experts (tels que des animateurs) lors de leurs réunions consacrées à la planification future.</w:t>
      </w:r>
    </w:p>
    <w:p w14:paraId="07482D75"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Manque de communication régulière avec les autorités nationales.</w:t>
      </w:r>
    </w:p>
    <w:p w14:paraId="77049906" w14:textId="77777777" w:rsidR="004D0F9E" w:rsidRPr="00467A3A" w:rsidRDefault="004D0F9E" w:rsidP="0076185F">
      <w:pPr>
        <w:numPr>
          <w:ilvl w:val="0"/>
          <w:numId w:val="7"/>
        </w:numPr>
        <w:ind w:left="360"/>
        <w:jc w:val="both"/>
        <w:rPr>
          <w:rFonts w:asciiTheme="minorBidi" w:hAnsiTheme="minorBidi" w:cstheme="minorBidi"/>
          <w:sz w:val="22"/>
          <w:szCs w:val="22"/>
        </w:rPr>
      </w:pPr>
      <w:r>
        <w:rPr>
          <w:rFonts w:asciiTheme="minorBidi" w:hAnsiTheme="minorBidi" w:cstheme="minorBidi"/>
          <w:sz w:val="22"/>
          <w:szCs w:val="22"/>
          <w:lang w:bidi="fr-FR"/>
        </w:rPr>
        <w:t>Il est nécessaire d'expliquer clairement comment intégrer la relation entre le patrimoine culturel matériel (espaces culturels) et le patrimoine culturel immatériel dans les politiques publiques.</w:t>
      </w:r>
    </w:p>
    <w:p w14:paraId="066F6BE0" w14:textId="77777777" w:rsidR="004D0F9E" w:rsidRPr="00467A3A" w:rsidRDefault="004D0F9E" w:rsidP="0076185F">
      <w:pPr>
        <w:numPr>
          <w:ilvl w:val="0"/>
          <w:numId w:val="7"/>
        </w:numPr>
        <w:spacing w:after="120"/>
        <w:ind w:left="360"/>
        <w:jc w:val="both"/>
        <w:rPr>
          <w:rFonts w:asciiTheme="minorBidi" w:hAnsiTheme="minorBidi" w:cstheme="minorBidi"/>
          <w:sz w:val="22"/>
          <w:szCs w:val="22"/>
        </w:rPr>
      </w:pPr>
      <w:r w:rsidRPr="00857F2A">
        <w:rPr>
          <w:rFonts w:asciiTheme="minorBidi" w:hAnsiTheme="minorBidi" w:cstheme="minorBidi"/>
          <w:sz w:val="22"/>
          <w:szCs w:val="22"/>
          <w:lang w:bidi="fr-FR"/>
        </w:rPr>
        <w:t>Risque d'appropriation : Les manifestations et les expressions du patrimoine vivant peuvent facilement être modifiées pour répondre à des impératifs créatifs ou économiques, ce qui met en évidence des tensions entre la mise en œuvre de la Convention de 2003 et celle de la Convention de 2005.</w:t>
      </w:r>
    </w:p>
    <w:p w14:paraId="7B8A2B0A" w14:textId="77777777" w:rsidR="004D0F9E" w:rsidRPr="00F014D3" w:rsidRDefault="004D0F9E" w:rsidP="0076185F">
      <w:pPr>
        <w:spacing w:after="160"/>
        <w:jc w:val="both"/>
        <w:rPr>
          <w:rFonts w:asciiTheme="minorBidi" w:hAnsiTheme="minorBidi" w:cstheme="minorBidi"/>
          <w:b/>
          <w:bCs/>
          <w:sz w:val="22"/>
          <w:szCs w:val="22"/>
          <w:lang w:val="en-GB"/>
        </w:rPr>
      </w:pPr>
      <w:r w:rsidRPr="00F014D3">
        <w:rPr>
          <w:rFonts w:asciiTheme="minorBidi" w:hAnsiTheme="minorBidi" w:cstheme="minorBidi"/>
          <w:b/>
          <w:sz w:val="22"/>
          <w:szCs w:val="22"/>
          <w:lang w:bidi="fr-FR"/>
        </w:rPr>
        <w:t>Impacts du développement urbain</w:t>
      </w:r>
    </w:p>
    <w:p w14:paraId="7EA22773"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Manque de respect pour les traditions locales : Les citadins qui s'installent dans de nouveaux quartiers ont souvent tendance à ignorer ou à remettre en cause les pratiques traditionnelles en matière de patrimoine vivant.</w:t>
      </w:r>
    </w:p>
    <w:p w14:paraId="2DD05AB1"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La forte influence du marché et de la culture populaire sur le patrimoine vivant : Les gens adoptent de nouveaux modes de vie et délaissent les traditions que leurs parents et leurs ancêtres pratiquaient.</w:t>
      </w:r>
    </w:p>
    <w:p w14:paraId="2D341224"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Le métissage culturel au sein des communautés urbaines, en particulier parmi les personnes issues de zones rurales ou côtières.</w:t>
      </w:r>
    </w:p>
    <w:p w14:paraId="41A8C0C0"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Préserver la signification et la continuité du patrimoine vivant tout en favorisant sa transformation dans des environnements urbains en pleine mutation.</w:t>
      </w:r>
    </w:p>
    <w:p w14:paraId="01F75F25"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Garantir une participation citoyenne efficace dans des environnements urbains diversifiés et en constante évolution.</w:t>
      </w:r>
    </w:p>
    <w:p w14:paraId="0A09B64F" w14:textId="77777777" w:rsidR="004D0F9E" w:rsidRPr="00467A3A" w:rsidRDefault="004D0F9E" w:rsidP="0076185F">
      <w:pPr>
        <w:numPr>
          <w:ilvl w:val="0"/>
          <w:numId w:val="7"/>
        </w:numPr>
        <w:spacing w:after="120"/>
        <w:ind w:left="360"/>
        <w:jc w:val="both"/>
        <w:rPr>
          <w:rFonts w:asciiTheme="minorBidi" w:hAnsiTheme="minorBidi" w:cstheme="minorBidi"/>
          <w:sz w:val="22"/>
          <w:szCs w:val="22"/>
        </w:rPr>
      </w:pPr>
      <w:r w:rsidRPr="00F014D3">
        <w:rPr>
          <w:rFonts w:asciiTheme="minorBidi" w:hAnsiTheme="minorBidi" w:cstheme="minorBidi"/>
          <w:sz w:val="22"/>
          <w:szCs w:val="22"/>
          <w:lang w:bidi="fr-FR"/>
        </w:rPr>
        <w:t>Le dépeuplement des centres-villes historiques dû au surtourisme, à des logements délabrés et inadaptés, ainsi qu'à la fermeture des petits commerces et des services de proximité.</w:t>
      </w:r>
    </w:p>
    <w:p w14:paraId="31A39A18" w14:textId="77777777" w:rsidR="004D0F9E" w:rsidRPr="00F014D3" w:rsidRDefault="004D0F9E" w:rsidP="0076185F">
      <w:pPr>
        <w:spacing w:after="160"/>
        <w:jc w:val="both"/>
        <w:rPr>
          <w:rFonts w:asciiTheme="minorBidi" w:hAnsiTheme="minorBidi" w:cstheme="minorBidi"/>
          <w:b/>
          <w:bCs/>
          <w:sz w:val="22"/>
          <w:szCs w:val="22"/>
          <w:lang w:val="en-GB"/>
        </w:rPr>
      </w:pPr>
      <w:r w:rsidRPr="00F014D3">
        <w:rPr>
          <w:rFonts w:asciiTheme="minorBidi" w:hAnsiTheme="minorBidi" w:cstheme="minorBidi"/>
          <w:b/>
          <w:sz w:val="22"/>
          <w:szCs w:val="22"/>
          <w:lang w:bidi="fr-FR"/>
        </w:rPr>
        <w:t xml:space="preserve">Communautés </w:t>
      </w:r>
    </w:p>
    <w:p w14:paraId="6C5B4753"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Le concept de « communauté » peut être plus difficile à définir ou à délimiter dans les contextes urbains.</w:t>
      </w:r>
    </w:p>
    <w:p w14:paraId="04CC2A16"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Faible transmission des traditions aux jeunes générations.</w:t>
      </w:r>
    </w:p>
    <w:p w14:paraId="277751A7" w14:textId="77777777" w:rsidR="004D0F9E" w:rsidRPr="00467A3A" w:rsidRDefault="004D0F9E" w:rsidP="0076185F">
      <w:pPr>
        <w:numPr>
          <w:ilvl w:val="0"/>
          <w:numId w:val="7"/>
        </w:numPr>
        <w:spacing w:after="120"/>
        <w:ind w:left="360"/>
        <w:jc w:val="both"/>
        <w:rPr>
          <w:rFonts w:asciiTheme="minorBidi" w:hAnsiTheme="minorBidi" w:cstheme="minorBidi"/>
          <w:sz w:val="22"/>
          <w:szCs w:val="22"/>
        </w:rPr>
      </w:pPr>
      <w:r w:rsidRPr="00F014D3">
        <w:rPr>
          <w:rFonts w:asciiTheme="minorBidi" w:hAnsiTheme="minorBidi" w:cstheme="minorBidi"/>
          <w:sz w:val="22"/>
          <w:szCs w:val="22"/>
          <w:lang w:bidi="fr-FR"/>
        </w:rPr>
        <w:t>Garantir les droits des porteurs.</w:t>
      </w:r>
    </w:p>
    <w:p w14:paraId="27844E55" w14:textId="77777777" w:rsidR="004D0F9E" w:rsidRPr="00F014D3" w:rsidRDefault="004D0F9E" w:rsidP="0076185F">
      <w:pPr>
        <w:keepNext/>
        <w:spacing w:after="160"/>
        <w:jc w:val="both"/>
        <w:rPr>
          <w:rFonts w:asciiTheme="minorBidi" w:hAnsiTheme="minorBidi" w:cstheme="minorBidi"/>
          <w:b/>
          <w:bCs/>
          <w:sz w:val="22"/>
          <w:szCs w:val="22"/>
          <w:lang w:val="en-GB"/>
        </w:rPr>
      </w:pPr>
      <w:r w:rsidRPr="00F014D3">
        <w:rPr>
          <w:rFonts w:asciiTheme="minorBidi" w:hAnsiTheme="minorBidi" w:cstheme="minorBidi"/>
          <w:b/>
          <w:sz w:val="22"/>
          <w:szCs w:val="22"/>
          <w:lang w:bidi="fr-FR"/>
        </w:rPr>
        <w:t xml:space="preserve">Autres </w:t>
      </w:r>
    </w:p>
    <w:p w14:paraId="19BDE47A" w14:textId="77777777" w:rsidR="004D0F9E" w:rsidRPr="00F014D3" w:rsidRDefault="004D0F9E" w:rsidP="0076185F">
      <w:pPr>
        <w:numPr>
          <w:ilvl w:val="0"/>
          <w:numId w:val="7"/>
        </w:numPr>
        <w:ind w:left="360"/>
        <w:jc w:val="both"/>
        <w:rPr>
          <w:rFonts w:asciiTheme="minorBidi" w:hAnsiTheme="minorBidi" w:cstheme="minorBidi"/>
          <w:sz w:val="22"/>
          <w:szCs w:val="22"/>
          <w:lang w:val="en-GB"/>
        </w:rPr>
      </w:pPr>
      <w:r w:rsidRPr="00F014D3">
        <w:rPr>
          <w:rFonts w:asciiTheme="minorBidi" w:hAnsiTheme="minorBidi" w:cstheme="minorBidi"/>
          <w:sz w:val="22"/>
          <w:szCs w:val="22"/>
          <w:lang w:bidi="fr-FR"/>
        </w:rPr>
        <w:t>Intelligence artificielle.</w:t>
      </w:r>
    </w:p>
    <w:p w14:paraId="24F2EEBE"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Incompréhension des objectifs de la Convention.</w:t>
      </w:r>
    </w:p>
    <w:p w14:paraId="16BDC15F" w14:textId="77777777" w:rsidR="004D0F9E" w:rsidRPr="00467A3A" w:rsidRDefault="004D0F9E" w:rsidP="0076185F">
      <w:pPr>
        <w:numPr>
          <w:ilvl w:val="0"/>
          <w:numId w:val="7"/>
        </w:numPr>
        <w:ind w:left="360"/>
        <w:jc w:val="both"/>
        <w:rPr>
          <w:rFonts w:asciiTheme="minorBidi" w:hAnsiTheme="minorBidi" w:cstheme="minorBidi"/>
          <w:sz w:val="22"/>
          <w:szCs w:val="22"/>
        </w:rPr>
      </w:pPr>
      <w:r w:rsidRPr="00F014D3">
        <w:rPr>
          <w:rFonts w:asciiTheme="minorBidi" w:hAnsiTheme="minorBidi" w:cstheme="minorBidi"/>
          <w:sz w:val="22"/>
          <w:szCs w:val="22"/>
          <w:lang w:bidi="fr-FR"/>
        </w:rPr>
        <w:t>Instrumentalisation du patrimoine culturel immatériel.</w:t>
      </w:r>
    </w:p>
    <w:p w14:paraId="08B024E5" w14:textId="77777777" w:rsidR="004D0F9E" w:rsidRPr="00467A3A" w:rsidRDefault="004D0F9E" w:rsidP="0076185F">
      <w:pPr>
        <w:numPr>
          <w:ilvl w:val="0"/>
          <w:numId w:val="7"/>
        </w:numPr>
        <w:spacing w:after="120"/>
        <w:ind w:left="360"/>
        <w:jc w:val="both"/>
        <w:rPr>
          <w:rFonts w:asciiTheme="minorBidi" w:hAnsiTheme="minorBidi" w:cstheme="minorBidi"/>
          <w:sz w:val="22"/>
          <w:szCs w:val="22"/>
        </w:rPr>
      </w:pPr>
      <w:r w:rsidRPr="00F014D3">
        <w:rPr>
          <w:rFonts w:asciiTheme="minorBidi" w:hAnsiTheme="minorBidi" w:cstheme="minorBidi"/>
          <w:sz w:val="22"/>
          <w:szCs w:val="22"/>
          <w:lang w:bidi="fr-FR"/>
        </w:rPr>
        <w:t>Difficulté à identifier et documenter le patrimoine culturel immatériel dans les grandes villes, en raison de la diversité culturelle de la population et de leur caractère cosmopolite.</w:t>
      </w:r>
    </w:p>
    <w:p w14:paraId="68840E53" w14:textId="77777777" w:rsidR="004D0F9E" w:rsidRPr="00467A3A" w:rsidRDefault="004D0F9E" w:rsidP="0076185F">
      <w:pPr>
        <w:keepNext/>
        <w:spacing w:after="160"/>
        <w:jc w:val="both"/>
        <w:rPr>
          <w:rFonts w:asciiTheme="minorBidi" w:hAnsiTheme="minorBidi" w:cstheme="minorBidi"/>
          <w:b/>
          <w:bCs/>
          <w:sz w:val="22"/>
          <w:szCs w:val="22"/>
        </w:rPr>
      </w:pPr>
      <w:r w:rsidRPr="00A70CC5">
        <w:rPr>
          <w:rFonts w:asciiTheme="minorBidi" w:hAnsiTheme="minorBidi" w:cstheme="minorBidi"/>
          <w:b/>
          <w:sz w:val="22"/>
          <w:szCs w:val="22"/>
          <w:lang w:bidi="fr-FR"/>
        </w:rPr>
        <w:t xml:space="preserve">Question 9 : </w:t>
      </w:r>
      <w:r w:rsidRPr="00F631D1">
        <w:rPr>
          <w:rFonts w:asciiTheme="minorBidi" w:hAnsiTheme="minorBidi" w:cstheme="minorBidi"/>
          <w:b/>
          <w:sz w:val="22"/>
          <w:szCs w:val="22"/>
          <w:lang w:bidi="fr-FR"/>
        </w:rPr>
        <w:t>Avez-vous une expérience spécifique que vous souhaiteriez partager lors de la session</w:t>
      </w:r>
      <w:r>
        <w:rPr>
          <w:rFonts w:asciiTheme="minorBidi" w:hAnsiTheme="minorBidi" w:cstheme="minorBidi"/>
          <w:b/>
          <w:sz w:val="22"/>
          <w:szCs w:val="22"/>
          <w:lang w:bidi="fr-FR"/>
        </w:rPr>
        <w:t xml:space="preserve"> </w:t>
      </w:r>
      <w:r w:rsidRPr="00A70CC5">
        <w:rPr>
          <w:rFonts w:asciiTheme="minorBidi" w:hAnsiTheme="minorBidi" w:cstheme="minorBidi"/>
          <w:b/>
          <w:sz w:val="22"/>
          <w:szCs w:val="22"/>
          <w:lang w:bidi="fr-FR"/>
        </w:rPr>
        <w:t>?</w:t>
      </w:r>
    </w:p>
    <w:p w14:paraId="2D267BA4" w14:textId="77777777" w:rsidR="004D0F9E" w:rsidRPr="00467A3A" w:rsidRDefault="004D0F9E" w:rsidP="0076185F">
      <w:pPr>
        <w:spacing w:after="160"/>
        <w:jc w:val="both"/>
        <w:rPr>
          <w:rFonts w:asciiTheme="minorBidi" w:hAnsiTheme="minorBidi" w:cstheme="minorBidi"/>
          <w:sz w:val="22"/>
          <w:szCs w:val="22"/>
        </w:rPr>
      </w:pPr>
      <w:r>
        <w:rPr>
          <w:rFonts w:asciiTheme="minorBidi" w:hAnsiTheme="minorBidi" w:cstheme="minorBidi"/>
          <w:sz w:val="22"/>
          <w:szCs w:val="22"/>
          <w:lang w:bidi="fr-FR"/>
        </w:rPr>
        <w:t>Les expériences suivantes ont été mentionnées dans l'enquête :</w:t>
      </w:r>
    </w:p>
    <w:p w14:paraId="3862153A" w14:textId="77777777" w:rsidR="004D0F9E" w:rsidRPr="00467A3A" w:rsidRDefault="004D0F9E" w:rsidP="0076185F">
      <w:pPr>
        <w:pStyle w:val="ListParagraph"/>
        <w:numPr>
          <w:ilvl w:val="0"/>
          <w:numId w:val="7"/>
        </w:numPr>
        <w:ind w:left="360"/>
        <w:jc w:val="both"/>
        <w:rPr>
          <w:rFonts w:asciiTheme="minorBidi" w:hAnsiTheme="minorBidi" w:cstheme="minorBidi"/>
          <w:sz w:val="22"/>
          <w:szCs w:val="22"/>
        </w:rPr>
      </w:pPr>
      <w:r w:rsidRPr="00DD2A5B">
        <w:rPr>
          <w:rFonts w:asciiTheme="minorBidi" w:hAnsiTheme="minorBidi" w:cstheme="minorBidi"/>
          <w:sz w:val="22"/>
          <w:szCs w:val="22"/>
          <w:lang w:bidi="fr-FR"/>
        </w:rPr>
        <w:t>Création d'une association permettant de mettre à profit les compétences des personnes âgées qui se sont installées en ville à l'âge adulte ;</w:t>
      </w:r>
    </w:p>
    <w:p w14:paraId="25D512F6" w14:textId="77777777" w:rsidR="004D0F9E" w:rsidRPr="00467A3A" w:rsidRDefault="004D0F9E" w:rsidP="0076185F">
      <w:pPr>
        <w:pStyle w:val="ListParagraph"/>
        <w:numPr>
          <w:ilvl w:val="0"/>
          <w:numId w:val="7"/>
        </w:numPr>
        <w:ind w:left="360"/>
        <w:jc w:val="both"/>
        <w:rPr>
          <w:rFonts w:asciiTheme="minorBidi" w:hAnsiTheme="minorBidi" w:cstheme="minorBidi"/>
          <w:sz w:val="22"/>
          <w:szCs w:val="22"/>
        </w:rPr>
      </w:pPr>
      <w:r w:rsidRPr="00223402">
        <w:rPr>
          <w:rFonts w:asciiTheme="minorBidi" w:hAnsiTheme="minorBidi" w:cstheme="minorBidi"/>
          <w:sz w:val="22"/>
          <w:szCs w:val="22"/>
          <w:lang w:bidi="fr-FR"/>
        </w:rPr>
        <w:t>Deux initiatives citoyennes, qui se sont avérées efficaces pour affirmer le droit des résidents à exprimer leurs diversités culturelles dans les contextes urbains en Italie ;</w:t>
      </w:r>
    </w:p>
    <w:p w14:paraId="7A452661" w14:textId="77777777" w:rsidR="004D0F9E" w:rsidRPr="00467A3A" w:rsidRDefault="004D0F9E" w:rsidP="0076185F">
      <w:pPr>
        <w:pStyle w:val="ListParagraph"/>
        <w:numPr>
          <w:ilvl w:val="0"/>
          <w:numId w:val="7"/>
        </w:numPr>
        <w:ind w:left="360"/>
        <w:jc w:val="both"/>
        <w:rPr>
          <w:rFonts w:asciiTheme="minorBidi" w:hAnsiTheme="minorBidi" w:cstheme="minorBidi"/>
          <w:sz w:val="22"/>
          <w:szCs w:val="22"/>
        </w:rPr>
      </w:pPr>
      <w:r w:rsidRPr="00223402">
        <w:rPr>
          <w:rFonts w:asciiTheme="minorBidi" w:hAnsiTheme="minorBidi" w:cstheme="minorBidi"/>
          <w:sz w:val="22"/>
          <w:szCs w:val="22"/>
          <w:lang w:bidi="fr-FR"/>
        </w:rPr>
        <w:t>Diverses expériences illustrant comment le patrimoine culturel immatériel et le Réseau des villes créatives de l'UNESCO peuvent être mis à profit dans les processus de transformation urbaine en Équateur ;</w:t>
      </w:r>
    </w:p>
    <w:p w14:paraId="49DE4E39" w14:textId="77777777" w:rsidR="004D0F9E" w:rsidRPr="00467A3A" w:rsidRDefault="004D0F9E" w:rsidP="0076185F">
      <w:pPr>
        <w:pStyle w:val="ListParagraph"/>
        <w:numPr>
          <w:ilvl w:val="0"/>
          <w:numId w:val="7"/>
        </w:numPr>
        <w:ind w:left="360"/>
        <w:jc w:val="both"/>
        <w:rPr>
          <w:rFonts w:asciiTheme="minorBidi" w:hAnsiTheme="minorBidi" w:cstheme="minorBidi"/>
          <w:sz w:val="22"/>
          <w:szCs w:val="22"/>
        </w:rPr>
      </w:pPr>
      <w:r w:rsidRPr="00223402">
        <w:rPr>
          <w:rFonts w:asciiTheme="minorBidi" w:hAnsiTheme="minorBidi" w:cstheme="minorBidi"/>
          <w:sz w:val="22"/>
          <w:szCs w:val="22"/>
          <w:lang w:bidi="fr-FR"/>
        </w:rPr>
        <w:t>Une expérience illustrant l’intégration du patrimoine vivant et du patrimoine bâti dans le centre historique de Multan ;</w:t>
      </w:r>
    </w:p>
    <w:p w14:paraId="706BCBA1" w14:textId="77777777" w:rsidR="004D0F9E" w:rsidRPr="00467A3A" w:rsidRDefault="004D0F9E" w:rsidP="0076185F">
      <w:pPr>
        <w:pStyle w:val="ListParagraph"/>
        <w:numPr>
          <w:ilvl w:val="0"/>
          <w:numId w:val="7"/>
        </w:numPr>
        <w:spacing w:after="120"/>
        <w:ind w:left="360"/>
        <w:jc w:val="both"/>
        <w:rPr>
          <w:rFonts w:asciiTheme="minorBidi" w:hAnsiTheme="minorBidi" w:cstheme="minorBidi"/>
          <w:sz w:val="22"/>
          <w:szCs w:val="22"/>
        </w:rPr>
      </w:pPr>
      <w:r>
        <w:rPr>
          <w:rFonts w:asciiTheme="minorBidi" w:hAnsiTheme="minorBidi" w:cstheme="minorBidi"/>
          <w:sz w:val="22"/>
          <w:szCs w:val="22"/>
          <w:lang w:bidi="fr-FR"/>
        </w:rPr>
        <w:lastRenderedPageBreak/>
        <w:t>Une expérience à Irbid, en Jordanie, où les pratiques quotidiennes, les interactions sociales et les espaces publics contribuent à l'identité, au sentiment d'appartenance et à la cohésion sociale dans une ville en pleine mutation.</w:t>
      </w:r>
    </w:p>
    <w:p w14:paraId="3A4F7C7D" w14:textId="77777777" w:rsidR="004D0F9E" w:rsidRPr="00467A3A" w:rsidRDefault="004D0F9E" w:rsidP="0076185F">
      <w:pPr>
        <w:pStyle w:val="COMPara"/>
        <w:numPr>
          <w:ilvl w:val="0"/>
          <w:numId w:val="0"/>
        </w:numPr>
        <w:jc w:val="both"/>
        <w:rPr>
          <w:lang w:val="fr-FR"/>
        </w:rPr>
      </w:pPr>
    </w:p>
    <w:p w14:paraId="2EA2FC1D" w14:textId="77777777" w:rsidR="00F014D3" w:rsidRPr="00467A3A" w:rsidRDefault="00F014D3" w:rsidP="001F3EFA">
      <w:pPr>
        <w:pStyle w:val="COMPara"/>
        <w:numPr>
          <w:ilvl w:val="0"/>
          <w:numId w:val="0"/>
        </w:numPr>
        <w:ind w:left="567"/>
        <w:jc w:val="both"/>
        <w:rPr>
          <w:lang w:val="fr-FR"/>
        </w:rPr>
      </w:pPr>
    </w:p>
    <w:sectPr w:rsidR="00F014D3" w:rsidRPr="00467A3A" w:rsidSect="00655736">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74C6" w14:textId="77777777" w:rsidR="001A3BF8" w:rsidRDefault="001A3BF8" w:rsidP="00655736">
      <w:r>
        <w:separator/>
      </w:r>
    </w:p>
  </w:endnote>
  <w:endnote w:type="continuationSeparator" w:id="0">
    <w:p w14:paraId="39DACAC8" w14:textId="77777777" w:rsidR="001A3BF8" w:rsidRDefault="001A3BF8"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5F61" w14:textId="77777777" w:rsidR="001A3BF8" w:rsidRDefault="001A3BF8" w:rsidP="00655736">
      <w:r>
        <w:separator/>
      </w:r>
    </w:p>
  </w:footnote>
  <w:footnote w:type="continuationSeparator" w:id="0">
    <w:p w14:paraId="6A17E3A6" w14:textId="77777777" w:rsidR="001A3BF8" w:rsidRDefault="001A3BF8"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6E41C5B5" w:rsidR="00D95C4C" w:rsidRPr="00455314" w:rsidRDefault="00C5776D" w:rsidP="00C5776D">
    <w:pPr>
      <w:pStyle w:val="Header"/>
      <w:rPr>
        <w:rFonts w:ascii="Arial" w:hAnsi="Arial" w:cs="Arial"/>
        <w:lang w:val="es-ES"/>
      </w:rPr>
    </w:pPr>
    <w:r w:rsidRPr="00455314">
      <w:rPr>
        <w:rFonts w:ascii="Arial" w:eastAsia="Arial" w:hAnsi="Arial" w:cs="Arial"/>
        <w:sz w:val="20"/>
        <w:szCs w:val="20"/>
        <w:lang w:bidi="fr-FR"/>
      </w:rPr>
      <w:t xml:space="preserve">LHE/26/TRA URB/3 - page </w:t>
    </w:r>
    <w:r w:rsidR="00D95C4C" w:rsidRPr="00C23A97">
      <w:rPr>
        <w:rStyle w:val="PageNumber"/>
        <w:rFonts w:ascii="Arial" w:eastAsia="Arial" w:hAnsi="Arial" w:cs="Arial"/>
        <w:sz w:val="20"/>
        <w:szCs w:val="20"/>
        <w:lang w:bidi="fr-FR"/>
      </w:rPr>
      <w:fldChar w:fldCharType="begin"/>
    </w:r>
    <w:r w:rsidR="00D95C4C" w:rsidRPr="00455314">
      <w:rPr>
        <w:rStyle w:val="PageNumber"/>
        <w:rFonts w:ascii="Arial" w:eastAsia="Arial" w:hAnsi="Arial" w:cs="Arial"/>
        <w:sz w:val="20"/>
        <w:szCs w:val="20"/>
        <w:lang w:bidi="fr-FR"/>
      </w:rPr>
      <w:instrText xml:space="preserve"> PAGE </w:instrText>
    </w:r>
    <w:r w:rsidR="00D95C4C" w:rsidRPr="00C23A97">
      <w:rPr>
        <w:rStyle w:val="PageNumber"/>
        <w:rFonts w:ascii="Arial" w:eastAsia="Arial" w:hAnsi="Arial" w:cs="Arial"/>
        <w:sz w:val="20"/>
        <w:szCs w:val="20"/>
        <w:lang w:bidi="fr-FR"/>
      </w:rPr>
      <w:fldChar w:fldCharType="separate"/>
    </w:r>
    <w:r w:rsidR="006E75EB" w:rsidRPr="00455314">
      <w:rPr>
        <w:rStyle w:val="PageNumber"/>
        <w:rFonts w:ascii="Arial" w:eastAsia="Arial" w:hAnsi="Arial" w:cs="Arial"/>
        <w:noProof/>
        <w:sz w:val="20"/>
        <w:szCs w:val="20"/>
        <w:lang w:bidi="fr-FR"/>
      </w:rPr>
      <w:t>2</w:t>
    </w:r>
    <w:r w:rsidR="00D95C4C" w:rsidRPr="00C23A97">
      <w:rPr>
        <w:rStyle w:val="PageNumber"/>
        <w:rFonts w:ascii="Arial" w:eastAsia="Arial" w:hAnsi="Arial" w:cs="Arial"/>
        <w:sz w:val="20"/>
        <w:szCs w:val="20"/>
        <w:lang w:bidi="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1697C73C" w:rsidR="00D95C4C" w:rsidRPr="00EE5D7D" w:rsidRDefault="00EE5D7D" w:rsidP="00EE5D7D">
    <w:pPr>
      <w:pStyle w:val="Header"/>
      <w:jc w:val="right"/>
      <w:rPr>
        <w:rFonts w:ascii="Arial" w:hAnsi="Arial" w:cs="Arial"/>
        <w:lang w:val="es-ES"/>
      </w:rPr>
    </w:pPr>
    <w:r w:rsidRPr="00455314">
      <w:rPr>
        <w:rFonts w:ascii="Arial" w:eastAsia="Arial" w:hAnsi="Arial" w:cs="Arial"/>
        <w:sz w:val="20"/>
        <w:szCs w:val="20"/>
        <w:lang w:bidi="fr-FR"/>
      </w:rPr>
      <w:t xml:space="preserve">LHE/26/TRA URB/3 - page </w:t>
    </w:r>
    <w:r w:rsidRPr="00C23A97">
      <w:rPr>
        <w:rStyle w:val="PageNumber"/>
        <w:rFonts w:ascii="Arial" w:eastAsia="Arial" w:hAnsi="Arial" w:cs="Arial"/>
        <w:sz w:val="20"/>
        <w:szCs w:val="20"/>
        <w:lang w:bidi="fr-FR"/>
      </w:rPr>
      <w:fldChar w:fldCharType="begin"/>
    </w:r>
    <w:r w:rsidRPr="00455314">
      <w:rPr>
        <w:rStyle w:val="PageNumber"/>
        <w:rFonts w:ascii="Arial" w:eastAsia="Arial" w:hAnsi="Arial" w:cs="Arial"/>
        <w:sz w:val="20"/>
        <w:szCs w:val="20"/>
        <w:lang w:bidi="fr-FR"/>
      </w:rPr>
      <w:instrText xml:space="preserve"> PAGE </w:instrText>
    </w:r>
    <w:r w:rsidRPr="00C23A97">
      <w:rPr>
        <w:rStyle w:val="PageNumber"/>
        <w:rFonts w:ascii="Arial" w:eastAsia="Arial" w:hAnsi="Arial" w:cs="Arial"/>
        <w:sz w:val="20"/>
        <w:szCs w:val="20"/>
        <w:lang w:bidi="fr-FR"/>
      </w:rPr>
      <w:fldChar w:fldCharType="separate"/>
    </w:r>
    <w:r w:rsidRPr="00EE5D7D">
      <w:rPr>
        <w:rStyle w:val="PageNumber"/>
        <w:rFonts w:ascii="Arial" w:eastAsia="Arial" w:hAnsi="Arial" w:cs="Arial"/>
        <w:sz w:val="20"/>
        <w:szCs w:val="20"/>
        <w:lang w:bidi="fr-FR"/>
      </w:rPr>
      <w:t>2</w:t>
    </w:r>
    <w:r w:rsidRPr="00C23A97">
      <w:rPr>
        <w:rStyle w:val="PageNumber"/>
        <w:rFonts w:ascii="Arial" w:eastAsia="Arial" w:hAnsi="Arial" w:cs="Arial"/>
        <w:sz w:val="20"/>
        <w:szCs w:val="20"/>
        <w:lang w:bidi="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bidi="fr-FR"/>
      </w:rPr>
      <w:drawing>
        <wp:anchor distT="0" distB="0" distL="114300" distR="114300" simplePos="0" relativeHeight="251659264" behindDoc="0" locked="0" layoutInCell="1" allowOverlap="1" wp14:anchorId="7E484C05" wp14:editId="022E5448">
          <wp:simplePos x="0" y="0"/>
          <wp:positionH relativeFrom="column">
            <wp:posOffset>899</wp:posOffset>
          </wp:positionH>
          <wp:positionV relativeFrom="paragraph">
            <wp:posOffset>161925</wp:posOffset>
          </wp:positionV>
          <wp:extent cx="1539240" cy="1296035"/>
          <wp:effectExtent l="0" t="0" r="381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9240"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1BC6DE23" w:rsidR="004E1760" w:rsidRPr="00D7105A" w:rsidRDefault="004903C6" w:rsidP="004E1760">
    <w:pPr>
      <w:pStyle w:val="Header"/>
      <w:spacing w:after="520"/>
      <w:jc w:val="right"/>
      <w:rPr>
        <w:rFonts w:ascii="Arial" w:hAnsi="Arial" w:cs="Arial"/>
        <w:b/>
        <w:sz w:val="44"/>
        <w:szCs w:val="44"/>
        <w:lang w:val="pt-PT"/>
      </w:rPr>
    </w:pPr>
    <w:r w:rsidRPr="00CF6629">
      <w:rPr>
        <w:rFonts w:ascii="Arial" w:eastAsia="Arial" w:hAnsi="Arial" w:cs="Arial"/>
        <w:b/>
        <w:sz w:val="44"/>
        <w:szCs w:val="44"/>
        <w:lang w:val="pt-PT" w:bidi="fr-FR"/>
      </w:rPr>
      <w:t>TRA URB</w:t>
    </w:r>
  </w:p>
  <w:p w14:paraId="6D1B3489" w14:textId="1CDE5075" w:rsidR="004E1760" w:rsidRPr="00D7105A" w:rsidRDefault="004E1760" w:rsidP="004E1760">
    <w:pPr>
      <w:jc w:val="right"/>
      <w:rPr>
        <w:rFonts w:ascii="Arial" w:hAnsi="Arial" w:cs="Arial"/>
        <w:b/>
        <w:sz w:val="22"/>
        <w:szCs w:val="22"/>
        <w:lang w:val="pt-PT"/>
      </w:rPr>
    </w:pPr>
    <w:r w:rsidRPr="00CF6629">
      <w:rPr>
        <w:rFonts w:ascii="Arial" w:eastAsia="Arial" w:hAnsi="Arial" w:cs="Arial"/>
        <w:b/>
        <w:sz w:val="22"/>
        <w:szCs w:val="22"/>
        <w:lang w:val="pt-PT" w:bidi="fr-FR"/>
      </w:rPr>
      <w:t>LHE/26/</w:t>
    </w:r>
    <w:bookmarkStart w:id="2" w:name="_Hlk94624970"/>
    <w:r w:rsidRPr="00CF6629">
      <w:rPr>
        <w:rFonts w:ascii="Arial" w:eastAsia="Arial" w:hAnsi="Arial" w:cs="Arial"/>
        <w:b/>
        <w:sz w:val="22"/>
        <w:szCs w:val="22"/>
        <w:lang w:val="pt-PT" w:bidi="fr-FR"/>
      </w:rPr>
      <w:t>TRA URB/3</w:t>
    </w:r>
  </w:p>
  <w:bookmarkEnd w:id="2"/>
  <w:p w14:paraId="1B4446C3" w14:textId="6FD726FE" w:rsidR="00D95C4C" w:rsidRPr="00D7105A" w:rsidRDefault="00D95C4C" w:rsidP="00655736">
    <w:pPr>
      <w:jc w:val="right"/>
      <w:rPr>
        <w:rFonts w:ascii="Arial" w:eastAsiaTheme="minorEastAsia" w:hAnsi="Arial" w:cs="Arial"/>
        <w:b/>
        <w:sz w:val="22"/>
        <w:szCs w:val="22"/>
        <w:lang w:val="pt-PT" w:eastAsia="ko-KR"/>
      </w:rPr>
    </w:pPr>
    <w:r w:rsidRPr="005F0274">
      <w:rPr>
        <w:rFonts w:ascii="Arial" w:eastAsia="Arial" w:hAnsi="Arial" w:cs="Arial"/>
        <w:b/>
        <w:sz w:val="22"/>
        <w:szCs w:val="22"/>
        <w:lang w:bidi="fr-FR"/>
      </w:rPr>
      <w:t xml:space="preserve">Paris, le </w:t>
    </w:r>
    <w:r w:rsidR="00FA1497">
      <w:rPr>
        <w:rFonts w:ascii="Arial" w:eastAsia="Arial" w:hAnsi="Arial" w:cs="Arial"/>
        <w:b/>
        <w:sz w:val="22"/>
        <w:szCs w:val="22"/>
        <w:lang w:bidi="fr-FR"/>
      </w:rPr>
      <w:t>3</w:t>
    </w:r>
    <w:r w:rsidR="004D0F9E">
      <w:rPr>
        <w:rFonts w:ascii="Arial" w:eastAsia="Arial" w:hAnsi="Arial" w:cs="Arial"/>
        <w:b/>
        <w:sz w:val="22"/>
        <w:szCs w:val="22"/>
        <w:lang w:bidi="fr-FR"/>
      </w:rPr>
      <w:t xml:space="preserve"> juin</w:t>
    </w:r>
    <w:r w:rsidRPr="005F0274">
      <w:rPr>
        <w:rFonts w:ascii="Arial" w:eastAsia="Arial" w:hAnsi="Arial" w:cs="Arial"/>
        <w:b/>
        <w:sz w:val="22"/>
        <w:szCs w:val="22"/>
        <w:lang w:bidi="fr-FR"/>
      </w:rPr>
      <w:t xml:space="preserve"> 2026</w:t>
    </w:r>
  </w:p>
  <w:p w14:paraId="255B57FF" w14:textId="5C80AE2B" w:rsidR="00D95C4C" w:rsidRPr="00396CF3" w:rsidRDefault="00D95C4C" w:rsidP="00962034">
    <w:pPr>
      <w:spacing w:after="120"/>
      <w:jc w:val="right"/>
      <w:rPr>
        <w:rFonts w:ascii="Arial" w:hAnsi="Arial" w:cs="Arial"/>
        <w:b/>
        <w:sz w:val="22"/>
        <w:szCs w:val="22"/>
      </w:rPr>
    </w:pPr>
    <w:r w:rsidRPr="00151E44">
      <w:rPr>
        <w:rFonts w:ascii="Arial" w:eastAsia="Arial" w:hAnsi="Arial" w:cs="Arial"/>
        <w:b/>
        <w:sz w:val="22"/>
        <w:szCs w:val="22"/>
        <w:lang w:bidi="fr-FR"/>
      </w:rPr>
      <w:t xml:space="preserve">Original : </w:t>
    </w:r>
    <w:r w:rsidR="00396CF3">
      <w:rPr>
        <w:rFonts w:ascii="Arial" w:eastAsia="Arial" w:hAnsi="Arial" w:cs="Arial"/>
        <w:b/>
        <w:sz w:val="22"/>
        <w:szCs w:val="22"/>
        <w:lang w:bidi="fr-FR"/>
      </w:rPr>
      <w:t>a</w:t>
    </w:r>
    <w:r w:rsidRPr="00151E44">
      <w:rPr>
        <w:rFonts w:ascii="Arial" w:eastAsia="Arial" w:hAnsi="Arial" w:cs="Arial"/>
        <w:b/>
        <w:sz w:val="22"/>
        <w:szCs w:val="22"/>
        <w:lang w:bidi="fr-FR"/>
      </w:rPr>
      <w:t>nglais</w:t>
    </w:r>
  </w:p>
  <w:p w14:paraId="3C4B8B1B" w14:textId="77777777" w:rsidR="00D95C4C" w:rsidRPr="00396CF3"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2E400A"/>
    <w:multiLevelType w:val="hybridMultilevel"/>
    <w:tmpl w:val="C4C444CC"/>
    <w:lvl w:ilvl="0" w:tplc="6ECC0D7C">
      <w:start w:val="23"/>
      <w:numFmt w:val="bullet"/>
      <w:lvlText w:val="-"/>
      <w:lvlJc w:val="left"/>
      <w:pPr>
        <w:ind w:left="927" w:hanging="360"/>
      </w:pPr>
      <w:rPr>
        <w:rFonts w:ascii="Arial" w:eastAsia="Times New Roman" w:hAnsi="Arial"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5" w15:restartNumberingAfterBreak="0">
    <w:nsid w:val="52AB32E1"/>
    <w:multiLevelType w:val="hybridMultilevel"/>
    <w:tmpl w:val="A6D84EDC"/>
    <w:lvl w:ilvl="0" w:tplc="7EBEB0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0B2B82"/>
    <w:multiLevelType w:val="hybridMultilevel"/>
    <w:tmpl w:val="3260E1A4"/>
    <w:lvl w:ilvl="0" w:tplc="E8709FA0">
      <w:start w:val="1"/>
      <w:numFmt w:val="upperLetter"/>
      <w:lvlText w:val="%1."/>
      <w:lvlJc w:val="left"/>
      <w:pPr>
        <w:ind w:left="1429" w:hanging="360"/>
      </w:pPr>
      <w:rPr>
        <w:rFonts w:hint="default"/>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7"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77862344">
    <w:abstractNumId w:val="0"/>
  </w:num>
  <w:num w:numId="2" w16cid:durableId="217087148">
    <w:abstractNumId w:val="1"/>
  </w:num>
  <w:num w:numId="3" w16cid:durableId="347945616">
    <w:abstractNumId w:val="2"/>
  </w:num>
  <w:num w:numId="4" w16cid:durableId="1119109097">
    <w:abstractNumId w:val="3"/>
  </w:num>
  <w:num w:numId="5" w16cid:durableId="1445689247">
    <w:abstractNumId w:val="7"/>
  </w:num>
  <w:num w:numId="6" w16cid:durableId="2058822602">
    <w:abstractNumId w:val="5"/>
  </w:num>
  <w:num w:numId="7" w16cid:durableId="1932544442">
    <w:abstractNumId w:val="4"/>
  </w:num>
  <w:num w:numId="8" w16cid:durableId="116296838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449"/>
    <w:rsid w:val="000040D1"/>
    <w:rsid w:val="000048ED"/>
    <w:rsid w:val="00014413"/>
    <w:rsid w:val="00014915"/>
    <w:rsid w:val="000210C3"/>
    <w:rsid w:val="000244CA"/>
    <w:rsid w:val="00030271"/>
    <w:rsid w:val="00035B98"/>
    <w:rsid w:val="00041A66"/>
    <w:rsid w:val="00042896"/>
    <w:rsid w:val="00042D88"/>
    <w:rsid w:val="0004329D"/>
    <w:rsid w:val="00050221"/>
    <w:rsid w:val="0005176E"/>
    <w:rsid w:val="00060E4F"/>
    <w:rsid w:val="00066649"/>
    <w:rsid w:val="000765F7"/>
    <w:rsid w:val="00077AB7"/>
    <w:rsid w:val="00081CD8"/>
    <w:rsid w:val="00091385"/>
    <w:rsid w:val="00095B2F"/>
    <w:rsid w:val="000974EC"/>
    <w:rsid w:val="000A3FF4"/>
    <w:rsid w:val="000A7F0E"/>
    <w:rsid w:val="000B1C8F"/>
    <w:rsid w:val="000B4B51"/>
    <w:rsid w:val="000C0D61"/>
    <w:rsid w:val="000C49E1"/>
    <w:rsid w:val="000C4D68"/>
    <w:rsid w:val="000D3B33"/>
    <w:rsid w:val="000D3E7C"/>
    <w:rsid w:val="000D65F4"/>
    <w:rsid w:val="000E09EC"/>
    <w:rsid w:val="000E3A11"/>
    <w:rsid w:val="000F3A3F"/>
    <w:rsid w:val="00102557"/>
    <w:rsid w:val="0010299D"/>
    <w:rsid w:val="001169FF"/>
    <w:rsid w:val="00116EFD"/>
    <w:rsid w:val="0012449A"/>
    <w:rsid w:val="0014260A"/>
    <w:rsid w:val="0015117E"/>
    <w:rsid w:val="00151E44"/>
    <w:rsid w:val="0015218B"/>
    <w:rsid w:val="00152867"/>
    <w:rsid w:val="00154057"/>
    <w:rsid w:val="001553EC"/>
    <w:rsid w:val="0015772D"/>
    <w:rsid w:val="001603FA"/>
    <w:rsid w:val="00160C17"/>
    <w:rsid w:val="00162823"/>
    <w:rsid w:val="00164D56"/>
    <w:rsid w:val="00166BED"/>
    <w:rsid w:val="00167B10"/>
    <w:rsid w:val="00172F3D"/>
    <w:rsid w:val="0017402F"/>
    <w:rsid w:val="00174D0C"/>
    <w:rsid w:val="0018397F"/>
    <w:rsid w:val="00184F6F"/>
    <w:rsid w:val="001875DB"/>
    <w:rsid w:val="00190205"/>
    <w:rsid w:val="00191F66"/>
    <w:rsid w:val="00196C1B"/>
    <w:rsid w:val="00197BC4"/>
    <w:rsid w:val="001A3BF8"/>
    <w:rsid w:val="001A49CF"/>
    <w:rsid w:val="001A730A"/>
    <w:rsid w:val="001B0F73"/>
    <w:rsid w:val="001B5D51"/>
    <w:rsid w:val="001C2DB7"/>
    <w:rsid w:val="001C78AC"/>
    <w:rsid w:val="001D124C"/>
    <w:rsid w:val="001D14FE"/>
    <w:rsid w:val="001D5C04"/>
    <w:rsid w:val="001E135E"/>
    <w:rsid w:val="001F0D84"/>
    <w:rsid w:val="001F26CF"/>
    <w:rsid w:val="001F3EFA"/>
    <w:rsid w:val="001F4E62"/>
    <w:rsid w:val="001F7778"/>
    <w:rsid w:val="00222A2D"/>
    <w:rsid w:val="00223029"/>
    <w:rsid w:val="00231492"/>
    <w:rsid w:val="00232241"/>
    <w:rsid w:val="00234745"/>
    <w:rsid w:val="002351A6"/>
    <w:rsid w:val="00240072"/>
    <w:rsid w:val="002407AF"/>
    <w:rsid w:val="00245680"/>
    <w:rsid w:val="00246DC4"/>
    <w:rsid w:val="00257BCE"/>
    <w:rsid w:val="0026221A"/>
    <w:rsid w:val="00273B6D"/>
    <w:rsid w:val="00273F1C"/>
    <w:rsid w:val="0027466B"/>
    <w:rsid w:val="00277688"/>
    <w:rsid w:val="002838A5"/>
    <w:rsid w:val="0028471A"/>
    <w:rsid w:val="00285BB4"/>
    <w:rsid w:val="002874F5"/>
    <w:rsid w:val="00291661"/>
    <w:rsid w:val="002A5A59"/>
    <w:rsid w:val="002C09E3"/>
    <w:rsid w:val="002D1244"/>
    <w:rsid w:val="002D1E6F"/>
    <w:rsid w:val="002E2F7C"/>
    <w:rsid w:val="00314101"/>
    <w:rsid w:val="0031456C"/>
    <w:rsid w:val="003245F1"/>
    <w:rsid w:val="00337CEB"/>
    <w:rsid w:val="003411B7"/>
    <w:rsid w:val="00344B58"/>
    <w:rsid w:val="0034539A"/>
    <w:rsid w:val="00345CB4"/>
    <w:rsid w:val="00357323"/>
    <w:rsid w:val="00360422"/>
    <w:rsid w:val="003615B6"/>
    <w:rsid w:val="003627DF"/>
    <w:rsid w:val="00375D42"/>
    <w:rsid w:val="00382619"/>
    <w:rsid w:val="00396280"/>
    <w:rsid w:val="00396CF3"/>
    <w:rsid w:val="003A6602"/>
    <w:rsid w:val="003A6BB8"/>
    <w:rsid w:val="003B0EC4"/>
    <w:rsid w:val="003B4595"/>
    <w:rsid w:val="003B4CF8"/>
    <w:rsid w:val="003B6593"/>
    <w:rsid w:val="003B7522"/>
    <w:rsid w:val="003C316F"/>
    <w:rsid w:val="003C3534"/>
    <w:rsid w:val="003C3C87"/>
    <w:rsid w:val="003C579F"/>
    <w:rsid w:val="003C7A41"/>
    <w:rsid w:val="003D069C"/>
    <w:rsid w:val="003D7646"/>
    <w:rsid w:val="003F113A"/>
    <w:rsid w:val="003F37A1"/>
    <w:rsid w:val="003F3E63"/>
    <w:rsid w:val="004044BE"/>
    <w:rsid w:val="00407480"/>
    <w:rsid w:val="00411787"/>
    <w:rsid w:val="004144C4"/>
    <w:rsid w:val="00414643"/>
    <w:rsid w:val="004162DA"/>
    <w:rsid w:val="00421A45"/>
    <w:rsid w:val="00424790"/>
    <w:rsid w:val="00433FBB"/>
    <w:rsid w:val="004353AC"/>
    <w:rsid w:val="004421E5"/>
    <w:rsid w:val="00445647"/>
    <w:rsid w:val="00452284"/>
    <w:rsid w:val="00455314"/>
    <w:rsid w:val="00457C8E"/>
    <w:rsid w:val="00467A3A"/>
    <w:rsid w:val="004738C1"/>
    <w:rsid w:val="00481EEA"/>
    <w:rsid w:val="00483586"/>
    <w:rsid w:val="004856CA"/>
    <w:rsid w:val="00487E67"/>
    <w:rsid w:val="004903C6"/>
    <w:rsid w:val="0049705E"/>
    <w:rsid w:val="004A2875"/>
    <w:rsid w:val="004A34A0"/>
    <w:rsid w:val="004A3554"/>
    <w:rsid w:val="004C3A08"/>
    <w:rsid w:val="004C596F"/>
    <w:rsid w:val="004C7C82"/>
    <w:rsid w:val="004D0F9E"/>
    <w:rsid w:val="004D2EB4"/>
    <w:rsid w:val="004D374E"/>
    <w:rsid w:val="004E1760"/>
    <w:rsid w:val="004E7232"/>
    <w:rsid w:val="005000F0"/>
    <w:rsid w:val="0050062D"/>
    <w:rsid w:val="005008A8"/>
    <w:rsid w:val="00507AAC"/>
    <w:rsid w:val="00510E9D"/>
    <w:rsid w:val="00514C11"/>
    <w:rsid w:val="00517F71"/>
    <w:rsid w:val="00517FD8"/>
    <w:rsid w:val="00520908"/>
    <w:rsid w:val="00524087"/>
    <w:rsid w:val="00526B7B"/>
    <w:rsid w:val="005308CE"/>
    <w:rsid w:val="00531F62"/>
    <w:rsid w:val="0053318C"/>
    <w:rsid w:val="00556D71"/>
    <w:rsid w:val="0056538E"/>
    <w:rsid w:val="00567721"/>
    <w:rsid w:val="0057439C"/>
    <w:rsid w:val="005777E8"/>
    <w:rsid w:val="0058014D"/>
    <w:rsid w:val="005963CC"/>
    <w:rsid w:val="005A1339"/>
    <w:rsid w:val="005B0127"/>
    <w:rsid w:val="005B7A35"/>
    <w:rsid w:val="005C1154"/>
    <w:rsid w:val="005C4B73"/>
    <w:rsid w:val="005C55AB"/>
    <w:rsid w:val="005D4E7B"/>
    <w:rsid w:val="005E0154"/>
    <w:rsid w:val="005E1D2B"/>
    <w:rsid w:val="005E7074"/>
    <w:rsid w:val="005F0274"/>
    <w:rsid w:val="005F2BAF"/>
    <w:rsid w:val="005F2F0D"/>
    <w:rsid w:val="00600D93"/>
    <w:rsid w:val="00601718"/>
    <w:rsid w:val="00610F37"/>
    <w:rsid w:val="00626BEA"/>
    <w:rsid w:val="00630D31"/>
    <w:rsid w:val="00631BC9"/>
    <w:rsid w:val="0063300C"/>
    <w:rsid w:val="00646685"/>
    <w:rsid w:val="00646882"/>
    <w:rsid w:val="00651A5B"/>
    <w:rsid w:val="00655736"/>
    <w:rsid w:val="00656A6B"/>
    <w:rsid w:val="00657EBB"/>
    <w:rsid w:val="00663B8D"/>
    <w:rsid w:val="00672F4E"/>
    <w:rsid w:val="00673E65"/>
    <w:rsid w:val="006763C4"/>
    <w:rsid w:val="00676A2F"/>
    <w:rsid w:val="006829AA"/>
    <w:rsid w:val="0069033E"/>
    <w:rsid w:val="006909FD"/>
    <w:rsid w:val="006945A2"/>
    <w:rsid w:val="00696C8D"/>
    <w:rsid w:val="006A2AC2"/>
    <w:rsid w:val="006A3617"/>
    <w:rsid w:val="006A7FB4"/>
    <w:rsid w:val="006B3452"/>
    <w:rsid w:val="006B4452"/>
    <w:rsid w:val="006B4B82"/>
    <w:rsid w:val="006C1011"/>
    <w:rsid w:val="006C7060"/>
    <w:rsid w:val="006D7125"/>
    <w:rsid w:val="006E0D89"/>
    <w:rsid w:val="006E46E4"/>
    <w:rsid w:val="006E75EB"/>
    <w:rsid w:val="006F26DD"/>
    <w:rsid w:val="006F2E34"/>
    <w:rsid w:val="006F57C3"/>
    <w:rsid w:val="007037E3"/>
    <w:rsid w:val="00712429"/>
    <w:rsid w:val="00717DA5"/>
    <w:rsid w:val="007244F1"/>
    <w:rsid w:val="007356F1"/>
    <w:rsid w:val="007359CF"/>
    <w:rsid w:val="00744484"/>
    <w:rsid w:val="00747566"/>
    <w:rsid w:val="0076185F"/>
    <w:rsid w:val="00767D9E"/>
    <w:rsid w:val="00773188"/>
    <w:rsid w:val="00782E7B"/>
    <w:rsid w:val="00783782"/>
    <w:rsid w:val="00784B71"/>
    <w:rsid w:val="00784B8C"/>
    <w:rsid w:val="00784D93"/>
    <w:rsid w:val="00785470"/>
    <w:rsid w:val="00786777"/>
    <w:rsid w:val="007879E1"/>
    <w:rsid w:val="00792490"/>
    <w:rsid w:val="007932AD"/>
    <w:rsid w:val="00797843"/>
    <w:rsid w:val="007A3712"/>
    <w:rsid w:val="007B126F"/>
    <w:rsid w:val="007B618D"/>
    <w:rsid w:val="007C23B5"/>
    <w:rsid w:val="007C5409"/>
    <w:rsid w:val="007D1E18"/>
    <w:rsid w:val="007D2106"/>
    <w:rsid w:val="007E4CCD"/>
    <w:rsid w:val="007F0B02"/>
    <w:rsid w:val="007F2B8F"/>
    <w:rsid w:val="00800B7B"/>
    <w:rsid w:val="00805323"/>
    <w:rsid w:val="00815F5B"/>
    <w:rsid w:val="00822F27"/>
    <w:rsid w:val="00823A11"/>
    <w:rsid w:val="00847B41"/>
    <w:rsid w:val="0085188D"/>
    <w:rsid w:val="0085405E"/>
    <w:rsid w:val="0085414A"/>
    <w:rsid w:val="00857EB9"/>
    <w:rsid w:val="00857F2A"/>
    <w:rsid w:val="008603E7"/>
    <w:rsid w:val="0086269D"/>
    <w:rsid w:val="0086543A"/>
    <w:rsid w:val="0087012E"/>
    <w:rsid w:val="00871F19"/>
    <w:rsid w:val="008724E5"/>
    <w:rsid w:val="00875673"/>
    <w:rsid w:val="00884A9D"/>
    <w:rsid w:val="0088512B"/>
    <w:rsid w:val="008A23F2"/>
    <w:rsid w:val="008A2B2D"/>
    <w:rsid w:val="008A4E1E"/>
    <w:rsid w:val="008C22BE"/>
    <w:rsid w:val="008C296C"/>
    <w:rsid w:val="008C34DD"/>
    <w:rsid w:val="008D4305"/>
    <w:rsid w:val="008D5868"/>
    <w:rsid w:val="008D7DED"/>
    <w:rsid w:val="008E1A85"/>
    <w:rsid w:val="008F54EC"/>
    <w:rsid w:val="009163A7"/>
    <w:rsid w:val="0092168D"/>
    <w:rsid w:val="009246C8"/>
    <w:rsid w:val="00927A14"/>
    <w:rsid w:val="00935BF2"/>
    <w:rsid w:val="00946D0B"/>
    <w:rsid w:val="00955877"/>
    <w:rsid w:val="00956784"/>
    <w:rsid w:val="00962034"/>
    <w:rsid w:val="00970E3F"/>
    <w:rsid w:val="00974591"/>
    <w:rsid w:val="009844F0"/>
    <w:rsid w:val="00990505"/>
    <w:rsid w:val="009942B2"/>
    <w:rsid w:val="00996C49"/>
    <w:rsid w:val="009A0D57"/>
    <w:rsid w:val="009A18CD"/>
    <w:rsid w:val="009A5BAF"/>
    <w:rsid w:val="009C0117"/>
    <w:rsid w:val="009C3DFB"/>
    <w:rsid w:val="009C77F7"/>
    <w:rsid w:val="009D313A"/>
    <w:rsid w:val="009D5428"/>
    <w:rsid w:val="009D7F4B"/>
    <w:rsid w:val="009E2765"/>
    <w:rsid w:val="009E4537"/>
    <w:rsid w:val="009F2484"/>
    <w:rsid w:val="00A000DB"/>
    <w:rsid w:val="00A00D8D"/>
    <w:rsid w:val="00A01033"/>
    <w:rsid w:val="00A12558"/>
    <w:rsid w:val="00A13903"/>
    <w:rsid w:val="00A305B8"/>
    <w:rsid w:val="00A34ED5"/>
    <w:rsid w:val="00A35111"/>
    <w:rsid w:val="00A35156"/>
    <w:rsid w:val="00A45DBF"/>
    <w:rsid w:val="00A50FFA"/>
    <w:rsid w:val="00A53F11"/>
    <w:rsid w:val="00A63C28"/>
    <w:rsid w:val="00A725CF"/>
    <w:rsid w:val="00A755A2"/>
    <w:rsid w:val="00A85A0E"/>
    <w:rsid w:val="00A87F8D"/>
    <w:rsid w:val="00AA3337"/>
    <w:rsid w:val="00AA6660"/>
    <w:rsid w:val="00AA6917"/>
    <w:rsid w:val="00AB2B69"/>
    <w:rsid w:val="00AB2C36"/>
    <w:rsid w:val="00AB6321"/>
    <w:rsid w:val="00AB6DDE"/>
    <w:rsid w:val="00AB70B6"/>
    <w:rsid w:val="00AB7242"/>
    <w:rsid w:val="00AC23B5"/>
    <w:rsid w:val="00AD1A86"/>
    <w:rsid w:val="00AD2B7A"/>
    <w:rsid w:val="00AE103E"/>
    <w:rsid w:val="00AE33FA"/>
    <w:rsid w:val="00AE3878"/>
    <w:rsid w:val="00AF0A07"/>
    <w:rsid w:val="00AF1041"/>
    <w:rsid w:val="00AF279F"/>
    <w:rsid w:val="00AF4AEC"/>
    <w:rsid w:val="00AF5507"/>
    <w:rsid w:val="00AF625E"/>
    <w:rsid w:val="00AF70EC"/>
    <w:rsid w:val="00B03D57"/>
    <w:rsid w:val="00B139BE"/>
    <w:rsid w:val="00B2172B"/>
    <w:rsid w:val="00B3377A"/>
    <w:rsid w:val="00B4410C"/>
    <w:rsid w:val="00B51431"/>
    <w:rsid w:val="00B51CDF"/>
    <w:rsid w:val="00B533C0"/>
    <w:rsid w:val="00B55E50"/>
    <w:rsid w:val="00B6115C"/>
    <w:rsid w:val="00B723D1"/>
    <w:rsid w:val="00B862A1"/>
    <w:rsid w:val="00B906F1"/>
    <w:rsid w:val="00B9146E"/>
    <w:rsid w:val="00B917D2"/>
    <w:rsid w:val="00BA0FEB"/>
    <w:rsid w:val="00BA2063"/>
    <w:rsid w:val="00BA241A"/>
    <w:rsid w:val="00BA4E0E"/>
    <w:rsid w:val="00BB04AF"/>
    <w:rsid w:val="00BB7109"/>
    <w:rsid w:val="00BC30A7"/>
    <w:rsid w:val="00BD52C9"/>
    <w:rsid w:val="00BD5A75"/>
    <w:rsid w:val="00BE4F50"/>
    <w:rsid w:val="00BE6354"/>
    <w:rsid w:val="00BF4A97"/>
    <w:rsid w:val="00BF669C"/>
    <w:rsid w:val="00C12190"/>
    <w:rsid w:val="00C12DC0"/>
    <w:rsid w:val="00C138D1"/>
    <w:rsid w:val="00C20036"/>
    <w:rsid w:val="00C22B32"/>
    <w:rsid w:val="00C23A97"/>
    <w:rsid w:val="00C25B18"/>
    <w:rsid w:val="00C302B1"/>
    <w:rsid w:val="00C312D9"/>
    <w:rsid w:val="00C52EBE"/>
    <w:rsid w:val="00C5316C"/>
    <w:rsid w:val="00C53186"/>
    <w:rsid w:val="00C5776D"/>
    <w:rsid w:val="00C62F18"/>
    <w:rsid w:val="00C62F70"/>
    <w:rsid w:val="00C64855"/>
    <w:rsid w:val="00C67162"/>
    <w:rsid w:val="00C70EA7"/>
    <w:rsid w:val="00C7433F"/>
    <w:rsid w:val="00C7516E"/>
    <w:rsid w:val="00C75374"/>
    <w:rsid w:val="00C75770"/>
    <w:rsid w:val="00C8288B"/>
    <w:rsid w:val="00C84D17"/>
    <w:rsid w:val="00C9225A"/>
    <w:rsid w:val="00C9562A"/>
    <w:rsid w:val="00CA33FC"/>
    <w:rsid w:val="00CA56BB"/>
    <w:rsid w:val="00CB0542"/>
    <w:rsid w:val="00CB4E91"/>
    <w:rsid w:val="00CB7E90"/>
    <w:rsid w:val="00CC2565"/>
    <w:rsid w:val="00CC2BD9"/>
    <w:rsid w:val="00CD0927"/>
    <w:rsid w:val="00CD15A7"/>
    <w:rsid w:val="00CD4ED5"/>
    <w:rsid w:val="00CD5ACB"/>
    <w:rsid w:val="00CE0548"/>
    <w:rsid w:val="00CE4878"/>
    <w:rsid w:val="00CE71E5"/>
    <w:rsid w:val="00CF1701"/>
    <w:rsid w:val="00CF59E9"/>
    <w:rsid w:val="00CF6230"/>
    <w:rsid w:val="00CF6629"/>
    <w:rsid w:val="00CF6E68"/>
    <w:rsid w:val="00D00B2B"/>
    <w:rsid w:val="00D04B7E"/>
    <w:rsid w:val="00D06866"/>
    <w:rsid w:val="00D176DA"/>
    <w:rsid w:val="00D224F2"/>
    <w:rsid w:val="00D24877"/>
    <w:rsid w:val="00D33D76"/>
    <w:rsid w:val="00D35B23"/>
    <w:rsid w:val="00D36710"/>
    <w:rsid w:val="00D4757D"/>
    <w:rsid w:val="00D53E1F"/>
    <w:rsid w:val="00D60D8E"/>
    <w:rsid w:val="00D676E5"/>
    <w:rsid w:val="00D7105A"/>
    <w:rsid w:val="00D76AD9"/>
    <w:rsid w:val="00D8250F"/>
    <w:rsid w:val="00D858FC"/>
    <w:rsid w:val="00D86BB3"/>
    <w:rsid w:val="00D90FC9"/>
    <w:rsid w:val="00D91844"/>
    <w:rsid w:val="00D92BCC"/>
    <w:rsid w:val="00D95C4C"/>
    <w:rsid w:val="00D97765"/>
    <w:rsid w:val="00DA36ED"/>
    <w:rsid w:val="00DA759E"/>
    <w:rsid w:val="00DB0EB9"/>
    <w:rsid w:val="00DB1AB9"/>
    <w:rsid w:val="00DB482A"/>
    <w:rsid w:val="00DB48FE"/>
    <w:rsid w:val="00DD4BFB"/>
    <w:rsid w:val="00DD640F"/>
    <w:rsid w:val="00DD666A"/>
    <w:rsid w:val="00DE34F1"/>
    <w:rsid w:val="00DE6160"/>
    <w:rsid w:val="00DF4942"/>
    <w:rsid w:val="00E01805"/>
    <w:rsid w:val="00E019FC"/>
    <w:rsid w:val="00E16EFD"/>
    <w:rsid w:val="00E2125F"/>
    <w:rsid w:val="00E244E1"/>
    <w:rsid w:val="00E27C56"/>
    <w:rsid w:val="00E3188D"/>
    <w:rsid w:val="00E36641"/>
    <w:rsid w:val="00E36EF9"/>
    <w:rsid w:val="00E4150C"/>
    <w:rsid w:val="00E42DBE"/>
    <w:rsid w:val="00E523C9"/>
    <w:rsid w:val="00E5638D"/>
    <w:rsid w:val="00E6157A"/>
    <w:rsid w:val="00E62142"/>
    <w:rsid w:val="00E627B1"/>
    <w:rsid w:val="00E70169"/>
    <w:rsid w:val="00E711B1"/>
    <w:rsid w:val="00E7332E"/>
    <w:rsid w:val="00E93510"/>
    <w:rsid w:val="00E9376C"/>
    <w:rsid w:val="00E95AE2"/>
    <w:rsid w:val="00EA0473"/>
    <w:rsid w:val="00EA335E"/>
    <w:rsid w:val="00EA528C"/>
    <w:rsid w:val="00EA580C"/>
    <w:rsid w:val="00EB375D"/>
    <w:rsid w:val="00EB6260"/>
    <w:rsid w:val="00EC6F8D"/>
    <w:rsid w:val="00ED39B2"/>
    <w:rsid w:val="00ED70CE"/>
    <w:rsid w:val="00EE3233"/>
    <w:rsid w:val="00EE3BEC"/>
    <w:rsid w:val="00EE47C7"/>
    <w:rsid w:val="00EE49F4"/>
    <w:rsid w:val="00EE5D7D"/>
    <w:rsid w:val="00EF2EAD"/>
    <w:rsid w:val="00EF34E2"/>
    <w:rsid w:val="00EF7498"/>
    <w:rsid w:val="00F014D3"/>
    <w:rsid w:val="00F07AE5"/>
    <w:rsid w:val="00F17FC1"/>
    <w:rsid w:val="00F26478"/>
    <w:rsid w:val="00F2730A"/>
    <w:rsid w:val="00F30DC6"/>
    <w:rsid w:val="00F32C23"/>
    <w:rsid w:val="00F37D2E"/>
    <w:rsid w:val="00F45B84"/>
    <w:rsid w:val="00F53DE9"/>
    <w:rsid w:val="00F544D0"/>
    <w:rsid w:val="00F56FA1"/>
    <w:rsid w:val="00F576CB"/>
    <w:rsid w:val="00F6146E"/>
    <w:rsid w:val="00F631D1"/>
    <w:rsid w:val="00F7035D"/>
    <w:rsid w:val="00F70726"/>
    <w:rsid w:val="00F7160B"/>
    <w:rsid w:val="00F71A02"/>
    <w:rsid w:val="00F75F42"/>
    <w:rsid w:val="00F77401"/>
    <w:rsid w:val="00F7777C"/>
    <w:rsid w:val="00F80C08"/>
    <w:rsid w:val="00F91C57"/>
    <w:rsid w:val="00F91E93"/>
    <w:rsid w:val="00F92792"/>
    <w:rsid w:val="00FA0D63"/>
    <w:rsid w:val="00FA1497"/>
    <w:rsid w:val="00FC27CF"/>
    <w:rsid w:val="00FC4B10"/>
    <w:rsid w:val="00FC78FA"/>
    <w:rsid w:val="00FD0EE6"/>
    <w:rsid w:val="00FD1226"/>
    <w:rsid w:val="00FE586B"/>
    <w:rsid w:val="00FE7219"/>
    <w:rsid w:val="00FF4830"/>
    <w:rsid w:val="00FF51C4"/>
    <w:rsid w:val="00FF7F27"/>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RITERES"/>
    <w:basedOn w:val="Normal"/>
    <w:uiPriority w:val="34"/>
    <w:qFormat/>
    <w:rsid w:val="004A2875"/>
    <w:pPr>
      <w:ind w:left="720"/>
      <w:contextualSpacing/>
    </w:pPr>
  </w:style>
  <w:style w:type="character" w:styleId="Hyperlink">
    <w:name w:val="Hyperlink"/>
    <w:basedOn w:val="DefaultParagraphFont"/>
    <w:uiPriority w:val="99"/>
    <w:unhideWhenUsed/>
    <w:rsid w:val="0015117E"/>
    <w:rPr>
      <w:color w:val="0000FF" w:themeColor="hyperlink"/>
      <w:u w:val="single"/>
    </w:rPr>
  </w:style>
  <w:style w:type="character" w:styleId="IntenseReference">
    <w:name w:val="Intense Reference"/>
    <w:basedOn w:val="DefaultParagraphFont"/>
    <w:uiPriority w:val="32"/>
    <w:qFormat/>
    <w:rsid w:val="005777E8"/>
    <w:rPr>
      <w:b/>
      <w:bCs/>
      <w:smallCaps/>
      <w:color w:val="365F91" w:themeColor="accent1" w:themeShade="BF"/>
      <w:spacing w:val="5"/>
    </w:rPr>
  </w:style>
  <w:style w:type="character" w:styleId="UnresolvedMention">
    <w:name w:val="Unresolved Mention"/>
    <w:basedOn w:val="DefaultParagraphFont"/>
    <w:uiPriority w:val="99"/>
    <w:semiHidden/>
    <w:unhideWhenUsed/>
    <w:rsid w:val="007C23B5"/>
    <w:rPr>
      <w:color w:val="605E5C"/>
      <w:shd w:val="clear" w:color="auto" w:fill="E1DFDD"/>
    </w:rPr>
  </w:style>
  <w:style w:type="character" w:styleId="FollowedHyperlink">
    <w:name w:val="FollowedHyperlink"/>
    <w:basedOn w:val="DefaultParagraphFont"/>
    <w:uiPriority w:val="99"/>
    <w:semiHidden/>
    <w:unhideWhenUsed/>
    <w:rsid w:val="006A7FB4"/>
    <w:rPr>
      <w:color w:val="800080" w:themeColor="followedHyperlink"/>
      <w:u w:val="single"/>
    </w:rPr>
  </w:style>
  <w:style w:type="paragraph" w:styleId="Revision">
    <w:name w:val="Revision"/>
    <w:hidden/>
    <w:uiPriority w:val="99"/>
    <w:semiHidden/>
    <w:rsid w:val="00520908"/>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862A1"/>
    <w:rPr>
      <w:sz w:val="16"/>
      <w:szCs w:val="16"/>
    </w:rPr>
  </w:style>
  <w:style w:type="paragraph" w:styleId="CommentText">
    <w:name w:val="annotation text"/>
    <w:basedOn w:val="Normal"/>
    <w:link w:val="CommentTextChar"/>
    <w:uiPriority w:val="99"/>
    <w:unhideWhenUsed/>
    <w:rsid w:val="00B862A1"/>
    <w:rPr>
      <w:sz w:val="20"/>
      <w:szCs w:val="20"/>
    </w:rPr>
  </w:style>
  <w:style w:type="character" w:customStyle="1" w:styleId="CommentTextChar">
    <w:name w:val="Comment Text Char"/>
    <w:basedOn w:val="DefaultParagraphFont"/>
    <w:link w:val="CommentText"/>
    <w:uiPriority w:val="99"/>
    <w:rsid w:val="00B862A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862A1"/>
    <w:rPr>
      <w:b/>
      <w:bCs/>
    </w:rPr>
  </w:style>
  <w:style w:type="character" w:customStyle="1" w:styleId="CommentSubjectChar">
    <w:name w:val="Comment Subject Char"/>
    <w:basedOn w:val="CommentTextChar"/>
    <w:link w:val="CommentSubject"/>
    <w:uiPriority w:val="99"/>
    <w:semiHidden/>
    <w:rsid w:val="00B862A1"/>
    <w:rPr>
      <w:rFonts w:ascii="Times New Roman" w:eastAsia="Times New Roman" w:hAnsi="Times New Roman"/>
      <w:b/>
      <w:bCs/>
    </w:rPr>
  </w:style>
  <w:style w:type="paragraph" w:customStyle="1" w:styleId="1GAPara">
    <w:name w:val="1. GA Para"/>
    <w:qFormat/>
    <w:rsid w:val="00D676E5"/>
    <w:pPr>
      <w:spacing w:after="120"/>
      <w:ind w:left="567" w:hanging="567"/>
    </w:pPr>
    <w:rPr>
      <w:rFonts w:ascii="Arial" w:eastAsia="Times New Roman"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39</TotalTime>
  <Pages>9</Pages>
  <Words>3626</Words>
  <Characters>20671</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Tan, Nicholas</cp:lastModifiedBy>
  <cp:revision>26</cp:revision>
  <cp:lastPrinted>2011-08-06T10:22:00Z</cp:lastPrinted>
  <dcterms:created xsi:type="dcterms:W3CDTF">2026-05-21T07:53:00Z</dcterms:created>
  <dcterms:modified xsi:type="dcterms:W3CDTF">2026-06-03T12:53:00Z</dcterms:modified>
</cp:coreProperties>
</file>