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394B" w14:textId="77777777" w:rsidR="00EA7B10" w:rsidRDefault="00EA7B10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485E36E" w14:textId="3DEF6FDD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D556B12" w14:textId="7C447A6A" w:rsidR="00091385" w:rsidRPr="00091385" w:rsidRDefault="00C9225A" w:rsidP="00CE71E5">
      <w:pPr>
        <w:spacing w:before="1200"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bookmarkStart w:id="0" w:name="_Hlk70514086"/>
      <w:r w:rsidRPr="00C9225A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Expert meeting on </w:t>
      </w:r>
      <w:r w:rsidR="00CE71E5">
        <w:rPr>
          <w:rFonts w:ascii="Arial" w:eastAsia="Calibri" w:hAnsi="Arial" w:cs="Arial"/>
          <w:b/>
          <w:bCs/>
          <w:sz w:val="22"/>
          <w:szCs w:val="22"/>
          <w:lang w:val="en-US"/>
        </w:rPr>
        <w:t>safeguarding intangible cultural heritage and climate change</w:t>
      </w:r>
    </w:p>
    <w:bookmarkEnd w:id="0"/>
    <w:p w14:paraId="711FFA0E" w14:textId="09DABF88" w:rsidR="0015772D" w:rsidRPr="00F45B84" w:rsidRDefault="00CE71E5" w:rsidP="003F37A1">
      <w:pPr>
        <w:spacing w:before="840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>19</w:t>
      </w:r>
      <w:r w:rsidR="003F37A1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–</w:t>
      </w:r>
      <w:r w:rsidR="0015772D" w:rsidRPr="00F45B8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2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0</w:t>
      </w:r>
      <w:r w:rsidR="003F37A1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June</w:t>
      </w:r>
      <w:r w:rsidR="0015772D" w:rsidRPr="00F45B8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202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4</w:t>
      </w:r>
      <w:r w:rsidR="003F37A1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(Part I)</w:t>
      </w:r>
    </w:p>
    <w:p w14:paraId="72C8CFDD" w14:textId="3ACA7DD2" w:rsidR="0015772D" w:rsidRPr="00F45B84" w:rsidRDefault="0015772D" w:rsidP="0015772D">
      <w:pPr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F45B84">
        <w:rPr>
          <w:rFonts w:ascii="Arial" w:eastAsia="Calibri" w:hAnsi="Arial" w:cs="Arial"/>
          <w:b/>
          <w:bCs/>
          <w:sz w:val="22"/>
          <w:szCs w:val="22"/>
          <w:lang w:val="en-US"/>
        </w:rPr>
        <w:t>UNESCO Headquarters, Paris</w:t>
      </w:r>
    </w:p>
    <w:p w14:paraId="1CDB36F7" w14:textId="72787140" w:rsidR="0015772D" w:rsidRPr="00F45B84" w:rsidRDefault="00CE71E5" w:rsidP="0015772D">
      <w:pPr>
        <w:spacing w:before="360"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>25</w:t>
      </w:r>
      <w:r w:rsidR="0015772D" w:rsidRPr="00F45B8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–</w:t>
      </w:r>
      <w:r w:rsidRPr="00F45B8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2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6 September</w:t>
      </w:r>
      <w:r w:rsidR="0015772D" w:rsidRPr="00F45B8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202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4</w:t>
      </w:r>
      <w:r w:rsidR="003F37A1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(Part II)</w:t>
      </w:r>
    </w:p>
    <w:p w14:paraId="20D867F1" w14:textId="0946B724" w:rsidR="0015772D" w:rsidRPr="00F45B84" w:rsidRDefault="0015772D" w:rsidP="003F37A1">
      <w:pPr>
        <w:spacing w:after="1200"/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3F37A1">
        <w:rPr>
          <w:rFonts w:ascii="Arial" w:hAnsi="Arial" w:cs="Arial"/>
          <w:b/>
          <w:sz w:val="22"/>
          <w:szCs w:val="22"/>
          <w:lang w:val="en-GB"/>
        </w:rPr>
        <w:t>Online</w:t>
      </w:r>
    </w:p>
    <w:p w14:paraId="59920478" w14:textId="18249C42" w:rsidR="004A2875" w:rsidRPr="003F37A1" w:rsidRDefault="00812123" w:rsidP="0015772D">
      <w:pPr>
        <w:pStyle w:val="Sansinterligne2"/>
        <w:spacing w:before="600"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Agenda and timetable</w:t>
      </w:r>
    </w:p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129891B3" w14:textId="77777777" w:rsidR="00C66E1D" w:rsidRPr="00081A71" w:rsidRDefault="00C66E1D" w:rsidP="00C66E1D">
      <w:pPr>
        <w:pStyle w:val="COMPara"/>
        <w:spacing w:after="240"/>
        <w:ind w:left="360"/>
        <w:jc w:val="both"/>
        <w:rPr>
          <w:b/>
          <w:bCs/>
        </w:rPr>
      </w:pPr>
      <w:r w:rsidRPr="00081A71">
        <w:rPr>
          <w:b/>
          <w:bCs/>
        </w:rPr>
        <w:lastRenderedPageBreak/>
        <w:t>Agenda and timetable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988"/>
        <w:gridCol w:w="1696"/>
        <w:gridCol w:w="1684"/>
        <w:gridCol w:w="1786"/>
        <w:gridCol w:w="1907"/>
      </w:tblGrid>
      <w:tr w:rsidR="00C66E1D" w:rsidRPr="00081A71" w14:paraId="40A9FF62" w14:textId="77777777" w:rsidTr="00255776">
        <w:tc>
          <w:tcPr>
            <w:tcW w:w="9061" w:type="dxa"/>
            <w:gridSpan w:val="5"/>
            <w:shd w:val="clear" w:color="auto" w:fill="B8CCE4" w:themeFill="accent1" w:themeFillTint="66"/>
          </w:tcPr>
          <w:p w14:paraId="021A292B" w14:textId="77777777" w:rsidR="00C66E1D" w:rsidRPr="00081A71" w:rsidRDefault="00C66E1D" w:rsidP="00EF031C">
            <w:pPr>
              <w:pStyle w:val="COMPara"/>
              <w:jc w:val="center"/>
              <w:rPr>
                <w:b/>
                <w:bCs/>
              </w:rPr>
            </w:pPr>
            <w:r w:rsidRPr="00081A71">
              <w:rPr>
                <w:b/>
                <w:bCs/>
              </w:rPr>
              <w:t xml:space="preserve">Wednesday, </w:t>
            </w:r>
            <w:r>
              <w:rPr>
                <w:b/>
                <w:bCs/>
              </w:rPr>
              <w:t>19</w:t>
            </w:r>
            <w:r w:rsidRPr="00081A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June</w:t>
            </w:r>
            <w:r w:rsidRPr="00081A7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C66E1D" w:rsidRPr="00081A71" w14:paraId="076F4AC7" w14:textId="77777777" w:rsidTr="00E5581D">
        <w:tc>
          <w:tcPr>
            <w:tcW w:w="1988" w:type="dxa"/>
          </w:tcPr>
          <w:p w14:paraId="54B72540" w14:textId="77777777" w:rsidR="00C66E1D" w:rsidRPr="00081A71" w:rsidRDefault="00C66E1D" w:rsidP="000D4710">
            <w:pPr>
              <w:pStyle w:val="COMPara"/>
            </w:pPr>
            <w:r w:rsidRPr="00081A71">
              <w:t>9:00 a.m.</w:t>
            </w:r>
          </w:p>
        </w:tc>
        <w:tc>
          <w:tcPr>
            <w:tcW w:w="5166" w:type="dxa"/>
            <w:gridSpan w:val="3"/>
          </w:tcPr>
          <w:p w14:paraId="111CE025" w14:textId="77777777" w:rsidR="00C66E1D" w:rsidRPr="00081A71" w:rsidRDefault="00C66E1D" w:rsidP="00EF031C">
            <w:pPr>
              <w:pStyle w:val="COMPara"/>
              <w:jc w:val="both"/>
            </w:pPr>
            <w:r w:rsidRPr="00081A71">
              <w:t>Registration of participants</w:t>
            </w:r>
          </w:p>
        </w:tc>
        <w:tc>
          <w:tcPr>
            <w:tcW w:w="1907" w:type="dxa"/>
          </w:tcPr>
          <w:p w14:paraId="1BCFA164" w14:textId="74803FA8" w:rsidR="00C66E1D" w:rsidRPr="00081A71" w:rsidRDefault="00C66E1D" w:rsidP="00C66E1D">
            <w:pPr>
              <w:pStyle w:val="COMPara"/>
              <w:ind w:left="360"/>
              <w:jc w:val="both"/>
            </w:pPr>
          </w:p>
        </w:tc>
      </w:tr>
      <w:tr w:rsidR="00C66E1D" w:rsidRPr="009B0380" w14:paraId="740CFF6F" w14:textId="77777777" w:rsidTr="00E5581D">
        <w:tc>
          <w:tcPr>
            <w:tcW w:w="1988" w:type="dxa"/>
          </w:tcPr>
          <w:p w14:paraId="01EA44E3" w14:textId="39CB6252" w:rsidR="00C66E1D" w:rsidRPr="00081A71" w:rsidRDefault="00C66E1D" w:rsidP="000D4710">
            <w:pPr>
              <w:pStyle w:val="COMPara"/>
              <w:spacing w:after="0"/>
            </w:pPr>
            <w:r w:rsidRPr="00081A71">
              <w:t xml:space="preserve">9:30 – </w:t>
            </w:r>
            <w:r>
              <w:t>10</w:t>
            </w:r>
            <w:r w:rsidRPr="00081A71">
              <w:t>:</w:t>
            </w:r>
            <w:r>
              <w:t>00</w:t>
            </w:r>
            <w:r w:rsidRPr="00081A71">
              <w:t xml:space="preserve"> a.m.</w:t>
            </w:r>
          </w:p>
        </w:tc>
        <w:tc>
          <w:tcPr>
            <w:tcW w:w="5166" w:type="dxa"/>
            <w:gridSpan w:val="3"/>
          </w:tcPr>
          <w:p w14:paraId="13615CBC" w14:textId="77777777" w:rsidR="00C66E1D" w:rsidRPr="00081A71" w:rsidRDefault="00C66E1D" w:rsidP="00EF031C">
            <w:pPr>
              <w:pStyle w:val="COMPar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Item 1: </w:t>
            </w:r>
            <w:r w:rsidRPr="00081A71">
              <w:rPr>
                <w:b/>
                <w:bCs/>
              </w:rPr>
              <w:t xml:space="preserve">Opening </w:t>
            </w:r>
          </w:p>
          <w:p w14:paraId="192F487B" w14:textId="6BA57DA5" w:rsidR="00C66E1D" w:rsidRDefault="00C66E1D" w:rsidP="00EF031C">
            <w:pPr>
              <w:pStyle w:val="COMPara"/>
              <w:jc w:val="both"/>
            </w:pPr>
            <w:r>
              <w:t xml:space="preserve">Opening remarks by </w:t>
            </w:r>
            <w:r w:rsidRPr="00081A71">
              <w:t>Ernesto Ottone R</w:t>
            </w:r>
            <w:r>
              <w:t>.</w:t>
            </w:r>
            <w:r w:rsidR="003A73E4">
              <w:t>,</w:t>
            </w:r>
            <w:r>
              <w:t xml:space="preserve"> </w:t>
            </w:r>
            <w:r w:rsidRPr="00081A71">
              <w:t>Assistant Director-General for Culture</w:t>
            </w:r>
          </w:p>
          <w:p w14:paraId="45FC594B" w14:textId="77777777" w:rsidR="00C66E1D" w:rsidRPr="00081A71" w:rsidRDefault="00C66E1D" w:rsidP="00EF031C">
            <w:pPr>
              <w:pStyle w:val="COMPara"/>
              <w:jc w:val="both"/>
            </w:pPr>
            <w:r>
              <w:t xml:space="preserve">Introduction of the participants </w:t>
            </w:r>
          </w:p>
        </w:tc>
        <w:tc>
          <w:tcPr>
            <w:tcW w:w="1907" w:type="dxa"/>
          </w:tcPr>
          <w:p w14:paraId="7CFA7E70" w14:textId="77777777" w:rsidR="00C66E1D" w:rsidRPr="00B06C66" w:rsidRDefault="00C66E1D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B06C66">
              <w:rPr>
                <w:lang w:val="es-ES"/>
              </w:rPr>
              <w:t>Document</w:t>
            </w:r>
            <w:proofErr w:type="spellEnd"/>
          </w:p>
          <w:p w14:paraId="30D199FB" w14:textId="6D542EAB" w:rsidR="00C66E1D" w:rsidRPr="00EF031C" w:rsidRDefault="00C66E1D" w:rsidP="00EF031C">
            <w:pPr>
              <w:pStyle w:val="COMPara"/>
              <w:jc w:val="both"/>
              <w:rPr>
                <w:lang w:val="es-ES"/>
              </w:rPr>
            </w:pPr>
            <w:r w:rsidRPr="00372530">
              <w:rPr>
                <w:lang w:val="es-ES"/>
              </w:rPr>
              <w:t>LHE/2</w:t>
            </w:r>
            <w:r>
              <w:rPr>
                <w:lang w:val="es-ES"/>
              </w:rPr>
              <w:t>4</w:t>
            </w:r>
            <w:r w:rsidRPr="00372530">
              <w:rPr>
                <w:lang w:val="es-ES"/>
              </w:rPr>
              <w:t>/EXP THEMA-</w:t>
            </w:r>
            <w:r>
              <w:rPr>
                <w:lang w:val="es-ES"/>
              </w:rPr>
              <w:t>CLIMA</w:t>
            </w:r>
            <w:r w:rsidRPr="00372530">
              <w:rPr>
                <w:lang w:val="es-ES"/>
              </w:rPr>
              <w:t>/1</w:t>
            </w:r>
            <w:r w:rsidR="009043C6">
              <w:rPr>
                <w:lang w:val="es-ES"/>
              </w:rPr>
              <w:t xml:space="preserve"> Rev.</w:t>
            </w:r>
            <w:r w:rsidR="00400F97">
              <w:rPr>
                <w:lang w:val="es-ES"/>
              </w:rPr>
              <w:t>2</w:t>
            </w:r>
          </w:p>
        </w:tc>
      </w:tr>
      <w:tr w:rsidR="00C66E1D" w:rsidRPr="009B0380" w14:paraId="4DAD1679" w14:textId="77777777" w:rsidTr="00E5581D">
        <w:tc>
          <w:tcPr>
            <w:tcW w:w="1988" w:type="dxa"/>
          </w:tcPr>
          <w:p w14:paraId="4E37EE1A" w14:textId="4A87A414" w:rsidR="00C66E1D" w:rsidRPr="00081A71" w:rsidRDefault="00C66E1D" w:rsidP="000D4710">
            <w:pPr>
              <w:pStyle w:val="COMPara"/>
              <w:spacing w:after="0"/>
            </w:pPr>
            <w:r>
              <w:t>10</w:t>
            </w:r>
            <w:r w:rsidRPr="00081A71">
              <w:t>:</w:t>
            </w:r>
            <w:r>
              <w:t>00</w:t>
            </w:r>
            <w:r w:rsidRPr="00081A71">
              <w:t xml:space="preserve"> – 10:</w:t>
            </w:r>
            <w:r>
              <w:t>15</w:t>
            </w:r>
            <w:r w:rsidRPr="00081A71">
              <w:t xml:space="preserve"> a.m.</w:t>
            </w:r>
          </w:p>
        </w:tc>
        <w:tc>
          <w:tcPr>
            <w:tcW w:w="5166" w:type="dxa"/>
            <w:gridSpan w:val="3"/>
          </w:tcPr>
          <w:p w14:paraId="52B64565" w14:textId="77777777" w:rsidR="00C66E1D" w:rsidRPr="00081A71" w:rsidRDefault="00C66E1D" w:rsidP="00EF031C">
            <w:pPr>
              <w:pStyle w:val="COMPara"/>
              <w:jc w:val="both"/>
              <w:rPr>
                <w:b/>
                <w:bCs/>
              </w:rPr>
            </w:pPr>
            <w:r w:rsidRPr="00081A71">
              <w:rPr>
                <w:b/>
                <w:bCs/>
              </w:rPr>
              <w:t xml:space="preserve">Item 2: Background, </w:t>
            </w:r>
            <w:proofErr w:type="gramStart"/>
            <w:r w:rsidRPr="00081A71">
              <w:rPr>
                <w:b/>
                <w:bCs/>
              </w:rPr>
              <w:t>objectives</w:t>
            </w:r>
            <w:proofErr w:type="gramEnd"/>
            <w:r w:rsidRPr="00081A71">
              <w:rPr>
                <w:b/>
                <w:bCs/>
              </w:rPr>
              <w:t xml:space="preserve"> and agenda</w:t>
            </w:r>
            <w:r>
              <w:rPr>
                <w:b/>
                <w:bCs/>
              </w:rPr>
              <w:t xml:space="preserve"> of the meeting</w:t>
            </w:r>
          </w:p>
          <w:p w14:paraId="16FEC21F" w14:textId="77777777" w:rsidR="005A1F6F" w:rsidRPr="008C7A93" w:rsidRDefault="005A1F6F" w:rsidP="005A1F6F">
            <w:pPr>
              <w:pStyle w:val="COMPara"/>
              <w:spacing w:after="0"/>
              <w:jc w:val="both"/>
            </w:pPr>
            <w:r w:rsidRPr="008C7A93">
              <w:t>Fumiko Ohinata</w:t>
            </w:r>
          </w:p>
          <w:p w14:paraId="35910763" w14:textId="1571D245" w:rsidR="00C66E1D" w:rsidRPr="00081A71" w:rsidRDefault="00C66E1D" w:rsidP="005A1F6F">
            <w:pPr>
              <w:pStyle w:val="COMPara"/>
              <w:spacing w:after="0"/>
              <w:jc w:val="both"/>
            </w:pPr>
            <w:r w:rsidRPr="00081A71">
              <w:t>Secretar</w:t>
            </w:r>
            <w:r w:rsidR="00830D73">
              <w:t>y</w:t>
            </w:r>
            <w:r w:rsidRPr="00081A71">
              <w:t xml:space="preserve"> of the 2003 Convention</w:t>
            </w:r>
          </w:p>
        </w:tc>
        <w:tc>
          <w:tcPr>
            <w:tcW w:w="1907" w:type="dxa"/>
          </w:tcPr>
          <w:p w14:paraId="17D536B0" w14:textId="77777777" w:rsidR="00C66E1D" w:rsidRPr="006C7AD1" w:rsidRDefault="00C66E1D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6C7AD1">
              <w:rPr>
                <w:lang w:val="es-ES"/>
              </w:rPr>
              <w:t>Document</w:t>
            </w:r>
            <w:proofErr w:type="spellEnd"/>
          </w:p>
          <w:p w14:paraId="699FA99E" w14:textId="1C5DFECF" w:rsidR="00C66E1D" w:rsidRDefault="00C66E1D" w:rsidP="00EF031C">
            <w:pPr>
              <w:pStyle w:val="COMPara"/>
              <w:jc w:val="both"/>
              <w:rPr>
                <w:b/>
                <w:lang w:val="es-ES"/>
              </w:rPr>
            </w:pPr>
            <w:r w:rsidRPr="00372530">
              <w:rPr>
                <w:lang w:val="es-ES"/>
              </w:rPr>
              <w:t>LHE/2</w:t>
            </w:r>
            <w:r>
              <w:rPr>
                <w:lang w:val="es-ES"/>
              </w:rPr>
              <w:t>4</w:t>
            </w:r>
            <w:r w:rsidRPr="00372530">
              <w:rPr>
                <w:lang w:val="es-ES"/>
              </w:rPr>
              <w:t xml:space="preserve">/EXP </w:t>
            </w:r>
            <w:r>
              <w:rPr>
                <w:lang w:val="es-ES"/>
              </w:rPr>
              <w:t>THEMA-CLIMA</w:t>
            </w:r>
            <w:r w:rsidRPr="00372530">
              <w:rPr>
                <w:lang w:val="es-ES"/>
              </w:rPr>
              <w:t>/2</w:t>
            </w:r>
            <w:r w:rsidR="009043C6">
              <w:rPr>
                <w:lang w:val="es-ES"/>
              </w:rPr>
              <w:t xml:space="preserve"> Rev.</w:t>
            </w:r>
            <w:r w:rsidR="00C01F6B">
              <w:rPr>
                <w:lang w:val="es-ES"/>
              </w:rPr>
              <w:t>3</w:t>
            </w:r>
          </w:p>
          <w:p w14:paraId="2D3B0EA2" w14:textId="693EEB2F" w:rsidR="00C66E1D" w:rsidRPr="009D02C6" w:rsidRDefault="00C66E1D" w:rsidP="00EF031C">
            <w:pPr>
              <w:pStyle w:val="COMPara"/>
              <w:rPr>
                <w:bCs/>
                <w:lang w:val="es-ES"/>
              </w:rPr>
            </w:pPr>
          </w:p>
        </w:tc>
      </w:tr>
      <w:tr w:rsidR="00C66E1D" w:rsidRPr="009B0380" w14:paraId="4DA44C70" w14:textId="77777777" w:rsidTr="00E5581D">
        <w:tc>
          <w:tcPr>
            <w:tcW w:w="1988" w:type="dxa"/>
          </w:tcPr>
          <w:p w14:paraId="3CFE4DDD" w14:textId="50AE6742" w:rsidR="00C66E1D" w:rsidRPr="00081A71" w:rsidRDefault="00C66E1D" w:rsidP="000D4710">
            <w:pPr>
              <w:pStyle w:val="COMPara"/>
              <w:spacing w:after="0"/>
            </w:pPr>
            <w:r w:rsidRPr="00081A71">
              <w:t>10:</w:t>
            </w:r>
            <w:r>
              <w:t>15</w:t>
            </w:r>
            <w:r w:rsidRPr="00081A71">
              <w:t xml:space="preserve"> – 10:</w:t>
            </w:r>
            <w:r>
              <w:t>45</w:t>
            </w:r>
            <w:r w:rsidRPr="00081A71">
              <w:t xml:space="preserve"> a.m.</w:t>
            </w:r>
          </w:p>
        </w:tc>
        <w:tc>
          <w:tcPr>
            <w:tcW w:w="5166" w:type="dxa"/>
            <w:gridSpan w:val="3"/>
          </w:tcPr>
          <w:p w14:paraId="02FDDDDF" w14:textId="5BBC7BA4" w:rsidR="00C66E1D" w:rsidRDefault="00C66E1D" w:rsidP="00EF031C">
            <w:pPr>
              <w:pStyle w:val="COMPara"/>
              <w:jc w:val="both"/>
              <w:rPr>
                <w:b/>
                <w:bCs/>
              </w:rPr>
            </w:pPr>
            <w:r w:rsidRPr="00081A71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3</w:t>
            </w:r>
            <w:r w:rsidRPr="00081A7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Overview of the draft guidance note on safeguarding living heritage and climate </w:t>
            </w:r>
            <w:proofErr w:type="gramStart"/>
            <w:r>
              <w:rPr>
                <w:b/>
                <w:bCs/>
              </w:rPr>
              <w:t>change</w:t>
            </w:r>
            <w:proofErr w:type="gramEnd"/>
          </w:p>
          <w:p w14:paraId="60356B88" w14:textId="77777777" w:rsidR="00C66E1D" w:rsidRPr="009D02C6" w:rsidRDefault="00C66E1D" w:rsidP="00EF031C">
            <w:pPr>
              <w:pStyle w:val="COMPara"/>
              <w:jc w:val="both"/>
            </w:pPr>
            <w:r w:rsidRPr="00081A71">
              <w:t xml:space="preserve">Presentation by </w:t>
            </w:r>
            <w:r>
              <w:t>Chris Ballard (30 mins)</w:t>
            </w:r>
          </w:p>
        </w:tc>
        <w:tc>
          <w:tcPr>
            <w:tcW w:w="1907" w:type="dxa"/>
          </w:tcPr>
          <w:p w14:paraId="7C6B3119" w14:textId="77777777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372530">
              <w:rPr>
                <w:lang w:val="es-ES"/>
              </w:rPr>
              <w:t>Document</w:t>
            </w:r>
            <w:proofErr w:type="spellEnd"/>
          </w:p>
          <w:p w14:paraId="3747841E" w14:textId="18F361DC" w:rsidR="00C66E1D" w:rsidRPr="0026486A" w:rsidRDefault="00C66E1D" w:rsidP="00EF031C">
            <w:pPr>
              <w:pStyle w:val="COMPara"/>
              <w:jc w:val="both"/>
              <w:rPr>
                <w:lang w:val="es-ES"/>
              </w:rPr>
            </w:pPr>
            <w:r w:rsidRPr="00372530">
              <w:rPr>
                <w:lang w:val="es-ES"/>
              </w:rPr>
              <w:t>LHE/2</w:t>
            </w:r>
            <w:r>
              <w:rPr>
                <w:lang w:val="es-ES"/>
              </w:rPr>
              <w:t>4</w:t>
            </w:r>
            <w:r w:rsidRPr="00372530">
              <w:rPr>
                <w:lang w:val="es-ES"/>
              </w:rPr>
              <w:t>/EXP THEMA-</w:t>
            </w:r>
            <w:r>
              <w:rPr>
                <w:lang w:val="es-ES"/>
              </w:rPr>
              <w:t>CLIMA</w:t>
            </w:r>
            <w:r w:rsidRPr="00372530">
              <w:rPr>
                <w:lang w:val="es-ES"/>
              </w:rPr>
              <w:t>/3</w:t>
            </w:r>
            <w:r w:rsidR="00A515CC">
              <w:rPr>
                <w:lang w:val="es-ES"/>
              </w:rPr>
              <w:t xml:space="preserve">, </w:t>
            </w:r>
            <w:r>
              <w:rPr>
                <w:lang w:val="es-ES"/>
              </w:rPr>
              <w:t>4</w:t>
            </w:r>
            <w:r w:rsidR="00A515CC">
              <w:rPr>
                <w:lang w:val="es-ES"/>
              </w:rPr>
              <w:t xml:space="preserve">a, </w:t>
            </w:r>
            <w:r>
              <w:rPr>
                <w:lang w:val="es-ES"/>
              </w:rPr>
              <w:t>4b</w:t>
            </w:r>
            <w:r w:rsidR="00A515CC">
              <w:rPr>
                <w:lang w:val="es-ES"/>
              </w:rPr>
              <w:t xml:space="preserve">, </w:t>
            </w:r>
            <w:r>
              <w:rPr>
                <w:lang w:val="es-ES"/>
              </w:rPr>
              <w:t>4c</w:t>
            </w:r>
          </w:p>
        </w:tc>
      </w:tr>
      <w:tr w:rsidR="00C66E1D" w:rsidRPr="009D02C6" w14:paraId="31F3A286" w14:textId="77777777" w:rsidTr="00E5581D">
        <w:tc>
          <w:tcPr>
            <w:tcW w:w="1988" w:type="dxa"/>
            <w:shd w:val="clear" w:color="auto" w:fill="DBE5F1" w:themeFill="accent1" w:themeFillTint="33"/>
          </w:tcPr>
          <w:p w14:paraId="331540DA" w14:textId="77777777" w:rsidR="00C66E1D" w:rsidRPr="00081A71" w:rsidRDefault="00C66E1D" w:rsidP="00AC2BB6">
            <w:pPr>
              <w:pStyle w:val="COMPara"/>
            </w:pPr>
            <w:r>
              <w:t>10:45 – 11:00 a.m.</w:t>
            </w:r>
          </w:p>
        </w:tc>
        <w:tc>
          <w:tcPr>
            <w:tcW w:w="5166" w:type="dxa"/>
            <w:gridSpan w:val="3"/>
            <w:shd w:val="clear" w:color="auto" w:fill="DBE5F1" w:themeFill="accent1" w:themeFillTint="33"/>
          </w:tcPr>
          <w:p w14:paraId="5165AEB4" w14:textId="77777777" w:rsidR="00C66E1D" w:rsidRPr="009D02C6" w:rsidRDefault="00C66E1D" w:rsidP="00EF031C">
            <w:pPr>
              <w:pStyle w:val="COMPara"/>
              <w:jc w:val="both"/>
              <w:rPr>
                <w:i/>
                <w:iCs/>
              </w:rPr>
            </w:pPr>
            <w:r w:rsidRPr="009D02C6">
              <w:rPr>
                <w:i/>
                <w:iCs/>
              </w:rPr>
              <w:t>Coffee break (15 mins)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44EC227B" w14:textId="77777777" w:rsidR="00C66E1D" w:rsidRPr="00372530" w:rsidRDefault="00C66E1D" w:rsidP="00C66E1D">
            <w:pPr>
              <w:pStyle w:val="COMPara"/>
              <w:ind w:left="360"/>
              <w:jc w:val="both"/>
              <w:rPr>
                <w:lang w:val="es-ES"/>
              </w:rPr>
            </w:pPr>
          </w:p>
        </w:tc>
      </w:tr>
      <w:tr w:rsidR="00C66E1D" w:rsidRPr="009B0380" w14:paraId="23FB0AB3" w14:textId="77777777" w:rsidTr="00E5581D">
        <w:tc>
          <w:tcPr>
            <w:tcW w:w="1988" w:type="dxa"/>
          </w:tcPr>
          <w:p w14:paraId="4D161616" w14:textId="4DBC4091" w:rsidR="00C66E1D" w:rsidRPr="00081A71" w:rsidRDefault="00C66E1D" w:rsidP="000D4710">
            <w:pPr>
              <w:pStyle w:val="COMPara"/>
              <w:spacing w:after="0"/>
            </w:pPr>
            <w:r>
              <w:t>11:00</w:t>
            </w:r>
            <w:r w:rsidRPr="00081A71">
              <w:t xml:space="preserve"> a.m. – 12:30 p.m.</w:t>
            </w:r>
          </w:p>
        </w:tc>
        <w:tc>
          <w:tcPr>
            <w:tcW w:w="5166" w:type="dxa"/>
            <w:gridSpan w:val="3"/>
          </w:tcPr>
          <w:p w14:paraId="635A1837" w14:textId="77777777" w:rsidR="00C66E1D" w:rsidRPr="00081A71" w:rsidRDefault="00C66E1D" w:rsidP="00EF031C">
            <w:pPr>
              <w:pStyle w:val="COMPara"/>
              <w:jc w:val="both"/>
              <w:rPr>
                <w:b/>
                <w:bCs/>
              </w:rPr>
            </w:pPr>
            <w:r w:rsidRPr="00081A71">
              <w:rPr>
                <w:b/>
                <w:bCs/>
              </w:rPr>
              <w:t>Item 3</w:t>
            </w:r>
            <w:r>
              <w:rPr>
                <w:b/>
                <w:bCs/>
              </w:rPr>
              <w:t>a</w:t>
            </w:r>
            <w:r w:rsidRPr="00081A7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Roles and risks for intangible cultural heritage in the context of climate change</w:t>
            </w:r>
          </w:p>
          <w:p w14:paraId="15608565" w14:textId="77777777" w:rsidR="00EE7CF0" w:rsidRDefault="00EE7CF0" w:rsidP="00EE7CF0">
            <w:pPr>
              <w:pStyle w:val="COMPara"/>
              <w:jc w:val="both"/>
            </w:pPr>
            <w:r w:rsidRPr="00081A71">
              <w:t xml:space="preserve">Presentation by </w:t>
            </w:r>
            <w:r>
              <w:t>Chris Ballard (5 minutes)</w:t>
            </w:r>
          </w:p>
          <w:p w14:paraId="125FE819" w14:textId="68E030F2" w:rsidR="00C66E1D" w:rsidRDefault="00C66E1D" w:rsidP="00EF031C">
            <w:pPr>
              <w:pStyle w:val="COMPara"/>
              <w:jc w:val="both"/>
            </w:pPr>
            <w:r w:rsidRPr="00637AA2">
              <w:t>Case study presentations by participants (10 min</w:t>
            </w:r>
            <w:r w:rsidR="00A86CBE">
              <w:t>ute</w:t>
            </w:r>
            <w:r w:rsidRPr="00637AA2">
              <w:t>s each)</w:t>
            </w:r>
          </w:p>
          <w:p w14:paraId="6A8044BE" w14:textId="77777777" w:rsidR="00956C40" w:rsidRPr="00956C40" w:rsidRDefault="00956C40" w:rsidP="00956C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56C40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Cornelius HOLTORF (Heritage on archaeological </w:t>
            </w:r>
            <w:proofErr w:type="gramStart"/>
            <w:r w:rsidRPr="00956C40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time-scales</w:t>
            </w:r>
            <w:proofErr w:type="gramEnd"/>
            <w:r w:rsidRPr="00956C40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55DA1CBE" w14:textId="77777777" w:rsidR="00956C40" w:rsidRPr="00956C40" w:rsidRDefault="00956C40" w:rsidP="00956C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56C40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Andrea RICHARDS-CUMMINS (Disaster resilience in SIDS, Caribbean)</w:t>
            </w:r>
          </w:p>
          <w:p w14:paraId="2B8D7832" w14:textId="77777777" w:rsidR="00956C40" w:rsidRPr="00956C40" w:rsidRDefault="00956C40" w:rsidP="00956C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56C40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Gin CUATON (ICH and Typhoon Haiyan, Philippines)</w:t>
            </w:r>
          </w:p>
          <w:p w14:paraId="0457D310" w14:textId="77777777" w:rsidR="00C66E1D" w:rsidRPr="00081A71" w:rsidRDefault="00C66E1D" w:rsidP="00646545">
            <w:pPr>
              <w:pStyle w:val="COMPara"/>
              <w:spacing w:before="120"/>
              <w:jc w:val="both"/>
            </w:pPr>
            <w:r>
              <w:t>Discussion (50 mins)</w:t>
            </w:r>
          </w:p>
        </w:tc>
        <w:tc>
          <w:tcPr>
            <w:tcW w:w="1907" w:type="dxa"/>
          </w:tcPr>
          <w:p w14:paraId="3848C755" w14:textId="77777777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372530">
              <w:rPr>
                <w:lang w:val="es-ES"/>
              </w:rPr>
              <w:t>Document</w:t>
            </w:r>
            <w:proofErr w:type="spellEnd"/>
          </w:p>
          <w:p w14:paraId="5B13DC66" w14:textId="29ECA7B1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r w:rsidRPr="00372530">
              <w:rPr>
                <w:lang w:val="es-ES"/>
              </w:rPr>
              <w:t>LHE/2</w:t>
            </w:r>
            <w:r w:rsidR="005A392C">
              <w:rPr>
                <w:lang w:val="es-ES"/>
              </w:rPr>
              <w:t>4</w:t>
            </w:r>
            <w:r w:rsidRPr="00372530">
              <w:rPr>
                <w:lang w:val="es-ES"/>
              </w:rPr>
              <w:t>/EXP THEMA-</w:t>
            </w:r>
            <w:r>
              <w:rPr>
                <w:lang w:val="es-ES"/>
              </w:rPr>
              <w:t>CLIMA</w:t>
            </w:r>
            <w:r w:rsidRPr="00372530">
              <w:rPr>
                <w:lang w:val="es-ES"/>
              </w:rPr>
              <w:t>/</w:t>
            </w:r>
            <w:r>
              <w:rPr>
                <w:lang w:val="es-ES"/>
              </w:rPr>
              <w:t>4d</w:t>
            </w:r>
          </w:p>
        </w:tc>
      </w:tr>
      <w:tr w:rsidR="00C66E1D" w:rsidRPr="00081A71" w14:paraId="573D5DDC" w14:textId="77777777" w:rsidTr="00E5581D">
        <w:tc>
          <w:tcPr>
            <w:tcW w:w="1988" w:type="dxa"/>
            <w:shd w:val="clear" w:color="auto" w:fill="DBE5F1" w:themeFill="accent1" w:themeFillTint="33"/>
          </w:tcPr>
          <w:p w14:paraId="666625CC" w14:textId="750A500D" w:rsidR="00C66E1D" w:rsidRPr="00081A71" w:rsidRDefault="00C66E1D" w:rsidP="00AC2BB6">
            <w:pPr>
              <w:pStyle w:val="COMPara"/>
            </w:pPr>
            <w:r w:rsidRPr="00081A71">
              <w:t>12:30 – 2:</w:t>
            </w:r>
            <w:r w:rsidR="00796B96">
              <w:t>3</w:t>
            </w:r>
            <w:r w:rsidRPr="00081A71">
              <w:t>0 p.m.</w:t>
            </w:r>
          </w:p>
        </w:tc>
        <w:tc>
          <w:tcPr>
            <w:tcW w:w="7073" w:type="dxa"/>
            <w:gridSpan w:val="4"/>
            <w:shd w:val="clear" w:color="auto" w:fill="DBE5F1" w:themeFill="accent1" w:themeFillTint="33"/>
          </w:tcPr>
          <w:p w14:paraId="77C4E2CA" w14:textId="77777777" w:rsidR="00C66E1D" w:rsidRPr="009D02C6" w:rsidRDefault="00C66E1D" w:rsidP="00EF031C">
            <w:pPr>
              <w:pStyle w:val="COMPara"/>
              <w:jc w:val="both"/>
              <w:rPr>
                <w:i/>
                <w:iCs/>
              </w:rPr>
            </w:pPr>
            <w:r w:rsidRPr="009D02C6">
              <w:rPr>
                <w:i/>
                <w:iCs/>
              </w:rPr>
              <w:t>Lunch</w:t>
            </w:r>
          </w:p>
        </w:tc>
      </w:tr>
      <w:tr w:rsidR="00C66E1D" w:rsidRPr="009B0380" w14:paraId="6B18A6AB" w14:textId="77777777" w:rsidTr="00E5581D">
        <w:trPr>
          <w:trHeight w:val="70"/>
        </w:trPr>
        <w:tc>
          <w:tcPr>
            <w:tcW w:w="1988" w:type="dxa"/>
          </w:tcPr>
          <w:p w14:paraId="7B2CD429" w14:textId="2C997659" w:rsidR="00C66E1D" w:rsidRPr="00081A71" w:rsidRDefault="00C66E1D" w:rsidP="000D4710">
            <w:pPr>
              <w:pStyle w:val="COMPara"/>
              <w:spacing w:after="0"/>
            </w:pPr>
            <w:r w:rsidRPr="00081A71">
              <w:t>2:</w:t>
            </w:r>
            <w:r w:rsidR="00BA1724">
              <w:t>3</w:t>
            </w:r>
            <w:r w:rsidRPr="00081A71">
              <w:t>0 – 3:</w:t>
            </w:r>
            <w:r>
              <w:t>3</w:t>
            </w:r>
            <w:r w:rsidRPr="00081A71">
              <w:t>0 p.m.</w:t>
            </w:r>
          </w:p>
        </w:tc>
        <w:tc>
          <w:tcPr>
            <w:tcW w:w="5166" w:type="dxa"/>
            <w:gridSpan w:val="3"/>
          </w:tcPr>
          <w:p w14:paraId="01D414DF" w14:textId="77777777" w:rsidR="00C66E1D" w:rsidRPr="005D276E" w:rsidRDefault="00C66E1D" w:rsidP="00646545">
            <w:pPr>
              <w:pStyle w:val="COMPara"/>
              <w:rPr>
                <w:b/>
                <w:bCs/>
              </w:rPr>
            </w:pPr>
            <w:r w:rsidRPr="00081A71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3b</w:t>
            </w:r>
            <w:r w:rsidRPr="00081A7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Integrating climate change and intangible cultural heritage </w:t>
            </w:r>
            <w:proofErr w:type="gramStart"/>
            <w:r>
              <w:rPr>
                <w:b/>
                <w:bCs/>
              </w:rPr>
              <w:t>policy</w:t>
            </w:r>
            <w:proofErr w:type="gramEnd"/>
          </w:p>
          <w:p w14:paraId="402677E6" w14:textId="364EC908" w:rsidR="00C66E1D" w:rsidRDefault="00C66E1D" w:rsidP="00EF031C">
            <w:pPr>
              <w:pStyle w:val="COMPara"/>
              <w:jc w:val="both"/>
            </w:pPr>
            <w:r w:rsidRPr="00081A71">
              <w:t xml:space="preserve">Presentation by </w:t>
            </w:r>
            <w:r>
              <w:t>Chris Ballard (</w:t>
            </w:r>
            <w:r w:rsidR="00EE7CF0">
              <w:t xml:space="preserve">5 </w:t>
            </w:r>
            <w:r>
              <w:t>min</w:t>
            </w:r>
            <w:r w:rsidR="00A86CBE">
              <w:t>utes</w:t>
            </w:r>
            <w:r>
              <w:t>)</w:t>
            </w:r>
          </w:p>
          <w:p w14:paraId="1ED27B3D" w14:textId="3906A3CE" w:rsidR="00C66E1D" w:rsidRPr="00637AA2" w:rsidRDefault="00C66E1D" w:rsidP="00EF031C">
            <w:pPr>
              <w:pStyle w:val="COMPara"/>
              <w:jc w:val="both"/>
            </w:pPr>
            <w:r w:rsidRPr="00637AA2">
              <w:t>Insights from other fields (</w:t>
            </w:r>
            <w:r w:rsidR="00BA1724">
              <w:t>5</w:t>
            </w:r>
            <w:r w:rsidRPr="00637AA2">
              <w:t xml:space="preserve"> min</w:t>
            </w:r>
            <w:r w:rsidR="00A86CBE">
              <w:t>ute</w:t>
            </w:r>
            <w:r w:rsidRPr="00637AA2">
              <w:t>s each):</w:t>
            </w:r>
          </w:p>
          <w:p w14:paraId="677C7695" w14:textId="6E1FD077" w:rsidR="009A0C17" w:rsidRPr="009A0C17" w:rsidRDefault="003D5E00" w:rsidP="00646545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World Heritage</w:t>
            </w:r>
          </w:p>
          <w:p w14:paraId="2CDE2FB6" w14:textId="0783168B" w:rsidR="009A0C17" w:rsidRPr="00646545" w:rsidRDefault="009A0C17" w:rsidP="00646545">
            <w:pPr>
              <w:pStyle w:val="ListParagraph"/>
              <w:rPr>
                <w:i/>
                <w:iCs/>
              </w:rPr>
            </w:pP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(</w:t>
            </w:r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Ahmed SKOUNTI</w:t>
            </w: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62D91D13" w14:textId="370AC4AB" w:rsidR="009A0C17" w:rsidRPr="009A0C17" w:rsidRDefault="003D5E00" w:rsidP="00646545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Indigenous Peoples</w:t>
            </w:r>
          </w:p>
          <w:p w14:paraId="3E3D5870" w14:textId="4B0495C8" w:rsidR="009A0C17" w:rsidRPr="00646545" w:rsidRDefault="009A0C17" w:rsidP="00646545">
            <w:pPr>
              <w:pStyle w:val="ListParagraph"/>
              <w:rPr>
                <w:i/>
                <w:iCs/>
              </w:rPr>
            </w:pP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(</w:t>
            </w:r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Pasang Dolma SHERPA</w:t>
            </w: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5276A82A" w14:textId="40F6C78F" w:rsidR="009A0C17" w:rsidRPr="009A0C17" w:rsidRDefault="003D5E00" w:rsidP="00646545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Cultural rights</w:t>
            </w:r>
          </w:p>
          <w:p w14:paraId="2D1E272E" w14:textId="09F2F7D8" w:rsidR="009A0C17" w:rsidRPr="00646545" w:rsidRDefault="009A0C17" w:rsidP="00646545">
            <w:pPr>
              <w:pStyle w:val="ListParagraph"/>
              <w:rPr>
                <w:i/>
                <w:iCs/>
              </w:rPr>
            </w:pP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(</w:t>
            </w:r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Karima BENNOUNE</w:t>
            </w: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78D1D3F8" w14:textId="3A14132C" w:rsidR="009A0C17" w:rsidRPr="009A0C17" w:rsidRDefault="003D5E00" w:rsidP="00646545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Emergencies </w:t>
            </w:r>
          </w:p>
          <w:p w14:paraId="24BDBD24" w14:textId="491AD94F" w:rsidR="009A0C17" w:rsidRPr="00646545" w:rsidRDefault="009A0C17" w:rsidP="00646545">
            <w:pPr>
              <w:pStyle w:val="ListParagraph"/>
              <w:rPr>
                <w:i/>
                <w:iCs/>
              </w:rPr>
            </w:pP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(</w:t>
            </w:r>
            <w:proofErr w:type="spellStart"/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Anare</w:t>
            </w:r>
            <w:proofErr w:type="spellEnd"/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 xml:space="preserve"> LEWENIQILA</w:t>
            </w: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41070655" w14:textId="3615B2C8" w:rsidR="009A0C17" w:rsidRDefault="003D5E00" w:rsidP="00BC7563">
            <w:pPr>
              <w:pStyle w:val="ListParagraph"/>
              <w:keepNext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lastRenderedPageBreak/>
              <w:t>Biodiversity</w:t>
            </w:r>
          </w:p>
          <w:p w14:paraId="5DC2EC68" w14:textId="260F7C40" w:rsidR="003D5E00" w:rsidRDefault="009A0C17" w:rsidP="00BC7563">
            <w:pPr>
              <w:pStyle w:val="ListParagraph"/>
              <w:keepNext/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</w:pP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(</w:t>
            </w:r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Victoria REYES-GARCIA</w:t>
            </w:r>
            <w:r w:rsidRPr="00646545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19F429C0" w14:textId="37C92E6F" w:rsidR="003D5E00" w:rsidRDefault="003D5E00" w:rsidP="003D5E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Urban knowledge</w:t>
            </w:r>
          </w:p>
          <w:p w14:paraId="2E1181FA" w14:textId="3B1E60D7" w:rsidR="009A0C17" w:rsidRPr="009A0C17" w:rsidRDefault="003D5E00" w:rsidP="00646545">
            <w:pPr>
              <w:pStyle w:val="ListParagraph"/>
            </w:pPr>
            <w:r w:rsidRPr="008B658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(</w:t>
            </w:r>
            <w:r w:rsidR="002B282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Ibidun ADELEKAN</w:t>
            </w:r>
            <w:r w:rsidRPr="008B6587">
              <w:rPr>
                <w:rFonts w:ascii="Arial" w:hAnsi="Arial" w:cs="Arial"/>
                <w:i/>
                <w:iCs/>
                <w:snapToGrid w:val="0"/>
                <w:sz w:val="22"/>
                <w:szCs w:val="22"/>
                <w:lang w:val="en-GB" w:eastAsia="en-US"/>
              </w:rPr>
              <w:t>)</w:t>
            </w:r>
          </w:p>
          <w:p w14:paraId="71900114" w14:textId="77777777" w:rsidR="00C66E1D" w:rsidRPr="00081A71" w:rsidRDefault="00C66E1D" w:rsidP="00646545">
            <w:pPr>
              <w:spacing w:before="120" w:after="240"/>
            </w:pPr>
            <w:r w:rsidRPr="00C7707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Discussion (20 mins)</w:t>
            </w:r>
          </w:p>
        </w:tc>
        <w:tc>
          <w:tcPr>
            <w:tcW w:w="1907" w:type="dxa"/>
          </w:tcPr>
          <w:p w14:paraId="3C8658A6" w14:textId="77777777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372530">
              <w:rPr>
                <w:lang w:val="es-ES"/>
              </w:rPr>
              <w:lastRenderedPageBreak/>
              <w:t>Document</w:t>
            </w:r>
            <w:proofErr w:type="spellEnd"/>
          </w:p>
          <w:p w14:paraId="09039FDD" w14:textId="6656465B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r w:rsidRPr="00372530">
              <w:rPr>
                <w:lang w:val="es-ES"/>
              </w:rPr>
              <w:t>LHE/2</w:t>
            </w:r>
            <w:r w:rsidR="0052279E">
              <w:rPr>
                <w:lang w:val="es-ES"/>
              </w:rPr>
              <w:t>4</w:t>
            </w:r>
            <w:r w:rsidRPr="00372530">
              <w:rPr>
                <w:lang w:val="es-ES"/>
              </w:rPr>
              <w:t>/EXP THEMA-</w:t>
            </w:r>
            <w:r>
              <w:rPr>
                <w:lang w:val="es-ES"/>
              </w:rPr>
              <w:t>CLIMA</w:t>
            </w:r>
            <w:r w:rsidRPr="00372530">
              <w:rPr>
                <w:lang w:val="es-ES"/>
              </w:rPr>
              <w:t>/</w:t>
            </w:r>
            <w:r>
              <w:rPr>
                <w:lang w:val="es-ES"/>
              </w:rPr>
              <w:t>4e</w:t>
            </w:r>
          </w:p>
        </w:tc>
      </w:tr>
      <w:tr w:rsidR="00C66E1D" w:rsidRPr="00081A71" w14:paraId="538FB1FA" w14:textId="77777777" w:rsidTr="00E5581D">
        <w:tc>
          <w:tcPr>
            <w:tcW w:w="1988" w:type="dxa"/>
            <w:shd w:val="clear" w:color="auto" w:fill="DBE5F1" w:themeFill="accent1" w:themeFillTint="33"/>
          </w:tcPr>
          <w:p w14:paraId="522F2CEC" w14:textId="607F9FF5" w:rsidR="00C66E1D" w:rsidRPr="00081A71" w:rsidRDefault="00C66E1D" w:rsidP="00EF031C">
            <w:pPr>
              <w:pStyle w:val="COMPara"/>
              <w:spacing w:after="0"/>
              <w:jc w:val="both"/>
            </w:pPr>
            <w:r>
              <w:t>3</w:t>
            </w:r>
            <w:r w:rsidRPr="00081A71">
              <w:t xml:space="preserve">:30 – </w:t>
            </w:r>
            <w:r>
              <w:t>3</w:t>
            </w:r>
            <w:r w:rsidRPr="00081A71">
              <w:t>:</w:t>
            </w:r>
            <w:r>
              <w:t>45</w:t>
            </w:r>
            <w:r w:rsidRPr="00081A71">
              <w:t xml:space="preserve"> p.m.</w:t>
            </w:r>
          </w:p>
        </w:tc>
        <w:tc>
          <w:tcPr>
            <w:tcW w:w="7073" w:type="dxa"/>
            <w:gridSpan w:val="4"/>
            <w:shd w:val="clear" w:color="auto" w:fill="DBE5F1" w:themeFill="accent1" w:themeFillTint="33"/>
          </w:tcPr>
          <w:p w14:paraId="76DB3BBD" w14:textId="77777777" w:rsidR="00C66E1D" w:rsidRPr="009D02C6" w:rsidRDefault="00C66E1D" w:rsidP="00EF031C">
            <w:pPr>
              <w:pStyle w:val="COMPara"/>
              <w:jc w:val="both"/>
              <w:rPr>
                <w:i/>
                <w:iCs/>
              </w:rPr>
            </w:pPr>
            <w:r w:rsidRPr="009D02C6">
              <w:rPr>
                <w:i/>
                <w:iCs/>
              </w:rPr>
              <w:t>Coffee break (15 mins)</w:t>
            </w:r>
          </w:p>
        </w:tc>
      </w:tr>
      <w:tr w:rsidR="00472D0B" w:rsidRPr="009B0380" w14:paraId="04FB71EE" w14:textId="77777777" w:rsidTr="00E5581D">
        <w:tc>
          <w:tcPr>
            <w:tcW w:w="1988" w:type="dxa"/>
            <w:vMerge w:val="restart"/>
            <w:shd w:val="clear" w:color="auto" w:fill="auto"/>
          </w:tcPr>
          <w:p w14:paraId="2A05F12C" w14:textId="27F290BD" w:rsidR="00472D0B" w:rsidRPr="00081A71" w:rsidRDefault="00472D0B" w:rsidP="00F031E1">
            <w:pPr>
              <w:pStyle w:val="COMPara"/>
              <w:spacing w:after="0"/>
              <w:jc w:val="both"/>
            </w:pPr>
            <w:r w:rsidRPr="00081A71">
              <w:t>3:</w:t>
            </w:r>
            <w:r>
              <w:t>45</w:t>
            </w:r>
            <w:r w:rsidRPr="00081A71">
              <w:t xml:space="preserve"> – 4:30 p.m.</w:t>
            </w:r>
          </w:p>
        </w:tc>
        <w:tc>
          <w:tcPr>
            <w:tcW w:w="7073" w:type="dxa"/>
            <w:gridSpan w:val="4"/>
            <w:shd w:val="clear" w:color="auto" w:fill="auto"/>
          </w:tcPr>
          <w:p w14:paraId="4102015F" w14:textId="3FDBA1EE" w:rsidR="00472D0B" w:rsidRPr="00F031E1" w:rsidRDefault="00472D0B" w:rsidP="00F031E1">
            <w:pPr>
              <w:pStyle w:val="COMPar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Breakout discussion of g</w:t>
            </w:r>
            <w:r w:rsidRPr="00F031E1">
              <w:rPr>
                <w:b/>
                <w:bCs/>
              </w:rPr>
              <w:t xml:space="preserve">uidance </w:t>
            </w:r>
            <w:r>
              <w:rPr>
                <w:b/>
                <w:bCs/>
              </w:rPr>
              <w:t>n</w:t>
            </w:r>
            <w:r w:rsidRPr="00F031E1">
              <w:rPr>
                <w:b/>
                <w:bCs/>
              </w:rPr>
              <w:t xml:space="preserve">ote </w:t>
            </w:r>
            <w:r>
              <w:rPr>
                <w:b/>
                <w:bCs/>
              </w:rPr>
              <w:t>goals</w:t>
            </w:r>
          </w:p>
        </w:tc>
      </w:tr>
      <w:tr w:rsidR="00472D0B" w:rsidRPr="00EE7CF0" w14:paraId="3FA985CE" w14:textId="77777777" w:rsidTr="00E5581D">
        <w:tc>
          <w:tcPr>
            <w:tcW w:w="1988" w:type="dxa"/>
            <w:vMerge/>
          </w:tcPr>
          <w:p w14:paraId="366A1B72" w14:textId="1CB1F85B" w:rsidR="00472D0B" w:rsidRPr="00081A71" w:rsidRDefault="00472D0B" w:rsidP="00EF031C">
            <w:pPr>
              <w:pStyle w:val="COMPara"/>
              <w:spacing w:after="0"/>
              <w:jc w:val="both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1FABABD3" w14:textId="77777777" w:rsidR="00472D0B" w:rsidRPr="00081A71" w:rsidRDefault="00472D0B" w:rsidP="00954501">
            <w:pPr>
              <w:pStyle w:val="COMPara"/>
              <w:rPr>
                <w:u w:val="single"/>
              </w:rPr>
            </w:pPr>
            <w:r w:rsidRPr="00081A71">
              <w:rPr>
                <w:u w:val="single"/>
              </w:rPr>
              <w:t>Breakout group A</w:t>
            </w:r>
          </w:p>
          <w:p w14:paraId="17EB751A" w14:textId="749715B4" w:rsidR="00472D0B" w:rsidRPr="00C90615" w:rsidRDefault="00472D0B" w:rsidP="00C90615">
            <w:pPr>
              <w:pStyle w:val="Default"/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en-GB" w:eastAsia="en-US"/>
              </w:rPr>
            </w:pPr>
            <w:r w:rsidRPr="00C90615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en-GB" w:eastAsia="en-US"/>
              </w:rPr>
              <w:t xml:space="preserve">Moderator: </w:t>
            </w:r>
            <w:r w:rsidR="007522B5" w:rsidRPr="00C90615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en-GB" w:eastAsia="en-US"/>
              </w:rPr>
              <w:t>Luciana Gon</w:t>
            </w:r>
            <w:r w:rsidR="00C90615" w:rsidRPr="00C90615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en-GB" w:eastAsia="en-US"/>
              </w:rPr>
              <w:t>ç</w:t>
            </w:r>
            <w:r w:rsidR="007522B5" w:rsidRPr="00C90615">
              <w:rPr>
                <w:rFonts w:ascii="Arial" w:eastAsia="Times New Roman" w:hAnsi="Arial" w:cs="Arial"/>
                <w:snapToGrid w:val="0"/>
                <w:color w:val="auto"/>
                <w:sz w:val="22"/>
                <w:szCs w:val="22"/>
                <w:lang w:val="en-GB" w:eastAsia="en-US"/>
              </w:rPr>
              <w:t>alves de Carvalho</w:t>
            </w:r>
          </w:p>
          <w:p w14:paraId="54CC34BE" w14:textId="77777777" w:rsidR="00472D0B" w:rsidRPr="009B0380" w:rsidRDefault="00472D0B" w:rsidP="00954501">
            <w:pPr>
              <w:pStyle w:val="COMPara"/>
              <w:spacing w:after="0"/>
              <w:rPr>
                <w:lang w:val="en-US"/>
              </w:rPr>
            </w:pPr>
          </w:p>
          <w:p w14:paraId="3EF829CE" w14:textId="2495CE28" w:rsidR="00472D0B" w:rsidRPr="009B0380" w:rsidRDefault="00472D0B" w:rsidP="00954501">
            <w:pPr>
              <w:pStyle w:val="COMPara"/>
              <w:keepNext/>
              <w:contextualSpacing/>
              <w:rPr>
                <w:lang w:val="en-US"/>
              </w:rPr>
            </w:pPr>
            <w:r w:rsidRPr="009B0380">
              <w:rPr>
                <w:lang w:val="en-US"/>
              </w:rPr>
              <w:t xml:space="preserve">Rapporteur: </w:t>
            </w:r>
            <w:r w:rsidR="007522B5" w:rsidRPr="009B0380">
              <w:rPr>
                <w:lang w:val="en-US"/>
              </w:rPr>
              <w:t>Chantal Bisschop</w:t>
            </w:r>
          </w:p>
          <w:p w14:paraId="5168A8FD" w14:textId="77777777" w:rsidR="00472D0B" w:rsidRPr="009B0380" w:rsidRDefault="00472D0B" w:rsidP="00954501">
            <w:pPr>
              <w:pStyle w:val="COMPara"/>
              <w:ind w:left="360"/>
              <w:rPr>
                <w:i/>
                <w:iCs/>
                <w:lang w:val="en-US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14:paraId="3727D3FE" w14:textId="77777777" w:rsidR="00472D0B" w:rsidRPr="00081A71" w:rsidRDefault="00472D0B" w:rsidP="00954501">
            <w:pPr>
              <w:pStyle w:val="COMPara"/>
              <w:rPr>
                <w:u w:val="single"/>
              </w:rPr>
            </w:pPr>
            <w:r w:rsidRPr="00081A71">
              <w:rPr>
                <w:u w:val="single"/>
              </w:rPr>
              <w:t>Breakout group B</w:t>
            </w:r>
          </w:p>
          <w:p w14:paraId="2EA9EFB7" w14:textId="77777777" w:rsidR="007522B5" w:rsidRDefault="00472D0B" w:rsidP="007522B5">
            <w:pPr>
              <w:pStyle w:val="COMPara"/>
              <w:spacing w:after="0"/>
              <w:rPr>
                <w:i/>
                <w:iCs/>
              </w:rPr>
            </w:pPr>
            <w:r w:rsidRPr="00081A71">
              <w:t>Moderator:</w:t>
            </w:r>
            <w:r w:rsidRPr="00C448FE">
              <w:rPr>
                <w:i/>
                <w:iCs/>
              </w:rPr>
              <w:t xml:space="preserve"> </w:t>
            </w:r>
            <w:r w:rsidR="007522B5" w:rsidRPr="00026EA8">
              <w:rPr>
                <w:lang w:val="en-US"/>
              </w:rPr>
              <w:t>Eva Lilia Martinez</w:t>
            </w:r>
          </w:p>
          <w:p w14:paraId="0DFC8833" w14:textId="2212889C" w:rsidR="00472D0B" w:rsidRDefault="00472D0B" w:rsidP="00954501">
            <w:pPr>
              <w:pStyle w:val="COMPara"/>
              <w:spacing w:after="0"/>
              <w:rPr>
                <w:i/>
                <w:iCs/>
              </w:rPr>
            </w:pPr>
          </w:p>
          <w:p w14:paraId="1157B10D" w14:textId="77777777" w:rsidR="00472D0B" w:rsidRDefault="00472D0B" w:rsidP="00954501">
            <w:pPr>
              <w:pStyle w:val="COMPara"/>
              <w:spacing w:after="0"/>
            </w:pPr>
          </w:p>
          <w:p w14:paraId="2C01C699" w14:textId="3A7C1F92" w:rsidR="00472D0B" w:rsidRPr="00081A71" w:rsidRDefault="00472D0B" w:rsidP="00954501">
            <w:pPr>
              <w:pStyle w:val="COMPara"/>
              <w:keepNext/>
              <w:contextualSpacing/>
            </w:pPr>
            <w:r w:rsidRPr="00081A71">
              <w:t>Rapporteur:</w:t>
            </w:r>
            <w:r w:rsidRPr="00C448FE">
              <w:rPr>
                <w:i/>
                <w:iCs/>
              </w:rPr>
              <w:t xml:space="preserve"> </w:t>
            </w:r>
            <w:r w:rsidR="007522B5" w:rsidRPr="002C0352">
              <w:t xml:space="preserve">Sandra </w:t>
            </w:r>
            <w:proofErr w:type="spellStart"/>
            <w:r w:rsidR="007522B5" w:rsidRPr="002C0352">
              <w:t>Fatorić</w:t>
            </w:r>
            <w:proofErr w:type="spellEnd"/>
          </w:p>
          <w:p w14:paraId="5B2CACA7" w14:textId="77777777" w:rsidR="00472D0B" w:rsidRPr="00081A71" w:rsidRDefault="00472D0B" w:rsidP="00954501">
            <w:pPr>
              <w:pStyle w:val="COMPara"/>
              <w:spacing w:after="0"/>
              <w:ind w:left="360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5BE87109" w14:textId="77777777" w:rsidR="00472D0B" w:rsidRPr="00081A71" w:rsidRDefault="00472D0B" w:rsidP="00954501">
            <w:pPr>
              <w:pStyle w:val="COMPara"/>
              <w:rPr>
                <w:u w:val="single"/>
              </w:rPr>
            </w:pPr>
            <w:r w:rsidRPr="00081A71">
              <w:rPr>
                <w:u w:val="single"/>
              </w:rPr>
              <w:t xml:space="preserve">Breakout group </w:t>
            </w:r>
            <w:r>
              <w:rPr>
                <w:u w:val="single"/>
              </w:rPr>
              <w:t>C</w:t>
            </w:r>
          </w:p>
          <w:p w14:paraId="7F455576" w14:textId="46D3F543" w:rsidR="00472D0B" w:rsidRDefault="00472D0B" w:rsidP="00954501">
            <w:pPr>
              <w:pStyle w:val="COMPara"/>
              <w:spacing w:after="0"/>
              <w:rPr>
                <w:i/>
                <w:iCs/>
              </w:rPr>
            </w:pPr>
            <w:r w:rsidRPr="00081A71">
              <w:t>Moderator:</w:t>
            </w:r>
            <w:r w:rsidRPr="00C448FE">
              <w:rPr>
                <w:i/>
                <w:iCs/>
              </w:rPr>
              <w:t xml:space="preserve"> </w:t>
            </w:r>
            <w:proofErr w:type="spellStart"/>
            <w:r w:rsidR="007522B5">
              <w:t>Saruul</w:t>
            </w:r>
            <w:proofErr w:type="spellEnd"/>
            <w:r w:rsidR="007522B5">
              <w:t xml:space="preserve"> Arslan</w:t>
            </w:r>
          </w:p>
          <w:p w14:paraId="302A85D4" w14:textId="77777777" w:rsidR="00472D0B" w:rsidRDefault="00472D0B" w:rsidP="00954501">
            <w:pPr>
              <w:pStyle w:val="COMPara"/>
              <w:spacing w:after="0"/>
            </w:pPr>
          </w:p>
          <w:p w14:paraId="104E873F" w14:textId="77777777" w:rsidR="000111F0" w:rsidRDefault="000111F0" w:rsidP="00954501">
            <w:pPr>
              <w:pStyle w:val="COMPara"/>
              <w:keepNext/>
              <w:contextualSpacing/>
            </w:pPr>
          </w:p>
          <w:p w14:paraId="3B91974E" w14:textId="77777777" w:rsidR="000111F0" w:rsidRDefault="000111F0" w:rsidP="00954501">
            <w:pPr>
              <w:pStyle w:val="COMPara"/>
              <w:keepNext/>
              <w:contextualSpacing/>
            </w:pPr>
          </w:p>
          <w:p w14:paraId="21EC7EFD" w14:textId="2FA72DB7" w:rsidR="00472D0B" w:rsidRPr="00081A71" w:rsidRDefault="00472D0B" w:rsidP="00954501">
            <w:pPr>
              <w:pStyle w:val="COMPara"/>
              <w:keepNext/>
              <w:contextualSpacing/>
            </w:pPr>
            <w:r w:rsidRPr="00081A71">
              <w:t>Rapporteur</w:t>
            </w:r>
            <w:r>
              <w:t>:</w:t>
            </w:r>
            <w:r w:rsidRPr="00C448FE">
              <w:rPr>
                <w:i/>
                <w:iCs/>
              </w:rPr>
              <w:t xml:space="preserve"> </w:t>
            </w:r>
            <w:r w:rsidR="000111F0">
              <w:rPr>
                <w:i/>
                <w:iCs/>
              </w:rPr>
              <w:br/>
            </w:r>
            <w:r w:rsidR="007522B5" w:rsidRPr="002C0352">
              <w:t>Aet Annist</w:t>
            </w:r>
          </w:p>
        </w:tc>
        <w:tc>
          <w:tcPr>
            <w:tcW w:w="1907" w:type="dxa"/>
            <w:vMerge w:val="restart"/>
          </w:tcPr>
          <w:p w14:paraId="08D071C7" w14:textId="77777777" w:rsidR="00472D0B" w:rsidRPr="00081A71" w:rsidRDefault="00472D0B" w:rsidP="00C66E1D">
            <w:pPr>
              <w:pStyle w:val="COMPara"/>
              <w:ind w:left="360"/>
              <w:jc w:val="both"/>
            </w:pPr>
          </w:p>
        </w:tc>
      </w:tr>
      <w:tr w:rsidR="00472D0B" w:rsidRPr="009B0380" w14:paraId="39F592C3" w14:textId="77777777" w:rsidTr="00E5581D">
        <w:tc>
          <w:tcPr>
            <w:tcW w:w="1988" w:type="dxa"/>
            <w:vMerge/>
          </w:tcPr>
          <w:p w14:paraId="657F179C" w14:textId="77777777" w:rsidR="00472D0B" w:rsidRPr="00081A71" w:rsidRDefault="00472D0B" w:rsidP="00C66E1D">
            <w:pPr>
              <w:pStyle w:val="COMPara"/>
              <w:spacing w:after="0"/>
              <w:ind w:left="360"/>
              <w:jc w:val="both"/>
            </w:pPr>
          </w:p>
        </w:tc>
        <w:tc>
          <w:tcPr>
            <w:tcW w:w="5166" w:type="dxa"/>
            <w:gridSpan w:val="3"/>
            <w:shd w:val="clear" w:color="auto" w:fill="F2F2F2" w:themeFill="background1" w:themeFillShade="F2"/>
          </w:tcPr>
          <w:p w14:paraId="57B9AB77" w14:textId="68C5EE68" w:rsidR="00472D0B" w:rsidRPr="00081A71" w:rsidRDefault="00472D0B" w:rsidP="00EF031C">
            <w:pPr>
              <w:pStyle w:val="COMPara"/>
              <w:jc w:val="both"/>
              <w:rPr>
                <w:u w:val="single"/>
              </w:rPr>
            </w:pPr>
            <w:r w:rsidRPr="00081A71">
              <w:rPr>
                <w:u w:val="single"/>
              </w:rPr>
              <w:t>Questions for breakout groups</w:t>
            </w:r>
            <w:r w:rsidRPr="00081A71">
              <w:t>:</w:t>
            </w:r>
          </w:p>
          <w:p w14:paraId="0C40D9B2" w14:textId="79BEE9C5" w:rsidR="00472D0B" w:rsidRPr="00372530" w:rsidRDefault="00472D0B" w:rsidP="00637AA2">
            <w:pPr>
              <w:pStyle w:val="COMPara"/>
              <w:rPr>
                <w:sz w:val="20"/>
                <w:szCs w:val="20"/>
              </w:rPr>
            </w:pPr>
            <w:r>
              <w:t>Are the goals in the Guidance Note (</w:t>
            </w:r>
            <w:r w:rsidR="00CD0715">
              <w:t>1-3</w:t>
            </w:r>
            <w:r>
              <w:t>) sufficient and appropriate for this stage of the process?</w:t>
            </w:r>
          </w:p>
        </w:tc>
        <w:tc>
          <w:tcPr>
            <w:tcW w:w="1907" w:type="dxa"/>
            <w:vMerge/>
          </w:tcPr>
          <w:p w14:paraId="2EEC4A92" w14:textId="77777777" w:rsidR="00472D0B" w:rsidRPr="00081A71" w:rsidRDefault="00472D0B" w:rsidP="00C66E1D">
            <w:pPr>
              <w:pStyle w:val="COMPara"/>
              <w:ind w:left="360"/>
              <w:jc w:val="both"/>
            </w:pPr>
          </w:p>
        </w:tc>
      </w:tr>
      <w:tr w:rsidR="00C66E1D" w:rsidRPr="003A73E4" w14:paraId="37831F21" w14:textId="77777777" w:rsidTr="00E5581D">
        <w:tc>
          <w:tcPr>
            <w:tcW w:w="1988" w:type="dxa"/>
          </w:tcPr>
          <w:p w14:paraId="763BFF4B" w14:textId="783613D5" w:rsidR="00C66E1D" w:rsidRPr="00081A71" w:rsidRDefault="00C66E1D" w:rsidP="00646545">
            <w:pPr>
              <w:pStyle w:val="COMPara"/>
              <w:jc w:val="both"/>
            </w:pPr>
            <w:r w:rsidRPr="00081A71">
              <w:t>4:30 – 5:20 p.m.</w:t>
            </w:r>
          </w:p>
        </w:tc>
        <w:tc>
          <w:tcPr>
            <w:tcW w:w="5166" w:type="dxa"/>
            <w:gridSpan w:val="3"/>
          </w:tcPr>
          <w:p w14:paraId="69C656A6" w14:textId="53F3375F" w:rsidR="005A1F6F" w:rsidRPr="00081A71" w:rsidRDefault="00C66E1D" w:rsidP="00987622">
            <w:pPr>
              <w:pStyle w:val="COMPara"/>
              <w:jc w:val="both"/>
            </w:pPr>
            <w:r w:rsidRPr="00081A71">
              <w:t>Plenary discussion</w:t>
            </w:r>
          </w:p>
        </w:tc>
        <w:tc>
          <w:tcPr>
            <w:tcW w:w="1907" w:type="dxa"/>
            <w:vMerge/>
          </w:tcPr>
          <w:p w14:paraId="78F704E1" w14:textId="77777777" w:rsidR="00C66E1D" w:rsidRPr="00081A71" w:rsidRDefault="00C66E1D" w:rsidP="00987622">
            <w:pPr>
              <w:pStyle w:val="COMPara"/>
              <w:ind w:left="360"/>
              <w:jc w:val="both"/>
            </w:pPr>
          </w:p>
        </w:tc>
      </w:tr>
      <w:tr w:rsidR="00C66E1D" w:rsidRPr="00081A71" w14:paraId="488FEE1E" w14:textId="77777777" w:rsidTr="00E5581D">
        <w:tc>
          <w:tcPr>
            <w:tcW w:w="1988" w:type="dxa"/>
            <w:tcBorders>
              <w:bottom w:val="single" w:sz="4" w:space="0" w:color="000000"/>
            </w:tcBorders>
          </w:tcPr>
          <w:p w14:paraId="18093ECC" w14:textId="4DA3C59E" w:rsidR="00C66E1D" w:rsidRPr="00081A71" w:rsidRDefault="00C66E1D" w:rsidP="00646545">
            <w:pPr>
              <w:pStyle w:val="COMPara"/>
              <w:jc w:val="both"/>
            </w:pPr>
            <w:r w:rsidRPr="00081A71">
              <w:t>5:20 – 5:30 p.m.</w:t>
            </w:r>
          </w:p>
        </w:tc>
        <w:tc>
          <w:tcPr>
            <w:tcW w:w="5166" w:type="dxa"/>
            <w:gridSpan w:val="3"/>
            <w:tcBorders>
              <w:bottom w:val="single" w:sz="4" w:space="0" w:color="000000"/>
            </w:tcBorders>
          </w:tcPr>
          <w:p w14:paraId="35BACCA3" w14:textId="77777777" w:rsidR="00C66E1D" w:rsidRPr="00081A71" w:rsidRDefault="00C66E1D" w:rsidP="00987622">
            <w:pPr>
              <w:pStyle w:val="COMPara"/>
              <w:jc w:val="both"/>
              <w:rPr>
                <w:b/>
                <w:bCs/>
              </w:rPr>
            </w:pPr>
            <w:r w:rsidRPr="00081A71">
              <w:rPr>
                <w:b/>
                <w:bCs/>
              </w:rPr>
              <w:t>Summary of the day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14:paraId="5A49495A" w14:textId="77777777" w:rsidR="00C66E1D" w:rsidRPr="00081A71" w:rsidRDefault="00C66E1D" w:rsidP="00987622">
            <w:pPr>
              <w:pStyle w:val="COMPara"/>
              <w:ind w:left="360"/>
              <w:jc w:val="both"/>
            </w:pPr>
          </w:p>
        </w:tc>
      </w:tr>
      <w:tr w:rsidR="00C66E1D" w:rsidRPr="009B0380" w14:paraId="388B4C0F" w14:textId="77777777" w:rsidTr="00E5581D">
        <w:tc>
          <w:tcPr>
            <w:tcW w:w="19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AEC85E" w14:textId="62D6EC80" w:rsidR="00C66E1D" w:rsidRPr="00081A71" w:rsidRDefault="0022427A" w:rsidP="00987622">
            <w:pPr>
              <w:pStyle w:val="COMPara"/>
              <w:jc w:val="both"/>
            </w:pPr>
            <w:r>
              <w:t>6</w:t>
            </w:r>
            <w:r w:rsidR="00C66E1D" w:rsidRPr="00081A71">
              <w:t>:</w:t>
            </w:r>
            <w:r>
              <w:t>00</w:t>
            </w:r>
            <w:r w:rsidR="00C66E1D" w:rsidRPr="00081A71">
              <w:t xml:space="preserve"> </w:t>
            </w:r>
            <w:r w:rsidR="00F357D2" w:rsidRPr="00081A71">
              <w:t>–</w:t>
            </w:r>
            <w:r w:rsidR="00F357D2">
              <w:t xml:space="preserve"> 8:00 </w:t>
            </w:r>
            <w:r w:rsidR="00C66E1D" w:rsidRPr="00081A71">
              <w:t>p.m.</w:t>
            </w: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049A553" w14:textId="27D3F1AE" w:rsidR="00C66E1D" w:rsidRPr="00081A71" w:rsidRDefault="00D152EF" w:rsidP="00987622">
            <w:pPr>
              <w:pStyle w:val="COMPara"/>
              <w:jc w:val="both"/>
            </w:pPr>
            <w:r>
              <w:t>Evening event (</w:t>
            </w:r>
            <w:r w:rsidR="00F12EE8">
              <w:t>7</w:t>
            </w:r>
            <w:r w:rsidR="00F12EE8" w:rsidRPr="00E5581D">
              <w:rPr>
                <w:vertAlign w:val="superscript"/>
              </w:rPr>
              <w:t>th</w:t>
            </w:r>
            <w:r w:rsidR="00F12EE8">
              <w:t xml:space="preserve"> floor UNESCO</w:t>
            </w:r>
            <w:r>
              <w:t>)</w:t>
            </w:r>
            <w:r w:rsidR="000F5DA1">
              <w:t xml:space="preserve"> 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4583F90" w14:textId="77777777" w:rsidR="00C66E1D" w:rsidRPr="00081A71" w:rsidRDefault="00C66E1D" w:rsidP="00987622">
            <w:pPr>
              <w:pStyle w:val="COMPara"/>
              <w:ind w:left="360"/>
              <w:jc w:val="both"/>
            </w:pPr>
          </w:p>
        </w:tc>
      </w:tr>
    </w:tbl>
    <w:p w14:paraId="1A85EEEF" w14:textId="77777777" w:rsidR="00C66E1D" w:rsidRPr="00372530" w:rsidRDefault="00C66E1D" w:rsidP="00C66E1D">
      <w:pPr>
        <w:pStyle w:val="COMPara"/>
        <w:ind w:left="360"/>
        <w:jc w:val="both"/>
      </w:pPr>
      <w:r>
        <w:br w:type="column"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16"/>
        <w:gridCol w:w="1722"/>
        <w:gridCol w:w="1800"/>
        <w:gridCol w:w="1800"/>
        <w:gridCol w:w="1623"/>
      </w:tblGrid>
      <w:tr w:rsidR="00C66E1D" w:rsidRPr="00081A71" w14:paraId="755F0B71" w14:textId="77777777" w:rsidTr="00255776">
        <w:tc>
          <w:tcPr>
            <w:tcW w:w="9061" w:type="dxa"/>
            <w:gridSpan w:val="5"/>
            <w:shd w:val="clear" w:color="auto" w:fill="B8CCE4" w:themeFill="accent1" w:themeFillTint="66"/>
          </w:tcPr>
          <w:p w14:paraId="1F2BFB93" w14:textId="77777777" w:rsidR="00C66E1D" w:rsidRPr="00081A71" w:rsidRDefault="00C66E1D" w:rsidP="00C66E1D">
            <w:pPr>
              <w:pStyle w:val="COMPara"/>
              <w:ind w:left="360"/>
              <w:jc w:val="center"/>
              <w:rPr>
                <w:b/>
                <w:bCs/>
              </w:rPr>
            </w:pPr>
            <w:r w:rsidRPr="00081A71">
              <w:rPr>
                <w:b/>
                <w:bCs/>
              </w:rPr>
              <w:t xml:space="preserve">Thursday, </w:t>
            </w:r>
            <w:r>
              <w:rPr>
                <w:b/>
                <w:bCs/>
              </w:rPr>
              <w:t>20</w:t>
            </w:r>
            <w:r w:rsidRPr="00081A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June</w:t>
            </w:r>
            <w:r w:rsidRPr="00081A7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C66E1D" w:rsidRPr="009D02C6" w14:paraId="5D907FA1" w14:textId="77777777" w:rsidTr="00D45CE3">
        <w:tc>
          <w:tcPr>
            <w:tcW w:w="2116" w:type="dxa"/>
          </w:tcPr>
          <w:p w14:paraId="5A46F479" w14:textId="049A76E4" w:rsidR="00C66E1D" w:rsidRPr="00081A71" w:rsidRDefault="00C66E1D" w:rsidP="002D4B0B">
            <w:pPr>
              <w:pStyle w:val="COMPara"/>
            </w:pPr>
            <w:r>
              <w:t>9:30 – 9:35</w:t>
            </w:r>
            <w:r w:rsidR="00BE3176">
              <w:t xml:space="preserve"> a.m.</w:t>
            </w:r>
          </w:p>
        </w:tc>
        <w:tc>
          <w:tcPr>
            <w:tcW w:w="5322" w:type="dxa"/>
            <w:gridSpan w:val="3"/>
          </w:tcPr>
          <w:p w14:paraId="6F1D9AB3" w14:textId="77777777" w:rsidR="00C66E1D" w:rsidRPr="008315F0" w:rsidRDefault="00C66E1D" w:rsidP="00EF031C">
            <w:pPr>
              <w:pStyle w:val="COMPara"/>
              <w:jc w:val="both"/>
              <w:rPr>
                <w:b/>
                <w:bCs/>
                <w:snapToGrid/>
              </w:rPr>
            </w:pPr>
            <w:r>
              <w:rPr>
                <w:b/>
                <w:bCs/>
                <w:snapToGrid/>
              </w:rPr>
              <w:t>Welcome</w:t>
            </w:r>
          </w:p>
        </w:tc>
        <w:tc>
          <w:tcPr>
            <w:tcW w:w="1623" w:type="dxa"/>
          </w:tcPr>
          <w:p w14:paraId="5DC4AF93" w14:textId="77777777" w:rsidR="00C66E1D" w:rsidRPr="00372530" w:rsidRDefault="00C66E1D" w:rsidP="00C66E1D">
            <w:pPr>
              <w:pStyle w:val="COMPara"/>
              <w:ind w:left="360"/>
              <w:jc w:val="both"/>
              <w:rPr>
                <w:lang w:val="es-ES"/>
              </w:rPr>
            </w:pPr>
          </w:p>
        </w:tc>
      </w:tr>
      <w:tr w:rsidR="00261F8C" w:rsidRPr="009B0380" w14:paraId="0AAEA0B1" w14:textId="77777777" w:rsidTr="00D45CE3">
        <w:trPr>
          <w:trHeight w:val="1650"/>
        </w:trPr>
        <w:tc>
          <w:tcPr>
            <w:tcW w:w="2116" w:type="dxa"/>
          </w:tcPr>
          <w:p w14:paraId="5C2276EF" w14:textId="5CA0CCBC" w:rsidR="00261F8C" w:rsidRPr="00081A71" w:rsidRDefault="00261F8C" w:rsidP="000D4710">
            <w:pPr>
              <w:pStyle w:val="COMPara"/>
              <w:spacing w:after="0"/>
            </w:pPr>
            <w:r w:rsidRPr="00081A71">
              <w:t>9:3</w:t>
            </w:r>
            <w:r>
              <w:t>5</w:t>
            </w:r>
            <w:r w:rsidRPr="00081A71">
              <w:t xml:space="preserve"> – 11:00 a.m.</w:t>
            </w:r>
          </w:p>
        </w:tc>
        <w:tc>
          <w:tcPr>
            <w:tcW w:w="5322" w:type="dxa"/>
            <w:gridSpan w:val="3"/>
          </w:tcPr>
          <w:p w14:paraId="31398FA2" w14:textId="1FDB1D45" w:rsidR="00261F8C" w:rsidRPr="008315F0" w:rsidRDefault="00261F8C" w:rsidP="00EF031C">
            <w:pPr>
              <w:pStyle w:val="COMPara"/>
              <w:jc w:val="both"/>
              <w:rPr>
                <w:b/>
                <w:bCs/>
              </w:rPr>
            </w:pPr>
            <w:r>
              <w:rPr>
                <w:b/>
                <w:bCs/>
                <w:snapToGrid/>
              </w:rPr>
              <w:t>Item</w:t>
            </w:r>
            <w:r w:rsidRPr="008315F0">
              <w:rPr>
                <w:b/>
                <w:bCs/>
                <w:snapToGrid/>
              </w:rPr>
              <w:t xml:space="preserve"> 3</w:t>
            </w:r>
            <w:r>
              <w:rPr>
                <w:b/>
                <w:bCs/>
                <w:snapToGrid/>
              </w:rPr>
              <w:t>c</w:t>
            </w:r>
            <w:r w:rsidRPr="008315F0">
              <w:rPr>
                <w:b/>
                <w:bCs/>
                <w:snapToGrid/>
              </w:rPr>
              <w:t>: Challenges and strategies for safeguarding living heritage for climate action</w:t>
            </w:r>
            <w:r>
              <w:rPr>
                <w:b/>
                <w:bCs/>
                <w:snapToGrid/>
              </w:rPr>
              <w:t xml:space="preserve"> (policy guidance, </w:t>
            </w:r>
            <w:proofErr w:type="gramStart"/>
            <w:r>
              <w:rPr>
                <w:b/>
                <w:bCs/>
                <w:snapToGrid/>
              </w:rPr>
              <w:t>partnerships</w:t>
            </w:r>
            <w:proofErr w:type="gramEnd"/>
            <w:r>
              <w:rPr>
                <w:b/>
                <w:bCs/>
                <w:snapToGrid/>
              </w:rPr>
              <w:t xml:space="preserve"> and capacity development)</w:t>
            </w:r>
          </w:p>
          <w:p w14:paraId="08480768" w14:textId="33FE92CB" w:rsidR="00261F8C" w:rsidRPr="00081A71" w:rsidRDefault="00261F8C" w:rsidP="00EF031C">
            <w:pPr>
              <w:pStyle w:val="COMPara"/>
              <w:jc w:val="both"/>
            </w:pPr>
            <w:r>
              <w:t>Presentation</w:t>
            </w:r>
            <w:r w:rsidRPr="00081A71">
              <w:t xml:space="preserve"> by </w:t>
            </w:r>
            <w:r>
              <w:t>Chris Ballard</w:t>
            </w:r>
          </w:p>
          <w:p w14:paraId="4E50D42E" w14:textId="3C00934A" w:rsidR="00261F8C" w:rsidRPr="00C66E1D" w:rsidRDefault="00261F8C" w:rsidP="00D4261C">
            <w:pPr>
              <w:pStyle w:val="COMPara"/>
              <w:jc w:val="both"/>
              <w:rPr>
                <w:lang w:val="en-US"/>
              </w:rPr>
            </w:pPr>
            <w:r w:rsidRPr="00081A71">
              <w:t>Plenary discussion</w:t>
            </w:r>
            <w:r>
              <w:t xml:space="preserve"> (60 minutes)</w:t>
            </w:r>
          </w:p>
        </w:tc>
        <w:tc>
          <w:tcPr>
            <w:tcW w:w="1623" w:type="dxa"/>
          </w:tcPr>
          <w:p w14:paraId="0DE8D9C8" w14:textId="77777777" w:rsidR="00261F8C" w:rsidRPr="00372530" w:rsidRDefault="00261F8C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372530">
              <w:rPr>
                <w:lang w:val="es-ES"/>
              </w:rPr>
              <w:t>Document</w:t>
            </w:r>
            <w:proofErr w:type="spellEnd"/>
          </w:p>
          <w:p w14:paraId="38F784CE" w14:textId="07EEA177" w:rsidR="00261F8C" w:rsidRPr="00372530" w:rsidRDefault="00261F8C" w:rsidP="00EF031C">
            <w:pPr>
              <w:pStyle w:val="COMPara"/>
              <w:jc w:val="both"/>
              <w:rPr>
                <w:lang w:val="es-ES"/>
              </w:rPr>
            </w:pPr>
            <w:r w:rsidRPr="00372530">
              <w:rPr>
                <w:lang w:val="es-ES"/>
              </w:rPr>
              <w:t>LHE/2</w:t>
            </w:r>
            <w:r>
              <w:rPr>
                <w:lang w:val="es-ES"/>
              </w:rPr>
              <w:t>4</w:t>
            </w:r>
            <w:r w:rsidRPr="00372530">
              <w:rPr>
                <w:lang w:val="es-ES"/>
              </w:rPr>
              <w:t>/EXP THEMA-</w:t>
            </w:r>
            <w:r>
              <w:rPr>
                <w:lang w:val="es-ES"/>
              </w:rPr>
              <w:t>CLIMA</w:t>
            </w:r>
            <w:r w:rsidRPr="00372530">
              <w:rPr>
                <w:lang w:val="es-ES"/>
              </w:rPr>
              <w:t>/</w:t>
            </w:r>
            <w:r>
              <w:rPr>
                <w:lang w:val="es-ES"/>
              </w:rPr>
              <w:t>4f</w:t>
            </w:r>
          </w:p>
        </w:tc>
      </w:tr>
      <w:tr w:rsidR="00C66E1D" w:rsidRPr="00081A71" w14:paraId="24BE9116" w14:textId="77777777" w:rsidTr="00D45CE3">
        <w:tc>
          <w:tcPr>
            <w:tcW w:w="2116" w:type="dxa"/>
            <w:shd w:val="clear" w:color="auto" w:fill="DBE5F1" w:themeFill="accent1" w:themeFillTint="33"/>
          </w:tcPr>
          <w:p w14:paraId="4341A6E7" w14:textId="05AE6138" w:rsidR="00C66E1D" w:rsidRPr="00081A71" w:rsidRDefault="00C66E1D" w:rsidP="002D4B0B">
            <w:pPr>
              <w:pStyle w:val="COMPara"/>
            </w:pPr>
            <w:r>
              <w:t>11:00</w:t>
            </w:r>
            <w:r w:rsidRPr="00081A71">
              <w:t xml:space="preserve"> – </w:t>
            </w:r>
            <w:r>
              <w:t>11:15</w:t>
            </w:r>
            <w:r w:rsidRPr="00081A71">
              <w:t xml:space="preserve"> </w:t>
            </w:r>
            <w:r>
              <w:t>a</w:t>
            </w:r>
            <w:r w:rsidRPr="00081A71">
              <w:t>.m.</w:t>
            </w:r>
          </w:p>
        </w:tc>
        <w:tc>
          <w:tcPr>
            <w:tcW w:w="6945" w:type="dxa"/>
            <w:gridSpan w:val="4"/>
            <w:shd w:val="clear" w:color="auto" w:fill="DBE5F1" w:themeFill="accent1" w:themeFillTint="33"/>
          </w:tcPr>
          <w:p w14:paraId="48ACB593" w14:textId="77777777" w:rsidR="00C66E1D" w:rsidRPr="00081A71" w:rsidRDefault="00C66E1D" w:rsidP="00EF031C">
            <w:pPr>
              <w:pStyle w:val="COMPara"/>
              <w:jc w:val="both"/>
            </w:pPr>
            <w:r w:rsidRPr="009D02C6">
              <w:rPr>
                <w:i/>
                <w:iCs/>
              </w:rPr>
              <w:t>Coffee break (15 mins)</w:t>
            </w:r>
          </w:p>
        </w:tc>
      </w:tr>
      <w:tr w:rsidR="00C66E1D" w:rsidRPr="009B0380" w14:paraId="199EEF1B" w14:textId="77777777" w:rsidTr="00D45CE3">
        <w:tc>
          <w:tcPr>
            <w:tcW w:w="2116" w:type="dxa"/>
          </w:tcPr>
          <w:p w14:paraId="3DD0B3D0" w14:textId="7D1F467C" w:rsidR="00C66E1D" w:rsidRPr="00081A71" w:rsidRDefault="00C66E1D" w:rsidP="000D4710">
            <w:pPr>
              <w:pStyle w:val="COMPara"/>
              <w:spacing w:after="0"/>
            </w:pPr>
            <w:r w:rsidRPr="00081A71">
              <w:t>11:</w:t>
            </w:r>
            <w:r w:rsidR="004874F6">
              <w:t>15</w:t>
            </w:r>
            <w:r w:rsidR="004874F6" w:rsidRPr="00081A71">
              <w:t xml:space="preserve"> </w:t>
            </w:r>
            <w:r w:rsidR="00232E23">
              <w:t xml:space="preserve">a.m. </w:t>
            </w:r>
            <w:r w:rsidRPr="00081A71">
              <w:t>–</w:t>
            </w:r>
            <w:r w:rsidR="00232E23">
              <w:t xml:space="preserve"> </w:t>
            </w:r>
            <w:r w:rsidRPr="00081A71">
              <w:t>1</w:t>
            </w:r>
            <w:r>
              <w:t>2</w:t>
            </w:r>
            <w:r w:rsidRPr="00081A71">
              <w:t>:</w:t>
            </w:r>
            <w:r>
              <w:t>3</w:t>
            </w:r>
            <w:r w:rsidRPr="00081A71">
              <w:t>0 </w:t>
            </w:r>
            <w:r>
              <w:t>p</w:t>
            </w:r>
            <w:r w:rsidRPr="00081A71">
              <w:t>.m.</w:t>
            </w:r>
          </w:p>
        </w:tc>
        <w:tc>
          <w:tcPr>
            <w:tcW w:w="5322" w:type="dxa"/>
            <w:gridSpan w:val="3"/>
          </w:tcPr>
          <w:p w14:paraId="0A8EFC98" w14:textId="33E003A0" w:rsidR="00C66E1D" w:rsidRPr="002E1A2B" w:rsidRDefault="00261F8C" w:rsidP="00EF031C">
            <w:pPr>
              <w:pStyle w:val="COMPara"/>
              <w:jc w:val="both"/>
              <w:rPr>
                <w:b/>
                <w:bCs/>
                <w:snapToGrid/>
              </w:rPr>
            </w:pPr>
            <w:r>
              <w:rPr>
                <w:b/>
                <w:bCs/>
                <w:snapToGrid/>
              </w:rPr>
              <w:t>Item</w:t>
            </w:r>
            <w:r w:rsidR="00C66E1D" w:rsidRPr="002E1A2B">
              <w:rPr>
                <w:b/>
                <w:bCs/>
                <w:snapToGrid/>
              </w:rPr>
              <w:t xml:space="preserve"> 4: Proposals for guidance on </w:t>
            </w:r>
            <w:r w:rsidR="00C66E1D" w:rsidRPr="002E1A2B">
              <w:rPr>
                <w:b/>
                <w:bCs/>
              </w:rPr>
              <w:t>safeguarding</w:t>
            </w:r>
            <w:r w:rsidR="00C66E1D" w:rsidRPr="002E1A2B">
              <w:rPr>
                <w:b/>
                <w:bCs/>
                <w:snapToGrid/>
              </w:rPr>
              <w:t xml:space="preserve"> living heritage for climate action </w:t>
            </w:r>
          </w:p>
          <w:p w14:paraId="2A7D1861" w14:textId="77777777" w:rsidR="00C66E1D" w:rsidRPr="002E1A2B" w:rsidRDefault="00C66E1D" w:rsidP="00EF031C">
            <w:pPr>
              <w:pStyle w:val="COMPara"/>
              <w:jc w:val="both"/>
            </w:pPr>
            <w:r w:rsidRPr="002E1A2B">
              <w:t xml:space="preserve">Presentation by </w:t>
            </w:r>
            <w:r>
              <w:t>Chris Ballard</w:t>
            </w:r>
          </w:p>
          <w:p w14:paraId="1C1D0DD1" w14:textId="473D6B94" w:rsidR="00C66E1D" w:rsidRPr="002E1A2B" w:rsidRDefault="00D4261C" w:rsidP="00EF031C">
            <w:pPr>
              <w:pStyle w:val="COMPara"/>
              <w:jc w:val="both"/>
              <w:rPr>
                <w:b/>
                <w:bCs/>
              </w:rPr>
            </w:pPr>
            <w:r w:rsidRPr="00081A71">
              <w:t xml:space="preserve">Plenary </w:t>
            </w:r>
            <w:r>
              <w:t>d</w:t>
            </w:r>
            <w:r w:rsidR="00C66E1D" w:rsidRPr="00081A71">
              <w:t>iscussion</w:t>
            </w:r>
          </w:p>
        </w:tc>
        <w:tc>
          <w:tcPr>
            <w:tcW w:w="1623" w:type="dxa"/>
          </w:tcPr>
          <w:p w14:paraId="21A7D6D5" w14:textId="77777777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proofErr w:type="spellStart"/>
            <w:r w:rsidRPr="00372530">
              <w:rPr>
                <w:lang w:val="es-ES"/>
              </w:rPr>
              <w:t>Document</w:t>
            </w:r>
            <w:proofErr w:type="spellEnd"/>
          </w:p>
          <w:p w14:paraId="3EE95CEE" w14:textId="055DAEC6" w:rsidR="00C66E1D" w:rsidRPr="00372530" w:rsidRDefault="00C66E1D" w:rsidP="00EF031C">
            <w:pPr>
              <w:pStyle w:val="COMPara"/>
              <w:jc w:val="both"/>
              <w:rPr>
                <w:lang w:val="es-ES"/>
              </w:rPr>
            </w:pPr>
            <w:r w:rsidRPr="00372530">
              <w:rPr>
                <w:lang w:val="es-ES"/>
              </w:rPr>
              <w:t>LHE/2</w:t>
            </w:r>
            <w:r w:rsidR="005A392C">
              <w:rPr>
                <w:lang w:val="es-ES"/>
              </w:rPr>
              <w:t>4</w:t>
            </w:r>
            <w:r w:rsidRPr="00372530">
              <w:rPr>
                <w:lang w:val="es-ES"/>
              </w:rPr>
              <w:t>/EXP THEMA-</w:t>
            </w:r>
            <w:r>
              <w:rPr>
                <w:lang w:val="es-ES"/>
              </w:rPr>
              <w:t>CLIMA</w:t>
            </w:r>
            <w:r w:rsidRPr="00372530">
              <w:rPr>
                <w:lang w:val="es-ES"/>
              </w:rPr>
              <w:t>/</w:t>
            </w:r>
            <w:r>
              <w:rPr>
                <w:lang w:val="es-ES"/>
              </w:rPr>
              <w:t>3</w:t>
            </w:r>
          </w:p>
        </w:tc>
      </w:tr>
      <w:tr w:rsidR="00C66E1D" w:rsidRPr="00081A71" w14:paraId="7BD80E28" w14:textId="77777777" w:rsidTr="00D45CE3">
        <w:tc>
          <w:tcPr>
            <w:tcW w:w="2116" w:type="dxa"/>
            <w:shd w:val="clear" w:color="auto" w:fill="DBE5F1" w:themeFill="accent1" w:themeFillTint="33"/>
          </w:tcPr>
          <w:p w14:paraId="31147415" w14:textId="44A9EACB" w:rsidR="00C66E1D" w:rsidRPr="00081A71" w:rsidRDefault="00C66E1D" w:rsidP="000D4710">
            <w:pPr>
              <w:pStyle w:val="COMPara"/>
              <w:spacing w:after="0"/>
            </w:pPr>
            <w:r w:rsidRPr="00081A71">
              <w:t>12:30 – 2:</w:t>
            </w:r>
            <w:r w:rsidR="00DD0726">
              <w:t>3</w:t>
            </w:r>
            <w:r w:rsidR="00DD0726" w:rsidRPr="00081A71">
              <w:t xml:space="preserve">0 </w:t>
            </w:r>
            <w:r w:rsidRPr="00081A71">
              <w:t>p.m.</w:t>
            </w:r>
          </w:p>
        </w:tc>
        <w:tc>
          <w:tcPr>
            <w:tcW w:w="6945" w:type="dxa"/>
            <w:gridSpan w:val="4"/>
            <w:shd w:val="clear" w:color="auto" w:fill="DBE5F1" w:themeFill="accent1" w:themeFillTint="33"/>
          </w:tcPr>
          <w:p w14:paraId="78B611DC" w14:textId="77777777" w:rsidR="00C66E1D" w:rsidRPr="00B62393" w:rsidRDefault="00C66E1D" w:rsidP="00EF031C">
            <w:pPr>
              <w:pStyle w:val="COMPara"/>
              <w:jc w:val="both"/>
              <w:rPr>
                <w:i/>
                <w:iCs/>
              </w:rPr>
            </w:pPr>
            <w:r w:rsidRPr="00B62393">
              <w:rPr>
                <w:i/>
                <w:iCs/>
              </w:rPr>
              <w:t>Lunch</w:t>
            </w:r>
          </w:p>
        </w:tc>
      </w:tr>
      <w:tr w:rsidR="00472D0B" w:rsidRPr="009B0380" w14:paraId="2F1D1B10" w14:textId="77777777" w:rsidTr="00D45CE3">
        <w:tc>
          <w:tcPr>
            <w:tcW w:w="2116" w:type="dxa"/>
            <w:vMerge w:val="restart"/>
            <w:shd w:val="clear" w:color="auto" w:fill="auto"/>
          </w:tcPr>
          <w:p w14:paraId="1A3145AF" w14:textId="56FF1A44" w:rsidR="00472D0B" w:rsidRPr="00081A71" w:rsidRDefault="00472D0B" w:rsidP="000D4710">
            <w:pPr>
              <w:pStyle w:val="COMPara"/>
              <w:spacing w:after="0"/>
            </w:pPr>
            <w:r w:rsidRPr="00081A71">
              <w:t>2:</w:t>
            </w:r>
            <w:r w:rsidR="00DD0726">
              <w:t>3</w:t>
            </w:r>
            <w:r w:rsidR="00DD0726" w:rsidRPr="00081A71">
              <w:t xml:space="preserve">0 </w:t>
            </w:r>
            <w:r w:rsidRPr="00081A71">
              <w:t>– 4:00 p.m</w:t>
            </w:r>
            <w:r>
              <w:t>.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6F4B1979" w14:textId="4D3BDBCD" w:rsidR="00472D0B" w:rsidRPr="00637AA2" w:rsidRDefault="00472D0B" w:rsidP="00EF031C">
            <w:pPr>
              <w:pStyle w:val="COMPar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Breakout discussion of g</w:t>
            </w:r>
            <w:r w:rsidRPr="00637AA2">
              <w:rPr>
                <w:b/>
                <w:bCs/>
              </w:rPr>
              <w:t xml:space="preserve">uidance </w:t>
            </w:r>
            <w:r>
              <w:rPr>
                <w:b/>
                <w:bCs/>
              </w:rPr>
              <w:t>n</w:t>
            </w:r>
            <w:r w:rsidRPr="00637AA2">
              <w:rPr>
                <w:b/>
                <w:bCs/>
              </w:rPr>
              <w:t xml:space="preserve">ote </w:t>
            </w:r>
            <w:r>
              <w:rPr>
                <w:b/>
                <w:bCs/>
              </w:rPr>
              <w:t>p</w:t>
            </w:r>
            <w:r w:rsidRPr="00637AA2">
              <w:rPr>
                <w:b/>
                <w:bCs/>
              </w:rPr>
              <w:t>roposals</w:t>
            </w:r>
          </w:p>
        </w:tc>
      </w:tr>
      <w:tr w:rsidR="00472D0B" w:rsidRPr="00EE7CF0" w14:paraId="0272C27E" w14:textId="77777777" w:rsidTr="00D45CE3">
        <w:tc>
          <w:tcPr>
            <w:tcW w:w="2116" w:type="dxa"/>
            <w:vMerge/>
          </w:tcPr>
          <w:p w14:paraId="7188DB64" w14:textId="69988F8B" w:rsidR="00472D0B" w:rsidRPr="00081A71" w:rsidRDefault="00472D0B" w:rsidP="000D4710">
            <w:pPr>
              <w:pStyle w:val="COMPara"/>
              <w:spacing w:after="0"/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14:paraId="2A556DC9" w14:textId="77777777" w:rsidR="00472D0B" w:rsidRPr="00081A71" w:rsidRDefault="00472D0B" w:rsidP="0083382A">
            <w:pPr>
              <w:pStyle w:val="COMPara"/>
              <w:rPr>
                <w:u w:val="single"/>
              </w:rPr>
            </w:pPr>
            <w:r w:rsidRPr="00081A71">
              <w:rPr>
                <w:u w:val="single"/>
              </w:rPr>
              <w:t>Breakout group A</w:t>
            </w:r>
          </w:p>
          <w:p w14:paraId="2A618592" w14:textId="08EB5AF5" w:rsidR="00472D0B" w:rsidRPr="000111F0" w:rsidRDefault="00472D0B" w:rsidP="0083382A">
            <w:pPr>
              <w:pStyle w:val="COMPara"/>
              <w:spacing w:after="0"/>
              <w:rPr>
                <w:lang w:val="en-US"/>
              </w:rPr>
            </w:pPr>
            <w:r w:rsidRPr="000111F0">
              <w:rPr>
                <w:lang w:val="en-US"/>
              </w:rPr>
              <w:t>Moderator:</w:t>
            </w:r>
            <w:r w:rsidR="003167A3" w:rsidRPr="000111F0">
              <w:rPr>
                <w:lang w:val="en-US"/>
              </w:rPr>
              <w:t xml:space="preserve"> </w:t>
            </w:r>
            <w:r w:rsidR="007522B5" w:rsidRPr="000111F0">
              <w:rPr>
                <w:lang w:val="en-US"/>
              </w:rPr>
              <w:t>Annie Tohme Tabet</w:t>
            </w:r>
          </w:p>
          <w:p w14:paraId="7A4E0BCD" w14:textId="77777777" w:rsidR="00472D0B" w:rsidRPr="000111F0" w:rsidRDefault="00472D0B" w:rsidP="0083382A">
            <w:pPr>
              <w:pStyle w:val="COMPara"/>
              <w:keepNext/>
              <w:ind w:left="360"/>
              <w:contextualSpacing/>
              <w:rPr>
                <w:lang w:val="en-US"/>
              </w:rPr>
            </w:pPr>
          </w:p>
          <w:p w14:paraId="1F27A88B" w14:textId="480D2C11" w:rsidR="00472D0B" w:rsidRPr="00E5581D" w:rsidRDefault="00472D0B" w:rsidP="0083382A">
            <w:pPr>
              <w:pStyle w:val="COMPara"/>
              <w:keepNext/>
              <w:contextualSpacing/>
              <w:rPr>
                <w:lang w:val="fr-FR"/>
              </w:rPr>
            </w:pPr>
            <w:proofErr w:type="gramStart"/>
            <w:r w:rsidRPr="00E5581D">
              <w:rPr>
                <w:lang w:val="fr-FR"/>
              </w:rPr>
              <w:t>Rapporteur:</w:t>
            </w:r>
            <w:proofErr w:type="gramEnd"/>
            <w:r w:rsidR="003167A3" w:rsidRPr="00E5581D">
              <w:rPr>
                <w:lang w:val="fr-FR"/>
              </w:rPr>
              <w:t xml:space="preserve"> </w:t>
            </w:r>
            <w:proofErr w:type="spellStart"/>
            <w:r w:rsidR="007522B5" w:rsidRPr="00E5581D">
              <w:rPr>
                <w:lang w:val="fr-FR"/>
              </w:rPr>
              <w:t>Přemysl</w:t>
            </w:r>
            <w:proofErr w:type="spellEnd"/>
            <w:r w:rsidR="007522B5" w:rsidRPr="00E5581D">
              <w:rPr>
                <w:lang w:val="fr-FR"/>
              </w:rPr>
              <w:t xml:space="preserve"> Mácha</w:t>
            </w:r>
          </w:p>
          <w:p w14:paraId="4F7993B8" w14:textId="77777777" w:rsidR="00472D0B" w:rsidRPr="00E5581D" w:rsidRDefault="00472D0B" w:rsidP="0083382A">
            <w:pPr>
              <w:pStyle w:val="COMPara"/>
              <w:ind w:left="360"/>
              <w:rPr>
                <w:lang w:val="fr-F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624CEAB" w14:textId="77777777" w:rsidR="00472D0B" w:rsidRPr="00081A71" w:rsidRDefault="00472D0B" w:rsidP="0083382A">
            <w:pPr>
              <w:pStyle w:val="COMPara"/>
              <w:rPr>
                <w:u w:val="single"/>
              </w:rPr>
            </w:pPr>
            <w:r w:rsidRPr="00081A71">
              <w:rPr>
                <w:u w:val="single"/>
              </w:rPr>
              <w:t>Breakout group B</w:t>
            </w:r>
          </w:p>
          <w:p w14:paraId="4D191AE9" w14:textId="3C605175" w:rsidR="00472D0B" w:rsidRPr="00081A71" w:rsidRDefault="00472D0B" w:rsidP="0083382A">
            <w:pPr>
              <w:pStyle w:val="COMPara"/>
              <w:spacing w:after="0"/>
            </w:pPr>
            <w:r w:rsidRPr="00081A71">
              <w:t>Moderator:</w:t>
            </w:r>
            <w:r w:rsidR="003167A3" w:rsidRPr="00C448FE">
              <w:rPr>
                <w:i/>
                <w:iCs/>
              </w:rPr>
              <w:t xml:space="preserve"> </w:t>
            </w:r>
            <w:r w:rsidR="007522B5">
              <w:rPr>
                <w:lang w:val="en-US"/>
              </w:rPr>
              <w:t>Susan Keitumetse</w:t>
            </w:r>
          </w:p>
          <w:p w14:paraId="572A3D9A" w14:textId="77777777" w:rsidR="00472D0B" w:rsidRDefault="00472D0B" w:rsidP="0083382A">
            <w:pPr>
              <w:pStyle w:val="COMPara"/>
              <w:keepNext/>
              <w:ind w:left="360"/>
              <w:contextualSpacing/>
            </w:pPr>
          </w:p>
          <w:p w14:paraId="6ED82BD8" w14:textId="5621C1B4" w:rsidR="00472D0B" w:rsidRPr="00081A71" w:rsidRDefault="00472D0B" w:rsidP="0083382A">
            <w:pPr>
              <w:pStyle w:val="COMPara"/>
              <w:keepNext/>
              <w:contextualSpacing/>
            </w:pPr>
            <w:r w:rsidRPr="00081A71">
              <w:t>Rapporteur:</w:t>
            </w:r>
            <w:r w:rsidR="003167A3">
              <w:t xml:space="preserve"> </w:t>
            </w:r>
            <w:r w:rsidR="007522B5" w:rsidRPr="00AB6092">
              <w:rPr>
                <w:lang w:val="fr-FR"/>
              </w:rPr>
              <w:t>Edaly Quiroz Moreno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8E69A0F" w14:textId="4914CF2A" w:rsidR="00472D0B" w:rsidRDefault="00472D0B" w:rsidP="0083382A">
            <w:pPr>
              <w:pStyle w:val="COMPara"/>
            </w:pPr>
            <w:r w:rsidRPr="00081A71">
              <w:rPr>
                <w:u w:val="single"/>
              </w:rPr>
              <w:t xml:space="preserve">Breakout group </w:t>
            </w:r>
            <w:r>
              <w:rPr>
                <w:u w:val="single"/>
              </w:rPr>
              <w:t>C</w:t>
            </w:r>
          </w:p>
          <w:p w14:paraId="71B129DB" w14:textId="68110C2D" w:rsidR="00472D0B" w:rsidRPr="00081A71" w:rsidRDefault="00472D0B" w:rsidP="0083382A">
            <w:pPr>
              <w:pStyle w:val="COMPara"/>
              <w:spacing w:after="0"/>
            </w:pPr>
            <w:r w:rsidRPr="00081A71">
              <w:t>Moderator:</w:t>
            </w:r>
            <w:r w:rsidR="003167A3">
              <w:t xml:space="preserve"> </w:t>
            </w:r>
            <w:r w:rsidR="007522B5" w:rsidRPr="002C0352">
              <w:rPr>
                <w:lang w:val="en-US"/>
              </w:rPr>
              <w:t>Heba Aziz</w:t>
            </w:r>
          </w:p>
          <w:p w14:paraId="349FB2CA" w14:textId="77777777" w:rsidR="00472D0B" w:rsidRDefault="00472D0B" w:rsidP="0083382A">
            <w:pPr>
              <w:pStyle w:val="COMPara"/>
              <w:keepNext/>
              <w:ind w:left="360"/>
              <w:contextualSpacing/>
            </w:pPr>
          </w:p>
          <w:p w14:paraId="6717D683" w14:textId="710D08DD" w:rsidR="00472D0B" w:rsidRPr="00081A71" w:rsidRDefault="00472D0B" w:rsidP="0083382A">
            <w:pPr>
              <w:pStyle w:val="COMPara"/>
              <w:keepNext/>
              <w:contextualSpacing/>
            </w:pPr>
            <w:r w:rsidRPr="00081A71">
              <w:t>Rapporteur:</w:t>
            </w:r>
            <w:r w:rsidR="003167A3">
              <w:t xml:space="preserve"> </w:t>
            </w:r>
            <w:r w:rsidR="007522B5" w:rsidRPr="00AB6092">
              <w:rPr>
                <w:lang w:val="fr-FR"/>
              </w:rPr>
              <w:t>Andrea Richards-Cummins</w:t>
            </w:r>
          </w:p>
        </w:tc>
        <w:tc>
          <w:tcPr>
            <w:tcW w:w="1623" w:type="dxa"/>
          </w:tcPr>
          <w:p w14:paraId="188D5E99" w14:textId="77777777" w:rsidR="00472D0B" w:rsidRPr="00081A71" w:rsidRDefault="00472D0B" w:rsidP="00C66E1D">
            <w:pPr>
              <w:pStyle w:val="COMPara"/>
              <w:ind w:left="360"/>
              <w:jc w:val="both"/>
            </w:pPr>
          </w:p>
        </w:tc>
      </w:tr>
      <w:tr w:rsidR="00472D0B" w:rsidRPr="009B0380" w14:paraId="169A75C9" w14:textId="77777777" w:rsidTr="00D45CE3">
        <w:tc>
          <w:tcPr>
            <w:tcW w:w="2116" w:type="dxa"/>
            <w:vMerge/>
          </w:tcPr>
          <w:p w14:paraId="079C0404" w14:textId="77777777" w:rsidR="00472D0B" w:rsidRPr="00081A71" w:rsidRDefault="00472D0B" w:rsidP="000D4710">
            <w:pPr>
              <w:pStyle w:val="COMPara"/>
              <w:spacing w:after="0"/>
              <w:ind w:left="360"/>
            </w:pPr>
          </w:p>
        </w:tc>
        <w:tc>
          <w:tcPr>
            <w:tcW w:w="5322" w:type="dxa"/>
            <w:gridSpan w:val="3"/>
            <w:shd w:val="clear" w:color="auto" w:fill="F2F2F2" w:themeFill="background1" w:themeFillShade="F2"/>
          </w:tcPr>
          <w:p w14:paraId="0752AF54" w14:textId="77777777" w:rsidR="00472D0B" w:rsidRPr="00637AA2" w:rsidRDefault="00472D0B" w:rsidP="00EF031C">
            <w:pPr>
              <w:pStyle w:val="COMPara"/>
              <w:jc w:val="both"/>
              <w:rPr>
                <w:u w:val="single"/>
              </w:rPr>
            </w:pPr>
            <w:r w:rsidRPr="00637AA2">
              <w:rPr>
                <w:u w:val="single"/>
              </w:rPr>
              <w:t>Questions for breakout groups</w:t>
            </w:r>
            <w:r w:rsidRPr="00637AA2">
              <w:t>:</w:t>
            </w:r>
            <w:r w:rsidRPr="00637AA2">
              <w:rPr>
                <w:u w:val="single"/>
              </w:rPr>
              <w:t xml:space="preserve"> </w:t>
            </w:r>
          </w:p>
          <w:p w14:paraId="77497FCB" w14:textId="2D6ACACE" w:rsidR="00472D0B" w:rsidRPr="00081A71" w:rsidRDefault="00472D0B" w:rsidP="00637AA2">
            <w:pPr>
              <w:pStyle w:val="COMPara"/>
              <w:jc w:val="both"/>
            </w:pPr>
            <w:r>
              <w:t>Are the proposals in the Guidance Note (</w:t>
            </w:r>
            <w:r w:rsidR="00471CE1">
              <w:t>a</w:t>
            </w:r>
            <w:r>
              <w:t>-</w:t>
            </w:r>
            <w:r w:rsidR="00471CE1">
              <w:t>e</w:t>
            </w:r>
            <w:r>
              <w:t>) sufficient and appropriate for this stage of the process?</w:t>
            </w:r>
            <w:r w:rsidRPr="00372530">
              <w:t xml:space="preserve"> </w:t>
            </w:r>
          </w:p>
        </w:tc>
        <w:tc>
          <w:tcPr>
            <w:tcW w:w="1623" w:type="dxa"/>
          </w:tcPr>
          <w:p w14:paraId="59B88385" w14:textId="77777777" w:rsidR="00472D0B" w:rsidRPr="00372530" w:rsidRDefault="00472D0B" w:rsidP="00C66E1D">
            <w:pPr>
              <w:pStyle w:val="COMPara"/>
              <w:ind w:left="360"/>
              <w:jc w:val="both"/>
            </w:pPr>
          </w:p>
        </w:tc>
      </w:tr>
      <w:tr w:rsidR="00C66E1D" w:rsidRPr="00081A71" w14:paraId="3B6327F1" w14:textId="77777777" w:rsidTr="00D45CE3">
        <w:tc>
          <w:tcPr>
            <w:tcW w:w="2116" w:type="dxa"/>
            <w:shd w:val="clear" w:color="auto" w:fill="DBE5F1" w:themeFill="accent1" w:themeFillTint="33"/>
          </w:tcPr>
          <w:p w14:paraId="6B32B642" w14:textId="6FB86D86" w:rsidR="00C66E1D" w:rsidRPr="00081A71" w:rsidRDefault="00C66E1D" w:rsidP="000D4710">
            <w:pPr>
              <w:pStyle w:val="COMPara"/>
              <w:spacing w:after="0"/>
            </w:pPr>
            <w:r>
              <w:t>4</w:t>
            </w:r>
            <w:r w:rsidRPr="00081A71">
              <w:t>:</w:t>
            </w:r>
            <w:r>
              <w:t>0</w:t>
            </w:r>
            <w:r w:rsidRPr="00081A71">
              <w:t xml:space="preserve">0 – </w:t>
            </w:r>
            <w:r>
              <w:t>4</w:t>
            </w:r>
            <w:r w:rsidRPr="00081A71">
              <w:t>:</w:t>
            </w:r>
            <w:r>
              <w:t>15</w:t>
            </w:r>
            <w:r w:rsidRPr="00081A71">
              <w:t xml:space="preserve"> p.m.</w:t>
            </w:r>
          </w:p>
        </w:tc>
        <w:tc>
          <w:tcPr>
            <w:tcW w:w="6945" w:type="dxa"/>
            <w:gridSpan w:val="4"/>
            <w:shd w:val="clear" w:color="auto" w:fill="DBE5F1" w:themeFill="accent1" w:themeFillTint="33"/>
          </w:tcPr>
          <w:p w14:paraId="1386F49F" w14:textId="77777777" w:rsidR="00C66E1D" w:rsidRPr="00372530" w:rsidRDefault="00C66E1D" w:rsidP="00EF031C">
            <w:pPr>
              <w:pStyle w:val="COMPara"/>
              <w:jc w:val="both"/>
            </w:pPr>
            <w:r w:rsidRPr="009D02C6">
              <w:rPr>
                <w:i/>
                <w:iCs/>
              </w:rPr>
              <w:t>Coffee break (15 mins)</w:t>
            </w:r>
          </w:p>
        </w:tc>
      </w:tr>
      <w:tr w:rsidR="00C66E1D" w:rsidRPr="009B0380" w14:paraId="1ACE4899" w14:textId="77777777" w:rsidTr="00D45CE3">
        <w:trPr>
          <w:trHeight w:val="673"/>
        </w:trPr>
        <w:tc>
          <w:tcPr>
            <w:tcW w:w="2116" w:type="dxa"/>
          </w:tcPr>
          <w:p w14:paraId="2D065595" w14:textId="6BBB4CA9" w:rsidR="00C66E1D" w:rsidRPr="00EF031C" w:rsidRDefault="00C66E1D" w:rsidP="000D4710">
            <w:pPr>
              <w:keepNext/>
              <w:keepLines/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</w:pPr>
            <w:proofErr w:type="gramStart"/>
            <w:r w:rsidRPr="00C66E1D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4:</w:t>
            </w:r>
            <w:proofErr w:type="gramEnd"/>
            <w:r w:rsidR="003A669B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15</w:t>
            </w:r>
            <w:r w:rsidRPr="00C66E1D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 xml:space="preserve"> – 5:15 p.m.</w:t>
            </w:r>
          </w:p>
        </w:tc>
        <w:tc>
          <w:tcPr>
            <w:tcW w:w="5322" w:type="dxa"/>
            <w:gridSpan w:val="3"/>
          </w:tcPr>
          <w:p w14:paraId="78996676" w14:textId="77777777" w:rsidR="00C66E1D" w:rsidRDefault="00C66E1D" w:rsidP="00EF031C">
            <w:pPr>
              <w:pStyle w:val="COMPara"/>
              <w:keepNext/>
              <w:keepLines/>
              <w:jc w:val="both"/>
            </w:pPr>
            <w:r w:rsidRPr="00081A71">
              <w:t>Plenary discussion</w:t>
            </w:r>
          </w:p>
          <w:p w14:paraId="1A2AB7A5" w14:textId="31BBC20F" w:rsidR="00E83250" w:rsidRDefault="00B64B8F" w:rsidP="00E83250">
            <w:pPr>
              <w:pStyle w:val="COMPara"/>
              <w:spacing w:after="0"/>
              <w:jc w:val="both"/>
            </w:pPr>
            <w:r>
              <w:t>Moderated by Susanne Schnuttgen</w:t>
            </w:r>
          </w:p>
          <w:p w14:paraId="670DF2DE" w14:textId="0244883A" w:rsidR="00F357D2" w:rsidRPr="00646545" w:rsidRDefault="00F357D2" w:rsidP="00646545">
            <w:pPr>
              <w:pStyle w:val="COMPara"/>
              <w:jc w:val="both"/>
            </w:pPr>
            <w:r w:rsidRPr="00646545">
              <w:t>Head, Capacity Building and Heritage Policy Unit</w:t>
            </w:r>
          </w:p>
        </w:tc>
        <w:tc>
          <w:tcPr>
            <w:tcW w:w="1623" w:type="dxa"/>
          </w:tcPr>
          <w:p w14:paraId="1D2B2244" w14:textId="77777777" w:rsidR="00C66E1D" w:rsidRPr="00081A71" w:rsidRDefault="00C66E1D" w:rsidP="00C66E1D">
            <w:pPr>
              <w:pStyle w:val="COMPara"/>
              <w:keepNext/>
              <w:keepLines/>
              <w:ind w:left="360"/>
              <w:jc w:val="both"/>
            </w:pPr>
          </w:p>
        </w:tc>
      </w:tr>
      <w:tr w:rsidR="00C66E1D" w:rsidRPr="009B0380" w14:paraId="26A6D036" w14:textId="77777777" w:rsidTr="00D45CE3">
        <w:tc>
          <w:tcPr>
            <w:tcW w:w="2116" w:type="dxa"/>
          </w:tcPr>
          <w:p w14:paraId="5038D3CB" w14:textId="11B99121" w:rsidR="00C66E1D" w:rsidRPr="00EF031C" w:rsidRDefault="00C66E1D" w:rsidP="000D4710">
            <w:pPr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</w:pPr>
            <w:proofErr w:type="gramStart"/>
            <w:r w:rsidRPr="00C66E1D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5:</w:t>
            </w:r>
            <w:proofErr w:type="gramEnd"/>
            <w:r w:rsidRPr="00C66E1D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15 – 5:30 p.m.</w:t>
            </w:r>
          </w:p>
        </w:tc>
        <w:tc>
          <w:tcPr>
            <w:tcW w:w="5322" w:type="dxa"/>
            <w:gridSpan w:val="3"/>
          </w:tcPr>
          <w:p w14:paraId="21DCAACB" w14:textId="77777777" w:rsidR="00EF031C" w:rsidRDefault="00C66E1D" w:rsidP="00EF031C">
            <w:pPr>
              <w:pStyle w:val="COMPara"/>
              <w:jc w:val="both"/>
              <w:rPr>
                <w:b/>
                <w:bCs/>
              </w:rPr>
            </w:pPr>
            <w:r w:rsidRPr="00081A71">
              <w:rPr>
                <w:b/>
                <w:bCs/>
              </w:rPr>
              <w:t>Closing of Part I meeting</w:t>
            </w:r>
          </w:p>
          <w:p w14:paraId="43CE848B" w14:textId="29078DEE" w:rsidR="00C66E1D" w:rsidRPr="00EF031C" w:rsidRDefault="00C66E1D" w:rsidP="00EF031C">
            <w:pPr>
              <w:pStyle w:val="COMPara"/>
              <w:jc w:val="both"/>
              <w:rPr>
                <w:b/>
                <w:bCs/>
              </w:rPr>
            </w:pPr>
            <w:r w:rsidRPr="005A403C">
              <w:t xml:space="preserve">Conclusions and next steps </w:t>
            </w:r>
          </w:p>
        </w:tc>
        <w:tc>
          <w:tcPr>
            <w:tcW w:w="1623" w:type="dxa"/>
          </w:tcPr>
          <w:p w14:paraId="64BFA195" w14:textId="77777777" w:rsidR="00C66E1D" w:rsidRPr="00081A71" w:rsidRDefault="00C66E1D" w:rsidP="00C66E1D">
            <w:pPr>
              <w:pStyle w:val="COMPara"/>
              <w:ind w:left="360"/>
              <w:jc w:val="both"/>
            </w:pPr>
          </w:p>
        </w:tc>
      </w:tr>
    </w:tbl>
    <w:p w14:paraId="047F4554" w14:textId="77777777" w:rsidR="007C32EA" w:rsidRPr="007C32EA" w:rsidRDefault="00C66E1D" w:rsidP="007C32EA">
      <w:pPr>
        <w:pStyle w:val="COMPara"/>
        <w:keepNext/>
        <w:spacing w:after="240"/>
        <w:jc w:val="both"/>
        <w:rPr>
          <w:rFonts w:eastAsiaTheme="minorEastAsia"/>
          <w:lang w:eastAsia="ko-KR"/>
        </w:rPr>
      </w:pPr>
      <w:r w:rsidRPr="00C66E1D">
        <w:rPr>
          <w:b/>
          <w:bCs/>
        </w:rPr>
        <w:br w:type="page"/>
      </w:r>
      <w:r w:rsidR="007C32EA" w:rsidRPr="007C32EA">
        <w:rPr>
          <w:b/>
          <w:bCs/>
        </w:rPr>
        <w:lastRenderedPageBreak/>
        <w:t>List of documents and references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3538"/>
        <w:gridCol w:w="6258"/>
      </w:tblGrid>
      <w:tr w:rsidR="00C66E1D" w:rsidRPr="007C32EA" w14:paraId="3671C98F" w14:textId="77777777" w:rsidTr="00255776">
        <w:trPr>
          <w:trHeight w:val="454"/>
        </w:trPr>
        <w:tc>
          <w:tcPr>
            <w:tcW w:w="9796" w:type="dxa"/>
            <w:gridSpan w:val="2"/>
            <w:shd w:val="clear" w:color="auto" w:fill="F2F2F2" w:themeFill="background1" w:themeFillShade="F2"/>
            <w:vAlign w:val="center"/>
          </w:tcPr>
          <w:p w14:paraId="3E900738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081A71">
              <w:rPr>
                <w:rFonts w:eastAsiaTheme="minorEastAsia"/>
                <w:lang w:eastAsia="ko-KR"/>
              </w:rPr>
              <w:t>Working documents</w:t>
            </w:r>
          </w:p>
        </w:tc>
      </w:tr>
      <w:tr w:rsidR="00C66E1D" w:rsidRPr="007C32EA" w14:paraId="61CD7288" w14:textId="77777777" w:rsidTr="00A03A02">
        <w:trPr>
          <w:trHeight w:val="454"/>
        </w:trPr>
        <w:tc>
          <w:tcPr>
            <w:tcW w:w="3823" w:type="dxa"/>
            <w:vAlign w:val="center"/>
          </w:tcPr>
          <w:p w14:paraId="464E4119" w14:textId="6D135ADE" w:rsidR="00C66E1D" w:rsidRPr="00254BB4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254BB4">
              <w:rPr>
                <w:rFonts w:eastAsiaTheme="minorEastAsia"/>
                <w:lang w:val="es-ES" w:eastAsia="ko-KR"/>
              </w:rPr>
              <w:t>LHE/24/EXP THEMA-CLIMA/1</w:t>
            </w:r>
            <w:r w:rsidR="00C92677" w:rsidRPr="00254BB4">
              <w:rPr>
                <w:rFonts w:eastAsiaTheme="minorEastAsia"/>
                <w:lang w:val="es-ES" w:eastAsia="ko-KR"/>
              </w:rPr>
              <w:t xml:space="preserve"> Rev</w:t>
            </w:r>
            <w:r w:rsidR="00400F97">
              <w:rPr>
                <w:rFonts w:eastAsiaTheme="minorEastAsia"/>
                <w:lang w:val="es-ES" w:eastAsia="ko-KR"/>
              </w:rPr>
              <w:t>.2</w:t>
            </w:r>
          </w:p>
        </w:tc>
        <w:tc>
          <w:tcPr>
            <w:tcW w:w="5973" w:type="dxa"/>
            <w:vAlign w:val="center"/>
          </w:tcPr>
          <w:p w14:paraId="4324473B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081A71">
              <w:rPr>
                <w:rFonts w:eastAsiaTheme="minorEastAsia"/>
                <w:lang w:eastAsia="ko-KR"/>
              </w:rPr>
              <w:t>List of participants</w:t>
            </w:r>
          </w:p>
        </w:tc>
      </w:tr>
      <w:tr w:rsidR="00C66E1D" w:rsidRPr="007C32EA" w14:paraId="51389E9B" w14:textId="77777777" w:rsidTr="00A03A02">
        <w:trPr>
          <w:trHeight w:val="454"/>
        </w:trPr>
        <w:tc>
          <w:tcPr>
            <w:tcW w:w="3823" w:type="dxa"/>
            <w:vAlign w:val="center"/>
          </w:tcPr>
          <w:p w14:paraId="21AFABEB" w14:textId="5D050CFC" w:rsidR="00C66E1D" w:rsidRPr="00D752C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D752C1">
              <w:rPr>
                <w:rFonts w:eastAsiaTheme="minorEastAsia"/>
                <w:lang w:val="es-ES" w:eastAsia="ko-KR"/>
              </w:rPr>
              <w:t>LHE/24/EXP THEMA-CLIMA/2</w:t>
            </w:r>
            <w:r w:rsidR="00D752C1" w:rsidRPr="00D752C1">
              <w:rPr>
                <w:rFonts w:eastAsiaTheme="minorEastAsia"/>
                <w:lang w:val="es-ES" w:eastAsia="ko-KR"/>
              </w:rPr>
              <w:t xml:space="preserve"> R</w:t>
            </w:r>
            <w:r w:rsidR="00D752C1">
              <w:rPr>
                <w:rFonts w:eastAsiaTheme="minorEastAsia"/>
                <w:lang w:val="es-ES" w:eastAsia="ko-KR"/>
              </w:rPr>
              <w:t>ev.</w:t>
            </w:r>
            <w:r w:rsidR="00400F97">
              <w:rPr>
                <w:rFonts w:eastAsiaTheme="minorEastAsia"/>
                <w:lang w:val="es-ES" w:eastAsia="ko-KR"/>
              </w:rPr>
              <w:t>3</w:t>
            </w:r>
          </w:p>
        </w:tc>
        <w:tc>
          <w:tcPr>
            <w:tcW w:w="5973" w:type="dxa"/>
            <w:vAlign w:val="center"/>
          </w:tcPr>
          <w:p w14:paraId="6B63080C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081A71">
              <w:rPr>
                <w:rFonts w:eastAsiaTheme="minorEastAsia"/>
                <w:lang w:eastAsia="ko-KR"/>
              </w:rPr>
              <w:t>Agenda and timetable</w:t>
            </w:r>
          </w:p>
        </w:tc>
      </w:tr>
      <w:tr w:rsidR="00C66E1D" w:rsidRPr="009B0380" w14:paraId="0AC7C98E" w14:textId="77777777" w:rsidTr="00A03A02">
        <w:trPr>
          <w:trHeight w:val="454"/>
        </w:trPr>
        <w:tc>
          <w:tcPr>
            <w:tcW w:w="3823" w:type="dxa"/>
          </w:tcPr>
          <w:p w14:paraId="49872FB7" w14:textId="73AA76CD" w:rsidR="00C66E1D" w:rsidRPr="00081A71" w:rsidRDefault="00C66E1D" w:rsidP="00996F3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081A71">
              <w:rPr>
                <w:rFonts w:eastAsiaTheme="minorEastAsia"/>
                <w:lang w:eastAsia="ko-KR"/>
              </w:rPr>
              <w:t>LHE/2</w:t>
            </w:r>
            <w:r>
              <w:rPr>
                <w:rFonts w:eastAsiaTheme="minorEastAsia"/>
                <w:lang w:eastAsia="ko-KR"/>
              </w:rPr>
              <w:t>4</w:t>
            </w:r>
            <w:r w:rsidRPr="00081A71">
              <w:rPr>
                <w:rFonts w:eastAsiaTheme="minorEastAsia"/>
                <w:lang w:eastAsia="ko-KR"/>
              </w:rPr>
              <w:t>/EXP THEMA-</w:t>
            </w:r>
            <w:r>
              <w:rPr>
                <w:rFonts w:eastAsiaTheme="minorEastAsia"/>
                <w:lang w:eastAsia="ko-KR"/>
              </w:rPr>
              <w:t>CLIMA</w:t>
            </w:r>
            <w:r w:rsidRPr="00081A71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3</w:t>
            </w:r>
          </w:p>
        </w:tc>
        <w:tc>
          <w:tcPr>
            <w:tcW w:w="5973" w:type="dxa"/>
            <w:vAlign w:val="center"/>
          </w:tcPr>
          <w:p w14:paraId="623E4AC8" w14:textId="0B108A73" w:rsidR="00C66E1D" w:rsidRPr="007C32EA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7C32EA">
              <w:rPr>
                <w:rFonts w:eastAsiaTheme="minorEastAsia"/>
                <w:lang w:eastAsia="ko-KR"/>
              </w:rPr>
              <w:t xml:space="preserve">Draft guidance </w:t>
            </w:r>
            <w:proofErr w:type="gramStart"/>
            <w:r w:rsidRPr="007C32EA">
              <w:rPr>
                <w:rFonts w:eastAsiaTheme="minorEastAsia"/>
                <w:lang w:eastAsia="ko-KR"/>
              </w:rPr>
              <w:t>note</w:t>
            </w:r>
            <w:proofErr w:type="gramEnd"/>
            <w:r w:rsidRPr="007C32EA">
              <w:rPr>
                <w:rFonts w:eastAsiaTheme="minorEastAsia"/>
                <w:lang w:eastAsia="ko-KR"/>
              </w:rPr>
              <w:t xml:space="preserve"> on living heritage </w:t>
            </w:r>
            <w:r w:rsidR="006C42EF">
              <w:rPr>
                <w:rFonts w:eastAsiaTheme="minorEastAsia"/>
                <w:lang w:eastAsia="ko-KR"/>
              </w:rPr>
              <w:t>and climate action</w:t>
            </w:r>
            <w:r w:rsidR="000E5A63">
              <w:rPr>
                <w:rFonts w:eastAsiaTheme="minorEastAsia"/>
                <w:lang w:eastAsia="ko-KR"/>
              </w:rPr>
              <w:t xml:space="preserve"> </w:t>
            </w:r>
          </w:p>
        </w:tc>
      </w:tr>
      <w:tr w:rsidR="00C66E1D" w:rsidRPr="009B0380" w14:paraId="6888030E" w14:textId="77777777" w:rsidTr="00A03A02">
        <w:trPr>
          <w:trHeight w:val="454"/>
        </w:trPr>
        <w:tc>
          <w:tcPr>
            <w:tcW w:w="3823" w:type="dxa"/>
          </w:tcPr>
          <w:p w14:paraId="2D8BF978" w14:textId="77777777" w:rsidR="00C66E1D" w:rsidRPr="00637AA2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637AA2">
              <w:rPr>
                <w:rFonts w:eastAsiaTheme="minorEastAsia"/>
                <w:lang w:val="es-ES" w:eastAsia="ko-KR"/>
              </w:rPr>
              <w:t>LHE/24/EXP THEMA-CLIMA/4a</w:t>
            </w:r>
          </w:p>
        </w:tc>
        <w:tc>
          <w:tcPr>
            <w:tcW w:w="5973" w:type="dxa"/>
            <w:vAlign w:val="center"/>
          </w:tcPr>
          <w:p w14:paraId="6DEE42DD" w14:textId="4914FFE6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FD0899">
              <w:rPr>
                <w:rFonts w:eastAsiaTheme="minorEastAsia"/>
                <w:lang w:eastAsia="ko-KR"/>
              </w:rPr>
              <w:t>Defining the field: a preliminary literature review</w:t>
            </w:r>
          </w:p>
        </w:tc>
      </w:tr>
      <w:tr w:rsidR="00C66E1D" w:rsidRPr="009B0380" w14:paraId="7E032DF0" w14:textId="77777777" w:rsidTr="00A03A02">
        <w:trPr>
          <w:trHeight w:val="454"/>
        </w:trPr>
        <w:tc>
          <w:tcPr>
            <w:tcW w:w="3823" w:type="dxa"/>
          </w:tcPr>
          <w:p w14:paraId="44EA2A25" w14:textId="77777777" w:rsidR="00C66E1D" w:rsidRPr="00637AA2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637AA2">
              <w:rPr>
                <w:rFonts w:eastAsiaTheme="minorEastAsia"/>
                <w:lang w:val="es-ES" w:eastAsia="ko-KR"/>
              </w:rPr>
              <w:t>LHE/24/EXP THEMA-CLIMA/4b</w:t>
            </w:r>
          </w:p>
        </w:tc>
        <w:tc>
          <w:tcPr>
            <w:tcW w:w="5973" w:type="dxa"/>
            <w:vAlign w:val="center"/>
          </w:tcPr>
          <w:p w14:paraId="665FA328" w14:textId="149C1ED1" w:rsidR="00C66E1D" w:rsidRPr="00081A71" w:rsidRDefault="00FC2A56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Survey methodology and overview of results </w:t>
            </w:r>
          </w:p>
        </w:tc>
      </w:tr>
      <w:tr w:rsidR="00C66E1D" w:rsidRPr="007C32EA" w14:paraId="113152EE" w14:textId="77777777" w:rsidTr="00A03A02">
        <w:trPr>
          <w:trHeight w:val="454"/>
        </w:trPr>
        <w:tc>
          <w:tcPr>
            <w:tcW w:w="3823" w:type="dxa"/>
          </w:tcPr>
          <w:p w14:paraId="5B064C6B" w14:textId="77777777" w:rsidR="00C66E1D" w:rsidRPr="00637AA2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637AA2">
              <w:rPr>
                <w:rFonts w:eastAsiaTheme="minorEastAsia"/>
                <w:lang w:val="es-ES" w:eastAsia="ko-KR"/>
              </w:rPr>
              <w:t>LHE/24/EXP THEMA-CLIMA/4c</w:t>
            </w:r>
          </w:p>
        </w:tc>
        <w:tc>
          <w:tcPr>
            <w:tcW w:w="5973" w:type="dxa"/>
            <w:vAlign w:val="center"/>
          </w:tcPr>
          <w:p w14:paraId="1BAE8502" w14:textId="268CDBC9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Terms and concepts </w:t>
            </w:r>
          </w:p>
        </w:tc>
      </w:tr>
      <w:tr w:rsidR="00C66E1D" w:rsidRPr="007C32EA" w14:paraId="5D4BA647" w14:textId="77777777" w:rsidTr="00A03A02">
        <w:trPr>
          <w:trHeight w:val="454"/>
        </w:trPr>
        <w:tc>
          <w:tcPr>
            <w:tcW w:w="3823" w:type="dxa"/>
          </w:tcPr>
          <w:p w14:paraId="2C472697" w14:textId="77777777" w:rsidR="00C66E1D" w:rsidRPr="00637AA2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637AA2">
              <w:rPr>
                <w:rFonts w:eastAsiaTheme="minorEastAsia"/>
                <w:lang w:val="es-ES" w:eastAsia="ko-KR"/>
              </w:rPr>
              <w:t>LHE/24/EXP THEMA-CLIMA/4d</w:t>
            </w:r>
          </w:p>
        </w:tc>
        <w:tc>
          <w:tcPr>
            <w:tcW w:w="5973" w:type="dxa"/>
            <w:vAlign w:val="center"/>
          </w:tcPr>
          <w:p w14:paraId="40A03630" w14:textId="04D86B04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Roles and risks </w:t>
            </w:r>
          </w:p>
        </w:tc>
      </w:tr>
      <w:tr w:rsidR="00C66E1D" w:rsidRPr="009B0380" w14:paraId="1A7F79E1" w14:textId="77777777" w:rsidTr="00A03A02">
        <w:trPr>
          <w:trHeight w:val="454"/>
        </w:trPr>
        <w:tc>
          <w:tcPr>
            <w:tcW w:w="3823" w:type="dxa"/>
          </w:tcPr>
          <w:p w14:paraId="3A36DFA3" w14:textId="77777777" w:rsidR="00C66E1D" w:rsidRPr="004356B7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4356B7">
              <w:rPr>
                <w:rFonts w:eastAsiaTheme="minorEastAsia"/>
                <w:lang w:val="es-ES" w:eastAsia="ko-KR"/>
              </w:rPr>
              <w:t>LHE/24/EXP THEMA-CLIMA/4e</w:t>
            </w:r>
          </w:p>
        </w:tc>
        <w:tc>
          <w:tcPr>
            <w:tcW w:w="5973" w:type="dxa"/>
            <w:vAlign w:val="center"/>
          </w:tcPr>
          <w:p w14:paraId="662E54FE" w14:textId="6F9E45ED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FD0899">
              <w:rPr>
                <w:rFonts w:eastAsiaTheme="minorEastAsia"/>
                <w:lang w:eastAsia="ko-KR"/>
              </w:rPr>
              <w:t xml:space="preserve">Policy frameworks on living heritage in the climate </w:t>
            </w:r>
            <w:r w:rsidR="000E5A63">
              <w:rPr>
                <w:rFonts w:eastAsiaTheme="minorEastAsia"/>
                <w:lang w:eastAsia="ko-KR"/>
              </w:rPr>
              <w:t>emergency</w:t>
            </w:r>
            <w:r w:rsidR="000E5A63" w:rsidRPr="00FD0899">
              <w:rPr>
                <w:rFonts w:eastAsiaTheme="minorEastAsia"/>
                <w:lang w:eastAsia="ko-KR"/>
              </w:rPr>
              <w:t xml:space="preserve"> </w:t>
            </w:r>
          </w:p>
        </w:tc>
      </w:tr>
      <w:tr w:rsidR="00C66E1D" w:rsidRPr="009B0380" w14:paraId="0C653A01" w14:textId="77777777" w:rsidTr="00A03A02">
        <w:trPr>
          <w:trHeight w:val="454"/>
        </w:trPr>
        <w:tc>
          <w:tcPr>
            <w:tcW w:w="3823" w:type="dxa"/>
          </w:tcPr>
          <w:p w14:paraId="27736BE8" w14:textId="77777777" w:rsidR="00C66E1D" w:rsidRPr="00637AA2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637AA2">
              <w:rPr>
                <w:rFonts w:eastAsiaTheme="minorEastAsia"/>
                <w:lang w:val="es-ES" w:eastAsia="ko-KR"/>
              </w:rPr>
              <w:t>LHE/24/EXP THEMA-CLIMA/4f</w:t>
            </w:r>
          </w:p>
        </w:tc>
        <w:tc>
          <w:tcPr>
            <w:tcW w:w="5973" w:type="dxa"/>
            <w:vAlign w:val="center"/>
          </w:tcPr>
          <w:p w14:paraId="11FF5B7B" w14:textId="445704E1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FD0899">
              <w:rPr>
                <w:rFonts w:eastAsiaTheme="minorEastAsia"/>
                <w:lang w:eastAsia="ko-KR"/>
              </w:rPr>
              <w:t xml:space="preserve">Policy development, </w:t>
            </w:r>
            <w:proofErr w:type="gramStart"/>
            <w:r w:rsidRPr="00FD0899">
              <w:rPr>
                <w:rFonts w:eastAsiaTheme="minorEastAsia"/>
                <w:lang w:eastAsia="ko-KR"/>
              </w:rPr>
              <w:t>partnerships</w:t>
            </w:r>
            <w:proofErr w:type="gramEnd"/>
            <w:r w:rsidRPr="00FD0899">
              <w:rPr>
                <w:rFonts w:eastAsiaTheme="minorEastAsia"/>
                <w:lang w:eastAsia="ko-KR"/>
              </w:rPr>
              <w:t xml:space="preserve"> and capacity building for </w:t>
            </w:r>
            <w:r w:rsidR="000E5A63">
              <w:rPr>
                <w:rFonts w:eastAsiaTheme="minorEastAsia"/>
                <w:lang w:eastAsia="ko-KR"/>
              </w:rPr>
              <w:t>living</w:t>
            </w:r>
            <w:r w:rsidRPr="00FD0899">
              <w:rPr>
                <w:rFonts w:eastAsiaTheme="minorEastAsia"/>
                <w:lang w:eastAsia="ko-KR"/>
              </w:rPr>
              <w:t xml:space="preserve"> heritage in the climate </w:t>
            </w:r>
            <w:r w:rsidR="000E5A63">
              <w:rPr>
                <w:rFonts w:eastAsiaTheme="minorEastAsia"/>
                <w:lang w:eastAsia="ko-KR"/>
              </w:rPr>
              <w:t>emergency</w:t>
            </w:r>
            <w:r w:rsidR="000E5A63" w:rsidRPr="00FD0899">
              <w:rPr>
                <w:rFonts w:eastAsiaTheme="minorEastAsia"/>
                <w:lang w:eastAsia="ko-KR"/>
              </w:rPr>
              <w:t xml:space="preserve"> </w:t>
            </w:r>
          </w:p>
        </w:tc>
      </w:tr>
      <w:tr w:rsidR="00C66E1D" w:rsidRPr="007C32EA" w14:paraId="18873155" w14:textId="77777777" w:rsidTr="00A03A02">
        <w:trPr>
          <w:trHeight w:val="454"/>
        </w:trPr>
        <w:tc>
          <w:tcPr>
            <w:tcW w:w="3823" w:type="dxa"/>
          </w:tcPr>
          <w:p w14:paraId="226EF44F" w14:textId="5962F41E" w:rsidR="00C66E1D" w:rsidRPr="00637AA2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637AA2">
              <w:rPr>
                <w:rFonts w:eastAsiaTheme="minorEastAsia"/>
                <w:lang w:val="es-ES" w:eastAsia="ko-KR"/>
              </w:rPr>
              <w:t>LHE/24/EXP THEMA-CLIMA/</w:t>
            </w:r>
            <w:r w:rsidR="00814BD5">
              <w:rPr>
                <w:rFonts w:eastAsiaTheme="minorEastAsia"/>
                <w:lang w:val="es-ES" w:eastAsia="ko-KR"/>
              </w:rPr>
              <w:t>5</w:t>
            </w:r>
          </w:p>
        </w:tc>
        <w:tc>
          <w:tcPr>
            <w:tcW w:w="5973" w:type="dxa"/>
            <w:vAlign w:val="center"/>
          </w:tcPr>
          <w:p w14:paraId="159F3A2B" w14:textId="74F265BA" w:rsidR="00C66E1D" w:rsidRPr="00081A71" w:rsidRDefault="000E5A63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Bibliographic r</w:t>
            </w:r>
            <w:r w:rsidR="00C66E1D" w:rsidRPr="00FD0899">
              <w:rPr>
                <w:rFonts w:eastAsiaTheme="minorEastAsia"/>
                <w:lang w:eastAsia="ko-KR"/>
              </w:rPr>
              <w:t xml:space="preserve">eferences </w:t>
            </w:r>
          </w:p>
        </w:tc>
      </w:tr>
      <w:tr w:rsidR="00C66E1D" w:rsidRPr="007C32EA" w14:paraId="59256AEC" w14:textId="77777777" w:rsidTr="00255776">
        <w:trPr>
          <w:trHeight w:val="454"/>
        </w:trPr>
        <w:tc>
          <w:tcPr>
            <w:tcW w:w="9796" w:type="dxa"/>
            <w:gridSpan w:val="2"/>
            <w:shd w:val="clear" w:color="auto" w:fill="F2F2F2" w:themeFill="background1" w:themeFillShade="F2"/>
          </w:tcPr>
          <w:p w14:paraId="157C35B7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Documents for reference</w:t>
            </w:r>
          </w:p>
        </w:tc>
      </w:tr>
      <w:tr w:rsidR="00C66E1D" w:rsidRPr="009B0380" w14:paraId="643C335A" w14:textId="77777777" w:rsidTr="00A03A02">
        <w:trPr>
          <w:trHeight w:val="454"/>
        </w:trPr>
        <w:tc>
          <w:tcPr>
            <w:tcW w:w="3823" w:type="dxa"/>
          </w:tcPr>
          <w:p w14:paraId="0B83B77B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081A71">
              <w:rPr>
                <w:rFonts w:eastAsiaTheme="minorEastAsia"/>
                <w:lang w:eastAsia="ko-KR"/>
              </w:rPr>
              <w:t>Basic Texts of the 2003 Convention (2022 Edition)</w:t>
            </w:r>
          </w:p>
        </w:tc>
        <w:tc>
          <w:tcPr>
            <w:tcW w:w="5973" w:type="dxa"/>
            <w:vAlign w:val="center"/>
          </w:tcPr>
          <w:p w14:paraId="572291B2" w14:textId="77777777" w:rsidR="00C66E1D" w:rsidRPr="00C66E1D" w:rsidRDefault="009B0380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hyperlink r:id="rId8" w:history="1">
              <w:r w:rsidR="00C66E1D" w:rsidRPr="00793A92">
                <w:rPr>
                  <w:rStyle w:val="Hyperlink"/>
                  <w:rFonts w:eastAsiaTheme="minorEastAsia"/>
                  <w:lang w:eastAsia="ko-KR"/>
                </w:rPr>
                <w:t>https://ich.unesco.org/doc/src/2003_Convention_Basic_Texts-_2022_version-EN_.pdf</w:t>
              </w:r>
            </w:hyperlink>
            <w:r w:rsidR="00C66E1D" w:rsidRPr="00C66E1D">
              <w:rPr>
                <w:rFonts w:eastAsiaTheme="minorEastAsia"/>
                <w:lang w:eastAsia="ko-KR"/>
              </w:rPr>
              <w:t xml:space="preserve"> </w:t>
            </w:r>
          </w:p>
        </w:tc>
      </w:tr>
      <w:tr w:rsidR="00C66E1D" w:rsidRPr="009B0380" w14:paraId="4C5164CA" w14:textId="77777777" w:rsidTr="00A03A02">
        <w:trPr>
          <w:trHeight w:val="454"/>
        </w:trPr>
        <w:tc>
          <w:tcPr>
            <w:tcW w:w="3823" w:type="dxa"/>
          </w:tcPr>
          <w:p w14:paraId="748AEDCA" w14:textId="77777777" w:rsidR="00C66E1D" w:rsidRPr="00081A71" w:rsidRDefault="00C66E1D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081A71">
              <w:rPr>
                <w:rFonts w:eastAsiaTheme="minorEastAsia"/>
                <w:lang w:eastAsia="ko-KR"/>
              </w:rPr>
              <w:t>Webpage dedicated to the meeting</w:t>
            </w:r>
          </w:p>
        </w:tc>
        <w:tc>
          <w:tcPr>
            <w:tcW w:w="5973" w:type="dxa"/>
            <w:vAlign w:val="center"/>
          </w:tcPr>
          <w:p w14:paraId="10D16662" w14:textId="443C0E92" w:rsidR="00C66E1D" w:rsidRPr="007C32EA" w:rsidRDefault="005B2238" w:rsidP="007C32EA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5B2238">
              <w:rPr>
                <w:rStyle w:val="Hyperlink"/>
                <w:rFonts w:eastAsiaTheme="minorEastAsia"/>
              </w:rPr>
              <w:t>https://ich.unesco.org/en/meeting-of-experts-category-vi-on-safeguarding-intangible-cultural-heritage-and-climate-change-01353</w:t>
            </w:r>
            <w:r w:rsidRPr="005B2238" w:rsidDel="00265D62">
              <w:rPr>
                <w:rStyle w:val="Hyperlink"/>
                <w:rFonts w:eastAsiaTheme="minorEastAsia"/>
                <w:highlight w:val="yellow"/>
              </w:rPr>
              <w:t xml:space="preserve"> </w:t>
            </w:r>
          </w:p>
        </w:tc>
      </w:tr>
    </w:tbl>
    <w:p w14:paraId="63A90D9F" w14:textId="353ECE67" w:rsidR="00E019FC" w:rsidRPr="007C32EA" w:rsidRDefault="00E019FC" w:rsidP="00EF031C">
      <w:pPr>
        <w:pStyle w:val="1GAPara"/>
        <w:keepNext/>
        <w:spacing w:before="120"/>
        <w:ind w:left="0" w:firstLine="0"/>
        <w:rPr>
          <w:rFonts w:eastAsiaTheme="minorEastAsia"/>
          <w:lang w:eastAsia="ko-KR"/>
        </w:rPr>
      </w:pPr>
    </w:p>
    <w:sectPr w:rsidR="00E019FC" w:rsidRPr="007C32EA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78FD5" w14:textId="77777777" w:rsidR="00917668" w:rsidRDefault="00917668" w:rsidP="00655736">
      <w:r>
        <w:separator/>
      </w:r>
    </w:p>
  </w:endnote>
  <w:endnote w:type="continuationSeparator" w:id="0">
    <w:p w14:paraId="1907D4F2" w14:textId="77777777" w:rsidR="00917668" w:rsidRDefault="0091766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13D4E" w14:textId="77777777" w:rsidR="00917668" w:rsidRDefault="00917668" w:rsidP="00655736">
      <w:r>
        <w:separator/>
      </w:r>
    </w:p>
  </w:footnote>
  <w:footnote w:type="continuationSeparator" w:id="0">
    <w:p w14:paraId="6D17A36F" w14:textId="77777777" w:rsidR="00917668" w:rsidRDefault="0091766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A055" w14:textId="39623CD3" w:rsidR="00D95C4C" w:rsidRPr="00455314" w:rsidRDefault="00C5776D" w:rsidP="00C5776D">
    <w:pPr>
      <w:pStyle w:val="Header"/>
      <w:rPr>
        <w:rFonts w:ascii="Arial" w:hAnsi="Arial" w:cs="Arial"/>
        <w:lang w:val="es-ES"/>
      </w:rPr>
    </w:pPr>
    <w:r w:rsidRPr="00455314">
      <w:rPr>
        <w:rFonts w:ascii="Arial" w:hAnsi="Arial" w:cs="Arial"/>
        <w:sz w:val="20"/>
        <w:szCs w:val="20"/>
        <w:lang w:val="es-ES"/>
      </w:rPr>
      <w:t>L</w:t>
    </w:r>
    <w:r w:rsidR="00CB0542" w:rsidRPr="00455314">
      <w:rPr>
        <w:rFonts w:ascii="Arial" w:hAnsi="Arial" w:cs="Arial"/>
        <w:sz w:val="20"/>
        <w:szCs w:val="20"/>
        <w:lang w:val="es-ES"/>
      </w:rPr>
      <w:t>H</w:t>
    </w:r>
    <w:r w:rsidRPr="00455314">
      <w:rPr>
        <w:rFonts w:ascii="Arial" w:hAnsi="Arial" w:cs="Arial"/>
        <w:sz w:val="20"/>
        <w:szCs w:val="20"/>
        <w:lang w:val="es-ES"/>
      </w:rPr>
      <w:t>E</w:t>
    </w:r>
    <w:r w:rsidR="00CB0542" w:rsidRPr="00455314">
      <w:rPr>
        <w:rFonts w:ascii="Arial" w:hAnsi="Arial" w:cs="Arial"/>
        <w:sz w:val="20"/>
        <w:szCs w:val="20"/>
        <w:lang w:val="es-ES"/>
      </w:rPr>
      <w:t>/</w:t>
    </w:r>
    <w:r w:rsidR="00D7105A" w:rsidRPr="00455314">
      <w:rPr>
        <w:rFonts w:ascii="Arial" w:hAnsi="Arial" w:cs="Arial"/>
        <w:sz w:val="20"/>
        <w:szCs w:val="20"/>
        <w:lang w:val="es-ES"/>
      </w:rPr>
      <w:t>2</w:t>
    </w:r>
    <w:r w:rsidR="00CE71E5">
      <w:rPr>
        <w:rFonts w:ascii="Arial" w:hAnsi="Arial" w:cs="Arial"/>
        <w:sz w:val="20"/>
        <w:szCs w:val="20"/>
        <w:lang w:val="es-ES"/>
      </w:rPr>
      <w:t>4</w:t>
    </w:r>
    <w:r w:rsidR="00CB0542" w:rsidRPr="00455314">
      <w:rPr>
        <w:rFonts w:ascii="Arial" w:hAnsi="Arial" w:cs="Arial"/>
        <w:sz w:val="20"/>
        <w:szCs w:val="20"/>
        <w:lang w:val="es-ES"/>
      </w:rPr>
      <w:t>/</w:t>
    </w:r>
    <w:r w:rsidR="00B9146E" w:rsidRPr="00455314">
      <w:rPr>
        <w:rFonts w:ascii="Arial" w:hAnsi="Arial" w:cs="Arial"/>
        <w:sz w:val="20"/>
        <w:szCs w:val="20"/>
        <w:lang w:val="es-ES"/>
      </w:rPr>
      <w:t xml:space="preserve">EXP </w:t>
    </w:r>
    <w:r w:rsidR="00455314" w:rsidRPr="00455314">
      <w:rPr>
        <w:rFonts w:ascii="Arial" w:hAnsi="Arial" w:cs="Arial"/>
        <w:sz w:val="20"/>
        <w:szCs w:val="20"/>
        <w:lang w:val="es-ES"/>
      </w:rPr>
      <w:t>THEMA-</w:t>
    </w:r>
    <w:r w:rsidR="00CE71E5">
      <w:rPr>
        <w:rFonts w:ascii="Arial" w:hAnsi="Arial" w:cs="Arial"/>
        <w:sz w:val="20"/>
        <w:szCs w:val="20"/>
        <w:lang w:val="es-ES"/>
      </w:rPr>
      <w:t>CLIMA</w:t>
    </w:r>
    <w:r w:rsidR="004E1760" w:rsidRPr="00455314">
      <w:rPr>
        <w:rFonts w:ascii="Arial" w:hAnsi="Arial" w:cs="Arial"/>
        <w:sz w:val="20"/>
        <w:szCs w:val="20"/>
        <w:lang w:val="es-ES"/>
      </w:rPr>
      <w:t>/</w:t>
    </w:r>
    <w:r w:rsidR="00644283">
      <w:rPr>
        <w:rFonts w:ascii="Arial" w:hAnsi="Arial" w:cs="Arial"/>
        <w:sz w:val="20"/>
        <w:szCs w:val="20"/>
        <w:lang w:val="es-ES"/>
      </w:rPr>
      <w:t>2</w:t>
    </w:r>
    <w:r w:rsidR="001C17B0">
      <w:rPr>
        <w:rFonts w:ascii="Arial" w:hAnsi="Arial" w:cs="Arial"/>
        <w:sz w:val="20"/>
        <w:szCs w:val="20"/>
        <w:lang w:val="es-ES"/>
      </w:rPr>
      <w:t xml:space="preserve"> Rev.</w:t>
    </w:r>
    <w:r w:rsidR="00400F97">
      <w:rPr>
        <w:rFonts w:ascii="Arial" w:hAnsi="Arial" w:cs="Arial"/>
        <w:sz w:val="20"/>
        <w:szCs w:val="20"/>
        <w:lang w:val="es-ES"/>
      </w:rPr>
      <w:t>3</w:t>
    </w:r>
    <w:r w:rsidR="00400F97" w:rsidRPr="00455314">
      <w:rPr>
        <w:rFonts w:ascii="Arial" w:hAnsi="Arial" w:cs="Arial"/>
        <w:sz w:val="20"/>
        <w:szCs w:val="20"/>
        <w:lang w:val="es-ES"/>
      </w:rPr>
      <w:t xml:space="preserve"> </w:t>
    </w:r>
    <w:r w:rsidR="00D95C4C" w:rsidRPr="00455314">
      <w:rPr>
        <w:rFonts w:ascii="Arial" w:hAnsi="Arial" w:cs="Arial"/>
        <w:sz w:val="20"/>
        <w:szCs w:val="20"/>
        <w:lang w:val="es-ES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55314">
      <w:rPr>
        <w:rStyle w:val="PageNumber"/>
        <w:rFonts w:ascii="Arial" w:hAnsi="Arial" w:cs="Arial"/>
        <w:sz w:val="20"/>
        <w:szCs w:val="20"/>
        <w:lang w:val="es-ES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55314">
      <w:rPr>
        <w:rStyle w:val="PageNumber"/>
        <w:rFonts w:ascii="Arial" w:hAnsi="Arial" w:cs="Arial"/>
        <w:noProof/>
        <w:sz w:val="20"/>
        <w:szCs w:val="20"/>
        <w:lang w:val="es-ES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F231B" w14:textId="6A008469" w:rsidR="00D95C4C" w:rsidRPr="00EE5D7D" w:rsidRDefault="00EE5D7D" w:rsidP="00EE5D7D">
    <w:pPr>
      <w:pStyle w:val="Header"/>
      <w:jc w:val="right"/>
      <w:rPr>
        <w:rFonts w:ascii="Arial" w:hAnsi="Arial" w:cs="Arial"/>
        <w:lang w:val="es-ES"/>
      </w:rPr>
    </w:pPr>
    <w:r w:rsidRPr="00455314">
      <w:rPr>
        <w:rFonts w:ascii="Arial" w:hAnsi="Arial" w:cs="Arial"/>
        <w:sz w:val="20"/>
        <w:szCs w:val="20"/>
        <w:lang w:val="es-ES"/>
      </w:rPr>
      <w:t>LHE/2</w:t>
    </w:r>
    <w:r w:rsidR="00CE71E5">
      <w:rPr>
        <w:rFonts w:ascii="Arial" w:hAnsi="Arial" w:cs="Arial"/>
        <w:sz w:val="20"/>
        <w:szCs w:val="20"/>
        <w:lang w:val="es-ES"/>
      </w:rPr>
      <w:t>4</w:t>
    </w:r>
    <w:r w:rsidRPr="00455314">
      <w:rPr>
        <w:rFonts w:ascii="Arial" w:hAnsi="Arial" w:cs="Arial"/>
        <w:sz w:val="20"/>
        <w:szCs w:val="20"/>
        <w:lang w:val="es-ES"/>
      </w:rPr>
      <w:t>/EXP THEMA-</w:t>
    </w:r>
    <w:r w:rsidR="00CE71E5">
      <w:rPr>
        <w:rFonts w:ascii="Arial" w:hAnsi="Arial" w:cs="Arial"/>
        <w:sz w:val="20"/>
        <w:szCs w:val="20"/>
        <w:lang w:val="es-ES"/>
      </w:rPr>
      <w:t>CLIMA</w:t>
    </w:r>
    <w:r w:rsidRPr="00455314">
      <w:rPr>
        <w:rFonts w:ascii="Arial" w:hAnsi="Arial" w:cs="Arial"/>
        <w:sz w:val="20"/>
        <w:szCs w:val="20"/>
        <w:lang w:val="es-ES"/>
      </w:rPr>
      <w:t>/</w:t>
    </w:r>
    <w:r w:rsidR="007C32EA">
      <w:rPr>
        <w:rFonts w:ascii="Arial" w:hAnsi="Arial" w:cs="Arial"/>
        <w:sz w:val="20"/>
        <w:szCs w:val="20"/>
        <w:lang w:val="es-ES"/>
      </w:rPr>
      <w:t>2</w:t>
    </w:r>
    <w:r w:rsidR="00AC78B3">
      <w:rPr>
        <w:rFonts w:ascii="Arial" w:hAnsi="Arial" w:cs="Arial"/>
        <w:sz w:val="20"/>
        <w:szCs w:val="20"/>
        <w:lang w:val="es-ES"/>
      </w:rPr>
      <w:t xml:space="preserve"> Rev.</w:t>
    </w:r>
    <w:r w:rsidR="00400F97">
      <w:rPr>
        <w:rFonts w:ascii="Arial" w:hAnsi="Arial" w:cs="Arial"/>
        <w:sz w:val="20"/>
        <w:szCs w:val="20"/>
        <w:lang w:val="es-ES"/>
      </w:rPr>
      <w:t>3</w:t>
    </w:r>
    <w:r w:rsidR="00400F97" w:rsidRPr="00455314">
      <w:rPr>
        <w:rFonts w:ascii="Arial" w:hAnsi="Arial" w:cs="Arial"/>
        <w:sz w:val="20"/>
        <w:szCs w:val="20"/>
        <w:lang w:val="es-ES"/>
      </w:rPr>
      <w:t xml:space="preserve"> </w:t>
    </w:r>
    <w:r w:rsidRPr="00455314">
      <w:rPr>
        <w:rFonts w:ascii="Arial" w:hAnsi="Arial" w:cs="Arial"/>
        <w:sz w:val="20"/>
        <w:szCs w:val="20"/>
        <w:lang w:val="es-ES"/>
      </w:rPr>
      <w:t xml:space="preserve">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455314">
      <w:rPr>
        <w:rStyle w:val="PageNumber"/>
        <w:rFonts w:ascii="Arial" w:hAnsi="Arial" w:cs="Arial"/>
        <w:sz w:val="20"/>
        <w:szCs w:val="20"/>
        <w:lang w:val="es-ES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Pr="00EE5D7D">
      <w:rPr>
        <w:rStyle w:val="PageNumber"/>
        <w:rFonts w:ascii="Arial" w:hAnsi="Arial" w:cs="Arial"/>
        <w:sz w:val="20"/>
        <w:szCs w:val="20"/>
        <w:lang w:val="es-ES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31226D06" w:rsidR="004E1760" w:rsidRPr="00D7105A" w:rsidRDefault="00A53F11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EXP</w:t>
    </w:r>
    <w:r w:rsidR="00091385">
      <w:rPr>
        <w:rFonts w:ascii="Arial" w:hAnsi="Arial" w:cs="Arial"/>
        <w:b/>
        <w:sz w:val="44"/>
        <w:szCs w:val="44"/>
        <w:lang w:val="pt-PT"/>
      </w:rPr>
      <w:t xml:space="preserve"> </w:t>
    </w:r>
    <w:r w:rsidR="00455314">
      <w:rPr>
        <w:rFonts w:ascii="Arial" w:hAnsi="Arial" w:cs="Arial"/>
        <w:b/>
        <w:sz w:val="44"/>
        <w:szCs w:val="44"/>
        <w:lang w:val="pt-PT"/>
      </w:rPr>
      <w:t>THEMA-</w:t>
    </w:r>
    <w:r w:rsidR="00CE71E5">
      <w:rPr>
        <w:rFonts w:ascii="Arial" w:hAnsi="Arial" w:cs="Arial"/>
        <w:b/>
        <w:sz w:val="44"/>
        <w:szCs w:val="44"/>
        <w:lang w:val="pt-PT"/>
      </w:rPr>
      <w:t>CLIMA</w:t>
    </w:r>
  </w:p>
  <w:p w14:paraId="6D1B3489" w14:textId="30E4B24C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</w:t>
    </w:r>
    <w:r w:rsidR="00CE71E5">
      <w:rPr>
        <w:rFonts w:ascii="Arial" w:hAnsi="Arial" w:cs="Arial"/>
        <w:b/>
        <w:sz w:val="22"/>
        <w:szCs w:val="22"/>
        <w:lang w:val="pt-PT"/>
      </w:rPr>
      <w:t>4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1" w:name="_Hlk94624970"/>
    <w:r w:rsidR="00B9146E">
      <w:rPr>
        <w:rFonts w:ascii="Arial" w:hAnsi="Arial" w:cs="Arial"/>
        <w:b/>
        <w:sz w:val="22"/>
        <w:szCs w:val="22"/>
        <w:lang w:val="pt-PT"/>
      </w:rPr>
      <w:t xml:space="preserve">EXP </w:t>
    </w:r>
    <w:r w:rsidR="00455314">
      <w:rPr>
        <w:rFonts w:ascii="Arial" w:hAnsi="Arial" w:cs="Arial"/>
        <w:b/>
        <w:sz w:val="22"/>
        <w:szCs w:val="22"/>
        <w:lang w:val="pt-PT"/>
      </w:rPr>
      <w:t>THEMA-</w:t>
    </w:r>
    <w:r w:rsidR="00CE71E5">
      <w:rPr>
        <w:rFonts w:ascii="Arial" w:hAnsi="Arial" w:cs="Arial"/>
        <w:b/>
        <w:sz w:val="22"/>
        <w:szCs w:val="22"/>
        <w:lang w:val="pt-PT"/>
      </w:rPr>
      <w:t>CLIMA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812123">
      <w:rPr>
        <w:rFonts w:ascii="Arial" w:hAnsi="Arial" w:cs="Arial"/>
        <w:b/>
        <w:sz w:val="22"/>
        <w:szCs w:val="22"/>
        <w:lang w:val="pt-PT"/>
      </w:rPr>
      <w:t>2</w:t>
    </w:r>
    <w:r w:rsidR="009043C6">
      <w:rPr>
        <w:rFonts w:ascii="Arial" w:hAnsi="Arial" w:cs="Arial"/>
        <w:b/>
        <w:sz w:val="22"/>
        <w:szCs w:val="22"/>
        <w:lang w:val="pt-PT"/>
      </w:rPr>
      <w:t xml:space="preserve"> Rev.</w:t>
    </w:r>
    <w:r w:rsidR="00400F97">
      <w:rPr>
        <w:rFonts w:ascii="Arial" w:hAnsi="Arial" w:cs="Arial"/>
        <w:b/>
        <w:sz w:val="22"/>
        <w:szCs w:val="22"/>
        <w:lang w:val="pt-PT"/>
      </w:rPr>
      <w:t>3</w:t>
    </w:r>
  </w:p>
  <w:bookmarkEnd w:id="1"/>
  <w:p w14:paraId="1B4446C3" w14:textId="4BC914F4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400F97">
      <w:rPr>
        <w:rFonts w:ascii="Arial" w:hAnsi="Arial" w:cs="Arial"/>
        <w:b/>
        <w:sz w:val="22"/>
        <w:szCs w:val="22"/>
        <w:lang w:val="pt-PT"/>
      </w:rPr>
      <w:t xml:space="preserve">24 </w:t>
    </w:r>
    <w:r w:rsidR="00812123">
      <w:rPr>
        <w:rFonts w:ascii="Arial" w:hAnsi="Arial" w:cs="Arial"/>
        <w:b/>
        <w:sz w:val="22"/>
        <w:szCs w:val="22"/>
        <w:lang w:val="pt-PT"/>
      </w:rPr>
      <w:t>June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CE71E5">
      <w:rPr>
        <w:rFonts w:ascii="Arial" w:hAnsi="Arial" w:cs="Arial"/>
        <w:b/>
        <w:sz w:val="22"/>
        <w:szCs w:val="22"/>
        <w:lang w:val="pt-PT"/>
      </w:rPr>
      <w:t>4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>Original</w:t>
    </w:r>
    <w:r w:rsidRPr="00C9225A">
      <w:rPr>
        <w:rFonts w:ascii="Arial" w:hAnsi="Arial" w:cs="Arial"/>
        <w:b/>
        <w:sz w:val="22"/>
        <w:szCs w:val="22"/>
        <w:lang w:val="en-US"/>
      </w:rPr>
      <w:t xml:space="preserve">: </w:t>
    </w:r>
    <w:r w:rsidR="00151E44" w:rsidRPr="00C9225A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526EA"/>
    <w:multiLevelType w:val="hybridMultilevel"/>
    <w:tmpl w:val="3E3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76E"/>
    <w:multiLevelType w:val="hybridMultilevel"/>
    <w:tmpl w:val="56D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EC0"/>
    <w:multiLevelType w:val="hybridMultilevel"/>
    <w:tmpl w:val="B39CEFA4"/>
    <w:lvl w:ilvl="0" w:tplc="E56E2E40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B746108"/>
    <w:multiLevelType w:val="hybridMultilevel"/>
    <w:tmpl w:val="99F6ED5A"/>
    <w:lvl w:ilvl="0" w:tplc="E56E2E40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855D82"/>
    <w:multiLevelType w:val="hybridMultilevel"/>
    <w:tmpl w:val="1BE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1BB314A"/>
    <w:multiLevelType w:val="hybridMultilevel"/>
    <w:tmpl w:val="7F3CA5EA"/>
    <w:lvl w:ilvl="0" w:tplc="3738B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A1370"/>
    <w:multiLevelType w:val="hybridMultilevel"/>
    <w:tmpl w:val="A264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170E0"/>
    <w:multiLevelType w:val="hybridMultilevel"/>
    <w:tmpl w:val="285C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71399"/>
    <w:multiLevelType w:val="hybridMultilevel"/>
    <w:tmpl w:val="0C383E94"/>
    <w:lvl w:ilvl="0" w:tplc="E56E2E40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D561B"/>
    <w:multiLevelType w:val="hybridMultilevel"/>
    <w:tmpl w:val="4EF455C8"/>
    <w:lvl w:ilvl="0" w:tplc="F1A2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5980658">
    <w:abstractNumId w:val="15"/>
  </w:num>
  <w:num w:numId="2" w16cid:durableId="106117979">
    <w:abstractNumId w:val="9"/>
  </w:num>
  <w:num w:numId="3" w16cid:durableId="1708022341">
    <w:abstractNumId w:val="5"/>
  </w:num>
  <w:num w:numId="4" w16cid:durableId="1640528508">
    <w:abstractNumId w:val="20"/>
  </w:num>
  <w:num w:numId="5" w16cid:durableId="468011579">
    <w:abstractNumId w:val="16"/>
  </w:num>
  <w:num w:numId="6" w16cid:durableId="577862344">
    <w:abstractNumId w:val="3"/>
  </w:num>
  <w:num w:numId="7" w16cid:durableId="309292972">
    <w:abstractNumId w:val="6"/>
  </w:num>
  <w:num w:numId="8" w16cid:durableId="415399052">
    <w:abstractNumId w:val="13"/>
  </w:num>
  <w:num w:numId="9" w16cid:durableId="217087148">
    <w:abstractNumId w:val="8"/>
  </w:num>
  <w:num w:numId="10" w16cid:durableId="347945616">
    <w:abstractNumId w:val="10"/>
  </w:num>
  <w:num w:numId="11" w16cid:durableId="1867675660">
    <w:abstractNumId w:val="12"/>
  </w:num>
  <w:num w:numId="12" w16cid:durableId="1119109097">
    <w:abstractNumId w:val="11"/>
  </w:num>
  <w:num w:numId="13" w16cid:durableId="1445689247">
    <w:abstractNumId w:val="22"/>
  </w:num>
  <w:num w:numId="14" w16cid:durableId="343360762">
    <w:abstractNumId w:val="18"/>
  </w:num>
  <w:num w:numId="15" w16cid:durableId="1271819832">
    <w:abstractNumId w:val="7"/>
  </w:num>
  <w:num w:numId="16" w16cid:durableId="1008631709">
    <w:abstractNumId w:val="0"/>
  </w:num>
  <w:num w:numId="17" w16cid:durableId="573592688">
    <w:abstractNumId w:val="14"/>
  </w:num>
  <w:num w:numId="18" w16cid:durableId="137653451">
    <w:abstractNumId w:val="17"/>
  </w:num>
  <w:num w:numId="19" w16cid:durableId="111750667">
    <w:abstractNumId w:val="1"/>
  </w:num>
  <w:num w:numId="20" w16cid:durableId="904876802">
    <w:abstractNumId w:val="4"/>
  </w:num>
  <w:num w:numId="21" w16cid:durableId="695081995">
    <w:abstractNumId w:val="2"/>
  </w:num>
  <w:num w:numId="22" w16cid:durableId="2066026649">
    <w:abstractNumId w:val="19"/>
  </w:num>
  <w:num w:numId="23" w16cid:durableId="5123829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01B5"/>
    <w:rsid w:val="00001449"/>
    <w:rsid w:val="000048ED"/>
    <w:rsid w:val="00007C6A"/>
    <w:rsid w:val="000111F0"/>
    <w:rsid w:val="00014915"/>
    <w:rsid w:val="00041A66"/>
    <w:rsid w:val="00042D88"/>
    <w:rsid w:val="0005176E"/>
    <w:rsid w:val="0006308E"/>
    <w:rsid w:val="000765F7"/>
    <w:rsid w:val="00077AB7"/>
    <w:rsid w:val="00081CD8"/>
    <w:rsid w:val="00091385"/>
    <w:rsid w:val="000A7F0E"/>
    <w:rsid w:val="000B1C8F"/>
    <w:rsid w:val="000C0D61"/>
    <w:rsid w:val="000C45A2"/>
    <w:rsid w:val="000D4710"/>
    <w:rsid w:val="000D7EE3"/>
    <w:rsid w:val="000E5A63"/>
    <w:rsid w:val="000F3A3F"/>
    <w:rsid w:val="000F5DA1"/>
    <w:rsid w:val="00102557"/>
    <w:rsid w:val="00107D39"/>
    <w:rsid w:val="0011458B"/>
    <w:rsid w:val="00151E44"/>
    <w:rsid w:val="0015772D"/>
    <w:rsid w:val="00164D56"/>
    <w:rsid w:val="00167B10"/>
    <w:rsid w:val="00173729"/>
    <w:rsid w:val="0017402F"/>
    <w:rsid w:val="001754FA"/>
    <w:rsid w:val="00190205"/>
    <w:rsid w:val="00196C1B"/>
    <w:rsid w:val="001B0F73"/>
    <w:rsid w:val="001C17B0"/>
    <w:rsid w:val="001C2DB7"/>
    <w:rsid w:val="001D14FE"/>
    <w:rsid w:val="001D5C04"/>
    <w:rsid w:val="001F2062"/>
    <w:rsid w:val="001F26CF"/>
    <w:rsid w:val="001F4E62"/>
    <w:rsid w:val="00222A2D"/>
    <w:rsid w:val="00223029"/>
    <w:rsid w:val="0022427A"/>
    <w:rsid w:val="00227C3F"/>
    <w:rsid w:val="00232E23"/>
    <w:rsid w:val="00234745"/>
    <w:rsid w:val="002351A6"/>
    <w:rsid w:val="002407AF"/>
    <w:rsid w:val="00254BB4"/>
    <w:rsid w:val="00261F8C"/>
    <w:rsid w:val="0026221A"/>
    <w:rsid w:val="00265D62"/>
    <w:rsid w:val="0027466B"/>
    <w:rsid w:val="002838A5"/>
    <w:rsid w:val="00283AE6"/>
    <w:rsid w:val="00285BB4"/>
    <w:rsid w:val="002A6485"/>
    <w:rsid w:val="002B2827"/>
    <w:rsid w:val="002C09E3"/>
    <w:rsid w:val="002D1244"/>
    <w:rsid w:val="002D4B0B"/>
    <w:rsid w:val="002F3FCC"/>
    <w:rsid w:val="00300D64"/>
    <w:rsid w:val="00302E7A"/>
    <w:rsid w:val="00304305"/>
    <w:rsid w:val="0031456C"/>
    <w:rsid w:val="003167A3"/>
    <w:rsid w:val="003353CE"/>
    <w:rsid w:val="00337CEB"/>
    <w:rsid w:val="003421CF"/>
    <w:rsid w:val="00344B58"/>
    <w:rsid w:val="0034539A"/>
    <w:rsid w:val="00345CB4"/>
    <w:rsid w:val="00360422"/>
    <w:rsid w:val="00375D42"/>
    <w:rsid w:val="003A669B"/>
    <w:rsid w:val="003A73E4"/>
    <w:rsid w:val="003B7522"/>
    <w:rsid w:val="003C3534"/>
    <w:rsid w:val="003D069C"/>
    <w:rsid w:val="003D5E00"/>
    <w:rsid w:val="003D7646"/>
    <w:rsid w:val="003E16BC"/>
    <w:rsid w:val="003F113A"/>
    <w:rsid w:val="003F37A1"/>
    <w:rsid w:val="003F3E63"/>
    <w:rsid w:val="00400F97"/>
    <w:rsid w:val="00407480"/>
    <w:rsid w:val="00414643"/>
    <w:rsid w:val="004356B7"/>
    <w:rsid w:val="004421E5"/>
    <w:rsid w:val="00452284"/>
    <w:rsid w:val="00455314"/>
    <w:rsid w:val="00457C8E"/>
    <w:rsid w:val="00471CE1"/>
    <w:rsid w:val="00472D0B"/>
    <w:rsid w:val="004856CA"/>
    <w:rsid w:val="004874F6"/>
    <w:rsid w:val="00487E67"/>
    <w:rsid w:val="0049705E"/>
    <w:rsid w:val="004A2875"/>
    <w:rsid w:val="004A34A0"/>
    <w:rsid w:val="004B2A53"/>
    <w:rsid w:val="004C5E27"/>
    <w:rsid w:val="004C7C82"/>
    <w:rsid w:val="004D212F"/>
    <w:rsid w:val="004E1760"/>
    <w:rsid w:val="004F1104"/>
    <w:rsid w:val="004F6AAE"/>
    <w:rsid w:val="005008A8"/>
    <w:rsid w:val="00517FD8"/>
    <w:rsid w:val="0052279E"/>
    <w:rsid w:val="00526B7B"/>
    <w:rsid w:val="005274A5"/>
    <w:rsid w:val="005308CE"/>
    <w:rsid w:val="0053318C"/>
    <w:rsid w:val="0056538E"/>
    <w:rsid w:val="0057439C"/>
    <w:rsid w:val="005A1F6F"/>
    <w:rsid w:val="005A392C"/>
    <w:rsid w:val="005B0127"/>
    <w:rsid w:val="005B2238"/>
    <w:rsid w:val="005B7A35"/>
    <w:rsid w:val="005C4B73"/>
    <w:rsid w:val="005D5756"/>
    <w:rsid w:val="005E1D2B"/>
    <w:rsid w:val="005E7074"/>
    <w:rsid w:val="005F2BAF"/>
    <w:rsid w:val="00600D93"/>
    <w:rsid w:val="00604B0D"/>
    <w:rsid w:val="006059C4"/>
    <w:rsid w:val="00613DEA"/>
    <w:rsid w:val="00626BEA"/>
    <w:rsid w:val="0063300C"/>
    <w:rsid w:val="00637AA2"/>
    <w:rsid w:val="00644283"/>
    <w:rsid w:val="00646545"/>
    <w:rsid w:val="00651A5B"/>
    <w:rsid w:val="00655736"/>
    <w:rsid w:val="00656A6B"/>
    <w:rsid w:val="00663B8D"/>
    <w:rsid w:val="006938F3"/>
    <w:rsid w:val="00696C8D"/>
    <w:rsid w:val="006A2AC2"/>
    <w:rsid w:val="006A3617"/>
    <w:rsid w:val="006B2AF3"/>
    <w:rsid w:val="006B4452"/>
    <w:rsid w:val="006C42EF"/>
    <w:rsid w:val="006E46E4"/>
    <w:rsid w:val="006E75EB"/>
    <w:rsid w:val="00717DA5"/>
    <w:rsid w:val="007204D0"/>
    <w:rsid w:val="00744484"/>
    <w:rsid w:val="00747566"/>
    <w:rsid w:val="007522B5"/>
    <w:rsid w:val="00773188"/>
    <w:rsid w:val="00783782"/>
    <w:rsid w:val="00784B8C"/>
    <w:rsid w:val="00784D93"/>
    <w:rsid w:val="007879E1"/>
    <w:rsid w:val="00793A92"/>
    <w:rsid w:val="00796B96"/>
    <w:rsid w:val="007B0EE4"/>
    <w:rsid w:val="007C32EA"/>
    <w:rsid w:val="007D33C6"/>
    <w:rsid w:val="007D6782"/>
    <w:rsid w:val="007E6986"/>
    <w:rsid w:val="007F3400"/>
    <w:rsid w:val="00812123"/>
    <w:rsid w:val="00814BD5"/>
    <w:rsid w:val="00823A11"/>
    <w:rsid w:val="00830D73"/>
    <w:rsid w:val="0083382A"/>
    <w:rsid w:val="008471A6"/>
    <w:rsid w:val="0085188D"/>
    <w:rsid w:val="0085405E"/>
    <w:rsid w:val="0085414A"/>
    <w:rsid w:val="00857EB9"/>
    <w:rsid w:val="0086269D"/>
    <w:rsid w:val="008640A1"/>
    <w:rsid w:val="0086543A"/>
    <w:rsid w:val="008724E5"/>
    <w:rsid w:val="00884A9D"/>
    <w:rsid w:val="0088512B"/>
    <w:rsid w:val="00894724"/>
    <w:rsid w:val="008A2758"/>
    <w:rsid w:val="008A2B2D"/>
    <w:rsid w:val="008A4E1E"/>
    <w:rsid w:val="008B65B4"/>
    <w:rsid w:val="008C296C"/>
    <w:rsid w:val="008D4305"/>
    <w:rsid w:val="008E1A85"/>
    <w:rsid w:val="0090237F"/>
    <w:rsid w:val="009043C6"/>
    <w:rsid w:val="009163A7"/>
    <w:rsid w:val="00917668"/>
    <w:rsid w:val="00936ABE"/>
    <w:rsid w:val="00946D0B"/>
    <w:rsid w:val="00952A3F"/>
    <w:rsid w:val="00954501"/>
    <w:rsid w:val="009552A9"/>
    <w:rsid w:val="00955877"/>
    <w:rsid w:val="009558DF"/>
    <w:rsid w:val="00956C40"/>
    <w:rsid w:val="00962034"/>
    <w:rsid w:val="00966688"/>
    <w:rsid w:val="00987622"/>
    <w:rsid w:val="00996F37"/>
    <w:rsid w:val="009A0C17"/>
    <w:rsid w:val="009A18CD"/>
    <w:rsid w:val="009B0380"/>
    <w:rsid w:val="009B7DF9"/>
    <w:rsid w:val="009D0CAC"/>
    <w:rsid w:val="009D5428"/>
    <w:rsid w:val="00A03A02"/>
    <w:rsid w:val="00A12558"/>
    <w:rsid w:val="00A13903"/>
    <w:rsid w:val="00A23ED9"/>
    <w:rsid w:val="00A34ED5"/>
    <w:rsid w:val="00A42E66"/>
    <w:rsid w:val="00A45DBF"/>
    <w:rsid w:val="00A50FFA"/>
    <w:rsid w:val="00A515CC"/>
    <w:rsid w:val="00A520DB"/>
    <w:rsid w:val="00A53F11"/>
    <w:rsid w:val="00A713F8"/>
    <w:rsid w:val="00A725CF"/>
    <w:rsid w:val="00A755A2"/>
    <w:rsid w:val="00A86CBE"/>
    <w:rsid w:val="00A901EB"/>
    <w:rsid w:val="00A92469"/>
    <w:rsid w:val="00AA1AD4"/>
    <w:rsid w:val="00AA6660"/>
    <w:rsid w:val="00AB2C36"/>
    <w:rsid w:val="00AB6DDE"/>
    <w:rsid w:val="00AB70B6"/>
    <w:rsid w:val="00AC2BB6"/>
    <w:rsid w:val="00AC78B3"/>
    <w:rsid w:val="00AD1A86"/>
    <w:rsid w:val="00AE103E"/>
    <w:rsid w:val="00AE33FA"/>
    <w:rsid w:val="00AF0A07"/>
    <w:rsid w:val="00AF1041"/>
    <w:rsid w:val="00AF4AEC"/>
    <w:rsid w:val="00AF625E"/>
    <w:rsid w:val="00AF70EC"/>
    <w:rsid w:val="00B139BE"/>
    <w:rsid w:val="00B2172B"/>
    <w:rsid w:val="00B23EF3"/>
    <w:rsid w:val="00B3107C"/>
    <w:rsid w:val="00B62393"/>
    <w:rsid w:val="00B64B8F"/>
    <w:rsid w:val="00B9146E"/>
    <w:rsid w:val="00B917D2"/>
    <w:rsid w:val="00BA1724"/>
    <w:rsid w:val="00BA241A"/>
    <w:rsid w:val="00BB04AF"/>
    <w:rsid w:val="00BC7563"/>
    <w:rsid w:val="00BD52C9"/>
    <w:rsid w:val="00BE3176"/>
    <w:rsid w:val="00BE6354"/>
    <w:rsid w:val="00BF0FD1"/>
    <w:rsid w:val="00C01F6B"/>
    <w:rsid w:val="00C138D1"/>
    <w:rsid w:val="00C22B32"/>
    <w:rsid w:val="00C23A97"/>
    <w:rsid w:val="00C25B18"/>
    <w:rsid w:val="00C3433B"/>
    <w:rsid w:val="00C35356"/>
    <w:rsid w:val="00C52EBE"/>
    <w:rsid w:val="00C5776D"/>
    <w:rsid w:val="00C64855"/>
    <w:rsid w:val="00C66E1D"/>
    <w:rsid w:val="00C70EA7"/>
    <w:rsid w:val="00C7433F"/>
    <w:rsid w:val="00C7516E"/>
    <w:rsid w:val="00C75374"/>
    <w:rsid w:val="00C75770"/>
    <w:rsid w:val="00C77074"/>
    <w:rsid w:val="00C8659B"/>
    <w:rsid w:val="00C90615"/>
    <w:rsid w:val="00C9225A"/>
    <w:rsid w:val="00C92677"/>
    <w:rsid w:val="00C95B48"/>
    <w:rsid w:val="00CA56BB"/>
    <w:rsid w:val="00CB0542"/>
    <w:rsid w:val="00CD0715"/>
    <w:rsid w:val="00CE71E5"/>
    <w:rsid w:val="00D00B2B"/>
    <w:rsid w:val="00D152EF"/>
    <w:rsid w:val="00D24877"/>
    <w:rsid w:val="00D4261C"/>
    <w:rsid w:val="00D45CE3"/>
    <w:rsid w:val="00D53E1F"/>
    <w:rsid w:val="00D56E26"/>
    <w:rsid w:val="00D7105A"/>
    <w:rsid w:val="00D752C1"/>
    <w:rsid w:val="00D8250F"/>
    <w:rsid w:val="00D86BB3"/>
    <w:rsid w:val="00D95C4C"/>
    <w:rsid w:val="00DA36ED"/>
    <w:rsid w:val="00DB48FE"/>
    <w:rsid w:val="00DC3B34"/>
    <w:rsid w:val="00DD0726"/>
    <w:rsid w:val="00DD4BFB"/>
    <w:rsid w:val="00DD68CB"/>
    <w:rsid w:val="00DE34F1"/>
    <w:rsid w:val="00DE6160"/>
    <w:rsid w:val="00DF4942"/>
    <w:rsid w:val="00E019FC"/>
    <w:rsid w:val="00E0669B"/>
    <w:rsid w:val="00E16EFD"/>
    <w:rsid w:val="00E2125F"/>
    <w:rsid w:val="00E244E1"/>
    <w:rsid w:val="00E4150C"/>
    <w:rsid w:val="00E52533"/>
    <w:rsid w:val="00E54316"/>
    <w:rsid w:val="00E5581D"/>
    <w:rsid w:val="00E6163F"/>
    <w:rsid w:val="00E627B1"/>
    <w:rsid w:val="00E70169"/>
    <w:rsid w:val="00E83250"/>
    <w:rsid w:val="00E83F62"/>
    <w:rsid w:val="00E9376C"/>
    <w:rsid w:val="00E95AE2"/>
    <w:rsid w:val="00EA335E"/>
    <w:rsid w:val="00EA528C"/>
    <w:rsid w:val="00EA580C"/>
    <w:rsid w:val="00EA7B10"/>
    <w:rsid w:val="00EC28AB"/>
    <w:rsid w:val="00EC6F8D"/>
    <w:rsid w:val="00EC71BD"/>
    <w:rsid w:val="00ED39B2"/>
    <w:rsid w:val="00EE49F4"/>
    <w:rsid w:val="00EE5D7D"/>
    <w:rsid w:val="00EE7CF0"/>
    <w:rsid w:val="00EF031C"/>
    <w:rsid w:val="00EF34E2"/>
    <w:rsid w:val="00F12EE8"/>
    <w:rsid w:val="00F30DC6"/>
    <w:rsid w:val="00F320A8"/>
    <w:rsid w:val="00F32C23"/>
    <w:rsid w:val="00F342F3"/>
    <w:rsid w:val="00F357D2"/>
    <w:rsid w:val="00F41F42"/>
    <w:rsid w:val="00F432D4"/>
    <w:rsid w:val="00F45B84"/>
    <w:rsid w:val="00F53DE9"/>
    <w:rsid w:val="00F56FA1"/>
    <w:rsid w:val="00F576CB"/>
    <w:rsid w:val="00F600AA"/>
    <w:rsid w:val="00F7035D"/>
    <w:rsid w:val="00F71A02"/>
    <w:rsid w:val="00F73B5E"/>
    <w:rsid w:val="00F92792"/>
    <w:rsid w:val="00FA0D63"/>
    <w:rsid w:val="00FC2A56"/>
    <w:rsid w:val="00FC7202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customStyle="1" w:styleId="1GAPara">
    <w:name w:val="1. GA Para"/>
    <w:qFormat/>
    <w:rsid w:val="00C66E1D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66E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15C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F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4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2238"/>
    <w:rPr>
      <w:color w:val="800080" w:themeColor="followedHyperlink"/>
      <w:u w:val="single"/>
    </w:rPr>
  </w:style>
  <w:style w:type="paragraph" w:customStyle="1" w:styleId="Default">
    <w:name w:val="Default"/>
    <w:rsid w:val="00C906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2003_Convention_Basic_Texts-_2022_version-EN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Juliette Hopkins</cp:lastModifiedBy>
  <cp:revision>5</cp:revision>
  <cp:lastPrinted>2011-08-06T10:22:00Z</cp:lastPrinted>
  <dcterms:created xsi:type="dcterms:W3CDTF">2024-06-24T15:27:00Z</dcterms:created>
  <dcterms:modified xsi:type="dcterms:W3CDTF">2024-06-24T15:30:00Z</dcterms:modified>
</cp:coreProperties>
</file>