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7ED54" w14:textId="23AC027A" w:rsidR="00CB7ED9" w:rsidRPr="00B1623B" w:rsidRDefault="002B1E26" w:rsidP="002B1E26">
      <w:pPr>
        <w:spacing w:before="240" w:after="120"/>
        <w:jc w:val="both"/>
        <w:rPr>
          <w:rFonts w:asciiTheme="minorBidi" w:hAnsiTheme="minorBidi"/>
          <w:b/>
          <w:bCs/>
          <w:sz w:val="22"/>
          <w:szCs w:val="22"/>
        </w:rPr>
      </w:pPr>
      <w:r w:rsidRPr="00B1623B">
        <w:rPr>
          <w:rFonts w:asciiTheme="minorBidi" w:hAnsiTheme="minorBidi"/>
          <w:b/>
          <w:bCs/>
          <w:sz w:val="22"/>
          <w:szCs w:val="22"/>
        </w:rPr>
        <w:t>R</w:t>
      </w:r>
      <w:r w:rsidR="00070CDD" w:rsidRPr="00B1623B">
        <w:rPr>
          <w:rFonts w:asciiTheme="minorBidi" w:eastAsia="Times New Roman" w:hAnsiTheme="minorBidi"/>
          <w:b/>
          <w:bCs/>
          <w:sz w:val="22"/>
          <w:szCs w:val="22"/>
          <w:lang w:eastAsia="fr-FR"/>
        </w:rPr>
        <w:t>ecommandations</w:t>
      </w:r>
      <w:r w:rsidR="00CB7ED9" w:rsidRPr="00B1623B">
        <w:rPr>
          <w:rFonts w:asciiTheme="minorBidi" w:hAnsiTheme="minorBidi"/>
          <w:b/>
          <w:bCs/>
          <w:sz w:val="22"/>
          <w:szCs w:val="22"/>
        </w:rPr>
        <w:t xml:space="preserve"> de la partie I du groupe de travail intergouvernemental à composition non limitée</w:t>
      </w:r>
    </w:p>
    <w:p w14:paraId="3F0885FC" w14:textId="7D8B1AD3" w:rsidR="00CB7ED9" w:rsidRPr="00B1623B" w:rsidRDefault="00CB7ED9"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Le groupe de travail intergouvernemental à composition non limitée (le groupe de travail)</w:t>
      </w:r>
      <w:r w:rsidR="002B1E26" w:rsidRPr="00B1623B">
        <w:rPr>
          <w:rFonts w:asciiTheme="minorBidi" w:hAnsiTheme="minorBidi"/>
          <w:snapToGrid w:val="0"/>
          <w:sz w:val="22"/>
          <w:szCs w:val="22"/>
        </w:rPr>
        <w:t>,</w:t>
      </w:r>
      <w:r w:rsidRPr="00B1623B">
        <w:rPr>
          <w:rFonts w:asciiTheme="minorBidi" w:hAnsiTheme="minorBidi"/>
          <w:snapToGrid w:val="0"/>
          <w:sz w:val="22"/>
          <w:szCs w:val="22"/>
        </w:rPr>
        <w:t xml:space="preserve"> dans le cadre de la réflexion globale sur les mécanismes d’inscription de la Convention de 2003</w:t>
      </w:r>
      <w:r w:rsidR="002B1E26" w:rsidRPr="00B1623B">
        <w:rPr>
          <w:rFonts w:asciiTheme="minorBidi" w:hAnsiTheme="minorBidi"/>
          <w:snapToGrid w:val="0"/>
          <w:sz w:val="22"/>
          <w:szCs w:val="22"/>
        </w:rPr>
        <w:t>,</w:t>
      </w:r>
      <w:r w:rsidRPr="00B1623B">
        <w:rPr>
          <w:rFonts w:asciiTheme="minorBidi" w:hAnsiTheme="minorBidi"/>
          <w:snapToGrid w:val="0"/>
          <w:sz w:val="22"/>
          <w:szCs w:val="22"/>
        </w:rPr>
        <w:t xml:space="preserve"> s’est réuni pour sa première partie en ligne les 8 et 9 juillet 2021.</w:t>
      </w:r>
    </w:p>
    <w:p w14:paraId="4508DF8D" w14:textId="05A145F1" w:rsidR="00CB7ED9" w:rsidRPr="00B1623B" w:rsidRDefault="00CB7ED9"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 xml:space="preserve">Le Bureau du groupe de travail était composé de </w:t>
      </w:r>
      <w:r w:rsidR="00955F3D" w:rsidRPr="00B1623B">
        <w:rPr>
          <w:rFonts w:asciiTheme="minorBidi" w:hAnsiTheme="minorBidi"/>
          <w:snapToGrid w:val="0"/>
          <w:sz w:val="22"/>
          <w:szCs w:val="22"/>
        </w:rPr>
        <w:t xml:space="preserve">S. Exc. Ambassadeur Atsuyuki Oike (Japon) </w:t>
      </w:r>
      <w:r w:rsidRPr="00B1623B">
        <w:rPr>
          <w:rFonts w:asciiTheme="minorBidi" w:hAnsiTheme="minorBidi"/>
          <w:snapToGrid w:val="0"/>
          <w:sz w:val="22"/>
          <w:szCs w:val="22"/>
        </w:rPr>
        <w:t xml:space="preserve">en tant que président ainsi que d’un groupe de vice-présidents, un pour chacun des groupes électoraux restants, qui ont également agi en tant que </w:t>
      </w:r>
      <w:r w:rsidR="00462BD5" w:rsidRPr="00B1623B">
        <w:rPr>
          <w:rFonts w:asciiTheme="minorBidi" w:hAnsiTheme="minorBidi"/>
          <w:snapToGrid w:val="0"/>
          <w:sz w:val="22"/>
          <w:szCs w:val="22"/>
        </w:rPr>
        <w:t>rapporteurs </w:t>
      </w:r>
      <w:r w:rsidRPr="00B1623B">
        <w:rPr>
          <w:rFonts w:asciiTheme="minorBidi" w:hAnsiTheme="minorBidi"/>
          <w:snapToGrid w:val="0"/>
          <w:sz w:val="22"/>
          <w:szCs w:val="22"/>
        </w:rPr>
        <w:t xml:space="preserve">: </w:t>
      </w:r>
      <w:r w:rsidR="00955F3D" w:rsidRPr="00B1623B">
        <w:rPr>
          <w:rFonts w:asciiTheme="minorBidi" w:hAnsiTheme="minorBidi"/>
          <w:snapToGrid w:val="0"/>
          <w:sz w:val="22"/>
          <w:szCs w:val="22"/>
        </w:rPr>
        <w:t>Allemagne, Pologne, Pérou, Côte d’Ivoire et Koweït</w:t>
      </w:r>
      <w:r w:rsidRPr="00B1623B">
        <w:rPr>
          <w:rFonts w:asciiTheme="minorBidi" w:hAnsiTheme="minorBidi"/>
          <w:snapToGrid w:val="0"/>
          <w:sz w:val="22"/>
          <w:szCs w:val="22"/>
        </w:rPr>
        <w:t>.</w:t>
      </w:r>
    </w:p>
    <w:p w14:paraId="0074F73F" w14:textId="1704D67E" w:rsidR="00CB7ED9" w:rsidRPr="00B1623B" w:rsidRDefault="00CB7ED9"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 xml:space="preserve">Le groupe de travail remercie les experts qui ont participé à l’enquête en ligne et à la réunion d’experts de catégorie VI pour leur travail assidu et leur dévouement, leurs </w:t>
      </w:r>
      <w:r w:rsidR="008D0A94" w:rsidRPr="00B1623B">
        <w:rPr>
          <w:rFonts w:asciiTheme="minorBidi" w:hAnsiTheme="minorBidi"/>
          <w:snapToGrid w:val="0"/>
          <w:sz w:val="22"/>
          <w:szCs w:val="22"/>
        </w:rPr>
        <w:t xml:space="preserve">propositions </w:t>
      </w:r>
      <w:r w:rsidRPr="00B1623B">
        <w:rPr>
          <w:rFonts w:asciiTheme="minorBidi" w:hAnsiTheme="minorBidi"/>
          <w:snapToGrid w:val="0"/>
          <w:sz w:val="22"/>
          <w:szCs w:val="22"/>
        </w:rPr>
        <w:t>ayant jeté les bases de la présente réunion du groupe de travail.</w:t>
      </w:r>
    </w:p>
    <w:p w14:paraId="223DE941" w14:textId="3D3F554E" w:rsidR="00CB7ED9" w:rsidRPr="00B1623B" w:rsidRDefault="00CB7ED9"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 xml:space="preserve">Après avoir discuté des approches globales possibles identifiées lors de la consultation d’experts, le groupe de travail décide de recommander que la réforme du système d’inscription soit guidée </w:t>
      </w:r>
      <w:r w:rsidR="00462BD5" w:rsidRPr="00B1623B">
        <w:rPr>
          <w:rFonts w:asciiTheme="minorBidi" w:hAnsiTheme="minorBidi"/>
          <w:snapToGrid w:val="0"/>
          <w:sz w:val="22"/>
          <w:szCs w:val="22"/>
        </w:rPr>
        <w:t xml:space="preserve">par </w:t>
      </w:r>
      <w:r w:rsidR="00955F3D" w:rsidRPr="00B1623B">
        <w:rPr>
          <w:rFonts w:asciiTheme="minorBidi" w:hAnsiTheme="minorBidi"/>
          <w:snapToGrid w:val="0"/>
          <w:sz w:val="22"/>
          <w:szCs w:val="22"/>
        </w:rPr>
        <w:t>une combinaison de propositions émises dans le cadre des approches d’</w:t>
      </w:r>
      <w:r w:rsidR="00955F3D" w:rsidRPr="00B1623B">
        <w:rPr>
          <w:rFonts w:asciiTheme="minorBidi" w:hAnsiTheme="minorBidi"/>
          <w:snapToGrid w:val="0"/>
          <w:sz w:val="22"/>
          <w:szCs w:val="22"/>
          <w:lang w:eastAsia="zh-CN"/>
        </w:rPr>
        <w:t>«</w:t>
      </w:r>
      <w:r w:rsidR="00706A5A" w:rsidRPr="00B1623B">
        <w:rPr>
          <w:rFonts w:asciiTheme="minorBidi" w:hAnsiTheme="minorBidi"/>
          <w:snapToGrid w:val="0"/>
          <w:sz w:val="22"/>
          <w:szCs w:val="22"/>
          <w:lang w:eastAsia="zh-CN"/>
        </w:rPr>
        <w:t> </w:t>
      </w:r>
      <w:r w:rsidR="00955F3D" w:rsidRPr="00B1623B">
        <w:rPr>
          <w:rFonts w:asciiTheme="minorBidi" w:hAnsiTheme="minorBidi"/>
          <w:snapToGrid w:val="0"/>
          <w:sz w:val="22"/>
          <w:szCs w:val="22"/>
          <w:lang w:eastAsia="zh-CN"/>
        </w:rPr>
        <w:t>ajustement</w:t>
      </w:r>
      <w:r w:rsidR="00955F3D" w:rsidRPr="00B1623B">
        <w:rPr>
          <w:rFonts w:asciiTheme="minorBidi" w:hAnsiTheme="minorBidi"/>
          <w:snapToGrid w:val="0"/>
          <w:sz w:val="22"/>
          <w:szCs w:val="22"/>
        </w:rPr>
        <w:t xml:space="preserve"> </w:t>
      </w:r>
      <w:r w:rsidR="00955F3D" w:rsidRPr="00B1623B">
        <w:rPr>
          <w:rFonts w:asciiTheme="minorBidi" w:hAnsiTheme="minorBidi"/>
          <w:snapToGrid w:val="0"/>
          <w:sz w:val="22"/>
          <w:szCs w:val="22"/>
          <w:lang w:eastAsia="zh-CN"/>
        </w:rPr>
        <w:t>»</w:t>
      </w:r>
      <w:r w:rsidR="00955F3D" w:rsidRPr="00B1623B">
        <w:rPr>
          <w:rFonts w:asciiTheme="minorBidi" w:hAnsiTheme="minorBidi"/>
          <w:snapToGrid w:val="0"/>
          <w:sz w:val="22"/>
          <w:szCs w:val="22"/>
        </w:rPr>
        <w:t xml:space="preserve"> et de </w:t>
      </w:r>
      <w:r w:rsidR="00955F3D" w:rsidRPr="00B1623B">
        <w:rPr>
          <w:rFonts w:asciiTheme="minorBidi" w:hAnsiTheme="minorBidi"/>
          <w:snapToGrid w:val="0"/>
          <w:sz w:val="22"/>
          <w:szCs w:val="22"/>
          <w:lang w:eastAsia="zh-CN"/>
        </w:rPr>
        <w:t xml:space="preserve">« </w:t>
      </w:r>
      <w:r w:rsidR="00955F3D" w:rsidRPr="00B1623B">
        <w:rPr>
          <w:rFonts w:asciiTheme="minorBidi" w:hAnsiTheme="minorBidi"/>
          <w:snapToGrid w:val="0"/>
          <w:sz w:val="22"/>
          <w:szCs w:val="22"/>
        </w:rPr>
        <w:t>repositionnement</w:t>
      </w:r>
      <w:r w:rsidR="0015087E">
        <w:rPr>
          <w:rFonts w:asciiTheme="minorBidi" w:hAnsiTheme="minorBidi"/>
          <w:snapToGrid w:val="0"/>
          <w:sz w:val="22"/>
          <w:szCs w:val="22"/>
        </w:rPr>
        <w:t> </w:t>
      </w:r>
      <w:r w:rsidR="00955F3D" w:rsidRPr="00B1623B">
        <w:rPr>
          <w:rFonts w:asciiTheme="minorBidi" w:hAnsiTheme="minorBidi"/>
          <w:snapToGrid w:val="0"/>
          <w:sz w:val="22"/>
          <w:szCs w:val="22"/>
          <w:lang w:eastAsia="zh-CN"/>
        </w:rPr>
        <w:t>».</w:t>
      </w:r>
    </w:p>
    <w:p w14:paraId="767314D8" w14:textId="60F236E6" w:rsidR="00A62827" w:rsidRPr="00B1623B" w:rsidRDefault="00A62827"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 xml:space="preserve">Le groupe de travail affirme que la réforme devrait s’efforcer de placer les communautés, les groupes et, le cas échéant, les individus au centre des efforts de sauvegarde et rechercher leur participation plus large et plus active à toutes les étapes </w:t>
      </w:r>
      <w:r w:rsidR="00CD7589" w:rsidRPr="00B1623B">
        <w:rPr>
          <w:rFonts w:asciiTheme="minorBidi" w:hAnsiTheme="minorBidi"/>
          <w:snapToGrid w:val="0"/>
          <w:sz w:val="22"/>
          <w:szCs w:val="22"/>
        </w:rPr>
        <w:t>des mécanismes</w:t>
      </w:r>
      <w:r w:rsidRPr="00B1623B">
        <w:rPr>
          <w:rFonts w:asciiTheme="minorBidi" w:hAnsiTheme="minorBidi"/>
          <w:snapToGrid w:val="0"/>
          <w:sz w:val="22"/>
          <w:szCs w:val="22"/>
        </w:rPr>
        <w:t xml:space="preserve"> </w:t>
      </w:r>
      <w:r w:rsidR="00E27B98" w:rsidRPr="00B1623B">
        <w:rPr>
          <w:rFonts w:asciiTheme="minorBidi" w:hAnsiTheme="minorBidi"/>
          <w:snapToGrid w:val="0"/>
          <w:sz w:val="22"/>
          <w:szCs w:val="22"/>
        </w:rPr>
        <w:t>relatifs aux listes</w:t>
      </w:r>
      <w:r w:rsidRPr="00B1623B">
        <w:rPr>
          <w:rFonts w:asciiTheme="minorBidi" w:hAnsiTheme="minorBidi"/>
          <w:snapToGrid w:val="0"/>
          <w:sz w:val="22"/>
          <w:szCs w:val="22"/>
        </w:rPr>
        <w:t>.</w:t>
      </w:r>
    </w:p>
    <w:p w14:paraId="5AD301F5" w14:textId="77777777" w:rsidR="00A62827" w:rsidRPr="00B1623B" w:rsidRDefault="003969C1"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Sur les questions relatives aux critères d’inscription, le groupe de travail recommande</w:t>
      </w:r>
      <w:r w:rsidR="00A62827" w:rsidRPr="00B1623B">
        <w:rPr>
          <w:rFonts w:asciiTheme="minorBidi" w:hAnsiTheme="minorBidi"/>
          <w:snapToGrid w:val="0"/>
          <w:sz w:val="22"/>
          <w:szCs w:val="22"/>
        </w:rPr>
        <w:t> :</w:t>
      </w:r>
    </w:p>
    <w:p w14:paraId="4A448CEB" w14:textId="362618B0" w:rsidR="003969C1" w:rsidRPr="00B1623B" w:rsidRDefault="003969C1" w:rsidP="004E056C">
      <w:pPr>
        <w:pStyle w:val="Paragraphedeliste"/>
        <w:numPr>
          <w:ilvl w:val="0"/>
          <w:numId w:val="4"/>
        </w:numPr>
        <w:spacing w:after="120"/>
        <w:ind w:left="1134" w:hanging="567"/>
        <w:contextualSpacing w:val="0"/>
        <w:jc w:val="both"/>
        <w:rPr>
          <w:rFonts w:asciiTheme="minorBidi" w:hAnsiTheme="minorBidi"/>
          <w:snapToGrid w:val="0"/>
          <w:sz w:val="22"/>
          <w:szCs w:val="22"/>
        </w:rPr>
      </w:pPr>
      <w:r w:rsidRPr="00B1623B">
        <w:rPr>
          <w:rFonts w:asciiTheme="minorBidi" w:hAnsiTheme="minorBidi"/>
          <w:snapToGrid w:val="0"/>
          <w:sz w:val="22"/>
          <w:szCs w:val="22"/>
        </w:rPr>
        <w:t xml:space="preserve">de </w:t>
      </w:r>
      <w:r w:rsidR="00A62827" w:rsidRPr="00B1623B">
        <w:rPr>
          <w:rFonts w:asciiTheme="minorBidi" w:hAnsiTheme="minorBidi"/>
          <w:snapToGrid w:val="0"/>
          <w:sz w:val="22"/>
          <w:szCs w:val="22"/>
        </w:rPr>
        <w:t>maintenir tous les</w:t>
      </w:r>
      <w:r w:rsidRPr="00B1623B">
        <w:rPr>
          <w:rFonts w:asciiTheme="minorBidi" w:hAnsiTheme="minorBidi"/>
          <w:snapToGrid w:val="0"/>
          <w:sz w:val="22"/>
          <w:szCs w:val="22"/>
        </w:rPr>
        <w:t xml:space="preserve"> critères de la Liste représentative du patrimoine culturel immatériel de l’humanité</w:t>
      </w:r>
      <w:r w:rsidR="00A62827" w:rsidRPr="00B1623B">
        <w:rPr>
          <w:rFonts w:asciiTheme="minorBidi" w:hAnsiTheme="minorBidi"/>
          <w:snapToGrid w:val="0"/>
          <w:sz w:val="22"/>
          <w:szCs w:val="22"/>
        </w:rPr>
        <w:t xml:space="preserve"> (ci-après la « Liste représentative »)</w:t>
      </w:r>
      <w:r w:rsidRPr="00B1623B">
        <w:rPr>
          <w:rFonts w:asciiTheme="minorBidi" w:hAnsiTheme="minorBidi"/>
          <w:snapToGrid w:val="0"/>
          <w:sz w:val="22"/>
          <w:szCs w:val="22"/>
        </w:rPr>
        <w:t xml:space="preserve"> et de la Liste du patrimoine culturel immatériel nécessitant une sauvegarde urgente</w:t>
      </w:r>
      <w:r w:rsidR="00A62827" w:rsidRPr="00B1623B">
        <w:rPr>
          <w:rFonts w:asciiTheme="minorBidi" w:hAnsiTheme="minorBidi"/>
          <w:snapToGrid w:val="0"/>
          <w:sz w:val="22"/>
          <w:szCs w:val="22"/>
        </w:rPr>
        <w:t xml:space="preserve"> (ci-après la « Liste de sauvegarde urgente »)</w:t>
      </w:r>
      <w:r w:rsidRPr="00B1623B">
        <w:rPr>
          <w:rFonts w:asciiTheme="minorBidi" w:hAnsiTheme="minorBidi"/>
          <w:snapToGrid w:val="0"/>
          <w:sz w:val="22"/>
          <w:szCs w:val="22"/>
        </w:rPr>
        <w:t xml:space="preserve">, tout en considérant les propositions </w:t>
      </w:r>
      <w:r w:rsidR="00EF21E8" w:rsidRPr="00B1623B">
        <w:rPr>
          <w:rFonts w:asciiTheme="minorBidi" w:hAnsiTheme="minorBidi"/>
          <w:snapToGrid w:val="0"/>
          <w:sz w:val="22"/>
          <w:szCs w:val="22"/>
        </w:rPr>
        <w:t xml:space="preserve">spécifiques </w:t>
      </w:r>
      <w:r w:rsidRPr="00B1623B">
        <w:rPr>
          <w:rFonts w:asciiTheme="minorBidi" w:hAnsiTheme="minorBidi"/>
          <w:snapToGrid w:val="0"/>
          <w:sz w:val="22"/>
          <w:szCs w:val="22"/>
        </w:rPr>
        <w:t>suivantes</w:t>
      </w:r>
      <w:r w:rsidR="00774B1F">
        <w:rPr>
          <w:rFonts w:asciiTheme="minorBidi" w:hAnsiTheme="minorBidi"/>
          <w:snapToGrid w:val="0"/>
          <w:sz w:val="22"/>
          <w:szCs w:val="22"/>
        </w:rPr>
        <w:t> </w:t>
      </w:r>
      <w:r w:rsidRPr="00B1623B">
        <w:rPr>
          <w:rFonts w:asciiTheme="minorBidi" w:hAnsiTheme="minorBidi"/>
          <w:snapToGrid w:val="0"/>
          <w:sz w:val="22"/>
          <w:szCs w:val="22"/>
        </w:rPr>
        <w:t>:</w:t>
      </w:r>
    </w:p>
    <w:p w14:paraId="162067D2" w14:textId="678DF068" w:rsidR="00CD7589" w:rsidRPr="00B1623B" w:rsidRDefault="00CD7589" w:rsidP="004E056C">
      <w:pPr>
        <w:pStyle w:val="Paragraphedeliste"/>
        <w:numPr>
          <w:ilvl w:val="0"/>
          <w:numId w:val="3"/>
        </w:numPr>
        <w:spacing w:after="120"/>
        <w:ind w:left="1418" w:hanging="284"/>
        <w:contextualSpacing w:val="0"/>
        <w:jc w:val="both"/>
        <w:rPr>
          <w:rFonts w:asciiTheme="minorBidi" w:hAnsiTheme="minorBidi"/>
          <w:i/>
          <w:iCs/>
          <w:sz w:val="22"/>
          <w:szCs w:val="22"/>
        </w:rPr>
      </w:pPr>
      <w:r w:rsidRPr="00B1623B">
        <w:rPr>
          <w:rFonts w:asciiTheme="minorBidi" w:hAnsiTheme="minorBidi"/>
          <w:i/>
          <w:iCs/>
          <w:sz w:val="22"/>
          <w:szCs w:val="22"/>
        </w:rPr>
        <w:t>Le critère R.1</w:t>
      </w:r>
      <w:r w:rsidR="003A535B" w:rsidRPr="00B1623B">
        <w:rPr>
          <w:rFonts w:asciiTheme="minorBidi" w:hAnsiTheme="minorBidi"/>
          <w:i/>
          <w:iCs/>
          <w:sz w:val="22"/>
          <w:szCs w:val="22"/>
        </w:rPr>
        <w:t>/U.1 ou le formulaire de candidature</w:t>
      </w:r>
      <w:r w:rsidRPr="00B1623B">
        <w:rPr>
          <w:rFonts w:asciiTheme="minorBidi" w:hAnsiTheme="minorBidi"/>
          <w:i/>
          <w:iCs/>
          <w:sz w:val="22"/>
          <w:szCs w:val="22"/>
        </w:rPr>
        <w:t xml:space="preserve"> devrait inclure une référence à la conformité de l’élément avec les instruments internationaux </w:t>
      </w:r>
      <w:r w:rsidR="003A535B" w:rsidRPr="00B1623B">
        <w:rPr>
          <w:rFonts w:asciiTheme="minorBidi" w:hAnsiTheme="minorBidi"/>
          <w:i/>
          <w:iCs/>
          <w:sz w:val="22"/>
          <w:szCs w:val="22"/>
        </w:rPr>
        <w:t>relatifs aux droits humains ;</w:t>
      </w:r>
    </w:p>
    <w:p w14:paraId="7BCF12D7" w14:textId="4730FFE1" w:rsidR="003969C1" w:rsidRPr="00B1623B" w:rsidRDefault="003969C1" w:rsidP="004E056C">
      <w:pPr>
        <w:pStyle w:val="Paragraphedeliste"/>
        <w:numPr>
          <w:ilvl w:val="0"/>
          <w:numId w:val="3"/>
        </w:numPr>
        <w:spacing w:after="120"/>
        <w:ind w:left="1418" w:hanging="284"/>
        <w:contextualSpacing w:val="0"/>
        <w:jc w:val="both"/>
        <w:rPr>
          <w:rFonts w:asciiTheme="minorBidi" w:hAnsiTheme="minorBidi"/>
          <w:i/>
          <w:iCs/>
          <w:sz w:val="22"/>
          <w:szCs w:val="22"/>
        </w:rPr>
      </w:pPr>
      <w:r w:rsidRPr="00B1623B">
        <w:rPr>
          <w:rFonts w:asciiTheme="minorBidi" w:hAnsiTheme="minorBidi"/>
          <w:i/>
          <w:iCs/>
          <w:sz w:val="22"/>
          <w:szCs w:val="22"/>
        </w:rPr>
        <w:t xml:space="preserve">Le critère R.2 </w:t>
      </w:r>
      <w:r w:rsidR="00CD7589" w:rsidRPr="00B1623B">
        <w:rPr>
          <w:rFonts w:asciiTheme="minorBidi" w:hAnsiTheme="minorBidi"/>
          <w:i/>
          <w:iCs/>
          <w:sz w:val="22"/>
          <w:szCs w:val="22"/>
        </w:rPr>
        <w:t xml:space="preserve">ou le formulaire de candidature </w:t>
      </w:r>
      <w:r w:rsidRPr="00B1623B">
        <w:rPr>
          <w:rFonts w:asciiTheme="minorBidi" w:hAnsiTheme="minorBidi"/>
          <w:i/>
          <w:iCs/>
          <w:sz w:val="22"/>
          <w:szCs w:val="22"/>
        </w:rPr>
        <w:t>devrait être</w:t>
      </w:r>
      <w:r w:rsidR="005B4E79" w:rsidRPr="00B1623B">
        <w:rPr>
          <w:rFonts w:asciiTheme="minorBidi" w:hAnsiTheme="minorBidi"/>
          <w:i/>
          <w:iCs/>
          <w:sz w:val="22"/>
          <w:szCs w:val="22"/>
        </w:rPr>
        <w:t xml:space="preserve"> reformulé et</w:t>
      </w:r>
      <w:r w:rsidRPr="00B1623B">
        <w:rPr>
          <w:rFonts w:asciiTheme="minorBidi" w:hAnsiTheme="minorBidi"/>
          <w:i/>
          <w:iCs/>
          <w:sz w:val="22"/>
          <w:szCs w:val="22"/>
        </w:rPr>
        <w:t xml:space="preserve"> simplifié </w:t>
      </w:r>
      <w:r w:rsidR="005B4E79" w:rsidRPr="00B1623B">
        <w:rPr>
          <w:rFonts w:asciiTheme="minorBidi" w:hAnsiTheme="minorBidi"/>
          <w:i/>
          <w:iCs/>
          <w:sz w:val="22"/>
          <w:szCs w:val="22"/>
        </w:rPr>
        <w:t>pour</w:t>
      </w:r>
      <w:r w:rsidR="00A62827" w:rsidRPr="00B1623B">
        <w:rPr>
          <w:rFonts w:asciiTheme="minorBidi" w:hAnsiTheme="minorBidi"/>
          <w:i/>
          <w:iCs/>
          <w:sz w:val="22"/>
          <w:szCs w:val="22"/>
        </w:rPr>
        <w:t xml:space="preserve"> se concentrer sur la contribution des éléments proposés au </w:t>
      </w:r>
      <w:r w:rsidR="005B4E79" w:rsidRPr="00B1623B">
        <w:rPr>
          <w:rFonts w:asciiTheme="minorBidi" w:hAnsiTheme="minorBidi"/>
          <w:i/>
          <w:iCs/>
          <w:sz w:val="22"/>
          <w:szCs w:val="22"/>
        </w:rPr>
        <w:t xml:space="preserve">respect mutuel et au </w:t>
      </w:r>
      <w:r w:rsidR="00A62827" w:rsidRPr="00B1623B">
        <w:rPr>
          <w:rFonts w:asciiTheme="minorBidi" w:hAnsiTheme="minorBidi"/>
          <w:i/>
          <w:iCs/>
          <w:sz w:val="22"/>
          <w:szCs w:val="22"/>
        </w:rPr>
        <w:t>dialogue</w:t>
      </w:r>
      <w:r w:rsidR="00E27B98" w:rsidRPr="00B1623B">
        <w:rPr>
          <w:rFonts w:asciiTheme="minorBidi" w:hAnsiTheme="minorBidi"/>
          <w:i/>
          <w:iCs/>
          <w:sz w:val="22"/>
          <w:szCs w:val="22"/>
        </w:rPr>
        <w:t xml:space="preserve"> entre communautés, groupes et individus</w:t>
      </w:r>
      <w:r w:rsidR="005B4E79" w:rsidRPr="00B1623B">
        <w:rPr>
          <w:rFonts w:asciiTheme="minorBidi" w:hAnsiTheme="minorBidi"/>
          <w:i/>
          <w:iCs/>
          <w:sz w:val="22"/>
          <w:szCs w:val="22"/>
        </w:rPr>
        <w:t xml:space="preserve">, et pour indiquer comment l’élément contribue </w:t>
      </w:r>
      <w:r w:rsidR="00E27B98" w:rsidRPr="00B1623B">
        <w:rPr>
          <w:rFonts w:asciiTheme="minorBidi" w:hAnsiTheme="minorBidi"/>
          <w:i/>
          <w:iCs/>
          <w:sz w:val="22"/>
          <w:szCs w:val="22"/>
        </w:rPr>
        <w:t>au</w:t>
      </w:r>
      <w:r w:rsidR="005B4E79" w:rsidRPr="00B1623B">
        <w:rPr>
          <w:rFonts w:asciiTheme="minorBidi" w:hAnsiTheme="minorBidi"/>
          <w:i/>
          <w:iCs/>
          <w:sz w:val="22"/>
          <w:szCs w:val="22"/>
        </w:rPr>
        <w:t xml:space="preserve"> développement durable</w:t>
      </w:r>
      <w:r w:rsidRPr="00B1623B">
        <w:rPr>
          <w:rFonts w:asciiTheme="minorBidi" w:hAnsiTheme="minorBidi"/>
          <w:i/>
          <w:iCs/>
          <w:sz w:val="22"/>
          <w:szCs w:val="22"/>
        </w:rPr>
        <w:t> ;</w:t>
      </w:r>
    </w:p>
    <w:p w14:paraId="3333F3C7" w14:textId="620BA73D" w:rsidR="003969C1" w:rsidRPr="00B1623B" w:rsidRDefault="003969C1" w:rsidP="004E056C">
      <w:pPr>
        <w:pStyle w:val="Paragraphedeliste"/>
        <w:numPr>
          <w:ilvl w:val="0"/>
          <w:numId w:val="3"/>
        </w:numPr>
        <w:spacing w:after="120"/>
        <w:ind w:left="1418" w:hanging="284"/>
        <w:contextualSpacing w:val="0"/>
        <w:jc w:val="both"/>
        <w:rPr>
          <w:rFonts w:asciiTheme="minorBidi" w:hAnsiTheme="minorBidi"/>
          <w:i/>
          <w:iCs/>
          <w:sz w:val="22"/>
          <w:szCs w:val="22"/>
        </w:rPr>
      </w:pPr>
      <w:r w:rsidRPr="00B1623B">
        <w:rPr>
          <w:rFonts w:asciiTheme="minorBidi" w:hAnsiTheme="minorBidi"/>
          <w:i/>
          <w:iCs/>
          <w:sz w:val="22"/>
          <w:szCs w:val="22"/>
        </w:rPr>
        <w:t xml:space="preserve">Le critère R.4/U.4 </w:t>
      </w:r>
      <w:r w:rsidR="002B1E26" w:rsidRPr="00B1623B">
        <w:rPr>
          <w:rFonts w:asciiTheme="minorBidi" w:hAnsiTheme="minorBidi"/>
          <w:i/>
          <w:iCs/>
          <w:sz w:val="22"/>
          <w:szCs w:val="22"/>
        </w:rPr>
        <w:t xml:space="preserve">ou le formulaire de candidature </w:t>
      </w:r>
      <w:r w:rsidRPr="00B1623B">
        <w:rPr>
          <w:rFonts w:asciiTheme="minorBidi" w:hAnsiTheme="minorBidi"/>
          <w:i/>
          <w:iCs/>
          <w:sz w:val="22"/>
          <w:szCs w:val="22"/>
        </w:rPr>
        <w:t xml:space="preserve">devrait être </w:t>
      </w:r>
      <w:r w:rsidR="005B4E79" w:rsidRPr="00B1623B">
        <w:rPr>
          <w:rFonts w:asciiTheme="minorBidi" w:hAnsiTheme="minorBidi"/>
          <w:i/>
          <w:iCs/>
          <w:sz w:val="22"/>
          <w:szCs w:val="22"/>
        </w:rPr>
        <w:t xml:space="preserve">révisé </w:t>
      </w:r>
      <w:r w:rsidRPr="00B1623B">
        <w:rPr>
          <w:rFonts w:asciiTheme="minorBidi" w:hAnsiTheme="minorBidi"/>
          <w:i/>
          <w:iCs/>
          <w:sz w:val="22"/>
          <w:szCs w:val="22"/>
        </w:rPr>
        <w:t xml:space="preserve">pour s’assurer que les communautés comprennent que l’inscription sur les </w:t>
      </w:r>
      <w:r w:rsidR="003F0234" w:rsidRPr="00B1623B">
        <w:rPr>
          <w:rFonts w:asciiTheme="minorBidi" w:hAnsiTheme="minorBidi"/>
          <w:i/>
          <w:iCs/>
          <w:sz w:val="22"/>
          <w:szCs w:val="22"/>
        </w:rPr>
        <w:t>L</w:t>
      </w:r>
      <w:r w:rsidRPr="00B1623B">
        <w:rPr>
          <w:rFonts w:asciiTheme="minorBidi" w:hAnsiTheme="minorBidi"/>
          <w:i/>
          <w:iCs/>
          <w:sz w:val="22"/>
          <w:szCs w:val="22"/>
        </w:rPr>
        <w:t xml:space="preserve">istes de la Convention </w:t>
      </w:r>
      <w:r w:rsidR="005B4E79" w:rsidRPr="00B1623B">
        <w:rPr>
          <w:rFonts w:asciiTheme="minorBidi" w:hAnsiTheme="minorBidi"/>
          <w:i/>
          <w:iCs/>
          <w:sz w:val="22"/>
          <w:szCs w:val="22"/>
        </w:rPr>
        <w:t xml:space="preserve">ne place pas leur élément au-dessus des autres, ni </w:t>
      </w:r>
      <w:r w:rsidRPr="00B1623B">
        <w:rPr>
          <w:rFonts w:asciiTheme="minorBidi" w:hAnsiTheme="minorBidi"/>
          <w:i/>
          <w:iCs/>
          <w:sz w:val="22"/>
          <w:szCs w:val="22"/>
        </w:rPr>
        <w:t xml:space="preserve">n’implique </w:t>
      </w:r>
      <w:r w:rsidR="005B4E79" w:rsidRPr="00B1623B">
        <w:rPr>
          <w:rFonts w:asciiTheme="minorBidi" w:hAnsiTheme="minorBidi"/>
          <w:i/>
          <w:iCs/>
          <w:sz w:val="22"/>
          <w:szCs w:val="22"/>
        </w:rPr>
        <w:t>l</w:t>
      </w:r>
      <w:r w:rsidRPr="00B1623B">
        <w:rPr>
          <w:rFonts w:asciiTheme="minorBidi" w:hAnsiTheme="minorBidi"/>
          <w:i/>
          <w:iCs/>
          <w:sz w:val="22"/>
          <w:szCs w:val="22"/>
        </w:rPr>
        <w:t xml:space="preserve">’exclusivité ou </w:t>
      </w:r>
      <w:r w:rsidR="005B4E79" w:rsidRPr="00B1623B">
        <w:rPr>
          <w:rFonts w:asciiTheme="minorBidi" w:hAnsiTheme="minorBidi"/>
          <w:i/>
          <w:iCs/>
          <w:sz w:val="22"/>
          <w:szCs w:val="22"/>
        </w:rPr>
        <w:t>la</w:t>
      </w:r>
      <w:r w:rsidR="005F0D31" w:rsidRPr="00B1623B">
        <w:rPr>
          <w:rFonts w:asciiTheme="minorBidi" w:hAnsiTheme="minorBidi"/>
          <w:i/>
          <w:iCs/>
          <w:sz w:val="22"/>
          <w:szCs w:val="22"/>
        </w:rPr>
        <w:t xml:space="preserve"> « propriété »</w:t>
      </w:r>
      <w:r w:rsidRPr="00B1623B">
        <w:rPr>
          <w:rFonts w:asciiTheme="minorBidi" w:hAnsiTheme="minorBidi"/>
          <w:i/>
          <w:iCs/>
          <w:sz w:val="22"/>
          <w:szCs w:val="22"/>
        </w:rPr>
        <w:t xml:space="preserve"> </w:t>
      </w:r>
      <w:r w:rsidR="005B4E79" w:rsidRPr="00B1623B">
        <w:rPr>
          <w:rFonts w:asciiTheme="minorBidi" w:hAnsiTheme="minorBidi"/>
          <w:i/>
          <w:iCs/>
          <w:sz w:val="22"/>
          <w:szCs w:val="22"/>
        </w:rPr>
        <w:t>de</w:t>
      </w:r>
      <w:r w:rsidRPr="00B1623B">
        <w:rPr>
          <w:rFonts w:asciiTheme="minorBidi" w:hAnsiTheme="minorBidi"/>
          <w:i/>
          <w:iCs/>
          <w:sz w:val="22"/>
          <w:szCs w:val="22"/>
        </w:rPr>
        <w:t xml:space="preserve"> cet élément ;</w:t>
      </w:r>
    </w:p>
    <w:p w14:paraId="6B1BE26C" w14:textId="689D76CB" w:rsidR="003969C1" w:rsidRPr="00B1623B" w:rsidRDefault="003969C1" w:rsidP="00A62827">
      <w:pPr>
        <w:pStyle w:val="Paragraphedeliste"/>
        <w:numPr>
          <w:ilvl w:val="0"/>
          <w:numId w:val="3"/>
        </w:numPr>
        <w:spacing w:after="120"/>
        <w:ind w:left="1418" w:hanging="284"/>
        <w:contextualSpacing w:val="0"/>
        <w:jc w:val="both"/>
        <w:rPr>
          <w:rFonts w:asciiTheme="minorBidi" w:hAnsiTheme="minorBidi"/>
          <w:i/>
          <w:iCs/>
          <w:sz w:val="22"/>
          <w:szCs w:val="22"/>
        </w:rPr>
      </w:pPr>
      <w:r w:rsidRPr="00B1623B">
        <w:rPr>
          <w:rFonts w:asciiTheme="minorBidi" w:hAnsiTheme="minorBidi"/>
          <w:i/>
          <w:iCs/>
          <w:sz w:val="22"/>
          <w:szCs w:val="22"/>
        </w:rPr>
        <w:t xml:space="preserve">Le critère R.5/U.5 </w:t>
      </w:r>
      <w:r w:rsidR="002B1E26" w:rsidRPr="00B1623B">
        <w:rPr>
          <w:rFonts w:asciiTheme="minorBidi" w:hAnsiTheme="minorBidi"/>
          <w:i/>
          <w:iCs/>
          <w:sz w:val="22"/>
          <w:szCs w:val="22"/>
        </w:rPr>
        <w:t xml:space="preserve">ou le formulaire de candidature </w:t>
      </w:r>
      <w:r w:rsidRPr="00B1623B">
        <w:rPr>
          <w:rFonts w:asciiTheme="minorBidi" w:hAnsiTheme="minorBidi"/>
          <w:i/>
          <w:iCs/>
          <w:sz w:val="22"/>
          <w:szCs w:val="22"/>
        </w:rPr>
        <w:t xml:space="preserve">devrait être simplifié en </w:t>
      </w:r>
      <w:r w:rsidR="005B4E79" w:rsidRPr="00B1623B">
        <w:rPr>
          <w:rFonts w:asciiTheme="minorBidi" w:hAnsiTheme="minorBidi"/>
          <w:i/>
          <w:iCs/>
          <w:sz w:val="22"/>
          <w:szCs w:val="22"/>
        </w:rPr>
        <w:t>renvoyant aux systèmes d’inventaire déjà identifiés</w:t>
      </w:r>
      <w:r w:rsidRPr="00B1623B">
        <w:rPr>
          <w:rFonts w:asciiTheme="minorBidi" w:hAnsiTheme="minorBidi"/>
          <w:i/>
          <w:iCs/>
          <w:sz w:val="22"/>
          <w:szCs w:val="22"/>
        </w:rPr>
        <w:t xml:space="preserve"> d</w:t>
      </w:r>
      <w:r w:rsidR="005B4E79" w:rsidRPr="00B1623B">
        <w:rPr>
          <w:rFonts w:asciiTheme="minorBidi" w:hAnsiTheme="minorBidi"/>
          <w:i/>
          <w:iCs/>
          <w:sz w:val="22"/>
          <w:szCs w:val="22"/>
        </w:rPr>
        <w:t xml:space="preserve">ans le </w:t>
      </w:r>
      <w:r w:rsidRPr="00B1623B">
        <w:rPr>
          <w:rFonts w:asciiTheme="minorBidi" w:hAnsiTheme="minorBidi"/>
          <w:i/>
          <w:iCs/>
          <w:sz w:val="22"/>
          <w:szCs w:val="22"/>
        </w:rPr>
        <w:t>rapport périodique</w:t>
      </w:r>
      <w:r w:rsidR="00B015A4" w:rsidRPr="00B1623B">
        <w:rPr>
          <w:rFonts w:asciiTheme="minorBidi" w:hAnsiTheme="minorBidi"/>
          <w:i/>
          <w:iCs/>
          <w:sz w:val="22"/>
          <w:szCs w:val="22"/>
        </w:rPr>
        <w:t> ;</w:t>
      </w:r>
    </w:p>
    <w:p w14:paraId="0A67E863" w14:textId="18E7CD40" w:rsidR="00CD7589" w:rsidRPr="00B1623B" w:rsidRDefault="00CD7589" w:rsidP="00A62827">
      <w:pPr>
        <w:pStyle w:val="Paragraphedeliste"/>
        <w:numPr>
          <w:ilvl w:val="0"/>
          <w:numId w:val="3"/>
        </w:numPr>
        <w:spacing w:after="120"/>
        <w:ind w:left="1418" w:hanging="284"/>
        <w:contextualSpacing w:val="0"/>
        <w:jc w:val="both"/>
        <w:rPr>
          <w:rFonts w:asciiTheme="minorBidi" w:hAnsiTheme="minorBidi"/>
          <w:i/>
          <w:iCs/>
          <w:sz w:val="22"/>
          <w:szCs w:val="22"/>
        </w:rPr>
      </w:pPr>
      <w:r w:rsidRPr="00B1623B">
        <w:rPr>
          <w:rFonts w:asciiTheme="minorBidi" w:hAnsiTheme="minorBidi"/>
          <w:i/>
          <w:iCs/>
          <w:sz w:val="22"/>
          <w:szCs w:val="22"/>
        </w:rPr>
        <w:t xml:space="preserve">La simplification </w:t>
      </w:r>
      <w:r w:rsidR="002B1E26" w:rsidRPr="00B1623B">
        <w:rPr>
          <w:rFonts w:asciiTheme="minorBidi" w:hAnsiTheme="minorBidi"/>
          <w:i/>
          <w:iCs/>
          <w:sz w:val="22"/>
          <w:szCs w:val="22"/>
        </w:rPr>
        <w:t xml:space="preserve">des </w:t>
      </w:r>
      <w:r w:rsidRPr="00B1623B">
        <w:rPr>
          <w:rFonts w:asciiTheme="minorBidi" w:hAnsiTheme="minorBidi"/>
          <w:i/>
          <w:iCs/>
          <w:sz w:val="22"/>
          <w:szCs w:val="22"/>
        </w:rPr>
        <w:t>formulaire</w:t>
      </w:r>
      <w:r w:rsidR="002B1E26" w:rsidRPr="00B1623B">
        <w:rPr>
          <w:rFonts w:asciiTheme="minorBidi" w:hAnsiTheme="minorBidi"/>
          <w:i/>
          <w:iCs/>
          <w:sz w:val="22"/>
          <w:szCs w:val="22"/>
        </w:rPr>
        <w:t>s</w:t>
      </w:r>
      <w:r w:rsidRPr="00B1623B">
        <w:rPr>
          <w:rFonts w:asciiTheme="minorBidi" w:hAnsiTheme="minorBidi"/>
          <w:i/>
          <w:iCs/>
          <w:sz w:val="22"/>
          <w:szCs w:val="22"/>
        </w:rPr>
        <w:t xml:space="preserve"> pour tous les critères</w:t>
      </w:r>
      <w:r w:rsidR="003A535B" w:rsidRPr="00B1623B">
        <w:rPr>
          <w:rFonts w:asciiTheme="minorBidi" w:hAnsiTheme="minorBidi"/>
          <w:i/>
          <w:iCs/>
          <w:sz w:val="22"/>
          <w:szCs w:val="22"/>
        </w:rPr>
        <w:t>.</w:t>
      </w:r>
    </w:p>
    <w:p w14:paraId="750B4512" w14:textId="5495A714" w:rsidR="005F0D31" w:rsidRPr="00B1623B" w:rsidRDefault="005F0D31" w:rsidP="004E056C">
      <w:pPr>
        <w:pStyle w:val="Paragraphedeliste"/>
        <w:numPr>
          <w:ilvl w:val="0"/>
          <w:numId w:val="4"/>
        </w:numPr>
        <w:spacing w:after="120"/>
        <w:ind w:left="1134" w:hanging="567"/>
        <w:contextualSpacing w:val="0"/>
        <w:jc w:val="both"/>
        <w:rPr>
          <w:rFonts w:asciiTheme="minorBidi" w:hAnsiTheme="minorBidi"/>
          <w:sz w:val="22"/>
          <w:szCs w:val="22"/>
        </w:rPr>
      </w:pPr>
      <w:r w:rsidRPr="00B1623B">
        <w:rPr>
          <w:rFonts w:asciiTheme="minorBidi" w:hAnsiTheme="minorBidi"/>
          <w:sz w:val="22"/>
          <w:szCs w:val="22"/>
        </w:rPr>
        <w:t>d’amender les critères pour le Registre de bonnes pratiques de sauvegarde comme suit</w:t>
      </w:r>
      <w:r w:rsidR="00774B1F">
        <w:rPr>
          <w:rFonts w:asciiTheme="minorBidi" w:hAnsiTheme="minorBidi"/>
          <w:sz w:val="22"/>
          <w:szCs w:val="22"/>
        </w:rPr>
        <w:t> </w:t>
      </w:r>
      <w:r w:rsidRPr="00B1623B">
        <w:rPr>
          <w:rFonts w:asciiTheme="minorBidi" w:hAnsiTheme="minorBidi"/>
          <w:sz w:val="22"/>
          <w:szCs w:val="22"/>
        </w:rPr>
        <w:t>:</w:t>
      </w:r>
    </w:p>
    <w:p w14:paraId="64104CE4" w14:textId="0FB9DC4E" w:rsidR="005F0D31" w:rsidRPr="00B1623B" w:rsidRDefault="005F0D31" w:rsidP="004E056C">
      <w:pPr>
        <w:pStyle w:val="Paragraphedeliste"/>
        <w:numPr>
          <w:ilvl w:val="0"/>
          <w:numId w:val="5"/>
        </w:numPr>
        <w:spacing w:after="120"/>
        <w:contextualSpacing w:val="0"/>
        <w:jc w:val="both"/>
        <w:rPr>
          <w:rFonts w:asciiTheme="minorBidi" w:hAnsiTheme="minorBidi"/>
          <w:i/>
          <w:iCs/>
          <w:sz w:val="22"/>
          <w:szCs w:val="22"/>
        </w:rPr>
      </w:pPr>
      <w:r w:rsidRPr="00B1623B">
        <w:rPr>
          <w:rFonts w:asciiTheme="minorBidi" w:hAnsiTheme="minorBidi"/>
          <w:i/>
          <w:iCs/>
          <w:sz w:val="22"/>
          <w:szCs w:val="22"/>
        </w:rPr>
        <w:t xml:space="preserve">Le critère P.9 </w:t>
      </w:r>
      <w:r w:rsidR="00CC2AB1" w:rsidRPr="00B1623B">
        <w:rPr>
          <w:rFonts w:asciiTheme="minorBidi" w:hAnsiTheme="minorBidi"/>
          <w:i/>
          <w:iCs/>
          <w:sz w:val="22"/>
          <w:szCs w:val="22"/>
        </w:rPr>
        <w:t xml:space="preserve">devrait </w:t>
      </w:r>
      <w:r w:rsidRPr="00B1623B">
        <w:rPr>
          <w:rFonts w:asciiTheme="minorBidi" w:hAnsiTheme="minorBidi"/>
          <w:i/>
          <w:iCs/>
          <w:sz w:val="22"/>
          <w:szCs w:val="22"/>
        </w:rPr>
        <w:t>être supprimé</w:t>
      </w:r>
      <w:r w:rsidR="00B015A4" w:rsidRPr="00B1623B">
        <w:rPr>
          <w:rFonts w:asciiTheme="minorBidi" w:hAnsiTheme="minorBidi"/>
          <w:i/>
          <w:iCs/>
          <w:sz w:val="22"/>
          <w:szCs w:val="22"/>
        </w:rPr>
        <w:t>.</w:t>
      </w:r>
    </w:p>
    <w:p w14:paraId="6384FD88" w14:textId="43B450F5" w:rsidR="003969C1" w:rsidRPr="00B1623B" w:rsidRDefault="003969C1" w:rsidP="00CC2AB1">
      <w:pPr>
        <w:keepNext/>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lastRenderedPageBreak/>
        <w:t>Sur les questions relatives au suivi des éléments inscrits, le groupe de travail recommande</w:t>
      </w:r>
      <w:r w:rsidR="005F0D31" w:rsidRPr="00B1623B">
        <w:rPr>
          <w:rFonts w:asciiTheme="minorBidi" w:hAnsiTheme="minorBidi"/>
          <w:snapToGrid w:val="0"/>
          <w:sz w:val="22"/>
          <w:szCs w:val="22"/>
        </w:rPr>
        <w:t xml:space="preserve"> </w:t>
      </w:r>
      <w:r w:rsidR="005B4E79" w:rsidRPr="00B1623B">
        <w:rPr>
          <w:rFonts w:asciiTheme="minorBidi" w:hAnsiTheme="minorBidi"/>
          <w:snapToGrid w:val="0"/>
          <w:sz w:val="22"/>
          <w:szCs w:val="22"/>
        </w:rPr>
        <w:t>de/d’</w:t>
      </w:r>
      <w:r w:rsidR="00774B1F">
        <w:rPr>
          <w:rFonts w:asciiTheme="minorBidi" w:hAnsiTheme="minorBidi"/>
          <w:snapToGrid w:val="0"/>
          <w:sz w:val="22"/>
          <w:szCs w:val="22"/>
        </w:rPr>
        <w:t> </w:t>
      </w:r>
      <w:r w:rsidRPr="00B1623B">
        <w:rPr>
          <w:rFonts w:asciiTheme="minorBidi" w:hAnsiTheme="minorBidi"/>
          <w:snapToGrid w:val="0"/>
          <w:sz w:val="22"/>
          <w:szCs w:val="22"/>
        </w:rPr>
        <w:t>:</w:t>
      </w:r>
    </w:p>
    <w:p w14:paraId="54CEF46E" w14:textId="22840424" w:rsidR="008D0A94" w:rsidRPr="00B1623B" w:rsidRDefault="005B4E79" w:rsidP="002B1E26">
      <w:pPr>
        <w:pStyle w:val="Paragraphedeliste"/>
        <w:numPr>
          <w:ilvl w:val="0"/>
          <w:numId w:val="7"/>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 xml:space="preserve">Encourager les efforts de sauvegarde </w:t>
      </w:r>
      <w:r w:rsidR="008D0A94" w:rsidRPr="00B1623B">
        <w:rPr>
          <w:rFonts w:asciiTheme="minorBidi" w:eastAsia="Times New Roman" w:hAnsiTheme="minorBidi"/>
          <w:i/>
          <w:iCs/>
          <w:sz w:val="22"/>
          <w:szCs w:val="22"/>
          <w:lang w:eastAsia="fr-FR"/>
        </w:rPr>
        <w:t>pour les</w:t>
      </w:r>
      <w:r w:rsidRPr="00B1623B">
        <w:rPr>
          <w:rFonts w:asciiTheme="minorBidi" w:eastAsia="Times New Roman" w:hAnsiTheme="minorBidi"/>
          <w:i/>
          <w:iCs/>
          <w:sz w:val="22"/>
          <w:szCs w:val="22"/>
          <w:lang w:eastAsia="fr-FR"/>
        </w:rPr>
        <w:t xml:space="preserve"> éléments sur la Liste de sauvegarde urgente en accélérant et en facilitant l’accès à l’assistance financière et au soutien technique</w:t>
      </w:r>
      <w:r w:rsidR="008D0A94" w:rsidRPr="00B1623B">
        <w:rPr>
          <w:rFonts w:asciiTheme="minorBidi" w:eastAsia="Times New Roman" w:hAnsiTheme="minorBidi"/>
          <w:i/>
          <w:iCs/>
          <w:sz w:val="22"/>
          <w:szCs w:val="22"/>
          <w:lang w:eastAsia="fr-FR"/>
        </w:rPr>
        <w:t> ;</w:t>
      </w:r>
    </w:p>
    <w:p w14:paraId="7E764C3B" w14:textId="56FCBD2E" w:rsidR="008D0A94" w:rsidRPr="00B1623B" w:rsidRDefault="008D0A94" w:rsidP="002B1E26">
      <w:pPr>
        <w:pStyle w:val="Paragraphedeliste"/>
        <w:numPr>
          <w:ilvl w:val="0"/>
          <w:numId w:val="7"/>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Renforcer</w:t>
      </w:r>
      <w:r w:rsidR="005B4E79" w:rsidRPr="00B1623B">
        <w:rPr>
          <w:rFonts w:asciiTheme="minorBidi" w:eastAsia="Times New Roman" w:hAnsiTheme="minorBidi"/>
          <w:i/>
          <w:iCs/>
          <w:sz w:val="22"/>
          <w:szCs w:val="22"/>
          <w:lang w:eastAsia="fr-FR"/>
        </w:rPr>
        <w:t xml:space="preserve"> </w:t>
      </w:r>
      <w:r w:rsidR="00706A5A" w:rsidRPr="00B1623B">
        <w:rPr>
          <w:rFonts w:asciiTheme="minorBidi" w:eastAsia="Times New Roman" w:hAnsiTheme="minorBidi"/>
          <w:i/>
          <w:iCs/>
          <w:sz w:val="22"/>
          <w:szCs w:val="22"/>
          <w:lang w:eastAsia="fr-FR"/>
        </w:rPr>
        <w:t xml:space="preserve">le </w:t>
      </w:r>
      <w:r w:rsidRPr="00B1623B">
        <w:rPr>
          <w:rFonts w:asciiTheme="minorBidi" w:eastAsia="Times New Roman" w:hAnsiTheme="minorBidi"/>
          <w:i/>
          <w:iCs/>
          <w:sz w:val="22"/>
          <w:szCs w:val="22"/>
          <w:lang w:eastAsia="fr-FR"/>
        </w:rPr>
        <w:t>système de suivi</w:t>
      </w:r>
      <w:r w:rsidR="005B4E79" w:rsidRPr="00B1623B">
        <w:rPr>
          <w:rFonts w:asciiTheme="minorBidi" w:eastAsia="Times New Roman" w:hAnsiTheme="minorBidi"/>
          <w:i/>
          <w:iCs/>
          <w:sz w:val="22"/>
          <w:szCs w:val="22"/>
          <w:lang w:eastAsia="fr-FR"/>
        </w:rPr>
        <w:t xml:space="preserve"> par le mécanisme des rapports périodiques afin de </w:t>
      </w:r>
      <w:r w:rsidRPr="00B1623B">
        <w:rPr>
          <w:rFonts w:asciiTheme="minorBidi" w:eastAsia="Times New Roman" w:hAnsiTheme="minorBidi"/>
          <w:i/>
          <w:iCs/>
          <w:sz w:val="22"/>
          <w:szCs w:val="22"/>
          <w:lang w:eastAsia="fr-FR"/>
        </w:rPr>
        <w:t>s’assurer que les plans de sauvegarde sont mis en œuvre ;</w:t>
      </w:r>
    </w:p>
    <w:p w14:paraId="76BE82A0" w14:textId="1DF1AAA1" w:rsidR="00B755C0" w:rsidRPr="00B1623B" w:rsidRDefault="005B4E79" w:rsidP="002B1E26">
      <w:pPr>
        <w:pStyle w:val="Paragraphedeliste"/>
        <w:numPr>
          <w:ilvl w:val="0"/>
          <w:numId w:val="7"/>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Faciliter le transfert d’éléments entre les Listes</w:t>
      </w:r>
      <w:r w:rsidR="008D0A94" w:rsidRPr="00B1623B">
        <w:rPr>
          <w:rFonts w:asciiTheme="minorBidi" w:eastAsia="Times New Roman" w:hAnsiTheme="minorBidi"/>
          <w:i/>
          <w:iCs/>
          <w:sz w:val="22"/>
          <w:szCs w:val="22"/>
          <w:lang w:eastAsia="fr-FR"/>
        </w:rPr>
        <w:t>, y compris</w:t>
      </w:r>
      <w:r w:rsidRPr="00B1623B">
        <w:rPr>
          <w:rFonts w:asciiTheme="minorBidi" w:eastAsia="Times New Roman" w:hAnsiTheme="minorBidi"/>
          <w:i/>
          <w:iCs/>
          <w:sz w:val="22"/>
          <w:szCs w:val="22"/>
          <w:lang w:eastAsia="fr-FR"/>
        </w:rPr>
        <w:t xml:space="preserve"> l’inclusion </w:t>
      </w:r>
      <w:r w:rsidR="008D0A94" w:rsidRPr="00B1623B">
        <w:rPr>
          <w:rFonts w:asciiTheme="minorBidi" w:eastAsia="Times New Roman" w:hAnsiTheme="minorBidi"/>
          <w:i/>
          <w:iCs/>
          <w:sz w:val="22"/>
          <w:szCs w:val="22"/>
          <w:lang w:eastAsia="fr-FR"/>
        </w:rPr>
        <w:t xml:space="preserve">dans le Registre de bonnes pratiques de sauvegarde </w:t>
      </w:r>
      <w:r w:rsidRPr="00B1623B">
        <w:rPr>
          <w:rFonts w:asciiTheme="minorBidi" w:eastAsia="Times New Roman" w:hAnsiTheme="minorBidi"/>
          <w:i/>
          <w:iCs/>
          <w:sz w:val="22"/>
          <w:szCs w:val="22"/>
          <w:lang w:eastAsia="fr-FR"/>
        </w:rPr>
        <w:t>de plans de sauvegarde réussis</w:t>
      </w:r>
      <w:r w:rsidR="008D0A94" w:rsidRPr="00B1623B">
        <w:rPr>
          <w:rFonts w:asciiTheme="minorBidi" w:eastAsia="Times New Roman" w:hAnsiTheme="minorBidi"/>
          <w:i/>
          <w:iCs/>
          <w:sz w:val="22"/>
          <w:szCs w:val="22"/>
          <w:lang w:eastAsia="fr-FR"/>
        </w:rPr>
        <w:t xml:space="preserve"> mis en œuvre dans la Liste de sauvegarde urgente</w:t>
      </w:r>
      <w:r w:rsidR="00C75CCD" w:rsidRPr="00B1623B">
        <w:rPr>
          <w:rFonts w:asciiTheme="minorBidi" w:eastAsia="Times New Roman" w:hAnsiTheme="minorBidi"/>
          <w:i/>
          <w:iCs/>
          <w:sz w:val="22"/>
          <w:szCs w:val="22"/>
          <w:lang w:eastAsia="fr-FR"/>
        </w:rPr>
        <w:t> ;</w:t>
      </w:r>
    </w:p>
    <w:p w14:paraId="669BBE9A" w14:textId="209F2CDD" w:rsidR="00CB7ED9" w:rsidRPr="00B1623B" w:rsidRDefault="00CB7ED9" w:rsidP="001F6BB8">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Sur les questions relatives à la méthodologie d’évaluation des candidatures, le groupe de travail recommande</w:t>
      </w:r>
      <w:r w:rsidR="00774B1F">
        <w:rPr>
          <w:rFonts w:asciiTheme="minorBidi" w:hAnsiTheme="minorBidi"/>
          <w:snapToGrid w:val="0"/>
          <w:sz w:val="22"/>
          <w:szCs w:val="22"/>
        </w:rPr>
        <w:t> </w:t>
      </w:r>
      <w:r w:rsidRPr="00B1623B">
        <w:rPr>
          <w:rFonts w:asciiTheme="minorBidi" w:hAnsiTheme="minorBidi"/>
          <w:snapToGrid w:val="0"/>
          <w:sz w:val="22"/>
          <w:szCs w:val="22"/>
        </w:rPr>
        <w:t>:</w:t>
      </w:r>
    </w:p>
    <w:p w14:paraId="70D2B1EB" w14:textId="68455DD2" w:rsidR="002C659F" w:rsidRPr="00B1623B" w:rsidRDefault="00CB7ED9" w:rsidP="002B1E26">
      <w:pPr>
        <w:spacing w:after="120"/>
        <w:ind w:left="851" w:hanging="284"/>
        <w:jc w:val="both"/>
        <w:rPr>
          <w:rFonts w:asciiTheme="minorBidi" w:hAnsiTheme="minorBidi"/>
          <w:i/>
          <w:iCs/>
          <w:sz w:val="22"/>
          <w:szCs w:val="22"/>
        </w:rPr>
      </w:pPr>
      <w:r w:rsidRPr="00B1623B">
        <w:rPr>
          <w:rFonts w:asciiTheme="minorBidi" w:hAnsiTheme="minorBidi"/>
          <w:i/>
          <w:iCs/>
          <w:sz w:val="22"/>
          <w:szCs w:val="22"/>
        </w:rPr>
        <w:t xml:space="preserve">a. </w:t>
      </w:r>
      <w:r w:rsidR="002C659F" w:rsidRPr="00B1623B">
        <w:rPr>
          <w:rFonts w:asciiTheme="minorBidi" w:eastAsia="Times New Roman" w:hAnsiTheme="minorBidi"/>
          <w:i/>
          <w:iCs/>
          <w:sz w:val="22"/>
          <w:szCs w:val="22"/>
          <w:lang w:eastAsia="fr-FR"/>
        </w:rPr>
        <w:t>de simplifier la procédure pour étendre les candidatures multinationales, en tenant co</w:t>
      </w:r>
      <w:r w:rsidR="002C659F" w:rsidRPr="00B1623B">
        <w:rPr>
          <w:rFonts w:asciiTheme="minorBidi" w:hAnsiTheme="minorBidi"/>
          <w:i/>
          <w:iCs/>
          <w:sz w:val="22"/>
          <w:szCs w:val="22"/>
        </w:rPr>
        <w:t>mpte de l’importance du consentement des communautés</w:t>
      </w:r>
      <w:r w:rsidR="003A535B" w:rsidRPr="00B1623B">
        <w:rPr>
          <w:rFonts w:asciiTheme="minorBidi" w:hAnsiTheme="minorBidi"/>
          <w:i/>
          <w:iCs/>
          <w:sz w:val="22"/>
          <w:szCs w:val="22"/>
        </w:rPr>
        <w:t>, groupes et, le cas échéant, individus</w:t>
      </w:r>
      <w:r w:rsidR="00CC2AB1" w:rsidRPr="00B1623B">
        <w:rPr>
          <w:rFonts w:asciiTheme="minorBidi" w:hAnsiTheme="minorBidi"/>
          <w:i/>
          <w:iCs/>
          <w:sz w:val="22"/>
          <w:szCs w:val="22"/>
        </w:rPr>
        <w:t>.</w:t>
      </w:r>
    </w:p>
    <w:p w14:paraId="4364C67D" w14:textId="3585BDF0" w:rsidR="003B0B54" w:rsidRPr="00B1623B" w:rsidRDefault="003B0B54" w:rsidP="002B1E26">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Le groupe de travail recommande d’utiliser un langage inclusif et neutre en termes de genre dans tous les aspects de la mise en œuvre de la Convention, y compris notamment d’éviter l’utilisation de termes tels que « gentleman’s agreement ».</w:t>
      </w:r>
    </w:p>
    <w:p w14:paraId="12B277D8" w14:textId="62C10677" w:rsidR="00A51821" w:rsidRPr="00B1623B" w:rsidRDefault="003B0B54" w:rsidP="002B1E26">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Le groupe de travail recommande de l</w:t>
      </w:r>
      <w:r w:rsidR="00A51821" w:rsidRPr="00B1623B">
        <w:rPr>
          <w:rFonts w:asciiTheme="minorBidi" w:hAnsiTheme="minorBidi"/>
          <w:snapToGrid w:val="0"/>
          <w:sz w:val="22"/>
          <w:szCs w:val="22"/>
        </w:rPr>
        <w:t>ancer une réflexion sur la mise en œuvre plus large de l’article 18 de la Convention.</w:t>
      </w:r>
    </w:p>
    <w:p w14:paraId="17130616" w14:textId="2CE01C69" w:rsidR="00CB7ED9" w:rsidRPr="00B1623B" w:rsidRDefault="00CB7ED9" w:rsidP="002B1E26">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Sur les propositions visant à assurer une participation plus large des communautés, des groupes et, le cas échéant, des individus, au système d’inscription sur les listes, le groupe de travail recommande</w:t>
      </w:r>
      <w:r w:rsidR="00774B1F">
        <w:rPr>
          <w:rFonts w:asciiTheme="minorBidi" w:hAnsiTheme="minorBidi"/>
          <w:snapToGrid w:val="0"/>
          <w:sz w:val="22"/>
          <w:szCs w:val="22"/>
        </w:rPr>
        <w:t> </w:t>
      </w:r>
      <w:r w:rsidRPr="00B1623B">
        <w:rPr>
          <w:rFonts w:asciiTheme="minorBidi" w:hAnsiTheme="minorBidi"/>
          <w:snapToGrid w:val="0"/>
          <w:sz w:val="22"/>
          <w:szCs w:val="22"/>
        </w:rPr>
        <w:t>:</w:t>
      </w:r>
    </w:p>
    <w:p w14:paraId="4FDD3EB3" w14:textId="2CAEACB5" w:rsidR="00CB7ED9" w:rsidRPr="00B1623B" w:rsidRDefault="00CB7ED9" w:rsidP="002B1E26">
      <w:pPr>
        <w:spacing w:after="120"/>
        <w:ind w:left="851" w:hanging="284"/>
        <w:jc w:val="both"/>
        <w:rPr>
          <w:rFonts w:asciiTheme="minorBidi" w:hAnsiTheme="minorBidi"/>
          <w:i/>
          <w:iCs/>
          <w:sz w:val="22"/>
          <w:szCs w:val="22"/>
        </w:rPr>
      </w:pPr>
      <w:r w:rsidRPr="00B1623B">
        <w:rPr>
          <w:rFonts w:asciiTheme="minorBidi" w:hAnsiTheme="minorBidi"/>
          <w:i/>
          <w:iCs/>
          <w:sz w:val="22"/>
          <w:szCs w:val="22"/>
        </w:rPr>
        <w:t>a.</w:t>
      </w:r>
      <w:r w:rsidR="002B1E26" w:rsidRPr="00B1623B">
        <w:rPr>
          <w:rFonts w:asciiTheme="minorBidi" w:hAnsiTheme="minorBidi"/>
          <w:i/>
          <w:iCs/>
          <w:sz w:val="22"/>
          <w:szCs w:val="22"/>
        </w:rPr>
        <w:t xml:space="preserve"> </w:t>
      </w:r>
      <w:r w:rsidR="00436856" w:rsidRPr="00B1623B">
        <w:rPr>
          <w:rFonts w:asciiTheme="minorBidi" w:hAnsiTheme="minorBidi"/>
          <w:i/>
          <w:iCs/>
          <w:sz w:val="22"/>
          <w:szCs w:val="22"/>
        </w:rPr>
        <w:t xml:space="preserve">l’utilisation de la langue des communautés (ou une ou des langues </w:t>
      </w:r>
      <w:r w:rsidR="005D193A" w:rsidRPr="00B1623B">
        <w:rPr>
          <w:rFonts w:asciiTheme="minorBidi" w:hAnsiTheme="minorBidi"/>
          <w:i/>
          <w:iCs/>
          <w:sz w:val="22"/>
          <w:szCs w:val="22"/>
        </w:rPr>
        <w:t>qui leur soit accessible(s)</w:t>
      </w:r>
      <w:r w:rsidR="00706A5A" w:rsidRPr="00B1623B">
        <w:rPr>
          <w:rFonts w:asciiTheme="minorBidi" w:hAnsiTheme="minorBidi"/>
          <w:i/>
          <w:iCs/>
          <w:sz w:val="22"/>
          <w:szCs w:val="22"/>
        </w:rPr>
        <w:t>)</w:t>
      </w:r>
      <w:r w:rsidR="005D193A" w:rsidRPr="00B1623B">
        <w:rPr>
          <w:rFonts w:asciiTheme="minorBidi" w:hAnsiTheme="minorBidi"/>
          <w:i/>
          <w:iCs/>
          <w:sz w:val="22"/>
          <w:szCs w:val="22"/>
        </w:rPr>
        <w:t xml:space="preserve"> lors de la préparation </w:t>
      </w:r>
      <w:r w:rsidR="003A535B" w:rsidRPr="00B1623B">
        <w:rPr>
          <w:rFonts w:asciiTheme="minorBidi" w:hAnsiTheme="minorBidi"/>
          <w:i/>
          <w:iCs/>
          <w:sz w:val="22"/>
          <w:szCs w:val="22"/>
        </w:rPr>
        <w:t xml:space="preserve">et de la soumission </w:t>
      </w:r>
      <w:r w:rsidR="005D193A" w:rsidRPr="00B1623B">
        <w:rPr>
          <w:rFonts w:asciiTheme="minorBidi" w:hAnsiTheme="minorBidi"/>
          <w:i/>
          <w:iCs/>
          <w:sz w:val="22"/>
          <w:szCs w:val="22"/>
        </w:rPr>
        <w:t>des candidatures ;</w:t>
      </w:r>
    </w:p>
    <w:p w14:paraId="64AD8EFF" w14:textId="442456F3" w:rsidR="005D193A" w:rsidRPr="00B1623B" w:rsidRDefault="00CB7ED9" w:rsidP="002B1E26">
      <w:pPr>
        <w:spacing w:after="120"/>
        <w:ind w:left="851" w:hanging="284"/>
        <w:jc w:val="both"/>
        <w:rPr>
          <w:rFonts w:asciiTheme="minorBidi" w:hAnsiTheme="minorBidi"/>
          <w:i/>
          <w:iCs/>
          <w:sz w:val="22"/>
          <w:szCs w:val="22"/>
        </w:rPr>
      </w:pPr>
      <w:r w:rsidRPr="00B1623B">
        <w:rPr>
          <w:rFonts w:asciiTheme="minorBidi" w:hAnsiTheme="minorBidi"/>
          <w:i/>
          <w:iCs/>
          <w:sz w:val="22"/>
          <w:szCs w:val="22"/>
        </w:rPr>
        <w:t>b.</w:t>
      </w:r>
      <w:r w:rsidR="005D193A" w:rsidRPr="00B1623B">
        <w:rPr>
          <w:rFonts w:asciiTheme="minorBidi" w:hAnsiTheme="minorBidi"/>
          <w:i/>
          <w:iCs/>
          <w:sz w:val="22"/>
          <w:szCs w:val="22"/>
        </w:rPr>
        <w:t xml:space="preserve"> l’utilisation</w:t>
      </w:r>
      <w:r w:rsidR="00935447" w:rsidRPr="00B1623B">
        <w:rPr>
          <w:rFonts w:asciiTheme="minorBidi" w:hAnsiTheme="minorBidi"/>
          <w:i/>
          <w:iCs/>
          <w:sz w:val="22"/>
          <w:szCs w:val="22"/>
        </w:rPr>
        <w:t xml:space="preserve"> de technologies telles que des </w:t>
      </w:r>
      <w:r w:rsidR="005D193A" w:rsidRPr="00B1623B">
        <w:rPr>
          <w:rFonts w:asciiTheme="minorBidi" w:hAnsiTheme="minorBidi"/>
          <w:i/>
          <w:iCs/>
          <w:sz w:val="22"/>
          <w:szCs w:val="22"/>
        </w:rPr>
        <w:t>outils audiovisuels</w:t>
      </w:r>
      <w:r w:rsidR="008751C5" w:rsidRPr="00B1623B">
        <w:rPr>
          <w:rFonts w:asciiTheme="minorBidi" w:hAnsiTheme="minorBidi"/>
          <w:i/>
          <w:iCs/>
          <w:sz w:val="22"/>
          <w:szCs w:val="22"/>
        </w:rPr>
        <w:t>, lorsque cela est possible,</w:t>
      </w:r>
      <w:r w:rsidR="005D193A" w:rsidRPr="00B1623B">
        <w:rPr>
          <w:rFonts w:asciiTheme="minorBidi" w:hAnsiTheme="minorBidi"/>
          <w:i/>
          <w:iCs/>
          <w:sz w:val="22"/>
          <w:szCs w:val="22"/>
        </w:rPr>
        <w:t xml:space="preserve"> pour la mise à disposition des informations requises dans les formulaires de candidature et la communication de préoccupations</w:t>
      </w:r>
      <w:r w:rsidR="002B1E26" w:rsidRPr="00B1623B">
        <w:rPr>
          <w:rFonts w:asciiTheme="minorBidi" w:hAnsiTheme="minorBidi"/>
          <w:i/>
          <w:iCs/>
          <w:sz w:val="22"/>
          <w:szCs w:val="22"/>
        </w:rPr>
        <w:t>.</w:t>
      </w:r>
    </w:p>
    <w:p w14:paraId="417CEDA8" w14:textId="472EEBF0" w:rsidR="00CB7ED9" w:rsidRPr="00B1623B" w:rsidRDefault="00CB7ED9" w:rsidP="002B1E26">
      <w:pPr>
        <w:numPr>
          <w:ilvl w:val="0"/>
          <w:numId w:val="1"/>
        </w:numPr>
        <w:spacing w:after="120"/>
        <w:ind w:left="567" w:hanging="567"/>
        <w:jc w:val="both"/>
        <w:rPr>
          <w:rFonts w:asciiTheme="minorBidi" w:hAnsiTheme="minorBidi"/>
          <w:snapToGrid w:val="0"/>
          <w:sz w:val="22"/>
          <w:szCs w:val="22"/>
        </w:rPr>
      </w:pPr>
      <w:r w:rsidRPr="00B1623B">
        <w:rPr>
          <w:rFonts w:asciiTheme="minorBidi" w:hAnsiTheme="minorBidi"/>
          <w:snapToGrid w:val="0"/>
          <w:sz w:val="22"/>
          <w:szCs w:val="22"/>
        </w:rPr>
        <w:t>Le groupe de travail considère en outre que les questions suivantes doivent être discutées lors de la partie</w:t>
      </w:r>
      <w:r w:rsidR="00CC2AB1" w:rsidRPr="00B1623B">
        <w:rPr>
          <w:rFonts w:asciiTheme="minorBidi" w:hAnsiTheme="minorBidi"/>
          <w:snapToGrid w:val="0"/>
          <w:sz w:val="22"/>
          <w:szCs w:val="22"/>
        </w:rPr>
        <w:t xml:space="preserve"> II</w:t>
      </w:r>
      <w:r w:rsidRPr="00B1623B">
        <w:rPr>
          <w:rFonts w:asciiTheme="minorBidi" w:hAnsiTheme="minorBidi"/>
          <w:snapToGrid w:val="0"/>
          <w:sz w:val="22"/>
          <w:szCs w:val="22"/>
        </w:rPr>
        <w:t xml:space="preserve"> de la réunion</w:t>
      </w:r>
      <w:r w:rsidR="00774B1F">
        <w:rPr>
          <w:rFonts w:asciiTheme="minorBidi" w:hAnsiTheme="minorBidi"/>
          <w:snapToGrid w:val="0"/>
          <w:sz w:val="22"/>
          <w:szCs w:val="22"/>
        </w:rPr>
        <w:t> </w:t>
      </w:r>
      <w:r w:rsidRPr="00B1623B">
        <w:rPr>
          <w:rFonts w:asciiTheme="minorBidi" w:hAnsiTheme="minorBidi"/>
          <w:snapToGrid w:val="0"/>
          <w:sz w:val="22"/>
          <w:szCs w:val="22"/>
        </w:rPr>
        <w:t>:</w:t>
      </w:r>
    </w:p>
    <w:p w14:paraId="2BA0B54C" w14:textId="528C082B" w:rsidR="00561634" w:rsidRPr="00B1623B" w:rsidRDefault="00561634" w:rsidP="00561634">
      <w:pPr>
        <w:spacing w:after="120"/>
        <w:ind w:left="589"/>
        <w:jc w:val="both"/>
        <w:rPr>
          <w:rFonts w:asciiTheme="minorBidi" w:hAnsiTheme="minorBidi"/>
          <w:i/>
          <w:iCs/>
          <w:snapToGrid w:val="0"/>
          <w:sz w:val="22"/>
          <w:szCs w:val="22"/>
          <w:u w:val="single"/>
        </w:rPr>
      </w:pPr>
      <w:r w:rsidRPr="00B1623B">
        <w:rPr>
          <w:rFonts w:asciiTheme="minorBidi" w:hAnsiTheme="minorBidi"/>
          <w:i/>
          <w:iCs/>
          <w:snapToGrid w:val="0"/>
          <w:sz w:val="22"/>
          <w:szCs w:val="22"/>
          <w:u w:val="single"/>
        </w:rPr>
        <w:t>Critères d’inscription</w:t>
      </w:r>
    </w:p>
    <w:p w14:paraId="487BA982" w14:textId="6E1E24A3" w:rsidR="008D0A94" w:rsidRPr="00B1623B" w:rsidRDefault="008751C5" w:rsidP="001C5CBB">
      <w:pPr>
        <w:pStyle w:val="Paragraphedeliste"/>
        <w:numPr>
          <w:ilvl w:val="1"/>
          <w:numId w:val="10"/>
        </w:numPr>
        <w:spacing w:after="120"/>
        <w:ind w:left="851" w:hanging="284"/>
        <w:contextualSpacing w:val="0"/>
        <w:jc w:val="both"/>
        <w:rPr>
          <w:rFonts w:asciiTheme="minorBidi" w:hAnsiTheme="minorBidi"/>
          <w:i/>
          <w:iCs/>
          <w:sz w:val="22"/>
          <w:szCs w:val="22"/>
        </w:rPr>
      </w:pPr>
      <w:r w:rsidRPr="00B1623B">
        <w:rPr>
          <w:rFonts w:asciiTheme="minorBidi" w:hAnsiTheme="minorBidi"/>
          <w:i/>
          <w:iCs/>
          <w:sz w:val="22"/>
          <w:szCs w:val="22"/>
        </w:rPr>
        <w:t>La suppression ou la reformulation de</w:t>
      </w:r>
      <w:r w:rsidR="008D0A94" w:rsidRPr="00B1623B">
        <w:rPr>
          <w:rFonts w:asciiTheme="minorBidi" w:hAnsiTheme="minorBidi"/>
          <w:i/>
          <w:iCs/>
          <w:sz w:val="22"/>
          <w:szCs w:val="22"/>
        </w:rPr>
        <w:t xml:space="preserve"> critères, </w:t>
      </w:r>
      <w:r w:rsidR="008D0A94" w:rsidRPr="00B1623B">
        <w:rPr>
          <w:rFonts w:asciiTheme="minorBidi" w:eastAsia="Times New Roman" w:hAnsiTheme="minorBidi"/>
          <w:i/>
          <w:iCs/>
          <w:sz w:val="22"/>
          <w:szCs w:val="22"/>
          <w:lang w:eastAsia="fr-FR"/>
        </w:rPr>
        <w:t>autres que</w:t>
      </w:r>
      <w:r w:rsidR="00CC2AB1" w:rsidRPr="00B1623B">
        <w:rPr>
          <w:rFonts w:asciiTheme="minorBidi" w:eastAsia="Times New Roman" w:hAnsiTheme="minorBidi"/>
          <w:i/>
          <w:iCs/>
          <w:sz w:val="22"/>
          <w:szCs w:val="22"/>
          <w:lang w:eastAsia="fr-FR"/>
        </w:rPr>
        <w:t xml:space="preserve"> le critère</w:t>
      </w:r>
      <w:r w:rsidR="008D0A94" w:rsidRPr="00B1623B">
        <w:rPr>
          <w:rFonts w:asciiTheme="minorBidi" w:eastAsia="Times New Roman" w:hAnsiTheme="minorBidi"/>
          <w:i/>
          <w:iCs/>
          <w:sz w:val="22"/>
          <w:szCs w:val="22"/>
          <w:lang w:eastAsia="fr-FR"/>
        </w:rPr>
        <w:t xml:space="preserve"> P.9, </w:t>
      </w:r>
      <w:r w:rsidR="00343E9C" w:rsidRPr="00B1623B">
        <w:rPr>
          <w:rFonts w:asciiTheme="minorBidi" w:eastAsia="Times New Roman" w:hAnsiTheme="minorBidi"/>
          <w:i/>
          <w:iCs/>
          <w:sz w:val="22"/>
          <w:szCs w:val="22"/>
          <w:lang w:eastAsia="fr-FR"/>
        </w:rPr>
        <w:t>pour le Registre de bonnes pratiques de sauvegarde</w:t>
      </w:r>
      <w:r w:rsidRPr="00B1623B">
        <w:rPr>
          <w:rFonts w:asciiTheme="minorBidi" w:eastAsia="Times New Roman" w:hAnsiTheme="minorBidi"/>
          <w:i/>
          <w:iCs/>
          <w:sz w:val="22"/>
          <w:szCs w:val="22"/>
          <w:lang w:eastAsia="fr-FR"/>
        </w:rPr>
        <w:t>,</w:t>
      </w:r>
      <w:r w:rsidR="00343E9C" w:rsidRPr="00B1623B">
        <w:rPr>
          <w:rFonts w:asciiTheme="minorBidi" w:eastAsia="Times New Roman" w:hAnsiTheme="minorBidi"/>
          <w:i/>
          <w:iCs/>
          <w:sz w:val="22"/>
          <w:szCs w:val="22"/>
          <w:lang w:eastAsia="fr-FR"/>
        </w:rPr>
        <w:t xml:space="preserve"> </w:t>
      </w:r>
      <w:r w:rsidRPr="00B1623B">
        <w:rPr>
          <w:rFonts w:asciiTheme="minorBidi" w:hAnsiTheme="minorBidi"/>
          <w:i/>
          <w:iCs/>
          <w:sz w:val="22"/>
          <w:szCs w:val="22"/>
        </w:rPr>
        <w:t>en attendant une discussion plus large sur la mise en œuvre de l’article 18 de la Convention</w:t>
      </w:r>
      <w:r w:rsidR="00774B1F">
        <w:rPr>
          <w:rFonts w:asciiTheme="minorBidi" w:hAnsiTheme="minorBidi"/>
          <w:i/>
          <w:iCs/>
          <w:sz w:val="22"/>
          <w:szCs w:val="22"/>
        </w:rPr>
        <w:t> </w:t>
      </w:r>
      <w:r w:rsidR="00343E9C" w:rsidRPr="00B1623B">
        <w:rPr>
          <w:rFonts w:asciiTheme="minorBidi" w:hAnsiTheme="minorBidi"/>
          <w:i/>
          <w:iCs/>
          <w:sz w:val="22"/>
          <w:szCs w:val="22"/>
        </w:rPr>
        <w:t>;</w:t>
      </w:r>
    </w:p>
    <w:p w14:paraId="79F7E4EB" w14:textId="09CC20BE" w:rsidR="00561634" w:rsidRPr="00B1623B" w:rsidRDefault="00561634" w:rsidP="00561634">
      <w:pPr>
        <w:pStyle w:val="Paragraphedeliste"/>
        <w:numPr>
          <w:ilvl w:val="1"/>
          <w:numId w:val="10"/>
        </w:numPr>
        <w:spacing w:after="120"/>
        <w:ind w:left="851" w:hanging="284"/>
        <w:contextualSpacing w:val="0"/>
        <w:jc w:val="both"/>
        <w:rPr>
          <w:rFonts w:asciiTheme="minorBidi" w:hAnsiTheme="minorBidi"/>
          <w:i/>
          <w:iCs/>
          <w:sz w:val="22"/>
          <w:szCs w:val="22"/>
        </w:rPr>
      </w:pPr>
      <w:r w:rsidRPr="00B1623B">
        <w:rPr>
          <w:rFonts w:asciiTheme="minorBidi" w:hAnsiTheme="minorBidi"/>
          <w:i/>
          <w:iCs/>
          <w:sz w:val="22"/>
          <w:szCs w:val="22"/>
        </w:rPr>
        <w:t xml:space="preserve">La priorité pour l’examen des dossiers de candidature pourrait être </w:t>
      </w:r>
      <w:r w:rsidR="00B43F73" w:rsidRPr="00B1623B">
        <w:rPr>
          <w:rFonts w:asciiTheme="minorBidi" w:hAnsiTheme="minorBidi"/>
          <w:i/>
          <w:iCs/>
          <w:sz w:val="22"/>
          <w:szCs w:val="22"/>
        </w:rPr>
        <w:t xml:space="preserve">révisée </w:t>
      </w:r>
      <w:r w:rsidRPr="00B1623B">
        <w:rPr>
          <w:rFonts w:asciiTheme="minorBidi" w:hAnsiTheme="minorBidi"/>
          <w:i/>
          <w:iCs/>
          <w:sz w:val="22"/>
          <w:szCs w:val="22"/>
        </w:rPr>
        <w:t>pour les États parties qui, pendant une certaine période, n’ont pas rempli leurs obligations de rapport concernant la mise en œuvre de la Convention et le statut des éléments inscrits sur la Liste représentative ou sur la Liste de sauvegarde urgente</w:t>
      </w:r>
      <w:r w:rsidR="00CC2AB1" w:rsidRPr="00B1623B">
        <w:rPr>
          <w:rFonts w:asciiTheme="minorBidi" w:hAnsiTheme="minorBidi"/>
          <w:i/>
          <w:iCs/>
          <w:sz w:val="22"/>
          <w:szCs w:val="22"/>
        </w:rPr>
        <w:t> ;</w:t>
      </w:r>
    </w:p>
    <w:p w14:paraId="3A88024F" w14:textId="78B1D4BD" w:rsidR="00561634" w:rsidRPr="00B1623B" w:rsidRDefault="00561634" w:rsidP="001F6BB8">
      <w:pPr>
        <w:spacing w:after="120"/>
        <w:ind w:left="567"/>
        <w:jc w:val="both"/>
        <w:rPr>
          <w:rFonts w:asciiTheme="minorBidi" w:hAnsiTheme="minorBidi"/>
          <w:i/>
          <w:iCs/>
          <w:sz w:val="22"/>
          <w:szCs w:val="22"/>
          <w:u w:val="single"/>
        </w:rPr>
      </w:pPr>
      <w:r w:rsidRPr="00B1623B">
        <w:rPr>
          <w:rFonts w:asciiTheme="minorBidi" w:hAnsiTheme="minorBidi"/>
          <w:i/>
          <w:iCs/>
          <w:sz w:val="22"/>
          <w:szCs w:val="22"/>
          <w:u w:val="single"/>
        </w:rPr>
        <w:t>Suivi des éléments inscrits</w:t>
      </w:r>
    </w:p>
    <w:p w14:paraId="275DFB1D" w14:textId="77777777" w:rsidR="00B755C0" w:rsidRPr="00B1623B" w:rsidRDefault="00B755C0" w:rsidP="00561634">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Faisabilité et fonctionnalité de la création des plateforme/réseau/forum suivants (qui pourraient être combinés) et leur rôle :</w:t>
      </w:r>
    </w:p>
    <w:p w14:paraId="5B774DAB" w14:textId="77777777" w:rsidR="00B755C0" w:rsidRPr="00B1623B" w:rsidRDefault="00B755C0" w:rsidP="00B755C0">
      <w:pPr>
        <w:pStyle w:val="Paragraphedeliste"/>
        <w:numPr>
          <w:ilvl w:val="0"/>
          <w:numId w:val="9"/>
        </w:numPr>
        <w:spacing w:before="240"/>
        <w:ind w:left="1418" w:hanging="425"/>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une plateforme en ligne « indépendante » impliquant la participation des communautés permettant leur engagement dans le suivi des éléments inscrits ;</w:t>
      </w:r>
    </w:p>
    <w:p w14:paraId="0AEB7390" w14:textId="157061E0" w:rsidR="00B755C0" w:rsidRPr="00B1623B" w:rsidRDefault="00B755C0" w:rsidP="00B755C0">
      <w:pPr>
        <w:pStyle w:val="Paragraphedeliste"/>
        <w:numPr>
          <w:ilvl w:val="0"/>
          <w:numId w:val="9"/>
        </w:numPr>
        <w:spacing w:before="240"/>
        <w:ind w:left="1418" w:hanging="425"/>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un réseau d’éléments inscrits pour le partage d’expériences en matière de sauvegarde ; et</w:t>
      </w:r>
    </w:p>
    <w:p w14:paraId="05BD1802" w14:textId="13678E24" w:rsidR="00B755C0" w:rsidRPr="00B1623B" w:rsidRDefault="00B755C0" w:rsidP="00B755C0">
      <w:pPr>
        <w:pStyle w:val="Paragraphedeliste"/>
        <w:numPr>
          <w:ilvl w:val="0"/>
          <w:numId w:val="9"/>
        </w:numPr>
        <w:spacing w:after="120"/>
        <w:ind w:left="1417" w:hanging="425"/>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lastRenderedPageBreak/>
        <w:t>un forum spécialisé permettant aux organes directeurs de la Convention de consulter de manière systématique les représentants des communautés concernées.</w:t>
      </w:r>
    </w:p>
    <w:p w14:paraId="0988DE38" w14:textId="45B9491B" w:rsidR="005F0D31" w:rsidRPr="00B1623B" w:rsidRDefault="00B755C0" w:rsidP="001C5CBB">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 xml:space="preserve">Considérer </w:t>
      </w:r>
      <w:r w:rsidR="00CC2AB1" w:rsidRPr="00B1623B">
        <w:rPr>
          <w:rFonts w:asciiTheme="minorBidi" w:eastAsia="Times New Roman" w:hAnsiTheme="minorBidi"/>
          <w:i/>
          <w:iCs/>
          <w:sz w:val="22"/>
          <w:szCs w:val="22"/>
          <w:lang w:eastAsia="fr-FR"/>
        </w:rPr>
        <w:t xml:space="preserve">les implications </w:t>
      </w:r>
      <w:r w:rsidR="005F0D31" w:rsidRPr="00B1623B">
        <w:rPr>
          <w:rFonts w:asciiTheme="minorBidi" w:eastAsia="Times New Roman" w:hAnsiTheme="minorBidi"/>
          <w:i/>
          <w:iCs/>
          <w:sz w:val="22"/>
          <w:szCs w:val="22"/>
          <w:lang w:eastAsia="fr-FR"/>
        </w:rPr>
        <w:t>d</w:t>
      </w:r>
      <w:r w:rsidR="00D14478" w:rsidRPr="00B1623B">
        <w:rPr>
          <w:rFonts w:asciiTheme="minorBidi" w:eastAsia="Times New Roman" w:hAnsiTheme="minorBidi"/>
          <w:i/>
          <w:iCs/>
          <w:sz w:val="22"/>
          <w:szCs w:val="22"/>
          <w:lang w:eastAsia="fr-FR"/>
        </w:rPr>
        <w:t>’</w:t>
      </w:r>
      <w:r w:rsidR="005F0D31" w:rsidRPr="00B1623B">
        <w:rPr>
          <w:rFonts w:asciiTheme="minorBidi" w:eastAsia="Times New Roman" w:hAnsiTheme="minorBidi"/>
          <w:i/>
          <w:iCs/>
          <w:sz w:val="22"/>
          <w:szCs w:val="22"/>
          <w:lang w:eastAsia="fr-FR"/>
        </w:rPr>
        <w:t xml:space="preserve">une plateforme en ligne </w:t>
      </w:r>
      <w:r w:rsidR="00D14478" w:rsidRPr="00B1623B">
        <w:rPr>
          <w:rFonts w:asciiTheme="minorBidi" w:eastAsia="Times New Roman" w:hAnsiTheme="minorBidi"/>
          <w:i/>
          <w:iCs/>
          <w:sz w:val="22"/>
          <w:szCs w:val="22"/>
          <w:lang w:eastAsia="fr-FR"/>
        </w:rPr>
        <w:t>« </w:t>
      </w:r>
      <w:r w:rsidR="005F0D31" w:rsidRPr="00B1623B">
        <w:rPr>
          <w:rFonts w:asciiTheme="minorBidi" w:eastAsia="Times New Roman" w:hAnsiTheme="minorBidi"/>
          <w:i/>
          <w:iCs/>
          <w:sz w:val="22"/>
          <w:szCs w:val="22"/>
          <w:lang w:eastAsia="fr-FR"/>
        </w:rPr>
        <w:t>indépendante</w:t>
      </w:r>
      <w:r w:rsidR="00D14478" w:rsidRPr="00B1623B">
        <w:rPr>
          <w:rFonts w:asciiTheme="minorBidi" w:eastAsia="Times New Roman" w:hAnsiTheme="minorBidi"/>
          <w:i/>
          <w:iCs/>
          <w:sz w:val="22"/>
          <w:szCs w:val="22"/>
          <w:lang w:eastAsia="fr-FR"/>
        </w:rPr>
        <w:t> »</w:t>
      </w:r>
      <w:r w:rsidR="00343E9C" w:rsidRPr="00B1623B">
        <w:rPr>
          <w:rFonts w:asciiTheme="minorBidi" w:eastAsia="Times New Roman" w:hAnsiTheme="minorBidi"/>
          <w:i/>
          <w:iCs/>
          <w:sz w:val="22"/>
          <w:szCs w:val="22"/>
          <w:lang w:eastAsia="fr-FR"/>
        </w:rPr>
        <w:t xml:space="preserve">, avec des </w:t>
      </w:r>
      <w:r w:rsidR="005F0D31" w:rsidRPr="00B1623B">
        <w:rPr>
          <w:rFonts w:asciiTheme="minorBidi" w:eastAsia="Times New Roman" w:hAnsiTheme="minorBidi"/>
          <w:i/>
          <w:iCs/>
          <w:sz w:val="22"/>
          <w:szCs w:val="22"/>
          <w:lang w:eastAsia="fr-FR"/>
        </w:rPr>
        <w:t xml:space="preserve">clarifications </w:t>
      </w:r>
      <w:r w:rsidR="00343E9C" w:rsidRPr="00B1623B">
        <w:rPr>
          <w:rFonts w:asciiTheme="minorBidi" w:eastAsia="Times New Roman" w:hAnsiTheme="minorBidi"/>
          <w:i/>
          <w:iCs/>
          <w:sz w:val="22"/>
          <w:szCs w:val="22"/>
          <w:lang w:eastAsia="fr-FR"/>
        </w:rPr>
        <w:t>sur son rôle et son statut dans le suivi des éléments inscrits, y</w:t>
      </w:r>
      <w:r w:rsidR="00CC2AB1" w:rsidRPr="00B1623B">
        <w:rPr>
          <w:rFonts w:asciiTheme="minorBidi" w:eastAsia="Times New Roman" w:hAnsiTheme="minorBidi"/>
          <w:i/>
          <w:iCs/>
          <w:sz w:val="22"/>
          <w:szCs w:val="22"/>
          <w:lang w:eastAsia="fr-FR"/>
        </w:rPr>
        <w:t> </w:t>
      </w:r>
      <w:r w:rsidR="00343E9C" w:rsidRPr="00B1623B">
        <w:rPr>
          <w:rFonts w:asciiTheme="minorBidi" w:eastAsia="Times New Roman" w:hAnsiTheme="minorBidi"/>
          <w:i/>
          <w:iCs/>
          <w:sz w:val="22"/>
          <w:szCs w:val="22"/>
          <w:lang w:eastAsia="fr-FR"/>
        </w:rPr>
        <w:t xml:space="preserve">compris </w:t>
      </w:r>
      <w:r w:rsidR="005F0D31" w:rsidRPr="00B1623B">
        <w:rPr>
          <w:rFonts w:asciiTheme="minorBidi" w:eastAsia="Times New Roman" w:hAnsiTheme="minorBidi"/>
          <w:i/>
          <w:iCs/>
          <w:sz w:val="22"/>
          <w:szCs w:val="22"/>
          <w:lang w:eastAsia="fr-FR"/>
        </w:rPr>
        <w:t xml:space="preserve">sur la manière dont elle sera mise en place, qui la maintiendra, quel sera son statut au sein de la Convention, comment elle sera financée et comment elle interagira avec </w:t>
      </w:r>
      <w:r w:rsidR="00343E9C" w:rsidRPr="00B1623B">
        <w:rPr>
          <w:rFonts w:asciiTheme="minorBidi" w:eastAsia="Times New Roman" w:hAnsiTheme="minorBidi"/>
          <w:i/>
          <w:iCs/>
          <w:sz w:val="22"/>
          <w:szCs w:val="22"/>
          <w:lang w:eastAsia="fr-FR"/>
        </w:rPr>
        <w:t>toutes les parties prenantes</w:t>
      </w:r>
      <w:r w:rsidR="00774B1F">
        <w:rPr>
          <w:rFonts w:asciiTheme="minorBidi" w:eastAsia="Times New Roman" w:hAnsiTheme="minorBidi"/>
          <w:i/>
          <w:iCs/>
          <w:sz w:val="22"/>
          <w:szCs w:val="22"/>
          <w:lang w:eastAsia="fr-FR"/>
        </w:rPr>
        <w:t> </w:t>
      </w:r>
      <w:r w:rsidR="005F0D31" w:rsidRPr="00B1623B">
        <w:rPr>
          <w:rFonts w:asciiTheme="minorBidi" w:eastAsia="Times New Roman" w:hAnsiTheme="minorBidi"/>
          <w:i/>
          <w:iCs/>
          <w:sz w:val="22"/>
          <w:szCs w:val="22"/>
          <w:lang w:eastAsia="fr-FR"/>
        </w:rPr>
        <w:t>;</w:t>
      </w:r>
    </w:p>
    <w:p w14:paraId="3F25C13E" w14:textId="745E0030" w:rsidR="005F0D31" w:rsidRPr="00B1623B" w:rsidRDefault="00D14478" w:rsidP="001C5CBB">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Des p</w:t>
      </w:r>
      <w:r w:rsidR="005F0D31" w:rsidRPr="00B1623B">
        <w:rPr>
          <w:rFonts w:asciiTheme="minorBidi" w:eastAsia="Times New Roman" w:hAnsiTheme="minorBidi"/>
          <w:i/>
          <w:iCs/>
          <w:sz w:val="22"/>
          <w:szCs w:val="22"/>
          <w:lang w:eastAsia="fr-FR"/>
        </w:rPr>
        <w:t xml:space="preserve">rocédures </w:t>
      </w:r>
      <w:r w:rsidR="003F0234" w:rsidRPr="00B1623B">
        <w:rPr>
          <w:rFonts w:asciiTheme="minorBidi" w:eastAsia="Times New Roman" w:hAnsiTheme="minorBidi"/>
          <w:i/>
          <w:iCs/>
          <w:sz w:val="22"/>
          <w:szCs w:val="22"/>
          <w:lang w:eastAsia="fr-FR"/>
        </w:rPr>
        <w:t xml:space="preserve">spécifiques </w:t>
      </w:r>
      <w:r w:rsidRPr="00B1623B">
        <w:rPr>
          <w:rFonts w:asciiTheme="minorBidi" w:eastAsia="Times New Roman" w:hAnsiTheme="minorBidi"/>
          <w:i/>
          <w:iCs/>
          <w:sz w:val="22"/>
          <w:szCs w:val="22"/>
          <w:lang w:eastAsia="fr-FR"/>
        </w:rPr>
        <w:t>pour le</w:t>
      </w:r>
      <w:r w:rsidR="005F0D31" w:rsidRPr="00B1623B">
        <w:rPr>
          <w:rFonts w:asciiTheme="minorBidi" w:eastAsia="Times New Roman" w:hAnsiTheme="minorBidi"/>
          <w:i/>
          <w:iCs/>
          <w:sz w:val="22"/>
          <w:szCs w:val="22"/>
          <w:lang w:eastAsia="fr-FR"/>
        </w:rPr>
        <w:t xml:space="preserve"> retrait d</w:t>
      </w:r>
      <w:r w:rsidRPr="00B1623B">
        <w:rPr>
          <w:rFonts w:asciiTheme="minorBidi" w:eastAsia="Times New Roman" w:hAnsiTheme="minorBidi"/>
          <w:i/>
          <w:iCs/>
          <w:sz w:val="22"/>
          <w:szCs w:val="22"/>
          <w:lang w:eastAsia="fr-FR"/>
        </w:rPr>
        <w:t>’</w:t>
      </w:r>
      <w:r w:rsidR="005F0D31" w:rsidRPr="00B1623B">
        <w:rPr>
          <w:rFonts w:asciiTheme="minorBidi" w:eastAsia="Times New Roman" w:hAnsiTheme="minorBidi"/>
          <w:i/>
          <w:iCs/>
          <w:sz w:val="22"/>
          <w:szCs w:val="22"/>
          <w:lang w:eastAsia="fr-FR"/>
        </w:rPr>
        <w:t xml:space="preserve">éléments des </w:t>
      </w:r>
      <w:r w:rsidRPr="00B1623B">
        <w:rPr>
          <w:rFonts w:asciiTheme="minorBidi" w:eastAsia="Times New Roman" w:hAnsiTheme="minorBidi"/>
          <w:i/>
          <w:iCs/>
          <w:sz w:val="22"/>
          <w:szCs w:val="22"/>
          <w:lang w:eastAsia="fr-FR"/>
        </w:rPr>
        <w:t>L</w:t>
      </w:r>
      <w:r w:rsidR="005F0D31" w:rsidRPr="00B1623B">
        <w:rPr>
          <w:rFonts w:asciiTheme="minorBidi" w:eastAsia="Times New Roman" w:hAnsiTheme="minorBidi"/>
          <w:i/>
          <w:iCs/>
          <w:sz w:val="22"/>
          <w:szCs w:val="22"/>
          <w:lang w:eastAsia="fr-FR"/>
        </w:rPr>
        <w:t>istes de la Convention</w:t>
      </w:r>
      <w:r w:rsidR="00343E9C" w:rsidRPr="00B1623B">
        <w:rPr>
          <w:rFonts w:asciiTheme="minorBidi" w:eastAsia="Times New Roman" w:hAnsiTheme="minorBidi"/>
          <w:i/>
          <w:iCs/>
          <w:sz w:val="22"/>
          <w:szCs w:val="22"/>
          <w:lang w:eastAsia="fr-FR"/>
        </w:rPr>
        <w:t xml:space="preserve">, y compris l’introduction </w:t>
      </w:r>
      <w:r w:rsidR="003A535B" w:rsidRPr="00B1623B">
        <w:rPr>
          <w:rFonts w:asciiTheme="minorBidi" w:eastAsia="Times New Roman" w:hAnsiTheme="minorBidi"/>
          <w:i/>
          <w:iCs/>
          <w:sz w:val="22"/>
          <w:szCs w:val="22"/>
          <w:lang w:eastAsia="fr-FR"/>
        </w:rPr>
        <w:t xml:space="preserve">de mesures </w:t>
      </w:r>
      <w:r w:rsidR="00343E9C" w:rsidRPr="00B1623B">
        <w:rPr>
          <w:rFonts w:asciiTheme="minorBidi" w:eastAsia="Times New Roman" w:hAnsiTheme="minorBidi"/>
          <w:i/>
          <w:iCs/>
          <w:sz w:val="22"/>
          <w:szCs w:val="22"/>
          <w:lang w:eastAsia="fr-FR"/>
        </w:rPr>
        <w:t>intermédiaire</w:t>
      </w:r>
      <w:r w:rsidR="003A535B" w:rsidRPr="00B1623B">
        <w:rPr>
          <w:rFonts w:asciiTheme="minorBidi" w:eastAsia="Times New Roman" w:hAnsiTheme="minorBidi"/>
          <w:i/>
          <w:iCs/>
          <w:sz w:val="22"/>
          <w:szCs w:val="22"/>
          <w:lang w:eastAsia="fr-FR"/>
        </w:rPr>
        <w:t>s</w:t>
      </w:r>
      <w:r w:rsidR="00774B1F">
        <w:rPr>
          <w:rFonts w:asciiTheme="minorBidi" w:eastAsia="Times New Roman" w:hAnsiTheme="minorBidi"/>
          <w:i/>
          <w:iCs/>
          <w:sz w:val="22"/>
          <w:szCs w:val="22"/>
          <w:lang w:eastAsia="fr-FR"/>
        </w:rPr>
        <w:t> </w:t>
      </w:r>
      <w:r w:rsidR="005F0D31" w:rsidRPr="00B1623B">
        <w:rPr>
          <w:rFonts w:asciiTheme="minorBidi" w:eastAsia="Times New Roman" w:hAnsiTheme="minorBidi"/>
          <w:i/>
          <w:iCs/>
          <w:sz w:val="22"/>
          <w:szCs w:val="22"/>
          <w:lang w:eastAsia="fr-FR"/>
        </w:rPr>
        <w:t>;</w:t>
      </w:r>
    </w:p>
    <w:p w14:paraId="5CD7229E" w14:textId="7F93D09F" w:rsidR="002C659F" w:rsidRPr="00B1623B" w:rsidRDefault="00B43F73" w:rsidP="001C5CBB">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Proposer d</w:t>
      </w:r>
      <w:r w:rsidR="005F0D31" w:rsidRPr="00B1623B">
        <w:rPr>
          <w:rFonts w:asciiTheme="minorBidi" w:eastAsia="Times New Roman" w:hAnsiTheme="minorBidi"/>
          <w:i/>
          <w:iCs/>
          <w:sz w:val="22"/>
          <w:szCs w:val="22"/>
          <w:lang w:eastAsia="fr-FR"/>
        </w:rPr>
        <w:t xml:space="preserve">es procédures simplifiées </w:t>
      </w:r>
      <w:r w:rsidR="00D14478" w:rsidRPr="00B1623B">
        <w:rPr>
          <w:rFonts w:asciiTheme="minorBidi" w:eastAsia="Times New Roman" w:hAnsiTheme="minorBidi"/>
          <w:i/>
          <w:iCs/>
          <w:sz w:val="22"/>
          <w:szCs w:val="22"/>
          <w:lang w:eastAsia="fr-FR"/>
        </w:rPr>
        <w:t>pour le</w:t>
      </w:r>
      <w:r w:rsidR="005F0D31" w:rsidRPr="00B1623B">
        <w:rPr>
          <w:rFonts w:asciiTheme="minorBidi" w:eastAsia="Times New Roman" w:hAnsiTheme="minorBidi"/>
          <w:i/>
          <w:iCs/>
          <w:sz w:val="22"/>
          <w:szCs w:val="22"/>
          <w:lang w:eastAsia="fr-FR"/>
        </w:rPr>
        <w:t xml:space="preserve"> transfert d</w:t>
      </w:r>
      <w:r w:rsidR="00D14478" w:rsidRPr="00B1623B">
        <w:rPr>
          <w:rFonts w:asciiTheme="minorBidi" w:eastAsia="Times New Roman" w:hAnsiTheme="minorBidi"/>
          <w:i/>
          <w:iCs/>
          <w:sz w:val="22"/>
          <w:szCs w:val="22"/>
          <w:lang w:eastAsia="fr-FR"/>
        </w:rPr>
        <w:t>’</w:t>
      </w:r>
      <w:r w:rsidR="005F0D31" w:rsidRPr="00B1623B">
        <w:rPr>
          <w:rFonts w:asciiTheme="minorBidi" w:eastAsia="Times New Roman" w:hAnsiTheme="minorBidi"/>
          <w:i/>
          <w:iCs/>
          <w:sz w:val="22"/>
          <w:szCs w:val="22"/>
          <w:lang w:eastAsia="fr-FR"/>
        </w:rPr>
        <w:t>éléments entre les Listes ainsi que l</w:t>
      </w:r>
      <w:r w:rsidR="00D14478" w:rsidRPr="00B1623B">
        <w:rPr>
          <w:rFonts w:asciiTheme="minorBidi" w:eastAsia="Times New Roman" w:hAnsiTheme="minorBidi"/>
          <w:i/>
          <w:iCs/>
          <w:sz w:val="22"/>
          <w:szCs w:val="22"/>
          <w:lang w:eastAsia="fr-FR"/>
        </w:rPr>
        <w:t>’</w:t>
      </w:r>
      <w:r w:rsidR="005F0D31" w:rsidRPr="00B1623B">
        <w:rPr>
          <w:rFonts w:asciiTheme="minorBidi" w:eastAsia="Times New Roman" w:hAnsiTheme="minorBidi"/>
          <w:i/>
          <w:iCs/>
          <w:sz w:val="22"/>
          <w:szCs w:val="22"/>
          <w:lang w:eastAsia="fr-FR"/>
        </w:rPr>
        <w:t xml:space="preserve">inclusion dans le Registre des </w:t>
      </w:r>
      <w:r w:rsidR="00343E9C" w:rsidRPr="00B1623B">
        <w:rPr>
          <w:rFonts w:asciiTheme="minorBidi" w:eastAsia="Times New Roman" w:hAnsiTheme="minorBidi"/>
          <w:i/>
          <w:iCs/>
          <w:sz w:val="22"/>
          <w:szCs w:val="22"/>
          <w:lang w:eastAsia="fr-FR"/>
        </w:rPr>
        <w:t xml:space="preserve">expériences </w:t>
      </w:r>
      <w:r w:rsidR="005F0D31" w:rsidRPr="00B1623B">
        <w:rPr>
          <w:rFonts w:asciiTheme="minorBidi" w:eastAsia="Times New Roman" w:hAnsiTheme="minorBidi"/>
          <w:i/>
          <w:iCs/>
          <w:sz w:val="22"/>
          <w:szCs w:val="22"/>
          <w:lang w:eastAsia="fr-FR"/>
        </w:rPr>
        <w:t xml:space="preserve">de sauvegarde qui ont réussi à </w:t>
      </w:r>
      <w:r w:rsidR="00F74C5D" w:rsidRPr="00B1623B">
        <w:rPr>
          <w:rFonts w:asciiTheme="minorBidi" w:eastAsia="Times New Roman" w:hAnsiTheme="minorBidi"/>
          <w:i/>
          <w:iCs/>
          <w:sz w:val="22"/>
          <w:szCs w:val="22"/>
          <w:lang w:eastAsia="fr-FR"/>
        </w:rPr>
        <w:t xml:space="preserve">améliorer la viabilité </w:t>
      </w:r>
      <w:r w:rsidR="005F0D31" w:rsidRPr="00B1623B">
        <w:rPr>
          <w:rFonts w:asciiTheme="minorBidi" w:eastAsia="Times New Roman" w:hAnsiTheme="minorBidi"/>
          <w:i/>
          <w:iCs/>
          <w:sz w:val="22"/>
          <w:szCs w:val="22"/>
          <w:lang w:eastAsia="fr-FR"/>
        </w:rPr>
        <w:t>des éléments inscrits sur la Liste de sauvegarde urgente</w:t>
      </w:r>
      <w:r w:rsidR="002C659F" w:rsidRPr="00B1623B">
        <w:rPr>
          <w:rFonts w:asciiTheme="minorBidi" w:eastAsia="Times New Roman" w:hAnsiTheme="minorBidi"/>
          <w:i/>
          <w:iCs/>
          <w:sz w:val="22"/>
          <w:szCs w:val="22"/>
          <w:lang w:eastAsia="fr-FR"/>
        </w:rPr>
        <w:t> ;</w:t>
      </w:r>
    </w:p>
    <w:p w14:paraId="77F1E97A" w14:textId="59DC4662" w:rsidR="00561634" w:rsidRPr="00B1623B" w:rsidRDefault="00561634" w:rsidP="00C75CCD">
      <w:pPr>
        <w:pStyle w:val="Paragraphedeliste"/>
        <w:spacing w:after="120"/>
        <w:ind w:left="567"/>
        <w:contextualSpacing w:val="0"/>
        <w:jc w:val="both"/>
        <w:rPr>
          <w:rFonts w:asciiTheme="minorBidi" w:eastAsia="Times New Roman" w:hAnsiTheme="minorBidi"/>
          <w:i/>
          <w:iCs/>
          <w:sz w:val="22"/>
          <w:szCs w:val="22"/>
          <w:u w:val="single"/>
          <w:lang w:eastAsia="fr-FR"/>
        </w:rPr>
      </w:pPr>
      <w:r w:rsidRPr="00B1623B">
        <w:rPr>
          <w:rFonts w:asciiTheme="minorBidi" w:eastAsia="Times New Roman" w:hAnsiTheme="minorBidi"/>
          <w:i/>
          <w:iCs/>
          <w:sz w:val="22"/>
          <w:szCs w:val="22"/>
          <w:u w:val="single"/>
          <w:lang w:eastAsia="fr-FR"/>
        </w:rPr>
        <w:t>Méthodologie pour l’évaluation des candidatures</w:t>
      </w:r>
    </w:p>
    <w:p w14:paraId="4E3BD6EB" w14:textId="31FFCFD0" w:rsidR="00436856" w:rsidRPr="00B1623B" w:rsidRDefault="002C659F" w:rsidP="001C5CBB">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 xml:space="preserve">La possibilité d’obtenir des informations additionnelles concernant les candidatures en utilisant </w:t>
      </w:r>
      <w:r w:rsidR="00500783" w:rsidRPr="00B1623B">
        <w:rPr>
          <w:rFonts w:asciiTheme="minorBidi" w:eastAsia="Times New Roman" w:hAnsiTheme="minorBidi"/>
          <w:i/>
          <w:iCs/>
          <w:sz w:val="22"/>
          <w:szCs w:val="22"/>
          <w:lang w:eastAsia="fr-FR"/>
        </w:rPr>
        <w:t>un</w:t>
      </w:r>
      <w:r w:rsidRPr="00B1623B">
        <w:rPr>
          <w:rFonts w:asciiTheme="minorBidi" w:eastAsia="Times New Roman" w:hAnsiTheme="minorBidi"/>
          <w:i/>
          <w:iCs/>
          <w:sz w:val="22"/>
          <w:szCs w:val="22"/>
          <w:lang w:eastAsia="fr-FR"/>
        </w:rPr>
        <w:t xml:space="preserve"> processus de dialogue avec les ONG accréditées et les communautés</w:t>
      </w:r>
      <w:r w:rsidR="00AE6F0D" w:rsidRPr="00B1623B">
        <w:rPr>
          <w:rFonts w:asciiTheme="minorBidi" w:eastAsia="Times New Roman" w:hAnsiTheme="minorBidi"/>
          <w:i/>
          <w:iCs/>
          <w:sz w:val="22"/>
          <w:szCs w:val="22"/>
          <w:lang w:eastAsia="fr-FR"/>
        </w:rPr>
        <w:t>, groupes et, le cas échéant,</w:t>
      </w:r>
      <w:r w:rsidRPr="00B1623B">
        <w:rPr>
          <w:rFonts w:asciiTheme="minorBidi" w:eastAsia="Times New Roman" w:hAnsiTheme="minorBidi"/>
          <w:i/>
          <w:iCs/>
          <w:sz w:val="22"/>
          <w:szCs w:val="22"/>
          <w:lang w:eastAsia="fr-FR"/>
        </w:rPr>
        <w:t xml:space="preserve"> </w:t>
      </w:r>
      <w:r w:rsidR="00F74C5D" w:rsidRPr="00B1623B">
        <w:rPr>
          <w:rFonts w:asciiTheme="minorBidi" w:eastAsia="Times New Roman" w:hAnsiTheme="minorBidi"/>
          <w:i/>
          <w:iCs/>
          <w:sz w:val="22"/>
          <w:szCs w:val="22"/>
          <w:lang w:eastAsia="fr-FR"/>
        </w:rPr>
        <w:t xml:space="preserve">individus </w:t>
      </w:r>
      <w:r w:rsidRPr="00B1623B">
        <w:rPr>
          <w:rFonts w:asciiTheme="minorBidi" w:eastAsia="Times New Roman" w:hAnsiTheme="minorBidi"/>
          <w:i/>
          <w:iCs/>
          <w:sz w:val="22"/>
          <w:szCs w:val="22"/>
          <w:lang w:eastAsia="fr-FR"/>
        </w:rPr>
        <w:t>concernés</w:t>
      </w:r>
      <w:r w:rsidR="00DC1F8E" w:rsidRPr="00B1623B">
        <w:rPr>
          <w:rFonts w:asciiTheme="minorBidi" w:eastAsia="Times New Roman" w:hAnsiTheme="minorBidi"/>
          <w:i/>
          <w:iCs/>
          <w:sz w:val="22"/>
          <w:szCs w:val="22"/>
          <w:lang w:eastAsia="fr-FR"/>
        </w:rPr>
        <w:t> ;</w:t>
      </w:r>
    </w:p>
    <w:p w14:paraId="113FB8C2" w14:textId="1FDFA6D8" w:rsidR="00334DE4" w:rsidRPr="00B1623B" w:rsidRDefault="00334DE4" w:rsidP="001C5CBB">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Considérer la possibilité de simplifier l’extension de dossiers nationaux afin d’inclure plus de communautés, tel que proposé pour les dossiers multinationaux ;</w:t>
      </w:r>
    </w:p>
    <w:p w14:paraId="545C5364" w14:textId="67F11CEE" w:rsidR="00F74C5D" w:rsidRPr="00B1623B" w:rsidRDefault="00F74C5D" w:rsidP="00F74C5D">
      <w:pPr>
        <w:spacing w:after="120"/>
        <w:ind w:left="567"/>
        <w:jc w:val="both"/>
        <w:rPr>
          <w:rFonts w:asciiTheme="minorBidi" w:eastAsia="Times New Roman" w:hAnsiTheme="minorBidi"/>
          <w:i/>
          <w:iCs/>
          <w:sz w:val="22"/>
          <w:szCs w:val="22"/>
          <w:u w:val="single"/>
          <w:lang w:eastAsia="fr-FR"/>
        </w:rPr>
      </w:pPr>
      <w:r w:rsidRPr="00B1623B">
        <w:rPr>
          <w:rFonts w:asciiTheme="minorBidi" w:eastAsia="Times New Roman" w:hAnsiTheme="minorBidi"/>
          <w:i/>
          <w:iCs/>
          <w:sz w:val="22"/>
          <w:szCs w:val="22"/>
          <w:u w:val="single"/>
          <w:lang w:eastAsia="fr-FR"/>
        </w:rPr>
        <w:t>Nombre de dossiers par cycle</w:t>
      </w:r>
    </w:p>
    <w:p w14:paraId="27EFCEDF" w14:textId="3DD42B70" w:rsidR="00A91449" w:rsidRPr="00B1623B" w:rsidRDefault="00A91449" w:rsidP="00F74C5D">
      <w:pPr>
        <w:spacing w:after="120"/>
        <w:ind w:left="567"/>
        <w:jc w:val="both"/>
        <w:rPr>
          <w:rFonts w:asciiTheme="minorBidi" w:eastAsia="Times New Roman" w:hAnsiTheme="minorBidi"/>
          <w:i/>
          <w:iCs/>
          <w:sz w:val="22"/>
          <w:szCs w:val="22"/>
          <w:lang w:eastAsia="fr-FR"/>
        </w:rPr>
      </w:pPr>
      <w:r w:rsidRPr="00B1623B">
        <w:rPr>
          <w:rFonts w:asciiTheme="minorBidi" w:eastAsia="Times New Roman" w:hAnsiTheme="minorBidi"/>
          <w:i/>
          <w:iCs/>
          <w:sz w:val="22"/>
          <w:szCs w:val="22"/>
          <w:lang w:eastAsia="fr-FR"/>
        </w:rPr>
        <w:t>Les propositions suivantes émises par les États seront discutées dans le processus à venir :</w:t>
      </w:r>
    </w:p>
    <w:p w14:paraId="6C7F518B" w14:textId="57E31F66" w:rsidR="00F74C5D" w:rsidRPr="00B1623B" w:rsidRDefault="00B46AF5" w:rsidP="001F6BB8">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Pr>
          <w:rFonts w:asciiTheme="minorBidi" w:eastAsia="Times New Roman" w:hAnsiTheme="minorBidi"/>
          <w:i/>
          <w:iCs/>
          <w:sz w:val="22"/>
          <w:szCs w:val="22"/>
          <w:lang w:eastAsia="fr-FR"/>
        </w:rPr>
        <w:t>[</w:t>
      </w:r>
      <w:r w:rsidR="00634633" w:rsidRPr="00B1623B">
        <w:rPr>
          <w:rFonts w:asciiTheme="minorBidi" w:eastAsia="Times New Roman" w:hAnsiTheme="minorBidi"/>
          <w:i/>
          <w:iCs/>
          <w:sz w:val="22"/>
          <w:szCs w:val="22"/>
          <w:lang w:eastAsia="fr-FR"/>
        </w:rPr>
        <w:t>Envisager la possibilité de revoir</w:t>
      </w:r>
      <w:r w:rsidR="0029202B" w:rsidRPr="00B1623B">
        <w:rPr>
          <w:rFonts w:asciiTheme="minorBidi" w:eastAsia="Times New Roman" w:hAnsiTheme="minorBidi"/>
          <w:i/>
          <w:iCs/>
          <w:sz w:val="22"/>
          <w:szCs w:val="22"/>
          <w:lang w:eastAsia="fr-FR"/>
        </w:rPr>
        <w:t xml:space="preserve"> l’adaptabilité de</w:t>
      </w:r>
      <w:r w:rsidR="00F74C5D" w:rsidRPr="00B1623B">
        <w:rPr>
          <w:rFonts w:asciiTheme="minorBidi" w:eastAsia="Times New Roman" w:hAnsiTheme="minorBidi"/>
          <w:i/>
          <w:iCs/>
          <w:sz w:val="22"/>
          <w:szCs w:val="22"/>
          <w:lang w:eastAsia="fr-FR"/>
        </w:rPr>
        <w:t xml:space="preserve"> la composition et </w:t>
      </w:r>
      <w:r w:rsidR="0029202B" w:rsidRPr="00B1623B">
        <w:rPr>
          <w:rFonts w:asciiTheme="minorBidi" w:eastAsia="Times New Roman" w:hAnsiTheme="minorBidi"/>
          <w:i/>
          <w:iCs/>
          <w:sz w:val="22"/>
          <w:szCs w:val="22"/>
          <w:lang w:eastAsia="fr-FR"/>
        </w:rPr>
        <w:t>d</w:t>
      </w:r>
      <w:r w:rsidR="00F74C5D" w:rsidRPr="00B1623B">
        <w:rPr>
          <w:rFonts w:asciiTheme="minorBidi" w:eastAsia="Times New Roman" w:hAnsiTheme="minorBidi"/>
          <w:i/>
          <w:iCs/>
          <w:sz w:val="22"/>
          <w:szCs w:val="22"/>
          <w:lang w:eastAsia="fr-FR"/>
        </w:rPr>
        <w:t>es méthodes de travail de l’Organe d’évaluation afin de permettre l’évaluation d’un plus grand nombre de dossiers par cycle</w:t>
      </w:r>
      <w:r w:rsidR="0029202B" w:rsidRPr="00B1623B">
        <w:rPr>
          <w:rFonts w:asciiTheme="minorBidi" w:eastAsia="Times New Roman" w:hAnsiTheme="minorBidi"/>
          <w:i/>
          <w:iCs/>
          <w:sz w:val="22"/>
          <w:szCs w:val="22"/>
          <w:lang w:eastAsia="fr-FR"/>
        </w:rPr>
        <w:t xml:space="preserve">, </w:t>
      </w:r>
      <w:r w:rsidR="00B1623B" w:rsidRPr="00B1623B">
        <w:rPr>
          <w:rFonts w:asciiTheme="minorBidi" w:eastAsia="Times New Roman" w:hAnsiTheme="minorBidi"/>
          <w:i/>
          <w:iCs/>
          <w:sz w:val="22"/>
          <w:szCs w:val="22"/>
          <w:lang w:eastAsia="fr-FR"/>
        </w:rPr>
        <w:t xml:space="preserve">en </w:t>
      </w:r>
      <w:r w:rsidR="0029202B" w:rsidRPr="00B1623B">
        <w:rPr>
          <w:rFonts w:asciiTheme="minorBidi" w:eastAsia="Times New Roman" w:hAnsiTheme="minorBidi"/>
          <w:i/>
          <w:iCs/>
          <w:sz w:val="22"/>
          <w:szCs w:val="22"/>
          <w:lang w:eastAsia="fr-FR"/>
        </w:rPr>
        <w:t>gardant à l’esprit la représentation géographique</w:t>
      </w:r>
      <w:r>
        <w:rPr>
          <w:rFonts w:asciiTheme="minorBidi" w:eastAsia="Times New Roman" w:hAnsiTheme="minorBidi"/>
          <w:i/>
          <w:iCs/>
          <w:sz w:val="22"/>
          <w:szCs w:val="22"/>
          <w:lang w:eastAsia="fr-FR"/>
        </w:rPr>
        <w:t>]</w:t>
      </w:r>
      <w:r w:rsidR="00F74C5D" w:rsidRPr="00B1623B">
        <w:rPr>
          <w:rFonts w:asciiTheme="minorBidi" w:eastAsia="Times New Roman" w:hAnsiTheme="minorBidi"/>
          <w:i/>
          <w:iCs/>
          <w:sz w:val="22"/>
          <w:szCs w:val="22"/>
          <w:lang w:eastAsia="fr-FR"/>
        </w:rPr>
        <w:t> ;</w:t>
      </w:r>
    </w:p>
    <w:p w14:paraId="26BC7B2E" w14:textId="4ECD1D43" w:rsidR="00F74C5D" w:rsidRPr="00B1623B" w:rsidRDefault="00612F56" w:rsidP="001F6BB8">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Pr>
          <w:rFonts w:asciiTheme="minorBidi" w:eastAsia="Times New Roman" w:hAnsiTheme="minorBidi"/>
          <w:i/>
          <w:iCs/>
          <w:sz w:val="22"/>
          <w:szCs w:val="22"/>
          <w:lang w:eastAsia="fr-FR"/>
        </w:rPr>
        <w:t>[</w:t>
      </w:r>
      <w:r w:rsidR="00F74C5D" w:rsidRPr="00B1623B">
        <w:rPr>
          <w:rFonts w:asciiTheme="minorBidi" w:eastAsia="Times New Roman" w:hAnsiTheme="minorBidi"/>
          <w:i/>
          <w:iCs/>
          <w:sz w:val="22"/>
          <w:szCs w:val="22"/>
          <w:lang w:eastAsia="fr-FR"/>
        </w:rPr>
        <w:t>Envisager la</w:t>
      </w:r>
      <w:r w:rsidR="00634633" w:rsidRPr="00B1623B">
        <w:rPr>
          <w:rFonts w:asciiTheme="minorBidi" w:eastAsia="Times New Roman" w:hAnsiTheme="minorBidi"/>
          <w:i/>
          <w:iCs/>
          <w:sz w:val="22"/>
          <w:szCs w:val="22"/>
          <w:lang w:eastAsia="fr-FR"/>
        </w:rPr>
        <w:t xml:space="preserve"> </w:t>
      </w:r>
      <w:r w:rsidR="00F74C5D" w:rsidRPr="00B1623B">
        <w:rPr>
          <w:rFonts w:asciiTheme="minorBidi" w:eastAsia="Times New Roman" w:hAnsiTheme="minorBidi"/>
          <w:i/>
          <w:iCs/>
          <w:sz w:val="22"/>
          <w:szCs w:val="22"/>
          <w:lang w:eastAsia="fr-FR"/>
        </w:rPr>
        <w:t xml:space="preserve">possibilité d’examiner deux dossiers </w:t>
      </w:r>
      <w:r w:rsidR="00B1623B" w:rsidRPr="00B1623B">
        <w:rPr>
          <w:rFonts w:asciiTheme="minorBidi" w:eastAsia="Times New Roman" w:hAnsiTheme="minorBidi"/>
          <w:i/>
          <w:iCs/>
          <w:sz w:val="22"/>
          <w:szCs w:val="22"/>
          <w:lang w:eastAsia="fr-FR"/>
        </w:rPr>
        <w:t xml:space="preserve">par État </w:t>
      </w:r>
      <w:r w:rsidR="00F74C5D" w:rsidRPr="00B1623B">
        <w:rPr>
          <w:rFonts w:asciiTheme="minorBidi" w:eastAsia="Times New Roman" w:hAnsiTheme="minorBidi"/>
          <w:i/>
          <w:iCs/>
          <w:sz w:val="22"/>
          <w:szCs w:val="22"/>
          <w:lang w:eastAsia="fr-FR"/>
        </w:rPr>
        <w:t xml:space="preserve">par cycle de trois ans avec une alternance entre </w:t>
      </w:r>
      <w:r w:rsidR="00B1623B" w:rsidRPr="00B1623B">
        <w:rPr>
          <w:rFonts w:asciiTheme="minorBidi" w:eastAsia="Times New Roman" w:hAnsiTheme="minorBidi"/>
          <w:i/>
          <w:iCs/>
          <w:sz w:val="22"/>
          <w:szCs w:val="22"/>
          <w:lang w:eastAsia="fr-FR"/>
        </w:rPr>
        <w:t xml:space="preserve">une </w:t>
      </w:r>
      <w:r w:rsidR="00F74C5D" w:rsidRPr="00B1623B">
        <w:rPr>
          <w:rFonts w:asciiTheme="minorBidi" w:eastAsia="Times New Roman" w:hAnsiTheme="minorBidi"/>
          <w:i/>
          <w:iCs/>
          <w:sz w:val="22"/>
          <w:szCs w:val="22"/>
          <w:lang w:eastAsia="fr-FR"/>
        </w:rPr>
        <w:t xml:space="preserve">candidature à la Liste représentative et à la Liste de sauvegarde urgente </w:t>
      </w:r>
      <w:r w:rsidR="00B1623B" w:rsidRPr="00B1623B">
        <w:rPr>
          <w:rFonts w:asciiTheme="minorBidi" w:eastAsia="Times New Roman" w:hAnsiTheme="minorBidi"/>
          <w:i/>
          <w:iCs/>
          <w:sz w:val="22"/>
          <w:szCs w:val="22"/>
          <w:lang w:eastAsia="fr-FR"/>
        </w:rPr>
        <w:t>ou au</w:t>
      </w:r>
      <w:r w:rsidR="00F74C5D" w:rsidRPr="00B1623B">
        <w:rPr>
          <w:rFonts w:asciiTheme="minorBidi" w:eastAsia="Times New Roman" w:hAnsiTheme="minorBidi"/>
          <w:i/>
          <w:iCs/>
          <w:sz w:val="22"/>
          <w:szCs w:val="22"/>
          <w:lang w:eastAsia="fr-FR"/>
        </w:rPr>
        <w:t xml:space="preserve"> Registre de bonnes pratiques de sauvegarde</w:t>
      </w:r>
      <w:r w:rsidR="00B46AF5">
        <w:rPr>
          <w:rFonts w:asciiTheme="minorBidi" w:eastAsia="Times New Roman" w:hAnsiTheme="minorBidi"/>
          <w:i/>
          <w:iCs/>
          <w:sz w:val="22"/>
          <w:szCs w:val="22"/>
          <w:lang w:eastAsia="fr-FR"/>
        </w:rPr>
        <w:t>]</w:t>
      </w:r>
      <w:r w:rsidR="00F74C5D" w:rsidRPr="00B1623B">
        <w:rPr>
          <w:rFonts w:asciiTheme="minorBidi" w:eastAsia="Times New Roman" w:hAnsiTheme="minorBidi"/>
          <w:i/>
          <w:iCs/>
          <w:sz w:val="22"/>
          <w:szCs w:val="22"/>
          <w:lang w:eastAsia="fr-FR"/>
        </w:rPr>
        <w:t> ;</w:t>
      </w:r>
    </w:p>
    <w:p w14:paraId="5FBA854F" w14:textId="4B82CEEC" w:rsidR="00F74C5D" w:rsidRPr="00B1623B" w:rsidRDefault="00612F56" w:rsidP="001F6BB8">
      <w:pPr>
        <w:pStyle w:val="Paragraphedeliste"/>
        <w:numPr>
          <w:ilvl w:val="1"/>
          <w:numId w:val="10"/>
        </w:numPr>
        <w:spacing w:after="120"/>
        <w:ind w:left="851" w:hanging="284"/>
        <w:contextualSpacing w:val="0"/>
        <w:jc w:val="both"/>
        <w:rPr>
          <w:rFonts w:asciiTheme="minorBidi" w:eastAsia="Times New Roman" w:hAnsiTheme="minorBidi"/>
          <w:i/>
          <w:iCs/>
          <w:sz w:val="22"/>
          <w:szCs w:val="22"/>
          <w:lang w:eastAsia="fr-FR"/>
        </w:rPr>
      </w:pPr>
      <w:r>
        <w:rPr>
          <w:rFonts w:asciiTheme="minorBidi" w:eastAsia="Times New Roman" w:hAnsiTheme="minorBidi"/>
          <w:i/>
          <w:iCs/>
          <w:sz w:val="22"/>
          <w:szCs w:val="22"/>
          <w:lang w:eastAsia="fr-FR"/>
        </w:rPr>
        <w:t>[</w:t>
      </w:r>
      <w:r w:rsidR="00634633" w:rsidRPr="00B1623B">
        <w:rPr>
          <w:rFonts w:asciiTheme="minorBidi" w:eastAsia="Times New Roman" w:hAnsiTheme="minorBidi"/>
          <w:i/>
          <w:iCs/>
          <w:sz w:val="22"/>
          <w:szCs w:val="22"/>
          <w:lang w:eastAsia="fr-FR"/>
        </w:rPr>
        <w:t xml:space="preserve">Envisager la possibilité </w:t>
      </w:r>
      <w:r w:rsidR="00F74C5D" w:rsidRPr="00B1623B">
        <w:rPr>
          <w:rFonts w:asciiTheme="minorBidi" w:eastAsia="Times New Roman" w:hAnsiTheme="minorBidi"/>
          <w:i/>
          <w:iCs/>
          <w:sz w:val="22"/>
          <w:szCs w:val="22"/>
          <w:lang w:eastAsia="fr-FR"/>
        </w:rPr>
        <w:t>de déplacer toutes les demandes d’assistance internationale au Bureau</w:t>
      </w:r>
      <w:r w:rsidR="002B1E26" w:rsidRPr="00B1623B">
        <w:rPr>
          <w:rFonts w:asciiTheme="minorBidi" w:eastAsia="Times New Roman" w:hAnsiTheme="minorBidi"/>
          <w:i/>
          <w:iCs/>
          <w:sz w:val="22"/>
          <w:szCs w:val="22"/>
          <w:lang w:eastAsia="fr-FR"/>
        </w:rPr>
        <w:t xml:space="preserve"> du Comité intergouvernemental de sauvegarde du patrimoine culturel immatériel</w:t>
      </w:r>
      <w:r>
        <w:rPr>
          <w:rFonts w:asciiTheme="minorBidi" w:eastAsia="Times New Roman" w:hAnsiTheme="minorBidi"/>
          <w:i/>
          <w:iCs/>
          <w:sz w:val="22"/>
          <w:szCs w:val="22"/>
          <w:lang w:eastAsia="fr-FR"/>
        </w:rPr>
        <w:t>]</w:t>
      </w:r>
      <w:r w:rsidR="002B1E26" w:rsidRPr="00B1623B">
        <w:rPr>
          <w:rFonts w:asciiTheme="minorBidi" w:eastAsia="Times New Roman" w:hAnsiTheme="minorBidi"/>
          <w:i/>
          <w:iCs/>
          <w:sz w:val="22"/>
          <w:szCs w:val="22"/>
          <w:lang w:eastAsia="fr-FR"/>
        </w:rPr>
        <w:t>.</w:t>
      </w:r>
    </w:p>
    <w:p w14:paraId="7391ADE5" w14:textId="1819D8E1" w:rsidR="008D0A94" w:rsidRPr="00B1623B" w:rsidRDefault="00CB7ED9" w:rsidP="002B1E26">
      <w:pPr>
        <w:pStyle w:val="Paragraphedeliste"/>
        <w:numPr>
          <w:ilvl w:val="0"/>
          <w:numId w:val="1"/>
        </w:numPr>
        <w:spacing w:after="120"/>
        <w:ind w:left="567" w:hanging="567"/>
        <w:jc w:val="both"/>
        <w:rPr>
          <w:rFonts w:asciiTheme="minorBidi" w:hAnsiTheme="minorBidi"/>
          <w:sz w:val="22"/>
          <w:szCs w:val="22"/>
        </w:rPr>
      </w:pPr>
      <w:r w:rsidRPr="00B1623B">
        <w:rPr>
          <w:rFonts w:asciiTheme="minorBidi" w:hAnsiTheme="minorBidi"/>
          <w:snapToGrid w:val="0"/>
          <w:sz w:val="22"/>
          <w:szCs w:val="22"/>
        </w:rPr>
        <w:t xml:space="preserve">Le groupe de travail demande au Secrétariat de </w:t>
      </w:r>
      <w:r w:rsidR="00B1623B" w:rsidRPr="00B1623B">
        <w:rPr>
          <w:rFonts w:asciiTheme="minorBidi" w:hAnsiTheme="minorBidi"/>
          <w:snapToGrid w:val="0"/>
          <w:sz w:val="22"/>
          <w:szCs w:val="22"/>
        </w:rPr>
        <w:t>fournir des informations supplémentaires</w:t>
      </w:r>
      <w:r w:rsidRPr="00B1623B">
        <w:rPr>
          <w:rFonts w:asciiTheme="minorBidi" w:hAnsiTheme="minorBidi"/>
          <w:snapToGrid w:val="0"/>
          <w:sz w:val="22"/>
          <w:szCs w:val="22"/>
        </w:rPr>
        <w:t xml:space="preserve"> en tenant compte des points convenus ci-dessus, dans les délais prévus pour la partie II de la réunion (9 et 10 septembre 2021).</w:t>
      </w:r>
    </w:p>
    <w:sectPr w:rsidR="008D0A94" w:rsidRPr="00B162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C294C" w14:textId="77777777" w:rsidR="009B175F" w:rsidRDefault="009B175F" w:rsidP="00EF21E8">
      <w:r>
        <w:separator/>
      </w:r>
    </w:p>
  </w:endnote>
  <w:endnote w:type="continuationSeparator" w:id="0">
    <w:p w14:paraId="7BCC4B66" w14:textId="77777777" w:rsidR="009B175F" w:rsidRDefault="009B175F" w:rsidP="00EF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72609" w14:textId="77777777" w:rsidR="009B175F" w:rsidRDefault="009B175F" w:rsidP="00EF21E8">
      <w:r>
        <w:separator/>
      </w:r>
    </w:p>
  </w:footnote>
  <w:footnote w:type="continuationSeparator" w:id="0">
    <w:p w14:paraId="55BF873C" w14:textId="77777777" w:rsidR="009B175F" w:rsidRDefault="009B175F" w:rsidP="00EF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2BB"/>
    <w:multiLevelType w:val="hybridMultilevel"/>
    <w:tmpl w:val="E2C8C84E"/>
    <w:lvl w:ilvl="0" w:tplc="040C001B">
      <w:start w:val="1"/>
      <w:numFmt w:val="lowerRoman"/>
      <w:lvlText w:val="%1."/>
      <w:lvlJc w:val="right"/>
      <w:pPr>
        <w:ind w:left="857" w:hanging="360"/>
      </w:pPr>
    </w:lvl>
    <w:lvl w:ilvl="1" w:tplc="040C0019">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1" w15:restartNumberingAfterBreak="0">
    <w:nsid w:val="0A661168"/>
    <w:multiLevelType w:val="hybridMultilevel"/>
    <w:tmpl w:val="E8F80B18"/>
    <w:lvl w:ilvl="0" w:tplc="040C0013">
      <w:start w:val="1"/>
      <w:numFmt w:val="upperRoman"/>
      <w:lvlText w:val="%1."/>
      <w:lvlJc w:val="righ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 w15:restartNumberingAfterBreak="0">
    <w:nsid w:val="1DC3064D"/>
    <w:multiLevelType w:val="hybridMultilevel"/>
    <w:tmpl w:val="BED6C3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7">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9F31C7"/>
    <w:multiLevelType w:val="hybridMultilevel"/>
    <w:tmpl w:val="35989650"/>
    <w:lvl w:ilvl="0" w:tplc="34E484BA">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3DC20C4E"/>
    <w:multiLevelType w:val="hybridMultilevel"/>
    <w:tmpl w:val="9B48C7C2"/>
    <w:lvl w:ilvl="0" w:tplc="67268A2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3FC11924"/>
    <w:multiLevelType w:val="hybridMultilevel"/>
    <w:tmpl w:val="65F49BAE"/>
    <w:lvl w:ilvl="0" w:tplc="040C0019">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437C1E88"/>
    <w:multiLevelType w:val="hybridMultilevel"/>
    <w:tmpl w:val="FA0421DA"/>
    <w:lvl w:ilvl="0" w:tplc="040C0019">
      <w:start w:val="1"/>
      <w:numFmt w:val="lowerLetter"/>
      <w:lvlText w:val="%1."/>
      <w:lvlJc w:val="left"/>
      <w:pPr>
        <w:ind w:left="1287" w:hanging="360"/>
      </w:pPr>
      <w:rPr>
        <w:rFonts w:hint="default"/>
      </w:rPr>
    </w:lvl>
    <w:lvl w:ilvl="1" w:tplc="040C0019">
      <w:start w:val="1"/>
      <w:numFmt w:val="lowerLetter"/>
      <w:lvlText w:val="%2."/>
      <w:lvlJc w:val="left"/>
      <w:pPr>
        <w:ind w:left="1635"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5AE247C9"/>
    <w:multiLevelType w:val="hybridMultilevel"/>
    <w:tmpl w:val="2CDC63A8"/>
    <w:lvl w:ilvl="0" w:tplc="30A6B41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15:restartNumberingAfterBreak="0">
    <w:nsid w:val="5B3C6699"/>
    <w:multiLevelType w:val="hybridMultilevel"/>
    <w:tmpl w:val="2CDC63A8"/>
    <w:lvl w:ilvl="0" w:tplc="30A6B41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15:restartNumberingAfterBreak="0">
    <w:nsid w:val="60D4AD1B"/>
    <w:multiLevelType w:val="multilevel"/>
    <w:tmpl w:val="60D4AD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3A586E"/>
    <w:multiLevelType w:val="hybridMultilevel"/>
    <w:tmpl w:val="3F309D5E"/>
    <w:lvl w:ilvl="0" w:tplc="7F381786">
      <w:start w:val="1"/>
      <w:numFmt w:val="decimal"/>
      <w:lvlText w:val="(%1)"/>
      <w:lvlJc w:val="left"/>
      <w:pPr>
        <w:ind w:left="949" w:hanging="360"/>
      </w:pPr>
      <w:rPr>
        <w:rFonts w:hint="default"/>
      </w:rPr>
    </w:lvl>
    <w:lvl w:ilvl="1" w:tplc="CEE839C4">
      <w:start w:val="1"/>
      <w:numFmt w:val="lowerLetter"/>
      <w:lvlText w:val="%2."/>
      <w:lvlJc w:val="left"/>
      <w:pPr>
        <w:ind w:left="1669" w:hanging="360"/>
      </w:pPr>
      <w:rPr>
        <w:rFonts w:eastAsia="Times New Roman" w:hint="default"/>
      </w:rPr>
    </w:lvl>
    <w:lvl w:ilvl="2" w:tplc="040C001B" w:tentative="1">
      <w:start w:val="1"/>
      <w:numFmt w:val="lowerRoman"/>
      <w:lvlText w:val="%3."/>
      <w:lvlJc w:val="right"/>
      <w:pPr>
        <w:ind w:left="2389" w:hanging="180"/>
      </w:pPr>
    </w:lvl>
    <w:lvl w:ilvl="3" w:tplc="040C000F" w:tentative="1">
      <w:start w:val="1"/>
      <w:numFmt w:val="decimal"/>
      <w:lvlText w:val="%4."/>
      <w:lvlJc w:val="left"/>
      <w:pPr>
        <w:ind w:left="3109" w:hanging="360"/>
      </w:pPr>
    </w:lvl>
    <w:lvl w:ilvl="4" w:tplc="040C0019" w:tentative="1">
      <w:start w:val="1"/>
      <w:numFmt w:val="lowerLetter"/>
      <w:lvlText w:val="%5."/>
      <w:lvlJc w:val="left"/>
      <w:pPr>
        <w:ind w:left="3829" w:hanging="360"/>
      </w:pPr>
    </w:lvl>
    <w:lvl w:ilvl="5" w:tplc="040C001B" w:tentative="1">
      <w:start w:val="1"/>
      <w:numFmt w:val="lowerRoman"/>
      <w:lvlText w:val="%6."/>
      <w:lvlJc w:val="right"/>
      <w:pPr>
        <w:ind w:left="4549" w:hanging="180"/>
      </w:pPr>
    </w:lvl>
    <w:lvl w:ilvl="6" w:tplc="040C000F" w:tentative="1">
      <w:start w:val="1"/>
      <w:numFmt w:val="decimal"/>
      <w:lvlText w:val="%7."/>
      <w:lvlJc w:val="left"/>
      <w:pPr>
        <w:ind w:left="5269" w:hanging="360"/>
      </w:pPr>
    </w:lvl>
    <w:lvl w:ilvl="7" w:tplc="040C0019" w:tentative="1">
      <w:start w:val="1"/>
      <w:numFmt w:val="lowerLetter"/>
      <w:lvlText w:val="%8."/>
      <w:lvlJc w:val="left"/>
      <w:pPr>
        <w:ind w:left="5989" w:hanging="360"/>
      </w:pPr>
    </w:lvl>
    <w:lvl w:ilvl="8" w:tplc="040C001B" w:tentative="1">
      <w:start w:val="1"/>
      <w:numFmt w:val="lowerRoman"/>
      <w:lvlText w:val="%9."/>
      <w:lvlJc w:val="right"/>
      <w:pPr>
        <w:ind w:left="670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0"/>
  </w:num>
  <w:num w:numId="5">
    <w:abstractNumId w:val="8"/>
  </w:num>
  <w:num w:numId="6">
    <w:abstractNumId w:val="7"/>
  </w:num>
  <w:num w:numId="7">
    <w:abstractNumId w:val="3"/>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D9"/>
    <w:rsid w:val="000521C0"/>
    <w:rsid w:val="00070CDD"/>
    <w:rsid w:val="000E689C"/>
    <w:rsid w:val="0015087E"/>
    <w:rsid w:val="00177B18"/>
    <w:rsid w:val="001C5CBB"/>
    <w:rsid w:val="001C60EC"/>
    <w:rsid w:val="001F6BB8"/>
    <w:rsid w:val="00206D1F"/>
    <w:rsid w:val="002125C9"/>
    <w:rsid w:val="0029202B"/>
    <w:rsid w:val="002B1E26"/>
    <w:rsid w:val="002C034D"/>
    <w:rsid w:val="002C659F"/>
    <w:rsid w:val="00334DE4"/>
    <w:rsid w:val="00343E9C"/>
    <w:rsid w:val="003969C1"/>
    <w:rsid w:val="003A535B"/>
    <w:rsid w:val="003B0B54"/>
    <w:rsid w:val="003F0234"/>
    <w:rsid w:val="00436856"/>
    <w:rsid w:val="00462BD5"/>
    <w:rsid w:val="004A1140"/>
    <w:rsid w:val="004E056C"/>
    <w:rsid w:val="00500783"/>
    <w:rsid w:val="00561634"/>
    <w:rsid w:val="00586C7E"/>
    <w:rsid w:val="005B4E79"/>
    <w:rsid w:val="005D193A"/>
    <w:rsid w:val="005F0D31"/>
    <w:rsid w:val="00612F56"/>
    <w:rsid w:val="00634633"/>
    <w:rsid w:val="00670C43"/>
    <w:rsid w:val="006C5EDE"/>
    <w:rsid w:val="006D44B2"/>
    <w:rsid w:val="00706A5A"/>
    <w:rsid w:val="00774B1F"/>
    <w:rsid w:val="008751C5"/>
    <w:rsid w:val="00897EF2"/>
    <w:rsid w:val="008D0A94"/>
    <w:rsid w:val="00935447"/>
    <w:rsid w:val="00955F3D"/>
    <w:rsid w:val="00994366"/>
    <w:rsid w:val="009B175F"/>
    <w:rsid w:val="009D390B"/>
    <w:rsid w:val="00A51821"/>
    <w:rsid w:val="00A62827"/>
    <w:rsid w:val="00A872D2"/>
    <w:rsid w:val="00A91449"/>
    <w:rsid w:val="00AC191A"/>
    <w:rsid w:val="00AE6F0D"/>
    <w:rsid w:val="00B015A4"/>
    <w:rsid w:val="00B1623B"/>
    <w:rsid w:val="00B43F73"/>
    <w:rsid w:val="00B46AF5"/>
    <w:rsid w:val="00B755C0"/>
    <w:rsid w:val="00B873AB"/>
    <w:rsid w:val="00BF1597"/>
    <w:rsid w:val="00C120FE"/>
    <w:rsid w:val="00C41784"/>
    <w:rsid w:val="00C43506"/>
    <w:rsid w:val="00C75CCD"/>
    <w:rsid w:val="00C873E5"/>
    <w:rsid w:val="00CB7ED9"/>
    <w:rsid w:val="00CC2AB1"/>
    <w:rsid w:val="00CD7589"/>
    <w:rsid w:val="00D14478"/>
    <w:rsid w:val="00DA3A5A"/>
    <w:rsid w:val="00DC1F8E"/>
    <w:rsid w:val="00E27B98"/>
    <w:rsid w:val="00EB68DE"/>
    <w:rsid w:val="00EF21E8"/>
    <w:rsid w:val="00F13800"/>
    <w:rsid w:val="00F74C5D"/>
    <w:rsid w:val="00FE5B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D6962"/>
  <w15:chartTrackingRefBased/>
  <w15:docId w15:val="{04CF7380-5548-4B1F-9D30-497B5981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D9"/>
    <w:pPr>
      <w:spacing w:after="0" w:line="240" w:lineRule="auto"/>
    </w:pPr>
    <w:rPr>
      <w:rFonts w:eastAsiaTheme="minorHAnsi"/>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qFormat/>
    <w:rsid w:val="00CB7ED9"/>
    <w:pPr>
      <w:spacing w:after="0" w:line="240" w:lineRule="auto"/>
    </w:pPr>
    <w:rPr>
      <w:rFonts w:ascii="Calibri" w:eastAsia="SimSun" w:hAnsi="Calibri" w:cs="Times New Roman"/>
      <w:sz w:val="20"/>
      <w:szCs w:val="20"/>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955F3D"/>
    <w:pPr>
      <w:ind w:left="720"/>
      <w:contextualSpacing/>
    </w:pPr>
  </w:style>
  <w:style w:type="paragraph" w:styleId="Textedebulles">
    <w:name w:val="Balloon Text"/>
    <w:basedOn w:val="Normal"/>
    <w:link w:val="TextedebullesCar"/>
    <w:uiPriority w:val="99"/>
    <w:semiHidden/>
    <w:unhideWhenUsed/>
    <w:rsid w:val="003969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69C1"/>
    <w:rPr>
      <w:rFonts w:ascii="Segoe UI" w:eastAsiaTheme="minorHAnsi" w:hAnsi="Segoe UI" w:cs="Segoe UI"/>
      <w:sz w:val="18"/>
      <w:szCs w:val="18"/>
      <w:lang w:eastAsia="en-US"/>
    </w:rPr>
  </w:style>
  <w:style w:type="paragraph" w:styleId="En-tte">
    <w:name w:val="header"/>
    <w:basedOn w:val="Normal"/>
    <w:link w:val="En-tteCar"/>
    <w:uiPriority w:val="99"/>
    <w:unhideWhenUsed/>
    <w:rsid w:val="00EF21E8"/>
    <w:pPr>
      <w:tabs>
        <w:tab w:val="center" w:pos="4536"/>
        <w:tab w:val="right" w:pos="9072"/>
      </w:tabs>
    </w:pPr>
  </w:style>
  <w:style w:type="character" w:customStyle="1" w:styleId="En-tteCar">
    <w:name w:val="En-tête Car"/>
    <w:basedOn w:val="Policepardfaut"/>
    <w:link w:val="En-tte"/>
    <w:uiPriority w:val="99"/>
    <w:rsid w:val="00EF21E8"/>
    <w:rPr>
      <w:rFonts w:eastAsiaTheme="minorHAnsi"/>
      <w:sz w:val="24"/>
      <w:szCs w:val="24"/>
      <w:lang w:eastAsia="en-US"/>
    </w:rPr>
  </w:style>
  <w:style w:type="paragraph" w:styleId="Pieddepage">
    <w:name w:val="footer"/>
    <w:basedOn w:val="Normal"/>
    <w:link w:val="PieddepageCar"/>
    <w:uiPriority w:val="99"/>
    <w:unhideWhenUsed/>
    <w:rsid w:val="00EF21E8"/>
    <w:pPr>
      <w:tabs>
        <w:tab w:val="center" w:pos="4536"/>
        <w:tab w:val="right" w:pos="9072"/>
      </w:tabs>
    </w:pPr>
  </w:style>
  <w:style w:type="character" w:customStyle="1" w:styleId="PieddepageCar">
    <w:name w:val="Pied de page Car"/>
    <w:basedOn w:val="Policepardfaut"/>
    <w:link w:val="Pieddepage"/>
    <w:uiPriority w:val="99"/>
    <w:rsid w:val="00EF21E8"/>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1283</Words>
  <Characters>7057</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 Glenat, Keiichi Julien</dc:creator>
  <cp:keywords/>
  <dc:description/>
  <cp:lastModifiedBy>Ohinata, Fumiko</cp:lastModifiedBy>
  <cp:revision>7</cp:revision>
  <dcterms:created xsi:type="dcterms:W3CDTF">2021-07-09T15:43:00Z</dcterms:created>
  <dcterms:modified xsi:type="dcterms:W3CDTF">2021-07-13T13:48:00Z</dcterms:modified>
</cp:coreProperties>
</file>