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8213B" w14:textId="77777777" w:rsidR="00390776" w:rsidRPr="002560F7" w:rsidRDefault="00390776" w:rsidP="00390776">
      <w:pPr>
        <w:rPr>
          <w:rFonts w:cs="Arial"/>
          <w:smallCaps/>
          <w:sz w:val="22"/>
          <w:szCs w:val="22"/>
        </w:rPr>
      </w:pPr>
      <w:bookmarkStart w:id="0" w:name="_GoBack"/>
      <w:bookmarkEnd w:id="0"/>
    </w:p>
    <w:p w14:paraId="125FB03A" w14:textId="77777777" w:rsidR="00366BCC" w:rsidRPr="00373387" w:rsidRDefault="00366BCC" w:rsidP="0069421D">
      <w:pPr>
        <w:pStyle w:val="TitleConvention"/>
        <w:spacing w:before="360"/>
        <w:rPr>
          <w:lang w:val="en-GB"/>
        </w:rPr>
      </w:pPr>
      <w:r w:rsidRPr="002560F7">
        <w:rPr>
          <w:lang w:val="en-GB"/>
        </w:rPr>
        <w:t>CONVENTION FOR THE SAFEGUARDING</w:t>
      </w:r>
      <w:r w:rsidRPr="002560F7">
        <w:rPr>
          <w:lang w:val="en-GB"/>
        </w:rPr>
        <w:br/>
        <w:t>OF THE INTANGIBLE CULTURAL HERITAGE</w:t>
      </w:r>
    </w:p>
    <w:p w14:paraId="7BF858BD" w14:textId="77777777" w:rsidR="00366BCC" w:rsidRPr="00373387" w:rsidRDefault="00366BCC" w:rsidP="009458B5">
      <w:pPr>
        <w:pStyle w:val="TitleConvention"/>
        <w:rPr>
          <w:lang w:val="en-GB"/>
        </w:rPr>
      </w:pPr>
      <w:r w:rsidRPr="002560F7">
        <w:rPr>
          <w:lang w:val="en-GB"/>
        </w:rPr>
        <w:t>INTERGOVERNMENTAL COMMITTEE FOR THE</w:t>
      </w:r>
      <w:r w:rsidRPr="002560F7">
        <w:rPr>
          <w:lang w:val="en-GB"/>
        </w:rPr>
        <w:br/>
        <w:t>SAFEGUARDING OF THE INTANGIBLE CULTURAL HERITAGE</w:t>
      </w:r>
    </w:p>
    <w:p w14:paraId="0171494B" w14:textId="77777777" w:rsidR="00366BCC" w:rsidRPr="002560F7" w:rsidRDefault="00366BCC" w:rsidP="009458B5">
      <w:pPr>
        <w:pStyle w:val="TitleConvention"/>
        <w:spacing w:after="480"/>
      </w:pPr>
      <w:proofErr w:type="spellStart"/>
      <w:r w:rsidRPr="002560F7">
        <w:t>Fourteenth</w:t>
      </w:r>
      <w:proofErr w:type="spellEnd"/>
      <w:r w:rsidRPr="002560F7">
        <w:t xml:space="preserve"> session</w:t>
      </w:r>
      <w:r w:rsidRPr="002560F7">
        <w:br/>
      </w:r>
      <w:r w:rsidRPr="002560F7">
        <w:rPr>
          <w:szCs w:val="22"/>
        </w:rPr>
        <w:t xml:space="preserve">Bogotá, </w:t>
      </w:r>
      <w:r w:rsidRPr="002560F7">
        <w:t>Colombie</w:t>
      </w:r>
      <w:r w:rsidRPr="002560F7">
        <w:br/>
      </w:r>
      <w:r w:rsidRPr="002560F7">
        <w:rPr>
          <w:lang w:eastAsia="zh-CN"/>
        </w:rPr>
        <w:t>9 au 14 décembre 2019</w:t>
      </w:r>
    </w:p>
    <w:p w14:paraId="721574D2" w14:textId="77777777" w:rsidR="00366BCC" w:rsidRPr="002560F7" w:rsidRDefault="00366BCC" w:rsidP="00366BCC">
      <w:pPr>
        <w:pStyle w:val="Sous-titreICH"/>
        <w:keepNext w:val="0"/>
        <w:rPr>
          <w:b w:val="0"/>
          <w:i/>
          <w:iCs/>
          <w:smallCaps w:val="0"/>
          <w:sz w:val="22"/>
          <w:szCs w:val="22"/>
        </w:rPr>
      </w:pPr>
      <w:r w:rsidRPr="002560F7">
        <w:rPr>
          <w:smallCaps w:val="0"/>
          <w:sz w:val="24"/>
        </w:rPr>
        <w:t>Dossier de candidature n° 01480</w:t>
      </w:r>
      <w:r w:rsidRPr="002560F7">
        <w:rPr>
          <w:smallCaps w:val="0"/>
          <w:sz w:val="24"/>
        </w:rPr>
        <w:br/>
        <w:t>pour inscription en 2019 sur</w:t>
      </w:r>
      <w:r w:rsidRPr="002560F7">
        <w:rPr>
          <w:smallCaps w:val="0"/>
          <w:sz w:val="24"/>
        </w:rPr>
        <w:br/>
        <w:t xml:space="preserve">le Registre de bonnes pratiques de sauvegarde </w:t>
      </w:r>
    </w:p>
    <w:tbl>
      <w:tblPr>
        <w:tblW w:w="9644"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9619"/>
        <w:gridCol w:w="25"/>
      </w:tblGrid>
      <w:tr w:rsidR="00980C45" w:rsidRPr="002560F7" w14:paraId="0751A4FC" w14:textId="77777777" w:rsidTr="0069421D">
        <w:trPr>
          <w:cantSplit/>
        </w:trPr>
        <w:tc>
          <w:tcPr>
            <w:tcW w:w="9644" w:type="dxa"/>
            <w:gridSpan w:val="2"/>
            <w:tcBorders>
              <w:top w:val="nil"/>
              <w:left w:val="nil"/>
              <w:bottom w:val="nil"/>
              <w:right w:val="nil"/>
            </w:tcBorders>
            <w:shd w:val="clear" w:color="auto" w:fill="D9D9D9"/>
          </w:tcPr>
          <w:p w14:paraId="3C2F8D6F" w14:textId="77777777" w:rsidR="00980C45" w:rsidRPr="002560F7" w:rsidRDefault="00980C45" w:rsidP="00DB3A25">
            <w:pPr>
              <w:pStyle w:val="Grille01N"/>
              <w:numPr>
                <w:ilvl w:val="0"/>
                <w:numId w:val="22"/>
              </w:numPr>
              <w:spacing w:line="240" w:lineRule="auto"/>
              <w:ind w:left="567" w:hanging="454"/>
              <w:jc w:val="left"/>
              <w:rPr>
                <w:rFonts w:cs="Arial"/>
                <w:szCs w:val="22"/>
              </w:rPr>
            </w:pPr>
            <w:r w:rsidRPr="002560F7">
              <w:rPr>
                <w:bCs/>
                <w:smallCaps w:val="0"/>
                <w:sz w:val="24"/>
              </w:rPr>
              <w:t>État(s) partie(s)</w:t>
            </w:r>
          </w:p>
        </w:tc>
      </w:tr>
      <w:tr w:rsidR="008D490E" w:rsidRPr="002560F7" w14:paraId="58A87477" w14:textId="77777777" w:rsidTr="0069421D">
        <w:trPr>
          <w:cantSplit/>
        </w:trPr>
        <w:tc>
          <w:tcPr>
            <w:tcW w:w="9644" w:type="dxa"/>
            <w:gridSpan w:val="2"/>
            <w:tcBorders>
              <w:top w:val="nil"/>
              <w:left w:val="nil"/>
              <w:right w:val="nil"/>
            </w:tcBorders>
            <w:shd w:val="clear" w:color="auto" w:fill="FFFFFF"/>
          </w:tcPr>
          <w:p w14:paraId="6232F9DD" w14:textId="77777777" w:rsidR="008D490E" w:rsidRPr="002560F7" w:rsidRDefault="00C5540C" w:rsidP="00DB3A25">
            <w:pPr>
              <w:pStyle w:val="Info03"/>
              <w:keepNext w:val="0"/>
              <w:spacing w:before="120" w:line="240" w:lineRule="auto"/>
              <w:rPr>
                <w:sz w:val="18"/>
                <w:szCs w:val="18"/>
              </w:rPr>
            </w:pPr>
            <w:r w:rsidRPr="002560F7">
              <w:rPr>
                <w:sz w:val="18"/>
                <w:szCs w:val="18"/>
              </w:rPr>
              <w:t>Pour les propositions multinationales, les États parties doivent figurer dans l’ordre convenu d’un commun accord.</w:t>
            </w:r>
          </w:p>
        </w:tc>
      </w:tr>
      <w:tr w:rsidR="00940E9B" w:rsidRPr="002560F7" w14:paraId="0C77644A" w14:textId="77777777" w:rsidTr="0069421D">
        <w:tc>
          <w:tcPr>
            <w:tcW w:w="9644" w:type="dxa"/>
            <w:gridSpan w:val="2"/>
            <w:tcBorders>
              <w:bottom w:val="single" w:sz="4" w:space="0" w:color="auto"/>
            </w:tcBorders>
            <w:tcMar>
              <w:top w:w="113" w:type="dxa"/>
              <w:left w:w="113" w:type="dxa"/>
              <w:bottom w:w="113" w:type="dxa"/>
              <w:right w:w="113" w:type="dxa"/>
            </w:tcMar>
          </w:tcPr>
          <w:p w14:paraId="5188E99F" w14:textId="77777777" w:rsidR="00940E9B" w:rsidRPr="002560F7" w:rsidRDefault="0069421D" w:rsidP="00DB3A25">
            <w:pPr>
              <w:pStyle w:val="formtext"/>
              <w:spacing w:before="120" w:after="120" w:line="240" w:lineRule="auto"/>
              <w:jc w:val="both"/>
            </w:pPr>
            <w:r w:rsidRPr="002560F7">
              <w:t>Colombie</w:t>
            </w:r>
          </w:p>
        </w:tc>
      </w:tr>
      <w:tr w:rsidR="00980C45" w:rsidRPr="002560F7" w14:paraId="034FB7FD" w14:textId="77777777" w:rsidTr="0069421D">
        <w:trPr>
          <w:cantSplit/>
        </w:trPr>
        <w:tc>
          <w:tcPr>
            <w:tcW w:w="9644" w:type="dxa"/>
            <w:gridSpan w:val="2"/>
            <w:tcBorders>
              <w:top w:val="single" w:sz="4" w:space="0" w:color="auto"/>
              <w:left w:val="nil"/>
              <w:bottom w:val="nil"/>
              <w:right w:val="nil"/>
            </w:tcBorders>
            <w:shd w:val="clear" w:color="auto" w:fill="D9D9D9"/>
          </w:tcPr>
          <w:p w14:paraId="5B4F1118" w14:textId="77777777" w:rsidR="00980C45" w:rsidRPr="002560F7" w:rsidRDefault="00980C45" w:rsidP="00DB3A25">
            <w:pPr>
              <w:pStyle w:val="Grille02N"/>
              <w:keepNext w:val="0"/>
              <w:numPr>
                <w:ilvl w:val="0"/>
                <w:numId w:val="22"/>
              </w:numPr>
              <w:ind w:left="567" w:hanging="454"/>
              <w:jc w:val="left"/>
            </w:pPr>
            <w:r w:rsidRPr="002560F7">
              <w:rPr>
                <w:bCs w:val="0"/>
                <w:sz w:val="24"/>
                <w:szCs w:val="24"/>
              </w:rPr>
              <w:t>Personne à contacter pour la correspondance</w:t>
            </w:r>
          </w:p>
        </w:tc>
      </w:tr>
      <w:tr w:rsidR="007D66BE" w:rsidRPr="002560F7" w14:paraId="732CD61B" w14:textId="77777777" w:rsidTr="0069421D">
        <w:trPr>
          <w:cantSplit/>
        </w:trPr>
        <w:tc>
          <w:tcPr>
            <w:tcW w:w="9644" w:type="dxa"/>
            <w:gridSpan w:val="2"/>
            <w:tcBorders>
              <w:top w:val="nil"/>
              <w:left w:val="nil"/>
              <w:bottom w:val="single" w:sz="4" w:space="0" w:color="auto"/>
              <w:right w:val="nil"/>
            </w:tcBorders>
            <w:shd w:val="clear" w:color="auto" w:fill="FFFFFF"/>
          </w:tcPr>
          <w:p w14:paraId="24521876" w14:textId="77777777" w:rsidR="006B7C87" w:rsidRPr="002560F7" w:rsidRDefault="006B7C87" w:rsidP="00DB3A25">
            <w:pPr>
              <w:pStyle w:val="Info03"/>
              <w:keepNext w:val="0"/>
              <w:tabs>
                <w:tab w:val="clear" w:pos="2268"/>
              </w:tabs>
              <w:spacing w:before="120" w:line="240" w:lineRule="auto"/>
              <w:rPr>
                <w:rFonts w:eastAsia="SimSun"/>
                <w:b/>
                <w:i w:val="0"/>
                <w:sz w:val="22"/>
              </w:rPr>
            </w:pPr>
            <w:r w:rsidRPr="002560F7">
              <w:rPr>
                <w:b/>
                <w:i w:val="0"/>
                <w:sz w:val="22"/>
              </w:rPr>
              <w:t>B.1. Personne contact désignée</w:t>
            </w:r>
          </w:p>
          <w:p w14:paraId="7C813F82" w14:textId="77777777" w:rsidR="003417BC" w:rsidRPr="002560F7" w:rsidRDefault="003417BC" w:rsidP="00DB3A25">
            <w:pPr>
              <w:pStyle w:val="Info03"/>
              <w:keepNext w:val="0"/>
              <w:tabs>
                <w:tab w:val="clear" w:pos="2268"/>
              </w:tabs>
              <w:spacing w:before="120" w:line="240" w:lineRule="auto"/>
              <w:rPr>
                <w:rFonts w:eastAsia="SimSun"/>
                <w:sz w:val="18"/>
                <w:szCs w:val="18"/>
              </w:rPr>
            </w:pPr>
            <w:r w:rsidRPr="002560F7">
              <w:rPr>
                <w:sz w:val="18"/>
                <w:szCs w:val="18"/>
              </w:rPr>
              <w:t>Donnez le nom, l’adresse et les coordonnées d’une personne à qui toute correspondance concernant la proposition doit être adressée.</w:t>
            </w:r>
          </w:p>
          <w:p w14:paraId="056E4A80" w14:textId="77777777" w:rsidR="007D66BE" w:rsidRPr="002560F7" w:rsidRDefault="003417BC" w:rsidP="00DB3A25">
            <w:pPr>
              <w:pStyle w:val="Info03"/>
              <w:keepNext w:val="0"/>
              <w:spacing w:before="120" w:line="240" w:lineRule="auto"/>
              <w:rPr>
                <w:szCs w:val="20"/>
              </w:rPr>
            </w:pPr>
            <w:r w:rsidRPr="002560F7">
              <w:rPr>
                <w:sz w:val="18"/>
                <w:szCs w:val="18"/>
              </w:rPr>
              <w:t>Pour les propositions multinationales, indiquez les coordonnées complètes de la personne qui est désignée par les États parties comme étant le contact principal pour toute correspondance relative à la proposition et les coordonnées d’une personne de chaque État partie concerné.</w:t>
            </w:r>
          </w:p>
        </w:tc>
      </w:tr>
      <w:tr w:rsidR="007D66BE" w:rsidRPr="002560F7" w14:paraId="2C46EF65" w14:textId="77777777" w:rsidTr="0069421D">
        <w:tc>
          <w:tcPr>
            <w:tcW w:w="9644" w:type="dxa"/>
            <w:gridSpan w:val="2"/>
            <w:tcBorders>
              <w:left w:val="single" w:sz="4" w:space="0" w:color="auto"/>
              <w:bottom w:val="single" w:sz="4" w:space="0" w:color="auto"/>
              <w:right w:val="single" w:sz="4" w:space="0" w:color="auto"/>
            </w:tcBorders>
            <w:shd w:val="clear" w:color="auto" w:fill="FFFFFF"/>
          </w:tcPr>
          <w:tbl>
            <w:tblPr>
              <w:tblW w:w="0" w:type="auto"/>
              <w:tblLayout w:type="fixed"/>
              <w:tblLook w:val="04A0" w:firstRow="1" w:lastRow="0" w:firstColumn="1" w:lastColumn="0" w:noHBand="0" w:noVBand="1"/>
            </w:tblPr>
            <w:tblGrid>
              <w:gridCol w:w="2552"/>
              <w:gridCol w:w="7077"/>
            </w:tblGrid>
            <w:tr w:rsidR="0069421D" w:rsidRPr="002560F7" w14:paraId="6C5A308D" w14:textId="77777777" w:rsidTr="00B34860">
              <w:trPr>
                <w:cantSplit/>
              </w:trPr>
              <w:tc>
                <w:tcPr>
                  <w:tcW w:w="2552" w:type="dxa"/>
                </w:tcPr>
                <w:p w14:paraId="1A1EC033" w14:textId="77777777" w:rsidR="0069421D" w:rsidRPr="002560F7" w:rsidRDefault="0069421D" w:rsidP="0069421D">
                  <w:pPr>
                    <w:pStyle w:val="formtext"/>
                    <w:spacing w:line="240" w:lineRule="auto"/>
                    <w:ind w:right="113"/>
                    <w:jc w:val="right"/>
                    <w:rPr>
                      <w:sz w:val="20"/>
                      <w:szCs w:val="20"/>
                    </w:rPr>
                  </w:pPr>
                  <w:r w:rsidRPr="002560F7">
                    <w:rPr>
                      <w:sz w:val="20"/>
                      <w:szCs w:val="20"/>
                    </w:rPr>
                    <w:t>Titre (Mme/M., etc.) :</w:t>
                  </w:r>
                </w:p>
              </w:tc>
              <w:tc>
                <w:tcPr>
                  <w:tcW w:w="7077" w:type="dxa"/>
                </w:tcPr>
                <w:p w14:paraId="28C017B5" w14:textId="77777777" w:rsidR="0069421D" w:rsidRPr="002560F7" w:rsidRDefault="0069421D" w:rsidP="0069421D">
                  <w:pPr>
                    <w:pStyle w:val="formtext"/>
                    <w:tabs>
                      <w:tab w:val="left" w:pos="567"/>
                      <w:tab w:val="left" w:pos="1134"/>
                      <w:tab w:val="left" w:pos="1701"/>
                    </w:tabs>
                    <w:spacing w:line="240" w:lineRule="auto"/>
                    <w:ind w:right="113"/>
                    <w:rPr>
                      <w:sz w:val="20"/>
                      <w:szCs w:val="20"/>
                    </w:rPr>
                  </w:pPr>
                  <w:r w:rsidRPr="002560F7">
                    <w:rPr>
                      <w:lang w:val="en-GB"/>
                    </w:rPr>
                    <w:t>Mr.</w:t>
                  </w:r>
                </w:p>
              </w:tc>
            </w:tr>
            <w:tr w:rsidR="0069421D" w:rsidRPr="002560F7" w14:paraId="2CEFD0E9" w14:textId="77777777" w:rsidTr="00B34860">
              <w:trPr>
                <w:cantSplit/>
              </w:trPr>
              <w:tc>
                <w:tcPr>
                  <w:tcW w:w="2552" w:type="dxa"/>
                </w:tcPr>
                <w:p w14:paraId="5B057B18" w14:textId="77777777" w:rsidR="0069421D" w:rsidRPr="002560F7" w:rsidRDefault="0069421D" w:rsidP="0069421D">
                  <w:pPr>
                    <w:pStyle w:val="formtext"/>
                    <w:spacing w:line="240" w:lineRule="auto"/>
                    <w:ind w:right="113"/>
                    <w:jc w:val="right"/>
                    <w:rPr>
                      <w:sz w:val="20"/>
                      <w:szCs w:val="20"/>
                    </w:rPr>
                  </w:pPr>
                  <w:r w:rsidRPr="002560F7">
                    <w:rPr>
                      <w:sz w:val="20"/>
                      <w:szCs w:val="20"/>
                    </w:rPr>
                    <w:t>Nom de famille :</w:t>
                  </w:r>
                </w:p>
              </w:tc>
              <w:tc>
                <w:tcPr>
                  <w:tcW w:w="7077" w:type="dxa"/>
                </w:tcPr>
                <w:p w14:paraId="7C503AE1" w14:textId="77777777" w:rsidR="0069421D" w:rsidRPr="002560F7" w:rsidRDefault="0069421D" w:rsidP="0069421D">
                  <w:pPr>
                    <w:pStyle w:val="formtext"/>
                    <w:tabs>
                      <w:tab w:val="left" w:pos="567"/>
                      <w:tab w:val="left" w:pos="1134"/>
                      <w:tab w:val="left" w:pos="1701"/>
                    </w:tabs>
                    <w:spacing w:line="240" w:lineRule="auto"/>
                    <w:ind w:right="113"/>
                    <w:rPr>
                      <w:sz w:val="20"/>
                      <w:szCs w:val="20"/>
                    </w:rPr>
                  </w:pPr>
                  <w:proofErr w:type="spellStart"/>
                  <w:r w:rsidRPr="002560F7">
                    <w:rPr>
                      <w:lang w:val="en-GB"/>
                    </w:rPr>
                    <w:t>Escovar</w:t>
                  </w:r>
                  <w:proofErr w:type="spellEnd"/>
                  <w:r w:rsidRPr="002560F7">
                    <w:rPr>
                      <w:lang w:val="en-GB"/>
                    </w:rPr>
                    <w:t xml:space="preserve"> Wilson- White</w:t>
                  </w:r>
                </w:p>
              </w:tc>
            </w:tr>
            <w:tr w:rsidR="0069421D" w:rsidRPr="002560F7" w14:paraId="7CFC9829" w14:textId="77777777" w:rsidTr="00B34860">
              <w:trPr>
                <w:cantSplit/>
              </w:trPr>
              <w:tc>
                <w:tcPr>
                  <w:tcW w:w="2552" w:type="dxa"/>
                </w:tcPr>
                <w:p w14:paraId="072E4833" w14:textId="77777777" w:rsidR="0069421D" w:rsidRPr="002560F7" w:rsidRDefault="0069421D" w:rsidP="0069421D">
                  <w:pPr>
                    <w:pStyle w:val="formtext"/>
                    <w:spacing w:line="240" w:lineRule="auto"/>
                    <w:ind w:right="113"/>
                    <w:jc w:val="right"/>
                    <w:rPr>
                      <w:sz w:val="20"/>
                      <w:szCs w:val="20"/>
                    </w:rPr>
                  </w:pPr>
                  <w:r w:rsidRPr="002560F7">
                    <w:rPr>
                      <w:sz w:val="20"/>
                      <w:szCs w:val="20"/>
                    </w:rPr>
                    <w:t>Prénom :</w:t>
                  </w:r>
                </w:p>
              </w:tc>
              <w:tc>
                <w:tcPr>
                  <w:tcW w:w="7077" w:type="dxa"/>
                </w:tcPr>
                <w:p w14:paraId="15947FEE" w14:textId="77777777" w:rsidR="0069421D" w:rsidRPr="002560F7" w:rsidRDefault="0069421D" w:rsidP="0069421D">
                  <w:pPr>
                    <w:pStyle w:val="formtext"/>
                    <w:tabs>
                      <w:tab w:val="left" w:pos="567"/>
                      <w:tab w:val="left" w:pos="1134"/>
                      <w:tab w:val="left" w:pos="1701"/>
                    </w:tabs>
                    <w:spacing w:line="240" w:lineRule="auto"/>
                    <w:ind w:right="113"/>
                    <w:rPr>
                      <w:sz w:val="20"/>
                      <w:szCs w:val="20"/>
                    </w:rPr>
                  </w:pPr>
                  <w:r w:rsidRPr="002560F7">
                    <w:rPr>
                      <w:lang w:val="en-GB"/>
                    </w:rPr>
                    <w:t>Alberto</w:t>
                  </w:r>
                </w:p>
              </w:tc>
            </w:tr>
            <w:tr w:rsidR="0069421D" w:rsidRPr="002560F7" w14:paraId="10105F26" w14:textId="77777777" w:rsidTr="00B34860">
              <w:trPr>
                <w:cantSplit/>
              </w:trPr>
              <w:tc>
                <w:tcPr>
                  <w:tcW w:w="2552" w:type="dxa"/>
                </w:tcPr>
                <w:p w14:paraId="016660C6" w14:textId="77777777" w:rsidR="0069421D" w:rsidRPr="002560F7" w:rsidRDefault="0069421D" w:rsidP="0069421D">
                  <w:pPr>
                    <w:pStyle w:val="formtext"/>
                    <w:spacing w:line="240" w:lineRule="auto"/>
                    <w:ind w:right="113"/>
                    <w:jc w:val="right"/>
                    <w:rPr>
                      <w:sz w:val="20"/>
                      <w:szCs w:val="20"/>
                    </w:rPr>
                  </w:pPr>
                  <w:r w:rsidRPr="002560F7">
                    <w:rPr>
                      <w:sz w:val="20"/>
                      <w:szCs w:val="20"/>
                    </w:rPr>
                    <w:t>Institution/fonction :</w:t>
                  </w:r>
                </w:p>
              </w:tc>
              <w:tc>
                <w:tcPr>
                  <w:tcW w:w="7077" w:type="dxa"/>
                </w:tcPr>
                <w:p w14:paraId="4F9B336B" w14:textId="77777777" w:rsidR="0069421D" w:rsidRPr="002560F7" w:rsidRDefault="0069421D" w:rsidP="0069421D">
                  <w:pPr>
                    <w:pStyle w:val="formtext"/>
                    <w:tabs>
                      <w:tab w:val="left" w:pos="567"/>
                      <w:tab w:val="left" w:pos="1134"/>
                      <w:tab w:val="left" w:pos="1701"/>
                    </w:tabs>
                    <w:spacing w:line="240" w:lineRule="auto"/>
                    <w:ind w:right="113"/>
                    <w:rPr>
                      <w:sz w:val="20"/>
                      <w:szCs w:val="20"/>
                    </w:rPr>
                  </w:pPr>
                  <w:r w:rsidRPr="002560F7">
                    <w:rPr>
                      <w:lang w:val="en-GB"/>
                    </w:rPr>
                    <w:t>Cultural Heritage Director</w:t>
                  </w:r>
                </w:p>
              </w:tc>
            </w:tr>
            <w:tr w:rsidR="0069421D" w:rsidRPr="002560F7" w14:paraId="392498D6" w14:textId="77777777" w:rsidTr="00B34860">
              <w:trPr>
                <w:cantSplit/>
              </w:trPr>
              <w:tc>
                <w:tcPr>
                  <w:tcW w:w="2552" w:type="dxa"/>
                </w:tcPr>
                <w:p w14:paraId="5F1EFA7D" w14:textId="77777777" w:rsidR="0069421D" w:rsidRPr="002560F7" w:rsidRDefault="0069421D" w:rsidP="0069421D">
                  <w:pPr>
                    <w:pStyle w:val="formtext"/>
                    <w:spacing w:line="240" w:lineRule="auto"/>
                    <w:ind w:right="113"/>
                    <w:jc w:val="right"/>
                    <w:rPr>
                      <w:sz w:val="20"/>
                      <w:szCs w:val="20"/>
                    </w:rPr>
                  </w:pPr>
                  <w:r w:rsidRPr="002560F7">
                    <w:rPr>
                      <w:sz w:val="20"/>
                      <w:szCs w:val="20"/>
                    </w:rPr>
                    <w:t>Adresse :</w:t>
                  </w:r>
                </w:p>
              </w:tc>
              <w:tc>
                <w:tcPr>
                  <w:tcW w:w="7077" w:type="dxa"/>
                </w:tcPr>
                <w:p w14:paraId="427C6467" w14:textId="77777777" w:rsidR="0069421D" w:rsidRPr="002560F7" w:rsidRDefault="0069421D" w:rsidP="0069421D">
                  <w:pPr>
                    <w:pStyle w:val="formtext"/>
                    <w:tabs>
                      <w:tab w:val="left" w:pos="567"/>
                      <w:tab w:val="left" w:pos="1134"/>
                      <w:tab w:val="left" w:pos="1701"/>
                    </w:tabs>
                    <w:spacing w:line="240" w:lineRule="auto"/>
                    <w:ind w:right="113"/>
                    <w:rPr>
                      <w:sz w:val="20"/>
                      <w:szCs w:val="20"/>
                    </w:rPr>
                  </w:pPr>
                  <w:r w:rsidRPr="002560F7">
                    <w:rPr>
                      <w:lang w:val="en-GB"/>
                    </w:rPr>
                    <w:t>Carrera 8. No. 8-55</w:t>
                  </w:r>
                </w:p>
              </w:tc>
            </w:tr>
            <w:tr w:rsidR="0069421D" w:rsidRPr="002560F7" w14:paraId="018F61EE" w14:textId="77777777" w:rsidTr="00B34860">
              <w:trPr>
                <w:cantSplit/>
              </w:trPr>
              <w:tc>
                <w:tcPr>
                  <w:tcW w:w="2552" w:type="dxa"/>
                </w:tcPr>
                <w:p w14:paraId="4C082647" w14:textId="77777777" w:rsidR="0069421D" w:rsidRPr="002560F7" w:rsidRDefault="0069421D" w:rsidP="0069421D">
                  <w:pPr>
                    <w:pStyle w:val="formtext"/>
                    <w:spacing w:line="240" w:lineRule="auto"/>
                    <w:ind w:right="113"/>
                    <w:jc w:val="right"/>
                    <w:rPr>
                      <w:sz w:val="20"/>
                      <w:szCs w:val="20"/>
                    </w:rPr>
                  </w:pPr>
                  <w:r w:rsidRPr="002560F7">
                    <w:rPr>
                      <w:sz w:val="20"/>
                      <w:szCs w:val="20"/>
                    </w:rPr>
                    <w:t>Numéro de téléphone :</w:t>
                  </w:r>
                </w:p>
              </w:tc>
              <w:tc>
                <w:tcPr>
                  <w:tcW w:w="7077" w:type="dxa"/>
                </w:tcPr>
                <w:p w14:paraId="6FB15824" w14:textId="77777777" w:rsidR="0069421D" w:rsidRPr="002560F7" w:rsidRDefault="0069421D" w:rsidP="0069421D">
                  <w:pPr>
                    <w:pStyle w:val="formtext"/>
                    <w:tabs>
                      <w:tab w:val="left" w:pos="567"/>
                      <w:tab w:val="left" w:pos="1134"/>
                      <w:tab w:val="left" w:pos="1701"/>
                    </w:tabs>
                    <w:spacing w:line="240" w:lineRule="auto"/>
                    <w:ind w:right="113"/>
                    <w:rPr>
                      <w:sz w:val="20"/>
                      <w:szCs w:val="20"/>
                    </w:rPr>
                  </w:pPr>
                  <w:r w:rsidRPr="002560F7">
                    <w:rPr>
                      <w:lang w:val="en-GB"/>
                    </w:rPr>
                    <w:t xml:space="preserve">(571) 3424100 </w:t>
                  </w:r>
                  <w:proofErr w:type="spellStart"/>
                  <w:r w:rsidRPr="002560F7">
                    <w:rPr>
                      <w:lang w:val="en-GB"/>
                    </w:rPr>
                    <w:t>ext</w:t>
                  </w:r>
                  <w:proofErr w:type="spellEnd"/>
                  <w:r w:rsidRPr="002560F7">
                    <w:rPr>
                      <w:lang w:val="en-GB"/>
                    </w:rPr>
                    <w:t xml:space="preserve"> 1550 </w:t>
                  </w:r>
                </w:p>
              </w:tc>
            </w:tr>
            <w:tr w:rsidR="0069421D" w:rsidRPr="002560F7" w14:paraId="5BF43002" w14:textId="77777777" w:rsidTr="00B34860">
              <w:trPr>
                <w:cantSplit/>
              </w:trPr>
              <w:tc>
                <w:tcPr>
                  <w:tcW w:w="2552" w:type="dxa"/>
                </w:tcPr>
                <w:p w14:paraId="74AC9CE2" w14:textId="77777777" w:rsidR="0069421D" w:rsidRPr="002560F7" w:rsidRDefault="0069421D" w:rsidP="0069421D">
                  <w:pPr>
                    <w:pStyle w:val="formtext"/>
                    <w:spacing w:line="240" w:lineRule="auto"/>
                    <w:ind w:right="113"/>
                    <w:jc w:val="right"/>
                    <w:rPr>
                      <w:sz w:val="20"/>
                      <w:szCs w:val="20"/>
                    </w:rPr>
                  </w:pPr>
                  <w:r w:rsidRPr="002560F7">
                    <w:rPr>
                      <w:sz w:val="20"/>
                      <w:szCs w:val="20"/>
                    </w:rPr>
                    <w:t>Adresse électronique :</w:t>
                  </w:r>
                </w:p>
              </w:tc>
              <w:tc>
                <w:tcPr>
                  <w:tcW w:w="7077" w:type="dxa"/>
                </w:tcPr>
                <w:p w14:paraId="1D0B7780" w14:textId="77777777" w:rsidR="0069421D" w:rsidRPr="002560F7" w:rsidRDefault="0069421D" w:rsidP="0069421D">
                  <w:pPr>
                    <w:pStyle w:val="formtext"/>
                    <w:tabs>
                      <w:tab w:val="left" w:pos="567"/>
                      <w:tab w:val="left" w:pos="1134"/>
                      <w:tab w:val="left" w:pos="1701"/>
                    </w:tabs>
                    <w:spacing w:line="240" w:lineRule="auto"/>
                    <w:ind w:right="113"/>
                    <w:rPr>
                      <w:sz w:val="20"/>
                      <w:szCs w:val="20"/>
                    </w:rPr>
                  </w:pPr>
                  <w:r w:rsidRPr="002560F7">
                    <w:rPr>
                      <w:lang w:val="en-GB"/>
                    </w:rPr>
                    <w:t xml:space="preserve"> aescovar@mincultura.gov.co</w:t>
                  </w:r>
                </w:p>
              </w:tc>
            </w:tr>
          </w:tbl>
          <w:p w14:paraId="41E293A5" w14:textId="77777777" w:rsidR="007D66BE" w:rsidRPr="002560F7" w:rsidRDefault="007D66BE" w:rsidP="00DB3A25">
            <w:pPr>
              <w:pStyle w:val="formtext"/>
              <w:spacing w:before="120" w:after="120" w:line="240" w:lineRule="auto"/>
              <w:ind w:right="113"/>
              <w:rPr>
                <w:highlight w:val="yellow"/>
              </w:rPr>
            </w:pPr>
          </w:p>
        </w:tc>
      </w:tr>
      <w:tr w:rsidR="006B7C87" w:rsidRPr="002560F7" w14:paraId="4504C2B0" w14:textId="77777777" w:rsidTr="0069421D">
        <w:trPr>
          <w:cantSplit/>
        </w:trPr>
        <w:tc>
          <w:tcPr>
            <w:tcW w:w="9644" w:type="dxa"/>
            <w:gridSpan w:val="2"/>
            <w:tcBorders>
              <w:top w:val="single" w:sz="4" w:space="0" w:color="auto"/>
              <w:left w:val="nil"/>
              <w:bottom w:val="single" w:sz="4" w:space="0" w:color="auto"/>
              <w:right w:val="nil"/>
            </w:tcBorders>
            <w:shd w:val="clear" w:color="auto" w:fill="FFFFFF"/>
          </w:tcPr>
          <w:p w14:paraId="385AAFFD" w14:textId="77777777" w:rsidR="006B7C87" w:rsidRPr="002560F7" w:rsidRDefault="006B7C87" w:rsidP="00DB3A25">
            <w:pPr>
              <w:pStyle w:val="Info03"/>
              <w:keepNext w:val="0"/>
              <w:tabs>
                <w:tab w:val="clear" w:pos="2268"/>
              </w:tabs>
              <w:spacing w:before="120" w:line="240" w:lineRule="auto"/>
              <w:rPr>
                <w:rFonts w:eastAsia="SimSun"/>
                <w:b/>
                <w:i w:val="0"/>
                <w:sz w:val="22"/>
              </w:rPr>
            </w:pPr>
            <w:r w:rsidRPr="002560F7">
              <w:rPr>
                <w:b/>
                <w:i w:val="0"/>
                <w:sz w:val="22"/>
              </w:rPr>
              <w:t>B.2. Autres personnes contact (pour les propositions multinationales seulement)</w:t>
            </w:r>
          </w:p>
          <w:p w14:paraId="0A1E3C87" w14:textId="77777777" w:rsidR="006B7C87" w:rsidRPr="002560F7" w:rsidRDefault="006B7C87" w:rsidP="00DB3A25">
            <w:pPr>
              <w:pStyle w:val="Grille01N"/>
              <w:keepNext w:val="0"/>
              <w:spacing w:line="240" w:lineRule="auto"/>
              <w:jc w:val="both"/>
              <w:rPr>
                <w:rFonts w:eastAsia="SimSun" w:cs="Arial"/>
                <w:smallCaps w:val="0"/>
                <w:sz w:val="24"/>
              </w:rPr>
            </w:pPr>
            <w:r w:rsidRPr="002560F7">
              <w:rPr>
                <w:b w:val="0"/>
                <w:i/>
                <w:iCs/>
                <w:smallCaps w:val="0"/>
                <w:sz w:val="18"/>
                <w:szCs w:val="18"/>
              </w:rPr>
              <w:t>Indiquez ci-après les coordonnées complètes d’une personne de chaque État partie concerné, en plus de la personne contact désignée ci-dessus.</w:t>
            </w:r>
          </w:p>
        </w:tc>
      </w:tr>
      <w:tr w:rsidR="006B7C87" w:rsidRPr="002560F7" w14:paraId="3A754662" w14:textId="77777777" w:rsidTr="0069421D">
        <w:trPr>
          <w:cantSplit/>
        </w:trPr>
        <w:tc>
          <w:tcPr>
            <w:tcW w:w="9644" w:type="dxa"/>
            <w:gridSpan w:val="2"/>
            <w:tcBorders>
              <w:top w:val="single" w:sz="4" w:space="0" w:color="auto"/>
              <w:left w:val="single" w:sz="4" w:space="0" w:color="auto"/>
              <w:bottom w:val="single" w:sz="4" w:space="0" w:color="auto"/>
              <w:right w:val="single" w:sz="4" w:space="0" w:color="auto"/>
            </w:tcBorders>
            <w:shd w:val="clear" w:color="auto" w:fill="FFFFFF"/>
          </w:tcPr>
          <w:p w14:paraId="62ADA3E4" w14:textId="77777777" w:rsidR="006B7C87" w:rsidRPr="002560F7" w:rsidRDefault="006B7C87" w:rsidP="0069421D">
            <w:pPr>
              <w:pStyle w:val="Grille01N"/>
              <w:keepNext w:val="0"/>
              <w:spacing w:before="0" w:after="0" w:line="240" w:lineRule="auto"/>
              <w:jc w:val="both"/>
              <w:rPr>
                <w:rFonts w:eastAsia="SimSun" w:cs="Arial"/>
                <w:b w:val="0"/>
                <w:smallCaps w:val="0"/>
                <w:sz w:val="24"/>
              </w:rPr>
            </w:pPr>
          </w:p>
        </w:tc>
      </w:tr>
      <w:tr w:rsidR="00980C45" w:rsidRPr="002560F7" w14:paraId="3DD7CB80" w14:textId="77777777" w:rsidTr="0069421D">
        <w:trPr>
          <w:cantSplit/>
        </w:trPr>
        <w:tc>
          <w:tcPr>
            <w:tcW w:w="9644" w:type="dxa"/>
            <w:gridSpan w:val="2"/>
            <w:tcBorders>
              <w:top w:val="single" w:sz="4" w:space="0" w:color="auto"/>
              <w:left w:val="nil"/>
              <w:bottom w:val="nil"/>
              <w:right w:val="nil"/>
            </w:tcBorders>
            <w:shd w:val="clear" w:color="auto" w:fill="D9D9D9"/>
          </w:tcPr>
          <w:p w14:paraId="4019EE4D" w14:textId="77777777" w:rsidR="00980C45" w:rsidRPr="002560F7" w:rsidRDefault="00980C45" w:rsidP="00DB3A25">
            <w:pPr>
              <w:pStyle w:val="Grille01N"/>
              <w:keepNext w:val="0"/>
              <w:numPr>
                <w:ilvl w:val="0"/>
                <w:numId w:val="22"/>
              </w:numPr>
              <w:spacing w:line="240" w:lineRule="auto"/>
              <w:ind w:left="567" w:hanging="454"/>
              <w:jc w:val="left"/>
              <w:rPr>
                <w:rFonts w:cs="Arial"/>
                <w:sz w:val="24"/>
              </w:rPr>
            </w:pPr>
            <w:r w:rsidRPr="002560F7">
              <w:rPr>
                <w:smallCaps w:val="0"/>
                <w:sz w:val="24"/>
              </w:rPr>
              <w:lastRenderedPageBreak/>
              <w:t>Titre</w:t>
            </w:r>
          </w:p>
        </w:tc>
      </w:tr>
      <w:tr w:rsidR="007D66BE" w:rsidRPr="002560F7" w14:paraId="7E0F25EE" w14:textId="77777777" w:rsidTr="0069421D">
        <w:trPr>
          <w:cantSplit/>
        </w:trPr>
        <w:tc>
          <w:tcPr>
            <w:tcW w:w="9644" w:type="dxa"/>
            <w:gridSpan w:val="2"/>
            <w:tcBorders>
              <w:top w:val="nil"/>
              <w:left w:val="nil"/>
              <w:bottom w:val="single" w:sz="4" w:space="0" w:color="auto"/>
              <w:right w:val="nil"/>
            </w:tcBorders>
            <w:shd w:val="clear" w:color="auto" w:fill="FFFFFF"/>
          </w:tcPr>
          <w:p w14:paraId="1AA6CAF0" w14:textId="77777777" w:rsidR="007D66BE" w:rsidRPr="002560F7" w:rsidRDefault="006C3DF6" w:rsidP="008F31D1">
            <w:pPr>
              <w:pStyle w:val="Grille01"/>
              <w:keepNext w:val="0"/>
              <w:spacing w:after="0" w:line="240" w:lineRule="auto"/>
              <w:jc w:val="both"/>
              <w:rPr>
                <w:rFonts w:eastAsia="SimSun" w:cs="Arial"/>
                <w:b w:val="0"/>
                <w:bCs/>
                <w:i/>
                <w:iCs/>
                <w:smallCaps w:val="0"/>
                <w:sz w:val="18"/>
                <w:szCs w:val="18"/>
              </w:rPr>
            </w:pPr>
            <w:r w:rsidRPr="002560F7">
              <w:rPr>
                <w:b w:val="0"/>
                <w:bCs/>
                <w:i/>
                <w:iCs/>
                <w:smallCaps w:val="0"/>
                <w:sz w:val="18"/>
                <w:szCs w:val="18"/>
              </w:rPr>
              <w:t>Indiquez le titre officiel du programme, du projet ou de l’activité en anglais ou en français qui apparaîtra dans les documents publiés.</w:t>
            </w:r>
          </w:p>
          <w:p w14:paraId="0BC42013" w14:textId="77777777" w:rsidR="007D66BE" w:rsidRPr="002560F7" w:rsidRDefault="00AC1B63" w:rsidP="008F31D1">
            <w:pPr>
              <w:pStyle w:val="Grille01"/>
              <w:keepNext w:val="0"/>
              <w:spacing w:before="0" w:line="240" w:lineRule="auto"/>
              <w:jc w:val="right"/>
              <w:rPr>
                <w:rFonts w:eastAsia="SimSun" w:cs="Arial"/>
                <w:b w:val="0"/>
                <w:bCs/>
                <w:i/>
                <w:iCs/>
                <w:smallCaps w:val="0"/>
                <w:sz w:val="18"/>
                <w:szCs w:val="18"/>
              </w:rPr>
            </w:pPr>
            <w:r w:rsidRPr="002560F7">
              <w:rPr>
                <w:b w:val="0"/>
                <w:bCs/>
                <w:i/>
                <w:iCs/>
                <w:smallCaps w:val="0"/>
                <w:sz w:val="18"/>
                <w:szCs w:val="18"/>
              </w:rPr>
              <w:t>Ne pas dépasser 230 caractères</w:t>
            </w:r>
          </w:p>
        </w:tc>
      </w:tr>
      <w:tr w:rsidR="001839D5" w:rsidRPr="002560F7" w14:paraId="79396F6F" w14:textId="77777777" w:rsidTr="0069421D">
        <w:tc>
          <w:tcPr>
            <w:tcW w:w="9644" w:type="dxa"/>
            <w:gridSpan w:val="2"/>
            <w:tcBorders>
              <w:bottom w:val="single" w:sz="4" w:space="0" w:color="auto"/>
            </w:tcBorders>
            <w:shd w:val="clear" w:color="auto" w:fill="FFFFFF"/>
            <w:tcMar>
              <w:top w:w="113" w:type="dxa"/>
              <w:left w:w="113" w:type="dxa"/>
              <w:bottom w:w="113" w:type="dxa"/>
              <w:right w:w="113" w:type="dxa"/>
            </w:tcMar>
          </w:tcPr>
          <w:p w14:paraId="262F2209" w14:textId="77777777" w:rsidR="001839D5" w:rsidRPr="002560F7" w:rsidRDefault="001839D5" w:rsidP="001839D5">
            <w:pPr>
              <w:pStyle w:val="formtext"/>
              <w:tabs>
                <w:tab w:val="left" w:pos="567"/>
                <w:tab w:val="left" w:pos="1134"/>
                <w:tab w:val="left" w:pos="1701"/>
              </w:tabs>
              <w:spacing w:before="120" w:after="120" w:line="240" w:lineRule="auto"/>
              <w:jc w:val="both"/>
            </w:pPr>
            <w:bookmarkStart w:id="1" w:name="OLE_LINK1"/>
            <w:bookmarkStart w:id="2" w:name="OLE_LINK2"/>
            <w:r w:rsidRPr="002560F7">
              <w:t>Stratégie de sauvegarde de l’artisanat traditionnel pour la consolidation de la paix</w:t>
            </w:r>
            <w:bookmarkEnd w:id="1"/>
            <w:bookmarkEnd w:id="2"/>
          </w:p>
        </w:tc>
      </w:tr>
      <w:tr w:rsidR="001839D5" w:rsidRPr="002560F7" w14:paraId="402A374E" w14:textId="77777777" w:rsidTr="0069421D">
        <w:tc>
          <w:tcPr>
            <w:tcW w:w="9644" w:type="dxa"/>
            <w:gridSpan w:val="2"/>
            <w:tcBorders>
              <w:top w:val="single" w:sz="4" w:space="0" w:color="auto"/>
              <w:left w:val="nil"/>
              <w:bottom w:val="nil"/>
              <w:right w:val="nil"/>
            </w:tcBorders>
            <w:shd w:val="clear" w:color="auto" w:fill="D9D9D9"/>
          </w:tcPr>
          <w:p w14:paraId="2B74F00F" w14:textId="77777777" w:rsidR="001839D5" w:rsidRPr="002560F7" w:rsidRDefault="001839D5" w:rsidP="001839D5">
            <w:pPr>
              <w:pStyle w:val="Grille01N"/>
              <w:keepNext w:val="0"/>
              <w:numPr>
                <w:ilvl w:val="0"/>
                <w:numId w:val="22"/>
              </w:numPr>
              <w:spacing w:line="240" w:lineRule="auto"/>
              <w:ind w:left="567" w:hanging="454"/>
              <w:jc w:val="left"/>
              <w:rPr>
                <w:rFonts w:cs="Arial"/>
                <w:sz w:val="24"/>
              </w:rPr>
            </w:pPr>
            <w:r w:rsidRPr="002560F7">
              <w:rPr>
                <w:smallCaps w:val="0"/>
                <w:sz w:val="24"/>
              </w:rPr>
              <w:t>É</w:t>
            </w:r>
            <w:r w:rsidRPr="002560F7">
              <w:rPr>
                <w:bCs/>
                <w:smallCaps w:val="0"/>
                <w:sz w:val="24"/>
              </w:rPr>
              <w:t>tendue géographique</w:t>
            </w:r>
          </w:p>
        </w:tc>
      </w:tr>
      <w:tr w:rsidR="001839D5" w:rsidRPr="002560F7" w14:paraId="2D567438" w14:textId="77777777" w:rsidTr="0069421D">
        <w:tc>
          <w:tcPr>
            <w:tcW w:w="9644" w:type="dxa"/>
            <w:gridSpan w:val="2"/>
            <w:tcBorders>
              <w:top w:val="nil"/>
              <w:left w:val="nil"/>
              <w:bottom w:val="single" w:sz="4" w:space="0" w:color="auto"/>
              <w:right w:val="nil"/>
            </w:tcBorders>
            <w:shd w:val="clear" w:color="auto" w:fill="FFFFFF"/>
          </w:tcPr>
          <w:p w14:paraId="2E988C98" w14:textId="77777777" w:rsidR="001839D5" w:rsidRPr="002560F7" w:rsidRDefault="001839D5" w:rsidP="001839D5">
            <w:pPr>
              <w:pStyle w:val="Grille01N"/>
              <w:keepNext w:val="0"/>
              <w:spacing w:line="240" w:lineRule="auto"/>
              <w:ind w:left="142"/>
              <w:jc w:val="left"/>
              <w:rPr>
                <w:rFonts w:cs="Arial"/>
                <w:i/>
                <w:szCs w:val="22"/>
              </w:rPr>
            </w:pPr>
            <w:r w:rsidRPr="002560F7">
              <w:rPr>
                <w:b w:val="0"/>
                <w:bCs/>
                <w:i/>
                <w:iCs/>
                <w:smallCaps w:val="0"/>
                <w:sz w:val="18"/>
                <w:szCs w:val="18"/>
              </w:rPr>
              <w:t xml:space="preserve">Cochez une case pour préciser si l’étendue du programme, du projet ou de l’activité est essentiellement de portée nationale, </w:t>
            </w:r>
            <w:proofErr w:type="spellStart"/>
            <w:r w:rsidRPr="002560F7">
              <w:rPr>
                <w:b w:val="0"/>
                <w:bCs/>
                <w:i/>
                <w:iCs/>
                <w:smallCaps w:val="0"/>
                <w:sz w:val="18"/>
                <w:szCs w:val="18"/>
              </w:rPr>
              <w:t>sous-régionale</w:t>
            </w:r>
            <w:proofErr w:type="spellEnd"/>
            <w:r w:rsidRPr="002560F7">
              <w:rPr>
                <w:b w:val="0"/>
                <w:bCs/>
                <w:i/>
                <w:iCs/>
                <w:smallCaps w:val="0"/>
                <w:sz w:val="18"/>
                <w:szCs w:val="18"/>
              </w:rPr>
              <w:t>, régionale ou internationale (cette dernière catégorie inclut les projets menés dans des zones géographiquement discontinues).</w:t>
            </w:r>
          </w:p>
        </w:tc>
      </w:tr>
      <w:tr w:rsidR="001839D5" w:rsidRPr="002560F7" w14:paraId="4A53E8EE" w14:textId="77777777" w:rsidTr="0069421D">
        <w:tc>
          <w:tcPr>
            <w:tcW w:w="9644" w:type="dxa"/>
            <w:gridSpan w:val="2"/>
            <w:tcBorders>
              <w:bottom w:val="single" w:sz="4" w:space="0" w:color="auto"/>
            </w:tcBorders>
            <w:shd w:val="clear" w:color="auto" w:fill="FFFFFF"/>
            <w:tcMar>
              <w:top w:w="113" w:type="dxa"/>
              <w:left w:w="113" w:type="dxa"/>
              <w:bottom w:w="113" w:type="dxa"/>
              <w:right w:w="113" w:type="dxa"/>
            </w:tcMar>
          </w:tcPr>
          <w:p w14:paraId="68B54961" w14:textId="77777777" w:rsidR="001839D5" w:rsidRPr="002560F7" w:rsidRDefault="001839D5" w:rsidP="008F31D1">
            <w:pPr>
              <w:pStyle w:val="formtext"/>
              <w:spacing w:before="0" w:after="120" w:line="240" w:lineRule="auto"/>
              <w:ind w:left="391"/>
              <w:jc w:val="both"/>
              <w:rPr>
                <w:sz w:val="20"/>
                <w:szCs w:val="20"/>
              </w:rPr>
            </w:pPr>
            <w:r w:rsidRPr="002560F7">
              <w:rPr>
                <w:rFonts w:cs="Arial"/>
                <w:sz w:val="20"/>
                <w:szCs w:val="20"/>
              </w:rPr>
              <w:fldChar w:fldCharType="begin">
                <w:ffData>
                  <w:name w:val=""/>
                  <w:enabled/>
                  <w:calcOnExit w:val="0"/>
                  <w:checkBox>
                    <w:sizeAuto/>
                    <w:default w:val="1"/>
                  </w:checkBox>
                </w:ffData>
              </w:fldChar>
            </w:r>
            <w:r w:rsidRPr="002560F7">
              <w:rPr>
                <w:rFonts w:cs="Arial"/>
                <w:sz w:val="20"/>
                <w:szCs w:val="20"/>
              </w:rPr>
              <w:instrText xml:space="preserve"> FORMCHECKBOX </w:instrText>
            </w:r>
            <w:r w:rsidR="00703457">
              <w:rPr>
                <w:rFonts w:cs="Arial"/>
                <w:sz w:val="20"/>
                <w:szCs w:val="20"/>
              </w:rPr>
            </w:r>
            <w:r w:rsidR="00703457">
              <w:rPr>
                <w:rFonts w:cs="Arial"/>
                <w:sz w:val="20"/>
                <w:szCs w:val="20"/>
              </w:rPr>
              <w:fldChar w:fldCharType="separate"/>
            </w:r>
            <w:r w:rsidRPr="002560F7">
              <w:rPr>
                <w:rFonts w:cs="Arial"/>
                <w:sz w:val="20"/>
                <w:szCs w:val="20"/>
              </w:rPr>
              <w:fldChar w:fldCharType="end"/>
            </w:r>
            <w:r w:rsidRPr="002560F7">
              <w:t xml:space="preserve"> </w:t>
            </w:r>
            <w:proofErr w:type="gramStart"/>
            <w:r w:rsidRPr="002560F7">
              <w:rPr>
                <w:sz w:val="20"/>
                <w:szCs w:val="20"/>
              </w:rPr>
              <w:t>nationale</w:t>
            </w:r>
            <w:proofErr w:type="gramEnd"/>
            <w:r w:rsidRPr="002560F7">
              <w:rPr>
                <w:sz w:val="20"/>
                <w:szCs w:val="20"/>
              </w:rPr>
              <w:t xml:space="preserve"> (au sein d’un seul pays)</w:t>
            </w:r>
          </w:p>
          <w:p w14:paraId="0DCD018E" w14:textId="77777777" w:rsidR="001839D5" w:rsidRPr="002560F7" w:rsidRDefault="001839D5" w:rsidP="001839D5">
            <w:pPr>
              <w:pStyle w:val="formtext"/>
              <w:spacing w:before="120" w:after="120" w:line="240" w:lineRule="auto"/>
              <w:ind w:left="391"/>
              <w:jc w:val="both"/>
              <w:rPr>
                <w:sz w:val="20"/>
                <w:szCs w:val="20"/>
              </w:rPr>
            </w:pPr>
            <w:r w:rsidRPr="002560F7">
              <w:rPr>
                <w:rFonts w:cs="Arial"/>
                <w:sz w:val="20"/>
                <w:szCs w:val="20"/>
              </w:rPr>
              <w:fldChar w:fldCharType="begin">
                <w:ffData>
                  <w:name w:val="CaseACocher6"/>
                  <w:enabled/>
                  <w:calcOnExit w:val="0"/>
                  <w:checkBox>
                    <w:sizeAuto/>
                    <w:default w:val="0"/>
                  </w:checkBox>
                </w:ffData>
              </w:fldChar>
            </w:r>
            <w:r w:rsidRPr="002560F7">
              <w:rPr>
                <w:rFonts w:cs="Arial"/>
                <w:sz w:val="20"/>
                <w:szCs w:val="20"/>
              </w:rPr>
              <w:instrText xml:space="preserve"> FORMCHECKBOX </w:instrText>
            </w:r>
            <w:r w:rsidR="00703457">
              <w:rPr>
                <w:rFonts w:cs="Arial"/>
                <w:sz w:val="20"/>
                <w:szCs w:val="20"/>
              </w:rPr>
            </w:r>
            <w:r w:rsidR="00703457">
              <w:rPr>
                <w:rFonts w:cs="Arial"/>
                <w:sz w:val="20"/>
                <w:szCs w:val="20"/>
              </w:rPr>
              <w:fldChar w:fldCharType="separate"/>
            </w:r>
            <w:r w:rsidRPr="002560F7">
              <w:rPr>
                <w:rFonts w:cs="Arial"/>
                <w:sz w:val="20"/>
                <w:szCs w:val="20"/>
              </w:rPr>
              <w:fldChar w:fldCharType="end"/>
            </w:r>
            <w:r w:rsidRPr="002560F7">
              <w:rPr>
                <w:sz w:val="20"/>
                <w:szCs w:val="20"/>
              </w:rPr>
              <w:t xml:space="preserve"> </w:t>
            </w:r>
            <w:proofErr w:type="spellStart"/>
            <w:proofErr w:type="gramStart"/>
            <w:r w:rsidRPr="002560F7">
              <w:rPr>
                <w:sz w:val="20"/>
                <w:szCs w:val="20"/>
              </w:rPr>
              <w:t>sous</w:t>
            </w:r>
            <w:proofErr w:type="gramEnd"/>
            <w:r w:rsidRPr="002560F7">
              <w:rPr>
                <w:sz w:val="20"/>
                <w:szCs w:val="20"/>
              </w:rPr>
              <w:t>-régionale</w:t>
            </w:r>
            <w:proofErr w:type="spellEnd"/>
            <w:r w:rsidRPr="002560F7">
              <w:rPr>
                <w:sz w:val="20"/>
                <w:szCs w:val="20"/>
              </w:rPr>
              <w:t xml:space="preserve"> (plus d’un pays)</w:t>
            </w:r>
          </w:p>
          <w:p w14:paraId="0CC16CF8" w14:textId="77777777" w:rsidR="001839D5" w:rsidRPr="002560F7" w:rsidRDefault="001839D5" w:rsidP="001839D5">
            <w:pPr>
              <w:pStyle w:val="formtext"/>
              <w:spacing w:before="120" w:after="120" w:line="240" w:lineRule="auto"/>
              <w:ind w:left="391"/>
              <w:jc w:val="both"/>
              <w:rPr>
                <w:sz w:val="20"/>
                <w:szCs w:val="20"/>
              </w:rPr>
            </w:pPr>
            <w:r w:rsidRPr="002560F7">
              <w:rPr>
                <w:rFonts w:cs="Arial"/>
                <w:sz w:val="20"/>
                <w:szCs w:val="20"/>
              </w:rPr>
              <w:fldChar w:fldCharType="begin">
                <w:ffData>
                  <w:name w:val="CaseACocher6"/>
                  <w:enabled/>
                  <w:calcOnExit w:val="0"/>
                  <w:checkBox>
                    <w:sizeAuto/>
                    <w:default w:val="0"/>
                  </w:checkBox>
                </w:ffData>
              </w:fldChar>
            </w:r>
            <w:r w:rsidRPr="002560F7">
              <w:rPr>
                <w:rFonts w:cs="Arial"/>
                <w:sz w:val="20"/>
                <w:szCs w:val="20"/>
              </w:rPr>
              <w:instrText xml:space="preserve"> FORMCHECKBOX </w:instrText>
            </w:r>
            <w:r w:rsidR="00703457">
              <w:rPr>
                <w:rFonts w:cs="Arial"/>
                <w:sz w:val="20"/>
                <w:szCs w:val="20"/>
              </w:rPr>
            </w:r>
            <w:r w:rsidR="00703457">
              <w:rPr>
                <w:rFonts w:cs="Arial"/>
                <w:sz w:val="20"/>
                <w:szCs w:val="20"/>
              </w:rPr>
              <w:fldChar w:fldCharType="separate"/>
            </w:r>
            <w:r w:rsidRPr="002560F7">
              <w:rPr>
                <w:rFonts w:cs="Arial"/>
                <w:sz w:val="20"/>
                <w:szCs w:val="20"/>
              </w:rPr>
              <w:fldChar w:fldCharType="end"/>
            </w:r>
            <w:r w:rsidRPr="002560F7">
              <w:rPr>
                <w:sz w:val="20"/>
                <w:szCs w:val="20"/>
              </w:rPr>
              <w:t xml:space="preserve"> </w:t>
            </w:r>
            <w:proofErr w:type="gramStart"/>
            <w:r w:rsidRPr="002560F7">
              <w:rPr>
                <w:sz w:val="20"/>
                <w:szCs w:val="20"/>
              </w:rPr>
              <w:t>régionale</w:t>
            </w:r>
            <w:proofErr w:type="gramEnd"/>
            <w:r w:rsidRPr="002560F7">
              <w:rPr>
                <w:sz w:val="20"/>
                <w:szCs w:val="20"/>
              </w:rPr>
              <w:t xml:space="preserve"> (plus d’un pays)</w:t>
            </w:r>
          </w:p>
          <w:p w14:paraId="737E2B66" w14:textId="77777777" w:rsidR="001839D5" w:rsidRPr="002560F7" w:rsidRDefault="001839D5" w:rsidP="008F31D1">
            <w:pPr>
              <w:pStyle w:val="formtext"/>
              <w:spacing w:before="120" w:after="0" w:line="240" w:lineRule="auto"/>
              <w:ind w:left="391"/>
              <w:jc w:val="both"/>
            </w:pPr>
            <w:r w:rsidRPr="002560F7">
              <w:rPr>
                <w:rFonts w:cs="Arial"/>
                <w:sz w:val="20"/>
                <w:szCs w:val="20"/>
              </w:rPr>
              <w:fldChar w:fldCharType="begin">
                <w:ffData>
                  <w:name w:val="CaseACocher6"/>
                  <w:enabled/>
                  <w:calcOnExit w:val="0"/>
                  <w:checkBox>
                    <w:sizeAuto/>
                    <w:default w:val="0"/>
                  </w:checkBox>
                </w:ffData>
              </w:fldChar>
            </w:r>
            <w:r w:rsidRPr="002560F7">
              <w:rPr>
                <w:rFonts w:cs="Arial"/>
                <w:sz w:val="20"/>
                <w:szCs w:val="20"/>
              </w:rPr>
              <w:instrText xml:space="preserve"> FORMCHECKBOX </w:instrText>
            </w:r>
            <w:r w:rsidR="00703457">
              <w:rPr>
                <w:rFonts w:cs="Arial"/>
                <w:sz w:val="20"/>
                <w:szCs w:val="20"/>
              </w:rPr>
            </w:r>
            <w:r w:rsidR="00703457">
              <w:rPr>
                <w:rFonts w:cs="Arial"/>
                <w:sz w:val="20"/>
                <w:szCs w:val="20"/>
              </w:rPr>
              <w:fldChar w:fldCharType="separate"/>
            </w:r>
            <w:r w:rsidRPr="002560F7">
              <w:rPr>
                <w:rFonts w:cs="Arial"/>
                <w:sz w:val="20"/>
                <w:szCs w:val="20"/>
              </w:rPr>
              <w:fldChar w:fldCharType="end"/>
            </w:r>
            <w:r w:rsidRPr="002560F7">
              <w:rPr>
                <w:sz w:val="20"/>
                <w:szCs w:val="20"/>
              </w:rPr>
              <w:t xml:space="preserve"> internationale (y compris les zones géographiquement discontinues)</w:t>
            </w:r>
          </w:p>
        </w:tc>
      </w:tr>
      <w:tr w:rsidR="001839D5" w:rsidRPr="002560F7" w14:paraId="17E65BB6" w14:textId="77777777" w:rsidTr="0069421D">
        <w:trPr>
          <w:cantSplit/>
        </w:trPr>
        <w:tc>
          <w:tcPr>
            <w:tcW w:w="9644" w:type="dxa"/>
            <w:gridSpan w:val="2"/>
            <w:tcBorders>
              <w:top w:val="single" w:sz="4" w:space="0" w:color="auto"/>
              <w:left w:val="nil"/>
              <w:bottom w:val="nil"/>
              <w:right w:val="nil"/>
            </w:tcBorders>
            <w:shd w:val="clear" w:color="auto" w:fill="D9D9D9"/>
          </w:tcPr>
          <w:p w14:paraId="101BDC7D" w14:textId="77777777" w:rsidR="001839D5" w:rsidRPr="002560F7" w:rsidRDefault="001839D5" w:rsidP="001839D5">
            <w:pPr>
              <w:pStyle w:val="Grille01N"/>
              <w:keepNext w:val="0"/>
              <w:numPr>
                <w:ilvl w:val="0"/>
                <w:numId w:val="22"/>
              </w:numPr>
              <w:spacing w:line="240" w:lineRule="auto"/>
              <w:ind w:left="567" w:hanging="454"/>
              <w:jc w:val="left"/>
              <w:rPr>
                <w:rFonts w:eastAsia="SimSun" w:cs="Arial"/>
                <w:bCs/>
                <w:smallCaps w:val="0"/>
                <w:sz w:val="24"/>
              </w:rPr>
            </w:pPr>
            <w:r w:rsidRPr="002560F7">
              <w:rPr>
                <w:bCs/>
                <w:smallCaps w:val="0"/>
                <w:sz w:val="24"/>
              </w:rPr>
              <w:t>Situation géographique</w:t>
            </w:r>
          </w:p>
        </w:tc>
      </w:tr>
      <w:tr w:rsidR="001839D5" w:rsidRPr="002560F7" w14:paraId="760ECC43" w14:textId="77777777" w:rsidTr="0069421D">
        <w:trPr>
          <w:cantSplit/>
        </w:trPr>
        <w:tc>
          <w:tcPr>
            <w:tcW w:w="9644" w:type="dxa"/>
            <w:gridSpan w:val="2"/>
            <w:tcBorders>
              <w:top w:val="nil"/>
              <w:left w:val="nil"/>
              <w:bottom w:val="single" w:sz="4" w:space="0" w:color="auto"/>
              <w:right w:val="nil"/>
            </w:tcBorders>
            <w:shd w:val="clear" w:color="auto" w:fill="FFFFFF"/>
          </w:tcPr>
          <w:p w14:paraId="7B5926B6" w14:textId="77777777" w:rsidR="001839D5" w:rsidRPr="002560F7" w:rsidRDefault="001839D5" w:rsidP="008F31D1">
            <w:pPr>
              <w:pStyle w:val="Grille01"/>
              <w:keepNext w:val="0"/>
              <w:spacing w:after="0" w:line="240" w:lineRule="auto"/>
              <w:jc w:val="both"/>
              <w:rPr>
                <w:rFonts w:eastAsia="SimSun" w:cs="Arial"/>
                <w:b w:val="0"/>
                <w:bCs/>
                <w:i/>
                <w:iCs/>
                <w:smallCaps w:val="0"/>
                <w:sz w:val="18"/>
                <w:szCs w:val="18"/>
              </w:rPr>
            </w:pPr>
            <w:r w:rsidRPr="002560F7">
              <w:rPr>
                <w:b w:val="0"/>
                <w:bCs/>
                <w:i/>
                <w:iCs/>
                <w:smallCaps w:val="0"/>
                <w:sz w:val="18"/>
                <w:szCs w:val="18"/>
              </w:rPr>
              <w:t>Indiquez les endroits où le programme, le projet ou l’activité est ou a été mené.</w:t>
            </w:r>
          </w:p>
          <w:p w14:paraId="262F0CE7" w14:textId="77777777" w:rsidR="001839D5" w:rsidRPr="002560F7" w:rsidRDefault="001839D5" w:rsidP="008F31D1">
            <w:pPr>
              <w:pStyle w:val="Grille01"/>
              <w:keepNext w:val="0"/>
              <w:spacing w:before="0" w:line="240" w:lineRule="auto"/>
              <w:jc w:val="right"/>
              <w:rPr>
                <w:rFonts w:cs="Arial"/>
                <w:b w:val="0"/>
                <w:i/>
                <w:smallCaps w:val="0"/>
                <w:sz w:val="18"/>
                <w:szCs w:val="18"/>
              </w:rPr>
            </w:pPr>
            <w:r w:rsidRPr="002560F7">
              <w:rPr>
                <w:b w:val="0"/>
                <w:i/>
                <w:smallCaps w:val="0"/>
                <w:sz w:val="18"/>
                <w:szCs w:val="18"/>
              </w:rPr>
              <w:t>Ne pas dépasser 170 mots</w:t>
            </w:r>
          </w:p>
        </w:tc>
      </w:tr>
      <w:tr w:rsidR="001839D5" w:rsidRPr="002560F7" w14:paraId="110359DB" w14:textId="77777777" w:rsidTr="0069421D">
        <w:tc>
          <w:tcPr>
            <w:tcW w:w="9644" w:type="dxa"/>
            <w:gridSpan w:val="2"/>
            <w:tcBorders>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0BF1815" w14:textId="174F689C" w:rsidR="001839D5" w:rsidRPr="002560F7" w:rsidRDefault="001839D5" w:rsidP="001839D5">
            <w:pPr>
              <w:pStyle w:val="Rponse"/>
              <w:spacing w:before="0" w:after="120"/>
              <w:rPr>
                <w:rFonts w:eastAsia="SimSun"/>
              </w:rPr>
            </w:pPr>
            <w:r w:rsidRPr="002560F7">
              <w:t xml:space="preserve">À l’heure actuelle, la Stratégie de sauvegarde de l’artisanat traditionnel pour la consolidation de la paix est en cours d’instauration dans 11 villes situées dans diverses régions géographiques de la Colombie. Parmi ces villes, deux sont inscrites sur la Liste du patrimoine mondial : Carthagène des Indes, où les activités ont commencé dès 1992, et </w:t>
            </w:r>
            <w:proofErr w:type="spellStart"/>
            <w:r w:rsidRPr="002560F7">
              <w:t>Mompox</w:t>
            </w:r>
            <w:proofErr w:type="spellEnd"/>
            <w:r w:rsidRPr="002560F7">
              <w:t xml:space="preserve">. Six autres (Popayán, Bogotá, </w:t>
            </w:r>
            <w:proofErr w:type="spellStart"/>
            <w:r w:rsidRPr="002560F7">
              <w:t>Barichara</w:t>
            </w:r>
            <w:proofErr w:type="spellEnd"/>
            <w:r w:rsidRPr="002560F7">
              <w:t xml:space="preserve">, Tunja, </w:t>
            </w:r>
            <w:proofErr w:type="spellStart"/>
            <w:r w:rsidRPr="002560F7">
              <w:t>Salamina</w:t>
            </w:r>
            <w:proofErr w:type="spellEnd"/>
            <w:r w:rsidRPr="002560F7">
              <w:t xml:space="preserve"> et Cali) possède</w:t>
            </w:r>
            <w:r w:rsidR="00785DAE">
              <w:t>nt</w:t>
            </w:r>
            <w:r w:rsidRPr="002560F7">
              <w:t xml:space="preserve"> un important patrimoine culturel et historique. Enfin, les trois villes restantes (Buenaventura, </w:t>
            </w:r>
            <w:proofErr w:type="spellStart"/>
            <w:r w:rsidRPr="002560F7">
              <w:t>Tumaco</w:t>
            </w:r>
            <w:proofErr w:type="spellEnd"/>
            <w:r w:rsidRPr="002560F7">
              <w:t xml:space="preserve"> et </w:t>
            </w:r>
            <w:proofErr w:type="spellStart"/>
            <w:r w:rsidRPr="002560F7">
              <w:t>Quibdó</w:t>
            </w:r>
            <w:proofErr w:type="spellEnd"/>
            <w:r w:rsidRPr="002560F7">
              <w:t xml:space="preserve">) sont des villes marginalisées sous l’influence </w:t>
            </w:r>
            <w:r w:rsidR="00123DB2" w:rsidRPr="002560F7">
              <w:t>de</w:t>
            </w:r>
            <w:r w:rsidR="00B529F7" w:rsidRPr="002560F7">
              <w:t xml:space="preserve"> conflits armés</w:t>
            </w:r>
            <w:r w:rsidRPr="002560F7">
              <w:t>. Ces dernières comptent une très large population d’ascendance africaine.</w:t>
            </w:r>
          </w:p>
          <w:p w14:paraId="2E0BAD47" w14:textId="1D4707A6" w:rsidR="001839D5" w:rsidRPr="002560F7" w:rsidRDefault="001839D5" w:rsidP="00785DAE">
            <w:pPr>
              <w:pStyle w:val="Rponse"/>
              <w:spacing w:before="120" w:after="0"/>
            </w:pPr>
            <w:r w:rsidRPr="002560F7">
              <w:t xml:space="preserve">Ces centres de développement de l’artisanat et </w:t>
            </w:r>
            <w:r w:rsidR="00785DAE">
              <w:t xml:space="preserve">des savoir-faire traditionnels </w:t>
            </w:r>
            <w:r w:rsidRPr="002560F7">
              <w:t>privilégient l’apprentissage complet et la reconnaissance, caractéristiques de la culture locale de la région correspondante. Ces centres, dont la zone d'influence s</w:t>
            </w:r>
            <w:r w:rsidR="00785DAE">
              <w:t>’</w:t>
            </w:r>
            <w:r w:rsidRPr="002560F7">
              <w:t>étend au-delà des centres urbains, accueillent des apprentis des zones rurales et des villages environnants. Riche de cette diversité culturelle et géographique, le projet s</w:t>
            </w:r>
            <w:r w:rsidR="00D6598D">
              <w:t>’</w:t>
            </w:r>
            <w:r w:rsidRPr="002560F7">
              <w:t>est étendu à la quasi-totalité du territoire colombien.</w:t>
            </w:r>
          </w:p>
        </w:tc>
      </w:tr>
      <w:tr w:rsidR="001839D5" w:rsidRPr="002560F7" w14:paraId="7B1AF55D" w14:textId="77777777" w:rsidTr="0069421D">
        <w:trPr>
          <w:cantSplit/>
        </w:trPr>
        <w:tc>
          <w:tcPr>
            <w:tcW w:w="9644" w:type="dxa"/>
            <w:gridSpan w:val="2"/>
            <w:tcBorders>
              <w:top w:val="single" w:sz="4" w:space="0" w:color="auto"/>
              <w:left w:val="nil"/>
              <w:bottom w:val="nil"/>
              <w:right w:val="nil"/>
            </w:tcBorders>
            <w:shd w:val="clear" w:color="auto" w:fill="D9D9D9"/>
          </w:tcPr>
          <w:p w14:paraId="489AF0F6" w14:textId="77777777" w:rsidR="001839D5" w:rsidRPr="002560F7" w:rsidRDefault="001839D5" w:rsidP="001839D5">
            <w:pPr>
              <w:pStyle w:val="Grille01N"/>
              <w:keepNext w:val="0"/>
              <w:numPr>
                <w:ilvl w:val="0"/>
                <w:numId w:val="22"/>
              </w:numPr>
              <w:spacing w:line="240" w:lineRule="auto"/>
              <w:ind w:left="567" w:hanging="454"/>
              <w:jc w:val="left"/>
              <w:rPr>
                <w:rFonts w:eastAsia="SimSun" w:cs="Arial"/>
                <w:bCs/>
                <w:smallCaps w:val="0"/>
                <w:sz w:val="24"/>
              </w:rPr>
            </w:pPr>
            <w:r w:rsidRPr="002560F7">
              <w:rPr>
                <w:smallCaps w:val="0"/>
                <w:sz w:val="24"/>
              </w:rPr>
              <w:t>Statut</w:t>
            </w:r>
          </w:p>
        </w:tc>
      </w:tr>
      <w:tr w:rsidR="001839D5" w:rsidRPr="002560F7" w14:paraId="4E2D63E6" w14:textId="77777777" w:rsidTr="0069421D">
        <w:trPr>
          <w:cantSplit/>
        </w:trPr>
        <w:tc>
          <w:tcPr>
            <w:tcW w:w="9644" w:type="dxa"/>
            <w:gridSpan w:val="2"/>
            <w:tcBorders>
              <w:top w:val="nil"/>
              <w:left w:val="nil"/>
              <w:bottom w:val="single" w:sz="4" w:space="0" w:color="auto"/>
              <w:right w:val="nil"/>
            </w:tcBorders>
            <w:shd w:val="clear" w:color="auto" w:fill="FFFFFF"/>
          </w:tcPr>
          <w:p w14:paraId="5443F57B" w14:textId="667BDFC0" w:rsidR="001839D5" w:rsidRPr="002560F7" w:rsidRDefault="001839D5" w:rsidP="001839D5">
            <w:pPr>
              <w:pStyle w:val="Grille01"/>
              <w:keepNext w:val="0"/>
              <w:spacing w:line="240" w:lineRule="auto"/>
              <w:jc w:val="both"/>
              <w:rPr>
                <w:rFonts w:eastAsia="SimSun" w:cs="Arial"/>
                <w:b w:val="0"/>
                <w:bCs/>
                <w:i/>
                <w:iCs/>
                <w:smallCaps w:val="0"/>
                <w:sz w:val="18"/>
                <w:szCs w:val="18"/>
              </w:rPr>
            </w:pPr>
            <w:r w:rsidRPr="002560F7">
              <w:rPr>
                <w:b w:val="0"/>
                <w:bCs/>
                <w:i/>
                <w:iCs/>
                <w:smallCaps w:val="0"/>
                <w:sz w:val="18"/>
                <w:szCs w:val="18"/>
              </w:rPr>
              <w:t>Cochez une case pour indiquer si le programme, le projet ou l</w:t>
            </w:r>
            <w:r w:rsidR="00D6598D">
              <w:rPr>
                <w:b w:val="0"/>
                <w:bCs/>
                <w:i/>
                <w:iCs/>
                <w:smallCaps w:val="0"/>
                <w:sz w:val="18"/>
                <w:szCs w:val="18"/>
              </w:rPr>
              <w:t>’</w:t>
            </w:r>
            <w:r w:rsidRPr="002560F7">
              <w:rPr>
                <w:b w:val="0"/>
                <w:bCs/>
                <w:i/>
                <w:iCs/>
                <w:smallCaps w:val="0"/>
                <w:sz w:val="18"/>
                <w:szCs w:val="18"/>
              </w:rPr>
              <w:t>activité est terminé ou s</w:t>
            </w:r>
            <w:r w:rsidR="00D6598D">
              <w:rPr>
                <w:b w:val="0"/>
                <w:bCs/>
                <w:i/>
                <w:iCs/>
                <w:smallCaps w:val="0"/>
                <w:sz w:val="18"/>
                <w:szCs w:val="18"/>
              </w:rPr>
              <w:t>’</w:t>
            </w:r>
            <w:r w:rsidRPr="002560F7">
              <w:rPr>
                <w:b w:val="0"/>
                <w:bCs/>
                <w:i/>
                <w:iCs/>
                <w:smallCaps w:val="0"/>
                <w:sz w:val="18"/>
                <w:szCs w:val="18"/>
              </w:rPr>
              <w:t>il est en cours au moment où la proposition est soumise.</w:t>
            </w:r>
          </w:p>
        </w:tc>
      </w:tr>
      <w:tr w:rsidR="001839D5" w:rsidRPr="002560F7" w14:paraId="28E0A298" w14:textId="77777777" w:rsidTr="0069421D">
        <w:trPr>
          <w:cantSplit/>
        </w:trPr>
        <w:tc>
          <w:tcPr>
            <w:tcW w:w="9644" w:type="dxa"/>
            <w:gridSpan w:val="2"/>
            <w:tcBorders>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E5E3DD4" w14:textId="77777777" w:rsidR="001839D5" w:rsidRPr="002560F7" w:rsidRDefault="001839D5" w:rsidP="008F31D1">
            <w:pPr>
              <w:pStyle w:val="Default"/>
              <w:widowControl/>
              <w:spacing w:after="120"/>
              <w:ind w:left="567"/>
              <w:rPr>
                <w:rFonts w:ascii="Arial" w:hAnsi="Arial" w:cs="Arial"/>
                <w:sz w:val="20"/>
                <w:szCs w:val="20"/>
              </w:rPr>
            </w:pPr>
            <w:r w:rsidRPr="002560F7">
              <w:rPr>
                <w:rFonts w:ascii="Arial" w:hAnsi="Arial" w:cs="Arial"/>
                <w:color w:val="auto"/>
                <w:sz w:val="20"/>
                <w:szCs w:val="20"/>
              </w:rPr>
              <w:fldChar w:fldCharType="begin">
                <w:ffData>
                  <w:name w:val="CaseACocher6"/>
                  <w:enabled/>
                  <w:calcOnExit w:val="0"/>
                  <w:checkBox>
                    <w:sizeAuto/>
                    <w:default w:val="0"/>
                  </w:checkBox>
                </w:ffData>
              </w:fldChar>
            </w:r>
            <w:r w:rsidRPr="002560F7">
              <w:rPr>
                <w:rFonts w:ascii="Arial" w:hAnsi="Arial" w:cs="Arial"/>
                <w:color w:val="auto"/>
                <w:sz w:val="20"/>
                <w:szCs w:val="20"/>
              </w:rPr>
              <w:instrText xml:space="preserve"> FORMCHECKBOX </w:instrText>
            </w:r>
            <w:r w:rsidR="00703457">
              <w:rPr>
                <w:rFonts w:ascii="Arial" w:hAnsi="Arial" w:cs="Arial"/>
                <w:color w:val="auto"/>
                <w:sz w:val="20"/>
                <w:szCs w:val="20"/>
              </w:rPr>
            </w:r>
            <w:r w:rsidR="00703457">
              <w:rPr>
                <w:rFonts w:ascii="Arial" w:hAnsi="Arial" w:cs="Arial"/>
                <w:color w:val="auto"/>
                <w:sz w:val="20"/>
                <w:szCs w:val="20"/>
              </w:rPr>
              <w:fldChar w:fldCharType="separate"/>
            </w:r>
            <w:r w:rsidRPr="002560F7">
              <w:rPr>
                <w:rFonts w:ascii="Arial" w:hAnsi="Arial" w:cs="Arial"/>
                <w:color w:val="auto"/>
                <w:sz w:val="20"/>
                <w:szCs w:val="20"/>
              </w:rPr>
              <w:fldChar w:fldCharType="end"/>
            </w:r>
            <w:r w:rsidRPr="002560F7">
              <w:rPr>
                <w:rFonts w:ascii="Arial" w:hAnsi="Arial"/>
                <w:sz w:val="22"/>
                <w:szCs w:val="22"/>
              </w:rPr>
              <w:t xml:space="preserve"> </w:t>
            </w:r>
            <w:proofErr w:type="gramStart"/>
            <w:r w:rsidRPr="002560F7">
              <w:rPr>
                <w:rFonts w:ascii="Arial" w:hAnsi="Arial"/>
                <w:sz w:val="20"/>
                <w:szCs w:val="20"/>
              </w:rPr>
              <w:t>terminé</w:t>
            </w:r>
            <w:proofErr w:type="gramEnd"/>
          </w:p>
          <w:p w14:paraId="4076CE99" w14:textId="77777777" w:rsidR="001839D5" w:rsidRPr="002560F7" w:rsidRDefault="001839D5" w:rsidP="008F31D1">
            <w:pPr>
              <w:pStyle w:val="Default"/>
              <w:widowControl/>
              <w:spacing w:before="120"/>
              <w:ind w:left="567"/>
              <w:rPr>
                <w:rFonts w:ascii="Arial" w:hAnsi="Arial" w:cs="Arial"/>
                <w:sz w:val="22"/>
                <w:szCs w:val="22"/>
              </w:rPr>
            </w:pPr>
            <w:r w:rsidRPr="002560F7">
              <w:rPr>
                <w:rFonts w:ascii="Arial" w:hAnsi="Arial" w:cs="Arial"/>
                <w:color w:val="auto"/>
                <w:sz w:val="20"/>
                <w:szCs w:val="20"/>
              </w:rPr>
              <w:fldChar w:fldCharType="begin">
                <w:ffData>
                  <w:name w:val=""/>
                  <w:enabled/>
                  <w:calcOnExit w:val="0"/>
                  <w:checkBox>
                    <w:sizeAuto/>
                    <w:default w:val="1"/>
                  </w:checkBox>
                </w:ffData>
              </w:fldChar>
            </w:r>
            <w:r w:rsidRPr="002560F7">
              <w:rPr>
                <w:rFonts w:ascii="Arial" w:hAnsi="Arial" w:cs="Arial"/>
                <w:color w:val="auto"/>
                <w:sz w:val="20"/>
                <w:szCs w:val="20"/>
              </w:rPr>
              <w:instrText xml:space="preserve"> FORMCHECKBOX </w:instrText>
            </w:r>
            <w:r w:rsidR="00703457">
              <w:rPr>
                <w:rFonts w:ascii="Arial" w:hAnsi="Arial" w:cs="Arial"/>
                <w:color w:val="auto"/>
                <w:sz w:val="20"/>
                <w:szCs w:val="20"/>
              </w:rPr>
            </w:r>
            <w:r w:rsidR="00703457">
              <w:rPr>
                <w:rFonts w:ascii="Arial" w:hAnsi="Arial" w:cs="Arial"/>
                <w:color w:val="auto"/>
                <w:sz w:val="20"/>
                <w:szCs w:val="20"/>
              </w:rPr>
              <w:fldChar w:fldCharType="separate"/>
            </w:r>
            <w:r w:rsidRPr="002560F7">
              <w:rPr>
                <w:rFonts w:ascii="Arial" w:hAnsi="Arial" w:cs="Arial"/>
                <w:color w:val="auto"/>
                <w:sz w:val="20"/>
                <w:szCs w:val="20"/>
              </w:rPr>
              <w:fldChar w:fldCharType="end"/>
            </w:r>
            <w:r w:rsidRPr="002560F7">
              <w:rPr>
                <w:rFonts w:ascii="Arial" w:hAnsi="Arial"/>
                <w:sz w:val="20"/>
                <w:szCs w:val="20"/>
              </w:rPr>
              <w:t xml:space="preserve"> en cours</w:t>
            </w:r>
          </w:p>
        </w:tc>
      </w:tr>
      <w:tr w:rsidR="001839D5" w:rsidRPr="002560F7" w14:paraId="0AF76D21" w14:textId="77777777" w:rsidTr="0069421D">
        <w:trPr>
          <w:cantSplit/>
        </w:trPr>
        <w:tc>
          <w:tcPr>
            <w:tcW w:w="9644" w:type="dxa"/>
            <w:gridSpan w:val="2"/>
            <w:tcBorders>
              <w:top w:val="single" w:sz="4" w:space="0" w:color="auto"/>
              <w:left w:val="nil"/>
              <w:bottom w:val="nil"/>
              <w:right w:val="nil"/>
            </w:tcBorders>
            <w:shd w:val="clear" w:color="auto" w:fill="D9D9D9"/>
          </w:tcPr>
          <w:p w14:paraId="4CCA60FB" w14:textId="77777777" w:rsidR="001839D5" w:rsidRPr="002560F7" w:rsidRDefault="001839D5" w:rsidP="001839D5">
            <w:pPr>
              <w:pStyle w:val="Grille01N"/>
              <w:keepNext w:val="0"/>
              <w:numPr>
                <w:ilvl w:val="0"/>
                <w:numId w:val="22"/>
              </w:numPr>
              <w:spacing w:line="240" w:lineRule="auto"/>
              <w:ind w:left="567" w:hanging="454"/>
              <w:jc w:val="left"/>
              <w:rPr>
                <w:rFonts w:eastAsia="SimSun" w:cs="Arial"/>
                <w:bCs/>
                <w:smallCaps w:val="0"/>
                <w:sz w:val="24"/>
              </w:rPr>
            </w:pPr>
            <w:r w:rsidRPr="002560F7">
              <w:rPr>
                <w:smallCaps w:val="0"/>
                <w:sz w:val="24"/>
              </w:rPr>
              <w:t>Nom des communautés, groupes ou, le cas échéant, individus concernés</w:t>
            </w:r>
          </w:p>
        </w:tc>
      </w:tr>
      <w:tr w:rsidR="001839D5" w:rsidRPr="002560F7" w14:paraId="17E10A89" w14:textId="77777777" w:rsidTr="0069421D">
        <w:trPr>
          <w:cantSplit/>
        </w:trPr>
        <w:tc>
          <w:tcPr>
            <w:tcW w:w="9644" w:type="dxa"/>
            <w:gridSpan w:val="2"/>
            <w:tcBorders>
              <w:top w:val="nil"/>
              <w:left w:val="nil"/>
              <w:bottom w:val="single" w:sz="4" w:space="0" w:color="auto"/>
              <w:right w:val="nil"/>
            </w:tcBorders>
            <w:shd w:val="clear" w:color="auto" w:fill="FFFFFF"/>
          </w:tcPr>
          <w:p w14:paraId="51224CB3" w14:textId="75566EC8" w:rsidR="001839D5" w:rsidRPr="002560F7" w:rsidRDefault="001839D5" w:rsidP="008F31D1">
            <w:pPr>
              <w:pStyle w:val="Grille01"/>
              <w:keepNext w:val="0"/>
              <w:spacing w:after="0" w:line="240" w:lineRule="auto"/>
              <w:jc w:val="both"/>
              <w:rPr>
                <w:rFonts w:eastAsia="SimSun" w:cs="Arial"/>
                <w:b w:val="0"/>
                <w:bCs/>
                <w:i/>
                <w:iCs/>
                <w:smallCaps w:val="0"/>
                <w:sz w:val="18"/>
                <w:szCs w:val="18"/>
              </w:rPr>
            </w:pPr>
            <w:r w:rsidRPr="002560F7">
              <w:rPr>
                <w:b w:val="0"/>
                <w:bCs/>
                <w:i/>
                <w:iCs/>
                <w:smallCaps w:val="0"/>
                <w:sz w:val="18"/>
                <w:szCs w:val="18"/>
              </w:rPr>
              <w:t>Identifiez clairement une ou plusieurs communautés, groupes ou, le cas échéant, individus concernés par le programme, le projet ou l</w:t>
            </w:r>
            <w:r w:rsidR="00D6598D">
              <w:rPr>
                <w:b w:val="0"/>
                <w:bCs/>
                <w:i/>
                <w:iCs/>
                <w:smallCaps w:val="0"/>
                <w:sz w:val="18"/>
                <w:szCs w:val="18"/>
              </w:rPr>
              <w:t>’</w:t>
            </w:r>
            <w:r w:rsidRPr="002560F7">
              <w:rPr>
                <w:b w:val="0"/>
                <w:bCs/>
                <w:i/>
                <w:iCs/>
                <w:smallCaps w:val="0"/>
                <w:sz w:val="18"/>
                <w:szCs w:val="18"/>
              </w:rPr>
              <w:t>activité proposé.</w:t>
            </w:r>
          </w:p>
          <w:p w14:paraId="2BE55455" w14:textId="77777777" w:rsidR="001839D5" w:rsidRPr="002560F7" w:rsidRDefault="001839D5" w:rsidP="008F31D1">
            <w:pPr>
              <w:pStyle w:val="Grille01"/>
              <w:keepNext w:val="0"/>
              <w:spacing w:before="0" w:line="240" w:lineRule="auto"/>
              <w:jc w:val="right"/>
              <w:rPr>
                <w:rFonts w:cs="Arial"/>
                <w:b w:val="0"/>
                <w:i/>
                <w:smallCaps w:val="0"/>
                <w:sz w:val="18"/>
                <w:szCs w:val="18"/>
              </w:rPr>
            </w:pPr>
            <w:r w:rsidRPr="002560F7">
              <w:rPr>
                <w:b w:val="0"/>
                <w:i/>
                <w:smallCaps w:val="0"/>
                <w:sz w:val="18"/>
                <w:szCs w:val="18"/>
              </w:rPr>
              <w:t>Ne pas dépasser 170 mots</w:t>
            </w:r>
          </w:p>
        </w:tc>
      </w:tr>
      <w:tr w:rsidR="001839D5" w:rsidRPr="002560F7" w14:paraId="07B6D566" w14:textId="77777777" w:rsidTr="0069421D">
        <w:tc>
          <w:tcPr>
            <w:tcW w:w="9644" w:type="dxa"/>
            <w:gridSpan w:val="2"/>
            <w:tcBorders>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F5DF274" w14:textId="1AFFB87E" w:rsidR="001839D5" w:rsidRPr="002560F7" w:rsidRDefault="001839D5" w:rsidP="00785DAE">
            <w:pPr>
              <w:pStyle w:val="Grille02N"/>
              <w:keepNext w:val="0"/>
              <w:spacing w:before="0"/>
              <w:ind w:left="0"/>
              <w:jc w:val="both"/>
              <w:rPr>
                <w:b w:val="0"/>
              </w:rPr>
            </w:pPr>
            <w:r w:rsidRPr="002560F7">
              <w:rPr>
                <w:b w:val="0"/>
              </w:rPr>
              <w:t>Cette stratégie met en relation i) les détenteurs de l</w:t>
            </w:r>
            <w:r w:rsidR="00D6598D">
              <w:rPr>
                <w:b w:val="0"/>
              </w:rPr>
              <w:t>’</w:t>
            </w:r>
            <w:r w:rsidRPr="002560F7">
              <w:rPr>
                <w:b w:val="0"/>
              </w:rPr>
              <w:t>artisanat et des savoir-faire traditionnels, qui prennent le rôle de maîtres à l</w:t>
            </w:r>
            <w:r w:rsidR="00D6598D">
              <w:rPr>
                <w:b w:val="0"/>
              </w:rPr>
              <w:t>’</w:t>
            </w:r>
            <w:r w:rsidRPr="002560F7">
              <w:rPr>
                <w:b w:val="0"/>
              </w:rPr>
              <w:t>occasion des ateliers, et ii) les apprentis, âgés de 14 à 35 ans, qui, grâce à l</w:t>
            </w:r>
            <w:r w:rsidR="00D6598D">
              <w:rPr>
                <w:b w:val="0"/>
              </w:rPr>
              <w:t>’</w:t>
            </w:r>
            <w:r w:rsidRPr="002560F7">
              <w:rPr>
                <w:b w:val="0"/>
              </w:rPr>
              <w:t>apprentissage de savoir-faire ou d</w:t>
            </w:r>
            <w:r w:rsidR="00D6598D">
              <w:rPr>
                <w:b w:val="0"/>
              </w:rPr>
              <w:t>’</w:t>
            </w:r>
            <w:r w:rsidRPr="002560F7">
              <w:rPr>
                <w:b w:val="0"/>
              </w:rPr>
              <w:t>un métier de l</w:t>
            </w:r>
            <w:r w:rsidR="00D6598D">
              <w:rPr>
                <w:b w:val="0"/>
              </w:rPr>
              <w:t>’</w:t>
            </w:r>
            <w:r w:rsidRPr="002560F7">
              <w:rPr>
                <w:b w:val="0"/>
              </w:rPr>
              <w:t>artisanat, peuvent consolider la paix. En effe</w:t>
            </w:r>
            <w:r w:rsidR="00785DAE">
              <w:rPr>
                <w:b w:val="0"/>
              </w:rPr>
              <w:t xml:space="preserve">t, les apprentis sont souvent </w:t>
            </w:r>
            <w:r w:rsidRPr="002560F7">
              <w:rPr>
                <w:b w:val="0"/>
              </w:rPr>
              <w:t xml:space="preserve">victimes </w:t>
            </w:r>
            <w:r w:rsidR="00B529F7" w:rsidRPr="002560F7">
              <w:rPr>
                <w:b w:val="0"/>
              </w:rPr>
              <w:t>des</w:t>
            </w:r>
            <w:r w:rsidRPr="002560F7">
              <w:rPr>
                <w:b w:val="0"/>
              </w:rPr>
              <w:t xml:space="preserve"> conflit</w:t>
            </w:r>
            <w:r w:rsidR="00B529F7" w:rsidRPr="002560F7">
              <w:rPr>
                <w:b w:val="0"/>
              </w:rPr>
              <w:t>s</w:t>
            </w:r>
            <w:r w:rsidRPr="002560F7">
              <w:rPr>
                <w:b w:val="0"/>
              </w:rPr>
              <w:t xml:space="preserve"> armé</w:t>
            </w:r>
            <w:r w:rsidR="00B529F7" w:rsidRPr="002560F7">
              <w:rPr>
                <w:b w:val="0"/>
              </w:rPr>
              <w:t>s</w:t>
            </w:r>
            <w:r w:rsidRPr="002560F7">
              <w:rPr>
                <w:b w:val="0"/>
              </w:rPr>
              <w:t xml:space="preserve">, membres démobilisés de groupes armés, personnes déplacées pour cause de violence ou de ressources économiques insuffisantes, femmes devant subvenir aux besoins de son foyer, personnes handicapées et </w:t>
            </w:r>
            <w:r w:rsidRPr="002560F7">
              <w:rPr>
                <w:b w:val="0"/>
              </w:rPr>
              <w:lastRenderedPageBreak/>
              <w:t>po</w:t>
            </w:r>
            <w:r w:rsidR="00785DAE">
              <w:rPr>
                <w:b w:val="0"/>
              </w:rPr>
              <w:t xml:space="preserve">pulations issues des minorités </w:t>
            </w:r>
            <w:r w:rsidRPr="002560F7">
              <w:rPr>
                <w:b w:val="0"/>
              </w:rPr>
              <w:t>ethniques (d</w:t>
            </w:r>
            <w:r w:rsidR="00D6598D">
              <w:rPr>
                <w:b w:val="0"/>
              </w:rPr>
              <w:t>’</w:t>
            </w:r>
            <w:r w:rsidRPr="002560F7">
              <w:rPr>
                <w:b w:val="0"/>
              </w:rPr>
              <w:t>ascendance africaine principalement et, dans une moindre mesure, autochtone). Aussi, l</w:t>
            </w:r>
            <w:r w:rsidR="00D6598D">
              <w:rPr>
                <w:b w:val="0"/>
              </w:rPr>
              <w:t>’</w:t>
            </w:r>
            <w:r w:rsidRPr="002560F7">
              <w:rPr>
                <w:b w:val="0"/>
              </w:rPr>
              <w:t>apprentissage leur permet de faire évoluer leur position de vulnérabilité.</w:t>
            </w:r>
          </w:p>
          <w:p w14:paraId="422B06F6" w14:textId="1A275A55" w:rsidR="001839D5" w:rsidRPr="002560F7" w:rsidRDefault="001839D5" w:rsidP="001839D5">
            <w:pPr>
              <w:pStyle w:val="Grille02N"/>
              <w:keepNext w:val="0"/>
              <w:spacing w:before="0" w:after="0"/>
              <w:ind w:left="0"/>
              <w:jc w:val="both"/>
              <w:rPr>
                <w:b w:val="0"/>
                <w:sz w:val="24"/>
                <w:szCs w:val="24"/>
              </w:rPr>
            </w:pPr>
            <w:r w:rsidRPr="002560F7">
              <w:rPr>
                <w:b w:val="0"/>
              </w:rPr>
              <w:t>La Stratégie de sauvegarde de l</w:t>
            </w:r>
            <w:r w:rsidR="00D6598D">
              <w:rPr>
                <w:b w:val="0"/>
              </w:rPr>
              <w:t>’</w:t>
            </w:r>
            <w:r w:rsidRPr="002560F7">
              <w:rPr>
                <w:b w:val="0"/>
              </w:rPr>
              <w:t>artisanat traditionnel a bénéficié à plus de 24 000 jeunes (environ 60 % d</w:t>
            </w:r>
            <w:r w:rsidR="00D6598D">
              <w:rPr>
                <w:b w:val="0"/>
              </w:rPr>
              <w:t>’</w:t>
            </w:r>
            <w:r w:rsidRPr="002560F7">
              <w:rPr>
                <w:b w:val="0"/>
              </w:rPr>
              <w:t>hommes et 40 % de femmes), dont la formation et les acquisitions de savoir-faire sont encouragées par la participation d</w:t>
            </w:r>
            <w:r w:rsidR="00D6598D">
              <w:rPr>
                <w:b w:val="0"/>
              </w:rPr>
              <w:t>’</w:t>
            </w:r>
            <w:r w:rsidRPr="002560F7">
              <w:rPr>
                <w:b w:val="0"/>
              </w:rPr>
              <w:t>adultes plus âgés des deux sexes issus des communautés d</w:t>
            </w:r>
            <w:r w:rsidR="00D6598D">
              <w:rPr>
                <w:b w:val="0"/>
              </w:rPr>
              <w:t>’</w:t>
            </w:r>
            <w:r w:rsidRPr="002560F7">
              <w:rPr>
                <w:b w:val="0"/>
              </w:rPr>
              <w:t>origine du patrimoine culturel immatériel concerné.</w:t>
            </w:r>
          </w:p>
        </w:tc>
      </w:tr>
      <w:tr w:rsidR="001839D5" w:rsidRPr="002560F7" w14:paraId="13285D8F" w14:textId="77777777" w:rsidTr="0069421D">
        <w:trPr>
          <w:cantSplit/>
        </w:trPr>
        <w:tc>
          <w:tcPr>
            <w:tcW w:w="9644" w:type="dxa"/>
            <w:gridSpan w:val="2"/>
            <w:tcBorders>
              <w:top w:val="nil"/>
              <w:left w:val="nil"/>
              <w:bottom w:val="nil"/>
              <w:right w:val="nil"/>
            </w:tcBorders>
            <w:shd w:val="clear" w:color="auto" w:fill="D9D9D9"/>
          </w:tcPr>
          <w:p w14:paraId="0C256F38" w14:textId="77777777" w:rsidR="001839D5" w:rsidRPr="002560F7" w:rsidRDefault="001839D5" w:rsidP="001839D5">
            <w:pPr>
              <w:pStyle w:val="Grille01N"/>
              <w:keepNext w:val="0"/>
              <w:numPr>
                <w:ilvl w:val="0"/>
                <w:numId w:val="22"/>
              </w:numPr>
              <w:spacing w:line="240" w:lineRule="auto"/>
              <w:ind w:left="567" w:hanging="454"/>
              <w:jc w:val="left"/>
              <w:rPr>
                <w:rFonts w:cs="Arial"/>
                <w:sz w:val="24"/>
              </w:rPr>
            </w:pPr>
            <w:r w:rsidRPr="002560F7">
              <w:rPr>
                <w:bCs/>
                <w:smallCaps w:val="0"/>
                <w:sz w:val="24"/>
              </w:rPr>
              <w:lastRenderedPageBreak/>
              <w:t>Domaine(s)</w:t>
            </w:r>
          </w:p>
        </w:tc>
      </w:tr>
      <w:tr w:rsidR="001839D5" w:rsidRPr="002560F7" w14:paraId="456C3F1C" w14:textId="77777777" w:rsidTr="0069421D">
        <w:trPr>
          <w:cantSplit/>
        </w:trPr>
        <w:tc>
          <w:tcPr>
            <w:tcW w:w="9644" w:type="dxa"/>
            <w:gridSpan w:val="2"/>
            <w:tcBorders>
              <w:top w:val="nil"/>
              <w:left w:val="nil"/>
              <w:bottom w:val="single" w:sz="4" w:space="0" w:color="auto"/>
              <w:right w:val="nil"/>
            </w:tcBorders>
            <w:shd w:val="clear" w:color="auto" w:fill="FFFFFF"/>
          </w:tcPr>
          <w:p w14:paraId="0E9A02DB" w14:textId="3DE3EA67" w:rsidR="001839D5" w:rsidRPr="002560F7" w:rsidRDefault="001839D5" w:rsidP="001839D5">
            <w:pPr>
              <w:pStyle w:val="Grille01"/>
              <w:keepNext w:val="0"/>
              <w:spacing w:line="240" w:lineRule="auto"/>
              <w:jc w:val="both"/>
              <w:rPr>
                <w:rFonts w:cs="Arial"/>
                <w:b w:val="0"/>
                <w:i/>
                <w:smallCaps w:val="0"/>
                <w:sz w:val="18"/>
                <w:szCs w:val="18"/>
              </w:rPr>
            </w:pPr>
            <w:r w:rsidRPr="002560F7">
              <w:rPr>
                <w:b w:val="0"/>
                <w:i/>
                <w:smallCaps w:val="0"/>
                <w:sz w:val="18"/>
                <w:szCs w:val="18"/>
                <w:lang w:eastAsia="en-US"/>
              </w:rPr>
              <w:t>Cochez une ou plusieurs cases pour identifier le(s) domaine(s) du patrimoine culturel immatériel couvert(s) par le programme, le projet ou l</w:t>
            </w:r>
            <w:r w:rsidR="00D6598D">
              <w:rPr>
                <w:b w:val="0"/>
                <w:i/>
                <w:smallCaps w:val="0"/>
                <w:sz w:val="18"/>
                <w:szCs w:val="18"/>
                <w:lang w:eastAsia="en-US"/>
              </w:rPr>
              <w:t>’</w:t>
            </w:r>
            <w:r w:rsidRPr="002560F7">
              <w:rPr>
                <w:b w:val="0"/>
                <w:i/>
                <w:smallCaps w:val="0"/>
                <w:sz w:val="18"/>
                <w:szCs w:val="18"/>
                <w:lang w:eastAsia="en-US"/>
              </w:rPr>
              <w:t>activité, et qui peuvent inclure un ou plusieurs des domaines identifiés à l</w:t>
            </w:r>
            <w:r w:rsidR="00D6598D">
              <w:rPr>
                <w:b w:val="0"/>
                <w:i/>
                <w:smallCaps w:val="0"/>
                <w:sz w:val="18"/>
                <w:szCs w:val="18"/>
                <w:lang w:eastAsia="en-US"/>
              </w:rPr>
              <w:t>’</w:t>
            </w:r>
            <w:r w:rsidRPr="002560F7">
              <w:rPr>
                <w:b w:val="0"/>
                <w:i/>
                <w:smallCaps w:val="0"/>
                <w:sz w:val="18"/>
                <w:szCs w:val="18"/>
                <w:lang w:eastAsia="en-US"/>
              </w:rPr>
              <w:t>article 2.2 de la Convention. Si vous cochez la case « autres », précisez le(s) domaine(s) entre les parenthèses</w:t>
            </w:r>
            <w:r w:rsidRPr="002560F7">
              <w:rPr>
                <w:b w:val="0"/>
                <w:i/>
                <w:smallCaps w:val="0"/>
                <w:sz w:val="18"/>
                <w:szCs w:val="18"/>
              </w:rPr>
              <w:t>.</w:t>
            </w:r>
          </w:p>
        </w:tc>
      </w:tr>
      <w:tr w:rsidR="001839D5" w:rsidRPr="002560F7" w14:paraId="33D4CD11" w14:textId="77777777" w:rsidTr="0069421D">
        <w:tc>
          <w:tcPr>
            <w:tcW w:w="9644" w:type="dxa"/>
            <w:gridSpan w:val="2"/>
            <w:tcBorders>
              <w:bottom w:val="single" w:sz="4" w:space="0" w:color="auto"/>
            </w:tcBorders>
            <w:tcMar>
              <w:top w:w="113" w:type="dxa"/>
              <w:left w:w="113" w:type="dxa"/>
              <w:bottom w:w="113" w:type="dxa"/>
              <w:right w:w="113" w:type="dxa"/>
            </w:tcMar>
          </w:tcPr>
          <w:p w14:paraId="64BDEDCF" w14:textId="77777777" w:rsidR="001839D5" w:rsidRPr="002560F7" w:rsidRDefault="001839D5" w:rsidP="008F31D1">
            <w:pPr>
              <w:pStyle w:val="Default"/>
              <w:widowControl/>
              <w:autoSpaceDE/>
              <w:autoSpaceDN/>
              <w:adjustRightInd/>
              <w:spacing w:after="120"/>
              <w:ind w:left="851" w:right="136" w:hanging="284"/>
              <w:jc w:val="both"/>
              <w:rPr>
                <w:rFonts w:ascii="Arial" w:hAnsi="Arial" w:cs="Arial"/>
                <w:color w:val="auto"/>
                <w:sz w:val="20"/>
                <w:szCs w:val="20"/>
              </w:rPr>
            </w:pPr>
            <w:r w:rsidRPr="002560F7">
              <w:rPr>
                <w:rFonts w:ascii="Arial" w:hAnsi="Arial" w:cs="Arial"/>
                <w:color w:val="auto"/>
                <w:sz w:val="20"/>
                <w:szCs w:val="20"/>
              </w:rPr>
              <w:fldChar w:fldCharType="begin">
                <w:ffData>
                  <w:name w:val=""/>
                  <w:enabled/>
                  <w:calcOnExit w:val="0"/>
                  <w:checkBox>
                    <w:sizeAuto/>
                    <w:default w:val="1"/>
                  </w:checkBox>
                </w:ffData>
              </w:fldChar>
            </w:r>
            <w:r w:rsidRPr="002560F7">
              <w:rPr>
                <w:rFonts w:ascii="Arial" w:hAnsi="Arial" w:cs="Arial"/>
                <w:color w:val="auto"/>
                <w:sz w:val="20"/>
                <w:szCs w:val="20"/>
              </w:rPr>
              <w:instrText xml:space="preserve"> FORMCHECKBOX </w:instrText>
            </w:r>
            <w:r w:rsidR="00703457">
              <w:rPr>
                <w:rFonts w:ascii="Arial" w:hAnsi="Arial" w:cs="Arial"/>
                <w:color w:val="auto"/>
                <w:sz w:val="20"/>
                <w:szCs w:val="20"/>
              </w:rPr>
            </w:r>
            <w:r w:rsidR="00703457">
              <w:rPr>
                <w:rFonts w:ascii="Arial" w:hAnsi="Arial" w:cs="Arial"/>
                <w:color w:val="auto"/>
                <w:sz w:val="20"/>
                <w:szCs w:val="20"/>
              </w:rPr>
              <w:fldChar w:fldCharType="separate"/>
            </w:r>
            <w:r w:rsidRPr="002560F7">
              <w:rPr>
                <w:rFonts w:ascii="Arial" w:hAnsi="Arial" w:cs="Arial"/>
                <w:color w:val="auto"/>
                <w:sz w:val="20"/>
                <w:szCs w:val="20"/>
              </w:rPr>
              <w:fldChar w:fldCharType="end"/>
            </w:r>
            <w:r w:rsidRPr="002560F7">
              <w:rPr>
                <w:rFonts w:ascii="Arial" w:hAnsi="Arial"/>
                <w:color w:val="auto"/>
                <w:sz w:val="20"/>
                <w:szCs w:val="20"/>
              </w:rPr>
              <w:t xml:space="preserve"> </w:t>
            </w:r>
            <w:proofErr w:type="gramStart"/>
            <w:r w:rsidRPr="002560F7">
              <w:rPr>
                <w:rFonts w:ascii="Arial" w:hAnsi="Arial"/>
                <w:color w:val="auto"/>
                <w:sz w:val="20"/>
                <w:szCs w:val="20"/>
              </w:rPr>
              <w:t>les</w:t>
            </w:r>
            <w:proofErr w:type="gramEnd"/>
            <w:r w:rsidRPr="002560F7">
              <w:rPr>
                <w:rFonts w:ascii="Arial" w:hAnsi="Arial"/>
                <w:color w:val="auto"/>
                <w:sz w:val="20"/>
                <w:szCs w:val="20"/>
              </w:rPr>
              <w:t xml:space="preserve"> traditions et expressions orales, y compris la langue comme vecteur du patrimoine culturel immatériel</w:t>
            </w:r>
          </w:p>
          <w:p w14:paraId="655919D4" w14:textId="77777777" w:rsidR="001839D5" w:rsidRPr="002560F7" w:rsidRDefault="001839D5" w:rsidP="001839D5">
            <w:pPr>
              <w:pStyle w:val="Default"/>
              <w:widowControl/>
              <w:autoSpaceDE/>
              <w:autoSpaceDN/>
              <w:adjustRightInd/>
              <w:spacing w:before="120" w:after="120"/>
              <w:ind w:left="1134" w:right="136" w:hanging="567"/>
              <w:jc w:val="both"/>
              <w:rPr>
                <w:rFonts w:ascii="Arial" w:hAnsi="Arial" w:cs="Arial"/>
                <w:color w:val="auto"/>
                <w:sz w:val="20"/>
                <w:szCs w:val="20"/>
              </w:rPr>
            </w:pPr>
            <w:r w:rsidRPr="002560F7">
              <w:rPr>
                <w:rFonts w:ascii="Arial" w:hAnsi="Arial" w:cs="Arial"/>
                <w:color w:val="auto"/>
                <w:sz w:val="20"/>
                <w:szCs w:val="20"/>
              </w:rPr>
              <w:fldChar w:fldCharType="begin">
                <w:ffData>
                  <w:name w:val="CaseACocher7"/>
                  <w:enabled/>
                  <w:calcOnExit w:val="0"/>
                  <w:checkBox>
                    <w:sizeAuto/>
                    <w:default w:val="0"/>
                  </w:checkBox>
                </w:ffData>
              </w:fldChar>
            </w:r>
            <w:r w:rsidRPr="002560F7">
              <w:rPr>
                <w:rFonts w:ascii="Arial" w:hAnsi="Arial" w:cs="Arial"/>
                <w:color w:val="auto"/>
                <w:sz w:val="20"/>
                <w:szCs w:val="20"/>
              </w:rPr>
              <w:instrText xml:space="preserve"> FORMCHECKBOX </w:instrText>
            </w:r>
            <w:r w:rsidR="00703457">
              <w:rPr>
                <w:rFonts w:ascii="Arial" w:hAnsi="Arial" w:cs="Arial"/>
                <w:color w:val="auto"/>
                <w:sz w:val="20"/>
                <w:szCs w:val="20"/>
              </w:rPr>
            </w:r>
            <w:r w:rsidR="00703457">
              <w:rPr>
                <w:rFonts w:ascii="Arial" w:hAnsi="Arial" w:cs="Arial"/>
                <w:color w:val="auto"/>
                <w:sz w:val="20"/>
                <w:szCs w:val="20"/>
              </w:rPr>
              <w:fldChar w:fldCharType="separate"/>
            </w:r>
            <w:r w:rsidRPr="002560F7">
              <w:rPr>
                <w:rFonts w:ascii="Arial" w:hAnsi="Arial" w:cs="Arial"/>
                <w:color w:val="auto"/>
                <w:sz w:val="20"/>
                <w:szCs w:val="20"/>
              </w:rPr>
              <w:fldChar w:fldCharType="end"/>
            </w:r>
            <w:r w:rsidRPr="002560F7">
              <w:rPr>
                <w:rFonts w:ascii="Arial" w:hAnsi="Arial"/>
                <w:color w:val="auto"/>
                <w:sz w:val="20"/>
                <w:szCs w:val="20"/>
              </w:rPr>
              <w:t xml:space="preserve"> </w:t>
            </w:r>
            <w:proofErr w:type="gramStart"/>
            <w:r w:rsidRPr="002560F7">
              <w:rPr>
                <w:rFonts w:ascii="Arial" w:hAnsi="Arial"/>
                <w:color w:val="auto"/>
                <w:sz w:val="20"/>
                <w:szCs w:val="20"/>
              </w:rPr>
              <w:t>les</w:t>
            </w:r>
            <w:proofErr w:type="gramEnd"/>
            <w:r w:rsidRPr="002560F7">
              <w:rPr>
                <w:rFonts w:ascii="Arial" w:hAnsi="Arial"/>
                <w:color w:val="auto"/>
                <w:sz w:val="20"/>
                <w:szCs w:val="20"/>
              </w:rPr>
              <w:t xml:space="preserve"> arts du spectacle</w:t>
            </w:r>
          </w:p>
          <w:p w14:paraId="2640CEFB" w14:textId="77777777" w:rsidR="001839D5" w:rsidRPr="002560F7" w:rsidRDefault="001839D5" w:rsidP="001839D5">
            <w:pPr>
              <w:pStyle w:val="Default"/>
              <w:widowControl/>
              <w:autoSpaceDE/>
              <w:autoSpaceDN/>
              <w:adjustRightInd/>
              <w:spacing w:before="120" w:after="120"/>
              <w:ind w:left="1134" w:right="136" w:hanging="567"/>
              <w:jc w:val="both"/>
              <w:rPr>
                <w:rFonts w:ascii="Arial" w:hAnsi="Arial" w:cs="Arial"/>
                <w:color w:val="auto"/>
                <w:sz w:val="20"/>
                <w:szCs w:val="20"/>
              </w:rPr>
            </w:pPr>
            <w:r w:rsidRPr="002560F7">
              <w:rPr>
                <w:rFonts w:ascii="Arial" w:hAnsi="Arial" w:cs="Arial"/>
                <w:color w:val="auto"/>
                <w:sz w:val="20"/>
                <w:szCs w:val="20"/>
              </w:rPr>
              <w:fldChar w:fldCharType="begin">
                <w:ffData>
                  <w:name w:val="CaseACocher8"/>
                  <w:enabled/>
                  <w:calcOnExit w:val="0"/>
                  <w:checkBox>
                    <w:sizeAuto/>
                    <w:default w:val="0"/>
                  </w:checkBox>
                </w:ffData>
              </w:fldChar>
            </w:r>
            <w:r w:rsidRPr="002560F7">
              <w:rPr>
                <w:rFonts w:ascii="Arial" w:hAnsi="Arial" w:cs="Arial"/>
                <w:color w:val="auto"/>
                <w:sz w:val="20"/>
                <w:szCs w:val="20"/>
              </w:rPr>
              <w:instrText xml:space="preserve"> FORMCHECKBOX </w:instrText>
            </w:r>
            <w:r w:rsidR="00703457">
              <w:rPr>
                <w:rFonts w:ascii="Arial" w:hAnsi="Arial" w:cs="Arial"/>
                <w:color w:val="auto"/>
                <w:sz w:val="20"/>
                <w:szCs w:val="20"/>
              </w:rPr>
            </w:r>
            <w:r w:rsidR="00703457">
              <w:rPr>
                <w:rFonts w:ascii="Arial" w:hAnsi="Arial" w:cs="Arial"/>
                <w:color w:val="auto"/>
                <w:sz w:val="20"/>
                <w:szCs w:val="20"/>
              </w:rPr>
              <w:fldChar w:fldCharType="separate"/>
            </w:r>
            <w:r w:rsidRPr="002560F7">
              <w:rPr>
                <w:rFonts w:ascii="Arial" w:hAnsi="Arial" w:cs="Arial"/>
                <w:color w:val="auto"/>
                <w:sz w:val="20"/>
                <w:szCs w:val="20"/>
              </w:rPr>
              <w:fldChar w:fldCharType="end"/>
            </w:r>
            <w:r w:rsidRPr="002560F7">
              <w:rPr>
                <w:rFonts w:ascii="Arial" w:hAnsi="Arial"/>
                <w:color w:val="auto"/>
                <w:sz w:val="20"/>
                <w:szCs w:val="20"/>
              </w:rPr>
              <w:t xml:space="preserve"> </w:t>
            </w:r>
            <w:proofErr w:type="gramStart"/>
            <w:r w:rsidRPr="002560F7">
              <w:rPr>
                <w:rFonts w:ascii="Arial" w:hAnsi="Arial"/>
                <w:color w:val="auto"/>
                <w:sz w:val="20"/>
                <w:szCs w:val="20"/>
              </w:rPr>
              <w:t>les</w:t>
            </w:r>
            <w:proofErr w:type="gramEnd"/>
            <w:r w:rsidRPr="002560F7">
              <w:rPr>
                <w:rFonts w:ascii="Arial" w:hAnsi="Arial"/>
                <w:color w:val="auto"/>
                <w:sz w:val="20"/>
                <w:szCs w:val="20"/>
              </w:rPr>
              <w:t xml:space="preserve"> pratiques sociales, rituels et événements festifs</w:t>
            </w:r>
          </w:p>
          <w:p w14:paraId="1F513B6B" w14:textId="18161E18" w:rsidR="001839D5" w:rsidRPr="002560F7" w:rsidRDefault="001839D5" w:rsidP="001839D5">
            <w:pPr>
              <w:pStyle w:val="formtext"/>
              <w:spacing w:before="120" w:after="120" w:line="240" w:lineRule="auto"/>
              <w:ind w:left="1134" w:right="136" w:hanging="567"/>
              <w:jc w:val="both"/>
              <w:rPr>
                <w:rFonts w:eastAsia="Times New Roman" w:cs="Arial"/>
                <w:sz w:val="20"/>
                <w:szCs w:val="20"/>
              </w:rPr>
            </w:pPr>
            <w:r w:rsidRPr="002560F7">
              <w:rPr>
                <w:rFonts w:eastAsia="Times New Roman" w:cs="Arial"/>
                <w:sz w:val="20"/>
                <w:szCs w:val="20"/>
              </w:rPr>
              <w:fldChar w:fldCharType="begin">
                <w:ffData>
                  <w:name w:val="CaseACocher9"/>
                  <w:enabled/>
                  <w:calcOnExit w:val="0"/>
                  <w:checkBox>
                    <w:sizeAuto/>
                    <w:default w:val="1"/>
                  </w:checkBox>
                </w:ffData>
              </w:fldChar>
            </w:r>
            <w:bookmarkStart w:id="3" w:name="CaseACocher9"/>
            <w:r w:rsidRPr="002560F7">
              <w:rPr>
                <w:rFonts w:eastAsia="Times New Roman" w:cs="Arial"/>
                <w:sz w:val="20"/>
                <w:szCs w:val="20"/>
              </w:rPr>
              <w:instrText xml:space="preserve"> FORMCHECKBOX </w:instrText>
            </w:r>
            <w:r w:rsidR="00703457">
              <w:rPr>
                <w:rFonts w:eastAsia="Times New Roman" w:cs="Arial"/>
                <w:sz w:val="20"/>
                <w:szCs w:val="20"/>
              </w:rPr>
            </w:r>
            <w:r w:rsidR="00703457">
              <w:rPr>
                <w:rFonts w:eastAsia="Times New Roman" w:cs="Arial"/>
                <w:sz w:val="20"/>
                <w:szCs w:val="20"/>
              </w:rPr>
              <w:fldChar w:fldCharType="separate"/>
            </w:r>
            <w:r w:rsidRPr="002560F7">
              <w:rPr>
                <w:rFonts w:eastAsia="Times New Roman" w:cs="Arial"/>
                <w:sz w:val="20"/>
                <w:szCs w:val="20"/>
              </w:rPr>
              <w:fldChar w:fldCharType="end"/>
            </w:r>
            <w:bookmarkEnd w:id="3"/>
            <w:r w:rsidRPr="002560F7">
              <w:rPr>
                <w:sz w:val="20"/>
                <w:szCs w:val="20"/>
                <w:lang w:eastAsia="en-US"/>
              </w:rPr>
              <w:t xml:space="preserve"> </w:t>
            </w:r>
            <w:proofErr w:type="gramStart"/>
            <w:r w:rsidRPr="002560F7">
              <w:rPr>
                <w:sz w:val="20"/>
                <w:szCs w:val="20"/>
                <w:lang w:eastAsia="en-US"/>
              </w:rPr>
              <w:t>les</w:t>
            </w:r>
            <w:proofErr w:type="gramEnd"/>
            <w:r w:rsidRPr="002560F7">
              <w:rPr>
                <w:sz w:val="20"/>
                <w:szCs w:val="20"/>
                <w:lang w:eastAsia="en-US"/>
              </w:rPr>
              <w:t xml:space="preserve"> connaissances et pratiques concernant la nature et l</w:t>
            </w:r>
            <w:r w:rsidR="00D6598D">
              <w:rPr>
                <w:sz w:val="20"/>
                <w:szCs w:val="20"/>
                <w:lang w:eastAsia="en-US"/>
              </w:rPr>
              <w:t>’</w:t>
            </w:r>
            <w:r w:rsidRPr="002560F7">
              <w:rPr>
                <w:sz w:val="20"/>
                <w:szCs w:val="20"/>
                <w:lang w:eastAsia="en-US"/>
              </w:rPr>
              <w:t>univers</w:t>
            </w:r>
          </w:p>
          <w:p w14:paraId="0A612F3F" w14:textId="79D444F4" w:rsidR="001839D5" w:rsidRPr="002560F7" w:rsidRDefault="001839D5" w:rsidP="001839D5">
            <w:pPr>
              <w:pStyle w:val="Default"/>
              <w:widowControl/>
              <w:autoSpaceDE/>
              <w:autoSpaceDN/>
              <w:adjustRightInd/>
              <w:spacing w:before="120" w:after="120"/>
              <w:ind w:left="1134" w:right="136" w:hanging="567"/>
              <w:jc w:val="both"/>
              <w:rPr>
                <w:rFonts w:ascii="Arial" w:hAnsi="Arial" w:cs="Arial"/>
                <w:color w:val="auto"/>
                <w:sz w:val="20"/>
                <w:szCs w:val="20"/>
              </w:rPr>
            </w:pPr>
            <w:r w:rsidRPr="002560F7">
              <w:rPr>
                <w:rFonts w:ascii="Arial" w:hAnsi="Arial" w:cs="Arial"/>
                <w:color w:val="auto"/>
                <w:sz w:val="20"/>
                <w:szCs w:val="20"/>
              </w:rPr>
              <w:fldChar w:fldCharType="begin">
                <w:ffData>
                  <w:name w:val="CaseACocher8"/>
                  <w:enabled/>
                  <w:calcOnExit w:val="0"/>
                  <w:checkBox>
                    <w:sizeAuto/>
                    <w:default w:val="1"/>
                  </w:checkBox>
                </w:ffData>
              </w:fldChar>
            </w:r>
            <w:bookmarkStart w:id="4" w:name="CaseACocher8"/>
            <w:r w:rsidRPr="002560F7">
              <w:rPr>
                <w:rFonts w:ascii="Arial" w:hAnsi="Arial" w:cs="Arial"/>
                <w:color w:val="auto"/>
                <w:sz w:val="20"/>
                <w:szCs w:val="20"/>
              </w:rPr>
              <w:instrText xml:space="preserve"> FORMCHECKBOX </w:instrText>
            </w:r>
            <w:r w:rsidR="00703457">
              <w:rPr>
                <w:rFonts w:ascii="Arial" w:hAnsi="Arial" w:cs="Arial"/>
                <w:color w:val="auto"/>
                <w:sz w:val="20"/>
                <w:szCs w:val="20"/>
              </w:rPr>
            </w:r>
            <w:r w:rsidR="00703457">
              <w:rPr>
                <w:rFonts w:ascii="Arial" w:hAnsi="Arial" w:cs="Arial"/>
                <w:color w:val="auto"/>
                <w:sz w:val="20"/>
                <w:szCs w:val="20"/>
              </w:rPr>
              <w:fldChar w:fldCharType="separate"/>
            </w:r>
            <w:r w:rsidRPr="002560F7">
              <w:rPr>
                <w:rFonts w:ascii="Arial" w:hAnsi="Arial" w:cs="Arial"/>
                <w:color w:val="auto"/>
                <w:sz w:val="20"/>
                <w:szCs w:val="20"/>
              </w:rPr>
              <w:fldChar w:fldCharType="end"/>
            </w:r>
            <w:bookmarkEnd w:id="4"/>
            <w:r w:rsidRPr="002560F7">
              <w:rPr>
                <w:rFonts w:ascii="Arial" w:hAnsi="Arial"/>
                <w:color w:val="auto"/>
                <w:sz w:val="20"/>
                <w:szCs w:val="20"/>
              </w:rPr>
              <w:t xml:space="preserve"> </w:t>
            </w:r>
            <w:proofErr w:type="gramStart"/>
            <w:r w:rsidRPr="002560F7">
              <w:rPr>
                <w:rFonts w:ascii="Arial" w:hAnsi="Arial"/>
                <w:color w:val="auto"/>
                <w:sz w:val="20"/>
                <w:szCs w:val="20"/>
              </w:rPr>
              <w:t>les</w:t>
            </w:r>
            <w:proofErr w:type="gramEnd"/>
            <w:r w:rsidRPr="002560F7">
              <w:rPr>
                <w:rFonts w:ascii="Arial" w:hAnsi="Arial"/>
                <w:color w:val="auto"/>
                <w:sz w:val="20"/>
                <w:szCs w:val="20"/>
              </w:rPr>
              <w:t xml:space="preserve"> savoir-faire liés à l</w:t>
            </w:r>
            <w:r w:rsidR="00D6598D">
              <w:rPr>
                <w:rFonts w:ascii="Arial" w:hAnsi="Arial"/>
                <w:color w:val="auto"/>
                <w:sz w:val="20"/>
                <w:szCs w:val="20"/>
              </w:rPr>
              <w:t>’</w:t>
            </w:r>
            <w:r w:rsidRPr="002560F7">
              <w:rPr>
                <w:rFonts w:ascii="Arial" w:hAnsi="Arial"/>
                <w:color w:val="auto"/>
                <w:sz w:val="20"/>
                <w:szCs w:val="20"/>
              </w:rPr>
              <w:t>artisanat traditionnel</w:t>
            </w:r>
          </w:p>
          <w:p w14:paraId="4D5E4047" w14:textId="385EED88" w:rsidR="001839D5" w:rsidRPr="002560F7" w:rsidRDefault="001839D5" w:rsidP="008F31D1">
            <w:pPr>
              <w:spacing w:before="120"/>
              <w:ind w:left="567"/>
              <w:rPr>
                <w:rFonts w:cs="Arial"/>
                <w:sz w:val="20"/>
                <w:szCs w:val="20"/>
              </w:rPr>
            </w:pPr>
            <w:r w:rsidRPr="002560F7">
              <w:rPr>
                <w:rFonts w:cs="Arial"/>
                <w:sz w:val="20"/>
                <w:szCs w:val="20"/>
              </w:rPr>
              <w:fldChar w:fldCharType="begin">
                <w:ffData>
                  <w:name w:val="CaseACocher9"/>
                  <w:enabled/>
                  <w:calcOnExit w:val="0"/>
                  <w:checkBox>
                    <w:sizeAuto/>
                    <w:default w:val="0"/>
                  </w:checkBox>
                </w:ffData>
              </w:fldChar>
            </w:r>
            <w:r w:rsidRPr="002560F7">
              <w:rPr>
                <w:rFonts w:cs="Arial"/>
                <w:sz w:val="20"/>
                <w:szCs w:val="20"/>
              </w:rPr>
              <w:instrText xml:space="preserve"> FORMCHECKBOX </w:instrText>
            </w:r>
            <w:r w:rsidR="00703457">
              <w:rPr>
                <w:rFonts w:cs="Arial"/>
                <w:sz w:val="20"/>
                <w:szCs w:val="20"/>
              </w:rPr>
            </w:r>
            <w:r w:rsidR="00703457">
              <w:rPr>
                <w:rFonts w:cs="Arial"/>
                <w:sz w:val="20"/>
                <w:szCs w:val="20"/>
              </w:rPr>
              <w:fldChar w:fldCharType="separate"/>
            </w:r>
            <w:r w:rsidRPr="002560F7">
              <w:rPr>
                <w:rFonts w:cs="Arial"/>
                <w:sz w:val="20"/>
                <w:szCs w:val="20"/>
              </w:rPr>
              <w:fldChar w:fldCharType="end"/>
            </w:r>
            <w:r w:rsidRPr="002560F7">
              <w:rPr>
                <w:sz w:val="20"/>
                <w:szCs w:val="20"/>
              </w:rPr>
              <w:t xml:space="preserve"> autre(s)</w:t>
            </w:r>
          </w:p>
        </w:tc>
      </w:tr>
      <w:tr w:rsidR="001839D5" w:rsidRPr="002560F7" w14:paraId="7A65408B" w14:textId="77777777" w:rsidTr="0069421D">
        <w:trPr>
          <w:cantSplit/>
        </w:trPr>
        <w:tc>
          <w:tcPr>
            <w:tcW w:w="9644" w:type="dxa"/>
            <w:gridSpan w:val="2"/>
            <w:tcBorders>
              <w:top w:val="single" w:sz="4" w:space="0" w:color="auto"/>
              <w:left w:val="nil"/>
              <w:bottom w:val="nil"/>
              <w:right w:val="nil"/>
            </w:tcBorders>
            <w:shd w:val="clear" w:color="auto" w:fill="D9D9D9"/>
          </w:tcPr>
          <w:p w14:paraId="05CBE6E3" w14:textId="77777777" w:rsidR="001839D5" w:rsidRPr="002560F7" w:rsidRDefault="001839D5" w:rsidP="001839D5">
            <w:pPr>
              <w:pStyle w:val="Grille02N"/>
              <w:keepNext w:val="0"/>
              <w:numPr>
                <w:ilvl w:val="0"/>
                <w:numId w:val="26"/>
              </w:numPr>
              <w:ind w:left="567" w:hanging="454"/>
              <w:jc w:val="left"/>
              <w:rPr>
                <w:sz w:val="24"/>
                <w:szCs w:val="24"/>
              </w:rPr>
            </w:pPr>
            <w:r w:rsidRPr="002560F7">
              <w:rPr>
                <w:bCs w:val="0"/>
                <w:sz w:val="24"/>
                <w:szCs w:val="24"/>
              </w:rPr>
              <w:t>Description</w:t>
            </w:r>
          </w:p>
        </w:tc>
      </w:tr>
      <w:tr w:rsidR="001839D5" w:rsidRPr="002560F7" w14:paraId="5CFE1273" w14:textId="77777777" w:rsidTr="0069421D">
        <w:tc>
          <w:tcPr>
            <w:tcW w:w="9644" w:type="dxa"/>
            <w:gridSpan w:val="2"/>
            <w:tcBorders>
              <w:top w:val="nil"/>
              <w:left w:val="nil"/>
              <w:bottom w:val="nil"/>
              <w:right w:val="nil"/>
            </w:tcBorders>
            <w:shd w:val="clear" w:color="auto" w:fill="FFFFFF"/>
          </w:tcPr>
          <w:p w14:paraId="196A0989" w14:textId="15327442" w:rsidR="001839D5" w:rsidRPr="002560F7" w:rsidRDefault="001839D5" w:rsidP="001839D5">
            <w:pPr>
              <w:pStyle w:val="Info03"/>
              <w:keepNext w:val="0"/>
              <w:spacing w:before="120" w:line="240" w:lineRule="auto"/>
              <w:rPr>
                <w:sz w:val="18"/>
                <w:szCs w:val="18"/>
              </w:rPr>
            </w:pPr>
            <w:r w:rsidRPr="002560F7">
              <w:rPr>
                <w:sz w:val="18"/>
                <w:szCs w:val="18"/>
              </w:rPr>
              <w:t xml:space="preserve">Le </w:t>
            </w:r>
            <w:r w:rsidRPr="002560F7">
              <w:rPr>
                <w:b/>
                <w:sz w:val="18"/>
                <w:szCs w:val="18"/>
              </w:rPr>
              <w:t>critère P.1</w:t>
            </w:r>
            <w:r w:rsidRPr="002560F7">
              <w:rPr>
                <w:sz w:val="18"/>
                <w:szCs w:val="18"/>
              </w:rPr>
              <w:t xml:space="preserve"> demande que « le programme, le projet ou l</w:t>
            </w:r>
            <w:r w:rsidR="00D6598D">
              <w:rPr>
                <w:sz w:val="18"/>
                <w:szCs w:val="18"/>
              </w:rPr>
              <w:t>’</w:t>
            </w:r>
            <w:r w:rsidRPr="002560F7">
              <w:rPr>
                <w:sz w:val="18"/>
                <w:szCs w:val="18"/>
              </w:rPr>
              <w:t>activité implique une sauvegarde telle que définie à l</w:t>
            </w:r>
            <w:r w:rsidR="00D6598D">
              <w:rPr>
                <w:sz w:val="18"/>
                <w:szCs w:val="18"/>
              </w:rPr>
              <w:t>’</w:t>
            </w:r>
            <w:r w:rsidRPr="002560F7">
              <w:rPr>
                <w:sz w:val="18"/>
                <w:szCs w:val="18"/>
              </w:rPr>
              <w:t>article 2.3 de la Convention ». L</w:t>
            </w:r>
            <w:r w:rsidR="00D6598D">
              <w:rPr>
                <w:sz w:val="18"/>
                <w:szCs w:val="18"/>
              </w:rPr>
              <w:t>’</w:t>
            </w:r>
            <w:r w:rsidRPr="002560F7">
              <w:rPr>
                <w:sz w:val="18"/>
                <w:szCs w:val="18"/>
              </w:rPr>
              <w:t xml:space="preserve">article 2.3 stipule que « on entend par </w:t>
            </w:r>
            <w:r w:rsidR="00D6598D">
              <w:rPr>
                <w:sz w:val="18"/>
                <w:szCs w:val="18"/>
              </w:rPr>
              <w:t>‘</w:t>
            </w:r>
            <w:r w:rsidRPr="002560F7">
              <w:rPr>
                <w:sz w:val="18"/>
                <w:szCs w:val="18"/>
              </w:rPr>
              <w:t> sauvegarde </w:t>
            </w:r>
            <w:r w:rsidR="00D6598D">
              <w:rPr>
                <w:sz w:val="18"/>
                <w:szCs w:val="18"/>
              </w:rPr>
              <w:t>’</w:t>
            </w:r>
            <w:r w:rsidRPr="002560F7">
              <w:rPr>
                <w:sz w:val="18"/>
                <w:szCs w:val="18"/>
              </w:rPr>
              <w:t xml:space="preserve"> les mesures visant à assurer la viabilité du patrimoine culturel immatériel, y compris l</w:t>
            </w:r>
            <w:r w:rsidR="00D6598D">
              <w:rPr>
                <w:sz w:val="18"/>
                <w:szCs w:val="18"/>
              </w:rPr>
              <w:t>’</w:t>
            </w:r>
            <w:r w:rsidRPr="002560F7">
              <w:rPr>
                <w:sz w:val="18"/>
                <w:szCs w:val="18"/>
              </w:rPr>
              <w:t>identification, la documentation, la recherche, la préservation, la protection, la promotion, la mise en valeur, la transmission, essentiellement par l</w:t>
            </w:r>
            <w:r w:rsidR="00D6598D">
              <w:rPr>
                <w:sz w:val="18"/>
                <w:szCs w:val="18"/>
              </w:rPr>
              <w:t>’</w:t>
            </w:r>
            <w:r w:rsidRPr="002560F7">
              <w:rPr>
                <w:sz w:val="18"/>
                <w:szCs w:val="18"/>
              </w:rPr>
              <w:t>éducation formelle et non formelle, ainsi que la revitalisation des différents aspects de ce patrimoine ».</w:t>
            </w:r>
          </w:p>
          <w:p w14:paraId="13FC9C1F" w14:textId="3EF6D9F9" w:rsidR="001839D5" w:rsidRPr="002560F7" w:rsidRDefault="001839D5" w:rsidP="001839D5">
            <w:pPr>
              <w:pStyle w:val="Info03"/>
              <w:keepNext w:val="0"/>
              <w:spacing w:before="120" w:line="240" w:lineRule="auto"/>
              <w:rPr>
                <w:sz w:val="18"/>
                <w:szCs w:val="18"/>
              </w:rPr>
            </w:pPr>
            <w:r w:rsidRPr="002560F7">
              <w:rPr>
                <w:sz w:val="18"/>
                <w:szCs w:val="18"/>
              </w:rPr>
              <w:t>Pour les deux sections 1.a et 1.b, donnez une description succincte du programme, du projet ou de l</w:t>
            </w:r>
            <w:r w:rsidR="00D6598D">
              <w:rPr>
                <w:sz w:val="18"/>
                <w:szCs w:val="18"/>
              </w:rPr>
              <w:t>’</w:t>
            </w:r>
            <w:r w:rsidRPr="002560F7">
              <w:rPr>
                <w:sz w:val="18"/>
                <w:szCs w:val="18"/>
              </w:rPr>
              <w:t>activité et de ses principales composantes, en décrivant ce qui a été ou est en train d</w:t>
            </w:r>
            <w:r w:rsidR="00D6598D">
              <w:rPr>
                <w:sz w:val="18"/>
                <w:szCs w:val="18"/>
              </w:rPr>
              <w:t>’</w:t>
            </w:r>
            <w:r w:rsidRPr="002560F7">
              <w:rPr>
                <w:sz w:val="18"/>
                <w:szCs w:val="18"/>
              </w:rPr>
              <w:t>être fait.</w:t>
            </w:r>
          </w:p>
        </w:tc>
      </w:tr>
      <w:tr w:rsidR="001839D5" w:rsidRPr="002560F7" w14:paraId="2AB82C9A" w14:textId="77777777" w:rsidTr="0069421D">
        <w:trPr>
          <w:cantSplit/>
        </w:trPr>
        <w:tc>
          <w:tcPr>
            <w:tcW w:w="9644" w:type="dxa"/>
            <w:gridSpan w:val="2"/>
            <w:tcBorders>
              <w:top w:val="nil"/>
              <w:left w:val="nil"/>
              <w:bottom w:val="single" w:sz="4" w:space="0" w:color="auto"/>
              <w:right w:val="nil"/>
            </w:tcBorders>
            <w:shd w:val="clear" w:color="auto" w:fill="FFFFFF"/>
          </w:tcPr>
          <w:p w14:paraId="1A16A0AB" w14:textId="77777777" w:rsidR="001839D5" w:rsidRPr="002560F7" w:rsidRDefault="001839D5" w:rsidP="001839D5">
            <w:pPr>
              <w:pStyle w:val="Grille02"/>
              <w:keepNext w:val="0"/>
              <w:ind w:right="0"/>
              <w:jc w:val="both"/>
            </w:pPr>
            <w:r w:rsidRPr="002560F7">
              <w:rPr>
                <w:iCs/>
              </w:rPr>
              <w:t>1.a.</w:t>
            </w:r>
            <w:r w:rsidRPr="002560F7">
              <w:rPr>
                <w:i/>
              </w:rPr>
              <w:tab/>
            </w:r>
            <w:r w:rsidRPr="002560F7">
              <w:rPr>
                <w:iCs/>
              </w:rPr>
              <w:t>Contexte, justification et objectifs</w:t>
            </w:r>
          </w:p>
          <w:p w14:paraId="711E8042" w14:textId="3C56F6DA" w:rsidR="001839D5" w:rsidRPr="002560F7" w:rsidRDefault="001839D5" w:rsidP="00785DAE">
            <w:pPr>
              <w:pStyle w:val="Info03"/>
              <w:keepNext w:val="0"/>
              <w:spacing w:before="120" w:after="0" w:line="240" w:lineRule="auto"/>
            </w:pPr>
            <w:r w:rsidRPr="002560F7">
              <w:rPr>
                <w:sz w:val="18"/>
                <w:szCs w:val="18"/>
              </w:rPr>
              <w:t>Décrivez la situation qui a abouti à la création du programme, du projet ou de l</w:t>
            </w:r>
            <w:r w:rsidR="00D6598D">
              <w:rPr>
                <w:sz w:val="18"/>
                <w:szCs w:val="18"/>
              </w:rPr>
              <w:t>’</w:t>
            </w:r>
            <w:r w:rsidRPr="002560F7">
              <w:rPr>
                <w:sz w:val="18"/>
                <w:szCs w:val="18"/>
              </w:rPr>
              <w:t>activité. Indiquez quels sont les besoins de sauvegarde qui ont été identifiés, et par qui, et comment les priorités ont été identifiées et déterminées. Indiquez les principaux objectifs du programme, du projet ou de l</w:t>
            </w:r>
            <w:r w:rsidR="00D6598D">
              <w:rPr>
                <w:sz w:val="18"/>
                <w:szCs w:val="18"/>
              </w:rPr>
              <w:t>’</w:t>
            </w:r>
            <w:r w:rsidRPr="002560F7">
              <w:rPr>
                <w:sz w:val="18"/>
                <w:szCs w:val="18"/>
              </w:rPr>
              <w:t>activité</w:t>
            </w:r>
            <w:r w:rsidRPr="002560F7">
              <w:t>.</w:t>
            </w:r>
          </w:p>
          <w:p w14:paraId="3A2B5066" w14:textId="77777777" w:rsidR="001839D5" w:rsidRPr="002560F7" w:rsidRDefault="001839D5" w:rsidP="00785DAE">
            <w:pPr>
              <w:pStyle w:val="Info03"/>
              <w:keepNext w:val="0"/>
              <w:spacing w:line="240" w:lineRule="auto"/>
              <w:jc w:val="right"/>
              <w:rPr>
                <w:i w:val="0"/>
                <w:iCs w:val="0"/>
                <w:sz w:val="18"/>
                <w:szCs w:val="18"/>
              </w:rPr>
            </w:pPr>
            <w:r w:rsidRPr="002560F7">
              <w:rPr>
                <w:iCs w:val="0"/>
                <w:sz w:val="18"/>
                <w:szCs w:val="18"/>
              </w:rPr>
              <w:t>Minimum 350 et maximum 750 mots</w:t>
            </w:r>
          </w:p>
        </w:tc>
      </w:tr>
      <w:tr w:rsidR="001839D5" w:rsidRPr="002560F7" w14:paraId="0EA053D7" w14:textId="77777777" w:rsidTr="0069421D">
        <w:tc>
          <w:tcPr>
            <w:tcW w:w="9644" w:type="dxa"/>
            <w:gridSpan w:val="2"/>
            <w:tcBorders>
              <w:bottom w:val="single" w:sz="4" w:space="0" w:color="auto"/>
            </w:tcBorders>
            <w:shd w:val="clear" w:color="auto" w:fill="FFFFFF"/>
            <w:tcMar>
              <w:top w:w="113" w:type="dxa"/>
              <w:left w:w="113" w:type="dxa"/>
              <w:bottom w:w="113" w:type="dxa"/>
              <w:right w:w="113" w:type="dxa"/>
            </w:tcMar>
          </w:tcPr>
          <w:p w14:paraId="7693D7B9" w14:textId="5D0CCFD4" w:rsidR="001839D5" w:rsidRPr="002560F7" w:rsidRDefault="001839D5" w:rsidP="001839D5">
            <w:pPr>
              <w:pStyle w:val="formtext"/>
              <w:tabs>
                <w:tab w:val="left" w:pos="567"/>
                <w:tab w:val="left" w:pos="1134"/>
                <w:tab w:val="left" w:pos="1701"/>
              </w:tabs>
              <w:spacing w:before="0" w:after="120"/>
              <w:jc w:val="both"/>
              <w:rPr>
                <w:rFonts w:cs="Arial"/>
              </w:rPr>
            </w:pPr>
            <w:r w:rsidRPr="002560F7">
              <w:t>La Stratégie de sauvegarde de l</w:t>
            </w:r>
            <w:r w:rsidR="00D6598D">
              <w:t>’</w:t>
            </w:r>
            <w:r w:rsidRPr="002560F7">
              <w:t>artisanat traditionnel s</w:t>
            </w:r>
            <w:r w:rsidR="00D6598D">
              <w:t>’</w:t>
            </w:r>
            <w:r w:rsidRPr="002560F7">
              <w:t>appuie sur les politiques de sauvegarde du patrimoine culturel immatériel et sur les politiques de sauvegarde de la cuisine traditionnelle, élaborées en Colombie en 2009 et 2013 respectivement. Leur mise en œuvre a permis d</w:t>
            </w:r>
            <w:r w:rsidR="00D6598D">
              <w:t>’</w:t>
            </w:r>
            <w:r w:rsidRPr="002560F7">
              <w:t>identifier et de renforcer la visibilité des métiers de l</w:t>
            </w:r>
            <w:r w:rsidR="00D6598D">
              <w:t>’</w:t>
            </w:r>
            <w:r w:rsidRPr="002560F7">
              <w:t>artisanat ayant trait à plusieurs éléments du PCI. Le programme de développement de l</w:t>
            </w:r>
            <w:r w:rsidR="00D6598D">
              <w:t>’</w:t>
            </w:r>
            <w:r w:rsidRPr="002560F7">
              <w:t>artisanat et des savoir-faire traditionnels a déb</w:t>
            </w:r>
            <w:r w:rsidR="00785DAE">
              <w:t>uté en Colombie en 1992 par la F</w:t>
            </w:r>
            <w:r w:rsidRPr="002560F7">
              <w:t>ondation de l</w:t>
            </w:r>
            <w:r w:rsidR="00D6598D">
              <w:t>’</w:t>
            </w:r>
            <w:r w:rsidRPr="002560F7">
              <w:t>École atelier de Carthagène, soutenue par l</w:t>
            </w:r>
            <w:r w:rsidR="00D6598D">
              <w:t>’</w:t>
            </w:r>
            <w:r w:rsidRPr="002560F7">
              <w:t>Agence espagnole de coopération internationale pour le développement (AECID). Dans un premier temps, l</w:t>
            </w:r>
            <w:r w:rsidR="00D6598D">
              <w:t>’</w:t>
            </w:r>
            <w:r w:rsidRPr="002560F7">
              <w:t>école se concentrait sur l</w:t>
            </w:r>
            <w:r w:rsidR="00D6598D">
              <w:t>’</w:t>
            </w:r>
            <w:r w:rsidRPr="002560F7">
              <w:t>enseignement des métiers de l</w:t>
            </w:r>
            <w:r w:rsidR="00D6598D">
              <w:t>’</w:t>
            </w:r>
            <w:r w:rsidRPr="002560F7">
              <w:t>artisanat liés à la restauration des bâtiments patrimoniaux. Elle s</w:t>
            </w:r>
            <w:r w:rsidR="00D6598D">
              <w:t>’</w:t>
            </w:r>
            <w:r w:rsidRPr="002560F7">
              <w:t>adressait aux populations en situation de vulnérabilité sociale et économique, avec en outre l</w:t>
            </w:r>
            <w:r w:rsidR="00D6598D">
              <w:t>’</w:t>
            </w:r>
            <w:r w:rsidRPr="002560F7">
              <w:t>objectif de les aider à trouver un emploi. Par la suite, de 1995 à 2006, le programme s</w:t>
            </w:r>
            <w:r w:rsidR="00D6598D">
              <w:t>’</w:t>
            </w:r>
            <w:r w:rsidRPr="002560F7">
              <w:t xml:space="preserve">est développé à Popayán (1995), </w:t>
            </w:r>
            <w:proofErr w:type="spellStart"/>
            <w:r w:rsidRPr="002560F7">
              <w:t>Mompox</w:t>
            </w:r>
            <w:proofErr w:type="spellEnd"/>
            <w:r w:rsidRPr="002560F7">
              <w:t xml:space="preserve"> (1996) et Bogotá (2006) en se concentrant sur la transmission et la sauvegarde des savoir-faire et des métiers de l</w:t>
            </w:r>
            <w:r w:rsidR="00D6598D">
              <w:t>’</w:t>
            </w:r>
            <w:r w:rsidRPr="002560F7">
              <w:t xml:space="preserve">artisanat tels que la menuiserie, la construction, la maçonnerie et la technique du filigrane en orfèvrerie à </w:t>
            </w:r>
            <w:proofErr w:type="spellStart"/>
            <w:r w:rsidRPr="002560F7">
              <w:t>Mompox</w:t>
            </w:r>
            <w:proofErr w:type="spellEnd"/>
            <w:r w:rsidRPr="002560F7">
              <w:t>.</w:t>
            </w:r>
          </w:p>
          <w:p w14:paraId="20C7D4DC" w14:textId="031E89C1" w:rsidR="001839D5" w:rsidRPr="002560F7" w:rsidRDefault="001839D5" w:rsidP="001839D5">
            <w:pPr>
              <w:pStyle w:val="formtext"/>
              <w:tabs>
                <w:tab w:val="left" w:pos="567"/>
                <w:tab w:val="left" w:pos="1134"/>
                <w:tab w:val="left" w:pos="1701"/>
              </w:tabs>
              <w:spacing w:before="120" w:after="120"/>
              <w:jc w:val="both"/>
              <w:rPr>
                <w:rFonts w:cs="Arial"/>
              </w:rPr>
            </w:pPr>
            <w:r w:rsidRPr="002560F7">
              <w:t>L</w:t>
            </w:r>
            <w:r w:rsidR="00D6598D">
              <w:t>’</w:t>
            </w:r>
            <w:r w:rsidRPr="002560F7">
              <w:t>artisanat, déjà fragilisé, a souffert des politiques de développement visant à la standardisation et à la mise en place de techniques qui s</w:t>
            </w:r>
            <w:r w:rsidR="00D6598D">
              <w:t>’</w:t>
            </w:r>
            <w:r w:rsidRPr="002560F7">
              <w:t>appuyaient sur des modèles étrangers et ne correspondaient donc pas à la situation et aux contextes locaux</w:t>
            </w:r>
            <w:r w:rsidR="00EC6E85">
              <w:t xml:space="preserve"> ni aux besoins des populations</w:t>
            </w:r>
            <w:r w:rsidRPr="002560F7">
              <w:t>. En 2009, le Programme d</w:t>
            </w:r>
            <w:r w:rsidR="00D6598D">
              <w:t>’</w:t>
            </w:r>
            <w:r w:rsidRPr="002560F7">
              <w:t>écoles ateliers pour la consolidation de la paix a été créé. A cette occasion,</w:t>
            </w:r>
            <w:r w:rsidR="005F110C" w:rsidRPr="002560F7">
              <w:t xml:space="preserve"> </w:t>
            </w:r>
            <w:r w:rsidRPr="002560F7">
              <w:t>la sauvegarde de l</w:t>
            </w:r>
            <w:r w:rsidR="00D6598D">
              <w:t>’</w:t>
            </w:r>
            <w:r w:rsidRPr="002560F7">
              <w:t>artisanat traditionnel soutenue par l</w:t>
            </w:r>
            <w:r w:rsidR="00D6598D">
              <w:t>’</w:t>
            </w:r>
            <w:r w:rsidRPr="002560F7">
              <w:t>AECID est devenue un programme nati</w:t>
            </w:r>
            <w:r w:rsidR="00D6598D">
              <w:t>onal sous la responsabilité du Ministère de la c</w:t>
            </w:r>
            <w:r w:rsidRPr="002560F7">
              <w:t>ulture.</w:t>
            </w:r>
          </w:p>
          <w:p w14:paraId="2D3DD11E" w14:textId="439F8158" w:rsidR="001839D5" w:rsidRPr="002560F7" w:rsidRDefault="001839D5" w:rsidP="001839D5">
            <w:pPr>
              <w:pStyle w:val="formtext"/>
              <w:tabs>
                <w:tab w:val="left" w:pos="567"/>
                <w:tab w:val="left" w:pos="1134"/>
                <w:tab w:val="left" w:pos="1701"/>
              </w:tabs>
              <w:spacing w:before="120" w:after="120"/>
              <w:jc w:val="both"/>
              <w:rPr>
                <w:rFonts w:cs="Arial"/>
              </w:rPr>
            </w:pPr>
            <w:r w:rsidRPr="002560F7">
              <w:lastRenderedPageBreak/>
              <w:t>Aujourd</w:t>
            </w:r>
            <w:r w:rsidR="00D6598D">
              <w:t>’</w:t>
            </w:r>
            <w:r w:rsidRPr="002560F7">
              <w:t>hui, le programme s</w:t>
            </w:r>
            <w:r w:rsidR="00D6598D">
              <w:t>’</w:t>
            </w:r>
            <w:r w:rsidRPr="002560F7">
              <w:t>appuie sur une formation pratique non formelle : les détenteurs (des artisans et des artisanes) endossent le rôle de maîtres. Ils sont reconnus au sein de leur communauté pour leurs connaissances empiriques fondées sur les spécificités culturelles, sociales et économiques de leur région d</w:t>
            </w:r>
            <w:r w:rsidR="00D6598D">
              <w:t>’</w:t>
            </w:r>
            <w:r w:rsidRPr="002560F7">
              <w:t>origine et sur la transmission intergénérationnelle du savoir. Certains métiers de l</w:t>
            </w:r>
            <w:r w:rsidR="00D6598D">
              <w:t>’</w:t>
            </w:r>
            <w:r w:rsidRPr="002560F7">
              <w:t>artisanat traditionnel sont menacés (la cuisine, la lutherie, le jardinage, etc.). En effet, les connaissances des détenteurs ne sont pas valorisées étant donné qu</w:t>
            </w:r>
            <w:r w:rsidR="00D6598D">
              <w:t>’</w:t>
            </w:r>
            <w:r w:rsidRPr="002560F7">
              <w:t>elles sont sous-estimées par l</w:t>
            </w:r>
            <w:r w:rsidR="00D6598D">
              <w:t>’</w:t>
            </w:r>
            <w:r w:rsidRPr="002560F7">
              <w:t>éducation formelle et le monde du travail.</w:t>
            </w:r>
          </w:p>
          <w:p w14:paraId="378C3388" w14:textId="324CCB51" w:rsidR="001839D5" w:rsidRPr="002560F7" w:rsidRDefault="001839D5" w:rsidP="001839D5">
            <w:pPr>
              <w:pStyle w:val="formtext"/>
              <w:tabs>
                <w:tab w:val="left" w:pos="567"/>
                <w:tab w:val="left" w:pos="1134"/>
                <w:tab w:val="left" w:pos="1701"/>
              </w:tabs>
              <w:spacing w:before="120" w:after="120"/>
              <w:jc w:val="both"/>
              <w:rPr>
                <w:rFonts w:cs="Arial"/>
              </w:rPr>
            </w:pPr>
            <w:r w:rsidRPr="002560F7">
              <w:t>Afin de renforcer l</w:t>
            </w:r>
            <w:r w:rsidR="00D6598D">
              <w:t>’</w:t>
            </w:r>
            <w:r w:rsidRPr="002560F7">
              <w:t xml:space="preserve">artisanat traditionnel et de </w:t>
            </w:r>
            <w:r w:rsidR="00EC6E85">
              <w:t>procurer</w:t>
            </w:r>
            <w:r w:rsidRPr="002560F7">
              <w:t xml:space="preserve"> aux détenteurs des moyens de subsistance durables , la Stratégie de sauvegarde a établi les objectifs suivants : i) autoriser l</w:t>
            </w:r>
            <w:r w:rsidR="00D6598D">
              <w:t>’</w:t>
            </w:r>
            <w:r w:rsidRPr="002560F7">
              <w:t>obtention d</w:t>
            </w:r>
            <w:r w:rsidR="00D6598D">
              <w:t>’</w:t>
            </w:r>
            <w:r w:rsidR="00EC6E85">
              <w:t>un titre</w:t>
            </w:r>
            <w:r w:rsidRPr="002560F7">
              <w:t xml:space="preserve"> pour les métiers de l</w:t>
            </w:r>
            <w:r w:rsidR="00D6598D">
              <w:t>’</w:t>
            </w:r>
            <w:r w:rsidRPr="002560F7">
              <w:t>artisanat traditionnel, un eff</w:t>
            </w:r>
            <w:r w:rsidR="00D6598D">
              <w:t>ort mené conjointement par les M</w:t>
            </w:r>
            <w:r w:rsidRPr="002560F7">
              <w:t>i</w:t>
            </w:r>
            <w:r w:rsidR="00D6598D">
              <w:t>nistères de la c</w:t>
            </w:r>
            <w:r w:rsidRPr="002560F7">
              <w:t>ulture et de l</w:t>
            </w:r>
            <w:r w:rsidR="00D6598D">
              <w:t>’é</w:t>
            </w:r>
            <w:r w:rsidRPr="002560F7">
              <w:t xml:space="preserve">ducation </w:t>
            </w:r>
            <w:r w:rsidR="00EC6E85">
              <w:t>sur les trois axes de soutien (</w:t>
            </w:r>
            <w:r w:rsidRPr="002560F7">
              <w:t>les connaissances des détenteurs, le modèle d</w:t>
            </w:r>
            <w:r w:rsidR="00D6598D">
              <w:t>’</w:t>
            </w:r>
            <w:r w:rsidRPr="002560F7">
              <w:t>apprentissage et l</w:t>
            </w:r>
            <w:r w:rsidR="00D6598D">
              <w:t>’</w:t>
            </w:r>
            <w:r w:rsidRPr="002560F7">
              <w:t>accès à l</w:t>
            </w:r>
            <w:r w:rsidR="00D6598D">
              <w:t>’</w:t>
            </w:r>
            <w:r w:rsidRPr="002560F7">
              <w:t>emploi), ii) mettre en œuvre une politique en faveur de l</w:t>
            </w:r>
            <w:r w:rsidR="00D6598D">
              <w:t>’</w:t>
            </w:r>
            <w:r w:rsidRPr="002560F7">
              <w:t xml:space="preserve">artisanat traditionnel, ce qui implique une gestion </w:t>
            </w:r>
            <w:proofErr w:type="spellStart"/>
            <w:r w:rsidRPr="002560F7">
              <w:t>inter-institutionnelle</w:t>
            </w:r>
            <w:proofErr w:type="spellEnd"/>
            <w:r w:rsidRPr="002560F7">
              <w:t xml:space="preserve"> entre plusieurs entités du gouvernement colombien, afin d</w:t>
            </w:r>
            <w:r w:rsidR="00D6598D">
              <w:t>’</w:t>
            </w:r>
            <w:r w:rsidRPr="002560F7">
              <w:t>orienter et de garantir la continuité de la transmission et de la pratique de l</w:t>
            </w:r>
            <w:r w:rsidR="00D6598D">
              <w:t>’</w:t>
            </w:r>
            <w:r w:rsidRPr="002560F7">
              <w:t>artisanat dans divers domaines économiques, culturels et sociaux, et iii) renforcer le Programme d</w:t>
            </w:r>
            <w:r w:rsidR="00D6598D">
              <w:t>’</w:t>
            </w:r>
            <w:r w:rsidRPr="002560F7">
              <w:t>écoles ateliers, qui propose une formation complète aux métiers de l</w:t>
            </w:r>
            <w:r w:rsidR="00D6598D">
              <w:t>’</w:t>
            </w:r>
            <w:r w:rsidRPr="002560F7">
              <w:t>artisanat traditionnel en tenant compte du contexte culturel.</w:t>
            </w:r>
          </w:p>
          <w:p w14:paraId="18A1B4C3" w14:textId="0C448FC1" w:rsidR="001839D5" w:rsidRPr="002560F7" w:rsidRDefault="001839D5" w:rsidP="001839D5">
            <w:pPr>
              <w:pStyle w:val="formtext"/>
              <w:tabs>
                <w:tab w:val="left" w:pos="567"/>
                <w:tab w:val="left" w:pos="1134"/>
                <w:tab w:val="left" w:pos="1701"/>
              </w:tabs>
              <w:spacing w:before="120" w:after="0"/>
              <w:jc w:val="both"/>
            </w:pPr>
            <w:r w:rsidRPr="002560F7">
              <w:t>La priorité est donnée à l</w:t>
            </w:r>
            <w:r w:rsidR="00D6598D">
              <w:t>’</w:t>
            </w:r>
            <w:r w:rsidRPr="002560F7">
              <w:t xml:space="preserve">apprentissage des jeunes, des personnes exposées aux conséquences </w:t>
            </w:r>
            <w:r w:rsidR="00B529F7" w:rsidRPr="002560F7">
              <w:t>des conflits armés</w:t>
            </w:r>
            <w:r w:rsidRPr="002560F7">
              <w:t>, des personnes en manque de perspectives d</w:t>
            </w:r>
            <w:r w:rsidR="00D6598D">
              <w:t>’</w:t>
            </w:r>
            <w:r w:rsidRPr="002560F7">
              <w:t>emploi, des jeunes en situation d</w:t>
            </w:r>
            <w:r w:rsidR="00D6598D">
              <w:t>’</w:t>
            </w:r>
            <w:r w:rsidRPr="002560F7">
              <w:t>abandon scolaire et des chômeurs, à qui les centres de développement de l</w:t>
            </w:r>
            <w:r w:rsidR="00D6598D">
              <w:t>’</w:t>
            </w:r>
            <w:r w:rsidRPr="002560F7">
              <w:t>artisanat et des savoir-faire offrent des solutions alternatives de formation, d</w:t>
            </w:r>
            <w:r w:rsidR="00D6598D">
              <w:t>’</w:t>
            </w:r>
            <w:r w:rsidRPr="002560F7">
              <w:t>entreprenariat, de travail et de durabilité.</w:t>
            </w:r>
          </w:p>
        </w:tc>
      </w:tr>
      <w:tr w:rsidR="001839D5" w:rsidRPr="002560F7" w14:paraId="13AE023F" w14:textId="77777777" w:rsidTr="0069421D">
        <w:tc>
          <w:tcPr>
            <w:tcW w:w="9644" w:type="dxa"/>
            <w:gridSpan w:val="2"/>
            <w:tcBorders>
              <w:top w:val="single" w:sz="4" w:space="0" w:color="auto"/>
              <w:left w:val="nil"/>
              <w:bottom w:val="nil"/>
              <w:right w:val="nil"/>
            </w:tcBorders>
            <w:shd w:val="clear" w:color="auto" w:fill="FFFFFF"/>
          </w:tcPr>
          <w:p w14:paraId="37BD1F05" w14:textId="77777777" w:rsidR="001839D5" w:rsidRPr="002560F7" w:rsidRDefault="001839D5" w:rsidP="001839D5">
            <w:pPr>
              <w:pStyle w:val="formtext"/>
              <w:spacing w:before="240" w:after="120" w:line="240" w:lineRule="auto"/>
              <w:ind w:left="113" w:right="113"/>
              <w:jc w:val="both"/>
              <w:rPr>
                <w:b/>
                <w:bCs/>
              </w:rPr>
            </w:pPr>
            <w:r w:rsidRPr="002560F7">
              <w:rPr>
                <w:b/>
                <w:bCs/>
              </w:rPr>
              <w:lastRenderedPageBreak/>
              <w:t>1.b.</w:t>
            </w:r>
            <w:r w:rsidRPr="002560F7">
              <w:rPr>
                <w:b/>
                <w:bCs/>
              </w:rPr>
              <w:tab/>
              <w:t>Mesures de sauvegarde concernées</w:t>
            </w:r>
          </w:p>
          <w:p w14:paraId="6D5BDA55" w14:textId="7F6F4061" w:rsidR="001839D5" w:rsidRPr="002560F7" w:rsidRDefault="001839D5" w:rsidP="001839D5">
            <w:pPr>
              <w:pStyle w:val="Info03"/>
              <w:keepNext w:val="0"/>
              <w:spacing w:before="120"/>
              <w:rPr>
                <w:sz w:val="18"/>
                <w:szCs w:val="18"/>
              </w:rPr>
            </w:pPr>
            <w:r w:rsidRPr="002560F7">
              <w:rPr>
                <w:sz w:val="18"/>
                <w:szCs w:val="18"/>
              </w:rPr>
              <w:t>Décrivez les mesures de sauvegarde spécifiques prévues dans le programme, le projet ou l</w:t>
            </w:r>
            <w:r w:rsidR="00D6598D">
              <w:rPr>
                <w:sz w:val="18"/>
                <w:szCs w:val="18"/>
              </w:rPr>
              <w:t>’</w:t>
            </w:r>
            <w:r w:rsidRPr="002560F7">
              <w:rPr>
                <w:sz w:val="18"/>
                <w:szCs w:val="18"/>
              </w:rPr>
              <w:t>activité et les raisons pour lesquelles elles ont été adoptées. Indiquez, s</w:t>
            </w:r>
            <w:r w:rsidR="00D6598D">
              <w:rPr>
                <w:sz w:val="18"/>
                <w:szCs w:val="18"/>
              </w:rPr>
              <w:t>’</w:t>
            </w:r>
            <w:r w:rsidRPr="002560F7">
              <w:rPr>
                <w:sz w:val="18"/>
                <w:szCs w:val="18"/>
              </w:rPr>
              <w:t>il y a lieu, les méthodes ou modalités innovantes qui ont été employées.</w:t>
            </w:r>
          </w:p>
          <w:p w14:paraId="77D3CEB6" w14:textId="77777777" w:rsidR="001839D5" w:rsidRPr="002560F7" w:rsidRDefault="001839D5" w:rsidP="001839D5">
            <w:pPr>
              <w:pStyle w:val="formtext"/>
              <w:spacing w:before="120" w:after="120" w:line="240" w:lineRule="auto"/>
              <w:ind w:left="113" w:right="113"/>
              <w:jc w:val="right"/>
            </w:pPr>
            <w:r w:rsidRPr="002560F7">
              <w:rPr>
                <w:i/>
                <w:iCs/>
                <w:sz w:val="18"/>
                <w:szCs w:val="18"/>
              </w:rPr>
              <w:t>Minimum 350 et maximum 750 mots</w:t>
            </w:r>
          </w:p>
        </w:tc>
      </w:tr>
      <w:tr w:rsidR="001839D5" w:rsidRPr="002560F7" w14:paraId="74EB9DFE" w14:textId="77777777" w:rsidTr="00EC6E85">
        <w:tc>
          <w:tcPr>
            <w:tcW w:w="9644" w:type="dxa"/>
            <w:gridSpan w:val="2"/>
            <w:tcBorders>
              <w:bottom w:val="single" w:sz="4" w:space="0" w:color="auto"/>
            </w:tcBorders>
            <w:shd w:val="clear" w:color="auto" w:fill="FFFFFF"/>
            <w:tcMar>
              <w:top w:w="113" w:type="dxa"/>
              <w:left w:w="113" w:type="dxa"/>
              <w:bottom w:w="113" w:type="dxa"/>
              <w:right w:w="113" w:type="dxa"/>
            </w:tcMar>
          </w:tcPr>
          <w:p w14:paraId="1598F48B" w14:textId="7C52971B" w:rsidR="001839D5" w:rsidRPr="002560F7" w:rsidRDefault="001839D5" w:rsidP="001839D5">
            <w:pPr>
              <w:pStyle w:val="formtext"/>
              <w:tabs>
                <w:tab w:val="left" w:pos="567"/>
                <w:tab w:val="left" w:pos="1134"/>
                <w:tab w:val="left" w:pos="1701"/>
              </w:tabs>
              <w:spacing w:before="0" w:after="120"/>
              <w:jc w:val="both"/>
              <w:rPr>
                <w:rFonts w:cs="Arial"/>
              </w:rPr>
            </w:pPr>
            <w:r w:rsidRPr="002560F7">
              <w:t>La Stratégie de sauvegarde est fondée sur des mesures qui visent à faire de l</w:t>
            </w:r>
            <w:r w:rsidR="00D6598D">
              <w:t>’</w:t>
            </w:r>
            <w:r w:rsidRPr="002560F7">
              <w:t>artisanat traditionnel une solution viable :</w:t>
            </w:r>
          </w:p>
          <w:p w14:paraId="27EA412E" w14:textId="77777777" w:rsidR="001839D5" w:rsidRPr="002560F7" w:rsidRDefault="001839D5" w:rsidP="001839D5">
            <w:pPr>
              <w:pStyle w:val="formtext"/>
              <w:tabs>
                <w:tab w:val="left" w:pos="567"/>
                <w:tab w:val="left" w:pos="1134"/>
                <w:tab w:val="left" w:pos="1701"/>
              </w:tabs>
              <w:spacing w:before="120" w:after="120"/>
              <w:jc w:val="both"/>
              <w:rPr>
                <w:rFonts w:cs="Arial"/>
              </w:rPr>
            </w:pPr>
            <w:r w:rsidRPr="002560F7">
              <w:t>1. Innovation</w:t>
            </w:r>
          </w:p>
          <w:p w14:paraId="60D33C87" w14:textId="2449F950" w:rsidR="001839D5" w:rsidRPr="002560F7" w:rsidRDefault="001839D5" w:rsidP="001839D5">
            <w:pPr>
              <w:pStyle w:val="formtext"/>
              <w:tabs>
                <w:tab w:val="left" w:pos="567"/>
                <w:tab w:val="left" w:pos="1134"/>
                <w:tab w:val="left" w:pos="1701"/>
              </w:tabs>
              <w:spacing w:before="120" w:after="120"/>
              <w:jc w:val="both"/>
              <w:rPr>
                <w:rFonts w:cs="Arial"/>
              </w:rPr>
            </w:pPr>
            <w:r w:rsidRPr="002560F7">
              <w:t>Cette mesure vise à favoriser l</w:t>
            </w:r>
            <w:r w:rsidR="00D6598D">
              <w:t>’</w:t>
            </w:r>
            <w:r w:rsidRPr="002560F7">
              <w:t>inclusion sociale, l</w:t>
            </w:r>
            <w:r w:rsidR="00D6598D">
              <w:t>’</w:t>
            </w:r>
            <w:r w:rsidRPr="002560F7">
              <w:t>emploi et le secteur de l</w:t>
            </w:r>
            <w:r w:rsidR="00D6598D">
              <w:t>’</w:t>
            </w:r>
            <w:r w:rsidRPr="002560F7">
              <w:t>entreprenariat culturel par le biais de la sauvegarde de l</w:t>
            </w:r>
            <w:r w:rsidR="00D6598D">
              <w:t>’</w:t>
            </w:r>
            <w:r w:rsidR="00EC6E85">
              <w:t xml:space="preserve">artisanat traditionnel, </w:t>
            </w:r>
            <w:r w:rsidRPr="002560F7">
              <w:t>en s</w:t>
            </w:r>
            <w:r w:rsidR="00D6598D">
              <w:t>’</w:t>
            </w:r>
            <w:r w:rsidRPr="002560F7">
              <w:t>appuyant sur le développement humain et à l</w:t>
            </w:r>
            <w:r w:rsidR="00D6598D">
              <w:t>’</w:t>
            </w:r>
            <w:r w:rsidRPr="002560F7">
              <w:t>appropriation du patrimoine culturel immatériel.</w:t>
            </w:r>
          </w:p>
          <w:p w14:paraId="22C5F770" w14:textId="67E97CB9" w:rsidR="001839D5" w:rsidRPr="002560F7" w:rsidRDefault="001839D5" w:rsidP="001839D5">
            <w:pPr>
              <w:pStyle w:val="formtext"/>
              <w:tabs>
                <w:tab w:val="left" w:pos="567"/>
                <w:tab w:val="left" w:pos="1134"/>
                <w:tab w:val="left" w:pos="1701"/>
              </w:tabs>
              <w:spacing w:before="120" w:after="120"/>
              <w:jc w:val="both"/>
              <w:rPr>
                <w:rFonts w:cs="Arial"/>
              </w:rPr>
            </w:pPr>
            <w:r w:rsidRPr="002560F7">
              <w:t>Grâce à la politique de renforcement de l</w:t>
            </w:r>
            <w:r w:rsidR="00D6598D">
              <w:t>’</w:t>
            </w:r>
            <w:r w:rsidRPr="002560F7">
              <w:t>artisanat traditionnel, qui consolide les capacités du secteur culturel à produire des activités, des biens et des services culturels, et du cadre national des qualifications, qui certifie la formation pratique (d</w:t>
            </w:r>
            <w:r w:rsidR="00D6598D">
              <w:t>’</w:t>
            </w:r>
            <w:r w:rsidRPr="002560F7">
              <w:t>après le modèle de la formation pratique) en reconnaissant l</w:t>
            </w:r>
            <w:r w:rsidR="00D6598D">
              <w:t>’</w:t>
            </w:r>
            <w:r w:rsidRPr="002560F7">
              <w:t>artisanat traditionnel comme une formation technique, et les connaissances empiriques transmises par les maîtres de l</w:t>
            </w:r>
            <w:r w:rsidR="00D6598D">
              <w:t>’</w:t>
            </w:r>
            <w:r w:rsidRPr="002560F7">
              <w:t>art (artisans et artisanes).</w:t>
            </w:r>
          </w:p>
          <w:p w14:paraId="1FB248D9" w14:textId="14D5B461" w:rsidR="001839D5" w:rsidRPr="002560F7" w:rsidRDefault="001839D5" w:rsidP="001839D5">
            <w:pPr>
              <w:pStyle w:val="formtext"/>
              <w:tabs>
                <w:tab w:val="left" w:pos="567"/>
                <w:tab w:val="left" w:pos="1134"/>
                <w:tab w:val="left" w:pos="1701"/>
              </w:tabs>
              <w:spacing w:before="120" w:after="120"/>
              <w:jc w:val="both"/>
              <w:rPr>
                <w:rFonts w:cs="Arial"/>
              </w:rPr>
            </w:pPr>
            <w:r w:rsidRPr="002560F7">
              <w:t xml:space="preserve">2. Transmission pour </w:t>
            </w:r>
            <w:r w:rsidR="00EC6E85">
              <w:t xml:space="preserve">une </w:t>
            </w:r>
            <w:r w:rsidRPr="002560F7">
              <w:t>revitalisation</w:t>
            </w:r>
          </w:p>
          <w:p w14:paraId="15A17969" w14:textId="4D16DB7D" w:rsidR="001839D5" w:rsidRPr="002560F7" w:rsidRDefault="001839D5" w:rsidP="001839D5">
            <w:pPr>
              <w:pStyle w:val="formtext"/>
              <w:tabs>
                <w:tab w:val="left" w:pos="567"/>
                <w:tab w:val="left" w:pos="1134"/>
                <w:tab w:val="left" w:pos="1701"/>
              </w:tabs>
              <w:spacing w:before="120" w:after="120"/>
              <w:jc w:val="both"/>
              <w:rPr>
                <w:rFonts w:cs="Arial"/>
              </w:rPr>
            </w:pPr>
            <w:r w:rsidRPr="002560F7">
              <w:t>Il s</w:t>
            </w:r>
            <w:r w:rsidR="00D6598D">
              <w:t>’</w:t>
            </w:r>
            <w:r w:rsidRPr="002560F7">
              <w:t>agit d</w:t>
            </w:r>
            <w:r w:rsidR="00D6598D">
              <w:t>’</w:t>
            </w:r>
            <w:r w:rsidRPr="002560F7">
              <w:t>une mesure centrale pour l</w:t>
            </w:r>
            <w:r w:rsidR="00D6598D">
              <w:t>’</w:t>
            </w:r>
            <w:r w:rsidRPr="002560F7">
              <w:t>apprentissage et le développement des savoir-faire et de l</w:t>
            </w:r>
            <w:r w:rsidR="00D6598D">
              <w:t>’</w:t>
            </w:r>
            <w:r w:rsidRPr="002560F7">
              <w:t>artisanat. Cette mesure se concentre sur les connaissances liées à l</w:t>
            </w:r>
            <w:r w:rsidR="00D6598D">
              <w:t>’</w:t>
            </w:r>
            <w:r w:rsidRPr="002560F7">
              <w:t>artisanat en tenant compte des contextes environnementaux, sociaux, culturels, historiques, économiques au niveau local et sur la transmission de connaissances intergénérationnelle entre le maître et l</w:t>
            </w:r>
            <w:r w:rsidR="00D6598D">
              <w:t>’</w:t>
            </w:r>
            <w:r w:rsidRPr="002560F7">
              <w:t>apprenti, via le modèle de la formation pratique. La formation permet également à l</w:t>
            </w:r>
            <w:r w:rsidR="00D6598D">
              <w:t>’</w:t>
            </w:r>
            <w:r w:rsidRPr="002560F7">
              <w:t>apprenti de travailler. Ainsi il peut apprendre un métier tout en proposant des biens et des services, ce qui garantit ainsi ses perspectives d</w:t>
            </w:r>
            <w:r w:rsidR="00D6598D">
              <w:t>’</w:t>
            </w:r>
            <w:r w:rsidRPr="002560F7">
              <w:t>emploi.</w:t>
            </w:r>
          </w:p>
          <w:p w14:paraId="6EBB7D0B" w14:textId="2FD54C58" w:rsidR="001839D5" w:rsidRPr="002560F7" w:rsidRDefault="001839D5" w:rsidP="001839D5">
            <w:pPr>
              <w:pStyle w:val="formtext"/>
              <w:tabs>
                <w:tab w:val="left" w:pos="567"/>
                <w:tab w:val="left" w:pos="1134"/>
                <w:tab w:val="left" w:pos="1701"/>
              </w:tabs>
              <w:spacing w:before="120" w:after="120"/>
              <w:jc w:val="both"/>
              <w:rPr>
                <w:rFonts w:cs="Arial"/>
              </w:rPr>
            </w:pPr>
            <w:r w:rsidRPr="002560F7">
              <w:t>Ce modèle de transmission met en valeur les savoir-faire acquis par l</w:t>
            </w:r>
            <w:r w:rsidR="00D6598D">
              <w:t>’</w:t>
            </w:r>
            <w:r w:rsidRPr="002560F7">
              <w:t>expérience des artisan(e)s au cours de leur vie. De cette manière, la formation pratique permet d</w:t>
            </w:r>
            <w:r w:rsidR="00D6598D">
              <w:t>’</w:t>
            </w:r>
            <w:r w:rsidRPr="002560F7">
              <w:t>acquérir de l</w:t>
            </w:r>
            <w:r w:rsidR="00D6598D">
              <w:t>’</w:t>
            </w:r>
            <w:r w:rsidRPr="002560F7">
              <w:t>expérience aux côtés du maître artisan(e) et confère aux plus anciens la dignité et la légitimité du statut de détenteurs des connaissances. Afin de particip</w:t>
            </w:r>
            <w:r w:rsidR="00D6598D">
              <w:t>er à cette reconnaissance, les Ministères de la c</w:t>
            </w:r>
            <w:r w:rsidRPr="002560F7">
              <w:t>ulture et de l</w:t>
            </w:r>
            <w:r w:rsidR="00D6598D">
              <w:t>’é</w:t>
            </w:r>
            <w:r w:rsidR="00EC6E85">
              <w:t>ducation travaillent ensemble à</w:t>
            </w:r>
            <w:r w:rsidRPr="002560F7">
              <w:t xml:space="preserve"> la mise en place de la qualification professionnelle de l</w:t>
            </w:r>
            <w:r w:rsidR="00D6598D">
              <w:t>’</w:t>
            </w:r>
            <w:r w:rsidRPr="002560F7">
              <w:t>apprenti et au développement des savoir-faire et des métiers de l</w:t>
            </w:r>
            <w:r w:rsidR="00D6598D">
              <w:t>’</w:t>
            </w:r>
            <w:r w:rsidRPr="002560F7">
              <w:t>artisanat traditionnels figurant au titre du programme.</w:t>
            </w:r>
          </w:p>
          <w:p w14:paraId="29B90F46" w14:textId="4029A1D9" w:rsidR="001839D5" w:rsidRPr="002560F7" w:rsidRDefault="001839D5" w:rsidP="001839D5">
            <w:pPr>
              <w:pStyle w:val="formtext"/>
              <w:tabs>
                <w:tab w:val="left" w:pos="567"/>
                <w:tab w:val="left" w:pos="1134"/>
                <w:tab w:val="left" w:pos="1701"/>
              </w:tabs>
              <w:spacing w:before="120" w:after="120"/>
              <w:jc w:val="both"/>
              <w:rPr>
                <w:rFonts w:cs="Arial"/>
              </w:rPr>
            </w:pPr>
            <w:r w:rsidRPr="002560F7">
              <w:lastRenderedPageBreak/>
              <w:t xml:space="preserve">En outre, la continuité de la transmission est assurée grâce à la sélection des meilleurs apprentis qui, une fois leur cycle de formation théorique et pratique </w:t>
            </w:r>
            <w:r w:rsidR="000C7308" w:rsidRPr="002560F7">
              <w:t>terminé</w:t>
            </w:r>
            <w:r w:rsidRPr="002560F7">
              <w:t>, continuent de participer au programme en formant une nouvelle génération de maîtres. Les métiers de l</w:t>
            </w:r>
            <w:r w:rsidR="00D6598D">
              <w:t>’</w:t>
            </w:r>
            <w:r w:rsidRPr="002560F7">
              <w:t>artisanat et les savoir-faire traditionnels sont ainsi revitalisés en continu.</w:t>
            </w:r>
          </w:p>
          <w:p w14:paraId="3B8BC912" w14:textId="77777777" w:rsidR="001839D5" w:rsidRPr="002560F7" w:rsidRDefault="001839D5" w:rsidP="001839D5">
            <w:pPr>
              <w:pStyle w:val="formtext"/>
              <w:tabs>
                <w:tab w:val="left" w:pos="567"/>
                <w:tab w:val="left" w:pos="1134"/>
                <w:tab w:val="left" w:pos="1701"/>
              </w:tabs>
              <w:spacing w:before="120" w:after="120"/>
              <w:jc w:val="both"/>
              <w:rPr>
                <w:rFonts w:cs="Arial"/>
              </w:rPr>
            </w:pPr>
            <w:r w:rsidRPr="002560F7">
              <w:t>3. Reconnaissance et promotion</w:t>
            </w:r>
          </w:p>
          <w:p w14:paraId="7CAD8CCE" w14:textId="050B35B5" w:rsidR="001839D5" w:rsidRPr="002560F7" w:rsidRDefault="001839D5" w:rsidP="001839D5">
            <w:pPr>
              <w:pStyle w:val="formtext"/>
              <w:tabs>
                <w:tab w:val="left" w:pos="567"/>
                <w:tab w:val="left" w:pos="1134"/>
                <w:tab w:val="left" w:pos="1701"/>
              </w:tabs>
              <w:spacing w:before="120" w:after="120"/>
              <w:jc w:val="both"/>
              <w:rPr>
                <w:rFonts w:cs="Arial"/>
              </w:rPr>
            </w:pPr>
            <w:r w:rsidRPr="002560F7">
              <w:t>Cette mesure vise à promouvoir l</w:t>
            </w:r>
            <w:r w:rsidR="00D6598D">
              <w:t>’</w:t>
            </w:r>
            <w:r w:rsidRPr="002560F7">
              <w:t>artisanat traditionnel auprès du public et des populations locales en valorisant les connaissances transmises à l</w:t>
            </w:r>
            <w:r w:rsidR="00D6598D">
              <w:t>’</w:t>
            </w:r>
            <w:r w:rsidRPr="002560F7">
              <w:t>oral, par la gestuelle ou par l</w:t>
            </w:r>
            <w:r w:rsidR="00D6598D">
              <w:t>’</w:t>
            </w:r>
            <w:r w:rsidRPr="002560F7">
              <w:t>exemple, en octroyant un titre aux professeurs reconnus pour la qualité de leur apprentissage préalable et en renforçant leur capacité à fournir des biens et des services culturels. Le travail évoqué dans le modèle de formation pratique permet aux apprentis et aux jeunes diplômés de développer leurs savoir-faire. Il favorise la promotion de l</w:t>
            </w:r>
            <w:r w:rsidR="00D6598D">
              <w:t>’</w:t>
            </w:r>
            <w:r w:rsidRPr="002560F7">
              <w:t>artisanat, encourage l</w:t>
            </w:r>
            <w:r w:rsidR="00D6598D">
              <w:t>’</w:t>
            </w:r>
            <w:r w:rsidRPr="002560F7">
              <w:t>esprit d</w:t>
            </w:r>
            <w:r w:rsidR="00D6598D">
              <w:t>’</w:t>
            </w:r>
            <w:r w:rsidRPr="002560F7">
              <w:t>entreprise des apprentis et donne de la visibilité aux produits et services des apprentis. La communauté peut bénéficier des créations et des moyens</w:t>
            </w:r>
            <w:r w:rsidR="00431149" w:rsidRPr="002560F7">
              <w:t xml:space="preserve"> </w:t>
            </w:r>
            <w:r w:rsidRPr="002560F7">
              <w:t>de subsistance résultant des différents savoir-faire et métiers de l</w:t>
            </w:r>
            <w:r w:rsidR="00D6598D">
              <w:t>’</w:t>
            </w:r>
            <w:r w:rsidRPr="002560F7">
              <w:t>artisanat, et prendre ainsi conscience de la valeur culturelle et sociétale de leur sauvegarde.</w:t>
            </w:r>
          </w:p>
          <w:p w14:paraId="28FFAFCD" w14:textId="77777777" w:rsidR="001839D5" w:rsidRPr="002560F7" w:rsidRDefault="001839D5" w:rsidP="001839D5">
            <w:pPr>
              <w:pStyle w:val="formtext"/>
              <w:tabs>
                <w:tab w:val="left" w:pos="567"/>
                <w:tab w:val="left" w:pos="1134"/>
                <w:tab w:val="left" w:pos="1701"/>
              </w:tabs>
              <w:spacing w:before="120" w:after="120"/>
              <w:jc w:val="both"/>
              <w:rPr>
                <w:rFonts w:cs="Arial"/>
              </w:rPr>
            </w:pPr>
            <w:r w:rsidRPr="002560F7">
              <w:t>4. Durabilité</w:t>
            </w:r>
          </w:p>
          <w:p w14:paraId="740813C7" w14:textId="0693AAEA" w:rsidR="001839D5" w:rsidRPr="002560F7" w:rsidRDefault="001839D5" w:rsidP="001839D5">
            <w:pPr>
              <w:pStyle w:val="formtext"/>
              <w:tabs>
                <w:tab w:val="left" w:pos="567"/>
                <w:tab w:val="left" w:pos="1134"/>
                <w:tab w:val="left" w:pos="1701"/>
              </w:tabs>
              <w:spacing w:before="120" w:after="0"/>
              <w:jc w:val="both"/>
            </w:pPr>
            <w:r w:rsidRPr="002560F7">
              <w:t>En matière de durabilité, la Stratégie de sauvegarde se concentre sur les régions où la présence de l</w:t>
            </w:r>
            <w:r w:rsidR="00D6598D">
              <w:t>’</w:t>
            </w:r>
            <w:r w:rsidRPr="002560F7">
              <w:t>État est moindre. Elle intervient principalement en faveur des populations vulnérables. Cette mesure, mise en œuvre dans sept villes, a permis de créer des espaces d</w:t>
            </w:r>
            <w:r w:rsidR="00D6598D">
              <w:t>’</w:t>
            </w:r>
            <w:r w:rsidRPr="002560F7">
              <w:t>inclusion et de coexistence en vertu de l</w:t>
            </w:r>
            <w:r w:rsidR="00D6598D">
              <w:t>’</w:t>
            </w:r>
            <w:r w:rsidRPr="002560F7">
              <w:t>équité sociale et du respect de la diversité, deux principes essentiels pour la construction d</w:t>
            </w:r>
            <w:r w:rsidR="00D6598D">
              <w:t>’</w:t>
            </w:r>
            <w:r w:rsidRPr="002560F7">
              <w:t>une culture de la paix capable de respecter et de valoriser des mémoires et des identités culturelles variées.</w:t>
            </w:r>
          </w:p>
        </w:tc>
      </w:tr>
      <w:tr w:rsidR="001839D5" w:rsidRPr="002560F7" w14:paraId="64FBF889" w14:textId="77777777" w:rsidTr="0069421D">
        <w:tblPrEx>
          <w:tblBorders>
            <w:insideV w:val="single" w:sz="4" w:space="0" w:color="auto"/>
          </w:tblBorders>
        </w:tblPrEx>
        <w:trPr>
          <w:gridAfter w:val="1"/>
          <w:wAfter w:w="25" w:type="dxa"/>
        </w:trPr>
        <w:tc>
          <w:tcPr>
            <w:tcW w:w="9619" w:type="dxa"/>
            <w:tcBorders>
              <w:top w:val="nil"/>
              <w:left w:val="nil"/>
              <w:bottom w:val="nil"/>
              <w:right w:val="nil"/>
            </w:tcBorders>
            <w:shd w:val="clear" w:color="auto" w:fill="auto"/>
          </w:tcPr>
          <w:p w14:paraId="0E191E46" w14:textId="77777777" w:rsidR="001839D5" w:rsidRPr="002560F7" w:rsidRDefault="001839D5" w:rsidP="001839D5">
            <w:pPr>
              <w:pStyle w:val="BodyText3Char"/>
              <w:keepNext w:val="0"/>
              <w:tabs>
                <w:tab w:val="left" w:pos="567"/>
                <w:tab w:val="left" w:pos="1134"/>
                <w:tab w:val="left" w:pos="1701"/>
              </w:tabs>
              <w:spacing w:before="240" w:line="240" w:lineRule="auto"/>
              <w:jc w:val="both"/>
              <w:rPr>
                <w:i/>
                <w:iCs/>
              </w:rPr>
            </w:pPr>
            <w:r w:rsidRPr="002560F7">
              <w:rPr>
                <w:bCs/>
              </w:rPr>
              <w:lastRenderedPageBreak/>
              <w:t>1.c.</w:t>
            </w:r>
            <w:r w:rsidRPr="002560F7">
              <w:rPr>
                <w:bCs/>
              </w:rPr>
              <w:tab/>
            </w:r>
            <w:r w:rsidRPr="002560F7">
              <w:t>Organisme(s) compétent(s) impliqué(s)</w:t>
            </w:r>
          </w:p>
          <w:p w14:paraId="74AB26CA" w14:textId="7EF1B3F2" w:rsidR="001839D5" w:rsidRPr="002560F7" w:rsidRDefault="001839D5" w:rsidP="001839D5">
            <w:pPr>
              <w:pStyle w:val="Grille02N"/>
              <w:keepNext w:val="0"/>
              <w:tabs>
                <w:tab w:val="left" w:pos="567"/>
                <w:tab w:val="left" w:pos="1134"/>
                <w:tab w:val="left" w:pos="1701"/>
              </w:tabs>
              <w:ind w:right="113"/>
              <w:jc w:val="both"/>
              <w:rPr>
                <w:b w:val="0"/>
                <w:bCs w:val="0"/>
                <w:i/>
                <w:iCs/>
              </w:rPr>
            </w:pPr>
            <w:r w:rsidRPr="002560F7">
              <w:rPr>
                <w:b w:val="0"/>
                <w:bCs w:val="0"/>
                <w:i/>
                <w:iCs/>
                <w:sz w:val="18"/>
                <w:szCs w:val="18"/>
              </w:rPr>
              <w:t>Indiquez le nom, l</w:t>
            </w:r>
            <w:r w:rsidR="00D6598D">
              <w:rPr>
                <w:b w:val="0"/>
                <w:bCs w:val="0"/>
                <w:i/>
                <w:iCs/>
                <w:sz w:val="18"/>
                <w:szCs w:val="18"/>
              </w:rPr>
              <w:t>’</w:t>
            </w:r>
            <w:r w:rsidRPr="002560F7">
              <w:rPr>
                <w:b w:val="0"/>
                <w:bCs w:val="0"/>
                <w:i/>
                <w:iCs/>
                <w:sz w:val="18"/>
                <w:szCs w:val="18"/>
              </w:rPr>
              <w:t>adresse et les coordonnées de(es) organisme(s) compétent(s) et, le cas échéant, le nom et le titre de la (des) personne(s) qui est(sont) chargée(s) au niveau local de la gestion du programme, du projet ou de l</w:t>
            </w:r>
            <w:r w:rsidR="00D6598D">
              <w:rPr>
                <w:b w:val="0"/>
                <w:bCs w:val="0"/>
                <w:i/>
                <w:iCs/>
                <w:sz w:val="18"/>
                <w:szCs w:val="18"/>
              </w:rPr>
              <w:t>’</w:t>
            </w:r>
            <w:r w:rsidRPr="002560F7">
              <w:rPr>
                <w:b w:val="0"/>
                <w:bCs w:val="0"/>
                <w:i/>
                <w:iCs/>
                <w:sz w:val="18"/>
                <w:szCs w:val="18"/>
              </w:rPr>
              <w:t>activité.</w:t>
            </w:r>
          </w:p>
        </w:tc>
      </w:tr>
      <w:tr w:rsidR="001839D5" w:rsidRPr="002560F7" w14:paraId="5A6D9576" w14:textId="77777777" w:rsidTr="0069421D">
        <w:tblPrEx>
          <w:tblBorders>
            <w:insideV w:val="single" w:sz="4" w:space="0" w:color="auto"/>
          </w:tblBorders>
        </w:tblPrEx>
        <w:trPr>
          <w:gridAfter w:val="1"/>
          <w:wAfter w:w="25" w:type="dxa"/>
        </w:trPr>
        <w:tc>
          <w:tcPr>
            <w:tcW w:w="9619" w:type="dxa"/>
            <w:tcBorders>
              <w:top w:val="single" w:sz="4" w:space="0" w:color="auto"/>
              <w:left w:val="nil"/>
              <w:bottom w:val="nil"/>
              <w:right w:val="single" w:sz="4" w:space="0" w:color="auto"/>
            </w:tcBorders>
            <w:shd w:val="clear" w:color="auto" w:fill="auto"/>
          </w:tcPr>
          <w:tbl>
            <w:tblPr>
              <w:tblW w:w="9634" w:type="dxa"/>
              <w:tblBorders>
                <w:top w:val="single" w:sz="4" w:space="0" w:color="auto"/>
                <w:left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264"/>
              <w:gridCol w:w="7370"/>
            </w:tblGrid>
            <w:tr w:rsidR="001839D5" w:rsidRPr="002560F7" w14:paraId="20F8881D" w14:textId="77777777" w:rsidTr="0055429D">
              <w:tc>
                <w:tcPr>
                  <w:tcW w:w="2264" w:type="dxa"/>
                  <w:tcBorders>
                    <w:top w:val="nil"/>
                    <w:bottom w:val="nil"/>
                  </w:tcBorders>
                </w:tcPr>
                <w:p w14:paraId="317A8200" w14:textId="74D65CD5" w:rsidR="001839D5" w:rsidRPr="002560F7" w:rsidRDefault="001839D5" w:rsidP="001839D5">
                  <w:pPr>
                    <w:pStyle w:val="formtext"/>
                    <w:tabs>
                      <w:tab w:val="left" w:pos="567"/>
                      <w:tab w:val="left" w:pos="1134"/>
                      <w:tab w:val="left" w:pos="1701"/>
                    </w:tabs>
                    <w:spacing w:line="240" w:lineRule="auto"/>
                    <w:jc w:val="right"/>
                    <w:rPr>
                      <w:sz w:val="20"/>
                      <w:szCs w:val="20"/>
                    </w:rPr>
                  </w:pPr>
                  <w:r w:rsidRPr="002560F7">
                    <w:rPr>
                      <w:sz w:val="20"/>
                      <w:szCs w:val="20"/>
                    </w:rPr>
                    <w:t>Nom de l</w:t>
                  </w:r>
                  <w:r w:rsidR="00D6598D">
                    <w:rPr>
                      <w:sz w:val="20"/>
                      <w:szCs w:val="20"/>
                    </w:rPr>
                    <w:t>’</w:t>
                  </w:r>
                  <w:r w:rsidRPr="002560F7">
                    <w:rPr>
                      <w:sz w:val="20"/>
                      <w:szCs w:val="20"/>
                    </w:rPr>
                    <w:t>organisme :</w:t>
                  </w:r>
                </w:p>
              </w:tc>
              <w:tc>
                <w:tcPr>
                  <w:tcW w:w="7370" w:type="dxa"/>
                  <w:tcBorders>
                    <w:top w:val="nil"/>
                    <w:bottom w:val="nil"/>
                  </w:tcBorders>
                </w:tcPr>
                <w:p w14:paraId="43DA18DC" w14:textId="77777777" w:rsidR="001839D5" w:rsidRPr="002560F7" w:rsidRDefault="001839D5" w:rsidP="001839D5">
                  <w:pPr>
                    <w:spacing w:before="80"/>
                    <w:rPr>
                      <w:sz w:val="22"/>
                      <w:szCs w:val="22"/>
                    </w:rPr>
                  </w:pPr>
                  <w:proofErr w:type="spellStart"/>
                  <w:r w:rsidRPr="002560F7">
                    <w:rPr>
                      <w:sz w:val="22"/>
                      <w:szCs w:val="22"/>
                    </w:rPr>
                    <w:t>Programa</w:t>
                  </w:r>
                  <w:proofErr w:type="spellEnd"/>
                  <w:r w:rsidRPr="002560F7">
                    <w:rPr>
                      <w:sz w:val="22"/>
                      <w:szCs w:val="22"/>
                    </w:rPr>
                    <w:t xml:space="preserve"> </w:t>
                  </w:r>
                  <w:proofErr w:type="spellStart"/>
                  <w:r w:rsidRPr="002560F7">
                    <w:rPr>
                      <w:sz w:val="22"/>
                      <w:szCs w:val="22"/>
                    </w:rPr>
                    <w:t>Nacional</w:t>
                  </w:r>
                  <w:proofErr w:type="spellEnd"/>
                  <w:r w:rsidRPr="002560F7">
                    <w:rPr>
                      <w:sz w:val="22"/>
                      <w:szCs w:val="22"/>
                    </w:rPr>
                    <w:t xml:space="preserve"> </w:t>
                  </w:r>
                  <w:proofErr w:type="spellStart"/>
                  <w:r w:rsidRPr="002560F7">
                    <w:rPr>
                      <w:sz w:val="22"/>
                      <w:szCs w:val="22"/>
                    </w:rPr>
                    <w:t>Escuelas</w:t>
                  </w:r>
                  <w:proofErr w:type="spellEnd"/>
                  <w:r w:rsidRPr="002560F7">
                    <w:rPr>
                      <w:sz w:val="22"/>
                      <w:szCs w:val="22"/>
                    </w:rPr>
                    <w:t xml:space="preserve"> Taller de </w:t>
                  </w:r>
                  <w:proofErr w:type="spellStart"/>
                  <w:r w:rsidRPr="002560F7">
                    <w:rPr>
                      <w:sz w:val="22"/>
                      <w:szCs w:val="22"/>
                    </w:rPr>
                    <w:t>Colombia</w:t>
                  </w:r>
                  <w:proofErr w:type="spellEnd"/>
                  <w:r w:rsidRPr="002560F7">
                    <w:rPr>
                      <w:sz w:val="22"/>
                      <w:szCs w:val="22"/>
                    </w:rPr>
                    <w:t xml:space="preserve"> - </w:t>
                  </w:r>
                  <w:proofErr w:type="spellStart"/>
                  <w:r w:rsidRPr="002560F7">
                    <w:rPr>
                      <w:sz w:val="22"/>
                      <w:szCs w:val="22"/>
                    </w:rPr>
                    <w:t>Herramientas</w:t>
                  </w:r>
                  <w:proofErr w:type="spellEnd"/>
                  <w:r w:rsidRPr="002560F7">
                    <w:rPr>
                      <w:sz w:val="22"/>
                      <w:szCs w:val="22"/>
                    </w:rPr>
                    <w:t xml:space="preserve"> de Paz</w:t>
                  </w:r>
                </w:p>
              </w:tc>
            </w:tr>
            <w:tr w:rsidR="001839D5" w:rsidRPr="002560F7" w14:paraId="0DD26007" w14:textId="77777777" w:rsidTr="0055429D">
              <w:tc>
                <w:tcPr>
                  <w:tcW w:w="2264" w:type="dxa"/>
                  <w:tcBorders>
                    <w:top w:val="nil"/>
                  </w:tcBorders>
                </w:tcPr>
                <w:p w14:paraId="798A925B" w14:textId="77777777" w:rsidR="001839D5" w:rsidRPr="002560F7" w:rsidRDefault="001839D5" w:rsidP="001839D5">
                  <w:pPr>
                    <w:pStyle w:val="formtext"/>
                    <w:tabs>
                      <w:tab w:val="left" w:pos="567"/>
                      <w:tab w:val="left" w:pos="1134"/>
                      <w:tab w:val="left" w:pos="1701"/>
                    </w:tabs>
                    <w:spacing w:line="240" w:lineRule="auto"/>
                    <w:jc w:val="right"/>
                    <w:rPr>
                      <w:sz w:val="20"/>
                      <w:szCs w:val="20"/>
                    </w:rPr>
                  </w:pPr>
                  <w:r w:rsidRPr="002560F7">
                    <w:rPr>
                      <w:sz w:val="20"/>
                      <w:szCs w:val="20"/>
                    </w:rPr>
                    <w:t>Nom et titre de la personne à contacter :</w:t>
                  </w:r>
                </w:p>
              </w:tc>
              <w:tc>
                <w:tcPr>
                  <w:tcW w:w="7370" w:type="dxa"/>
                  <w:tcBorders>
                    <w:top w:val="nil"/>
                  </w:tcBorders>
                </w:tcPr>
                <w:p w14:paraId="541D9462" w14:textId="77777777" w:rsidR="001839D5" w:rsidRPr="002560F7" w:rsidRDefault="001839D5" w:rsidP="001839D5">
                  <w:pPr>
                    <w:spacing w:before="80"/>
                    <w:rPr>
                      <w:sz w:val="22"/>
                      <w:szCs w:val="22"/>
                    </w:rPr>
                  </w:pPr>
                  <w:r w:rsidRPr="002560F7">
                    <w:rPr>
                      <w:sz w:val="22"/>
                      <w:szCs w:val="22"/>
                    </w:rPr>
                    <w:t xml:space="preserve">Carlos Augusto Alban </w:t>
                  </w:r>
                </w:p>
              </w:tc>
            </w:tr>
            <w:tr w:rsidR="001839D5" w:rsidRPr="002560F7" w14:paraId="39D9B918" w14:textId="77777777" w:rsidTr="0055429D">
              <w:tc>
                <w:tcPr>
                  <w:tcW w:w="2264" w:type="dxa"/>
                </w:tcPr>
                <w:p w14:paraId="5ABA99A6" w14:textId="77777777" w:rsidR="001839D5" w:rsidRPr="002560F7" w:rsidRDefault="001839D5" w:rsidP="001839D5">
                  <w:pPr>
                    <w:pStyle w:val="formtext"/>
                    <w:tabs>
                      <w:tab w:val="left" w:pos="567"/>
                      <w:tab w:val="left" w:pos="1134"/>
                      <w:tab w:val="left" w:pos="1701"/>
                    </w:tabs>
                    <w:spacing w:line="240" w:lineRule="auto"/>
                    <w:jc w:val="right"/>
                    <w:rPr>
                      <w:sz w:val="20"/>
                      <w:szCs w:val="20"/>
                    </w:rPr>
                  </w:pPr>
                  <w:r w:rsidRPr="002560F7">
                    <w:rPr>
                      <w:sz w:val="20"/>
                      <w:szCs w:val="20"/>
                    </w:rPr>
                    <w:t>Adresse :</w:t>
                  </w:r>
                </w:p>
              </w:tc>
              <w:tc>
                <w:tcPr>
                  <w:tcW w:w="7370" w:type="dxa"/>
                </w:tcPr>
                <w:p w14:paraId="43A55C7B" w14:textId="77777777" w:rsidR="001839D5" w:rsidRPr="002560F7" w:rsidRDefault="001839D5" w:rsidP="001839D5">
                  <w:pPr>
                    <w:spacing w:before="80"/>
                    <w:rPr>
                      <w:sz w:val="22"/>
                      <w:szCs w:val="22"/>
                    </w:rPr>
                  </w:pPr>
                  <w:r w:rsidRPr="002560F7">
                    <w:rPr>
                      <w:sz w:val="22"/>
                      <w:szCs w:val="22"/>
                    </w:rPr>
                    <w:t>Calle 9 No. 8-61 Bogotá</w:t>
                  </w:r>
                </w:p>
              </w:tc>
            </w:tr>
            <w:tr w:rsidR="001839D5" w:rsidRPr="002560F7" w14:paraId="68178EBC" w14:textId="77777777" w:rsidTr="0055429D">
              <w:tc>
                <w:tcPr>
                  <w:tcW w:w="2264" w:type="dxa"/>
                </w:tcPr>
                <w:p w14:paraId="709EA276" w14:textId="77777777" w:rsidR="001839D5" w:rsidRPr="002560F7" w:rsidRDefault="001839D5" w:rsidP="001839D5">
                  <w:pPr>
                    <w:pStyle w:val="formtext"/>
                    <w:tabs>
                      <w:tab w:val="left" w:pos="567"/>
                      <w:tab w:val="left" w:pos="1134"/>
                      <w:tab w:val="left" w:pos="1701"/>
                    </w:tabs>
                    <w:spacing w:line="240" w:lineRule="auto"/>
                    <w:jc w:val="right"/>
                    <w:rPr>
                      <w:sz w:val="20"/>
                      <w:szCs w:val="20"/>
                    </w:rPr>
                  </w:pPr>
                  <w:r w:rsidRPr="002560F7">
                    <w:rPr>
                      <w:sz w:val="20"/>
                      <w:szCs w:val="20"/>
                    </w:rPr>
                    <w:t>Numéro de téléphone :</w:t>
                  </w:r>
                </w:p>
              </w:tc>
              <w:tc>
                <w:tcPr>
                  <w:tcW w:w="7370" w:type="dxa"/>
                </w:tcPr>
                <w:p w14:paraId="10CB736B" w14:textId="77777777" w:rsidR="001839D5" w:rsidRPr="002560F7" w:rsidRDefault="001839D5" w:rsidP="001839D5">
                  <w:pPr>
                    <w:spacing w:before="80"/>
                    <w:rPr>
                      <w:sz w:val="22"/>
                      <w:szCs w:val="22"/>
                    </w:rPr>
                  </w:pPr>
                  <w:r w:rsidRPr="002560F7">
                    <w:rPr>
                      <w:sz w:val="22"/>
                      <w:szCs w:val="22"/>
                    </w:rPr>
                    <w:t>057 (1) 3283787</w:t>
                  </w:r>
                </w:p>
              </w:tc>
            </w:tr>
            <w:tr w:rsidR="001839D5" w:rsidRPr="002560F7" w14:paraId="20EAF33C" w14:textId="77777777" w:rsidTr="0055429D">
              <w:tc>
                <w:tcPr>
                  <w:tcW w:w="2264" w:type="dxa"/>
                </w:tcPr>
                <w:p w14:paraId="6ACBAB58" w14:textId="77777777" w:rsidR="001839D5" w:rsidRPr="002560F7" w:rsidRDefault="001839D5" w:rsidP="001839D5">
                  <w:pPr>
                    <w:pStyle w:val="formtext"/>
                    <w:tabs>
                      <w:tab w:val="left" w:pos="567"/>
                      <w:tab w:val="left" w:pos="1134"/>
                      <w:tab w:val="left" w:pos="1701"/>
                    </w:tabs>
                    <w:spacing w:line="240" w:lineRule="auto"/>
                    <w:jc w:val="right"/>
                    <w:rPr>
                      <w:sz w:val="20"/>
                      <w:szCs w:val="20"/>
                    </w:rPr>
                  </w:pPr>
                  <w:r w:rsidRPr="002560F7">
                    <w:rPr>
                      <w:sz w:val="20"/>
                      <w:szCs w:val="20"/>
                    </w:rPr>
                    <w:t>Adresse électronique :</w:t>
                  </w:r>
                </w:p>
              </w:tc>
              <w:tc>
                <w:tcPr>
                  <w:tcW w:w="7370" w:type="dxa"/>
                </w:tcPr>
                <w:p w14:paraId="22794223" w14:textId="77777777" w:rsidR="001839D5" w:rsidRPr="002560F7" w:rsidRDefault="001839D5" w:rsidP="001839D5">
                  <w:pPr>
                    <w:spacing w:before="80"/>
                    <w:rPr>
                      <w:sz w:val="22"/>
                      <w:szCs w:val="22"/>
                    </w:rPr>
                  </w:pPr>
                  <w:r w:rsidRPr="002560F7">
                    <w:rPr>
                      <w:sz w:val="22"/>
                      <w:szCs w:val="22"/>
                    </w:rPr>
                    <w:t>coordinacion@programaescuelastallercolombia.com</w:t>
                  </w:r>
                </w:p>
              </w:tc>
            </w:tr>
            <w:tr w:rsidR="001839D5" w:rsidRPr="002560F7" w14:paraId="31B293B1" w14:textId="77777777" w:rsidTr="0055429D">
              <w:tc>
                <w:tcPr>
                  <w:tcW w:w="2264" w:type="dxa"/>
                </w:tcPr>
                <w:p w14:paraId="70821950" w14:textId="77777777" w:rsidR="001839D5" w:rsidRPr="002560F7" w:rsidRDefault="001839D5" w:rsidP="001839D5">
                  <w:pPr>
                    <w:pStyle w:val="formtext"/>
                    <w:tabs>
                      <w:tab w:val="left" w:pos="567"/>
                      <w:tab w:val="left" w:pos="1134"/>
                      <w:tab w:val="left" w:pos="1701"/>
                    </w:tabs>
                    <w:spacing w:line="240" w:lineRule="auto"/>
                    <w:jc w:val="right"/>
                    <w:rPr>
                      <w:sz w:val="20"/>
                      <w:szCs w:val="20"/>
                    </w:rPr>
                  </w:pPr>
                  <w:r w:rsidRPr="002560F7">
                    <w:rPr>
                      <w:sz w:val="20"/>
                      <w:szCs w:val="20"/>
                    </w:rPr>
                    <w:t>Autres informations pertinentes :</w:t>
                  </w:r>
                </w:p>
              </w:tc>
              <w:tc>
                <w:tcPr>
                  <w:tcW w:w="7370" w:type="dxa"/>
                </w:tcPr>
                <w:p w14:paraId="4A120E12" w14:textId="77777777" w:rsidR="001839D5" w:rsidRPr="002560F7" w:rsidRDefault="001839D5" w:rsidP="001839D5">
                  <w:pPr>
                    <w:spacing w:before="80"/>
                    <w:rPr>
                      <w:sz w:val="22"/>
                      <w:szCs w:val="22"/>
                    </w:rPr>
                  </w:pPr>
                  <w:r w:rsidRPr="002560F7">
                    <w:rPr>
                      <w:sz w:val="22"/>
                      <w:szCs w:val="22"/>
                    </w:rPr>
                    <w:t>www.programaescuelastallercolombia.com</w:t>
                  </w:r>
                </w:p>
              </w:tc>
            </w:tr>
          </w:tbl>
          <w:p w14:paraId="2AD8CE42" w14:textId="77777777" w:rsidR="001839D5" w:rsidRPr="002560F7" w:rsidRDefault="001839D5" w:rsidP="001839D5">
            <w:pPr>
              <w:pStyle w:val="Grille02N"/>
              <w:keepNext w:val="0"/>
              <w:tabs>
                <w:tab w:val="left" w:pos="567"/>
                <w:tab w:val="left" w:pos="1134"/>
                <w:tab w:val="left" w:pos="1701"/>
              </w:tabs>
              <w:jc w:val="left"/>
            </w:pPr>
          </w:p>
        </w:tc>
      </w:tr>
      <w:tr w:rsidR="001839D5" w:rsidRPr="002560F7" w14:paraId="13FB0292" w14:textId="77777777" w:rsidTr="0069421D">
        <w:trPr>
          <w:cantSplit/>
        </w:trPr>
        <w:tc>
          <w:tcPr>
            <w:tcW w:w="9644" w:type="dxa"/>
            <w:gridSpan w:val="2"/>
            <w:tcBorders>
              <w:top w:val="nil"/>
              <w:left w:val="nil"/>
              <w:bottom w:val="nil"/>
              <w:right w:val="nil"/>
            </w:tcBorders>
            <w:shd w:val="clear" w:color="auto" w:fill="D9D9D9"/>
          </w:tcPr>
          <w:p w14:paraId="390BC7C1" w14:textId="77777777" w:rsidR="001839D5" w:rsidRPr="002560F7" w:rsidRDefault="001839D5" w:rsidP="001839D5">
            <w:pPr>
              <w:pStyle w:val="Grille01N"/>
              <w:keepNext w:val="0"/>
              <w:numPr>
                <w:ilvl w:val="0"/>
                <w:numId w:val="26"/>
              </w:numPr>
              <w:spacing w:line="240" w:lineRule="auto"/>
              <w:ind w:left="567" w:hanging="454"/>
              <w:jc w:val="left"/>
              <w:rPr>
                <w:rFonts w:cs="Arial"/>
                <w:sz w:val="24"/>
              </w:rPr>
            </w:pPr>
            <w:r w:rsidRPr="002560F7">
              <w:rPr>
                <w:smallCaps w:val="0"/>
                <w:sz w:val="24"/>
              </w:rPr>
              <w:t xml:space="preserve">Coordination au niveau régional, </w:t>
            </w:r>
            <w:proofErr w:type="spellStart"/>
            <w:r w:rsidRPr="002560F7">
              <w:rPr>
                <w:smallCaps w:val="0"/>
                <w:sz w:val="24"/>
              </w:rPr>
              <w:t>sous-régional</w:t>
            </w:r>
            <w:proofErr w:type="spellEnd"/>
            <w:r w:rsidRPr="002560F7">
              <w:rPr>
                <w:smallCaps w:val="0"/>
                <w:sz w:val="24"/>
              </w:rPr>
              <w:t xml:space="preserve"> et/ou international</w:t>
            </w:r>
          </w:p>
        </w:tc>
      </w:tr>
      <w:tr w:rsidR="001839D5" w:rsidRPr="002560F7" w14:paraId="4F33096F" w14:textId="77777777" w:rsidTr="0069421D">
        <w:tc>
          <w:tcPr>
            <w:tcW w:w="9644" w:type="dxa"/>
            <w:gridSpan w:val="2"/>
            <w:tcBorders>
              <w:top w:val="nil"/>
              <w:left w:val="nil"/>
              <w:bottom w:val="single" w:sz="4" w:space="0" w:color="auto"/>
              <w:right w:val="nil"/>
            </w:tcBorders>
            <w:shd w:val="clear" w:color="auto" w:fill="FFFFFF"/>
          </w:tcPr>
          <w:p w14:paraId="1F9E4B25" w14:textId="3B265B47" w:rsidR="001839D5" w:rsidRPr="002560F7" w:rsidRDefault="001839D5" w:rsidP="00A01FA3">
            <w:pPr>
              <w:spacing w:before="120"/>
              <w:ind w:left="113" w:right="113"/>
              <w:jc w:val="both"/>
              <w:rPr>
                <w:rFonts w:eastAsia="MS Mincho" w:cs="Arial"/>
                <w:i/>
                <w:sz w:val="18"/>
                <w:szCs w:val="18"/>
              </w:rPr>
            </w:pPr>
            <w:r w:rsidRPr="002560F7">
              <w:rPr>
                <w:i/>
                <w:sz w:val="18"/>
                <w:szCs w:val="18"/>
                <w:lang w:eastAsia="ja-JP"/>
              </w:rPr>
              <w:t xml:space="preserve">Le </w:t>
            </w:r>
            <w:r w:rsidRPr="002560F7">
              <w:rPr>
                <w:b/>
                <w:i/>
                <w:sz w:val="18"/>
                <w:szCs w:val="18"/>
                <w:lang w:eastAsia="ja-JP"/>
              </w:rPr>
              <w:t>critère P.2</w:t>
            </w:r>
            <w:r w:rsidRPr="002560F7">
              <w:rPr>
                <w:i/>
                <w:sz w:val="18"/>
                <w:szCs w:val="18"/>
                <w:lang w:eastAsia="ja-JP"/>
              </w:rPr>
              <w:t xml:space="preserve"> demande que « le programme, le projet ou l</w:t>
            </w:r>
            <w:r w:rsidR="00D6598D">
              <w:rPr>
                <w:i/>
                <w:sz w:val="18"/>
                <w:szCs w:val="18"/>
                <w:lang w:eastAsia="ja-JP"/>
              </w:rPr>
              <w:t>’</w:t>
            </w:r>
            <w:r w:rsidRPr="002560F7">
              <w:rPr>
                <w:i/>
                <w:sz w:val="18"/>
                <w:szCs w:val="18"/>
                <w:lang w:eastAsia="ja-JP"/>
              </w:rPr>
              <w:t xml:space="preserve">activité aide à la coordination des efforts de sauvegarde du patrimoine culturel immatériel au niveau régional, </w:t>
            </w:r>
            <w:proofErr w:type="spellStart"/>
            <w:r w:rsidRPr="002560F7">
              <w:rPr>
                <w:i/>
                <w:sz w:val="18"/>
                <w:szCs w:val="18"/>
                <w:lang w:eastAsia="ja-JP"/>
              </w:rPr>
              <w:t>sous-régional</w:t>
            </w:r>
            <w:proofErr w:type="spellEnd"/>
            <w:r w:rsidRPr="002560F7">
              <w:rPr>
                <w:i/>
                <w:sz w:val="18"/>
                <w:szCs w:val="18"/>
                <w:lang w:eastAsia="ja-JP"/>
              </w:rPr>
              <w:t xml:space="preserve"> et/ou international ». Expliquez, s</w:t>
            </w:r>
            <w:r w:rsidR="00D6598D">
              <w:rPr>
                <w:i/>
                <w:sz w:val="18"/>
                <w:szCs w:val="18"/>
                <w:lang w:eastAsia="ja-JP"/>
              </w:rPr>
              <w:t>’</w:t>
            </w:r>
            <w:r w:rsidRPr="002560F7">
              <w:rPr>
                <w:i/>
                <w:sz w:val="18"/>
                <w:szCs w:val="18"/>
                <w:lang w:eastAsia="ja-JP"/>
              </w:rPr>
              <w:t>il y a lieu, comment le programme, le projet ou l</w:t>
            </w:r>
            <w:r w:rsidR="00D6598D">
              <w:rPr>
                <w:i/>
                <w:sz w:val="18"/>
                <w:szCs w:val="18"/>
                <w:lang w:eastAsia="ja-JP"/>
              </w:rPr>
              <w:t>’</w:t>
            </w:r>
            <w:r w:rsidRPr="002560F7">
              <w:rPr>
                <w:i/>
                <w:sz w:val="18"/>
                <w:szCs w:val="18"/>
                <w:lang w:eastAsia="ja-JP"/>
              </w:rPr>
              <w:t>activité a aidé à une telle coordination. Si le programme est ou a été mené exclusivement à l</w:t>
            </w:r>
            <w:r w:rsidR="00D6598D">
              <w:rPr>
                <w:i/>
                <w:sz w:val="18"/>
                <w:szCs w:val="18"/>
                <w:lang w:eastAsia="ja-JP"/>
              </w:rPr>
              <w:t>’</w:t>
            </w:r>
            <w:r w:rsidRPr="002560F7">
              <w:rPr>
                <w:i/>
                <w:sz w:val="18"/>
                <w:szCs w:val="18"/>
                <w:lang w:eastAsia="ja-JP"/>
              </w:rPr>
              <w:t>échelle nationale et n</w:t>
            </w:r>
            <w:r w:rsidR="00D6598D">
              <w:rPr>
                <w:i/>
                <w:sz w:val="18"/>
                <w:szCs w:val="18"/>
                <w:lang w:eastAsia="ja-JP"/>
              </w:rPr>
              <w:t>’</w:t>
            </w:r>
            <w:r w:rsidRPr="002560F7">
              <w:rPr>
                <w:i/>
                <w:sz w:val="18"/>
                <w:szCs w:val="18"/>
                <w:lang w:eastAsia="ja-JP"/>
              </w:rPr>
              <w:t>a pas impliqué une telle coordination, dites-le clairement.</w:t>
            </w:r>
          </w:p>
          <w:p w14:paraId="16B59573" w14:textId="77777777" w:rsidR="001839D5" w:rsidRPr="002560F7" w:rsidRDefault="001839D5" w:rsidP="00A01FA3">
            <w:pPr>
              <w:spacing w:after="120"/>
              <w:ind w:left="113" w:right="113"/>
              <w:jc w:val="right"/>
              <w:rPr>
                <w:rFonts w:cs="Arial"/>
                <w:i/>
                <w:sz w:val="20"/>
                <w:szCs w:val="20"/>
              </w:rPr>
            </w:pPr>
            <w:r w:rsidRPr="002560F7">
              <w:rPr>
                <w:i/>
                <w:sz w:val="18"/>
                <w:szCs w:val="18"/>
              </w:rPr>
              <w:t>Ne pas dépasser 570 mots</w:t>
            </w:r>
          </w:p>
        </w:tc>
      </w:tr>
      <w:tr w:rsidR="001839D5" w:rsidRPr="002560F7" w14:paraId="6901C0F1" w14:textId="77777777" w:rsidTr="0069421D">
        <w:tc>
          <w:tcPr>
            <w:tcW w:w="9644" w:type="dxa"/>
            <w:gridSpan w:val="2"/>
            <w:tcBorders>
              <w:bottom w:val="single" w:sz="4" w:space="0" w:color="auto"/>
            </w:tcBorders>
            <w:shd w:val="clear" w:color="auto" w:fill="FFFFFF"/>
            <w:tcMar>
              <w:top w:w="113" w:type="dxa"/>
              <w:left w:w="113" w:type="dxa"/>
              <w:bottom w:w="113" w:type="dxa"/>
              <w:right w:w="113" w:type="dxa"/>
            </w:tcMar>
          </w:tcPr>
          <w:p w14:paraId="73FDCB0D" w14:textId="3C6AFA5D" w:rsidR="001839D5" w:rsidRPr="002560F7" w:rsidRDefault="001839D5" w:rsidP="001839D5">
            <w:pPr>
              <w:pStyle w:val="formtext"/>
              <w:tabs>
                <w:tab w:val="left" w:pos="567"/>
                <w:tab w:val="left" w:pos="1134"/>
                <w:tab w:val="left" w:pos="1701"/>
              </w:tabs>
              <w:spacing w:before="0" w:after="120"/>
              <w:jc w:val="both"/>
              <w:rPr>
                <w:rFonts w:cs="Arial"/>
              </w:rPr>
            </w:pPr>
            <w:r w:rsidRPr="002560F7">
              <w:t>La Stratégie de sauvegarde de l</w:t>
            </w:r>
            <w:r w:rsidR="00D6598D">
              <w:t>’</w:t>
            </w:r>
            <w:r w:rsidRPr="002560F7">
              <w:t>artisanat traditionnel pour la consolidation de la paix implique de promouvoir la création de réseaux, de relations et de circuits parmi les acteurs, les institutions et les organisations. Par conséquent, la réalisation des objectifs de la stratégie</w:t>
            </w:r>
            <w:r w:rsidR="00A01FA3">
              <w:t>, qui sont i) cadre des qualifications, ii) p</w:t>
            </w:r>
            <w:r w:rsidRPr="002560F7">
              <w:t>olitique en faveur de l</w:t>
            </w:r>
            <w:r w:rsidR="00D6598D">
              <w:t>’</w:t>
            </w:r>
            <w:r w:rsidR="00A01FA3">
              <w:t>artisanat traditionnel, iii) r</w:t>
            </w:r>
            <w:r w:rsidRPr="002560F7">
              <w:t>enforcement du Programme national des métiers de l</w:t>
            </w:r>
            <w:r w:rsidR="00D6598D">
              <w:t>’</w:t>
            </w:r>
            <w:r w:rsidRPr="002560F7">
              <w:t>artisanat traditionnel pour la consolidation de la paix, ainsi que ses centres de développement de l</w:t>
            </w:r>
            <w:r w:rsidR="00D6598D">
              <w:t>’</w:t>
            </w:r>
            <w:r w:rsidR="00A01FA3">
              <w:t>artisanat et des savoir-faire,</w:t>
            </w:r>
            <w:r w:rsidRPr="002560F7">
              <w:t xml:space="preserve"> est une démarche multidisciplinaire conjointe de plusieurs entités au niveau national et international afin de promouvoir la reconnaissance, a transmission et la durabilité de l</w:t>
            </w:r>
            <w:r w:rsidR="00D6598D">
              <w:t>’</w:t>
            </w:r>
            <w:r w:rsidRPr="002560F7">
              <w:t>artisanat traditionnel.</w:t>
            </w:r>
          </w:p>
          <w:p w14:paraId="6A63A8DB" w14:textId="3101D35B" w:rsidR="001839D5" w:rsidRPr="002560F7" w:rsidRDefault="001839D5" w:rsidP="001839D5">
            <w:pPr>
              <w:pStyle w:val="formtext"/>
              <w:tabs>
                <w:tab w:val="left" w:pos="567"/>
                <w:tab w:val="left" w:pos="1134"/>
                <w:tab w:val="left" w:pos="1701"/>
              </w:tabs>
              <w:spacing w:before="120" w:after="120"/>
              <w:jc w:val="both"/>
              <w:rPr>
                <w:rFonts w:cs="Arial"/>
              </w:rPr>
            </w:pPr>
            <w:r w:rsidRPr="002560F7">
              <w:t>Le Cadre national des qualifications constitue une référence majeure dans le secteur culturel international</w:t>
            </w:r>
            <w:r w:rsidR="00CE164E" w:rsidRPr="002560F7">
              <w:t xml:space="preserve"> </w:t>
            </w:r>
            <w:r w:rsidRPr="002560F7">
              <w:t>car il implique la reconnaissance du transfert de capacités dans les domaines d</w:t>
            </w:r>
            <w:r w:rsidR="00D6598D">
              <w:t>’</w:t>
            </w:r>
            <w:r w:rsidRPr="002560F7">
              <w:t>action concernés. L</w:t>
            </w:r>
            <w:r w:rsidR="00D6598D">
              <w:t>’</w:t>
            </w:r>
            <w:r w:rsidRPr="002560F7">
              <w:t>Alliance du Pacifique, un organe d</w:t>
            </w:r>
            <w:r w:rsidR="00D6598D">
              <w:t>’</w:t>
            </w:r>
            <w:r w:rsidRPr="002560F7">
              <w:t xml:space="preserve">intégration régional regroupant le Chili, le Mexique, le Pérou et la Colombie, a pris pour modèle la méthodologie employée pour son </w:t>
            </w:r>
            <w:r w:rsidRPr="002560F7">
              <w:lastRenderedPageBreak/>
              <w:t>dével</w:t>
            </w:r>
            <w:r w:rsidR="00D6598D">
              <w:t>oppement. Sous la direction du M</w:t>
            </w:r>
            <w:r w:rsidRPr="002560F7">
              <w:t>inistère colombien de l</w:t>
            </w:r>
            <w:r w:rsidR="00D6598D">
              <w:t>’é</w:t>
            </w:r>
            <w:r w:rsidRPr="002560F7">
              <w:t>ducation, plusieurs plateformes ont été créées afin de renforcer la coopération régionale dans l</w:t>
            </w:r>
            <w:r w:rsidR="00D6598D">
              <w:t>’</w:t>
            </w:r>
            <w:r w:rsidR="00A01FA3">
              <w:t>élaboration des c</w:t>
            </w:r>
            <w:r w:rsidRPr="002560F7">
              <w:t>adres de qualifications au niveau national et afin de renforcer la reconnaissance des diplômes formels mais aussi des capacités et des savoir-faire acquis via des modèles non formels. Cette</w:t>
            </w:r>
            <w:r w:rsidR="00A01FA3">
              <w:t xml:space="preserve"> mesure représente une avancée</w:t>
            </w:r>
            <w:r w:rsidRPr="002560F7">
              <w:t xml:space="preserve"> importante pour la sauvegarde de l</w:t>
            </w:r>
            <w:r w:rsidR="00D6598D">
              <w:t>’</w:t>
            </w:r>
            <w:r w:rsidRPr="002560F7">
              <w:t>artisanat traditionnel et donc pour le Programme national et ses centres.</w:t>
            </w:r>
          </w:p>
          <w:p w14:paraId="0C51D292" w14:textId="1BFBACF0" w:rsidR="001839D5" w:rsidRPr="002560F7" w:rsidRDefault="001839D5" w:rsidP="001839D5">
            <w:pPr>
              <w:pStyle w:val="formtext"/>
              <w:tabs>
                <w:tab w:val="left" w:pos="567"/>
                <w:tab w:val="left" w:pos="1134"/>
                <w:tab w:val="left" w:pos="1701"/>
              </w:tabs>
              <w:spacing w:before="120" w:after="120"/>
              <w:jc w:val="both"/>
              <w:rPr>
                <w:rFonts w:cs="Arial"/>
              </w:rPr>
            </w:pPr>
            <w:r w:rsidRPr="002560F7">
              <w:t>Le Programme national des métiers de l</w:t>
            </w:r>
            <w:r w:rsidR="00D6598D">
              <w:t>’</w:t>
            </w:r>
            <w:r w:rsidRPr="002560F7">
              <w:t>artisanat traditionnel pour la consolidation d</w:t>
            </w:r>
            <w:r w:rsidR="00D6598D">
              <w:t>e la paix, mis en œuvre par le Ministère de la c</w:t>
            </w:r>
            <w:r w:rsidRPr="002560F7">
              <w:t>ulture, est considéré comme l</w:t>
            </w:r>
            <w:r w:rsidR="00D6598D">
              <w:t>’</w:t>
            </w:r>
            <w:r w:rsidRPr="002560F7">
              <w:t>un des piliers de la sauvegarde du patrimoine culturel immatériel en Colombie et en Amérique latine. Ses résultats positifs en font un exemple à suivre : El Salvador a proposé de mettre en œuvre ce programme à l</w:t>
            </w:r>
            <w:r w:rsidR="00D6598D">
              <w:t>’</w:t>
            </w:r>
            <w:r w:rsidRPr="002560F7">
              <w:t>échelle du pay</w:t>
            </w:r>
            <w:r w:rsidR="00682F4A" w:rsidRPr="002560F7">
              <w:t>s</w:t>
            </w:r>
            <w:r w:rsidRPr="002560F7">
              <w:t>. Compte tenu de la situation de vulnérabilité de la population de ce pays, équivalente à celle de la Colombi</w:t>
            </w:r>
            <w:r w:rsidR="007E4E9E" w:rsidRPr="002560F7">
              <w:t xml:space="preserve">e, le </w:t>
            </w:r>
            <w:r w:rsidRPr="002560F7">
              <w:t>Guide pratique pour la culture de la paix </w:t>
            </w:r>
            <w:r w:rsidR="007E4E9E" w:rsidRPr="002560F7">
              <w:t>sera mis</w:t>
            </w:r>
            <w:r w:rsidRPr="002560F7">
              <w:t xml:space="preserve"> en œuvre afin de créer des espaces </w:t>
            </w:r>
            <w:r w:rsidR="007E4E9E" w:rsidRPr="002560F7">
              <w:t>inclusifs</w:t>
            </w:r>
            <w:r w:rsidRPr="002560F7">
              <w:t xml:space="preserve"> reposant sur la coexistence pacifique. Cette initiative s</w:t>
            </w:r>
            <w:r w:rsidR="00D6598D">
              <w:t>’</w:t>
            </w:r>
            <w:r w:rsidRPr="002560F7">
              <w:t>est avérée un moyen efficace pour lutter contre l</w:t>
            </w:r>
            <w:r w:rsidR="00D6598D">
              <w:t>’</w:t>
            </w:r>
            <w:r w:rsidRPr="002560F7">
              <w:t>enrôlement des jeunes dans les groupes armés illégaux ; elle leur donne des perspectives d</w:t>
            </w:r>
            <w:r w:rsidR="00D6598D">
              <w:t>’</w:t>
            </w:r>
            <w:r w:rsidRPr="002560F7">
              <w:t>emploi et les aide à s</w:t>
            </w:r>
            <w:r w:rsidR="00D6598D">
              <w:t>’</w:t>
            </w:r>
            <w:r w:rsidRPr="002560F7">
              <w:t>intégrer dans la société. Afin d</w:t>
            </w:r>
            <w:r w:rsidR="00D6598D">
              <w:t>’</w:t>
            </w:r>
            <w:r w:rsidRPr="002560F7">
              <w:t>appuyer le transfert de ce programme, un groupe de coordinateurs, responsable de sa mise e</w:t>
            </w:r>
            <w:r w:rsidR="008D39E5">
              <w:t>n œuvre en Colombie, a favorisé</w:t>
            </w:r>
            <w:r w:rsidRPr="002560F7">
              <w:t xml:space="preserve"> le renforcement des capacités de El Salvador afin de structurer le programme au niveau national.</w:t>
            </w:r>
          </w:p>
          <w:p w14:paraId="3A07EBED" w14:textId="2203E573" w:rsidR="001839D5" w:rsidRPr="002560F7" w:rsidRDefault="001839D5" w:rsidP="001839D5">
            <w:pPr>
              <w:pStyle w:val="formtext"/>
              <w:tabs>
                <w:tab w:val="left" w:pos="567"/>
                <w:tab w:val="left" w:pos="1134"/>
                <w:tab w:val="left" w:pos="1701"/>
              </w:tabs>
              <w:spacing w:before="120" w:after="120"/>
              <w:jc w:val="both"/>
              <w:rPr>
                <w:rFonts w:cs="Arial"/>
              </w:rPr>
            </w:pPr>
            <w:r w:rsidRPr="002560F7">
              <w:t>En outre, le programme d</w:t>
            </w:r>
            <w:r w:rsidR="00D6598D">
              <w:t>’</w:t>
            </w:r>
            <w:r w:rsidRPr="002560F7">
              <w:t>artisanat traditionnel a été intégré au programme « </w:t>
            </w:r>
            <w:proofErr w:type="spellStart"/>
            <w:r w:rsidRPr="002560F7">
              <w:t>Saber</w:t>
            </w:r>
            <w:proofErr w:type="spellEnd"/>
            <w:r w:rsidRPr="002560F7">
              <w:t xml:space="preserve"> </w:t>
            </w:r>
            <w:proofErr w:type="spellStart"/>
            <w:r w:rsidRPr="002560F7">
              <w:t>Hacer</w:t>
            </w:r>
            <w:proofErr w:type="spellEnd"/>
            <w:r w:rsidRPr="002560F7">
              <w:t xml:space="preserve"> </w:t>
            </w:r>
            <w:proofErr w:type="spellStart"/>
            <w:r w:rsidRPr="002560F7">
              <w:t>Colombia</w:t>
            </w:r>
            <w:proofErr w:type="spellEnd"/>
            <w:r w:rsidRPr="002560F7">
              <w:t> » (</w:t>
            </w:r>
            <w:proofErr w:type="spellStart"/>
            <w:r w:rsidRPr="002560F7">
              <w:t>Savoir faire</w:t>
            </w:r>
            <w:proofErr w:type="spellEnd"/>
            <w:r w:rsidRPr="002560F7">
              <w:t xml:space="preserve"> Colombie) de l</w:t>
            </w:r>
            <w:r w:rsidR="00D6598D">
              <w:t>’</w:t>
            </w:r>
            <w:r w:rsidRPr="002560F7">
              <w:t>APC-</w:t>
            </w:r>
            <w:proofErr w:type="spellStart"/>
            <w:r w:rsidRPr="002560F7">
              <w:t>Colombia</w:t>
            </w:r>
            <w:proofErr w:type="spellEnd"/>
            <w:r w:rsidRPr="002560F7">
              <w:t xml:space="preserve"> (Agence présidentielle colombienne pour la coopération internationale), où il est décrit comme l</w:t>
            </w:r>
            <w:r w:rsidR="00D6598D">
              <w:t>’</w:t>
            </w:r>
            <w:r w:rsidRPr="002560F7">
              <w:t>une des expériences aux résultats significatifs. Sa diffusion et sa mise en œuvre sont donc encouragées à travers des projets et des programmes de coopération triangulaires, sud-sud, et au sein de la Colombie (échanges internes),</w:t>
            </w:r>
            <w:r w:rsidR="00D172BC" w:rsidRPr="002560F7">
              <w:t xml:space="preserve"> </w:t>
            </w:r>
            <w:r w:rsidRPr="002560F7">
              <w:t>L</w:t>
            </w:r>
            <w:r w:rsidR="00D6598D">
              <w:t>’</w:t>
            </w:r>
            <w:r w:rsidRPr="002560F7">
              <w:t>inclusion des pays tels que le Bhoutan, le Viet Nam e</w:t>
            </w:r>
            <w:r w:rsidR="008D39E5">
              <w:t xml:space="preserve">t Myanmar est également </w:t>
            </w:r>
            <w:r w:rsidRPr="002560F7">
              <w:t>encouragé. Les commissions de ces trois pays se sont rendues en Colombie pour en savoir plus sur ce programme et préparer des accords de coopération et de renforcement des capacités.</w:t>
            </w:r>
          </w:p>
          <w:p w14:paraId="5CF2C879" w14:textId="0BEE0413" w:rsidR="001839D5" w:rsidRPr="002560F7" w:rsidRDefault="001839D5" w:rsidP="001839D5">
            <w:pPr>
              <w:pStyle w:val="formtext"/>
              <w:tabs>
                <w:tab w:val="left" w:pos="567"/>
                <w:tab w:val="left" w:pos="1134"/>
                <w:tab w:val="left" w:pos="1701"/>
              </w:tabs>
              <w:spacing w:before="120" w:after="0"/>
              <w:jc w:val="both"/>
              <w:rPr>
                <w:rFonts w:cs="Arial"/>
              </w:rPr>
            </w:pPr>
            <w:r w:rsidRPr="002560F7">
              <w:t>Au niveau national, la politique en faveur de l</w:t>
            </w:r>
            <w:r w:rsidR="00D6598D">
              <w:t>’</w:t>
            </w:r>
            <w:r w:rsidR="008D39E5">
              <w:t>artisanat traditionnel a permis la création de 11 </w:t>
            </w:r>
            <w:r w:rsidRPr="002560F7">
              <w:t>centres de développement de l</w:t>
            </w:r>
            <w:r w:rsidR="00D6598D">
              <w:t>’</w:t>
            </w:r>
            <w:r w:rsidRPr="002560F7">
              <w:t>artisanat et des savoir-faire tradit</w:t>
            </w:r>
            <w:r w:rsidR="008D39E5">
              <w:t xml:space="preserve">ionnels et de nouveaux espaces </w:t>
            </w:r>
            <w:r w:rsidRPr="002560F7">
              <w:t>qui deviendront accessibles dans les différentes régions dans la période post-conflit.</w:t>
            </w:r>
          </w:p>
        </w:tc>
      </w:tr>
      <w:tr w:rsidR="001839D5" w:rsidRPr="002560F7" w14:paraId="403EAB84" w14:textId="77777777" w:rsidTr="0069421D">
        <w:trPr>
          <w:cantSplit/>
        </w:trPr>
        <w:tc>
          <w:tcPr>
            <w:tcW w:w="9644" w:type="dxa"/>
            <w:gridSpan w:val="2"/>
            <w:tcBorders>
              <w:top w:val="single" w:sz="4" w:space="0" w:color="auto"/>
              <w:left w:val="nil"/>
              <w:bottom w:val="nil"/>
              <w:right w:val="nil"/>
            </w:tcBorders>
            <w:shd w:val="clear" w:color="auto" w:fill="D9D9D9"/>
          </w:tcPr>
          <w:p w14:paraId="0353C87A" w14:textId="77777777" w:rsidR="001839D5" w:rsidRPr="002560F7" w:rsidRDefault="001839D5" w:rsidP="001839D5">
            <w:pPr>
              <w:pStyle w:val="Grille01N"/>
              <w:keepNext w:val="0"/>
              <w:numPr>
                <w:ilvl w:val="0"/>
                <w:numId w:val="26"/>
              </w:numPr>
              <w:spacing w:line="240" w:lineRule="auto"/>
              <w:ind w:left="567" w:hanging="454"/>
              <w:jc w:val="left"/>
              <w:rPr>
                <w:rFonts w:cs="Arial"/>
                <w:sz w:val="24"/>
              </w:rPr>
            </w:pPr>
            <w:r w:rsidRPr="002560F7">
              <w:rPr>
                <w:smallCaps w:val="0"/>
                <w:sz w:val="24"/>
              </w:rPr>
              <w:lastRenderedPageBreak/>
              <w:t>Reflet des principes et objectifs de la Convention</w:t>
            </w:r>
          </w:p>
        </w:tc>
      </w:tr>
      <w:tr w:rsidR="001839D5" w:rsidRPr="002560F7" w14:paraId="6FA88BC4" w14:textId="77777777" w:rsidTr="0069421D">
        <w:tc>
          <w:tcPr>
            <w:tcW w:w="9644" w:type="dxa"/>
            <w:gridSpan w:val="2"/>
            <w:tcBorders>
              <w:top w:val="nil"/>
              <w:left w:val="nil"/>
              <w:bottom w:val="single" w:sz="4" w:space="0" w:color="auto"/>
              <w:right w:val="nil"/>
            </w:tcBorders>
            <w:shd w:val="clear" w:color="auto" w:fill="FFFFFF"/>
          </w:tcPr>
          <w:p w14:paraId="3F46AD77" w14:textId="2659CE0E" w:rsidR="001839D5" w:rsidRPr="002560F7" w:rsidRDefault="001839D5" w:rsidP="001839D5">
            <w:pPr>
              <w:pStyle w:val="Grille01"/>
              <w:keepNext w:val="0"/>
              <w:spacing w:line="240" w:lineRule="auto"/>
              <w:jc w:val="both"/>
              <w:rPr>
                <w:rFonts w:cs="Arial"/>
                <w:b w:val="0"/>
                <w:i/>
                <w:smallCaps w:val="0"/>
                <w:sz w:val="18"/>
                <w:szCs w:val="18"/>
              </w:rPr>
            </w:pPr>
            <w:r w:rsidRPr="002560F7">
              <w:rPr>
                <w:b w:val="0"/>
                <w:i/>
                <w:smallCaps w:val="0"/>
                <w:sz w:val="18"/>
                <w:szCs w:val="18"/>
                <w:lang w:eastAsia="en-US"/>
              </w:rPr>
              <w:t xml:space="preserve">Le </w:t>
            </w:r>
            <w:r w:rsidRPr="002560F7">
              <w:rPr>
                <w:i/>
                <w:smallCaps w:val="0"/>
                <w:sz w:val="18"/>
                <w:szCs w:val="18"/>
                <w:lang w:eastAsia="en-US"/>
              </w:rPr>
              <w:t>critère P.3</w:t>
            </w:r>
            <w:r w:rsidRPr="002560F7">
              <w:rPr>
                <w:b w:val="0"/>
                <w:i/>
                <w:smallCaps w:val="0"/>
                <w:sz w:val="18"/>
                <w:szCs w:val="18"/>
                <w:lang w:eastAsia="en-US"/>
              </w:rPr>
              <w:t xml:space="preserve"> demande que « le programme, le projet ou l</w:t>
            </w:r>
            <w:r w:rsidR="00D6598D">
              <w:rPr>
                <w:b w:val="0"/>
                <w:i/>
                <w:smallCaps w:val="0"/>
                <w:sz w:val="18"/>
                <w:szCs w:val="18"/>
                <w:lang w:eastAsia="en-US"/>
              </w:rPr>
              <w:t>’</w:t>
            </w:r>
            <w:r w:rsidRPr="002560F7">
              <w:rPr>
                <w:b w:val="0"/>
                <w:i/>
                <w:smallCaps w:val="0"/>
                <w:sz w:val="18"/>
                <w:szCs w:val="18"/>
                <w:lang w:eastAsia="en-US"/>
              </w:rPr>
              <w:t>activité reflète les principes et les objectifs de la Convention ». Indiquez</w:t>
            </w:r>
            <w:r w:rsidRPr="002560F7">
              <w:rPr>
                <w:i/>
                <w:sz w:val="18"/>
                <w:szCs w:val="18"/>
              </w:rPr>
              <w:t xml:space="preserve"> </w:t>
            </w:r>
            <w:r w:rsidRPr="002560F7">
              <w:rPr>
                <w:b w:val="0"/>
                <w:i/>
                <w:smallCaps w:val="0"/>
                <w:sz w:val="18"/>
                <w:szCs w:val="18"/>
                <w:lang w:eastAsia="en-US"/>
              </w:rPr>
              <w:t>les principes et les objectifs spécifiques de la Convention auxquels répond le programme, le projet ou l</w:t>
            </w:r>
            <w:r w:rsidR="00D6598D">
              <w:rPr>
                <w:b w:val="0"/>
                <w:i/>
                <w:smallCaps w:val="0"/>
                <w:sz w:val="18"/>
                <w:szCs w:val="18"/>
                <w:lang w:eastAsia="en-US"/>
              </w:rPr>
              <w:t>’</w:t>
            </w:r>
            <w:r w:rsidRPr="002560F7">
              <w:rPr>
                <w:b w:val="0"/>
                <w:i/>
                <w:smallCaps w:val="0"/>
                <w:sz w:val="18"/>
                <w:szCs w:val="18"/>
                <w:lang w:eastAsia="en-US"/>
              </w:rPr>
              <w:t xml:space="preserve">activité et </w:t>
            </w:r>
            <w:proofErr w:type="gramStart"/>
            <w:r w:rsidRPr="002560F7">
              <w:rPr>
                <w:b w:val="0"/>
                <w:i/>
                <w:smallCaps w:val="0"/>
                <w:sz w:val="18"/>
                <w:szCs w:val="18"/>
                <w:lang w:eastAsia="en-US"/>
              </w:rPr>
              <w:t>expliquez en</w:t>
            </w:r>
            <w:proofErr w:type="gramEnd"/>
            <w:r w:rsidRPr="002560F7">
              <w:rPr>
                <w:b w:val="0"/>
                <w:i/>
                <w:smallCaps w:val="0"/>
                <w:sz w:val="18"/>
                <w:szCs w:val="18"/>
                <w:lang w:eastAsia="en-US"/>
              </w:rPr>
              <w:t xml:space="preserve"> quoi cela reflète ces principes et ces objectifs dans la conception, la réalisation et la mise en œuvre.</w:t>
            </w:r>
          </w:p>
          <w:p w14:paraId="157975CA" w14:textId="77777777" w:rsidR="001839D5" w:rsidRPr="002560F7" w:rsidRDefault="001839D5" w:rsidP="001839D5">
            <w:pPr>
              <w:pStyle w:val="Grille01"/>
              <w:keepNext w:val="0"/>
              <w:spacing w:line="240" w:lineRule="auto"/>
              <w:jc w:val="right"/>
              <w:rPr>
                <w:rFonts w:cs="Arial"/>
                <w:b w:val="0"/>
                <w:i/>
                <w:sz w:val="18"/>
                <w:szCs w:val="18"/>
              </w:rPr>
            </w:pPr>
            <w:r w:rsidRPr="002560F7">
              <w:rPr>
                <w:b w:val="0"/>
                <w:i/>
                <w:smallCaps w:val="0"/>
                <w:sz w:val="18"/>
                <w:szCs w:val="18"/>
                <w:lang w:eastAsia="en-US"/>
              </w:rPr>
              <w:t>Minimum 350 et maximum 570 mots</w:t>
            </w:r>
          </w:p>
        </w:tc>
      </w:tr>
      <w:tr w:rsidR="001839D5" w:rsidRPr="002560F7" w14:paraId="7AAF0BB6" w14:textId="77777777" w:rsidTr="008D39E5">
        <w:tc>
          <w:tcPr>
            <w:tcW w:w="9644" w:type="dxa"/>
            <w:gridSpan w:val="2"/>
            <w:tcBorders>
              <w:bottom w:val="single" w:sz="4" w:space="0" w:color="auto"/>
            </w:tcBorders>
            <w:shd w:val="clear" w:color="auto" w:fill="FFFFFF"/>
            <w:tcMar>
              <w:top w:w="113" w:type="dxa"/>
              <w:left w:w="113" w:type="dxa"/>
              <w:bottom w:w="113" w:type="dxa"/>
              <w:right w:w="113" w:type="dxa"/>
            </w:tcMar>
          </w:tcPr>
          <w:p w14:paraId="3006BFB0" w14:textId="684EAEC5" w:rsidR="001839D5" w:rsidRPr="002560F7" w:rsidRDefault="001839D5" w:rsidP="001839D5">
            <w:pPr>
              <w:pStyle w:val="formtext"/>
              <w:tabs>
                <w:tab w:val="left" w:pos="567"/>
                <w:tab w:val="left" w:pos="1134"/>
                <w:tab w:val="left" w:pos="1701"/>
              </w:tabs>
              <w:spacing w:before="0" w:after="120"/>
              <w:jc w:val="both"/>
              <w:rPr>
                <w:rFonts w:cs="Arial"/>
              </w:rPr>
            </w:pPr>
            <w:r w:rsidRPr="002560F7">
              <w:t>La Stratégie de sauvegarde pour</w:t>
            </w:r>
            <w:r w:rsidR="008D39E5">
              <w:t xml:space="preserve"> la consolidation de la paix, </w:t>
            </w:r>
            <w:r w:rsidRPr="002560F7">
              <w:t>pour la revitalisation des métiers menacés de l</w:t>
            </w:r>
            <w:r w:rsidR="00D6598D">
              <w:t>’</w:t>
            </w:r>
            <w:r w:rsidRPr="002560F7">
              <w:t>artisanat traditionnel et pour la revalorisation des connaissances et savoir-faire traditionnels prédominants dans chaque région, correspond en tout point aux principes et objectifs de la Convention pour la sauvegarde du PCI :</w:t>
            </w:r>
          </w:p>
          <w:p w14:paraId="0DF4828E" w14:textId="77777777" w:rsidR="001839D5" w:rsidRPr="002560F7" w:rsidRDefault="001839D5" w:rsidP="001839D5">
            <w:pPr>
              <w:pStyle w:val="formtext"/>
              <w:tabs>
                <w:tab w:val="left" w:pos="567"/>
                <w:tab w:val="left" w:pos="1134"/>
                <w:tab w:val="left" w:pos="1701"/>
              </w:tabs>
              <w:spacing w:before="120" w:after="120"/>
              <w:jc w:val="both"/>
              <w:rPr>
                <w:rFonts w:cs="Arial"/>
              </w:rPr>
            </w:pPr>
            <w:r w:rsidRPr="002560F7">
              <w:t>1. Reconnaissance et respect de la diversité culturelle</w:t>
            </w:r>
          </w:p>
          <w:p w14:paraId="78413D3A" w14:textId="2B80D510" w:rsidR="001839D5" w:rsidRPr="002560F7" w:rsidRDefault="001839D5" w:rsidP="001839D5">
            <w:pPr>
              <w:pStyle w:val="formtext"/>
              <w:tabs>
                <w:tab w:val="left" w:pos="567"/>
                <w:tab w:val="left" w:pos="1134"/>
                <w:tab w:val="left" w:pos="1701"/>
              </w:tabs>
              <w:spacing w:before="120" w:after="120"/>
              <w:jc w:val="both"/>
              <w:rPr>
                <w:rFonts w:cs="Arial"/>
              </w:rPr>
            </w:pPr>
            <w:r w:rsidRPr="002560F7">
              <w:t>Le Programme national des métiers de l</w:t>
            </w:r>
            <w:r w:rsidR="00D6598D">
              <w:t>’</w:t>
            </w:r>
            <w:r w:rsidRPr="002560F7">
              <w:t>artisanat est fondé sur les connaissances transmises par les maîtres (artisans, artisanes) et sur l</w:t>
            </w:r>
            <w:r w:rsidR="00D6598D">
              <w:t>’</w:t>
            </w:r>
            <w:r w:rsidRPr="002560F7">
              <w:t>apprentissage en tenant compte du contexte économique, social et culturel, d environnemental et historique. De même, chaque centre de développement de l</w:t>
            </w:r>
            <w:r w:rsidR="00D6598D">
              <w:t>’</w:t>
            </w:r>
            <w:r w:rsidRPr="002560F7">
              <w:t>artisanat et des savoir-faire traditionnels s</w:t>
            </w:r>
            <w:r w:rsidR="00D6598D">
              <w:t>’</w:t>
            </w:r>
            <w:r w:rsidRPr="002560F7">
              <w:t>adapte aux particularités des communautés locales en devenant un lieu de rencontre pour maîtres et apprentis issus des populations d</w:t>
            </w:r>
            <w:r w:rsidR="00D6598D">
              <w:t>’</w:t>
            </w:r>
            <w:r w:rsidRPr="002560F7">
              <w:t xml:space="preserve">ascendance africaine, autochtone, métisse, rurale et urbaine, qui partagent et alimentent leurs </w:t>
            </w:r>
            <w:r w:rsidR="0037571D" w:rsidRPr="002560F7">
              <w:t>savoir-faire</w:t>
            </w:r>
            <w:r w:rsidRPr="002560F7">
              <w:t>, accroissent leurs connaissances du patrimoine naturel et culturel et contribuent aux créations de l</w:t>
            </w:r>
            <w:r w:rsidR="00D6598D">
              <w:t>’</w:t>
            </w:r>
            <w:r w:rsidRPr="002560F7">
              <w:t>artisanat traditionnel. C</w:t>
            </w:r>
            <w:r w:rsidR="00D6598D">
              <w:t>’</w:t>
            </w:r>
            <w:r w:rsidRPr="002560F7">
              <w:t xml:space="preserve">est ainsi que le programme devient un espace </w:t>
            </w:r>
            <w:r w:rsidR="004F5C4C" w:rsidRPr="002560F7">
              <w:t>inclusif</w:t>
            </w:r>
            <w:r w:rsidRPr="002560F7">
              <w:t xml:space="preserve"> et de coexistence, où la reconnaissance est encouragée et où la diversité culturelle et les identités des communautés, groupes et individus sont pleinement respectées.</w:t>
            </w:r>
          </w:p>
          <w:p w14:paraId="79D6CA62" w14:textId="77777777" w:rsidR="001839D5" w:rsidRPr="002560F7" w:rsidRDefault="001839D5" w:rsidP="001839D5">
            <w:pPr>
              <w:pStyle w:val="formtext"/>
              <w:tabs>
                <w:tab w:val="left" w:pos="567"/>
                <w:tab w:val="left" w:pos="1134"/>
                <w:tab w:val="left" w:pos="1701"/>
              </w:tabs>
              <w:spacing w:before="120" w:after="120"/>
              <w:jc w:val="both"/>
              <w:rPr>
                <w:rFonts w:cs="Arial"/>
              </w:rPr>
            </w:pPr>
            <w:r w:rsidRPr="002560F7">
              <w:t>2. Sensibilisation et appropriation sociale du PCI</w:t>
            </w:r>
          </w:p>
          <w:p w14:paraId="401F1C98" w14:textId="639F08A5" w:rsidR="001839D5" w:rsidRPr="002560F7" w:rsidRDefault="001839D5" w:rsidP="001839D5">
            <w:pPr>
              <w:pStyle w:val="formtext"/>
              <w:tabs>
                <w:tab w:val="left" w:pos="567"/>
                <w:tab w:val="left" w:pos="1134"/>
                <w:tab w:val="left" w:pos="1701"/>
              </w:tabs>
              <w:spacing w:before="120" w:after="120"/>
              <w:jc w:val="both"/>
              <w:rPr>
                <w:rFonts w:cs="Arial"/>
              </w:rPr>
            </w:pPr>
            <w:r w:rsidRPr="002560F7">
              <w:t>À travers le Cadre des qualifications et la politique en faveur de l</w:t>
            </w:r>
            <w:r w:rsidR="00D6598D">
              <w:t>’</w:t>
            </w:r>
            <w:r w:rsidRPr="002560F7">
              <w:t>artisanat traditionnel, les entités publiques et les populations locales sont appelées à reconnaître et à valoriser le fait que l</w:t>
            </w:r>
            <w:r w:rsidR="00D6598D">
              <w:t>’</w:t>
            </w:r>
            <w:r w:rsidRPr="002560F7">
              <w:t>artisanat traditionnel résulte, non pas des méthodes formelles d</w:t>
            </w:r>
            <w:r w:rsidR="00D6598D">
              <w:t>’</w:t>
            </w:r>
            <w:r w:rsidRPr="002560F7">
              <w:t>éducation, mais plutôt de l</w:t>
            </w:r>
            <w:r w:rsidR="00D6598D">
              <w:t>’</w:t>
            </w:r>
            <w:r w:rsidRPr="002560F7">
              <w:t xml:space="preserve">interaction des communautés et de leurs territoires, avec une transmission des connaissances passant par la </w:t>
            </w:r>
            <w:r w:rsidRPr="002560F7">
              <w:lastRenderedPageBreak/>
              <w:t>pratique et la tradition orale, de génération en génération. Dans ce but, grâce au modèle de formation pratique (pratique et transmission orale, gestuelle et sensorielle), le maître et l</w:t>
            </w:r>
            <w:r w:rsidR="00D6598D">
              <w:t>’</w:t>
            </w:r>
            <w:r w:rsidRPr="002560F7">
              <w:t xml:space="preserve">apprenti participent et contribuent à la revitalisation des connaissances et </w:t>
            </w:r>
            <w:r w:rsidR="0037571D" w:rsidRPr="002560F7">
              <w:t>savoir-faire</w:t>
            </w:r>
            <w:r w:rsidRPr="002560F7">
              <w:t xml:space="preserve"> des différents métiers de l</w:t>
            </w:r>
            <w:r w:rsidR="00D6598D">
              <w:t>’</w:t>
            </w:r>
            <w:r w:rsidRPr="002560F7">
              <w:t>artisanat, mais aussi à la sensibilisation</w:t>
            </w:r>
            <w:r w:rsidR="00D037D4" w:rsidRPr="002560F7">
              <w:t xml:space="preserve"> </w:t>
            </w:r>
            <w:r w:rsidRPr="002560F7">
              <w:t>à l</w:t>
            </w:r>
            <w:r w:rsidR="00D6598D">
              <w:t>’</w:t>
            </w:r>
            <w:r w:rsidRPr="002560F7">
              <w:t>importance de la sauvegarde des mémoires et des identités culturelles de leur région d</w:t>
            </w:r>
            <w:r w:rsidR="00D6598D">
              <w:t>’</w:t>
            </w:r>
            <w:r w:rsidRPr="002560F7">
              <w:t>origine. Les apprentis découvrent, à travers leur formation, la valeur historique, économique, sociale et culturelle de leur artisanat et de leurs traditions. Par leurs savoir-faire et leur travail, ils confèrent de la dignité à l</w:t>
            </w:r>
            <w:r w:rsidR="00D6598D">
              <w:t>’</w:t>
            </w:r>
            <w:r w:rsidRPr="002560F7">
              <w:t>artisanat traditionnel, assurent sa transmission aux générations futures et contribuent à la continuité du PCI.</w:t>
            </w:r>
          </w:p>
          <w:p w14:paraId="0498CAF7" w14:textId="77777777" w:rsidR="001839D5" w:rsidRPr="002560F7" w:rsidRDefault="001839D5" w:rsidP="001839D5">
            <w:pPr>
              <w:pStyle w:val="formtext"/>
              <w:tabs>
                <w:tab w:val="left" w:pos="567"/>
                <w:tab w:val="left" w:pos="1134"/>
                <w:tab w:val="left" w:pos="1701"/>
              </w:tabs>
              <w:spacing w:before="120" w:after="120"/>
              <w:jc w:val="both"/>
              <w:rPr>
                <w:rFonts w:cs="Arial"/>
              </w:rPr>
            </w:pPr>
            <w:r w:rsidRPr="002560F7">
              <w:t>3. Contribution à la consolidation de la paix</w:t>
            </w:r>
          </w:p>
          <w:p w14:paraId="74AF0DBD" w14:textId="3C18FFFB" w:rsidR="001839D5" w:rsidRPr="002560F7" w:rsidRDefault="001839D5" w:rsidP="001839D5">
            <w:pPr>
              <w:pStyle w:val="formtext"/>
              <w:tabs>
                <w:tab w:val="left" w:pos="567"/>
                <w:tab w:val="left" w:pos="1134"/>
                <w:tab w:val="left" w:pos="1701"/>
              </w:tabs>
              <w:spacing w:before="120" w:after="0"/>
              <w:jc w:val="both"/>
              <w:rPr>
                <w:rFonts w:cs="Arial"/>
              </w:rPr>
            </w:pPr>
            <w:r w:rsidRPr="002560F7">
              <w:t>L</w:t>
            </w:r>
            <w:r w:rsidR="00D6598D">
              <w:t>’</w:t>
            </w:r>
            <w:r w:rsidRPr="002560F7">
              <w:t>objectif du programme, qui consiste à transmettre des connaissances complètes, inclut également le développement de capacités humaines dans le respect des principes éthiques de la sauvegarde du PCI. Le programme veille à garantir la vi</w:t>
            </w:r>
            <w:r w:rsidR="008D39E5">
              <w:t>abilité du PCI et son rôle dans</w:t>
            </w:r>
            <w:r w:rsidRPr="002560F7">
              <w:t xml:space="preserve"> la consolidation de la paix par la reconnaissance des détenteurs locaux, </w:t>
            </w:r>
            <w:r w:rsidR="00285A99">
              <w:t>l</w:t>
            </w:r>
            <w:r w:rsidRPr="002560F7">
              <w:t>a formation aux métiers de l</w:t>
            </w:r>
            <w:r w:rsidR="00D6598D">
              <w:t>’</w:t>
            </w:r>
            <w:r w:rsidRPr="002560F7">
              <w:t>artisanat traditionnel et le renforcement de la production. Le Guide pratique pour la culture de la paix met en œuvre une approche de la culture de la paix où les populations vulnérables affectées par la</w:t>
            </w:r>
            <w:r w:rsidR="0037571D" w:rsidRPr="002560F7">
              <w:t xml:space="preserve"> violence</w:t>
            </w:r>
            <w:r w:rsidRPr="002560F7">
              <w:t xml:space="preserve"> et le</w:t>
            </w:r>
            <w:r w:rsidR="0037571D" w:rsidRPr="002560F7">
              <w:t>s</w:t>
            </w:r>
            <w:r w:rsidRPr="002560F7">
              <w:t xml:space="preserve"> conflit</w:t>
            </w:r>
            <w:r w:rsidR="0037571D" w:rsidRPr="002560F7">
              <w:t>s</w:t>
            </w:r>
            <w:r w:rsidRPr="002560F7">
              <w:t xml:space="preserve"> armé</w:t>
            </w:r>
            <w:r w:rsidR="0037571D" w:rsidRPr="002560F7">
              <w:t>s</w:t>
            </w:r>
            <w:r w:rsidRPr="002560F7">
              <w:t xml:space="preserve"> développent des savoir-faire et acquièrent des connaissances sur l</w:t>
            </w:r>
            <w:r w:rsidR="00D6598D">
              <w:t>’</w:t>
            </w:r>
            <w:r w:rsidRPr="002560F7">
              <w:t>artisanat traditionnel, dans un endroit qui leur permet également de développer des capa</w:t>
            </w:r>
            <w:r w:rsidR="00285A99">
              <w:t xml:space="preserve">cités humaines et de coexister </w:t>
            </w:r>
            <w:r w:rsidRPr="002560F7">
              <w:t>de manière pacifique. De cette manière, la Stratégie de sauvegarde de l</w:t>
            </w:r>
            <w:r w:rsidR="00D6598D">
              <w:t>’</w:t>
            </w:r>
            <w:r w:rsidRPr="002560F7">
              <w:t>artisanat traditionnel s</w:t>
            </w:r>
            <w:r w:rsidR="00D6598D">
              <w:t>’</w:t>
            </w:r>
            <w:r w:rsidRPr="002560F7">
              <w:t>adapte et contribue au nouveau climat post-conflictuel, favorable aux processus de consolidation de la paix, dans lequel entre aujourd</w:t>
            </w:r>
            <w:r w:rsidR="00D6598D">
              <w:t>’</w:t>
            </w:r>
            <w:r w:rsidRPr="002560F7">
              <w:t>hui la Colombie.</w:t>
            </w:r>
          </w:p>
        </w:tc>
      </w:tr>
      <w:tr w:rsidR="001839D5" w:rsidRPr="002560F7" w14:paraId="3360128F" w14:textId="77777777" w:rsidTr="0069421D">
        <w:trPr>
          <w:cantSplit/>
        </w:trPr>
        <w:tc>
          <w:tcPr>
            <w:tcW w:w="9644" w:type="dxa"/>
            <w:gridSpan w:val="2"/>
            <w:tcBorders>
              <w:top w:val="single" w:sz="4" w:space="0" w:color="auto"/>
              <w:left w:val="nil"/>
              <w:bottom w:val="nil"/>
              <w:right w:val="nil"/>
            </w:tcBorders>
            <w:shd w:val="clear" w:color="auto" w:fill="D9D9D9"/>
          </w:tcPr>
          <w:p w14:paraId="28612F4B" w14:textId="77777777" w:rsidR="001839D5" w:rsidRPr="002560F7" w:rsidRDefault="001839D5" w:rsidP="001839D5">
            <w:pPr>
              <w:pStyle w:val="Grille01N"/>
              <w:keepNext w:val="0"/>
              <w:numPr>
                <w:ilvl w:val="0"/>
                <w:numId w:val="26"/>
              </w:numPr>
              <w:spacing w:line="240" w:lineRule="auto"/>
              <w:ind w:left="567" w:hanging="454"/>
              <w:jc w:val="left"/>
              <w:rPr>
                <w:rFonts w:cs="Arial"/>
                <w:sz w:val="24"/>
              </w:rPr>
            </w:pPr>
            <w:r w:rsidRPr="002560F7">
              <w:rPr>
                <w:smallCaps w:val="0"/>
                <w:sz w:val="24"/>
              </w:rPr>
              <w:lastRenderedPageBreak/>
              <w:t>Efficacité</w:t>
            </w:r>
          </w:p>
        </w:tc>
      </w:tr>
      <w:tr w:rsidR="001839D5" w:rsidRPr="002560F7" w14:paraId="2476DE5D" w14:textId="77777777" w:rsidTr="0069421D">
        <w:tc>
          <w:tcPr>
            <w:tcW w:w="9644" w:type="dxa"/>
            <w:gridSpan w:val="2"/>
            <w:tcBorders>
              <w:top w:val="nil"/>
              <w:left w:val="nil"/>
              <w:bottom w:val="single" w:sz="4" w:space="0" w:color="auto"/>
              <w:right w:val="nil"/>
            </w:tcBorders>
            <w:shd w:val="clear" w:color="auto" w:fill="FFFFFF"/>
          </w:tcPr>
          <w:p w14:paraId="07B4C847" w14:textId="1BBBD858" w:rsidR="001839D5" w:rsidRPr="002560F7" w:rsidRDefault="001839D5" w:rsidP="001839D5">
            <w:pPr>
              <w:spacing w:before="80" w:after="80" w:line="220" w:lineRule="exact"/>
              <w:ind w:left="113" w:right="113"/>
              <w:jc w:val="both"/>
              <w:rPr>
                <w:rFonts w:cs="Arial"/>
                <w:i/>
                <w:iCs/>
                <w:sz w:val="18"/>
                <w:szCs w:val="18"/>
              </w:rPr>
            </w:pPr>
            <w:r w:rsidRPr="002560F7">
              <w:rPr>
                <w:i/>
                <w:iCs/>
                <w:sz w:val="18"/>
                <w:szCs w:val="18"/>
              </w:rPr>
              <w:t xml:space="preserve">Le </w:t>
            </w:r>
            <w:r w:rsidRPr="002560F7">
              <w:rPr>
                <w:b/>
                <w:i/>
                <w:iCs/>
                <w:sz w:val="18"/>
                <w:szCs w:val="18"/>
              </w:rPr>
              <w:t>critère P.4</w:t>
            </w:r>
            <w:r w:rsidRPr="002560F7">
              <w:rPr>
                <w:i/>
                <w:iCs/>
                <w:sz w:val="18"/>
                <w:szCs w:val="18"/>
              </w:rPr>
              <w:t xml:space="preserve"> demande que « le programme, le projet ou l</w:t>
            </w:r>
            <w:r w:rsidR="00D6598D">
              <w:rPr>
                <w:i/>
                <w:iCs/>
                <w:sz w:val="18"/>
                <w:szCs w:val="18"/>
              </w:rPr>
              <w:t>’</w:t>
            </w:r>
            <w:r w:rsidRPr="002560F7">
              <w:rPr>
                <w:i/>
                <w:iCs/>
                <w:sz w:val="18"/>
                <w:szCs w:val="18"/>
              </w:rPr>
              <w:t>activité ait fait preuve d</w:t>
            </w:r>
            <w:r w:rsidR="00D6598D">
              <w:rPr>
                <w:i/>
                <w:iCs/>
                <w:sz w:val="18"/>
                <w:szCs w:val="18"/>
              </w:rPr>
              <w:t>’</w:t>
            </w:r>
            <w:r w:rsidRPr="002560F7">
              <w:rPr>
                <w:i/>
                <w:iCs/>
                <w:sz w:val="18"/>
                <w:szCs w:val="18"/>
              </w:rPr>
              <w:t>efficacité en termes de contribution à la viabilité du patrimoine culturel immatériel concerné ». Décrivez comment le programme, le projet ou l</w:t>
            </w:r>
            <w:r w:rsidR="00D6598D">
              <w:rPr>
                <w:i/>
                <w:iCs/>
                <w:sz w:val="18"/>
                <w:szCs w:val="18"/>
              </w:rPr>
              <w:t>’</w:t>
            </w:r>
            <w:r w:rsidRPr="002560F7">
              <w:rPr>
                <w:i/>
                <w:iCs/>
                <w:sz w:val="18"/>
                <w:szCs w:val="18"/>
              </w:rPr>
              <w:t>activité a démontré une telle efficacité et comment il a contribué concrètement à renforcer la viabilité du patrimoine.</w:t>
            </w:r>
          </w:p>
          <w:p w14:paraId="3D73F47B" w14:textId="77777777" w:rsidR="001839D5" w:rsidRPr="002560F7" w:rsidRDefault="001839D5" w:rsidP="001839D5">
            <w:pPr>
              <w:pStyle w:val="Grille01"/>
              <w:keepNext w:val="0"/>
              <w:spacing w:line="240" w:lineRule="auto"/>
              <w:jc w:val="right"/>
              <w:rPr>
                <w:rFonts w:cs="Arial"/>
                <w:b w:val="0"/>
                <w:i/>
                <w:iCs/>
                <w:sz w:val="18"/>
                <w:szCs w:val="18"/>
              </w:rPr>
            </w:pPr>
            <w:r w:rsidRPr="002560F7">
              <w:rPr>
                <w:b w:val="0"/>
                <w:i/>
                <w:smallCaps w:val="0"/>
                <w:sz w:val="18"/>
                <w:szCs w:val="18"/>
                <w:lang w:eastAsia="en-US"/>
              </w:rPr>
              <w:t>Minimum 350 et maximum 570 mots</w:t>
            </w:r>
          </w:p>
        </w:tc>
      </w:tr>
      <w:tr w:rsidR="001839D5" w:rsidRPr="002560F7" w14:paraId="3307C447" w14:textId="77777777" w:rsidTr="00285A99">
        <w:tc>
          <w:tcPr>
            <w:tcW w:w="9644" w:type="dxa"/>
            <w:gridSpan w:val="2"/>
            <w:tcBorders>
              <w:bottom w:val="single" w:sz="4" w:space="0" w:color="auto"/>
            </w:tcBorders>
            <w:shd w:val="clear" w:color="auto" w:fill="FFFFFF"/>
            <w:tcMar>
              <w:top w:w="113" w:type="dxa"/>
              <w:left w:w="113" w:type="dxa"/>
              <w:bottom w:w="113" w:type="dxa"/>
              <w:right w:w="113" w:type="dxa"/>
            </w:tcMar>
          </w:tcPr>
          <w:p w14:paraId="7F3D5ACA" w14:textId="04731B74" w:rsidR="001839D5" w:rsidRPr="002560F7" w:rsidRDefault="001839D5" w:rsidP="001839D5">
            <w:pPr>
              <w:pStyle w:val="formtext"/>
              <w:tabs>
                <w:tab w:val="left" w:pos="567"/>
                <w:tab w:val="left" w:pos="1134"/>
                <w:tab w:val="left" w:pos="1701"/>
              </w:tabs>
              <w:spacing w:before="0" w:after="120"/>
              <w:jc w:val="both"/>
              <w:rPr>
                <w:rFonts w:cs="Arial"/>
              </w:rPr>
            </w:pPr>
            <w:r w:rsidRPr="002560F7">
              <w:t>Depuis 2009, avec la mi</w:t>
            </w:r>
            <w:r w:rsidR="00285A99">
              <w:t xml:space="preserve">se en œuvre de la politique de </w:t>
            </w:r>
            <w:r w:rsidRPr="002560F7">
              <w:t>sauvegarde du PCI et le Programme national des métiers de l</w:t>
            </w:r>
            <w:r w:rsidR="00D6598D">
              <w:t>’</w:t>
            </w:r>
            <w:r w:rsidRPr="002560F7">
              <w:t>artisanat traditionnel pour la consolidation de la paix, le réseau national de centres de l</w:t>
            </w:r>
            <w:r w:rsidR="00D6598D">
              <w:t>’</w:t>
            </w:r>
            <w:r w:rsidRPr="002560F7">
              <w:t>artisanat et des savoir-faire traditionnels s</w:t>
            </w:r>
            <w:r w:rsidR="00D6598D">
              <w:t>’</w:t>
            </w:r>
            <w:r w:rsidRPr="002560F7">
              <w:t>est diffusé et agrandi (11 centres actuellement). L</w:t>
            </w:r>
            <w:r w:rsidR="00D6598D">
              <w:t>’</w:t>
            </w:r>
            <w:r w:rsidRPr="002560F7">
              <w:t>appropriation sociale du PCI est favorisée dans les régions, ce qui renforce les capacités locales.</w:t>
            </w:r>
          </w:p>
          <w:p w14:paraId="6FD102BF" w14:textId="40173069" w:rsidR="001839D5" w:rsidRPr="002560F7" w:rsidRDefault="001839D5" w:rsidP="001839D5">
            <w:pPr>
              <w:pStyle w:val="formtext"/>
              <w:tabs>
                <w:tab w:val="left" w:pos="567"/>
                <w:tab w:val="left" w:pos="1134"/>
                <w:tab w:val="left" w:pos="1701"/>
              </w:tabs>
              <w:spacing w:before="120" w:after="120"/>
              <w:jc w:val="both"/>
              <w:rPr>
                <w:rFonts w:cs="Arial"/>
              </w:rPr>
            </w:pPr>
            <w:r w:rsidRPr="002560F7">
              <w:t>Par le biais de la Stratégie de sauvegarde, différentes catégories de la population ont été formées, ont obtenu des contacts professionnels et commencé une activité d</w:t>
            </w:r>
            <w:r w:rsidR="00D6598D">
              <w:t>’</w:t>
            </w:r>
            <w:r w:rsidRPr="002560F7">
              <w:t>entreprenariat culturel, renforçant ainsi la visibilité à leur artisanat et valorisant le PCI local.</w:t>
            </w:r>
          </w:p>
          <w:p w14:paraId="406353E5" w14:textId="08C59D58" w:rsidR="001839D5" w:rsidRPr="002560F7" w:rsidRDefault="001839D5" w:rsidP="001839D5">
            <w:pPr>
              <w:pStyle w:val="formtext"/>
              <w:tabs>
                <w:tab w:val="left" w:pos="567"/>
                <w:tab w:val="left" w:pos="1134"/>
                <w:tab w:val="left" w:pos="1701"/>
              </w:tabs>
              <w:spacing w:before="120" w:after="120"/>
              <w:jc w:val="both"/>
              <w:rPr>
                <w:rFonts w:cs="Arial"/>
              </w:rPr>
            </w:pPr>
            <w:r w:rsidRPr="002560F7">
              <w:t>Le Programme national des métiers de l</w:t>
            </w:r>
            <w:r w:rsidR="00D6598D">
              <w:t>’</w:t>
            </w:r>
            <w:r w:rsidRPr="002560F7">
              <w:t>artisanat traditionnel pour la consolidation de la paix a permis la reconnaissance des détenteurs de connaissances et de leur modèle de transmission. Sa portée et son impact sur l</w:t>
            </w:r>
            <w:r w:rsidR="00D6598D">
              <w:t>’</w:t>
            </w:r>
            <w:r w:rsidRPr="002560F7">
              <w:t>élaboration et la réalisation des objectifs de la Stratégie de sauvegarde ont été significatifs.</w:t>
            </w:r>
          </w:p>
          <w:p w14:paraId="3D96516E" w14:textId="410699E4" w:rsidR="001839D5" w:rsidRPr="002560F7" w:rsidRDefault="001839D5" w:rsidP="001839D5">
            <w:pPr>
              <w:pStyle w:val="formtext"/>
              <w:tabs>
                <w:tab w:val="left" w:pos="567"/>
                <w:tab w:val="left" w:pos="1134"/>
                <w:tab w:val="left" w:pos="1701"/>
              </w:tabs>
              <w:spacing w:before="120" w:after="120"/>
              <w:jc w:val="both"/>
              <w:rPr>
                <w:rFonts w:cs="Arial"/>
              </w:rPr>
            </w:pPr>
            <w:r w:rsidRPr="002560F7">
              <w:t>Grâce au modèle de formation pratique et à la transmission intergénérationnelle entre maîtres et apprentis, plus de 24 000 jeunes ont acquis des savoir-faire et des connaissances en artisanat traditionnel. Ils ont également bénéficié de formations techniques complémentaires en lien direct avec leurs territoires et leur tradition culturelle, telles que des formation</w:t>
            </w:r>
            <w:r w:rsidR="00285A99">
              <w:t>s</w:t>
            </w:r>
            <w:r w:rsidRPr="002560F7">
              <w:t xml:space="preserve"> de cuisine, de bijouterie en filigrane, de jardinage, de poterie, de ferronnerie, d</w:t>
            </w:r>
            <w:r w:rsidR="00D6598D">
              <w:t>’</w:t>
            </w:r>
            <w:r w:rsidRPr="002560F7">
              <w:t>ébénisterie, de lutherie, de taille de pierre, de menuiserie nautique et de techniques de construction traditionnelles (murs en torchis par foulage, adobe, clayonnage enduit de torchis).</w:t>
            </w:r>
          </w:p>
          <w:p w14:paraId="4ABECF9D" w14:textId="28E08025" w:rsidR="001839D5" w:rsidRPr="002560F7" w:rsidRDefault="001839D5" w:rsidP="001839D5">
            <w:pPr>
              <w:pStyle w:val="formtext"/>
              <w:tabs>
                <w:tab w:val="left" w:pos="567"/>
                <w:tab w:val="left" w:pos="1134"/>
                <w:tab w:val="left" w:pos="1701"/>
              </w:tabs>
              <w:spacing w:before="120" w:after="120"/>
              <w:jc w:val="both"/>
              <w:rPr>
                <w:rFonts w:cs="Arial"/>
              </w:rPr>
            </w:pPr>
            <w:r w:rsidRPr="002560F7">
              <w:t>Les centres de développement permettent de revitaliser, réinterpréter et redéfinir les connaissances locales et les métiers de l</w:t>
            </w:r>
            <w:r w:rsidR="00D6598D">
              <w:t>’</w:t>
            </w:r>
            <w:r w:rsidRPr="002560F7">
              <w:t>artisanat traditionnel, ce qui réduit ainsi le risque de leur disparition. C</w:t>
            </w:r>
            <w:r w:rsidR="00D6598D">
              <w:t>’</w:t>
            </w:r>
            <w:r w:rsidRPr="002560F7">
              <w:t xml:space="preserve">est le cas de la poterie à </w:t>
            </w:r>
            <w:proofErr w:type="spellStart"/>
            <w:r w:rsidRPr="002560F7">
              <w:t>Mompox</w:t>
            </w:r>
            <w:proofErr w:type="spellEnd"/>
            <w:r w:rsidRPr="002560F7">
              <w:t xml:space="preserve"> et de la menuiserie nautique sur l</w:t>
            </w:r>
            <w:r w:rsidR="00D6598D">
              <w:t>’</w:t>
            </w:r>
            <w:r w:rsidRPr="002560F7">
              <w:t xml:space="preserve">île de </w:t>
            </w:r>
            <w:proofErr w:type="spellStart"/>
            <w:r w:rsidRPr="002560F7">
              <w:t>Bocachica</w:t>
            </w:r>
            <w:proofErr w:type="spellEnd"/>
            <w:r w:rsidRPr="002560F7">
              <w:t>, face à la côte de Carthagène des Indes.</w:t>
            </w:r>
          </w:p>
          <w:p w14:paraId="152F8E08" w14:textId="0DC337F1" w:rsidR="001839D5" w:rsidRPr="002560F7" w:rsidRDefault="001839D5" w:rsidP="001839D5">
            <w:pPr>
              <w:pStyle w:val="formtext"/>
              <w:tabs>
                <w:tab w:val="left" w:pos="567"/>
                <w:tab w:val="left" w:pos="1134"/>
                <w:tab w:val="left" w:pos="1701"/>
              </w:tabs>
              <w:spacing w:before="120" w:after="120"/>
              <w:jc w:val="both"/>
              <w:rPr>
                <w:rFonts w:cs="Arial"/>
              </w:rPr>
            </w:pPr>
            <w:r w:rsidRPr="002560F7">
              <w:t>La politique et le Programme national des métiers de l</w:t>
            </w:r>
            <w:r w:rsidR="00D6598D">
              <w:t>’</w:t>
            </w:r>
            <w:r w:rsidRPr="002560F7">
              <w:t>artisanat traditionnel ont procuré une source solide de ressources économiques pour les centres de développement. Ils ont été mis en lumière par l</w:t>
            </w:r>
            <w:r w:rsidR="00D6598D">
              <w:t>’</w:t>
            </w:r>
            <w:r w:rsidRPr="002560F7">
              <w:t>entreprenariat culturel de ses membres. Dans sept restaurants ouverts au public par les centres, les maîtres et les apprentis mettent en avant les traditions culinaires locales ; dans deux ateliers de menuiserie, ils fabriquent et réparent des meubles et proposent tout un panel d</w:t>
            </w:r>
            <w:r w:rsidR="00D6598D">
              <w:t>’</w:t>
            </w:r>
            <w:r w:rsidRPr="002560F7">
              <w:t xml:space="preserve">outils traditionnels ; des marimbas et autres instruments de musique traditionnels sont fabriqués, </w:t>
            </w:r>
            <w:r w:rsidRPr="002560F7">
              <w:lastRenderedPageBreak/>
              <w:t>revitalisant ainsi les musiques traditionnelles ; enfin, la bijouterie traditionnelle en filigrane continue à être utilisée, forte de la valeur qui lui est conférée depuis quatre siècles. Ainsi, les centres de développement favorisent les savoir-faire des maîtres et des apprentis, l</w:t>
            </w:r>
            <w:r w:rsidR="00D6598D">
              <w:t>’</w:t>
            </w:r>
            <w:r w:rsidRPr="002560F7">
              <w:t>esprit d</w:t>
            </w:r>
            <w:r w:rsidR="00D6598D">
              <w:t>’</w:t>
            </w:r>
            <w:r w:rsidRPr="002560F7">
              <w:t>entreprise et l</w:t>
            </w:r>
            <w:r w:rsidR="00D6598D">
              <w:t>’</w:t>
            </w:r>
            <w:r w:rsidRPr="002560F7">
              <w:t>emploi de leurs jeunes diplômés.</w:t>
            </w:r>
          </w:p>
          <w:p w14:paraId="5C689422" w14:textId="3ACAF45C" w:rsidR="001839D5" w:rsidRPr="002560F7" w:rsidRDefault="001839D5" w:rsidP="00E51E21">
            <w:pPr>
              <w:pStyle w:val="formtext"/>
              <w:tabs>
                <w:tab w:val="left" w:pos="567"/>
                <w:tab w:val="left" w:pos="1134"/>
                <w:tab w:val="left" w:pos="1701"/>
              </w:tabs>
              <w:spacing w:before="120" w:after="0"/>
              <w:jc w:val="both"/>
              <w:rPr>
                <w:rFonts w:cs="Arial"/>
              </w:rPr>
            </w:pPr>
            <w:r w:rsidRPr="002560F7">
              <w:t>À travers le Cadre des qualifications et les opportunités de travail et d</w:t>
            </w:r>
            <w:r w:rsidR="00D6598D">
              <w:t>’</w:t>
            </w:r>
            <w:r w:rsidRPr="002560F7">
              <w:t>entreprenariat qu</w:t>
            </w:r>
            <w:r w:rsidR="00D6598D">
              <w:t>’</w:t>
            </w:r>
            <w:r w:rsidRPr="002560F7">
              <w:t>il fournit, la politique en faveur de l</w:t>
            </w:r>
            <w:r w:rsidR="00D6598D">
              <w:t>’</w:t>
            </w:r>
            <w:r w:rsidRPr="002560F7">
              <w:t>artisanat traditionnel et du renforcement des centres de développement de l</w:t>
            </w:r>
            <w:r w:rsidR="00D6598D">
              <w:t>’</w:t>
            </w:r>
            <w:r w:rsidRPr="002560F7">
              <w:t>artisanat et des savoir-faire traditionnels ainsi que la stratégie de sauvegarde pour la consolidation de la paix sont des moyens efficaces pour aider les personnes</w:t>
            </w:r>
            <w:r w:rsidR="00285A99">
              <w:t xml:space="preserve"> en situation de vulnérabilité, </w:t>
            </w:r>
            <w:r w:rsidRPr="002560F7">
              <w:t>notamment les jeunes et les minorités ethniques exclues. La stratégie de sauvegarde de l</w:t>
            </w:r>
            <w:r w:rsidR="00D6598D">
              <w:t>’</w:t>
            </w:r>
            <w:r w:rsidRPr="002560F7">
              <w:t>artisanat traditionnel vise la population avec une approche différentielle, grâce au Guide pratique pour la consolidation de la paix. Elle permet d</w:t>
            </w:r>
            <w:r w:rsidR="00D6598D">
              <w:t>’</w:t>
            </w:r>
            <w:r w:rsidRPr="002560F7">
              <w:t>acquérir des capacités et des outils personnels pour résoudre des conflits de manière pacifique et pour mettre en place un dialogue interculturel et non discriminatoire. Cette approche sert également à conférer aux centres la fonction d</w:t>
            </w:r>
            <w:r w:rsidR="00D6598D">
              <w:t>’</w:t>
            </w:r>
            <w:r w:rsidRPr="002560F7">
              <w:t xml:space="preserve">espace </w:t>
            </w:r>
            <w:r w:rsidR="00E51E21" w:rsidRPr="002560F7">
              <w:t>inclusif</w:t>
            </w:r>
            <w:r w:rsidRPr="002560F7">
              <w:t>, la coexistence pacifique et le respect de la diversité culturelle. Elle contribue ainsi à réhabilité, revitaliser et revaloriser le PCI afin de renforcer  l</w:t>
            </w:r>
            <w:r w:rsidR="00D6598D">
              <w:t>’</w:t>
            </w:r>
            <w:r w:rsidRPr="002560F7">
              <w:t>inclusion sociale et le développement économique.</w:t>
            </w:r>
          </w:p>
        </w:tc>
      </w:tr>
      <w:tr w:rsidR="001839D5" w:rsidRPr="002560F7" w14:paraId="77A989CA" w14:textId="77777777" w:rsidTr="0069421D">
        <w:trPr>
          <w:cantSplit/>
        </w:trPr>
        <w:tc>
          <w:tcPr>
            <w:tcW w:w="9644" w:type="dxa"/>
            <w:gridSpan w:val="2"/>
            <w:tcBorders>
              <w:top w:val="nil"/>
              <w:left w:val="nil"/>
              <w:bottom w:val="nil"/>
              <w:right w:val="nil"/>
            </w:tcBorders>
            <w:shd w:val="clear" w:color="auto" w:fill="D9D9D9"/>
          </w:tcPr>
          <w:p w14:paraId="4C01AF29" w14:textId="77777777" w:rsidR="001839D5" w:rsidRPr="002560F7" w:rsidRDefault="001839D5" w:rsidP="001839D5">
            <w:pPr>
              <w:pStyle w:val="Grille01N"/>
              <w:keepNext w:val="0"/>
              <w:numPr>
                <w:ilvl w:val="0"/>
                <w:numId w:val="26"/>
              </w:numPr>
              <w:spacing w:line="240" w:lineRule="auto"/>
              <w:ind w:left="567" w:hanging="454"/>
              <w:jc w:val="left"/>
              <w:rPr>
                <w:rFonts w:eastAsia="SimSun" w:cs="Arial"/>
                <w:smallCaps w:val="0"/>
                <w:sz w:val="24"/>
              </w:rPr>
            </w:pPr>
            <w:r w:rsidRPr="002560F7">
              <w:rPr>
                <w:smallCaps w:val="0"/>
                <w:sz w:val="24"/>
              </w:rPr>
              <w:lastRenderedPageBreak/>
              <w:t>Participation et consentement des communautés</w:t>
            </w:r>
          </w:p>
        </w:tc>
      </w:tr>
      <w:tr w:rsidR="001839D5" w:rsidRPr="002560F7" w14:paraId="38ABED13" w14:textId="77777777" w:rsidTr="0069421D">
        <w:tc>
          <w:tcPr>
            <w:tcW w:w="9644" w:type="dxa"/>
            <w:gridSpan w:val="2"/>
            <w:tcBorders>
              <w:top w:val="nil"/>
              <w:left w:val="nil"/>
              <w:bottom w:val="nil"/>
              <w:right w:val="nil"/>
            </w:tcBorders>
            <w:shd w:val="clear" w:color="auto" w:fill="FFFFFF"/>
          </w:tcPr>
          <w:p w14:paraId="3E17F8AD" w14:textId="5E0B314C" w:rsidR="001839D5" w:rsidRPr="002560F7" w:rsidRDefault="001839D5" w:rsidP="001839D5">
            <w:pPr>
              <w:spacing w:before="120" w:after="120" w:line="220" w:lineRule="exact"/>
              <w:ind w:left="113" w:right="113"/>
              <w:jc w:val="both"/>
              <w:rPr>
                <w:rFonts w:cs="Arial"/>
                <w:i/>
                <w:iCs/>
                <w:sz w:val="18"/>
                <w:szCs w:val="18"/>
              </w:rPr>
            </w:pPr>
            <w:r w:rsidRPr="002560F7">
              <w:rPr>
                <w:i/>
                <w:iCs/>
                <w:sz w:val="18"/>
                <w:szCs w:val="18"/>
              </w:rPr>
              <w:t xml:space="preserve">Le </w:t>
            </w:r>
            <w:r w:rsidRPr="002560F7">
              <w:rPr>
                <w:b/>
                <w:i/>
                <w:iCs/>
                <w:sz w:val="18"/>
                <w:szCs w:val="18"/>
              </w:rPr>
              <w:t>critère P.5</w:t>
            </w:r>
            <w:r w:rsidRPr="002560F7">
              <w:rPr>
                <w:i/>
                <w:iCs/>
                <w:sz w:val="18"/>
                <w:szCs w:val="18"/>
              </w:rPr>
              <w:t xml:space="preserve"> demande que « le programme, le projet ou l</w:t>
            </w:r>
            <w:r w:rsidR="00D6598D">
              <w:rPr>
                <w:i/>
                <w:iCs/>
                <w:sz w:val="18"/>
                <w:szCs w:val="18"/>
              </w:rPr>
              <w:t>’</w:t>
            </w:r>
            <w:r w:rsidRPr="002560F7">
              <w:rPr>
                <w:i/>
                <w:iCs/>
                <w:sz w:val="18"/>
                <w:szCs w:val="18"/>
              </w:rPr>
              <w:t>activité soit ou ait été mis en œuvre avec la participation de la communauté, du groupe ou, le cas échéant, des individus concernés, et avec leur consentement libre, préalable et éclairé ».</w:t>
            </w:r>
          </w:p>
        </w:tc>
      </w:tr>
      <w:tr w:rsidR="001839D5" w:rsidRPr="002560F7" w14:paraId="31DF733C" w14:textId="77777777" w:rsidTr="0069421D">
        <w:tc>
          <w:tcPr>
            <w:tcW w:w="9644" w:type="dxa"/>
            <w:gridSpan w:val="2"/>
            <w:tcBorders>
              <w:top w:val="nil"/>
              <w:left w:val="nil"/>
              <w:bottom w:val="single" w:sz="4" w:space="0" w:color="auto"/>
              <w:right w:val="nil"/>
            </w:tcBorders>
            <w:shd w:val="clear" w:color="auto" w:fill="FFFFFF"/>
          </w:tcPr>
          <w:p w14:paraId="36B2BEC8" w14:textId="77777777" w:rsidR="001839D5" w:rsidRPr="002560F7" w:rsidRDefault="001839D5" w:rsidP="001839D5">
            <w:pPr>
              <w:pStyle w:val="Grille02"/>
              <w:keepNext w:val="0"/>
              <w:ind w:left="567" w:hanging="425"/>
            </w:pPr>
            <w:r w:rsidRPr="002560F7">
              <w:rPr>
                <w:iCs/>
              </w:rPr>
              <w:t>5.a.</w:t>
            </w:r>
            <w:r w:rsidRPr="002560F7">
              <w:rPr>
                <w:iCs/>
              </w:rPr>
              <w:tab/>
            </w:r>
            <w:r w:rsidRPr="002560F7">
              <w:t>Participation de la communauté, du groupe ou des individus</w:t>
            </w:r>
          </w:p>
          <w:p w14:paraId="024DC013" w14:textId="346C7566" w:rsidR="001839D5" w:rsidRPr="002560F7" w:rsidRDefault="001839D5" w:rsidP="001839D5">
            <w:pPr>
              <w:spacing w:before="80" w:after="120" w:line="220" w:lineRule="exact"/>
              <w:ind w:left="113" w:right="113"/>
              <w:jc w:val="both"/>
              <w:rPr>
                <w:rFonts w:cs="Arial"/>
                <w:i/>
                <w:iCs/>
                <w:sz w:val="18"/>
                <w:szCs w:val="18"/>
              </w:rPr>
            </w:pPr>
            <w:r w:rsidRPr="002560F7">
              <w:rPr>
                <w:i/>
                <w:iCs/>
                <w:sz w:val="18"/>
                <w:szCs w:val="18"/>
              </w:rPr>
              <w:t>Expliquez comment la communauté, le groupe ou, le cas échéant, les individus concernés ont participé au programme, au projet ou à l</w:t>
            </w:r>
            <w:r w:rsidR="00D6598D">
              <w:rPr>
                <w:i/>
                <w:iCs/>
                <w:sz w:val="18"/>
                <w:szCs w:val="18"/>
              </w:rPr>
              <w:t>’</w:t>
            </w:r>
            <w:r w:rsidRPr="002560F7">
              <w:rPr>
                <w:i/>
                <w:iCs/>
                <w:sz w:val="18"/>
                <w:szCs w:val="18"/>
              </w:rPr>
              <w:t>activité à tous les stades de sa planification et de sa mise en œuvre</w:t>
            </w:r>
            <w:r w:rsidRPr="002560F7">
              <w:rPr>
                <w:i/>
                <w:szCs w:val="20"/>
              </w:rPr>
              <w:t xml:space="preserve">, </w:t>
            </w:r>
            <w:r w:rsidRPr="002560F7">
              <w:rPr>
                <w:i/>
                <w:iCs/>
                <w:sz w:val="18"/>
                <w:szCs w:val="18"/>
              </w:rPr>
              <w:t>y compris le rôle du genre.</w:t>
            </w:r>
          </w:p>
          <w:p w14:paraId="7BCE3BF7" w14:textId="77777777" w:rsidR="001839D5" w:rsidRPr="002560F7" w:rsidRDefault="001839D5" w:rsidP="001839D5">
            <w:pPr>
              <w:spacing w:before="80" w:after="120" w:line="220" w:lineRule="exact"/>
              <w:ind w:left="113" w:right="113"/>
              <w:jc w:val="right"/>
              <w:rPr>
                <w:rFonts w:cs="Arial"/>
                <w:i/>
                <w:iCs/>
                <w:sz w:val="18"/>
                <w:szCs w:val="18"/>
              </w:rPr>
            </w:pPr>
            <w:r w:rsidRPr="002560F7">
              <w:rPr>
                <w:i/>
                <w:iCs/>
                <w:sz w:val="18"/>
                <w:szCs w:val="18"/>
              </w:rPr>
              <w:t>Minimum 350 et Maximum 570 mots</w:t>
            </w:r>
          </w:p>
        </w:tc>
      </w:tr>
      <w:tr w:rsidR="001839D5" w:rsidRPr="002560F7" w14:paraId="55D32CAC" w14:textId="77777777" w:rsidTr="00285A99">
        <w:tc>
          <w:tcPr>
            <w:tcW w:w="9644" w:type="dxa"/>
            <w:gridSpan w:val="2"/>
            <w:tcBorders>
              <w:bottom w:val="single" w:sz="4" w:space="0" w:color="auto"/>
            </w:tcBorders>
            <w:shd w:val="clear" w:color="auto" w:fill="FFFFFF"/>
            <w:tcMar>
              <w:top w:w="113" w:type="dxa"/>
              <w:left w:w="113" w:type="dxa"/>
              <w:bottom w:w="113" w:type="dxa"/>
              <w:right w:w="113" w:type="dxa"/>
            </w:tcMar>
          </w:tcPr>
          <w:p w14:paraId="6454A2FB" w14:textId="709F0FC5" w:rsidR="001839D5" w:rsidRPr="002560F7" w:rsidRDefault="001839D5" w:rsidP="001839D5">
            <w:pPr>
              <w:pStyle w:val="formtext"/>
              <w:tabs>
                <w:tab w:val="left" w:pos="567"/>
                <w:tab w:val="left" w:pos="1134"/>
                <w:tab w:val="left" w:pos="1701"/>
              </w:tabs>
              <w:spacing w:before="0" w:after="120"/>
              <w:jc w:val="both"/>
              <w:rPr>
                <w:rFonts w:cs="Arial"/>
              </w:rPr>
            </w:pPr>
            <w:r w:rsidRPr="002560F7">
              <w:t>La Stratégie de sauvegarde de l</w:t>
            </w:r>
            <w:r w:rsidR="00D6598D">
              <w:t>’</w:t>
            </w:r>
            <w:r w:rsidRPr="002560F7">
              <w:t>artisanat traditionnel est fondée sur la collaboration entre les acteurs locaux et les institutions qui ont participé à la sauvegarde du PCI, au moyen d</w:t>
            </w:r>
            <w:r w:rsidR="00D6598D">
              <w:t>’</w:t>
            </w:r>
            <w:r w:rsidRPr="002560F7">
              <w:t>une stratégie collective menée dans les différentes régions du pays.</w:t>
            </w:r>
          </w:p>
          <w:p w14:paraId="1DFD5D63" w14:textId="2F6D69BF" w:rsidR="001839D5" w:rsidRPr="002560F7" w:rsidRDefault="001839D5" w:rsidP="001839D5">
            <w:pPr>
              <w:pStyle w:val="formtext"/>
              <w:tabs>
                <w:tab w:val="left" w:pos="567"/>
                <w:tab w:val="left" w:pos="1134"/>
                <w:tab w:val="left" w:pos="1701"/>
              </w:tabs>
              <w:spacing w:before="120" w:after="120"/>
              <w:jc w:val="both"/>
              <w:rPr>
                <w:rFonts w:cs="Arial"/>
              </w:rPr>
            </w:pPr>
            <w:r w:rsidRPr="002560F7">
              <w:t>Elle s</w:t>
            </w:r>
            <w:r w:rsidR="00D6598D">
              <w:t>’</w:t>
            </w:r>
            <w:r w:rsidRPr="002560F7">
              <w:t>est développée grâce à l</w:t>
            </w:r>
            <w:r w:rsidR="00D6598D">
              <w:t>’</w:t>
            </w:r>
            <w:r w:rsidRPr="002560F7">
              <w:t>identification des besoins et des demandes des communautés elles-mêmes. La principale demande des communautés était l</w:t>
            </w:r>
            <w:r w:rsidR="00D6598D">
              <w:t>’</w:t>
            </w:r>
            <w:r w:rsidRPr="002560F7">
              <w:t xml:space="preserve">attribution de qualifications et de titres pour leurs connaissances et savoir-faire en fonction de leur importance dans le contexte local et de leur pertinence sur le marché du travail dans les régions concernées. </w:t>
            </w:r>
          </w:p>
          <w:p w14:paraId="1BF46F84" w14:textId="0B0CF27A" w:rsidR="001839D5" w:rsidRPr="002560F7" w:rsidRDefault="001839D5" w:rsidP="001839D5">
            <w:pPr>
              <w:pStyle w:val="formtext"/>
              <w:tabs>
                <w:tab w:val="left" w:pos="567"/>
                <w:tab w:val="left" w:pos="1134"/>
                <w:tab w:val="left" w:pos="1701"/>
              </w:tabs>
              <w:spacing w:before="120" w:after="120"/>
              <w:jc w:val="both"/>
              <w:rPr>
                <w:rFonts w:cs="Arial"/>
              </w:rPr>
            </w:pPr>
            <w:r w:rsidRPr="002560F7">
              <w:t xml:space="preserve">Par conséquent, les maîtres, les apprentis et les jeunes diplômés se sont réunis avec les directeurs des centres de développement de Bogotá, Buenaventura, Cali, Carthagène et </w:t>
            </w:r>
            <w:proofErr w:type="spellStart"/>
            <w:r w:rsidRPr="002560F7">
              <w:t>Mompox</w:t>
            </w:r>
            <w:proofErr w:type="spellEnd"/>
            <w:r w:rsidRPr="002560F7">
              <w:t xml:space="preserve"> afin de préparer le cadre des qualifications en tenant compte de leurs besoins. De cet effort conjoint ont ainsi émergé le modèle de formation pratique pour l</w:t>
            </w:r>
            <w:r w:rsidR="00D6598D">
              <w:t>’</w:t>
            </w:r>
            <w:r w:rsidRPr="002560F7">
              <w:t>apprentissage de chaque métier de l</w:t>
            </w:r>
            <w:r w:rsidR="00D6598D">
              <w:t>’</w:t>
            </w:r>
            <w:r w:rsidRPr="002560F7">
              <w:t>artisanat traditionnel, et les programmes de chaque centre de développement de l</w:t>
            </w:r>
            <w:r w:rsidR="00D6598D">
              <w:t>’</w:t>
            </w:r>
            <w:r w:rsidRPr="002560F7">
              <w:t>artisanat et des savoir-faire traditionnels.</w:t>
            </w:r>
          </w:p>
          <w:p w14:paraId="0B66D88C" w14:textId="56B810C2" w:rsidR="001839D5" w:rsidRPr="002560F7" w:rsidRDefault="001839D5" w:rsidP="001839D5">
            <w:pPr>
              <w:pStyle w:val="formtext"/>
              <w:tabs>
                <w:tab w:val="left" w:pos="567"/>
                <w:tab w:val="left" w:pos="1134"/>
                <w:tab w:val="left" w:pos="1701"/>
              </w:tabs>
              <w:spacing w:before="120" w:after="120"/>
              <w:jc w:val="both"/>
              <w:rPr>
                <w:rFonts w:cs="Arial"/>
              </w:rPr>
            </w:pPr>
            <w:r w:rsidRPr="002560F7">
              <w:t>Le cadre des qualifications constitue donc une mesure qui répond aux besoins de renforcement de la transmission, de la formation et du développement du marché de l</w:t>
            </w:r>
            <w:r w:rsidR="00D6598D">
              <w:t>’</w:t>
            </w:r>
            <w:r w:rsidRPr="002560F7">
              <w:t>emploi demandés par les communautés. Il permettra de développer les opportunités d</w:t>
            </w:r>
            <w:r w:rsidR="00D6598D">
              <w:t>’</w:t>
            </w:r>
            <w:r w:rsidRPr="002560F7">
              <w:t>emploi, l</w:t>
            </w:r>
            <w:r w:rsidR="00D6598D">
              <w:t>’</w:t>
            </w:r>
            <w:r w:rsidRPr="002560F7">
              <w:t>esprit d</w:t>
            </w:r>
            <w:r w:rsidR="00D6598D">
              <w:t>’</w:t>
            </w:r>
            <w:r w:rsidRPr="002560F7">
              <w:t>entreprise et le travail indépendant, tout en réduisant l</w:t>
            </w:r>
            <w:r w:rsidR="00D6598D">
              <w:t>’</w:t>
            </w:r>
            <w:r w:rsidRPr="002560F7">
              <w:t>émigration des jeunes, qui constitue une préoccupation majeure dans les régions marginalisées.</w:t>
            </w:r>
          </w:p>
          <w:p w14:paraId="038E322E" w14:textId="707C34FA" w:rsidR="001839D5" w:rsidRPr="002560F7" w:rsidRDefault="001839D5" w:rsidP="001839D5">
            <w:pPr>
              <w:pStyle w:val="formtext"/>
              <w:tabs>
                <w:tab w:val="left" w:pos="567"/>
                <w:tab w:val="left" w:pos="1134"/>
                <w:tab w:val="left" w:pos="1701"/>
              </w:tabs>
              <w:spacing w:before="120" w:after="120"/>
              <w:jc w:val="both"/>
              <w:rPr>
                <w:rFonts w:cs="Arial"/>
              </w:rPr>
            </w:pPr>
            <w:r w:rsidRPr="002560F7">
              <w:t>L</w:t>
            </w:r>
            <w:r w:rsidR="00D6598D">
              <w:t>’</w:t>
            </w:r>
            <w:r w:rsidRPr="002560F7">
              <w:t>adaptation matérielle de chaque centre a pu s</w:t>
            </w:r>
            <w:r w:rsidR="00D6598D">
              <w:t>’</w:t>
            </w:r>
            <w:r w:rsidRPr="002560F7">
              <w:t>effectuer grâce à la participation des directeurs, maîtres, apprentis et jeunes diplômé</w:t>
            </w:r>
            <w:r w:rsidR="00FF7554">
              <w:t xml:space="preserve">s. Elle a également pour effet </w:t>
            </w:r>
            <w:r w:rsidRPr="002560F7">
              <w:t>la valorisation et l</w:t>
            </w:r>
            <w:r w:rsidR="00D6598D">
              <w:t>’</w:t>
            </w:r>
            <w:r w:rsidRPr="002560F7">
              <w:t>appropriation des bâtiments comme projet collectif. Pour ce faire, chaque promotion d</w:t>
            </w:r>
            <w:r w:rsidR="00D6598D">
              <w:t>’</w:t>
            </w:r>
            <w:r w:rsidRPr="002560F7">
              <w:t>apprentis met à profit les connaissances et savoir-faire qu</w:t>
            </w:r>
            <w:r w:rsidR="00D6598D">
              <w:t>’</w:t>
            </w:r>
            <w:r w:rsidRPr="002560F7">
              <w:t>il a acquis pour apporter sa contribution à l</w:t>
            </w:r>
            <w:r w:rsidR="00D6598D">
              <w:t>’</w:t>
            </w:r>
            <w:r w:rsidRPr="002560F7">
              <w:t>amélioration et à la promotion du centre, à sa durabilité et à sa continuité, en l</w:t>
            </w:r>
            <w:r w:rsidR="00D6598D">
              <w:t>’</w:t>
            </w:r>
            <w:r w:rsidRPr="002560F7">
              <w:t>orientant également au service des communautés locales. C</w:t>
            </w:r>
            <w:r w:rsidR="00D6598D">
              <w:t>’</w:t>
            </w:r>
            <w:r w:rsidRPr="002560F7">
              <w:t>est à travers cet objectif collectif de restauration et de revitalisation de chaque centre, et par l</w:t>
            </w:r>
            <w:r w:rsidR="00D6598D">
              <w:t>’</w:t>
            </w:r>
            <w:r w:rsidRPr="002560F7">
              <w:t>apport de biens et de services, que tous contribuent à la sauvegarde du PCI.</w:t>
            </w:r>
          </w:p>
          <w:p w14:paraId="0127AE7C" w14:textId="12F2FB45" w:rsidR="001839D5" w:rsidRPr="002560F7" w:rsidRDefault="001839D5" w:rsidP="001839D5">
            <w:pPr>
              <w:pStyle w:val="formtext"/>
              <w:tabs>
                <w:tab w:val="left" w:pos="567"/>
                <w:tab w:val="left" w:pos="1134"/>
                <w:tab w:val="left" w:pos="1701"/>
              </w:tabs>
              <w:spacing w:before="120" w:after="120"/>
              <w:jc w:val="both"/>
              <w:rPr>
                <w:rFonts w:cs="Arial"/>
              </w:rPr>
            </w:pPr>
            <w:r w:rsidRPr="002560F7">
              <w:t>Les artisans ou artisanes, présent(e)s en tant que maîtres dans le programme et dans les centres, apportent leur contribution grâce aux connaissances qu</w:t>
            </w:r>
            <w:r w:rsidR="00D6598D">
              <w:t>’</w:t>
            </w:r>
            <w:r w:rsidRPr="002560F7">
              <w:t>ils/elles ont acquis</w:t>
            </w:r>
            <w:r w:rsidR="005E24F4" w:rsidRPr="002560F7">
              <w:t>es</w:t>
            </w:r>
            <w:r w:rsidRPr="002560F7">
              <w:t xml:space="preserve"> au cours de leur vie et grâce à leur expérience quotidienne. Ils ont également participé à l</w:t>
            </w:r>
            <w:r w:rsidR="00D6598D">
              <w:t>’</w:t>
            </w:r>
            <w:r w:rsidRPr="002560F7">
              <w:t xml:space="preserve">évaluation visant à identifier </w:t>
            </w:r>
            <w:r w:rsidRPr="002560F7">
              <w:lastRenderedPageBreak/>
              <w:t>et réduire les risques potentiels. Cette large participation a été très bénéfique pour la politique en faveur de l</w:t>
            </w:r>
            <w:r w:rsidR="00D6598D">
              <w:t>’</w:t>
            </w:r>
            <w:r w:rsidRPr="002560F7">
              <w:t>artisanat traditionnel. Elle a permis de consolider les mesures en matière de transmission, de durabilité, de renforcement, et d</w:t>
            </w:r>
            <w:r w:rsidR="00D6598D">
              <w:t>’</w:t>
            </w:r>
            <w:r w:rsidRPr="002560F7">
              <w:t>innovation du PCI.</w:t>
            </w:r>
          </w:p>
          <w:p w14:paraId="6A5D7F1F" w14:textId="20759CD0" w:rsidR="001839D5" w:rsidRPr="002560F7" w:rsidRDefault="001839D5" w:rsidP="001839D5">
            <w:pPr>
              <w:pStyle w:val="formtext"/>
              <w:tabs>
                <w:tab w:val="left" w:pos="567"/>
                <w:tab w:val="left" w:pos="1134"/>
                <w:tab w:val="left" w:pos="1701"/>
              </w:tabs>
              <w:spacing w:before="120" w:after="120"/>
              <w:jc w:val="both"/>
              <w:rPr>
                <w:rFonts w:cs="Arial"/>
              </w:rPr>
            </w:pPr>
            <w:r w:rsidRPr="002560F7">
              <w:t>Le programme national et ses centres ont aussi assuré la promotion de l</w:t>
            </w:r>
            <w:r w:rsidR="00D6598D">
              <w:t>’</w:t>
            </w:r>
            <w:r w:rsidRPr="002560F7">
              <w:t xml:space="preserve">égalité des sexes, en incluant les femmes dans des apprentissages jugés réservés aux hommes, tels que les techniques traditionnelles de </w:t>
            </w:r>
            <w:r w:rsidR="00AC1C60" w:rsidRPr="002560F7">
              <w:t>construction</w:t>
            </w:r>
            <w:r w:rsidRPr="002560F7">
              <w:t>, la maçonnerie et la menuiserie. Aujourd</w:t>
            </w:r>
            <w:r w:rsidR="00D6598D">
              <w:t>’</w:t>
            </w:r>
            <w:r w:rsidRPr="002560F7">
              <w:t>hui, certaines de ces femmes sont reconnues comme maîtres dans ces métiers. L</w:t>
            </w:r>
            <w:r w:rsidR="00D6598D">
              <w:t>’</w:t>
            </w:r>
            <w:r w:rsidRPr="002560F7">
              <w:t>artisanat axé sur l</w:t>
            </w:r>
            <w:r w:rsidR="00D6598D">
              <w:t>’</w:t>
            </w:r>
            <w:r w:rsidRPr="002560F7">
              <w:t xml:space="preserve">égalité des sexes a créé des espaces </w:t>
            </w:r>
            <w:r w:rsidR="00AC1C60" w:rsidRPr="002560F7">
              <w:t>inclusifs</w:t>
            </w:r>
            <w:r w:rsidRPr="002560F7">
              <w:t xml:space="preserve"> qui contribuent à la stratégie de consolidation de la paix, dans lesquels les différences sont acceptées et le respect des autres est encouragé.</w:t>
            </w:r>
          </w:p>
          <w:p w14:paraId="1FE2AB52" w14:textId="298C7915" w:rsidR="001839D5" w:rsidRPr="002560F7" w:rsidRDefault="001839D5" w:rsidP="001839D5">
            <w:pPr>
              <w:pStyle w:val="formtext"/>
              <w:tabs>
                <w:tab w:val="left" w:pos="567"/>
                <w:tab w:val="left" w:pos="1134"/>
                <w:tab w:val="left" w:pos="1701"/>
              </w:tabs>
              <w:spacing w:before="120" w:after="0"/>
              <w:jc w:val="both"/>
            </w:pPr>
            <w:r w:rsidRPr="002560F7">
              <w:t>La participation active de tous les acteurs concernés à la revitalisation et à la mise en valeur de l</w:t>
            </w:r>
            <w:r w:rsidR="00D6598D">
              <w:t>’</w:t>
            </w:r>
            <w:r w:rsidRPr="002560F7">
              <w:t>artisanat traditionnel dans le monde du travail, dans le secteur de l</w:t>
            </w:r>
            <w:r w:rsidR="00D6598D">
              <w:t>’</w:t>
            </w:r>
            <w:r w:rsidRPr="002560F7">
              <w:t xml:space="preserve">éducation et dans la société, a favorisé la promotion du PCI comme instrument du développement communautaire. </w:t>
            </w:r>
          </w:p>
        </w:tc>
      </w:tr>
      <w:tr w:rsidR="001839D5" w:rsidRPr="002560F7" w14:paraId="3E7C6CB6" w14:textId="77777777" w:rsidTr="0069421D">
        <w:tc>
          <w:tcPr>
            <w:tcW w:w="9644" w:type="dxa"/>
            <w:gridSpan w:val="2"/>
            <w:tcBorders>
              <w:top w:val="nil"/>
              <w:left w:val="nil"/>
              <w:bottom w:val="single" w:sz="4" w:space="0" w:color="auto"/>
              <w:right w:val="nil"/>
            </w:tcBorders>
            <w:shd w:val="clear" w:color="auto" w:fill="FFFFFF"/>
          </w:tcPr>
          <w:p w14:paraId="2165B20E" w14:textId="77777777" w:rsidR="001839D5" w:rsidRPr="002560F7" w:rsidRDefault="001839D5" w:rsidP="001839D5">
            <w:pPr>
              <w:pStyle w:val="Grille02N"/>
              <w:keepNext w:val="0"/>
              <w:ind w:left="567" w:right="113" w:hanging="425"/>
              <w:jc w:val="left"/>
              <w:rPr>
                <w:bCs w:val="0"/>
              </w:rPr>
            </w:pPr>
            <w:r w:rsidRPr="002560F7">
              <w:rPr>
                <w:bCs w:val="0"/>
              </w:rPr>
              <w:lastRenderedPageBreak/>
              <w:t>5.b.</w:t>
            </w:r>
            <w:r w:rsidRPr="002560F7">
              <w:rPr>
                <w:bCs w:val="0"/>
              </w:rPr>
              <w:tab/>
              <w:t>Consentement libre, préalable et éclairé à la proposition et implication dans sa préparation</w:t>
            </w:r>
          </w:p>
          <w:p w14:paraId="556C8852" w14:textId="00D4EB4D" w:rsidR="001839D5" w:rsidRPr="002560F7" w:rsidRDefault="001839D5" w:rsidP="001839D5">
            <w:pPr>
              <w:pStyle w:val="Info03"/>
              <w:keepNext w:val="0"/>
              <w:rPr>
                <w:rFonts w:eastAsia="SimSun"/>
                <w:sz w:val="18"/>
                <w:szCs w:val="18"/>
              </w:rPr>
            </w:pPr>
            <w:r w:rsidRPr="002560F7">
              <w:rPr>
                <w:sz w:val="18"/>
                <w:szCs w:val="18"/>
              </w:rPr>
              <w:t>Les États parties soumissionnaires doivent impliquer la communauté, le groupe ou, le cas échéant, les individus dont le patrimoine culturel immatériel est concerné dans la préparation de la proposition. Décrivez ci-après comment ils ont participé activement à toutes les étapes de la préparation de la proposition à y compris au sujet du rôle du genre. Il est rappelé aux États parties qu</w:t>
            </w:r>
            <w:r w:rsidR="00D6598D">
              <w:rPr>
                <w:sz w:val="18"/>
                <w:szCs w:val="18"/>
              </w:rPr>
              <w:t>’</w:t>
            </w:r>
            <w:r w:rsidRPr="002560F7">
              <w:rPr>
                <w:sz w:val="18"/>
                <w:szCs w:val="18"/>
              </w:rPr>
              <w:t>ils sont des acteurs essentiels dans toutes les étapes de la conception et de l</w:t>
            </w:r>
            <w:r w:rsidR="00D6598D">
              <w:rPr>
                <w:sz w:val="18"/>
                <w:szCs w:val="18"/>
              </w:rPr>
              <w:t>’</w:t>
            </w:r>
            <w:r w:rsidRPr="002560F7">
              <w:rPr>
                <w:sz w:val="18"/>
                <w:szCs w:val="18"/>
              </w:rPr>
              <w:t>élaboration des candidatures, propositions et demandes, ainsi que lors de la planification et la mise en œuvre des mesures de sauvegarde, et ils sont invités à mettre au point des mesures créatives afin de veiller à ce que leur participation la plus large possible soit établie à chacune des étapes, tel que requis à l</w:t>
            </w:r>
            <w:r w:rsidR="00D6598D">
              <w:rPr>
                <w:sz w:val="18"/>
                <w:szCs w:val="18"/>
              </w:rPr>
              <w:t>’</w:t>
            </w:r>
            <w:r w:rsidRPr="002560F7">
              <w:rPr>
                <w:sz w:val="18"/>
                <w:szCs w:val="18"/>
              </w:rPr>
              <w:t>article 15 de la Convention.</w:t>
            </w:r>
          </w:p>
          <w:p w14:paraId="3FB68556" w14:textId="5C369C51" w:rsidR="001839D5" w:rsidRPr="002560F7" w:rsidRDefault="001839D5" w:rsidP="001839D5">
            <w:pPr>
              <w:pStyle w:val="Info03"/>
              <w:keepNext w:val="0"/>
              <w:rPr>
                <w:sz w:val="18"/>
                <w:szCs w:val="18"/>
              </w:rPr>
            </w:pPr>
            <w:r w:rsidRPr="002560F7">
              <w:rPr>
                <w:sz w:val="18"/>
                <w:szCs w:val="18"/>
              </w:rPr>
              <w:t>Le consentement libre, préalable et éclairé des communautés, groupes et, dans certains cas, des individus à la soumission de la proposition peut être attesté par des déclarations écrites ou enregistrées, ou par d</w:t>
            </w:r>
            <w:r w:rsidR="00D6598D">
              <w:rPr>
                <w:sz w:val="18"/>
                <w:szCs w:val="18"/>
              </w:rPr>
              <w:t>’</w:t>
            </w:r>
            <w:r w:rsidRPr="002560F7">
              <w:rPr>
                <w:sz w:val="18"/>
                <w:szCs w:val="18"/>
              </w:rPr>
              <w:t>autres moyens selon le régime juridique de l</w:t>
            </w:r>
            <w:r w:rsidR="00D6598D">
              <w:rPr>
                <w:sz w:val="18"/>
                <w:szCs w:val="18"/>
              </w:rPr>
              <w:t>’</w:t>
            </w:r>
            <w:r w:rsidRPr="002560F7">
              <w:rPr>
                <w:sz w:val="18"/>
                <w:szCs w:val="18"/>
              </w:rPr>
              <w:t>État partie et l</w:t>
            </w:r>
            <w:r w:rsidR="00D6598D">
              <w:rPr>
                <w:sz w:val="18"/>
                <w:szCs w:val="18"/>
              </w:rPr>
              <w:t>’</w:t>
            </w:r>
            <w:r w:rsidRPr="002560F7">
              <w:rPr>
                <w:sz w:val="18"/>
                <w:szCs w:val="18"/>
              </w:rPr>
              <w:t>infinie variété des communautés et groupes concernés. Le Comité accueillera favorablement une diversité de manifestations ou d</w:t>
            </w:r>
            <w:r w:rsidR="00D6598D">
              <w:rPr>
                <w:sz w:val="18"/>
                <w:szCs w:val="18"/>
              </w:rPr>
              <w:t>’</w:t>
            </w:r>
            <w:r w:rsidRPr="002560F7">
              <w:rPr>
                <w:sz w:val="18"/>
                <w:szCs w:val="18"/>
              </w:rPr>
              <w:t>attestations de consentement des communautés au lieu de déclarations standard et uniformes. Les preuves du consentement libre, préalable et éclairé doivent être fournies dans l</w:t>
            </w:r>
            <w:r w:rsidR="00D6598D">
              <w:rPr>
                <w:sz w:val="18"/>
                <w:szCs w:val="18"/>
              </w:rPr>
              <w:t>’</w:t>
            </w:r>
            <w:r w:rsidRPr="002560F7">
              <w:rPr>
                <w:sz w:val="18"/>
                <w:szCs w:val="18"/>
              </w:rPr>
              <w:t>une des langues de travail du Comité (anglais ou français), ainsi que dans la langue de la communauté concernée si ses membres parlent des langues différentes de l</w:t>
            </w:r>
            <w:r w:rsidR="00D6598D">
              <w:rPr>
                <w:sz w:val="18"/>
                <w:szCs w:val="18"/>
              </w:rPr>
              <w:t>’</w:t>
            </w:r>
            <w:r w:rsidRPr="002560F7">
              <w:rPr>
                <w:sz w:val="18"/>
                <w:szCs w:val="18"/>
              </w:rPr>
              <w:t>anglais ou du français.</w:t>
            </w:r>
          </w:p>
          <w:p w14:paraId="5825FC06" w14:textId="46F30E49" w:rsidR="001839D5" w:rsidRPr="002560F7" w:rsidRDefault="001839D5" w:rsidP="008F31D1">
            <w:pPr>
              <w:pStyle w:val="Info03"/>
              <w:keepNext w:val="0"/>
              <w:spacing w:after="0" w:line="240" w:lineRule="auto"/>
              <w:ind w:right="136"/>
              <w:jc w:val="left"/>
              <w:rPr>
                <w:rFonts w:eastAsia="SimSun"/>
                <w:sz w:val="18"/>
                <w:szCs w:val="18"/>
              </w:rPr>
            </w:pPr>
            <w:r w:rsidRPr="002560F7">
              <w:rPr>
                <w:sz w:val="18"/>
                <w:szCs w:val="18"/>
              </w:rPr>
              <w:t>Joignez au formulaire les informations faisant état d</w:t>
            </w:r>
            <w:r w:rsidR="00D6598D">
              <w:rPr>
                <w:sz w:val="18"/>
                <w:szCs w:val="18"/>
              </w:rPr>
              <w:t>’</w:t>
            </w:r>
            <w:r w:rsidRPr="002560F7">
              <w:rPr>
                <w:sz w:val="18"/>
                <w:szCs w:val="18"/>
              </w:rPr>
              <w:t>un tel consentement en indiquant ci-dessous quels documents vous fournissez, comment ils ont été obtenus et quelles formes ils revêtent. Indiquez aussi le rôle des personnes donnant leur consentement.</w:t>
            </w:r>
          </w:p>
          <w:p w14:paraId="44424C78" w14:textId="77777777" w:rsidR="001839D5" w:rsidRPr="002560F7" w:rsidRDefault="001839D5" w:rsidP="008F31D1">
            <w:pPr>
              <w:pStyle w:val="Word"/>
              <w:keepNext w:val="0"/>
              <w:spacing w:line="240" w:lineRule="auto"/>
              <w:rPr>
                <w:i w:val="0"/>
                <w:iCs w:val="0"/>
                <w:sz w:val="18"/>
                <w:szCs w:val="18"/>
              </w:rPr>
            </w:pPr>
            <w:r w:rsidRPr="002560F7">
              <w:rPr>
                <w:sz w:val="18"/>
                <w:szCs w:val="18"/>
              </w:rPr>
              <w:t>Minimum</w:t>
            </w:r>
            <w:r w:rsidRPr="002560F7">
              <w:rPr>
                <w:iCs w:val="0"/>
                <w:sz w:val="18"/>
                <w:szCs w:val="18"/>
              </w:rPr>
              <w:t xml:space="preserve"> 170 et maximum 290 mots</w:t>
            </w:r>
          </w:p>
        </w:tc>
      </w:tr>
      <w:tr w:rsidR="001839D5" w:rsidRPr="002560F7" w14:paraId="615B9325" w14:textId="77777777" w:rsidTr="00FF7554">
        <w:tc>
          <w:tcPr>
            <w:tcW w:w="9644"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6636925" w14:textId="2A18DF4A" w:rsidR="001839D5" w:rsidRPr="002560F7" w:rsidRDefault="001839D5" w:rsidP="001839D5">
            <w:pPr>
              <w:pStyle w:val="formtext"/>
              <w:tabs>
                <w:tab w:val="left" w:pos="567"/>
                <w:tab w:val="left" w:pos="1134"/>
                <w:tab w:val="left" w:pos="1701"/>
              </w:tabs>
              <w:spacing w:before="0" w:after="120"/>
              <w:jc w:val="both"/>
              <w:rPr>
                <w:rFonts w:cs="Arial"/>
              </w:rPr>
            </w:pPr>
            <w:r w:rsidRPr="002560F7">
              <w:t xml:space="preserve">La candidature a été développée conjointement par les directeurs, les acteurs, les détenteurs de connaissances, les apprentis et les jeunes diplômés de trois des centres les plus anciens (Carthagène, </w:t>
            </w:r>
            <w:proofErr w:type="spellStart"/>
            <w:r w:rsidRPr="002560F7">
              <w:t>Mompox</w:t>
            </w:r>
            <w:proofErr w:type="spellEnd"/>
            <w:r w:rsidRPr="002560F7">
              <w:t xml:space="preserve"> et Bogotá) et deux des centres les plus récents (Buenaventura et Cali), afin de présenter la trajectoire du programme et les diverses adaptations de la stratégie et de ses centres.</w:t>
            </w:r>
          </w:p>
          <w:p w14:paraId="6EC580E9" w14:textId="08B49B48" w:rsidR="001839D5" w:rsidRPr="002560F7" w:rsidRDefault="001839D5" w:rsidP="001839D5">
            <w:pPr>
              <w:pStyle w:val="formtext"/>
              <w:tabs>
                <w:tab w:val="left" w:pos="567"/>
                <w:tab w:val="left" w:pos="1134"/>
                <w:tab w:val="left" w:pos="1701"/>
              </w:tabs>
              <w:spacing w:before="120" w:after="120"/>
              <w:jc w:val="both"/>
              <w:rPr>
                <w:rFonts w:cs="Arial"/>
              </w:rPr>
            </w:pPr>
            <w:r w:rsidRPr="002560F7">
              <w:t>Dans les villes mentionnées, la participation active et la bonne volonté de toutes les personnes impliquées s</w:t>
            </w:r>
            <w:r w:rsidR="00D6598D">
              <w:t>’</w:t>
            </w:r>
            <w:r w:rsidRPr="002560F7">
              <w:t>est distinguée, à toutes les étapes, par leur enthousiasme à mettre leur expérience, de courte ou longue durée, au profit de l</w:t>
            </w:r>
            <w:r w:rsidR="00D6598D">
              <w:t>’</w:t>
            </w:r>
            <w:r w:rsidRPr="002560F7">
              <w:t>élaboration de la politique en faveur de l</w:t>
            </w:r>
            <w:r w:rsidR="00D6598D">
              <w:t>’</w:t>
            </w:r>
            <w:r w:rsidRPr="002560F7">
              <w:t>artisanat traditionnel, et du Cadre des qualifications, la continuité des centres d</w:t>
            </w:r>
            <w:r w:rsidR="00D6598D">
              <w:t>’</w:t>
            </w:r>
            <w:r w:rsidRPr="002560F7">
              <w:t>artisanat, ainsi que la préparation de cette candidature. Les maîtres, les groupes d</w:t>
            </w:r>
            <w:r w:rsidR="00D6598D">
              <w:t>’</w:t>
            </w:r>
            <w:r w:rsidRPr="002560F7">
              <w:t>apprentis et les jeunes diplômés en lien avec les centres ont activement particip</w:t>
            </w:r>
            <w:r w:rsidR="00FF7554">
              <w:t>é aux</w:t>
            </w:r>
            <w:r w:rsidRPr="002560F7">
              <w:t xml:space="preserve"> tables rondes et débats. Ils ont fait part de leurs attentes lorsqu</w:t>
            </w:r>
            <w:r w:rsidR="00D6598D">
              <w:t>’</w:t>
            </w:r>
            <w:r w:rsidRPr="002560F7">
              <w:t>ils ont été consultés pour formu</w:t>
            </w:r>
            <w:r w:rsidR="00FF7554">
              <w:t xml:space="preserve">ler des recommandations et des </w:t>
            </w:r>
            <w:r w:rsidRPr="002560F7">
              <w:t>ajustements concernant la candidature. Dans le cadre de ces espaces de travail, un remarquable compte-rendu a été établi par les maîtres de métiers de l</w:t>
            </w:r>
            <w:r w:rsidR="00D6598D">
              <w:t>’</w:t>
            </w:r>
            <w:r w:rsidRPr="002560F7">
              <w:t>artisanat menacés, tels que la bijouterie en filigrane, la lutherie, la poterie et la ferronnerie. Ils ont témoigné de l</w:t>
            </w:r>
            <w:r w:rsidR="00D6598D">
              <w:t>’</w:t>
            </w:r>
            <w:r w:rsidRPr="002560F7">
              <w:t>importance de transmettre leurs connaissances et de sensibiliser les générations les plus jeunes.</w:t>
            </w:r>
          </w:p>
          <w:p w14:paraId="29EF6DFF" w14:textId="0EC9CBC3" w:rsidR="001839D5" w:rsidRPr="002560F7" w:rsidRDefault="001839D5" w:rsidP="001839D5">
            <w:pPr>
              <w:pStyle w:val="formtext"/>
              <w:tabs>
                <w:tab w:val="left" w:pos="567"/>
                <w:tab w:val="left" w:pos="1134"/>
                <w:tab w:val="left" w:pos="1701"/>
              </w:tabs>
              <w:spacing w:before="120" w:after="0"/>
              <w:jc w:val="both"/>
            </w:pPr>
            <w:r w:rsidRPr="002560F7">
              <w:t>Au moyen de lettres personnelles, de leurs empreintes digitales et de leur signature, tous les artisan(e)s ayant été activement impliqués dans ce processus (directeurs, maîtres, coordinateurs académiques et psychosociaux, apprentis et jeunes diplômés), ont donné leur accord pour la présentation de cette candidature et manifesté leur volonté de contribuer à la transmission de ces meilleures pratiques.</w:t>
            </w:r>
          </w:p>
        </w:tc>
      </w:tr>
      <w:tr w:rsidR="001839D5" w:rsidRPr="002560F7" w14:paraId="74627F92" w14:textId="77777777" w:rsidTr="0069421D">
        <w:tc>
          <w:tcPr>
            <w:tcW w:w="9644" w:type="dxa"/>
            <w:gridSpan w:val="2"/>
            <w:tcBorders>
              <w:top w:val="nil"/>
              <w:left w:val="nil"/>
              <w:bottom w:val="single" w:sz="4" w:space="0" w:color="auto"/>
              <w:right w:val="nil"/>
            </w:tcBorders>
            <w:shd w:val="clear" w:color="auto" w:fill="FFFFFF"/>
          </w:tcPr>
          <w:p w14:paraId="1128E589" w14:textId="77777777" w:rsidR="001839D5" w:rsidRPr="002560F7" w:rsidRDefault="001839D5" w:rsidP="008F31D1">
            <w:pPr>
              <w:pStyle w:val="BodyText3Char"/>
              <w:tabs>
                <w:tab w:val="left" w:pos="567"/>
                <w:tab w:val="left" w:pos="1134"/>
                <w:tab w:val="left" w:pos="1701"/>
              </w:tabs>
              <w:spacing w:line="240" w:lineRule="auto"/>
              <w:jc w:val="both"/>
              <w:rPr>
                <w:bCs/>
              </w:rPr>
            </w:pPr>
            <w:r w:rsidRPr="002560F7">
              <w:lastRenderedPageBreak/>
              <w:t>5.c.</w:t>
            </w:r>
            <w:r w:rsidRPr="002560F7">
              <w:tab/>
              <w:t>Organisme(s) ou représentant(s) des communautés concerné(s)</w:t>
            </w:r>
          </w:p>
          <w:p w14:paraId="68FA6C3E" w14:textId="5469D685" w:rsidR="001839D5" w:rsidRPr="002560F7" w:rsidRDefault="001839D5" w:rsidP="001839D5">
            <w:pPr>
              <w:pStyle w:val="Info03"/>
              <w:keepNext w:val="0"/>
              <w:rPr>
                <w:sz w:val="18"/>
                <w:szCs w:val="18"/>
              </w:rPr>
            </w:pPr>
            <w:r w:rsidRPr="002560F7">
              <w:rPr>
                <w:sz w:val="18"/>
                <w:szCs w:val="18"/>
              </w:rPr>
              <w:t>Indiquez le nom, l</w:t>
            </w:r>
            <w:r w:rsidR="00D6598D">
              <w:rPr>
                <w:sz w:val="18"/>
                <w:szCs w:val="18"/>
              </w:rPr>
              <w:t>’</w:t>
            </w:r>
            <w:r w:rsidRPr="002560F7">
              <w:rPr>
                <w:sz w:val="18"/>
                <w:szCs w:val="18"/>
              </w:rPr>
              <w:t>adresse et les coordonnées complètes des organismes ou représentants des communautés, ou d</w:t>
            </w:r>
            <w:r w:rsidR="00D6598D">
              <w:rPr>
                <w:sz w:val="18"/>
                <w:szCs w:val="18"/>
              </w:rPr>
              <w:t>’</w:t>
            </w:r>
            <w:r w:rsidRPr="002560F7">
              <w:rPr>
                <w:sz w:val="18"/>
                <w:szCs w:val="18"/>
              </w:rPr>
              <w:t>organisations non gouvernementales qui sont concernés par le programme, le projet ou l</w:t>
            </w:r>
            <w:r w:rsidR="00D6598D">
              <w:rPr>
                <w:sz w:val="18"/>
                <w:szCs w:val="18"/>
              </w:rPr>
              <w:t>’</w:t>
            </w:r>
            <w:r w:rsidRPr="002560F7">
              <w:rPr>
                <w:sz w:val="18"/>
                <w:szCs w:val="18"/>
              </w:rPr>
              <w:t>activité, tels qu</w:t>
            </w:r>
            <w:r w:rsidR="00D6598D">
              <w:rPr>
                <w:sz w:val="18"/>
                <w:szCs w:val="18"/>
              </w:rPr>
              <w:t>’</w:t>
            </w:r>
            <w:r w:rsidRPr="002560F7">
              <w:rPr>
                <w:sz w:val="18"/>
                <w:szCs w:val="18"/>
              </w:rPr>
              <w:t>associations, organisations, clubs, guildes, comités directeurs, etc. :</w:t>
            </w:r>
          </w:p>
          <w:p w14:paraId="6A177E8E" w14:textId="68F8F03C" w:rsidR="001839D5" w:rsidRPr="002560F7" w:rsidRDefault="001839D5" w:rsidP="008F31D1">
            <w:pPr>
              <w:pStyle w:val="Grille01N"/>
              <w:keepNext w:val="0"/>
              <w:numPr>
                <w:ilvl w:val="0"/>
                <w:numId w:val="41"/>
              </w:numPr>
              <w:tabs>
                <w:tab w:val="left" w:pos="567"/>
                <w:tab w:val="left" w:pos="1134"/>
                <w:tab w:val="left" w:pos="1701"/>
              </w:tabs>
              <w:spacing w:before="60" w:after="60" w:line="240" w:lineRule="auto"/>
              <w:ind w:right="113"/>
              <w:jc w:val="both"/>
              <w:rPr>
                <w:rFonts w:cs="Arial"/>
                <w:b w:val="0"/>
                <w:bCs/>
                <w:i/>
                <w:iCs/>
                <w:smallCaps w:val="0"/>
                <w:sz w:val="18"/>
                <w:szCs w:val="18"/>
              </w:rPr>
            </w:pPr>
            <w:r w:rsidRPr="002560F7">
              <w:rPr>
                <w:b w:val="0"/>
                <w:bCs/>
                <w:i/>
                <w:iCs/>
                <w:smallCaps w:val="0"/>
                <w:sz w:val="18"/>
                <w:szCs w:val="18"/>
              </w:rPr>
              <w:t>Nom de l</w:t>
            </w:r>
            <w:r w:rsidR="00D6598D">
              <w:rPr>
                <w:b w:val="0"/>
                <w:bCs/>
                <w:i/>
                <w:iCs/>
                <w:smallCaps w:val="0"/>
                <w:sz w:val="18"/>
                <w:szCs w:val="18"/>
              </w:rPr>
              <w:t>’</w:t>
            </w:r>
            <w:r w:rsidRPr="002560F7">
              <w:rPr>
                <w:b w:val="0"/>
                <w:bCs/>
                <w:i/>
                <w:iCs/>
                <w:smallCaps w:val="0"/>
                <w:sz w:val="18"/>
                <w:szCs w:val="18"/>
              </w:rPr>
              <w:t>entité</w:t>
            </w:r>
          </w:p>
          <w:p w14:paraId="225F0D57" w14:textId="77777777" w:rsidR="001839D5" w:rsidRPr="002560F7" w:rsidRDefault="001839D5" w:rsidP="008F31D1">
            <w:pPr>
              <w:pStyle w:val="Grille01N"/>
              <w:keepNext w:val="0"/>
              <w:numPr>
                <w:ilvl w:val="0"/>
                <w:numId w:val="41"/>
              </w:numPr>
              <w:tabs>
                <w:tab w:val="left" w:pos="567"/>
                <w:tab w:val="left" w:pos="1134"/>
                <w:tab w:val="left" w:pos="1701"/>
              </w:tabs>
              <w:spacing w:before="60" w:after="60" w:line="240" w:lineRule="auto"/>
              <w:ind w:right="113"/>
              <w:jc w:val="both"/>
              <w:rPr>
                <w:rFonts w:cs="Arial"/>
                <w:b w:val="0"/>
                <w:bCs/>
                <w:i/>
                <w:iCs/>
                <w:smallCaps w:val="0"/>
                <w:sz w:val="18"/>
                <w:szCs w:val="18"/>
              </w:rPr>
            </w:pPr>
            <w:r w:rsidRPr="002560F7">
              <w:rPr>
                <w:b w:val="0"/>
                <w:bCs/>
                <w:i/>
                <w:iCs/>
                <w:smallCaps w:val="0"/>
                <w:sz w:val="18"/>
                <w:szCs w:val="18"/>
              </w:rPr>
              <w:t>Nom et titre de la personne contact</w:t>
            </w:r>
          </w:p>
          <w:p w14:paraId="338F90D5" w14:textId="77777777" w:rsidR="001839D5" w:rsidRPr="002560F7" w:rsidRDefault="001839D5" w:rsidP="008F31D1">
            <w:pPr>
              <w:pStyle w:val="Grille01N"/>
              <w:keepNext w:val="0"/>
              <w:numPr>
                <w:ilvl w:val="0"/>
                <w:numId w:val="41"/>
              </w:numPr>
              <w:tabs>
                <w:tab w:val="left" w:pos="567"/>
                <w:tab w:val="left" w:pos="1134"/>
                <w:tab w:val="left" w:pos="1701"/>
              </w:tabs>
              <w:spacing w:before="60" w:after="60" w:line="240" w:lineRule="auto"/>
              <w:ind w:right="113"/>
              <w:jc w:val="both"/>
              <w:rPr>
                <w:rFonts w:cs="Arial"/>
                <w:b w:val="0"/>
                <w:bCs/>
                <w:i/>
                <w:iCs/>
                <w:smallCaps w:val="0"/>
                <w:sz w:val="18"/>
                <w:szCs w:val="18"/>
              </w:rPr>
            </w:pPr>
            <w:r w:rsidRPr="002560F7">
              <w:rPr>
                <w:b w:val="0"/>
                <w:bCs/>
                <w:i/>
                <w:iCs/>
                <w:smallCaps w:val="0"/>
                <w:sz w:val="18"/>
                <w:szCs w:val="18"/>
              </w:rPr>
              <w:t>Adresse</w:t>
            </w:r>
          </w:p>
          <w:p w14:paraId="25B40722" w14:textId="77777777" w:rsidR="001839D5" w:rsidRPr="002560F7" w:rsidRDefault="001839D5" w:rsidP="008F31D1">
            <w:pPr>
              <w:pStyle w:val="Grille01N"/>
              <w:keepNext w:val="0"/>
              <w:numPr>
                <w:ilvl w:val="0"/>
                <w:numId w:val="41"/>
              </w:numPr>
              <w:tabs>
                <w:tab w:val="left" w:pos="567"/>
                <w:tab w:val="left" w:pos="1134"/>
                <w:tab w:val="left" w:pos="1701"/>
              </w:tabs>
              <w:spacing w:before="60" w:after="60" w:line="240" w:lineRule="auto"/>
              <w:ind w:right="113"/>
              <w:jc w:val="both"/>
              <w:rPr>
                <w:rFonts w:cs="Arial"/>
                <w:b w:val="0"/>
                <w:bCs/>
                <w:i/>
                <w:iCs/>
                <w:smallCaps w:val="0"/>
                <w:sz w:val="18"/>
                <w:szCs w:val="18"/>
              </w:rPr>
            </w:pPr>
            <w:r w:rsidRPr="002560F7">
              <w:rPr>
                <w:b w:val="0"/>
                <w:bCs/>
                <w:i/>
                <w:iCs/>
                <w:smallCaps w:val="0"/>
                <w:sz w:val="18"/>
                <w:szCs w:val="18"/>
              </w:rPr>
              <w:t>Numéro de téléphone</w:t>
            </w:r>
          </w:p>
          <w:p w14:paraId="06826F55" w14:textId="77777777" w:rsidR="001839D5" w:rsidRPr="002560F7" w:rsidRDefault="001839D5" w:rsidP="008F31D1">
            <w:pPr>
              <w:pStyle w:val="Grille01N"/>
              <w:keepNext w:val="0"/>
              <w:numPr>
                <w:ilvl w:val="0"/>
                <w:numId w:val="41"/>
              </w:numPr>
              <w:tabs>
                <w:tab w:val="left" w:pos="567"/>
                <w:tab w:val="left" w:pos="1134"/>
                <w:tab w:val="left" w:pos="1701"/>
              </w:tabs>
              <w:spacing w:before="60" w:after="60" w:line="240" w:lineRule="auto"/>
              <w:ind w:right="113"/>
              <w:jc w:val="both"/>
              <w:rPr>
                <w:rFonts w:cs="Arial"/>
                <w:b w:val="0"/>
                <w:bCs/>
                <w:i/>
                <w:iCs/>
                <w:smallCaps w:val="0"/>
                <w:sz w:val="18"/>
                <w:szCs w:val="18"/>
              </w:rPr>
            </w:pPr>
            <w:r w:rsidRPr="002560F7">
              <w:rPr>
                <w:b w:val="0"/>
                <w:bCs/>
                <w:i/>
                <w:iCs/>
                <w:smallCaps w:val="0"/>
                <w:sz w:val="18"/>
                <w:szCs w:val="18"/>
              </w:rPr>
              <w:t>Adresse électronique</w:t>
            </w:r>
          </w:p>
          <w:p w14:paraId="54F5CA66" w14:textId="77777777" w:rsidR="001839D5" w:rsidRPr="002560F7" w:rsidRDefault="001839D5" w:rsidP="008F31D1">
            <w:pPr>
              <w:pStyle w:val="Grille01N"/>
              <w:keepNext w:val="0"/>
              <w:numPr>
                <w:ilvl w:val="0"/>
                <w:numId w:val="41"/>
              </w:numPr>
              <w:tabs>
                <w:tab w:val="left" w:pos="567"/>
                <w:tab w:val="left" w:pos="1134"/>
                <w:tab w:val="left" w:pos="1701"/>
              </w:tabs>
              <w:spacing w:before="60" w:after="60" w:line="240" w:lineRule="auto"/>
              <w:ind w:left="828" w:right="113" w:hanging="357"/>
              <w:jc w:val="both"/>
              <w:rPr>
                <w:rFonts w:cs="Arial"/>
                <w:b w:val="0"/>
                <w:bCs/>
                <w:i/>
                <w:iCs/>
                <w:smallCaps w:val="0"/>
                <w:sz w:val="18"/>
                <w:szCs w:val="18"/>
              </w:rPr>
            </w:pPr>
            <w:r w:rsidRPr="002560F7">
              <w:rPr>
                <w:b w:val="0"/>
                <w:bCs/>
                <w:i/>
                <w:iCs/>
                <w:smallCaps w:val="0"/>
                <w:sz w:val="18"/>
                <w:szCs w:val="18"/>
              </w:rPr>
              <w:t>Autres informations pertinentes</w:t>
            </w:r>
          </w:p>
        </w:tc>
      </w:tr>
      <w:tr w:rsidR="001839D5" w:rsidRPr="002560F7" w14:paraId="265A8117" w14:textId="77777777" w:rsidTr="0069421D">
        <w:tblPrEx>
          <w:tblBorders>
            <w:insideV w:val="single" w:sz="4" w:space="0" w:color="auto"/>
          </w:tblBorders>
        </w:tblPrEx>
        <w:trPr>
          <w:trHeight w:val="652"/>
        </w:trPr>
        <w:tc>
          <w:tcPr>
            <w:tcW w:w="9644" w:type="dxa"/>
            <w:gridSpan w:val="2"/>
            <w:tcBorders>
              <w:top w:val="single" w:sz="4" w:space="0" w:color="auto"/>
              <w:left w:val="single" w:sz="4" w:space="0" w:color="auto"/>
              <w:bottom w:val="nil"/>
              <w:right w:val="single" w:sz="4" w:space="0" w:color="auto"/>
            </w:tcBorders>
            <w:shd w:val="clear" w:color="auto" w:fill="auto"/>
            <w:tcMar>
              <w:left w:w="0" w:type="dxa"/>
            </w:tcMar>
            <w:vAlign w:val="center"/>
          </w:tcPr>
          <w:p w14:paraId="01C5000D" w14:textId="77777777" w:rsidR="001839D5" w:rsidRPr="002560F7" w:rsidRDefault="001839D5" w:rsidP="001839D5">
            <w:pPr>
              <w:pStyle w:val="BodyText3Char"/>
              <w:keepNext w:val="0"/>
              <w:tabs>
                <w:tab w:val="left" w:pos="567"/>
                <w:tab w:val="left" w:pos="1134"/>
                <w:tab w:val="left" w:pos="1701"/>
              </w:tabs>
              <w:spacing w:after="0" w:line="240" w:lineRule="auto"/>
              <w:ind w:left="567" w:hanging="454"/>
              <w:rPr>
                <w:b w:val="0"/>
              </w:rPr>
            </w:pPr>
            <w:r w:rsidRPr="002560F7">
              <w:rPr>
                <w:b w:val="0"/>
              </w:rPr>
              <w:t xml:space="preserve">a. </w:t>
            </w:r>
            <w:proofErr w:type="spellStart"/>
            <w:r w:rsidRPr="002560F7">
              <w:rPr>
                <w:b w:val="0"/>
              </w:rPr>
              <w:t>Fundación</w:t>
            </w:r>
            <w:proofErr w:type="spellEnd"/>
            <w:r w:rsidRPr="002560F7">
              <w:rPr>
                <w:b w:val="0"/>
              </w:rPr>
              <w:t xml:space="preserve"> </w:t>
            </w:r>
            <w:proofErr w:type="spellStart"/>
            <w:r w:rsidRPr="002560F7">
              <w:rPr>
                <w:b w:val="0"/>
              </w:rPr>
              <w:t>Escuela</w:t>
            </w:r>
            <w:proofErr w:type="spellEnd"/>
            <w:r w:rsidRPr="002560F7">
              <w:rPr>
                <w:b w:val="0"/>
              </w:rPr>
              <w:t xml:space="preserve"> Taller de Buenaventura </w:t>
            </w:r>
          </w:p>
          <w:p w14:paraId="7D9F9782" w14:textId="77777777" w:rsidR="001839D5" w:rsidRPr="002560F7" w:rsidRDefault="001839D5" w:rsidP="001839D5">
            <w:pPr>
              <w:pStyle w:val="BodyText3Char"/>
              <w:tabs>
                <w:tab w:val="left" w:pos="567"/>
                <w:tab w:val="left" w:pos="1134"/>
                <w:tab w:val="left" w:pos="1701"/>
              </w:tabs>
              <w:spacing w:before="0" w:after="0" w:line="240" w:lineRule="auto"/>
              <w:ind w:left="567" w:hanging="454"/>
              <w:rPr>
                <w:b w:val="0"/>
              </w:rPr>
            </w:pPr>
            <w:r w:rsidRPr="002560F7">
              <w:rPr>
                <w:b w:val="0"/>
              </w:rPr>
              <w:t xml:space="preserve">b. </w:t>
            </w:r>
            <w:proofErr w:type="spellStart"/>
            <w:r w:rsidRPr="002560F7">
              <w:rPr>
                <w:b w:val="0"/>
              </w:rPr>
              <w:t>Yesid</w:t>
            </w:r>
            <w:proofErr w:type="spellEnd"/>
            <w:r w:rsidRPr="002560F7">
              <w:rPr>
                <w:b w:val="0"/>
              </w:rPr>
              <w:t xml:space="preserve"> </w:t>
            </w:r>
            <w:proofErr w:type="spellStart"/>
            <w:r w:rsidRPr="002560F7">
              <w:rPr>
                <w:b w:val="0"/>
              </w:rPr>
              <w:t>Ome</w:t>
            </w:r>
            <w:proofErr w:type="spellEnd"/>
          </w:p>
          <w:p w14:paraId="6E845D8C" w14:textId="77777777" w:rsidR="001839D5" w:rsidRPr="002560F7" w:rsidRDefault="001839D5" w:rsidP="001839D5">
            <w:pPr>
              <w:pStyle w:val="BodyText3Char"/>
              <w:tabs>
                <w:tab w:val="left" w:pos="567"/>
                <w:tab w:val="left" w:pos="1134"/>
                <w:tab w:val="left" w:pos="1701"/>
              </w:tabs>
              <w:spacing w:before="0" w:after="0" w:line="240" w:lineRule="auto"/>
              <w:ind w:left="567" w:hanging="454"/>
              <w:rPr>
                <w:b w:val="0"/>
              </w:rPr>
            </w:pPr>
            <w:r w:rsidRPr="002560F7">
              <w:rPr>
                <w:b w:val="0"/>
              </w:rPr>
              <w:t xml:space="preserve">c. CR 2 # 1A - 07, Buenaventura, Valle </w:t>
            </w:r>
            <w:proofErr w:type="spellStart"/>
            <w:r w:rsidRPr="002560F7">
              <w:rPr>
                <w:b w:val="0"/>
              </w:rPr>
              <w:t>del</w:t>
            </w:r>
            <w:proofErr w:type="spellEnd"/>
            <w:r w:rsidRPr="002560F7">
              <w:rPr>
                <w:b w:val="0"/>
              </w:rPr>
              <w:t xml:space="preserve"> Cauca</w:t>
            </w:r>
          </w:p>
          <w:p w14:paraId="6705B66C" w14:textId="77777777" w:rsidR="001839D5" w:rsidRPr="002560F7" w:rsidRDefault="001839D5" w:rsidP="001839D5">
            <w:pPr>
              <w:pStyle w:val="BodyText3Char"/>
              <w:tabs>
                <w:tab w:val="left" w:pos="567"/>
                <w:tab w:val="left" w:pos="1134"/>
                <w:tab w:val="left" w:pos="1701"/>
              </w:tabs>
              <w:spacing w:before="0" w:after="0" w:line="240" w:lineRule="auto"/>
              <w:ind w:left="567" w:hanging="454"/>
              <w:rPr>
                <w:b w:val="0"/>
              </w:rPr>
            </w:pPr>
            <w:r w:rsidRPr="002560F7">
              <w:rPr>
                <w:b w:val="0"/>
              </w:rPr>
              <w:t>d. 2414449</w:t>
            </w:r>
          </w:p>
          <w:p w14:paraId="61344318" w14:textId="77777777" w:rsidR="001839D5" w:rsidRPr="002560F7" w:rsidRDefault="001839D5" w:rsidP="001839D5">
            <w:pPr>
              <w:pStyle w:val="BodyText3Char"/>
              <w:tabs>
                <w:tab w:val="left" w:pos="567"/>
                <w:tab w:val="left" w:pos="1134"/>
                <w:tab w:val="left" w:pos="1701"/>
              </w:tabs>
              <w:spacing w:before="0" w:after="0" w:line="240" w:lineRule="auto"/>
              <w:ind w:left="567" w:hanging="454"/>
            </w:pPr>
            <w:r w:rsidRPr="002560F7">
              <w:rPr>
                <w:b w:val="0"/>
              </w:rPr>
              <w:t>e. yesid.ome@escuelatallerbuenaventura.org; diana.lara@escuelatallerbuenaventura.org</w:t>
            </w:r>
          </w:p>
          <w:p w14:paraId="2CFEE535" w14:textId="77777777" w:rsidR="001839D5" w:rsidRPr="002560F7" w:rsidRDefault="001839D5" w:rsidP="001839D5">
            <w:pPr>
              <w:pStyle w:val="BodyText3Char"/>
              <w:tabs>
                <w:tab w:val="left" w:pos="567"/>
                <w:tab w:val="left" w:pos="1134"/>
                <w:tab w:val="left" w:pos="1701"/>
              </w:tabs>
              <w:spacing w:after="0" w:line="240" w:lineRule="auto"/>
              <w:ind w:left="567" w:hanging="454"/>
              <w:rPr>
                <w:b w:val="0"/>
              </w:rPr>
            </w:pPr>
            <w:r w:rsidRPr="002560F7">
              <w:rPr>
                <w:b w:val="0"/>
              </w:rPr>
              <w:t xml:space="preserve">a. </w:t>
            </w:r>
            <w:proofErr w:type="spellStart"/>
            <w:r w:rsidRPr="002560F7">
              <w:rPr>
                <w:b w:val="0"/>
              </w:rPr>
              <w:t>Fundación</w:t>
            </w:r>
            <w:proofErr w:type="spellEnd"/>
            <w:r w:rsidRPr="002560F7">
              <w:rPr>
                <w:b w:val="0"/>
              </w:rPr>
              <w:t xml:space="preserve"> </w:t>
            </w:r>
            <w:proofErr w:type="spellStart"/>
            <w:r w:rsidRPr="002560F7">
              <w:rPr>
                <w:b w:val="0"/>
              </w:rPr>
              <w:t>Escuela</w:t>
            </w:r>
            <w:proofErr w:type="spellEnd"/>
            <w:r w:rsidRPr="002560F7">
              <w:rPr>
                <w:b w:val="0"/>
              </w:rPr>
              <w:t xml:space="preserve"> Taller de Bogotá </w:t>
            </w:r>
          </w:p>
          <w:p w14:paraId="49ABF4E6" w14:textId="77777777" w:rsidR="001839D5" w:rsidRPr="00D6598D" w:rsidRDefault="001839D5" w:rsidP="001839D5">
            <w:pPr>
              <w:pStyle w:val="BodyText3Char"/>
              <w:tabs>
                <w:tab w:val="left" w:pos="567"/>
                <w:tab w:val="left" w:pos="1134"/>
                <w:tab w:val="left" w:pos="1701"/>
              </w:tabs>
              <w:spacing w:before="0" w:after="0" w:line="240" w:lineRule="auto"/>
              <w:ind w:left="567" w:hanging="454"/>
              <w:rPr>
                <w:b w:val="0"/>
                <w:lang w:val="en-GB"/>
              </w:rPr>
            </w:pPr>
            <w:r w:rsidRPr="00D6598D">
              <w:rPr>
                <w:b w:val="0"/>
                <w:lang w:val="en-GB"/>
              </w:rPr>
              <w:t>b. Jorge Rodríguez</w:t>
            </w:r>
          </w:p>
          <w:p w14:paraId="64DF02CE" w14:textId="77777777" w:rsidR="001839D5" w:rsidRPr="00D6598D" w:rsidRDefault="001839D5" w:rsidP="001839D5">
            <w:pPr>
              <w:pStyle w:val="BodyText3Char"/>
              <w:tabs>
                <w:tab w:val="left" w:pos="567"/>
                <w:tab w:val="left" w:pos="1134"/>
                <w:tab w:val="left" w:pos="1701"/>
              </w:tabs>
              <w:spacing w:before="0" w:after="0" w:line="240" w:lineRule="auto"/>
              <w:ind w:left="567" w:hanging="454"/>
              <w:rPr>
                <w:b w:val="0"/>
                <w:lang w:val="en-GB"/>
              </w:rPr>
            </w:pPr>
            <w:r w:rsidRPr="00D6598D">
              <w:rPr>
                <w:b w:val="0"/>
                <w:lang w:val="en-GB"/>
              </w:rPr>
              <w:t xml:space="preserve">c. </w:t>
            </w:r>
            <w:proofErr w:type="spellStart"/>
            <w:r w:rsidRPr="00D6598D">
              <w:rPr>
                <w:b w:val="0"/>
                <w:lang w:val="en-GB"/>
              </w:rPr>
              <w:t>Calle</w:t>
            </w:r>
            <w:proofErr w:type="spellEnd"/>
            <w:r w:rsidRPr="00D6598D">
              <w:rPr>
                <w:b w:val="0"/>
                <w:lang w:val="en-GB"/>
              </w:rPr>
              <w:t xml:space="preserve"> 9 No. 8-61, Bogotá</w:t>
            </w:r>
          </w:p>
          <w:p w14:paraId="5A7B7E36" w14:textId="77777777" w:rsidR="001839D5" w:rsidRPr="00D6598D" w:rsidRDefault="001839D5" w:rsidP="001839D5">
            <w:pPr>
              <w:pStyle w:val="BodyText3Char"/>
              <w:tabs>
                <w:tab w:val="left" w:pos="567"/>
                <w:tab w:val="left" w:pos="1134"/>
                <w:tab w:val="left" w:pos="1701"/>
              </w:tabs>
              <w:spacing w:before="0" w:after="0" w:line="240" w:lineRule="auto"/>
              <w:ind w:left="567" w:hanging="454"/>
              <w:rPr>
                <w:b w:val="0"/>
                <w:lang w:val="en-GB"/>
              </w:rPr>
            </w:pPr>
            <w:r w:rsidRPr="00D6598D">
              <w:rPr>
                <w:b w:val="0"/>
                <w:lang w:val="en-GB"/>
              </w:rPr>
              <w:t>d. 3283787</w:t>
            </w:r>
          </w:p>
          <w:p w14:paraId="4EA5D49A" w14:textId="77777777" w:rsidR="001839D5" w:rsidRPr="00D6598D" w:rsidRDefault="001839D5" w:rsidP="001839D5">
            <w:pPr>
              <w:pStyle w:val="BodyText3Char"/>
              <w:tabs>
                <w:tab w:val="left" w:pos="567"/>
                <w:tab w:val="left" w:pos="1134"/>
                <w:tab w:val="left" w:pos="1701"/>
              </w:tabs>
              <w:spacing w:before="0" w:after="0" w:line="240" w:lineRule="auto"/>
              <w:ind w:left="567" w:hanging="454"/>
              <w:rPr>
                <w:b w:val="0"/>
                <w:lang w:val="en-GB"/>
              </w:rPr>
            </w:pPr>
            <w:r w:rsidRPr="00D6598D">
              <w:rPr>
                <w:b w:val="0"/>
                <w:lang w:val="en-GB"/>
              </w:rPr>
              <w:t>e. contacto@escuelataller.org</w:t>
            </w:r>
          </w:p>
          <w:p w14:paraId="4ADA02DE" w14:textId="77777777" w:rsidR="001839D5" w:rsidRPr="00D6598D" w:rsidRDefault="001839D5" w:rsidP="001839D5">
            <w:pPr>
              <w:pStyle w:val="BodyText3Char"/>
              <w:tabs>
                <w:tab w:val="left" w:pos="567"/>
                <w:tab w:val="left" w:pos="1134"/>
                <w:tab w:val="left" w:pos="1701"/>
              </w:tabs>
              <w:spacing w:before="0" w:after="0" w:line="240" w:lineRule="auto"/>
              <w:ind w:left="567" w:hanging="454"/>
              <w:rPr>
                <w:lang w:val="en-GB"/>
              </w:rPr>
            </w:pPr>
            <w:r w:rsidRPr="00D6598D">
              <w:rPr>
                <w:b w:val="0"/>
                <w:lang w:val="en-GB"/>
              </w:rPr>
              <w:t>f. web:escuelataller.org</w:t>
            </w:r>
          </w:p>
          <w:p w14:paraId="28ACE035" w14:textId="77777777" w:rsidR="001839D5" w:rsidRPr="002560F7" w:rsidRDefault="001839D5" w:rsidP="001839D5">
            <w:pPr>
              <w:pStyle w:val="BodyText3Char"/>
              <w:tabs>
                <w:tab w:val="left" w:pos="567"/>
                <w:tab w:val="left" w:pos="1134"/>
                <w:tab w:val="left" w:pos="1701"/>
              </w:tabs>
              <w:spacing w:after="0" w:line="240" w:lineRule="auto"/>
              <w:ind w:left="567" w:hanging="454"/>
              <w:rPr>
                <w:b w:val="0"/>
              </w:rPr>
            </w:pPr>
            <w:r w:rsidRPr="002560F7">
              <w:rPr>
                <w:b w:val="0"/>
              </w:rPr>
              <w:t xml:space="preserve">a. </w:t>
            </w:r>
            <w:proofErr w:type="spellStart"/>
            <w:r w:rsidRPr="002560F7">
              <w:rPr>
                <w:b w:val="0"/>
              </w:rPr>
              <w:t>Fundación</w:t>
            </w:r>
            <w:proofErr w:type="spellEnd"/>
            <w:r w:rsidRPr="002560F7">
              <w:rPr>
                <w:b w:val="0"/>
              </w:rPr>
              <w:t xml:space="preserve"> </w:t>
            </w:r>
            <w:proofErr w:type="spellStart"/>
            <w:r w:rsidRPr="002560F7">
              <w:rPr>
                <w:b w:val="0"/>
              </w:rPr>
              <w:t>Escuela</w:t>
            </w:r>
            <w:proofErr w:type="spellEnd"/>
            <w:r w:rsidRPr="002560F7">
              <w:rPr>
                <w:b w:val="0"/>
              </w:rPr>
              <w:t xml:space="preserve"> Taller de </w:t>
            </w:r>
            <w:proofErr w:type="spellStart"/>
            <w:r w:rsidRPr="002560F7">
              <w:rPr>
                <w:b w:val="0"/>
              </w:rPr>
              <w:t>Jardinería</w:t>
            </w:r>
            <w:proofErr w:type="spellEnd"/>
            <w:r w:rsidRPr="002560F7">
              <w:rPr>
                <w:b w:val="0"/>
              </w:rPr>
              <w:t xml:space="preserve"> de Cali </w:t>
            </w:r>
          </w:p>
          <w:p w14:paraId="0B2217C4" w14:textId="77777777" w:rsidR="001839D5" w:rsidRPr="002560F7" w:rsidRDefault="001839D5" w:rsidP="001839D5">
            <w:pPr>
              <w:pStyle w:val="BodyText3Char"/>
              <w:tabs>
                <w:tab w:val="left" w:pos="567"/>
                <w:tab w:val="left" w:pos="1134"/>
                <w:tab w:val="left" w:pos="1701"/>
              </w:tabs>
              <w:spacing w:before="0" w:after="0" w:line="240" w:lineRule="auto"/>
              <w:ind w:left="567" w:hanging="454"/>
              <w:rPr>
                <w:b w:val="0"/>
              </w:rPr>
            </w:pPr>
            <w:r w:rsidRPr="002560F7">
              <w:rPr>
                <w:b w:val="0"/>
              </w:rPr>
              <w:t xml:space="preserve">b. </w:t>
            </w:r>
            <w:proofErr w:type="spellStart"/>
            <w:r w:rsidRPr="002560F7">
              <w:rPr>
                <w:b w:val="0"/>
              </w:rPr>
              <w:t>Julián</w:t>
            </w:r>
            <w:proofErr w:type="spellEnd"/>
            <w:r w:rsidRPr="002560F7">
              <w:rPr>
                <w:b w:val="0"/>
              </w:rPr>
              <w:t xml:space="preserve"> </w:t>
            </w:r>
            <w:proofErr w:type="spellStart"/>
            <w:r w:rsidRPr="002560F7">
              <w:rPr>
                <w:b w:val="0"/>
              </w:rPr>
              <w:t>Arteaga</w:t>
            </w:r>
            <w:proofErr w:type="spellEnd"/>
          </w:p>
          <w:p w14:paraId="35F66AC2" w14:textId="77777777" w:rsidR="001839D5" w:rsidRPr="002560F7" w:rsidRDefault="001839D5" w:rsidP="001839D5">
            <w:pPr>
              <w:pStyle w:val="BodyText3Char"/>
              <w:tabs>
                <w:tab w:val="left" w:pos="567"/>
                <w:tab w:val="left" w:pos="1134"/>
                <w:tab w:val="left" w:pos="1701"/>
              </w:tabs>
              <w:spacing w:before="0" w:after="0" w:line="240" w:lineRule="auto"/>
              <w:ind w:left="567" w:hanging="454"/>
              <w:rPr>
                <w:b w:val="0"/>
              </w:rPr>
            </w:pPr>
            <w:r w:rsidRPr="002560F7">
              <w:rPr>
                <w:b w:val="0"/>
              </w:rPr>
              <w:t xml:space="preserve">c. </w:t>
            </w:r>
            <w:proofErr w:type="spellStart"/>
            <w:r w:rsidRPr="002560F7">
              <w:rPr>
                <w:b w:val="0"/>
              </w:rPr>
              <w:t>Ecoparte</w:t>
            </w:r>
            <w:proofErr w:type="spellEnd"/>
            <w:r w:rsidRPr="002560F7">
              <w:rPr>
                <w:b w:val="0"/>
              </w:rPr>
              <w:t xml:space="preserve"> río </w:t>
            </w:r>
            <w:proofErr w:type="spellStart"/>
            <w:r w:rsidRPr="002560F7">
              <w:rPr>
                <w:b w:val="0"/>
              </w:rPr>
              <w:t>Pance</w:t>
            </w:r>
            <w:proofErr w:type="spellEnd"/>
            <w:r w:rsidRPr="002560F7">
              <w:rPr>
                <w:b w:val="0"/>
              </w:rPr>
              <w:t xml:space="preserve">, </w:t>
            </w:r>
            <w:proofErr w:type="spellStart"/>
            <w:r w:rsidRPr="002560F7">
              <w:rPr>
                <w:b w:val="0"/>
              </w:rPr>
              <w:t>puerta</w:t>
            </w:r>
            <w:proofErr w:type="spellEnd"/>
            <w:r w:rsidRPr="002560F7">
              <w:rPr>
                <w:b w:val="0"/>
              </w:rPr>
              <w:t xml:space="preserve"> 2. </w:t>
            </w:r>
            <w:proofErr w:type="spellStart"/>
            <w:r w:rsidRPr="002560F7">
              <w:rPr>
                <w:b w:val="0"/>
              </w:rPr>
              <w:t>Pance</w:t>
            </w:r>
            <w:proofErr w:type="spellEnd"/>
            <w:r w:rsidRPr="002560F7">
              <w:rPr>
                <w:b w:val="0"/>
              </w:rPr>
              <w:t xml:space="preserve">, Valle </w:t>
            </w:r>
            <w:proofErr w:type="spellStart"/>
            <w:r w:rsidRPr="002560F7">
              <w:rPr>
                <w:b w:val="0"/>
              </w:rPr>
              <w:t>del</w:t>
            </w:r>
            <w:proofErr w:type="spellEnd"/>
            <w:r w:rsidRPr="002560F7">
              <w:rPr>
                <w:b w:val="0"/>
              </w:rPr>
              <w:t xml:space="preserve"> Cauca</w:t>
            </w:r>
          </w:p>
          <w:p w14:paraId="496A62ED" w14:textId="77777777" w:rsidR="001839D5" w:rsidRPr="002560F7" w:rsidRDefault="001839D5" w:rsidP="001839D5">
            <w:pPr>
              <w:pStyle w:val="BodyText3Char"/>
              <w:tabs>
                <w:tab w:val="left" w:pos="567"/>
                <w:tab w:val="left" w:pos="1134"/>
                <w:tab w:val="left" w:pos="1701"/>
              </w:tabs>
              <w:spacing w:before="0" w:after="0" w:line="240" w:lineRule="auto"/>
              <w:ind w:left="567" w:hanging="454"/>
              <w:rPr>
                <w:b w:val="0"/>
              </w:rPr>
            </w:pPr>
            <w:r w:rsidRPr="002560F7">
              <w:rPr>
                <w:b w:val="0"/>
              </w:rPr>
              <w:t xml:space="preserve">d. 300-4376221 </w:t>
            </w:r>
          </w:p>
          <w:p w14:paraId="1161FEC2" w14:textId="77777777" w:rsidR="001839D5" w:rsidRPr="002560F7" w:rsidRDefault="001839D5" w:rsidP="001839D5">
            <w:pPr>
              <w:pStyle w:val="BodyText3Char"/>
              <w:tabs>
                <w:tab w:val="left" w:pos="567"/>
                <w:tab w:val="left" w:pos="1134"/>
                <w:tab w:val="left" w:pos="1701"/>
              </w:tabs>
              <w:spacing w:before="0" w:after="0" w:line="240" w:lineRule="auto"/>
              <w:ind w:left="567" w:hanging="454"/>
            </w:pPr>
            <w:r w:rsidRPr="002560F7">
              <w:rPr>
                <w:b w:val="0"/>
              </w:rPr>
              <w:t>e. julian.arteaga@escuelataller.org</w:t>
            </w:r>
          </w:p>
          <w:p w14:paraId="77771816" w14:textId="77777777" w:rsidR="001839D5" w:rsidRPr="002560F7" w:rsidRDefault="001839D5" w:rsidP="001839D5">
            <w:pPr>
              <w:pStyle w:val="BodyText3Char"/>
              <w:numPr>
                <w:ilvl w:val="0"/>
                <w:numId w:val="42"/>
              </w:numPr>
              <w:tabs>
                <w:tab w:val="left" w:pos="142"/>
                <w:tab w:val="left" w:pos="426"/>
              </w:tabs>
              <w:spacing w:after="0" w:line="240" w:lineRule="auto"/>
              <w:ind w:left="141" w:hanging="28"/>
              <w:rPr>
                <w:b w:val="0"/>
              </w:rPr>
            </w:pPr>
            <w:proofErr w:type="spellStart"/>
            <w:r w:rsidRPr="002560F7">
              <w:rPr>
                <w:b w:val="0"/>
              </w:rPr>
              <w:t>Escuela</w:t>
            </w:r>
            <w:proofErr w:type="spellEnd"/>
            <w:r w:rsidRPr="002560F7">
              <w:rPr>
                <w:b w:val="0"/>
              </w:rPr>
              <w:t xml:space="preserve"> Taller de Cartagena </w:t>
            </w:r>
          </w:p>
          <w:p w14:paraId="2EE40C5D" w14:textId="77777777" w:rsidR="001839D5" w:rsidRPr="002560F7" w:rsidRDefault="001839D5" w:rsidP="001839D5">
            <w:pPr>
              <w:pStyle w:val="BodyText3Char"/>
              <w:numPr>
                <w:ilvl w:val="0"/>
                <w:numId w:val="42"/>
              </w:numPr>
              <w:tabs>
                <w:tab w:val="left" w:pos="142"/>
                <w:tab w:val="left" w:pos="326"/>
              </w:tabs>
              <w:spacing w:before="0" w:after="0" w:line="240" w:lineRule="auto"/>
              <w:ind w:left="142" w:firstLine="0"/>
              <w:rPr>
                <w:b w:val="0"/>
              </w:rPr>
            </w:pPr>
            <w:r w:rsidRPr="002560F7">
              <w:rPr>
                <w:b w:val="0"/>
              </w:rPr>
              <w:t xml:space="preserve"> </w:t>
            </w:r>
            <w:proofErr w:type="spellStart"/>
            <w:r w:rsidRPr="002560F7">
              <w:rPr>
                <w:b w:val="0"/>
              </w:rPr>
              <w:t>Luís</w:t>
            </w:r>
            <w:proofErr w:type="spellEnd"/>
            <w:r w:rsidRPr="002560F7">
              <w:rPr>
                <w:b w:val="0"/>
              </w:rPr>
              <w:t xml:space="preserve"> Ricardo Dunoyer</w:t>
            </w:r>
          </w:p>
          <w:p w14:paraId="7DBB15BC" w14:textId="77777777" w:rsidR="001839D5" w:rsidRPr="002560F7" w:rsidRDefault="001839D5" w:rsidP="001839D5">
            <w:pPr>
              <w:pStyle w:val="BodyText3Char"/>
              <w:numPr>
                <w:ilvl w:val="0"/>
                <w:numId w:val="42"/>
              </w:numPr>
              <w:tabs>
                <w:tab w:val="left" w:pos="142"/>
                <w:tab w:val="left" w:pos="426"/>
              </w:tabs>
              <w:spacing w:before="0" w:after="0" w:line="240" w:lineRule="auto"/>
              <w:ind w:left="142" w:firstLine="0"/>
              <w:rPr>
                <w:b w:val="0"/>
              </w:rPr>
            </w:pPr>
            <w:proofErr w:type="spellStart"/>
            <w:r w:rsidRPr="002560F7">
              <w:rPr>
                <w:b w:val="0"/>
              </w:rPr>
              <w:t>Getsemaní</w:t>
            </w:r>
            <w:proofErr w:type="spellEnd"/>
            <w:r w:rsidRPr="002560F7">
              <w:rPr>
                <w:b w:val="0"/>
              </w:rPr>
              <w:t xml:space="preserve">, Calle </w:t>
            </w:r>
            <w:proofErr w:type="spellStart"/>
            <w:r w:rsidRPr="002560F7">
              <w:rPr>
                <w:b w:val="0"/>
              </w:rPr>
              <w:t>del</w:t>
            </w:r>
            <w:proofErr w:type="spellEnd"/>
            <w:r w:rsidRPr="002560F7">
              <w:rPr>
                <w:b w:val="0"/>
              </w:rPr>
              <w:t xml:space="preserve"> Guerrero Nº 29-64, Cartagena, Bolívar </w:t>
            </w:r>
          </w:p>
          <w:p w14:paraId="0D3DD838" w14:textId="77777777" w:rsidR="001839D5" w:rsidRPr="002560F7" w:rsidRDefault="001839D5" w:rsidP="001839D5">
            <w:pPr>
              <w:pStyle w:val="BodyText3Char"/>
              <w:numPr>
                <w:ilvl w:val="0"/>
                <w:numId w:val="42"/>
              </w:numPr>
              <w:tabs>
                <w:tab w:val="left" w:pos="142"/>
                <w:tab w:val="left" w:pos="426"/>
              </w:tabs>
              <w:spacing w:before="0" w:after="0" w:line="240" w:lineRule="auto"/>
              <w:ind w:left="142" w:firstLine="0"/>
              <w:rPr>
                <w:b w:val="0"/>
              </w:rPr>
            </w:pPr>
            <w:r w:rsidRPr="002560F7">
              <w:rPr>
                <w:b w:val="0"/>
              </w:rPr>
              <w:t>6643700</w:t>
            </w:r>
          </w:p>
          <w:p w14:paraId="189C86D5" w14:textId="77777777" w:rsidR="001839D5" w:rsidRPr="002560F7" w:rsidRDefault="001839D5" w:rsidP="001839D5">
            <w:pPr>
              <w:pStyle w:val="BodyText3Char"/>
              <w:numPr>
                <w:ilvl w:val="0"/>
                <w:numId w:val="42"/>
              </w:numPr>
              <w:tabs>
                <w:tab w:val="left" w:pos="142"/>
                <w:tab w:val="left" w:pos="476"/>
              </w:tabs>
              <w:spacing w:before="0" w:after="0" w:line="240" w:lineRule="auto"/>
              <w:ind w:left="142" w:firstLine="0"/>
              <w:rPr>
                <w:b w:val="0"/>
              </w:rPr>
            </w:pPr>
            <w:r w:rsidRPr="002560F7">
              <w:rPr>
                <w:b w:val="0"/>
              </w:rPr>
              <w:t>direcciongeneral@etcar.org</w:t>
            </w:r>
          </w:p>
          <w:p w14:paraId="47ED4C7B" w14:textId="77777777" w:rsidR="001839D5" w:rsidRPr="002560F7" w:rsidRDefault="001839D5" w:rsidP="001839D5">
            <w:pPr>
              <w:pStyle w:val="BodyText3Char"/>
              <w:tabs>
                <w:tab w:val="left" w:pos="567"/>
                <w:tab w:val="left" w:pos="1134"/>
                <w:tab w:val="left" w:pos="1701"/>
              </w:tabs>
              <w:spacing w:after="0" w:line="240" w:lineRule="auto"/>
              <w:ind w:left="567" w:hanging="454"/>
              <w:rPr>
                <w:b w:val="0"/>
              </w:rPr>
            </w:pPr>
            <w:r w:rsidRPr="002560F7">
              <w:rPr>
                <w:b w:val="0"/>
              </w:rPr>
              <w:t xml:space="preserve">a. </w:t>
            </w:r>
            <w:proofErr w:type="spellStart"/>
            <w:r w:rsidRPr="002560F7">
              <w:rPr>
                <w:b w:val="0"/>
              </w:rPr>
              <w:t>Fundación</w:t>
            </w:r>
            <w:proofErr w:type="spellEnd"/>
            <w:r w:rsidRPr="002560F7">
              <w:rPr>
                <w:b w:val="0"/>
              </w:rPr>
              <w:t xml:space="preserve"> </w:t>
            </w:r>
            <w:proofErr w:type="spellStart"/>
            <w:r w:rsidRPr="002560F7">
              <w:rPr>
                <w:b w:val="0"/>
              </w:rPr>
              <w:t>Escuela</w:t>
            </w:r>
            <w:proofErr w:type="spellEnd"/>
            <w:r w:rsidRPr="002560F7">
              <w:rPr>
                <w:b w:val="0"/>
              </w:rPr>
              <w:t xml:space="preserve"> Taller de </w:t>
            </w:r>
            <w:proofErr w:type="spellStart"/>
            <w:r w:rsidRPr="002560F7">
              <w:rPr>
                <w:b w:val="0"/>
              </w:rPr>
              <w:t>Mompox</w:t>
            </w:r>
            <w:proofErr w:type="spellEnd"/>
            <w:r w:rsidRPr="002560F7">
              <w:rPr>
                <w:b w:val="0"/>
              </w:rPr>
              <w:t xml:space="preserve"> </w:t>
            </w:r>
          </w:p>
          <w:p w14:paraId="759BDFE0" w14:textId="77777777" w:rsidR="001839D5" w:rsidRPr="00D6598D" w:rsidRDefault="001839D5" w:rsidP="001839D5">
            <w:pPr>
              <w:pStyle w:val="BodyText3Char"/>
              <w:tabs>
                <w:tab w:val="left" w:pos="567"/>
                <w:tab w:val="left" w:pos="1134"/>
                <w:tab w:val="left" w:pos="1701"/>
              </w:tabs>
              <w:spacing w:before="0" w:after="0" w:line="240" w:lineRule="auto"/>
              <w:ind w:left="567" w:hanging="454"/>
              <w:rPr>
                <w:b w:val="0"/>
                <w:lang w:val="en-GB"/>
              </w:rPr>
            </w:pPr>
            <w:r w:rsidRPr="00D6598D">
              <w:rPr>
                <w:b w:val="0"/>
                <w:lang w:val="en-GB"/>
              </w:rPr>
              <w:t xml:space="preserve">b. </w:t>
            </w:r>
            <w:proofErr w:type="spellStart"/>
            <w:r w:rsidRPr="00D6598D">
              <w:rPr>
                <w:b w:val="0"/>
                <w:lang w:val="en-GB"/>
              </w:rPr>
              <w:t>Geovanny</w:t>
            </w:r>
            <w:proofErr w:type="spellEnd"/>
            <w:r w:rsidRPr="00D6598D">
              <w:rPr>
                <w:b w:val="0"/>
                <w:lang w:val="en-GB"/>
              </w:rPr>
              <w:t xml:space="preserve"> Rojas </w:t>
            </w:r>
          </w:p>
          <w:p w14:paraId="77E8825E" w14:textId="77777777" w:rsidR="001839D5" w:rsidRPr="002560F7" w:rsidRDefault="001839D5" w:rsidP="001839D5">
            <w:pPr>
              <w:pStyle w:val="BodyText3Char"/>
              <w:tabs>
                <w:tab w:val="left" w:pos="567"/>
                <w:tab w:val="left" w:pos="1134"/>
                <w:tab w:val="left" w:pos="1701"/>
              </w:tabs>
              <w:spacing w:before="0" w:after="0" w:line="240" w:lineRule="auto"/>
              <w:ind w:left="567" w:hanging="454"/>
              <w:rPr>
                <w:b w:val="0"/>
              </w:rPr>
            </w:pPr>
            <w:r w:rsidRPr="00D6598D">
              <w:rPr>
                <w:b w:val="0"/>
                <w:lang w:val="en-GB"/>
              </w:rPr>
              <w:t xml:space="preserve">c. </w:t>
            </w:r>
            <w:proofErr w:type="spellStart"/>
            <w:r w:rsidRPr="00D6598D">
              <w:rPr>
                <w:b w:val="0"/>
                <w:lang w:val="en-GB"/>
              </w:rPr>
              <w:t>Antiguo</w:t>
            </w:r>
            <w:proofErr w:type="spellEnd"/>
            <w:r w:rsidRPr="00D6598D">
              <w:rPr>
                <w:b w:val="0"/>
                <w:lang w:val="en-GB"/>
              </w:rPr>
              <w:t xml:space="preserve"> </w:t>
            </w:r>
            <w:proofErr w:type="spellStart"/>
            <w:r w:rsidRPr="00D6598D">
              <w:rPr>
                <w:b w:val="0"/>
                <w:lang w:val="en-GB"/>
              </w:rPr>
              <w:t>edificio</w:t>
            </w:r>
            <w:proofErr w:type="spellEnd"/>
            <w:r w:rsidRPr="00D6598D">
              <w:rPr>
                <w:b w:val="0"/>
                <w:lang w:val="en-GB"/>
              </w:rPr>
              <w:t xml:space="preserve"> del </w:t>
            </w:r>
            <w:proofErr w:type="spellStart"/>
            <w:r w:rsidRPr="00D6598D">
              <w:rPr>
                <w:b w:val="0"/>
                <w:lang w:val="en-GB"/>
              </w:rPr>
              <w:t>mercado</w:t>
            </w:r>
            <w:proofErr w:type="spellEnd"/>
            <w:r w:rsidRPr="00D6598D">
              <w:rPr>
                <w:b w:val="0"/>
                <w:lang w:val="en-GB"/>
              </w:rPr>
              <w:t xml:space="preserve"> </w:t>
            </w:r>
            <w:proofErr w:type="spellStart"/>
            <w:r w:rsidRPr="00D6598D">
              <w:rPr>
                <w:b w:val="0"/>
                <w:lang w:val="en-GB"/>
              </w:rPr>
              <w:t>público</w:t>
            </w:r>
            <w:proofErr w:type="spellEnd"/>
            <w:r w:rsidRPr="00D6598D">
              <w:rPr>
                <w:b w:val="0"/>
                <w:lang w:val="en-GB"/>
              </w:rPr>
              <w:t xml:space="preserve">. </w:t>
            </w:r>
            <w:proofErr w:type="spellStart"/>
            <w:r w:rsidRPr="002560F7">
              <w:rPr>
                <w:b w:val="0"/>
              </w:rPr>
              <w:t>Mompox</w:t>
            </w:r>
            <w:proofErr w:type="spellEnd"/>
            <w:r w:rsidRPr="002560F7">
              <w:rPr>
                <w:b w:val="0"/>
              </w:rPr>
              <w:t>, Bolívar</w:t>
            </w:r>
          </w:p>
          <w:p w14:paraId="2DDE42DD" w14:textId="77777777" w:rsidR="001839D5" w:rsidRPr="002560F7" w:rsidRDefault="001839D5" w:rsidP="001839D5">
            <w:pPr>
              <w:pStyle w:val="BodyText3Char"/>
              <w:tabs>
                <w:tab w:val="left" w:pos="567"/>
                <w:tab w:val="left" w:pos="1134"/>
                <w:tab w:val="left" w:pos="1701"/>
              </w:tabs>
              <w:spacing w:before="0" w:after="0" w:line="240" w:lineRule="auto"/>
              <w:ind w:left="567" w:hanging="454"/>
              <w:rPr>
                <w:b w:val="0"/>
              </w:rPr>
            </w:pPr>
            <w:r w:rsidRPr="002560F7">
              <w:rPr>
                <w:b w:val="0"/>
              </w:rPr>
              <w:t xml:space="preserve">d. 3103511090 </w:t>
            </w:r>
          </w:p>
          <w:p w14:paraId="42B7F5B9" w14:textId="77777777" w:rsidR="001839D5" w:rsidRPr="002560F7" w:rsidRDefault="001839D5" w:rsidP="001839D5">
            <w:pPr>
              <w:pStyle w:val="BodyText3Char"/>
              <w:tabs>
                <w:tab w:val="left" w:pos="567"/>
                <w:tab w:val="left" w:pos="1134"/>
                <w:tab w:val="left" w:pos="1701"/>
              </w:tabs>
              <w:spacing w:before="0" w:line="240" w:lineRule="auto"/>
              <w:ind w:left="567" w:hanging="454"/>
              <w:rPr>
                <w:rFonts w:eastAsia="Times New Roman" w:cs="Times New Roman"/>
                <w:b w:val="0"/>
                <w:sz w:val="24"/>
                <w:szCs w:val="24"/>
              </w:rPr>
            </w:pPr>
            <w:r w:rsidRPr="002560F7">
              <w:rPr>
                <w:b w:val="0"/>
              </w:rPr>
              <w:t>e. escuelataller@gmail.com</w:t>
            </w:r>
          </w:p>
        </w:tc>
      </w:tr>
      <w:tr w:rsidR="001839D5" w:rsidRPr="002560F7" w14:paraId="079CFFF6" w14:textId="77777777" w:rsidTr="0069421D">
        <w:trPr>
          <w:cantSplit/>
        </w:trPr>
        <w:tc>
          <w:tcPr>
            <w:tcW w:w="9644" w:type="dxa"/>
            <w:gridSpan w:val="2"/>
            <w:tcBorders>
              <w:top w:val="nil"/>
              <w:left w:val="nil"/>
              <w:bottom w:val="nil"/>
              <w:right w:val="nil"/>
            </w:tcBorders>
            <w:shd w:val="clear" w:color="auto" w:fill="D9D9D9"/>
          </w:tcPr>
          <w:p w14:paraId="791722BF" w14:textId="77777777" w:rsidR="001839D5" w:rsidRPr="002560F7" w:rsidRDefault="001839D5" w:rsidP="001839D5">
            <w:pPr>
              <w:pStyle w:val="Grille02N"/>
              <w:keepNext w:val="0"/>
              <w:numPr>
                <w:ilvl w:val="0"/>
                <w:numId w:val="26"/>
              </w:numPr>
              <w:ind w:left="567" w:hanging="454"/>
              <w:jc w:val="left"/>
              <w:rPr>
                <w:bCs w:val="0"/>
                <w:sz w:val="24"/>
                <w:szCs w:val="24"/>
              </w:rPr>
            </w:pPr>
            <w:r w:rsidRPr="002560F7">
              <w:rPr>
                <w:iCs/>
                <w:sz w:val="24"/>
                <w:szCs w:val="24"/>
              </w:rPr>
              <w:t xml:space="preserve">Modèle régional, </w:t>
            </w:r>
            <w:proofErr w:type="spellStart"/>
            <w:r w:rsidRPr="002560F7">
              <w:rPr>
                <w:iCs/>
                <w:sz w:val="24"/>
                <w:szCs w:val="24"/>
              </w:rPr>
              <w:t>sous-régional</w:t>
            </w:r>
            <w:proofErr w:type="spellEnd"/>
            <w:r w:rsidRPr="002560F7">
              <w:rPr>
                <w:iCs/>
                <w:sz w:val="24"/>
                <w:szCs w:val="24"/>
              </w:rPr>
              <w:t xml:space="preserve"> et/ou international</w:t>
            </w:r>
          </w:p>
        </w:tc>
      </w:tr>
      <w:tr w:rsidR="001839D5" w:rsidRPr="002560F7" w14:paraId="0307B4CA" w14:textId="77777777" w:rsidTr="0069421D">
        <w:trPr>
          <w:cantSplit/>
        </w:trPr>
        <w:tc>
          <w:tcPr>
            <w:tcW w:w="9644" w:type="dxa"/>
            <w:gridSpan w:val="2"/>
            <w:tcBorders>
              <w:top w:val="nil"/>
              <w:left w:val="nil"/>
              <w:bottom w:val="single" w:sz="4" w:space="0" w:color="auto"/>
              <w:right w:val="nil"/>
            </w:tcBorders>
            <w:shd w:val="clear" w:color="auto" w:fill="FFFFFF"/>
          </w:tcPr>
          <w:p w14:paraId="2D143C89" w14:textId="20346A17" w:rsidR="001839D5" w:rsidRPr="002560F7" w:rsidRDefault="001839D5" w:rsidP="00F7456D">
            <w:pPr>
              <w:pStyle w:val="Grille02N"/>
              <w:keepNext w:val="0"/>
              <w:spacing w:after="0"/>
              <w:ind w:right="113"/>
              <w:jc w:val="both"/>
              <w:rPr>
                <w:rFonts w:eastAsia="Times New Roman"/>
                <w:b w:val="0"/>
                <w:bCs w:val="0"/>
                <w:i/>
                <w:iCs/>
                <w:sz w:val="18"/>
                <w:szCs w:val="18"/>
              </w:rPr>
            </w:pPr>
            <w:r w:rsidRPr="002560F7">
              <w:rPr>
                <w:b w:val="0"/>
                <w:bCs w:val="0"/>
                <w:i/>
                <w:iCs/>
                <w:sz w:val="18"/>
                <w:szCs w:val="18"/>
              </w:rPr>
              <w:t xml:space="preserve">Le </w:t>
            </w:r>
            <w:r w:rsidRPr="002560F7">
              <w:rPr>
                <w:bCs w:val="0"/>
                <w:i/>
                <w:iCs/>
                <w:sz w:val="18"/>
                <w:szCs w:val="18"/>
              </w:rPr>
              <w:t>critère P.6</w:t>
            </w:r>
            <w:r w:rsidRPr="002560F7">
              <w:rPr>
                <w:b w:val="0"/>
                <w:bCs w:val="0"/>
                <w:i/>
                <w:iCs/>
                <w:sz w:val="18"/>
                <w:szCs w:val="18"/>
              </w:rPr>
              <w:t xml:space="preserve"> demande que « le programme, le projet ou l</w:t>
            </w:r>
            <w:r w:rsidR="00D6598D">
              <w:rPr>
                <w:b w:val="0"/>
                <w:bCs w:val="0"/>
                <w:i/>
                <w:iCs/>
                <w:sz w:val="18"/>
                <w:szCs w:val="18"/>
              </w:rPr>
              <w:t>’</w:t>
            </w:r>
            <w:r w:rsidRPr="002560F7">
              <w:rPr>
                <w:b w:val="0"/>
                <w:bCs w:val="0"/>
                <w:i/>
                <w:iCs/>
                <w:sz w:val="18"/>
                <w:szCs w:val="18"/>
              </w:rPr>
              <w:t xml:space="preserve">activité puisse servir de modèle, selon le cas </w:t>
            </w:r>
            <w:proofErr w:type="spellStart"/>
            <w:r w:rsidRPr="002560F7">
              <w:rPr>
                <w:b w:val="0"/>
                <w:bCs w:val="0"/>
                <w:i/>
                <w:iCs/>
                <w:sz w:val="18"/>
                <w:szCs w:val="18"/>
              </w:rPr>
              <w:t>sous-régional</w:t>
            </w:r>
            <w:proofErr w:type="spellEnd"/>
            <w:r w:rsidRPr="002560F7">
              <w:rPr>
                <w:b w:val="0"/>
                <w:bCs w:val="0"/>
                <w:i/>
                <w:iCs/>
                <w:sz w:val="18"/>
                <w:szCs w:val="18"/>
              </w:rPr>
              <w:t>, régional ou international, à des activités de sauvegarde ». Décrivez comment le programme, le projet ou l</w:t>
            </w:r>
            <w:r w:rsidR="00D6598D">
              <w:rPr>
                <w:b w:val="0"/>
                <w:bCs w:val="0"/>
                <w:i/>
                <w:iCs/>
                <w:sz w:val="18"/>
                <w:szCs w:val="18"/>
              </w:rPr>
              <w:t>’</w:t>
            </w:r>
            <w:r w:rsidRPr="002560F7">
              <w:rPr>
                <w:b w:val="0"/>
                <w:bCs w:val="0"/>
                <w:i/>
                <w:iCs/>
                <w:sz w:val="18"/>
                <w:szCs w:val="18"/>
              </w:rPr>
              <w:t>activité peut servir de modèle à des activités de sauvegarde, en identifiant les composantes, méthodes ou pratiques spécifiques qui seraient pertinentes dans d</w:t>
            </w:r>
            <w:r w:rsidR="00D6598D">
              <w:rPr>
                <w:b w:val="0"/>
                <w:bCs w:val="0"/>
                <w:i/>
                <w:iCs/>
                <w:sz w:val="18"/>
                <w:szCs w:val="18"/>
              </w:rPr>
              <w:t>’</w:t>
            </w:r>
            <w:r w:rsidRPr="002560F7">
              <w:rPr>
                <w:b w:val="0"/>
                <w:bCs w:val="0"/>
                <w:i/>
                <w:iCs/>
                <w:sz w:val="18"/>
                <w:szCs w:val="18"/>
              </w:rPr>
              <w:t>autres contextes.</w:t>
            </w:r>
          </w:p>
          <w:p w14:paraId="7C632823" w14:textId="77777777" w:rsidR="001839D5" w:rsidRPr="002560F7" w:rsidRDefault="001839D5" w:rsidP="00F7456D">
            <w:pPr>
              <w:pStyle w:val="Word"/>
              <w:keepNext w:val="0"/>
              <w:spacing w:line="240" w:lineRule="auto"/>
              <w:rPr>
                <w:i w:val="0"/>
                <w:iCs w:val="0"/>
                <w:sz w:val="18"/>
                <w:szCs w:val="18"/>
              </w:rPr>
            </w:pPr>
            <w:r w:rsidRPr="002560F7">
              <w:rPr>
                <w:iCs w:val="0"/>
                <w:sz w:val="18"/>
                <w:szCs w:val="18"/>
              </w:rPr>
              <w:t>Minimum 350 et maximum 570 mots</w:t>
            </w:r>
          </w:p>
        </w:tc>
      </w:tr>
      <w:tr w:rsidR="001839D5" w:rsidRPr="002560F7" w14:paraId="0D7CE27B" w14:textId="77777777" w:rsidTr="008F31D1">
        <w:tc>
          <w:tcPr>
            <w:tcW w:w="9644"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9AF566A" w14:textId="0305B2DA" w:rsidR="001839D5" w:rsidRPr="002560F7" w:rsidRDefault="001839D5" w:rsidP="001839D5">
            <w:pPr>
              <w:pStyle w:val="formtext"/>
              <w:tabs>
                <w:tab w:val="left" w:pos="567"/>
                <w:tab w:val="left" w:pos="1134"/>
                <w:tab w:val="left" w:pos="1701"/>
              </w:tabs>
              <w:spacing w:before="0" w:after="120"/>
              <w:jc w:val="both"/>
              <w:rPr>
                <w:rFonts w:cs="Arial"/>
              </w:rPr>
            </w:pPr>
            <w:r w:rsidRPr="002560F7">
              <w:t>La Stratégie de sauvegarde de l</w:t>
            </w:r>
            <w:r w:rsidR="00D6598D">
              <w:t>’</w:t>
            </w:r>
            <w:r w:rsidRPr="002560F7">
              <w:t>artisanat traditionnel pour la consolidation de la paix s</w:t>
            </w:r>
            <w:r w:rsidR="00D6598D">
              <w:t>’</w:t>
            </w:r>
            <w:r w:rsidRPr="002560F7">
              <w:t>appuie sur la promotion de la transmission de connaissances, en tenant compte des communautés, des conditions et des particularités locales et régionales. Cette stratégie comprend également les activités d</w:t>
            </w:r>
            <w:r w:rsidR="00D6598D">
              <w:t>’</w:t>
            </w:r>
            <w:r w:rsidRPr="002560F7">
              <w:t>identification, de recherches, de valorisation et de promotion de leur propre patrimoine, et offre la possibilité de mettre en œuvre ce modèle à l</w:t>
            </w:r>
            <w:r w:rsidR="00D6598D">
              <w:t>’</w:t>
            </w:r>
            <w:r w:rsidR="00F7456D">
              <w:t>international, conformément à</w:t>
            </w:r>
            <w:r w:rsidRPr="002560F7">
              <w:t xml:space="preserve"> la Convention.</w:t>
            </w:r>
          </w:p>
          <w:p w14:paraId="369300B8" w14:textId="0834B14D" w:rsidR="001839D5" w:rsidRPr="002560F7" w:rsidRDefault="001839D5" w:rsidP="001839D5">
            <w:pPr>
              <w:pStyle w:val="formtext"/>
              <w:tabs>
                <w:tab w:val="left" w:pos="567"/>
                <w:tab w:val="left" w:pos="1134"/>
                <w:tab w:val="left" w:pos="1701"/>
              </w:tabs>
              <w:spacing w:before="120" w:after="120"/>
              <w:jc w:val="both"/>
              <w:rPr>
                <w:rFonts w:cs="Arial"/>
              </w:rPr>
            </w:pPr>
            <w:r w:rsidRPr="002560F7">
              <w:t>Comme mentionné précédemment, il existe des programmes de coopération en cours à l</w:t>
            </w:r>
            <w:r w:rsidR="00D6598D">
              <w:t>’</w:t>
            </w:r>
            <w:r w:rsidRPr="002560F7">
              <w:t>échelle régionale et internationale ; d</w:t>
            </w:r>
            <w:r w:rsidR="00D6598D">
              <w:t>’</w:t>
            </w:r>
            <w:r w:rsidRPr="002560F7">
              <w:t>autres sont sur le point d</w:t>
            </w:r>
            <w:r w:rsidR="00D6598D">
              <w:t>’</w:t>
            </w:r>
            <w:r w:rsidRPr="002560F7">
              <w:t xml:space="preserve">être adoptés, concernant des pays tels que El Salvador, le Bhoutan, le Viet Nam et Myanmar. </w:t>
            </w:r>
          </w:p>
          <w:p w14:paraId="408F6604" w14:textId="71E3DC82" w:rsidR="001839D5" w:rsidRPr="002560F7" w:rsidRDefault="001839D5" w:rsidP="001839D5">
            <w:pPr>
              <w:pStyle w:val="formtext"/>
              <w:tabs>
                <w:tab w:val="left" w:pos="567"/>
                <w:tab w:val="left" w:pos="1134"/>
                <w:tab w:val="left" w:pos="1701"/>
              </w:tabs>
              <w:spacing w:before="120" w:after="120"/>
              <w:jc w:val="both"/>
              <w:rPr>
                <w:rFonts w:cs="Arial"/>
              </w:rPr>
            </w:pPr>
            <w:r w:rsidRPr="002560F7">
              <w:lastRenderedPageBreak/>
              <w:t>1- Étant fondée sur le respect des différences culturelles, la stratégie peut être mise en œuvre ailleurs en vue de promouvoir des régions de cultures variées, de répondre à des besoins locaux et régionaux, de reconnaître l</w:t>
            </w:r>
            <w:r w:rsidR="00D6598D">
              <w:t>’</w:t>
            </w:r>
            <w:r w:rsidRPr="002560F7">
              <w:t>artisanat et les savoir-faire et de renforcer les capacités locales du développement social et économique pour les communautés de chaque territoire.</w:t>
            </w:r>
          </w:p>
          <w:p w14:paraId="584972C1" w14:textId="17D02A35" w:rsidR="001839D5" w:rsidRPr="002560F7" w:rsidRDefault="001839D5" w:rsidP="001839D5">
            <w:pPr>
              <w:pStyle w:val="formtext"/>
              <w:tabs>
                <w:tab w:val="left" w:pos="567"/>
                <w:tab w:val="left" w:pos="1134"/>
                <w:tab w:val="left" w:pos="1701"/>
              </w:tabs>
              <w:spacing w:before="120" w:after="120"/>
              <w:jc w:val="both"/>
              <w:rPr>
                <w:rFonts w:cs="Arial"/>
              </w:rPr>
            </w:pPr>
            <w:r w:rsidRPr="002560F7">
              <w:t>2- Le cadre national des qualifications et la politique de renforcement peuvent assurer la reconnaissance et l</w:t>
            </w:r>
            <w:r w:rsidR="00D6598D">
              <w:t>’</w:t>
            </w:r>
            <w:r w:rsidRPr="002560F7">
              <w:t>amélioration des conditions de transmission, d</w:t>
            </w:r>
            <w:r w:rsidR="00D6598D">
              <w:t>’</w:t>
            </w:r>
            <w:r w:rsidRPr="002560F7">
              <w:t>apprentissage, d</w:t>
            </w:r>
            <w:r w:rsidR="00D6598D">
              <w:t>’</w:t>
            </w:r>
            <w:r w:rsidRPr="002560F7">
              <w:t>emploi et d</w:t>
            </w:r>
            <w:r w:rsidR="00D6598D">
              <w:t>’</w:t>
            </w:r>
            <w:r w:rsidRPr="002560F7">
              <w:t>entreprenariat de l</w:t>
            </w:r>
            <w:r w:rsidR="00D6598D">
              <w:t>’</w:t>
            </w:r>
            <w:r w:rsidRPr="002560F7">
              <w:t>artisanat traditionnel, tout en satisfaisant les demandes et les besoins sociaux, culturels et de travail des communautés régionales.</w:t>
            </w:r>
          </w:p>
          <w:p w14:paraId="14C44503" w14:textId="6242BA37" w:rsidR="001839D5" w:rsidRPr="002560F7" w:rsidRDefault="001839D5" w:rsidP="001839D5">
            <w:pPr>
              <w:pStyle w:val="formtext"/>
              <w:tabs>
                <w:tab w:val="left" w:pos="567"/>
                <w:tab w:val="left" w:pos="1134"/>
                <w:tab w:val="left" w:pos="1701"/>
              </w:tabs>
              <w:spacing w:before="120" w:after="120"/>
              <w:jc w:val="both"/>
              <w:rPr>
                <w:rFonts w:cs="Arial"/>
              </w:rPr>
            </w:pPr>
            <w:r w:rsidRPr="002560F7">
              <w:t>3- Le programme et le modèle de transmission de cette stratégie peuvent être facilement adaptés à d</w:t>
            </w:r>
            <w:r w:rsidR="00D6598D">
              <w:t>’</w:t>
            </w:r>
            <w:r w:rsidRPr="002560F7">
              <w:t>autres pays, afin d</w:t>
            </w:r>
            <w:r w:rsidR="00D6598D">
              <w:t>’</w:t>
            </w:r>
            <w:r w:rsidRPr="002560F7">
              <w:t>encourager le développement des connaissances dans le milieu de l</w:t>
            </w:r>
            <w:r w:rsidR="00D6598D">
              <w:t>’</w:t>
            </w:r>
            <w:r w:rsidRPr="002560F7">
              <w:t>artisanat et de sensibiliser à la recherche et à la documentation sur les métiers menacés de l</w:t>
            </w:r>
            <w:r w:rsidR="00D6598D">
              <w:t>’</w:t>
            </w:r>
            <w:r w:rsidRPr="002560F7">
              <w:t>artisanat traditionnel local.</w:t>
            </w:r>
          </w:p>
          <w:p w14:paraId="489830F9" w14:textId="0EF5AA14" w:rsidR="001839D5" w:rsidRPr="002560F7" w:rsidRDefault="001839D5" w:rsidP="001839D5">
            <w:pPr>
              <w:pStyle w:val="formtext"/>
              <w:tabs>
                <w:tab w:val="left" w:pos="567"/>
                <w:tab w:val="left" w:pos="1134"/>
                <w:tab w:val="left" w:pos="1701"/>
              </w:tabs>
              <w:spacing w:before="120" w:after="120"/>
              <w:jc w:val="both"/>
              <w:rPr>
                <w:rFonts w:cs="Arial"/>
              </w:rPr>
            </w:pPr>
            <w:r w:rsidRPr="002560F7">
              <w:t>4- L</w:t>
            </w:r>
            <w:r w:rsidR="00D6598D">
              <w:t>’</w:t>
            </w:r>
            <w:r w:rsidRPr="002560F7">
              <w:t>adaptation et la mise en place d</w:t>
            </w:r>
            <w:r w:rsidR="00D6598D">
              <w:t>’</w:t>
            </w:r>
            <w:r w:rsidRPr="002560F7">
              <w:t>espaces/de centres/d</w:t>
            </w:r>
            <w:r w:rsidR="00D6598D">
              <w:t>’</w:t>
            </w:r>
            <w:r w:rsidRPr="002560F7">
              <w:t xml:space="preserve">ateliers pour la mise en œuvre de cette stratégie favorise la formation et la participation directe des apprentis dans des métiers liés à la préservation et à la sauvegarde de leur patrimoine culturel local, sous la supervision de leurs maîtres artisans. </w:t>
            </w:r>
          </w:p>
          <w:p w14:paraId="119B92BB" w14:textId="4191A0C4" w:rsidR="001839D5" w:rsidRPr="002560F7" w:rsidRDefault="001839D5" w:rsidP="001839D5">
            <w:pPr>
              <w:pStyle w:val="formtext"/>
              <w:tabs>
                <w:tab w:val="left" w:pos="567"/>
                <w:tab w:val="left" w:pos="1134"/>
                <w:tab w:val="left" w:pos="1701"/>
              </w:tabs>
              <w:spacing w:before="120" w:after="120"/>
              <w:jc w:val="both"/>
              <w:rPr>
                <w:rFonts w:cs="Arial"/>
              </w:rPr>
            </w:pPr>
            <w:r w:rsidRPr="002560F7">
              <w:t>5- Pour l</w:t>
            </w:r>
            <w:r w:rsidR="00D6598D">
              <w:t>’</w:t>
            </w:r>
            <w:r w:rsidRPr="002560F7">
              <w:t>entreprenariat culturel et les projets productifs liés à la sauvegarde du PCI, les espaces dédiés à l</w:t>
            </w:r>
            <w:r w:rsidR="00D6598D">
              <w:t>’</w:t>
            </w:r>
            <w:r w:rsidRPr="002560F7">
              <w:t>artisanat constituent un modèle à suivre pour le renforcement et le développement des capacités des maîtres traditionnels. À travers les produits et les services qui y sont proposés, ils représentent également un moyen innovant de promouvoir le développement économique.</w:t>
            </w:r>
          </w:p>
          <w:p w14:paraId="1858D459" w14:textId="111854B4" w:rsidR="001839D5" w:rsidRPr="002560F7" w:rsidRDefault="001839D5" w:rsidP="001839D5">
            <w:pPr>
              <w:pStyle w:val="formtext"/>
              <w:tabs>
                <w:tab w:val="left" w:pos="567"/>
                <w:tab w:val="left" w:pos="1134"/>
                <w:tab w:val="left" w:pos="1701"/>
              </w:tabs>
              <w:spacing w:before="120" w:after="120"/>
              <w:jc w:val="both"/>
              <w:rPr>
                <w:rFonts w:cs="Arial"/>
              </w:rPr>
            </w:pPr>
            <w:r w:rsidRPr="002560F7">
              <w:t>6- De m</w:t>
            </w:r>
            <w:r w:rsidR="00F7456D">
              <w:t xml:space="preserve">ême, le modèle de transmission </w:t>
            </w:r>
            <w:r w:rsidRPr="002560F7">
              <w:t>que constitue la format</w:t>
            </w:r>
            <w:r w:rsidR="00F7456D">
              <w:t xml:space="preserve">ion pratique peut être diffusé </w:t>
            </w:r>
            <w:r w:rsidRPr="002560F7">
              <w:t>dans le but de promouvoir et d</w:t>
            </w:r>
            <w:r w:rsidR="00D6598D">
              <w:t>’</w:t>
            </w:r>
            <w:r w:rsidRPr="002560F7">
              <w:t>améliorer la transmission intergénérationnelle par la relation quotidienne maître-apprenti, ainsi que dans le but d</w:t>
            </w:r>
            <w:r w:rsidR="00D6598D">
              <w:t>’</w:t>
            </w:r>
            <w:r w:rsidRPr="002560F7">
              <w:t>éviter l</w:t>
            </w:r>
            <w:r w:rsidR="00D6598D">
              <w:t>’</w:t>
            </w:r>
            <w:r w:rsidRPr="002560F7">
              <w:t>émigration notamment des jeunes. La formation pratique met en valeur les savoir-faire, qui constituent autant d</w:t>
            </w:r>
            <w:r w:rsidR="00D6598D">
              <w:t>’</w:t>
            </w:r>
            <w:r w:rsidRPr="002560F7">
              <w:t>outils pour la recherche d</w:t>
            </w:r>
            <w:r w:rsidR="00D6598D">
              <w:t>’</w:t>
            </w:r>
            <w:r w:rsidRPr="002560F7">
              <w:t>emploi. Elle répond ainsi aux besoins des régions et assure leur durabilité.</w:t>
            </w:r>
          </w:p>
          <w:p w14:paraId="22D70797" w14:textId="0FD361AA" w:rsidR="001839D5" w:rsidRPr="002560F7" w:rsidRDefault="001839D5" w:rsidP="001839D5">
            <w:pPr>
              <w:pStyle w:val="formtext"/>
              <w:tabs>
                <w:tab w:val="left" w:pos="567"/>
                <w:tab w:val="left" w:pos="1134"/>
                <w:tab w:val="left" w:pos="1701"/>
              </w:tabs>
              <w:spacing w:before="120" w:after="120"/>
              <w:jc w:val="both"/>
              <w:rPr>
                <w:rFonts w:cs="Arial"/>
              </w:rPr>
            </w:pPr>
            <w:r w:rsidRPr="002560F7">
              <w:t>7- Le modèle d</w:t>
            </w:r>
            <w:r w:rsidR="00D6598D">
              <w:t>’</w:t>
            </w:r>
            <w:r w:rsidRPr="002560F7">
              <w:t>apprentissage d</w:t>
            </w:r>
            <w:r w:rsidR="00D6598D">
              <w:t>’</w:t>
            </w:r>
            <w:r w:rsidRPr="002560F7">
              <w:t>un métier de l</w:t>
            </w:r>
            <w:r w:rsidR="00D6598D">
              <w:t>’</w:t>
            </w:r>
            <w:r w:rsidRPr="002560F7">
              <w:t>artisanat traditionnel, dans le cadre d</w:t>
            </w:r>
            <w:r w:rsidR="00D6598D">
              <w:t>’</w:t>
            </w:r>
            <w:r w:rsidRPr="002560F7">
              <w:t>un programme de formation, peut offrir aux populations en situation de vulnérabilité de meilleures opportunités en matière d</w:t>
            </w:r>
            <w:r w:rsidR="00D6598D">
              <w:t>’</w:t>
            </w:r>
            <w:r w:rsidRPr="002560F7">
              <w:t>inclusion sociale, de savoir-faire techniques et d</w:t>
            </w:r>
            <w:r w:rsidR="00D6598D">
              <w:t>’</w:t>
            </w:r>
            <w:r w:rsidRPr="002560F7">
              <w:t xml:space="preserve">insertion sur le marché du travail, tout en renforçant et en revitalisant les pratiques du patrimoine culturel </w:t>
            </w:r>
          </w:p>
          <w:p w14:paraId="2E4AFA9B" w14:textId="7F578FCE" w:rsidR="001839D5" w:rsidRPr="002560F7" w:rsidRDefault="001839D5" w:rsidP="001839D5">
            <w:pPr>
              <w:pStyle w:val="formtext"/>
              <w:tabs>
                <w:tab w:val="left" w:pos="567"/>
                <w:tab w:val="left" w:pos="1134"/>
                <w:tab w:val="left" w:pos="1701"/>
              </w:tabs>
              <w:spacing w:before="120" w:after="0"/>
              <w:jc w:val="both"/>
            </w:pPr>
            <w:r w:rsidRPr="002560F7">
              <w:t>8- La Stratégie de consolidation de la paix peut être mise en œuvre en particulier dans les territoires touchés par les conflits armés et l</w:t>
            </w:r>
            <w:r w:rsidR="00D6598D">
              <w:t>’</w:t>
            </w:r>
            <w:r w:rsidRPr="002560F7">
              <w:t>exclusion, les régions marginalisées, et les zones où les possibilités d</w:t>
            </w:r>
            <w:r w:rsidR="00D6598D">
              <w:t>’</w:t>
            </w:r>
            <w:r w:rsidRPr="002560F7">
              <w:t>emploi sont faibles. Grâce à la mise en œuvre du Guide pratique pour la culture de la paix, les connaissances et les savoir-faire ainsi que les compétences humaines sont employés au service de  la cultur</w:t>
            </w:r>
            <w:r w:rsidR="00F7456D">
              <w:t>e de la paix et la coexistence.</w:t>
            </w:r>
          </w:p>
        </w:tc>
      </w:tr>
      <w:tr w:rsidR="001839D5" w:rsidRPr="002560F7" w14:paraId="7BAF0A10" w14:textId="77777777" w:rsidTr="0069421D">
        <w:trPr>
          <w:cantSplit/>
        </w:trPr>
        <w:tc>
          <w:tcPr>
            <w:tcW w:w="9644" w:type="dxa"/>
            <w:gridSpan w:val="2"/>
            <w:tcBorders>
              <w:top w:val="single" w:sz="4" w:space="0" w:color="auto"/>
              <w:left w:val="nil"/>
              <w:bottom w:val="nil"/>
              <w:right w:val="nil"/>
            </w:tcBorders>
            <w:shd w:val="clear" w:color="auto" w:fill="D9D9D9"/>
          </w:tcPr>
          <w:p w14:paraId="0B0937D1" w14:textId="77777777" w:rsidR="001839D5" w:rsidRPr="002560F7" w:rsidRDefault="001839D5" w:rsidP="001839D5">
            <w:pPr>
              <w:pStyle w:val="Grille02N"/>
              <w:keepNext w:val="0"/>
              <w:numPr>
                <w:ilvl w:val="0"/>
                <w:numId w:val="26"/>
              </w:numPr>
              <w:ind w:left="567" w:hanging="454"/>
              <w:jc w:val="left"/>
              <w:rPr>
                <w:bCs w:val="0"/>
                <w:sz w:val="24"/>
                <w:szCs w:val="24"/>
              </w:rPr>
            </w:pPr>
            <w:r w:rsidRPr="002560F7">
              <w:rPr>
                <w:bCs w:val="0"/>
                <w:sz w:val="24"/>
                <w:szCs w:val="24"/>
              </w:rPr>
              <w:lastRenderedPageBreak/>
              <w:t>Volonté de coopérer à la diffusion des meilleures pratiques de sauvegarde</w:t>
            </w:r>
          </w:p>
        </w:tc>
      </w:tr>
      <w:tr w:rsidR="001839D5" w:rsidRPr="002560F7" w14:paraId="31100448" w14:textId="77777777" w:rsidTr="0069421D">
        <w:tc>
          <w:tcPr>
            <w:tcW w:w="9644" w:type="dxa"/>
            <w:gridSpan w:val="2"/>
            <w:tcBorders>
              <w:top w:val="nil"/>
              <w:left w:val="nil"/>
              <w:bottom w:val="single" w:sz="4" w:space="0" w:color="auto"/>
              <w:right w:val="nil"/>
            </w:tcBorders>
            <w:shd w:val="clear" w:color="auto" w:fill="FFFFFF"/>
          </w:tcPr>
          <w:p w14:paraId="05221069" w14:textId="27BEDBD5" w:rsidR="001839D5" w:rsidRPr="002560F7" w:rsidRDefault="001839D5" w:rsidP="001839D5">
            <w:pPr>
              <w:pStyle w:val="Grille02N"/>
              <w:keepNext w:val="0"/>
              <w:ind w:right="113"/>
              <w:jc w:val="both"/>
              <w:rPr>
                <w:rFonts w:eastAsia="Times New Roman"/>
                <w:b w:val="0"/>
                <w:bCs w:val="0"/>
                <w:i/>
                <w:iCs/>
                <w:sz w:val="18"/>
                <w:szCs w:val="18"/>
              </w:rPr>
            </w:pPr>
            <w:r w:rsidRPr="002560F7">
              <w:rPr>
                <w:b w:val="0"/>
                <w:bCs w:val="0"/>
                <w:i/>
                <w:iCs/>
                <w:sz w:val="18"/>
                <w:szCs w:val="18"/>
              </w:rPr>
              <w:t xml:space="preserve">Le </w:t>
            </w:r>
            <w:r w:rsidRPr="002560F7">
              <w:rPr>
                <w:bCs w:val="0"/>
                <w:i/>
                <w:iCs/>
                <w:sz w:val="18"/>
                <w:szCs w:val="18"/>
              </w:rPr>
              <w:t>critère P.7</w:t>
            </w:r>
            <w:r w:rsidRPr="002560F7">
              <w:rPr>
                <w:b w:val="0"/>
                <w:bCs w:val="0"/>
                <w:i/>
                <w:iCs/>
                <w:sz w:val="18"/>
                <w:szCs w:val="18"/>
              </w:rPr>
              <w:t xml:space="preserve"> demande que « l</w:t>
            </w:r>
            <w:r w:rsidR="00D6598D">
              <w:rPr>
                <w:b w:val="0"/>
                <w:bCs w:val="0"/>
                <w:i/>
                <w:iCs/>
                <w:sz w:val="18"/>
                <w:szCs w:val="18"/>
              </w:rPr>
              <w:t>’</w:t>
            </w:r>
            <w:r w:rsidRPr="002560F7">
              <w:rPr>
                <w:b w:val="0"/>
                <w:bCs w:val="0"/>
                <w:i/>
                <w:iCs/>
                <w:sz w:val="18"/>
                <w:szCs w:val="18"/>
              </w:rPr>
              <w:t>(es) État(s) partie(s) soumissionnaire(s), l</w:t>
            </w:r>
            <w:r w:rsidR="00D6598D">
              <w:rPr>
                <w:b w:val="0"/>
                <w:bCs w:val="0"/>
                <w:i/>
                <w:iCs/>
                <w:sz w:val="18"/>
                <w:szCs w:val="18"/>
              </w:rPr>
              <w:t>’</w:t>
            </w:r>
            <w:r w:rsidRPr="002560F7">
              <w:rPr>
                <w:b w:val="0"/>
                <w:bCs w:val="0"/>
                <w:i/>
                <w:iCs/>
                <w:sz w:val="18"/>
                <w:szCs w:val="18"/>
              </w:rPr>
              <w:t>(es) organe(s) chargé(s) de la mise en œuvre et la communauté, le groupe ou, le cas échéant, les individus concernés soient d</w:t>
            </w:r>
            <w:r w:rsidR="00D6598D">
              <w:rPr>
                <w:b w:val="0"/>
                <w:bCs w:val="0"/>
                <w:i/>
                <w:iCs/>
                <w:sz w:val="18"/>
                <w:szCs w:val="18"/>
              </w:rPr>
              <w:t>’</w:t>
            </w:r>
            <w:r w:rsidRPr="002560F7">
              <w:rPr>
                <w:b w:val="0"/>
                <w:bCs w:val="0"/>
                <w:i/>
                <w:iCs/>
                <w:sz w:val="18"/>
                <w:szCs w:val="18"/>
              </w:rPr>
              <w:t>accord pour coopérer à la diffusion de meilleures pratiques si leur programme, leur projet ou leur activité est sélectionné ». Décrivez leur volonté de coopération à une telle diffusion.</w:t>
            </w:r>
          </w:p>
          <w:p w14:paraId="06DC44B8" w14:textId="108C8D47" w:rsidR="001839D5" w:rsidRPr="002560F7" w:rsidRDefault="001839D5" w:rsidP="00F7456D">
            <w:pPr>
              <w:pStyle w:val="Grille02N"/>
              <w:keepNext w:val="0"/>
              <w:spacing w:after="0"/>
              <w:ind w:right="113"/>
              <w:jc w:val="both"/>
              <w:rPr>
                <w:rFonts w:eastAsia="Times New Roman"/>
                <w:b w:val="0"/>
                <w:bCs w:val="0"/>
                <w:i/>
                <w:iCs/>
                <w:sz w:val="18"/>
                <w:szCs w:val="18"/>
              </w:rPr>
            </w:pPr>
            <w:r w:rsidRPr="002560F7">
              <w:rPr>
                <w:b w:val="0"/>
                <w:bCs w:val="0"/>
                <w:i/>
                <w:iCs/>
                <w:sz w:val="18"/>
                <w:szCs w:val="18"/>
              </w:rPr>
              <w:t>Si vous joignez des éléments démontrant une telle volonté, en particulier exprimée par la communauté, le groupe ou, le cas échéant, les communautés concernées, indiquez</w:t>
            </w:r>
            <w:r w:rsidRPr="002560F7">
              <w:rPr>
                <w:i/>
                <w:sz w:val="18"/>
                <w:szCs w:val="18"/>
              </w:rPr>
              <w:t xml:space="preserve"> </w:t>
            </w:r>
            <w:r w:rsidRPr="002560F7">
              <w:rPr>
                <w:b w:val="0"/>
                <w:bCs w:val="0"/>
                <w:i/>
                <w:iCs/>
                <w:sz w:val="18"/>
                <w:szCs w:val="18"/>
              </w:rPr>
              <w:t>ci-dessous quels documents vous fournissez et la forme qu</w:t>
            </w:r>
            <w:r w:rsidR="00D6598D">
              <w:rPr>
                <w:b w:val="0"/>
                <w:bCs w:val="0"/>
                <w:i/>
                <w:iCs/>
                <w:sz w:val="18"/>
                <w:szCs w:val="18"/>
              </w:rPr>
              <w:t>’</w:t>
            </w:r>
            <w:r w:rsidRPr="002560F7">
              <w:rPr>
                <w:b w:val="0"/>
                <w:bCs w:val="0"/>
                <w:i/>
                <w:iCs/>
                <w:sz w:val="18"/>
                <w:szCs w:val="18"/>
              </w:rPr>
              <w:t>ils revêtent. Ces démonstrations, si elles existent, doivent être fournies dans l</w:t>
            </w:r>
            <w:r w:rsidR="00D6598D">
              <w:rPr>
                <w:b w:val="0"/>
                <w:bCs w:val="0"/>
                <w:i/>
                <w:iCs/>
                <w:sz w:val="18"/>
                <w:szCs w:val="18"/>
              </w:rPr>
              <w:t>’</w:t>
            </w:r>
            <w:r w:rsidRPr="002560F7">
              <w:rPr>
                <w:b w:val="0"/>
                <w:bCs w:val="0"/>
                <w:i/>
                <w:iCs/>
                <w:sz w:val="18"/>
                <w:szCs w:val="18"/>
              </w:rPr>
              <w:t>une des langues de travail du Comité (anglais ou français), ainsi que dans la langue de la communauté concernée si ses membres parlent des langues différentes de l</w:t>
            </w:r>
            <w:r w:rsidR="00D6598D">
              <w:rPr>
                <w:b w:val="0"/>
                <w:bCs w:val="0"/>
                <w:i/>
                <w:iCs/>
                <w:sz w:val="18"/>
                <w:szCs w:val="18"/>
              </w:rPr>
              <w:t>’</w:t>
            </w:r>
            <w:r w:rsidRPr="002560F7">
              <w:rPr>
                <w:b w:val="0"/>
                <w:bCs w:val="0"/>
                <w:i/>
                <w:iCs/>
                <w:sz w:val="18"/>
                <w:szCs w:val="18"/>
              </w:rPr>
              <w:t>anglais ou du français.</w:t>
            </w:r>
          </w:p>
          <w:p w14:paraId="4B44FFA4" w14:textId="77777777" w:rsidR="001839D5" w:rsidRPr="002560F7" w:rsidRDefault="001839D5" w:rsidP="00F7456D">
            <w:pPr>
              <w:pStyle w:val="Grille02N"/>
              <w:keepNext w:val="0"/>
              <w:spacing w:before="0"/>
              <w:ind w:right="113"/>
              <w:rPr>
                <w:b w:val="0"/>
                <w:sz w:val="18"/>
                <w:szCs w:val="18"/>
              </w:rPr>
            </w:pPr>
            <w:r w:rsidRPr="002560F7">
              <w:rPr>
                <w:b w:val="0"/>
                <w:bCs w:val="0"/>
                <w:i/>
                <w:sz w:val="18"/>
                <w:szCs w:val="18"/>
              </w:rPr>
              <w:t>Minimum 350 et maximum 570 mots</w:t>
            </w:r>
          </w:p>
        </w:tc>
      </w:tr>
      <w:tr w:rsidR="001839D5" w:rsidRPr="002560F7" w14:paraId="1668F49F" w14:textId="77777777" w:rsidTr="008F31D1">
        <w:tc>
          <w:tcPr>
            <w:tcW w:w="9644"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E80FF7E" w14:textId="1EDBF876" w:rsidR="001839D5" w:rsidRPr="002560F7" w:rsidRDefault="001839D5" w:rsidP="001839D5">
            <w:pPr>
              <w:pStyle w:val="Rponse"/>
              <w:tabs>
                <w:tab w:val="left" w:pos="567"/>
                <w:tab w:val="left" w:pos="1134"/>
                <w:tab w:val="left" w:pos="1701"/>
              </w:tabs>
              <w:spacing w:before="0" w:after="120"/>
              <w:rPr>
                <w:rFonts w:eastAsia="SimSun"/>
              </w:rPr>
            </w:pPr>
            <w:r w:rsidRPr="002560F7">
              <w:t>Les institutions et les populations impliquées dans la Stratégie de sauvegarde de l</w:t>
            </w:r>
            <w:r w:rsidR="00D6598D">
              <w:t>’</w:t>
            </w:r>
            <w:r w:rsidR="00F7456D">
              <w:t xml:space="preserve">artisanat traditionnel, soit </w:t>
            </w:r>
            <w:r w:rsidRPr="002560F7">
              <w:t xml:space="preserve">le </w:t>
            </w:r>
            <w:r w:rsidR="00D6598D">
              <w:t>Ministère colombien de la c</w:t>
            </w:r>
            <w:r w:rsidRPr="002560F7">
              <w:t>ulture, le Programme national des métiers de l</w:t>
            </w:r>
            <w:r w:rsidR="00D6598D">
              <w:t>’</w:t>
            </w:r>
            <w:r w:rsidRPr="002560F7">
              <w:t>artisanat traditionnel pour la consolidation de la paix, les directeurs, les maîtres, les apprentis et les jeunes diplômés des centres de développement, ont exprimé leur volonté de coopérer avec l</w:t>
            </w:r>
            <w:r w:rsidR="00D6598D">
              <w:t>’</w:t>
            </w:r>
            <w:r w:rsidRPr="002560F7">
              <w:t>UNESCO pour la diffusion de la stratégie, comme stipulé dans les lettres de consentement libre, préalable et éclairé jointes à ce document.</w:t>
            </w:r>
          </w:p>
          <w:p w14:paraId="45D66D99" w14:textId="21C6BA51" w:rsidR="001839D5" w:rsidRPr="002560F7" w:rsidRDefault="001839D5" w:rsidP="001839D5">
            <w:pPr>
              <w:pStyle w:val="Rponse"/>
              <w:tabs>
                <w:tab w:val="left" w:pos="567"/>
                <w:tab w:val="left" w:pos="1134"/>
                <w:tab w:val="left" w:pos="1701"/>
              </w:tabs>
              <w:spacing w:before="120" w:after="120"/>
              <w:rPr>
                <w:rFonts w:eastAsia="SimSun"/>
              </w:rPr>
            </w:pPr>
            <w:r w:rsidRPr="002560F7">
              <w:t>Le programme constitue, avec ses centres d</w:t>
            </w:r>
            <w:r w:rsidR="00D6598D">
              <w:t>’</w:t>
            </w:r>
            <w:r w:rsidRPr="002560F7">
              <w:t>artisanat traditionnel, un projet consolidé sur le long-terme en Colombie. Il a prouvé son efficacité sur le plan social et culturel et s</w:t>
            </w:r>
            <w:r w:rsidR="00D6598D">
              <w:t>’</w:t>
            </w:r>
            <w:r w:rsidRPr="002560F7">
              <w:t xml:space="preserve">est révélé être un exemple pour la sauvegarde du PCI.  Après avoir été mis en place dans trois centres, le </w:t>
            </w:r>
            <w:r w:rsidRPr="002560F7">
              <w:lastRenderedPageBreak/>
              <w:t>programme s</w:t>
            </w:r>
            <w:r w:rsidR="00D6598D">
              <w:t>’</w:t>
            </w:r>
            <w:r w:rsidRPr="002560F7">
              <w:t>est développé jusqu</w:t>
            </w:r>
            <w:r w:rsidR="00D6598D">
              <w:t>’</w:t>
            </w:r>
            <w:r w:rsidRPr="002560F7">
              <w:t>à comprendre onze villes issues de régions très différentes du pays en s</w:t>
            </w:r>
            <w:r w:rsidR="00D6598D">
              <w:t>’</w:t>
            </w:r>
            <w:r w:rsidRPr="002560F7">
              <w:t>appuyant, dans certains cas, sur des ateliers existants. De même, la portée du programme s</w:t>
            </w:r>
            <w:r w:rsidR="00D6598D">
              <w:t>’</w:t>
            </w:r>
            <w:r w:rsidRPr="002560F7">
              <w:t>est rapidement étendue grâce à l</w:t>
            </w:r>
            <w:r w:rsidR="00D6598D">
              <w:t>’</w:t>
            </w:r>
            <w:r w:rsidRPr="002560F7">
              <w:t>adaptation et la création de nouveaux centres.</w:t>
            </w:r>
          </w:p>
          <w:p w14:paraId="4E3764D7" w14:textId="61520453" w:rsidR="001839D5" w:rsidRPr="002560F7" w:rsidRDefault="001839D5" w:rsidP="001839D5">
            <w:pPr>
              <w:pStyle w:val="Rponse"/>
              <w:tabs>
                <w:tab w:val="left" w:pos="567"/>
                <w:tab w:val="left" w:pos="1134"/>
                <w:tab w:val="left" w:pos="1701"/>
              </w:tabs>
              <w:spacing w:before="120" w:after="120"/>
              <w:rPr>
                <w:rFonts w:eastAsia="SimSun"/>
              </w:rPr>
            </w:pPr>
            <w:r w:rsidRPr="002560F7">
              <w:t>Les directeurs, les maîtres, les apprentis et les jeunes diplômés, ainsi que les institutions publiques, sont prêts diffuser la stratégie comme exemple de meilleures pratiques en coopérant et en soutenant l</w:t>
            </w:r>
            <w:r w:rsidR="00D6598D">
              <w:t>’</w:t>
            </w:r>
            <w:r w:rsidRPr="002560F7">
              <w:t>élaboration, la mise en œuvre et la continuité du programme, le modèle de formation, les centres/espaces/ateliers dédiés à l</w:t>
            </w:r>
            <w:r w:rsidR="00D6598D">
              <w:t>’</w:t>
            </w:r>
            <w:r w:rsidRPr="002560F7">
              <w:t>artisanat, le Guide pratique pour la consolidation de la paix et le cadre institutionnel. Ces acteurs peuvent conseiller les autres pays, communautés et groupes souhaitan</w:t>
            </w:r>
            <w:r w:rsidR="00F7456D">
              <w:t xml:space="preserve">t mettre en œuvre le programme </w:t>
            </w:r>
            <w:r w:rsidRPr="002560F7">
              <w:t>et l</w:t>
            </w:r>
            <w:r w:rsidR="00D6598D">
              <w:t>’</w:t>
            </w:r>
            <w:r w:rsidRPr="002560F7">
              <w:t>adapter à leur propre contexte.</w:t>
            </w:r>
          </w:p>
          <w:p w14:paraId="3E247947" w14:textId="11EB9D05" w:rsidR="001839D5" w:rsidRPr="002560F7" w:rsidRDefault="001839D5" w:rsidP="001839D5">
            <w:pPr>
              <w:pStyle w:val="Rponse"/>
              <w:tabs>
                <w:tab w:val="left" w:pos="567"/>
                <w:tab w:val="left" w:pos="1134"/>
                <w:tab w:val="left" w:pos="1701"/>
              </w:tabs>
              <w:spacing w:before="120" w:after="120"/>
              <w:rPr>
                <w:rFonts w:eastAsia="SimSun"/>
              </w:rPr>
            </w:pPr>
            <w:r w:rsidRPr="002560F7">
              <w:t>Les maîtres détenteurs des connaissances ont la volonté de partager leur expertise avec les personnes intéressées par leur artisanat traditionnel. S</w:t>
            </w:r>
            <w:r w:rsidR="00D6598D">
              <w:t>’</w:t>
            </w:r>
            <w:r w:rsidRPr="002560F7">
              <w:t>appuyant sur la formation pratique (transmission orale, gestuelle et sensorielle), ils ont proposé, par le biais d</w:t>
            </w:r>
            <w:r w:rsidR="00D6598D">
              <w:t>’</w:t>
            </w:r>
            <w:r w:rsidRPr="002560F7">
              <w:t>ateliers courts destinés au public, de diffuser la pratique et de sensibiliser à l</w:t>
            </w:r>
            <w:r w:rsidR="00D6598D">
              <w:t>’</w:t>
            </w:r>
            <w:r w:rsidRPr="002560F7">
              <w:t>artisanat traditionnel afin que le public se familiarise avec ces connaissances et prenne conscience de leur importance ainsi que de l</w:t>
            </w:r>
            <w:r w:rsidR="00D6598D">
              <w:t>’</w:t>
            </w:r>
            <w:r w:rsidRPr="002560F7">
              <w:t>importance de la diversité culturelle du PCI.</w:t>
            </w:r>
          </w:p>
          <w:p w14:paraId="184D6539" w14:textId="125A20A8" w:rsidR="001839D5" w:rsidRPr="002560F7" w:rsidRDefault="001839D5" w:rsidP="001839D5">
            <w:pPr>
              <w:pStyle w:val="Rponse"/>
              <w:tabs>
                <w:tab w:val="left" w:pos="567"/>
                <w:tab w:val="left" w:pos="1134"/>
                <w:tab w:val="left" w:pos="1701"/>
              </w:tabs>
              <w:spacing w:before="120" w:after="120"/>
              <w:rPr>
                <w:rFonts w:eastAsia="SimSun"/>
              </w:rPr>
            </w:pPr>
            <w:r w:rsidRPr="002560F7">
              <w:t>Les maîtres et les apprentis ont manifesté leur volonté de partager leur expérience dans les centres et ateliers d</w:t>
            </w:r>
            <w:r w:rsidR="00D6598D">
              <w:t>’</w:t>
            </w:r>
            <w:r w:rsidRPr="002560F7">
              <w:t>artisanat, car cela représente un exemple de contribution à la consolidation d</w:t>
            </w:r>
            <w:r w:rsidR="00D6598D">
              <w:t>’</w:t>
            </w:r>
            <w:r w:rsidRPr="002560F7">
              <w:t>une société pacifique. L</w:t>
            </w:r>
            <w:r w:rsidR="00D6598D">
              <w:t>’</w:t>
            </w:r>
            <w:r w:rsidRPr="002560F7">
              <w:t>apprentissage de l</w:t>
            </w:r>
            <w:r w:rsidR="00D6598D">
              <w:t>’</w:t>
            </w:r>
            <w:r w:rsidRPr="002560F7">
              <w:t>artisanat traditionnel favorise la tolérance, l</w:t>
            </w:r>
            <w:r w:rsidR="00D6598D">
              <w:t>’</w:t>
            </w:r>
            <w:r w:rsidRPr="002560F7">
              <w:t>inclusion, l</w:t>
            </w:r>
            <w:r w:rsidR="00D6598D">
              <w:t>’</w:t>
            </w:r>
            <w:r w:rsidRPr="002560F7">
              <w:t>égalité et la coexistence pacifique.</w:t>
            </w:r>
          </w:p>
          <w:p w14:paraId="6C30F9AC" w14:textId="2C662635" w:rsidR="001839D5" w:rsidRPr="002560F7" w:rsidRDefault="00D6598D" w:rsidP="001839D5">
            <w:pPr>
              <w:pStyle w:val="Rponse"/>
              <w:tabs>
                <w:tab w:val="left" w:pos="567"/>
                <w:tab w:val="left" w:pos="1134"/>
                <w:tab w:val="left" w:pos="1701"/>
              </w:tabs>
              <w:spacing w:before="120" w:after="120"/>
              <w:rPr>
                <w:rFonts w:eastAsia="SimSun"/>
              </w:rPr>
            </w:pPr>
            <w:r>
              <w:t>Le Ministère de la c</w:t>
            </w:r>
            <w:r w:rsidR="001839D5" w:rsidRPr="002560F7">
              <w:t>ulture étant l</w:t>
            </w:r>
            <w:r>
              <w:t>’</w:t>
            </w:r>
            <w:r w:rsidR="001839D5" w:rsidRPr="002560F7">
              <w:t>entité à la tête du secteur culturel colombien, il assure son rôle fondamental de mise en œuvre de la politique en faveur de l</w:t>
            </w:r>
            <w:r>
              <w:t>’</w:t>
            </w:r>
            <w:r w:rsidR="001839D5" w:rsidRPr="002560F7">
              <w:t>artisanat traditionnel ; il est également en mesure d</w:t>
            </w:r>
            <w:r>
              <w:t>’</w:t>
            </w:r>
            <w:r w:rsidR="001839D5" w:rsidRPr="002560F7">
              <w:t>encourager, de diffuser et de renforcer les capacités liées à ces meilleures pratiques. Dans cette perspective, l</w:t>
            </w:r>
            <w:r>
              <w:t>’</w:t>
            </w:r>
            <w:r w:rsidR="001839D5" w:rsidRPr="002560F7">
              <w:t>institution souhaite signer des accords de coopération ou des alliances stratégiques entre les pays ou les entités concernées, allier les efforts et organiser la mise en place de la Stratégie de sauvegarde de l</w:t>
            </w:r>
            <w:r>
              <w:t>’</w:t>
            </w:r>
            <w:r w:rsidR="001839D5" w:rsidRPr="002560F7">
              <w:t>artisanat traditionnel pour la consolidation de la paix ; enfin, elle vise à promouvoir la diffusion vers d</w:t>
            </w:r>
            <w:r>
              <w:t>’</w:t>
            </w:r>
            <w:r w:rsidR="001839D5" w:rsidRPr="002560F7">
              <w:t>autres pays, selon le modèle colombien.</w:t>
            </w:r>
          </w:p>
          <w:p w14:paraId="2DE71DA4" w14:textId="3C18099B" w:rsidR="001839D5" w:rsidRPr="002560F7" w:rsidRDefault="00D6598D" w:rsidP="001839D5">
            <w:pPr>
              <w:pStyle w:val="Rponse"/>
              <w:tabs>
                <w:tab w:val="left" w:pos="567"/>
                <w:tab w:val="left" w:pos="1134"/>
                <w:tab w:val="left" w:pos="1701"/>
              </w:tabs>
              <w:spacing w:before="120" w:after="0"/>
            </w:pPr>
            <w:r>
              <w:t>De plus, le M</w:t>
            </w:r>
            <w:r w:rsidR="001839D5" w:rsidRPr="002560F7">
              <w:t>inistère de l</w:t>
            </w:r>
            <w:r>
              <w:t>’é</w:t>
            </w:r>
            <w:r w:rsidR="001839D5" w:rsidRPr="002560F7">
              <w:t>duca</w:t>
            </w:r>
            <w:r>
              <w:t>tion, en collaboration avec le Ministère de la c</w:t>
            </w:r>
            <w:r w:rsidR="001839D5" w:rsidRPr="002560F7">
              <w:t xml:space="preserve">ulture, a combiné les efforts </w:t>
            </w:r>
            <w:proofErr w:type="spellStart"/>
            <w:r w:rsidR="001839D5" w:rsidRPr="002560F7">
              <w:t>inter-institutionnels</w:t>
            </w:r>
            <w:proofErr w:type="spellEnd"/>
            <w:r w:rsidR="001839D5" w:rsidRPr="002560F7">
              <w:t xml:space="preserve"> pour développer le Cadre national des qualifications, un travail commun leur permettant de contribuer au renforcement des capacités et aux procédures de reconnaissance des connaissances acquises par transmission orale et expérience pratique.</w:t>
            </w:r>
          </w:p>
        </w:tc>
      </w:tr>
      <w:tr w:rsidR="001839D5" w:rsidRPr="002560F7" w14:paraId="06661883" w14:textId="77777777" w:rsidTr="0069421D">
        <w:trPr>
          <w:cantSplit/>
        </w:trPr>
        <w:tc>
          <w:tcPr>
            <w:tcW w:w="9644" w:type="dxa"/>
            <w:gridSpan w:val="2"/>
            <w:tcBorders>
              <w:top w:val="single" w:sz="4" w:space="0" w:color="auto"/>
              <w:left w:val="nil"/>
              <w:bottom w:val="nil"/>
              <w:right w:val="nil"/>
            </w:tcBorders>
            <w:shd w:val="clear" w:color="auto" w:fill="D9D9D9"/>
          </w:tcPr>
          <w:p w14:paraId="537D3BA5" w14:textId="77777777" w:rsidR="001839D5" w:rsidRPr="002560F7" w:rsidRDefault="001839D5" w:rsidP="001839D5">
            <w:pPr>
              <w:pStyle w:val="Grille02N"/>
              <w:keepNext w:val="0"/>
              <w:numPr>
                <w:ilvl w:val="0"/>
                <w:numId w:val="26"/>
              </w:numPr>
              <w:ind w:left="567" w:hanging="454"/>
              <w:jc w:val="left"/>
              <w:rPr>
                <w:bCs w:val="0"/>
                <w:sz w:val="24"/>
                <w:szCs w:val="24"/>
              </w:rPr>
            </w:pPr>
            <w:r w:rsidRPr="002560F7">
              <w:rPr>
                <w:bCs w:val="0"/>
                <w:sz w:val="24"/>
                <w:szCs w:val="24"/>
              </w:rPr>
              <w:lastRenderedPageBreak/>
              <w:t>Évaluation des résultats</w:t>
            </w:r>
          </w:p>
        </w:tc>
      </w:tr>
      <w:tr w:rsidR="001839D5" w:rsidRPr="002560F7" w14:paraId="0FA26450" w14:textId="77777777" w:rsidTr="0069421D">
        <w:trPr>
          <w:cantSplit/>
        </w:trPr>
        <w:tc>
          <w:tcPr>
            <w:tcW w:w="9644" w:type="dxa"/>
            <w:gridSpan w:val="2"/>
            <w:tcBorders>
              <w:top w:val="nil"/>
              <w:left w:val="nil"/>
              <w:bottom w:val="single" w:sz="4" w:space="0" w:color="auto"/>
              <w:right w:val="nil"/>
            </w:tcBorders>
            <w:shd w:val="clear" w:color="auto" w:fill="FFFFFF"/>
          </w:tcPr>
          <w:p w14:paraId="15C71ED4" w14:textId="750514F6" w:rsidR="001839D5" w:rsidRPr="002560F7" w:rsidRDefault="001839D5" w:rsidP="00B424AA">
            <w:pPr>
              <w:pStyle w:val="Grille02N"/>
              <w:keepNext w:val="0"/>
              <w:spacing w:after="0"/>
              <w:ind w:right="113"/>
              <w:jc w:val="both"/>
              <w:rPr>
                <w:rFonts w:eastAsia="Times New Roman"/>
                <w:b w:val="0"/>
                <w:bCs w:val="0"/>
                <w:i/>
                <w:iCs/>
                <w:sz w:val="18"/>
                <w:szCs w:val="18"/>
              </w:rPr>
            </w:pPr>
            <w:r w:rsidRPr="002560F7">
              <w:rPr>
                <w:b w:val="0"/>
                <w:bCs w:val="0"/>
                <w:i/>
                <w:iCs/>
                <w:sz w:val="18"/>
                <w:szCs w:val="18"/>
              </w:rPr>
              <w:t xml:space="preserve">Le </w:t>
            </w:r>
            <w:r w:rsidRPr="002560F7">
              <w:rPr>
                <w:bCs w:val="0"/>
                <w:i/>
                <w:iCs/>
                <w:sz w:val="18"/>
                <w:szCs w:val="18"/>
              </w:rPr>
              <w:t>critère P.8</w:t>
            </w:r>
            <w:r w:rsidRPr="002560F7">
              <w:rPr>
                <w:b w:val="0"/>
                <w:bCs w:val="0"/>
                <w:i/>
                <w:iCs/>
                <w:sz w:val="18"/>
                <w:szCs w:val="18"/>
              </w:rPr>
              <w:t xml:space="preserve"> demande que « le programme, le projet ou l</w:t>
            </w:r>
            <w:r w:rsidR="00D6598D">
              <w:rPr>
                <w:b w:val="0"/>
                <w:bCs w:val="0"/>
                <w:i/>
                <w:iCs/>
                <w:sz w:val="18"/>
                <w:szCs w:val="18"/>
              </w:rPr>
              <w:t>’</w:t>
            </w:r>
            <w:r w:rsidRPr="002560F7">
              <w:rPr>
                <w:b w:val="0"/>
                <w:bCs w:val="0"/>
                <w:i/>
                <w:iCs/>
                <w:sz w:val="18"/>
                <w:szCs w:val="18"/>
              </w:rPr>
              <w:t>activité réunisse des expériences qui sont susceptibles d</w:t>
            </w:r>
            <w:r w:rsidR="00D6598D">
              <w:rPr>
                <w:b w:val="0"/>
                <w:bCs w:val="0"/>
                <w:i/>
                <w:iCs/>
                <w:sz w:val="18"/>
                <w:szCs w:val="18"/>
              </w:rPr>
              <w:t>’</w:t>
            </w:r>
            <w:r w:rsidRPr="002560F7">
              <w:rPr>
                <w:b w:val="0"/>
                <w:bCs w:val="0"/>
                <w:i/>
                <w:iCs/>
                <w:sz w:val="18"/>
                <w:szCs w:val="18"/>
              </w:rPr>
              <w:t>être évaluées sur leurs résultats ». Donnez des exemples concrets d</w:t>
            </w:r>
            <w:r w:rsidR="00D6598D">
              <w:rPr>
                <w:b w:val="0"/>
                <w:bCs w:val="0"/>
                <w:i/>
                <w:iCs/>
                <w:sz w:val="18"/>
                <w:szCs w:val="18"/>
              </w:rPr>
              <w:t>’</w:t>
            </w:r>
            <w:r w:rsidRPr="002560F7">
              <w:rPr>
                <w:b w:val="0"/>
                <w:bCs w:val="0"/>
                <w:i/>
                <w:iCs/>
                <w:sz w:val="18"/>
                <w:szCs w:val="18"/>
              </w:rPr>
              <w:t>évaluations qui ont déjà été ou sont en train d</w:t>
            </w:r>
            <w:r w:rsidR="00D6598D">
              <w:rPr>
                <w:b w:val="0"/>
                <w:bCs w:val="0"/>
                <w:i/>
                <w:iCs/>
                <w:sz w:val="18"/>
                <w:szCs w:val="18"/>
              </w:rPr>
              <w:t>’</w:t>
            </w:r>
            <w:r w:rsidRPr="002560F7">
              <w:rPr>
                <w:b w:val="0"/>
                <w:bCs w:val="0"/>
                <w:i/>
                <w:iCs/>
                <w:sz w:val="18"/>
                <w:szCs w:val="18"/>
              </w:rPr>
              <w:t>être menées.</w:t>
            </w:r>
          </w:p>
          <w:p w14:paraId="12F65833" w14:textId="77777777" w:rsidR="001839D5" w:rsidRPr="002560F7" w:rsidRDefault="001839D5" w:rsidP="00B424AA">
            <w:pPr>
              <w:pStyle w:val="Grille02N"/>
              <w:keepNext w:val="0"/>
              <w:spacing w:before="0"/>
              <w:ind w:right="113"/>
              <w:rPr>
                <w:b w:val="0"/>
                <w:bCs w:val="0"/>
                <w:i/>
                <w:iCs/>
              </w:rPr>
            </w:pPr>
            <w:r w:rsidRPr="002560F7">
              <w:rPr>
                <w:b w:val="0"/>
                <w:bCs w:val="0"/>
                <w:i/>
                <w:iCs/>
                <w:sz w:val="18"/>
                <w:szCs w:val="18"/>
              </w:rPr>
              <w:t>Minimum 350 et maximum 570 mots</w:t>
            </w:r>
          </w:p>
        </w:tc>
      </w:tr>
      <w:tr w:rsidR="001839D5" w:rsidRPr="002560F7" w14:paraId="76E8D0AB" w14:textId="77777777" w:rsidTr="00B424AA">
        <w:tc>
          <w:tcPr>
            <w:tcW w:w="9644"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3EF04FC" w14:textId="1981739F" w:rsidR="001839D5" w:rsidRPr="002560F7" w:rsidRDefault="001839D5" w:rsidP="001839D5">
            <w:pPr>
              <w:pStyle w:val="formtext"/>
              <w:tabs>
                <w:tab w:val="left" w:pos="567"/>
                <w:tab w:val="left" w:pos="1134"/>
                <w:tab w:val="left" w:pos="1701"/>
              </w:tabs>
              <w:spacing w:before="0" w:after="120"/>
              <w:jc w:val="both"/>
              <w:rPr>
                <w:rFonts w:cs="Arial"/>
              </w:rPr>
            </w:pPr>
            <w:r w:rsidRPr="002560F7">
              <w:t>Certaines mesures de la Stratégie de sauvegarde de l</w:t>
            </w:r>
            <w:r w:rsidR="00D6598D">
              <w:t>’</w:t>
            </w:r>
            <w:r w:rsidRPr="002560F7">
              <w:t>artisanat traditionnel sont développées dans le cadre d</w:t>
            </w:r>
            <w:r w:rsidR="00D6598D">
              <w:t>’</w:t>
            </w:r>
            <w:r w:rsidRPr="002560F7">
              <w:t>accords de coopération interinstitutionnelle. Des partena</w:t>
            </w:r>
            <w:r w:rsidR="00D6598D">
              <w:t>riats ont été établis entre le Ministère de la culture et le M</w:t>
            </w:r>
            <w:r w:rsidRPr="002560F7">
              <w:t>inistère de l</w:t>
            </w:r>
            <w:r w:rsidR="00D6598D">
              <w:t>’é</w:t>
            </w:r>
            <w:r w:rsidRPr="002560F7">
              <w:t>ducation afin de développer le Cadre national des qualifications, un instrument qui participe au renforcement de l</w:t>
            </w:r>
            <w:r w:rsidR="00D6598D">
              <w:t>’</w:t>
            </w:r>
            <w:r w:rsidRPr="002560F7">
              <w:t>artisanat traditionnel grâce à la reconnaissance des détenteurs de connaissances, et à la formation des apprentis.</w:t>
            </w:r>
          </w:p>
          <w:p w14:paraId="639F3307" w14:textId="38E08ED8" w:rsidR="001839D5" w:rsidRPr="002560F7" w:rsidRDefault="001839D5" w:rsidP="001839D5">
            <w:pPr>
              <w:pStyle w:val="formtext"/>
              <w:tabs>
                <w:tab w:val="left" w:pos="567"/>
                <w:tab w:val="left" w:pos="1134"/>
                <w:tab w:val="left" w:pos="1701"/>
              </w:tabs>
              <w:spacing w:before="120" w:after="120"/>
              <w:jc w:val="both"/>
              <w:rPr>
                <w:rFonts w:cs="Arial"/>
              </w:rPr>
            </w:pPr>
            <w:r w:rsidRPr="002560F7">
              <w:t>La qualification a pour objectif de renforcer le Programme national des métiers de l</w:t>
            </w:r>
            <w:r w:rsidR="00D6598D">
              <w:t>’</w:t>
            </w:r>
            <w:r w:rsidRPr="002560F7">
              <w:t>artisanat traditionnel, avec l</w:t>
            </w:r>
            <w:r w:rsidR="00D6598D">
              <w:t>’</w:t>
            </w:r>
            <w:r w:rsidRPr="002560F7">
              <w:t>appui de la politique en faveur de l</w:t>
            </w:r>
            <w:r w:rsidR="00D6598D">
              <w:t>’</w:t>
            </w:r>
            <w:r w:rsidRPr="002560F7">
              <w:t xml:space="preserve">artisanat traditionnel. </w:t>
            </w:r>
            <w:r w:rsidR="00D6598D">
              <w:t>Tous deux sont soutenus par le Ministère de la c</w:t>
            </w:r>
            <w:r w:rsidRPr="002560F7">
              <w:t>ulture. Les résultats de ces mesures apparaissent dans un compte-rendu d</w:t>
            </w:r>
            <w:r w:rsidR="00D6598D">
              <w:t>’</w:t>
            </w:r>
            <w:r w:rsidR="00B424AA">
              <w:t>activité compilé par le B</w:t>
            </w:r>
            <w:r w:rsidRPr="002560F7">
              <w:t xml:space="preserve">ureau général de coordination du Programme national, qui coordonne et supervise les onze centres existant actuellement en Colombie, dans le respect de leur autonomie et de leur singularité. </w:t>
            </w:r>
          </w:p>
          <w:p w14:paraId="6D757A91" w14:textId="469D696B" w:rsidR="001839D5" w:rsidRPr="002560F7" w:rsidRDefault="001839D5" w:rsidP="001839D5">
            <w:pPr>
              <w:pStyle w:val="formtext"/>
              <w:tabs>
                <w:tab w:val="left" w:pos="567"/>
                <w:tab w:val="left" w:pos="1134"/>
                <w:tab w:val="left" w:pos="1701"/>
              </w:tabs>
              <w:spacing w:before="120" w:after="120"/>
              <w:jc w:val="both"/>
              <w:rPr>
                <w:rFonts w:cs="Arial"/>
              </w:rPr>
            </w:pPr>
            <w:r w:rsidRPr="002560F7">
              <w:t>Le programme met en place des mécanismes de coordination interinstitutionnelle à travers une unité de gestion et consolide les indicateurs de suivi pour tous ses centres. Même si chaque centre possède son autonomie financière et administrative, ainsi que son propre Conseil d</w:t>
            </w:r>
            <w:r w:rsidR="00D6598D">
              <w:t>’</w:t>
            </w:r>
            <w:r w:rsidRPr="002560F7">
              <w:t>administra</w:t>
            </w:r>
            <w:r w:rsidR="00B424AA">
              <w:t>tion, ils doivent soumettre au B</w:t>
            </w:r>
            <w:r w:rsidRPr="002560F7">
              <w:t>ureau général de coordination des rapports trimestriels qui rendent compte de leurs actions de gestion, des résultats des formations d</w:t>
            </w:r>
            <w:r w:rsidR="00D6598D">
              <w:t>’</w:t>
            </w:r>
            <w:r w:rsidRPr="002560F7">
              <w:t>apprentissage, du nombre d</w:t>
            </w:r>
            <w:r w:rsidR="00D6598D">
              <w:t>’</w:t>
            </w:r>
            <w:r w:rsidRPr="002560F7">
              <w:t>apprentis inscrits, des métiers de l</w:t>
            </w:r>
            <w:r w:rsidR="00D6598D">
              <w:t>’</w:t>
            </w:r>
            <w:r w:rsidRPr="002560F7">
              <w:t>artisanat appris, et du travail ou service où les élèves reçoivent leur formation pratique (unité d</w:t>
            </w:r>
            <w:r w:rsidR="00D6598D">
              <w:t>’</w:t>
            </w:r>
            <w:r w:rsidRPr="002560F7">
              <w:t>entreprenariat ou projet exécuté).</w:t>
            </w:r>
          </w:p>
          <w:p w14:paraId="4EEC0383" w14:textId="1B48144F" w:rsidR="001839D5" w:rsidRPr="002560F7" w:rsidRDefault="001839D5" w:rsidP="001839D5">
            <w:pPr>
              <w:pStyle w:val="formtext"/>
              <w:tabs>
                <w:tab w:val="left" w:pos="567"/>
                <w:tab w:val="left" w:pos="1134"/>
                <w:tab w:val="left" w:pos="1701"/>
              </w:tabs>
              <w:spacing w:before="120" w:after="120"/>
              <w:jc w:val="both"/>
              <w:rPr>
                <w:rFonts w:cs="Arial"/>
              </w:rPr>
            </w:pPr>
            <w:r w:rsidRPr="002560F7">
              <w:lastRenderedPageBreak/>
              <w:t>Entre 2009, année de création du Programme national, et 20</w:t>
            </w:r>
            <w:r w:rsidR="00D6598D">
              <w:t>17, grâce aux contributions du Ministère de la c</w:t>
            </w:r>
            <w:r w:rsidRPr="002560F7">
              <w:t>ulture, aux ressources du secteur privé</w:t>
            </w:r>
            <w:r w:rsidR="00B424AA">
              <w:t>,</w:t>
            </w:r>
            <w:r w:rsidRPr="002560F7">
              <w:t xml:space="preserve"> à la coopération internationale et aux secteurs publics national, régional et local, un total de 18 954 jeunes ont acquis des savoir-faire et des connaissances dans différents métiers de l</w:t>
            </w:r>
            <w:r w:rsidR="00D6598D">
              <w:t>’</w:t>
            </w:r>
            <w:r w:rsidRPr="002560F7">
              <w:t>artisanat traditionnel, par l</w:t>
            </w:r>
            <w:r w:rsidR="00D6598D">
              <w:t>’</w:t>
            </w:r>
            <w:r w:rsidRPr="002560F7">
              <w:t>intermédiaire de formations techniques et complémentaires axées sur la pratique (avec un taux d</w:t>
            </w:r>
            <w:r w:rsidR="00D6598D">
              <w:t>’</w:t>
            </w:r>
            <w:r w:rsidRPr="002560F7">
              <w:t>emploi de 85 %). En outre, 20 métiers de l</w:t>
            </w:r>
            <w:r w:rsidR="00D6598D">
              <w:t>’</w:t>
            </w:r>
            <w:r w:rsidRPr="002560F7">
              <w:t>artisanat traditionnel ont été revitalisés, sept écoles ont été créées en plus des quatre déjà en fonctionnement, les apprentis ont été impliqués dans plus de 60 projets de restauration ; enfin, un panel de biens et de services est proposé.</w:t>
            </w:r>
          </w:p>
          <w:p w14:paraId="4F4F95BA" w14:textId="5981D0A6" w:rsidR="001839D5" w:rsidRPr="002560F7" w:rsidRDefault="001839D5" w:rsidP="001839D5">
            <w:pPr>
              <w:pStyle w:val="formtext"/>
              <w:tabs>
                <w:tab w:val="left" w:pos="567"/>
                <w:tab w:val="left" w:pos="1134"/>
                <w:tab w:val="left" w:pos="1701"/>
              </w:tabs>
              <w:spacing w:before="120" w:after="120"/>
              <w:jc w:val="both"/>
              <w:rPr>
                <w:rFonts w:cs="Arial"/>
              </w:rPr>
            </w:pPr>
            <w:r w:rsidRPr="002560F7">
              <w:t>D</w:t>
            </w:r>
            <w:r w:rsidR="00D6598D">
              <w:t>’</w:t>
            </w:r>
            <w:r w:rsidRPr="002560F7">
              <w:t>autre part, le programme compte une page Internet à jour, et les informations sur les objectifs, les projets et les activités sont disponibles et accessibles à tous.</w:t>
            </w:r>
          </w:p>
          <w:p w14:paraId="3B2FD1F1" w14:textId="0EA5834A" w:rsidR="001839D5" w:rsidRPr="002560F7" w:rsidRDefault="001839D5" w:rsidP="001839D5">
            <w:pPr>
              <w:pStyle w:val="formtext"/>
              <w:tabs>
                <w:tab w:val="left" w:pos="567"/>
                <w:tab w:val="left" w:pos="1134"/>
                <w:tab w:val="left" w:pos="1701"/>
              </w:tabs>
              <w:spacing w:before="120" w:after="120"/>
              <w:jc w:val="both"/>
              <w:rPr>
                <w:rFonts w:cs="Arial"/>
              </w:rPr>
            </w:pPr>
            <w:r w:rsidRPr="002560F7">
              <w:t>Grâce à la Stratégie de sauvegarde, le programme pour la culture de la paix a pu être lancé. Il permettra aux populations affectées par les violences, en plus d</w:t>
            </w:r>
            <w:r w:rsidR="00D6598D">
              <w:t>’</w:t>
            </w:r>
            <w:r w:rsidRPr="002560F7">
              <w:t>apprendre un métier de l</w:t>
            </w:r>
            <w:r w:rsidR="00D6598D">
              <w:t>’</w:t>
            </w:r>
            <w:r w:rsidRPr="002560F7">
              <w:t>artisanat traditionnel, de développer des savoir-faire de résoudre les conflits de manière pacifique et d</w:t>
            </w:r>
            <w:r w:rsidR="00D6598D">
              <w:t>’</w:t>
            </w:r>
            <w:r w:rsidR="00B424AA">
              <w:t xml:space="preserve">acquérir des outils personnels </w:t>
            </w:r>
            <w:r w:rsidRPr="002560F7">
              <w:t>pour mettre en place un dialogue interculturel et non discriminatoire. Cela est possible grâce à la mise en œuvre du guide pratique pour la culture de la paix.</w:t>
            </w:r>
          </w:p>
          <w:p w14:paraId="3495EE6E" w14:textId="0BEB47E2" w:rsidR="001839D5" w:rsidRPr="002560F7" w:rsidRDefault="001839D5" w:rsidP="001839D5">
            <w:pPr>
              <w:pStyle w:val="formtext"/>
              <w:tabs>
                <w:tab w:val="left" w:pos="567"/>
                <w:tab w:val="left" w:pos="1134"/>
                <w:tab w:val="left" w:pos="1701"/>
              </w:tabs>
              <w:spacing w:before="120" w:after="0"/>
              <w:jc w:val="both"/>
            </w:pPr>
            <w:r w:rsidRPr="002560F7">
              <w:t>En 2017, tous les apprentis de l</w:t>
            </w:r>
            <w:r w:rsidR="00D6598D">
              <w:t>’</w:t>
            </w:r>
            <w:r w:rsidRPr="002560F7">
              <w:t>artisanat traditionnel avaient tiré profit de cet instrument pour renforcer les savoir-faire au sein de trois zones de développement : l</w:t>
            </w:r>
            <w:r w:rsidR="00D6598D">
              <w:t>’</w:t>
            </w:r>
            <w:proofErr w:type="spellStart"/>
            <w:r w:rsidRPr="002560F7">
              <w:t>intrapersonnel</w:t>
            </w:r>
            <w:proofErr w:type="spellEnd"/>
            <w:r w:rsidRPr="002560F7">
              <w:t>, l</w:t>
            </w:r>
            <w:r w:rsidR="00D6598D">
              <w:t>’</w:t>
            </w:r>
            <w:r w:rsidRPr="002560F7">
              <w:t>interpersonnel et la communauté. Conformément à cette méthodologie, il est attendu que les jeunes mettent leur exercice de l</w:t>
            </w:r>
            <w:r w:rsidR="00D6598D">
              <w:t>’</w:t>
            </w:r>
            <w:r w:rsidRPr="002560F7">
              <w:t>artisanat traditionnel au service de la paix : il s</w:t>
            </w:r>
            <w:r w:rsidR="00D6598D">
              <w:t>’</w:t>
            </w:r>
            <w:r w:rsidRPr="002560F7">
              <w:t>agit d</w:t>
            </w:r>
            <w:r w:rsidR="00D6598D">
              <w:t>’</w:t>
            </w:r>
            <w:r w:rsidRPr="002560F7">
              <w:t>une opportunité de sortir de la situation de vulnérabilité causée par les conflits armés et un environnement violent, la précarité et le manque d</w:t>
            </w:r>
            <w:r w:rsidR="00D6598D">
              <w:t>’</w:t>
            </w:r>
            <w:r w:rsidRPr="002560F7">
              <w:t>emploi.</w:t>
            </w:r>
          </w:p>
        </w:tc>
      </w:tr>
      <w:tr w:rsidR="001839D5" w:rsidRPr="002560F7" w14:paraId="1FE6CCCD" w14:textId="77777777" w:rsidTr="0069421D">
        <w:trPr>
          <w:cantSplit/>
        </w:trPr>
        <w:tc>
          <w:tcPr>
            <w:tcW w:w="9644" w:type="dxa"/>
            <w:gridSpan w:val="2"/>
            <w:tcBorders>
              <w:top w:val="single" w:sz="4" w:space="0" w:color="auto"/>
              <w:left w:val="nil"/>
              <w:bottom w:val="nil"/>
              <w:right w:val="nil"/>
            </w:tcBorders>
            <w:shd w:val="clear" w:color="auto" w:fill="D9D9D9"/>
          </w:tcPr>
          <w:p w14:paraId="5C9A20BD" w14:textId="77777777" w:rsidR="001839D5" w:rsidRPr="002560F7" w:rsidRDefault="001839D5" w:rsidP="001839D5">
            <w:pPr>
              <w:pStyle w:val="Grille02N"/>
              <w:keepNext w:val="0"/>
              <w:numPr>
                <w:ilvl w:val="0"/>
                <w:numId w:val="26"/>
              </w:numPr>
              <w:ind w:left="567" w:hanging="454"/>
              <w:jc w:val="left"/>
              <w:rPr>
                <w:bCs w:val="0"/>
                <w:sz w:val="24"/>
                <w:szCs w:val="24"/>
              </w:rPr>
            </w:pPr>
            <w:r w:rsidRPr="002560F7">
              <w:rPr>
                <w:bCs w:val="0"/>
                <w:sz w:val="24"/>
                <w:szCs w:val="24"/>
              </w:rPr>
              <w:lastRenderedPageBreak/>
              <w:t>Modèle pour les pays en développement</w:t>
            </w:r>
          </w:p>
        </w:tc>
      </w:tr>
      <w:tr w:rsidR="001839D5" w:rsidRPr="002560F7" w14:paraId="60247AFC" w14:textId="77777777" w:rsidTr="0069421D">
        <w:tc>
          <w:tcPr>
            <w:tcW w:w="9644" w:type="dxa"/>
            <w:gridSpan w:val="2"/>
            <w:tcBorders>
              <w:top w:val="nil"/>
              <w:left w:val="nil"/>
              <w:bottom w:val="single" w:sz="4" w:space="0" w:color="auto"/>
              <w:right w:val="nil"/>
            </w:tcBorders>
            <w:shd w:val="clear" w:color="auto" w:fill="FFFFFF"/>
          </w:tcPr>
          <w:p w14:paraId="744B9BA7" w14:textId="469397DB" w:rsidR="001839D5" w:rsidRPr="002560F7" w:rsidRDefault="001839D5" w:rsidP="00B424AA">
            <w:pPr>
              <w:pStyle w:val="Grille02N"/>
              <w:keepNext w:val="0"/>
              <w:spacing w:after="0"/>
              <w:ind w:right="113"/>
              <w:jc w:val="both"/>
              <w:rPr>
                <w:rFonts w:eastAsia="Times New Roman"/>
                <w:b w:val="0"/>
                <w:bCs w:val="0"/>
                <w:i/>
                <w:iCs/>
                <w:sz w:val="18"/>
                <w:szCs w:val="18"/>
              </w:rPr>
            </w:pPr>
            <w:r w:rsidRPr="002560F7">
              <w:rPr>
                <w:b w:val="0"/>
                <w:bCs w:val="0"/>
                <w:i/>
                <w:iCs/>
                <w:sz w:val="18"/>
                <w:szCs w:val="18"/>
              </w:rPr>
              <w:t xml:space="preserve">Le </w:t>
            </w:r>
            <w:r w:rsidRPr="002560F7">
              <w:rPr>
                <w:bCs w:val="0"/>
                <w:i/>
                <w:iCs/>
                <w:sz w:val="18"/>
                <w:szCs w:val="18"/>
              </w:rPr>
              <w:t>critère P.9</w:t>
            </w:r>
            <w:r w:rsidRPr="002560F7">
              <w:rPr>
                <w:b w:val="0"/>
                <w:bCs w:val="0"/>
                <w:i/>
                <w:iCs/>
                <w:sz w:val="18"/>
                <w:szCs w:val="18"/>
              </w:rPr>
              <w:t xml:space="preserve"> demande que « le programme, le projet ou l</w:t>
            </w:r>
            <w:r w:rsidR="00D6598D">
              <w:rPr>
                <w:b w:val="0"/>
                <w:bCs w:val="0"/>
                <w:i/>
                <w:iCs/>
                <w:sz w:val="18"/>
                <w:szCs w:val="18"/>
              </w:rPr>
              <w:t>’</w:t>
            </w:r>
            <w:r w:rsidRPr="002560F7">
              <w:rPr>
                <w:b w:val="0"/>
                <w:bCs w:val="0"/>
                <w:i/>
                <w:iCs/>
                <w:sz w:val="18"/>
                <w:szCs w:val="18"/>
              </w:rPr>
              <w:t>activité réponde essentiellement aux besoins particuliers des pays en développement ». Décrivez comment le programme, le projet ou l</w:t>
            </w:r>
            <w:r w:rsidR="00D6598D">
              <w:rPr>
                <w:b w:val="0"/>
                <w:bCs w:val="0"/>
                <w:i/>
                <w:iCs/>
                <w:sz w:val="18"/>
                <w:szCs w:val="18"/>
              </w:rPr>
              <w:t>’</w:t>
            </w:r>
            <w:r w:rsidRPr="002560F7">
              <w:rPr>
                <w:b w:val="0"/>
                <w:bCs w:val="0"/>
                <w:i/>
                <w:iCs/>
                <w:sz w:val="18"/>
                <w:szCs w:val="18"/>
              </w:rPr>
              <w:t>activité peut répondre aux besoins des pays en développement et être adapté à leur contexte, en identifiant les composantes, méthodes ou pratiques spécifiques qui seraient pertinentes à leur égard.</w:t>
            </w:r>
          </w:p>
          <w:p w14:paraId="139F44F1" w14:textId="77777777" w:rsidR="001839D5" w:rsidRPr="002560F7" w:rsidRDefault="001839D5" w:rsidP="00B424AA">
            <w:pPr>
              <w:pStyle w:val="Grille02N"/>
              <w:keepNext w:val="0"/>
              <w:spacing w:before="0"/>
              <w:ind w:right="113"/>
              <w:rPr>
                <w:b w:val="0"/>
                <w:bCs w:val="0"/>
                <w:i/>
                <w:iCs/>
              </w:rPr>
            </w:pPr>
            <w:r w:rsidRPr="002560F7">
              <w:rPr>
                <w:b w:val="0"/>
                <w:bCs w:val="0"/>
                <w:i/>
                <w:iCs/>
                <w:sz w:val="18"/>
                <w:szCs w:val="18"/>
              </w:rPr>
              <w:t>Minimum 350 et maximum 570 mots</w:t>
            </w:r>
          </w:p>
        </w:tc>
      </w:tr>
      <w:tr w:rsidR="001839D5" w:rsidRPr="002560F7" w14:paraId="5F683736" w14:textId="77777777" w:rsidTr="00B424AA">
        <w:tc>
          <w:tcPr>
            <w:tcW w:w="9644"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28F008B" w14:textId="651264C9" w:rsidR="001839D5" w:rsidRPr="002560F7" w:rsidRDefault="001839D5" w:rsidP="001839D5">
            <w:pPr>
              <w:pStyle w:val="formtext"/>
              <w:tabs>
                <w:tab w:val="left" w:pos="567"/>
                <w:tab w:val="left" w:pos="1134"/>
                <w:tab w:val="left" w:pos="1701"/>
              </w:tabs>
              <w:spacing w:before="0" w:after="120"/>
              <w:jc w:val="both"/>
              <w:rPr>
                <w:rFonts w:cs="Arial"/>
              </w:rPr>
            </w:pPr>
            <w:r w:rsidRPr="002560F7">
              <w:t>La Stratégie de sauvegarde pour la consolidation de la paix, qui favorise la transmission des connaissances, la reconnaissance et la durabilité de l</w:t>
            </w:r>
            <w:r w:rsidR="00D6598D">
              <w:t>’</w:t>
            </w:r>
            <w:r w:rsidRPr="002560F7">
              <w:t xml:space="preserve">artisanat traditionnel du PCI, répond </w:t>
            </w:r>
            <w:r w:rsidR="00B424AA">
              <w:t>bien</w:t>
            </w:r>
            <w:r w:rsidRPr="002560F7">
              <w:t xml:space="preserve"> aux besoins des pays en développement tels que la Colombie,</w:t>
            </w:r>
            <w:r w:rsidR="00640DC9" w:rsidRPr="002560F7">
              <w:t xml:space="preserve"> </w:t>
            </w:r>
            <w:r w:rsidRPr="002560F7">
              <w:t>Elle peut devenir un moyen efficace pour aider les populations affectées par les conflits armés, la</w:t>
            </w:r>
            <w:r w:rsidR="00640DC9" w:rsidRPr="002560F7">
              <w:t xml:space="preserve"> marginalisation, l</w:t>
            </w:r>
            <w:r w:rsidR="00D6598D">
              <w:t>’</w:t>
            </w:r>
            <w:r w:rsidR="00640DC9" w:rsidRPr="002560F7">
              <w:t>exclusion et</w:t>
            </w:r>
            <w:r w:rsidRPr="002560F7">
              <w:t xml:space="preserve"> </w:t>
            </w:r>
            <w:r w:rsidR="00640DC9" w:rsidRPr="002560F7">
              <w:t>l</w:t>
            </w:r>
            <w:r w:rsidRPr="002560F7">
              <w:t>e manque d</w:t>
            </w:r>
            <w:r w:rsidR="00D6598D">
              <w:t>’</w:t>
            </w:r>
            <w:r w:rsidRPr="002560F7">
              <w:t>opportunités en matière de formation et d</w:t>
            </w:r>
            <w:r w:rsidR="00D6598D">
              <w:t>’</w:t>
            </w:r>
            <w:r w:rsidRPr="002560F7">
              <w:t>emploi.</w:t>
            </w:r>
          </w:p>
          <w:p w14:paraId="7314BD05" w14:textId="7BEA011E" w:rsidR="001839D5" w:rsidRPr="002560F7" w:rsidRDefault="001839D5" w:rsidP="001839D5">
            <w:pPr>
              <w:pStyle w:val="formtext"/>
              <w:tabs>
                <w:tab w:val="left" w:pos="567"/>
                <w:tab w:val="left" w:pos="1134"/>
                <w:tab w:val="left" w:pos="1701"/>
              </w:tabs>
              <w:spacing w:before="120" w:after="120"/>
              <w:jc w:val="both"/>
              <w:rPr>
                <w:rFonts w:cs="Arial"/>
              </w:rPr>
            </w:pPr>
            <w:r w:rsidRPr="002560F7">
              <w:t>En s</w:t>
            </w:r>
            <w:r w:rsidR="00D6598D">
              <w:t>’</w:t>
            </w:r>
            <w:r w:rsidRPr="002560F7">
              <w:t>appuyant sur les connaissances, la valorisation et l</w:t>
            </w:r>
            <w:r w:rsidR="00D6598D">
              <w:t>’</w:t>
            </w:r>
            <w:r w:rsidRPr="002560F7">
              <w:t>appropriation sociale du PCI à l</w:t>
            </w:r>
            <w:r w:rsidR="00D6598D">
              <w:t>’</w:t>
            </w:r>
            <w:r w:rsidRPr="002560F7">
              <w:t>échelle locale, et en s</w:t>
            </w:r>
            <w:r w:rsidR="00D6598D">
              <w:t>’</w:t>
            </w:r>
            <w:r w:rsidRPr="002560F7">
              <w:t>adaptant au contexte de chaque comm</w:t>
            </w:r>
            <w:r w:rsidR="00B424AA">
              <w:t xml:space="preserve">unauté, les principaux métiers </w:t>
            </w:r>
            <w:r w:rsidRPr="002560F7">
              <w:t>de l</w:t>
            </w:r>
            <w:r w:rsidR="00D6598D">
              <w:t>’</w:t>
            </w:r>
            <w:r w:rsidRPr="002560F7">
              <w:t>artisanat traditionnel et les métiers de l</w:t>
            </w:r>
            <w:r w:rsidR="00D6598D">
              <w:t>’</w:t>
            </w:r>
            <w:r w:rsidRPr="002560F7">
              <w:t>artisanat menacés font l</w:t>
            </w:r>
            <w:r w:rsidR="00D6598D">
              <w:t>’</w:t>
            </w:r>
            <w:r w:rsidRPr="002560F7">
              <w:t>objet d</w:t>
            </w:r>
            <w:r w:rsidR="00D6598D">
              <w:t>’</w:t>
            </w:r>
            <w:r w:rsidRPr="002560F7">
              <w:t>une identification et de</w:t>
            </w:r>
            <w:r w:rsidR="00B424AA">
              <w:t xml:space="preserve"> mesures de renforcement</w:t>
            </w:r>
            <w:r w:rsidRPr="002560F7">
              <w:t xml:space="preserve"> afin de contribuer au développement économique et social.</w:t>
            </w:r>
          </w:p>
          <w:p w14:paraId="7DA451A3" w14:textId="3C6285E4" w:rsidR="001839D5" w:rsidRPr="002560F7" w:rsidRDefault="001839D5" w:rsidP="001839D5">
            <w:pPr>
              <w:pStyle w:val="formtext"/>
              <w:tabs>
                <w:tab w:val="left" w:pos="567"/>
                <w:tab w:val="left" w:pos="1134"/>
                <w:tab w:val="left" w:pos="1701"/>
              </w:tabs>
              <w:spacing w:before="120" w:after="120"/>
              <w:jc w:val="both"/>
              <w:rPr>
                <w:rFonts w:cs="Arial"/>
              </w:rPr>
            </w:pPr>
            <w:r w:rsidRPr="002560F7">
              <w:t>L</w:t>
            </w:r>
            <w:r w:rsidR="00D6598D">
              <w:t>’</w:t>
            </w:r>
            <w:r w:rsidRPr="002560F7">
              <w:t>apprentissage de l</w:t>
            </w:r>
            <w:r w:rsidR="00D6598D">
              <w:t>’</w:t>
            </w:r>
            <w:r w:rsidRPr="002560F7">
              <w:t>artisanat traditionnel permet non seulement la transmission et la préservation de ces connaissances, mais contribue également au bien-être des populations vulnérables. Les jeunes, notamment (qui n</w:t>
            </w:r>
            <w:r w:rsidR="00D6598D">
              <w:t>’</w:t>
            </w:r>
            <w:r w:rsidRPr="002560F7">
              <w:t>ont pas les ressources nécessaires pour accéder à une éducation formelle et professionnelle et qui, entre autres situations de vulnérabilité, sont victimes de violences ou menacés d</w:t>
            </w:r>
            <w:r w:rsidR="00D6598D">
              <w:t>’</w:t>
            </w:r>
            <w:r w:rsidRPr="002560F7">
              <w:t>exclusion sociale) peuvent dorénavant développer des savoir-faire et se munir d</w:t>
            </w:r>
            <w:r w:rsidR="00D6598D">
              <w:t>’</w:t>
            </w:r>
            <w:r w:rsidRPr="002560F7">
              <w:t>outils essentiels leur permettant d</w:t>
            </w:r>
            <w:r w:rsidR="00D6598D">
              <w:t>’</w:t>
            </w:r>
            <w:r w:rsidRPr="002560F7">
              <w:t>accéder à des opportunités d</w:t>
            </w:r>
            <w:r w:rsidR="00D6598D">
              <w:t>’</w:t>
            </w:r>
            <w:r w:rsidRPr="002560F7">
              <w:t>emploi, de créer des projets et de proposer des services, par le biais desquels ils peuvent transformer leur vie.</w:t>
            </w:r>
          </w:p>
          <w:p w14:paraId="23DCDEEA" w14:textId="2F2194F1" w:rsidR="001839D5" w:rsidRPr="002560F7" w:rsidRDefault="001839D5" w:rsidP="001839D5">
            <w:pPr>
              <w:pStyle w:val="formtext"/>
              <w:tabs>
                <w:tab w:val="left" w:pos="567"/>
                <w:tab w:val="left" w:pos="1134"/>
                <w:tab w:val="left" w:pos="1701"/>
              </w:tabs>
              <w:spacing w:before="120" w:after="120"/>
              <w:jc w:val="both"/>
              <w:rPr>
                <w:rFonts w:cs="Arial"/>
              </w:rPr>
            </w:pPr>
            <w:r w:rsidRPr="002560F7">
              <w:t xml:space="preserve">La promotion de la revitalisation, de </w:t>
            </w:r>
            <w:r w:rsidR="00FD0E46" w:rsidRPr="002560F7">
              <w:t>la mise en valeur</w:t>
            </w:r>
            <w:r w:rsidRPr="002560F7">
              <w:t xml:space="preserve"> et de la durabilité de l</w:t>
            </w:r>
            <w:r w:rsidR="00D6598D">
              <w:t>’</w:t>
            </w:r>
            <w:r w:rsidRPr="002560F7">
              <w:t>artisanat traditionnel permet de faire reconnaître par la société la valeur et l</w:t>
            </w:r>
            <w:r w:rsidR="00D6598D">
              <w:t>’</w:t>
            </w:r>
            <w:r w:rsidRPr="002560F7">
              <w:t>importance du PCI comme source de développement et moyen d</w:t>
            </w:r>
            <w:r w:rsidR="00D6598D">
              <w:t>’</w:t>
            </w:r>
            <w:r w:rsidRPr="002560F7">
              <w:t>influence sur la qualité de vie des communautés.</w:t>
            </w:r>
          </w:p>
          <w:p w14:paraId="6B6084DB" w14:textId="55E2F94C" w:rsidR="001839D5" w:rsidRPr="002560F7" w:rsidRDefault="001839D5" w:rsidP="001839D5">
            <w:pPr>
              <w:pStyle w:val="formtext"/>
              <w:tabs>
                <w:tab w:val="left" w:pos="567"/>
                <w:tab w:val="left" w:pos="1134"/>
                <w:tab w:val="left" w:pos="1701"/>
              </w:tabs>
              <w:spacing w:before="120" w:after="120"/>
              <w:jc w:val="both"/>
              <w:rPr>
                <w:rFonts w:cs="Arial"/>
              </w:rPr>
            </w:pPr>
            <w:r w:rsidRPr="002560F7">
              <w:t>Le renforcement de la transmission et de l</w:t>
            </w:r>
            <w:r w:rsidR="00D6598D">
              <w:t>’</w:t>
            </w:r>
            <w:r w:rsidRPr="002560F7">
              <w:t>innovation liées à la sauvegarde de l</w:t>
            </w:r>
            <w:r w:rsidR="00D6598D">
              <w:t>’</w:t>
            </w:r>
            <w:r w:rsidRPr="002560F7">
              <w:t>artisanat traditionnel et la formation pratique permettent d</w:t>
            </w:r>
            <w:r w:rsidR="00D6598D">
              <w:t>’</w:t>
            </w:r>
            <w:r w:rsidRPr="002560F7">
              <w:t>acquérir des outils nécessaires à la créativité afin de promouvoir : l</w:t>
            </w:r>
            <w:r w:rsidR="00D6598D">
              <w:t>’</w:t>
            </w:r>
            <w:r w:rsidRPr="002560F7">
              <w:t>esprit d</w:t>
            </w:r>
            <w:r w:rsidR="00D6598D">
              <w:t>’</w:t>
            </w:r>
            <w:r w:rsidRPr="002560F7">
              <w:t>entreprise dans le secteur culturel, la mise en place d</w:t>
            </w:r>
            <w:r w:rsidR="00D6598D">
              <w:t>’</w:t>
            </w:r>
            <w:r w:rsidRPr="002560F7">
              <w:t>ateliers proposant biens et services, le développement de compétences en gestion et notamment concernant la capacité à résoudre les besoins locaux et enfin, la durabilité du PCI.</w:t>
            </w:r>
          </w:p>
          <w:p w14:paraId="70D5BB32" w14:textId="3051B893" w:rsidR="001839D5" w:rsidRPr="002560F7" w:rsidRDefault="001839D5" w:rsidP="001839D5">
            <w:pPr>
              <w:pStyle w:val="formtext"/>
              <w:tabs>
                <w:tab w:val="left" w:pos="567"/>
                <w:tab w:val="left" w:pos="1134"/>
                <w:tab w:val="left" w:pos="1701"/>
              </w:tabs>
              <w:spacing w:before="120" w:after="120"/>
              <w:jc w:val="both"/>
              <w:rPr>
                <w:rFonts w:cs="Arial"/>
              </w:rPr>
            </w:pPr>
            <w:r w:rsidRPr="002560F7">
              <w:t>Le Guide pratique pour la culture de la paix ainsi que d</w:t>
            </w:r>
            <w:r w:rsidR="00D6598D">
              <w:t>’</w:t>
            </w:r>
            <w:r w:rsidRPr="002560F7">
              <w:t>autres méthodes peuvent être appliqués à des pays en situation de conflit où l</w:t>
            </w:r>
            <w:r w:rsidR="00D6598D">
              <w:t>’</w:t>
            </w:r>
            <w:r w:rsidRPr="002560F7">
              <w:t>apprentissage et l</w:t>
            </w:r>
            <w:r w:rsidR="00D6598D">
              <w:t>’</w:t>
            </w:r>
            <w:r w:rsidRPr="002560F7">
              <w:t>exercice de l</w:t>
            </w:r>
            <w:r w:rsidR="00D6598D">
              <w:t>’</w:t>
            </w:r>
            <w:r w:rsidRPr="002560F7">
              <w:t xml:space="preserve">artisanat traditionnel sont </w:t>
            </w:r>
            <w:r w:rsidRPr="002560F7">
              <w:lastRenderedPageBreak/>
              <w:t>nécessaires à la consolidation d</w:t>
            </w:r>
            <w:r w:rsidR="00D6598D">
              <w:t>’</w:t>
            </w:r>
            <w:r w:rsidRPr="002560F7">
              <w:t>une culture de la paix, à la mise en place d</w:t>
            </w:r>
            <w:r w:rsidR="00D6598D">
              <w:t>’</w:t>
            </w:r>
            <w:r w:rsidRPr="002560F7">
              <w:t>espaces inclusifs, à la reconnaissance de la diversité culturelle et au renforcement de l</w:t>
            </w:r>
            <w:r w:rsidR="00D6598D">
              <w:t>’</w:t>
            </w:r>
            <w:r w:rsidRPr="002560F7">
              <w:t>égalité des sexes. C</w:t>
            </w:r>
            <w:r w:rsidR="00D6598D">
              <w:t>’</w:t>
            </w:r>
            <w:r w:rsidRPr="002560F7">
              <w:t>est en employant le même modèle de formation pratique que les valeurs clés, la résolution pacifique des conflits, le dialogue interculturel, la recherche de consensus et la non-violence seront favorisés.</w:t>
            </w:r>
          </w:p>
          <w:p w14:paraId="527B4DE5" w14:textId="05FC23A4" w:rsidR="001839D5" w:rsidRPr="002560F7" w:rsidRDefault="001839D5" w:rsidP="001839D5">
            <w:pPr>
              <w:pStyle w:val="formtext"/>
              <w:tabs>
                <w:tab w:val="left" w:pos="567"/>
                <w:tab w:val="left" w:pos="1134"/>
                <w:tab w:val="left" w:pos="1701"/>
              </w:tabs>
              <w:spacing w:before="120" w:after="0"/>
              <w:jc w:val="both"/>
            </w:pPr>
            <w:r w:rsidRPr="002560F7">
              <w:t>En Colombie, la Stratégie de sauvegarde de l</w:t>
            </w:r>
            <w:r w:rsidR="00D6598D">
              <w:t>’</w:t>
            </w:r>
            <w:r w:rsidRPr="002560F7">
              <w:t>artisanat traditionnel pour la consolidation de la paix, à travers son Programme national, ses centres, ses méthodologies de formation pratique et de transmission complète, soutenue par une politique publique et un cadre des qualifications, a encouragé la coexistence pacifique, l</w:t>
            </w:r>
            <w:r w:rsidR="00D6598D">
              <w:t>’</w:t>
            </w:r>
            <w:r w:rsidRPr="002560F7">
              <w:t>intégration sociale et la réconciliation.</w:t>
            </w:r>
          </w:p>
        </w:tc>
      </w:tr>
      <w:tr w:rsidR="001839D5" w:rsidRPr="002560F7" w14:paraId="7194A32A" w14:textId="77777777" w:rsidTr="0069421D">
        <w:trPr>
          <w:cantSplit/>
        </w:trPr>
        <w:tc>
          <w:tcPr>
            <w:tcW w:w="9644" w:type="dxa"/>
            <w:gridSpan w:val="2"/>
            <w:tcBorders>
              <w:top w:val="nil"/>
              <w:left w:val="nil"/>
              <w:bottom w:val="nil"/>
              <w:right w:val="nil"/>
            </w:tcBorders>
            <w:shd w:val="clear" w:color="auto" w:fill="D9D9D9"/>
          </w:tcPr>
          <w:p w14:paraId="3C1AF779" w14:textId="77777777" w:rsidR="001839D5" w:rsidRPr="002560F7" w:rsidRDefault="001839D5" w:rsidP="001839D5">
            <w:pPr>
              <w:pStyle w:val="Grille02N"/>
              <w:keepNext w:val="0"/>
              <w:numPr>
                <w:ilvl w:val="0"/>
                <w:numId w:val="26"/>
              </w:numPr>
              <w:ind w:left="567" w:hanging="454"/>
              <w:jc w:val="left"/>
              <w:rPr>
                <w:bCs w:val="0"/>
                <w:sz w:val="24"/>
                <w:szCs w:val="24"/>
              </w:rPr>
            </w:pPr>
            <w:r w:rsidRPr="002560F7">
              <w:rPr>
                <w:bCs w:val="0"/>
                <w:sz w:val="24"/>
                <w:szCs w:val="24"/>
              </w:rPr>
              <w:lastRenderedPageBreak/>
              <w:t>Documentation</w:t>
            </w:r>
          </w:p>
        </w:tc>
      </w:tr>
      <w:tr w:rsidR="001839D5" w:rsidRPr="002560F7" w14:paraId="50B04FB1" w14:textId="77777777" w:rsidTr="0069421D">
        <w:tc>
          <w:tcPr>
            <w:tcW w:w="9644" w:type="dxa"/>
            <w:gridSpan w:val="2"/>
            <w:tcBorders>
              <w:top w:val="nil"/>
              <w:left w:val="nil"/>
              <w:bottom w:val="nil"/>
              <w:right w:val="nil"/>
            </w:tcBorders>
            <w:shd w:val="clear" w:color="auto" w:fill="FFFFFF"/>
          </w:tcPr>
          <w:p w14:paraId="6E4463A9" w14:textId="073E6273" w:rsidR="001839D5" w:rsidRPr="002560F7" w:rsidRDefault="001839D5" w:rsidP="001839D5">
            <w:pPr>
              <w:pStyle w:val="Grille02N"/>
              <w:keepNext w:val="0"/>
              <w:ind w:right="113"/>
              <w:jc w:val="both"/>
              <w:rPr>
                <w:rFonts w:eastAsia="Times New Roman"/>
                <w:b w:val="0"/>
                <w:bCs w:val="0"/>
                <w:i/>
                <w:iCs/>
                <w:sz w:val="18"/>
                <w:szCs w:val="18"/>
              </w:rPr>
            </w:pPr>
            <w:r w:rsidRPr="002560F7">
              <w:rPr>
                <w:b w:val="0"/>
                <w:bCs w:val="0"/>
                <w:i/>
                <w:iCs/>
                <w:sz w:val="18"/>
                <w:szCs w:val="18"/>
              </w:rPr>
              <w:t>Les documents ci-dessous sont obligatoires et seront utilisés dans le processus d</w:t>
            </w:r>
            <w:r w:rsidR="00D6598D">
              <w:rPr>
                <w:b w:val="0"/>
                <w:bCs w:val="0"/>
                <w:i/>
                <w:iCs/>
                <w:sz w:val="18"/>
                <w:szCs w:val="18"/>
              </w:rPr>
              <w:t>’</w:t>
            </w:r>
            <w:r w:rsidRPr="002560F7">
              <w:rPr>
                <w:b w:val="0"/>
                <w:bCs w:val="0"/>
                <w:i/>
                <w:iCs/>
                <w:sz w:val="18"/>
                <w:szCs w:val="18"/>
              </w:rPr>
              <w:t>évaluation et d</w:t>
            </w:r>
            <w:r w:rsidR="00D6598D">
              <w:rPr>
                <w:b w:val="0"/>
                <w:bCs w:val="0"/>
                <w:i/>
                <w:iCs/>
                <w:sz w:val="18"/>
                <w:szCs w:val="18"/>
              </w:rPr>
              <w:t>’</w:t>
            </w:r>
            <w:r w:rsidRPr="002560F7">
              <w:rPr>
                <w:b w:val="0"/>
                <w:bCs w:val="0"/>
                <w:i/>
                <w:iCs/>
                <w:sz w:val="18"/>
                <w:szCs w:val="18"/>
              </w:rPr>
              <w:t>examen de la proposition. Ils pourront également être utiles pour d</w:t>
            </w:r>
            <w:r w:rsidR="00D6598D">
              <w:rPr>
                <w:b w:val="0"/>
                <w:bCs w:val="0"/>
                <w:i/>
                <w:iCs/>
                <w:sz w:val="18"/>
                <w:szCs w:val="18"/>
              </w:rPr>
              <w:t>’</w:t>
            </w:r>
            <w:r w:rsidRPr="002560F7">
              <w:rPr>
                <w:b w:val="0"/>
                <w:bCs w:val="0"/>
                <w:i/>
                <w:iCs/>
                <w:sz w:val="18"/>
                <w:szCs w:val="18"/>
              </w:rPr>
              <w:t>éventuelles activités de visibilité si le programme, le projet ou l</w:t>
            </w:r>
            <w:r w:rsidR="00D6598D">
              <w:rPr>
                <w:b w:val="0"/>
                <w:bCs w:val="0"/>
                <w:i/>
                <w:iCs/>
                <w:sz w:val="18"/>
                <w:szCs w:val="18"/>
              </w:rPr>
              <w:t>’</w:t>
            </w:r>
            <w:r w:rsidRPr="002560F7">
              <w:rPr>
                <w:b w:val="0"/>
                <w:bCs w:val="0"/>
                <w:i/>
                <w:iCs/>
                <w:sz w:val="18"/>
                <w:szCs w:val="18"/>
              </w:rPr>
              <w:t>activité est sélectionné. Cochez les cases suivantes pour confirmer que les documents en question sont inclus avec la proposition et qu</w:t>
            </w:r>
            <w:r w:rsidR="00D6598D">
              <w:rPr>
                <w:b w:val="0"/>
                <w:bCs w:val="0"/>
                <w:i/>
                <w:iCs/>
                <w:sz w:val="18"/>
                <w:szCs w:val="18"/>
              </w:rPr>
              <w:t>’</w:t>
            </w:r>
            <w:r w:rsidRPr="002560F7">
              <w:rPr>
                <w:b w:val="0"/>
                <w:bCs w:val="0"/>
                <w:i/>
                <w:iCs/>
                <w:sz w:val="18"/>
                <w:szCs w:val="18"/>
              </w:rPr>
              <w:t>ils sont conformes aux instructions. Les documents supplémentaires, en dehors de ceux spécifiés ci-dessous, ne pourront pas être acceptés et ne seront pas retournés.</w:t>
            </w:r>
          </w:p>
        </w:tc>
      </w:tr>
      <w:tr w:rsidR="001839D5" w:rsidRPr="002560F7" w14:paraId="710CEE98" w14:textId="77777777" w:rsidTr="0069421D">
        <w:tc>
          <w:tcPr>
            <w:tcW w:w="964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16EE188A" w14:textId="408F0DC3" w:rsidR="001839D5" w:rsidRPr="002560F7" w:rsidRDefault="001839D5" w:rsidP="001839D5">
            <w:pPr>
              <w:pStyle w:val="Default"/>
              <w:widowControl/>
              <w:tabs>
                <w:tab w:val="left" w:pos="567"/>
                <w:tab w:val="left" w:pos="1134"/>
                <w:tab w:val="left" w:pos="1701"/>
              </w:tabs>
              <w:autoSpaceDE/>
              <w:autoSpaceDN/>
              <w:adjustRightInd/>
              <w:spacing w:before="120" w:after="120"/>
              <w:ind w:left="1134" w:hanging="454"/>
              <w:rPr>
                <w:rFonts w:ascii="Arial" w:hAnsi="Arial" w:cs="Arial"/>
                <w:color w:val="auto"/>
                <w:sz w:val="20"/>
                <w:szCs w:val="20"/>
              </w:rPr>
            </w:pPr>
            <w:r w:rsidRPr="002560F7">
              <w:rPr>
                <w:rFonts w:ascii="Arial" w:hAnsi="Arial" w:cs="Arial"/>
                <w:color w:val="auto"/>
                <w:sz w:val="20"/>
                <w:szCs w:val="20"/>
              </w:rPr>
              <w:fldChar w:fldCharType="begin">
                <w:ffData>
                  <w:name w:val="CaseACocher6"/>
                  <w:enabled/>
                  <w:calcOnExit w:val="0"/>
                  <w:checkBox>
                    <w:sizeAuto/>
                    <w:default w:val="1"/>
                  </w:checkBox>
                </w:ffData>
              </w:fldChar>
            </w:r>
            <w:bookmarkStart w:id="5" w:name="CaseACocher6"/>
            <w:r w:rsidRPr="002560F7">
              <w:rPr>
                <w:rFonts w:ascii="Arial" w:hAnsi="Arial" w:cs="Arial"/>
                <w:color w:val="auto"/>
                <w:sz w:val="20"/>
                <w:szCs w:val="20"/>
              </w:rPr>
              <w:instrText xml:space="preserve"> FORMCHECKBOX </w:instrText>
            </w:r>
            <w:r w:rsidR="00703457">
              <w:rPr>
                <w:rFonts w:ascii="Arial" w:hAnsi="Arial" w:cs="Arial"/>
                <w:color w:val="auto"/>
                <w:sz w:val="20"/>
                <w:szCs w:val="20"/>
              </w:rPr>
            </w:r>
            <w:r w:rsidR="00703457">
              <w:rPr>
                <w:rFonts w:ascii="Arial" w:hAnsi="Arial" w:cs="Arial"/>
                <w:color w:val="auto"/>
                <w:sz w:val="20"/>
                <w:szCs w:val="20"/>
              </w:rPr>
              <w:fldChar w:fldCharType="separate"/>
            </w:r>
            <w:r w:rsidRPr="002560F7">
              <w:rPr>
                <w:rFonts w:ascii="Arial" w:hAnsi="Arial" w:cs="Arial"/>
                <w:color w:val="auto"/>
                <w:sz w:val="20"/>
                <w:szCs w:val="20"/>
              </w:rPr>
              <w:fldChar w:fldCharType="end"/>
            </w:r>
            <w:bookmarkEnd w:id="5"/>
            <w:r w:rsidRPr="002560F7">
              <w:rPr>
                <w:rFonts w:ascii="Arial" w:hAnsi="Arial"/>
                <w:color w:val="auto"/>
                <w:sz w:val="20"/>
                <w:szCs w:val="20"/>
              </w:rPr>
              <w:tab/>
            </w:r>
            <w:proofErr w:type="gramStart"/>
            <w:r w:rsidRPr="002560F7">
              <w:rPr>
                <w:rFonts w:ascii="Arial" w:hAnsi="Arial"/>
                <w:color w:val="auto"/>
                <w:sz w:val="20"/>
                <w:szCs w:val="20"/>
              </w:rPr>
              <w:t>preuve</w:t>
            </w:r>
            <w:proofErr w:type="gramEnd"/>
            <w:r w:rsidRPr="002560F7">
              <w:rPr>
                <w:rFonts w:ascii="Arial" w:hAnsi="Arial"/>
                <w:color w:val="auto"/>
                <w:sz w:val="20"/>
                <w:szCs w:val="20"/>
              </w:rPr>
              <w:t xml:space="preserve"> documentaire du consentement des communautés, avec une traduction en anglais ou en français si la langue de la communauté concernée est différente de l</w:t>
            </w:r>
            <w:r w:rsidR="00D6598D">
              <w:rPr>
                <w:rFonts w:ascii="Arial" w:hAnsi="Arial"/>
                <w:color w:val="auto"/>
                <w:sz w:val="20"/>
                <w:szCs w:val="20"/>
              </w:rPr>
              <w:t>’</w:t>
            </w:r>
            <w:r w:rsidRPr="002560F7">
              <w:rPr>
                <w:rFonts w:ascii="Arial" w:hAnsi="Arial"/>
                <w:color w:val="auto"/>
                <w:sz w:val="20"/>
                <w:szCs w:val="20"/>
              </w:rPr>
              <w:t>anglais ou du français</w:t>
            </w:r>
          </w:p>
          <w:p w14:paraId="47301470" w14:textId="77777777" w:rsidR="001839D5" w:rsidRPr="002560F7" w:rsidRDefault="001839D5" w:rsidP="001839D5">
            <w:pPr>
              <w:pStyle w:val="Default"/>
              <w:widowControl/>
              <w:tabs>
                <w:tab w:val="left" w:pos="567"/>
                <w:tab w:val="left" w:pos="1134"/>
                <w:tab w:val="left" w:pos="1701"/>
              </w:tabs>
              <w:autoSpaceDE/>
              <w:autoSpaceDN/>
              <w:adjustRightInd/>
              <w:spacing w:before="120" w:after="120"/>
              <w:ind w:left="680"/>
              <w:rPr>
                <w:rFonts w:ascii="Arial" w:hAnsi="Arial" w:cs="Arial"/>
                <w:color w:val="auto"/>
                <w:sz w:val="20"/>
                <w:szCs w:val="20"/>
              </w:rPr>
            </w:pPr>
            <w:r w:rsidRPr="002560F7">
              <w:rPr>
                <w:rFonts w:ascii="Arial" w:hAnsi="Arial" w:cs="Arial"/>
                <w:color w:val="auto"/>
                <w:sz w:val="20"/>
                <w:szCs w:val="20"/>
              </w:rPr>
              <w:fldChar w:fldCharType="begin">
                <w:ffData>
                  <w:name w:val=""/>
                  <w:enabled/>
                  <w:calcOnExit w:val="0"/>
                  <w:checkBox>
                    <w:sizeAuto/>
                    <w:default w:val="1"/>
                  </w:checkBox>
                </w:ffData>
              </w:fldChar>
            </w:r>
            <w:r w:rsidRPr="002560F7">
              <w:rPr>
                <w:rFonts w:ascii="Arial" w:hAnsi="Arial" w:cs="Arial"/>
                <w:color w:val="auto"/>
                <w:sz w:val="20"/>
                <w:szCs w:val="20"/>
              </w:rPr>
              <w:instrText xml:space="preserve"> FORMCHECKBOX </w:instrText>
            </w:r>
            <w:r w:rsidR="00703457">
              <w:rPr>
                <w:rFonts w:ascii="Arial" w:hAnsi="Arial" w:cs="Arial"/>
                <w:color w:val="auto"/>
                <w:sz w:val="20"/>
                <w:szCs w:val="20"/>
              </w:rPr>
            </w:r>
            <w:r w:rsidR="00703457">
              <w:rPr>
                <w:rFonts w:ascii="Arial" w:hAnsi="Arial" w:cs="Arial"/>
                <w:color w:val="auto"/>
                <w:sz w:val="20"/>
                <w:szCs w:val="20"/>
              </w:rPr>
              <w:fldChar w:fldCharType="separate"/>
            </w:r>
            <w:r w:rsidRPr="002560F7">
              <w:rPr>
                <w:rFonts w:ascii="Arial" w:hAnsi="Arial" w:cs="Arial"/>
                <w:color w:val="auto"/>
                <w:sz w:val="20"/>
                <w:szCs w:val="20"/>
              </w:rPr>
              <w:fldChar w:fldCharType="end"/>
            </w:r>
            <w:r w:rsidRPr="002560F7">
              <w:rPr>
                <w:rFonts w:ascii="Arial" w:hAnsi="Arial"/>
                <w:color w:val="auto"/>
                <w:sz w:val="20"/>
                <w:szCs w:val="20"/>
              </w:rPr>
              <w:tab/>
              <w:t>10 photos récentes en haute résolution</w:t>
            </w:r>
          </w:p>
          <w:p w14:paraId="1A8CF045" w14:textId="77777777" w:rsidR="001839D5" w:rsidRPr="002560F7" w:rsidRDefault="001839D5" w:rsidP="001839D5">
            <w:pPr>
              <w:pStyle w:val="Default"/>
              <w:widowControl/>
              <w:tabs>
                <w:tab w:val="left" w:pos="567"/>
                <w:tab w:val="left" w:pos="1134"/>
                <w:tab w:val="left" w:pos="1701"/>
              </w:tabs>
              <w:autoSpaceDE/>
              <w:autoSpaceDN/>
              <w:adjustRightInd/>
              <w:spacing w:before="120" w:after="120"/>
              <w:ind w:left="680"/>
              <w:rPr>
                <w:rFonts w:ascii="Arial" w:hAnsi="Arial" w:cs="Arial"/>
                <w:color w:val="auto"/>
                <w:sz w:val="20"/>
                <w:szCs w:val="20"/>
              </w:rPr>
            </w:pPr>
            <w:r w:rsidRPr="002560F7">
              <w:rPr>
                <w:rFonts w:ascii="Arial" w:hAnsi="Arial" w:cs="Arial"/>
                <w:color w:val="auto"/>
                <w:sz w:val="20"/>
                <w:szCs w:val="20"/>
              </w:rPr>
              <w:fldChar w:fldCharType="begin">
                <w:ffData>
                  <w:name w:val=""/>
                  <w:enabled/>
                  <w:calcOnExit w:val="0"/>
                  <w:checkBox>
                    <w:sizeAuto/>
                    <w:default w:val="1"/>
                  </w:checkBox>
                </w:ffData>
              </w:fldChar>
            </w:r>
            <w:r w:rsidRPr="002560F7">
              <w:rPr>
                <w:rFonts w:ascii="Arial" w:hAnsi="Arial" w:cs="Arial"/>
                <w:color w:val="auto"/>
                <w:sz w:val="20"/>
                <w:szCs w:val="20"/>
              </w:rPr>
              <w:instrText xml:space="preserve"> FORMCHECKBOX </w:instrText>
            </w:r>
            <w:r w:rsidR="00703457">
              <w:rPr>
                <w:rFonts w:ascii="Arial" w:hAnsi="Arial" w:cs="Arial"/>
                <w:color w:val="auto"/>
                <w:sz w:val="20"/>
                <w:szCs w:val="20"/>
              </w:rPr>
            </w:r>
            <w:r w:rsidR="00703457">
              <w:rPr>
                <w:rFonts w:ascii="Arial" w:hAnsi="Arial" w:cs="Arial"/>
                <w:color w:val="auto"/>
                <w:sz w:val="20"/>
                <w:szCs w:val="20"/>
              </w:rPr>
              <w:fldChar w:fldCharType="separate"/>
            </w:r>
            <w:r w:rsidRPr="002560F7">
              <w:rPr>
                <w:rFonts w:ascii="Arial" w:hAnsi="Arial" w:cs="Arial"/>
                <w:color w:val="auto"/>
                <w:sz w:val="20"/>
                <w:szCs w:val="20"/>
              </w:rPr>
              <w:fldChar w:fldCharType="end"/>
            </w:r>
            <w:r w:rsidRPr="002560F7">
              <w:rPr>
                <w:rFonts w:ascii="Arial" w:hAnsi="Arial"/>
                <w:color w:val="auto"/>
                <w:sz w:val="20"/>
                <w:szCs w:val="20"/>
              </w:rPr>
              <w:tab/>
            </w:r>
            <w:proofErr w:type="gramStart"/>
            <w:r w:rsidRPr="002560F7">
              <w:rPr>
                <w:rFonts w:ascii="Arial" w:hAnsi="Arial"/>
                <w:color w:val="auto"/>
                <w:sz w:val="20"/>
                <w:szCs w:val="20"/>
              </w:rPr>
              <w:t>octroi</w:t>
            </w:r>
            <w:proofErr w:type="gramEnd"/>
            <w:r w:rsidRPr="002560F7">
              <w:rPr>
                <w:rFonts w:ascii="Arial" w:hAnsi="Arial"/>
                <w:color w:val="auto"/>
                <w:sz w:val="20"/>
                <w:szCs w:val="20"/>
              </w:rPr>
              <w:t>(s) de droits correspondant aux photos (formulaire ICH-07-photo)</w:t>
            </w:r>
          </w:p>
          <w:p w14:paraId="2BEA49E7" w14:textId="21FBAFCC" w:rsidR="001839D5" w:rsidRPr="002560F7" w:rsidRDefault="001839D5" w:rsidP="001839D5">
            <w:pPr>
              <w:pStyle w:val="Default"/>
              <w:widowControl/>
              <w:tabs>
                <w:tab w:val="left" w:pos="567"/>
                <w:tab w:val="left" w:pos="1134"/>
                <w:tab w:val="left" w:pos="1701"/>
              </w:tabs>
              <w:autoSpaceDE/>
              <w:autoSpaceDN/>
              <w:adjustRightInd/>
              <w:spacing w:before="120" w:after="120"/>
              <w:ind w:left="1134" w:hanging="454"/>
              <w:rPr>
                <w:rFonts w:ascii="Arial" w:hAnsi="Arial" w:cs="Arial"/>
                <w:color w:val="auto"/>
                <w:sz w:val="20"/>
                <w:szCs w:val="20"/>
              </w:rPr>
            </w:pPr>
            <w:r w:rsidRPr="002560F7">
              <w:rPr>
                <w:rFonts w:ascii="Arial" w:hAnsi="Arial" w:cs="Arial"/>
                <w:color w:val="auto"/>
                <w:sz w:val="20"/>
                <w:szCs w:val="20"/>
              </w:rPr>
              <w:fldChar w:fldCharType="begin">
                <w:ffData>
                  <w:name w:val="CaseACocher7"/>
                  <w:enabled/>
                  <w:calcOnExit w:val="0"/>
                  <w:checkBox>
                    <w:sizeAuto/>
                    <w:default w:val="1"/>
                  </w:checkBox>
                </w:ffData>
              </w:fldChar>
            </w:r>
            <w:bookmarkStart w:id="6" w:name="CaseACocher7"/>
            <w:r w:rsidRPr="002560F7">
              <w:rPr>
                <w:rFonts w:ascii="Arial" w:hAnsi="Arial" w:cs="Arial"/>
                <w:color w:val="auto"/>
                <w:sz w:val="20"/>
                <w:szCs w:val="20"/>
              </w:rPr>
              <w:instrText xml:space="preserve"> FORMCHECKBOX </w:instrText>
            </w:r>
            <w:r w:rsidR="00703457">
              <w:rPr>
                <w:rFonts w:ascii="Arial" w:hAnsi="Arial" w:cs="Arial"/>
                <w:color w:val="auto"/>
                <w:sz w:val="20"/>
                <w:szCs w:val="20"/>
              </w:rPr>
            </w:r>
            <w:r w:rsidR="00703457">
              <w:rPr>
                <w:rFonts w:ascii="Arial" w:hAnsi="Arial" w:cs="Arial"/>
                <w:color w:val="auto"/>
                <w:sz w:val="20"/>
                <w:szCs w:val="20"/>
              </w:rPr>
              <w:fldChar w:fldCharType="separate"/>
            </w:r>
            <w:r w:rsidRPr="002560F7">
              <w:rPr>
                <w:rFonts w:ascii="Arial" w:hAnsi="Arial" w:cs="Arial"/>
                <w:color w:val="auto"/>
                <w:sz w:val="20"/>
                <w:szCs w:val="20"/>
              </w:rPr>
              <w:fldChar w:fldCharType="end"/>
            </w:r>
            <w:bookmarkEnd w:id="6"/>
            <w:r w:rsidRPr="002560F7">
              <w:rPr>
                <w:rFonts w:ascii="Arial" w:hAnsi="Arial"/>
                <w:color w:val="auto"/>
                <w:sz w:val="20"/>
                <w:szCs w:val="20"/>
              </w:rPr>
              <w:t xml:space="preserve"> </w:t>
            </w:r>
            <w:r w:rsidRPr="002560F7">
              <w:rPr>
                <w:rFonts w:ascii="Arial" w:hAnsi="Arial"/>
                <w:color w:val="auto"/>
                <w:sz w:val="20"/>
                <w:szCs w:val="20"/>
              </w:rPr>
              <w:tab/>
            </w:r>
            <w:proofErr w:type="gramStart"/>
            <w:r w:rsidRPr="002560F7">
              <w:rPr>
                <w:rFonts w:ascii="Arial" w:hAnsi="Arial"/>
                <w:color w:val="auto"/>
                <w:sz w:val="20"/>
                <w:szCs w:val="20"/>
              </w:rPr>
              <w:t>film</w:t>
            </w:r>
            <w:proofErr w:type="gramEnd"/>
            <w:r w:rsidRPr="002560F7">
              <w:rPr>
                <w:rFonts w:ascii="Arial" w:hAnsi="Arial"/>
                <w:color w:val="auto"/>
                <w:sz w:val="20"/>
                <w:szCs w:val="20"/>
              </w:rPr>
              <w:t xml:space="preserve"> vidéo monté (entre 5 et 10 minutes), sous-titré dans l</w:t>
            </w:r>
            <w:r w:rsidR="00D6598D">
              <w:rPr>
                <w:rFonts w:ascii="Arial" w:hAnsi="Arial"/>
                <w:color w:val="auto"/>
                <w:sz w:val="20"/>
                <w:szCs w:val="20"/>
              </w:rPr>
              <w:t>’</w:t>
            </w:r>
            <w:r w:rsidRPr="002560F7">
              <w:rPr>
                <w:rFonts w:ascii="Arial" w:hAnsi="Arial"/>
                <w:color w:val="auto"/>
                <w:sz w:val="20"/>
                <w:szCs w:val="20"/>
              </w:rPr>
              <w:t>une des langues de travail du Comité (anglais ou français) si la langue utilisée n</w:t>
            </w:r>
            <w:r w:rsidR="00D6598D">
              <w:rPr>
                <w:rFonts w:ascii="Arial" w:hAnsi="Arial"/>
                <w:color w:val="auto"/>
                <w:sz w:val="20"/>
                <w:szCs w:val="20"/>
              </w:rPr>
              <w:t>’</w:t>
            </w:r>
            <w:r w:rsidRPr="002560F7">
              <w:rPr>
                <w:rFonts w:ascii="Arial" w:hAnsi="Arial"/>
                <w:color w:val="auto"/>
                <w:sz w:val="20"/>
                <w:szCs w:val="20"/>
              </w:rPr>
              <w:t>est ni l</w:t>
            </w:r>
            <w:r w:rsidR="00D6598D">
              <w:rPr>
                <w:rFonts w:ascii="Arial" w:hAnsi="Arial"/>
                <w:color w:val="auto"/>
                <w:sz w:val="20"/>
                <w:szCs w:val="20"/>
              </w:rPr>
              <w:t>’</w:t>
            </w:r>
            <w:r w:rsidRPr="002560F7">
              <w:rPr>
                <w:rFonts w:ascii="Arial" w:hAnsi="Arial"/>
                <w:color w:val="auto"/>
                <w:sz w:val="20"/>
                <w:szCs w:val="20"/>
              </w:rPr>
              <w:t>anglais ni le français</w:t>
            </w:r>
          </w:p>
          <w:p w14:paraId="5621FDA8" w14:textId="77777777" w:rsidR="001839D5" w:rsidRPr="002560F7" w:rsidRDefault="001839D5" w:rsidP="001839D5">
            <w:pPr>
              <w:pStyle w:val="Default"/>
              <w:widowControl/>
              <w:tabs>
                <w:tab w:val="left" w:pos="567"/>
                <w:tab w:val="left" w:pos="1134"/>
                <w:tab w:val="left" w:pos="1701"/>
              </w:tabs>
              <w:autoSpaceDE/>
              <w:autoSpaceDN/>
              <w:adjustRightInd/>
              <w:spacing w:before="120" w:after="120"/>
              <w:ind w:left="680"/>
              <w:rPr>
                <w:rFonts w:ascii="Arial" w:hAnsi="Arial" w:cs="Arial"/>
                <w:color w:val="auto"/>
                <w:sz w:val="20"/>
                <w:szCs w:val="20"/>
                <w:highlight w:val="yellow"/>
              </w:rPr>
            </w:pPr>
            <w:r w:rsidRPr="002560F7">
              <w:rPr>
                <w:rFonts w:ascii="Arial" w:hAnsi="Arial" w:cs="Arial"/>
                <w:color w:val="auto"/>
                <w:sz w:val="20"/>
                <w:szCs w:val="20"/>
              </w:rPr>
              <w:fldChar w:fldCharType="begin">
                <w:ffData>
                  <w:name w:val=""/>
                  <w:enabled/>
                  <w:calcOnExit w:val="0"/>
                  <w:checkBox>
                    <w:sizeAuto/>
                    <w:default w:val="1"/>
                  </w:checkBox>
                </w:ffData>
              </w:fldChar>
            </w:r>
            <w:r w:rsidRPr="002560F7">
              <w:rPr>
                <w:rFonts w:ascii="Arial" w:hAnsi="Arial" w:cs="Arial"/>
                <w:color w:val="auto"/>
                <w:sz w:val="20"/>
                <w:szCs w:val="20"/>
              </w:rPr>
              <w:instrText xml:space="preserve"> FORMCHECKBOX </w:instrText>
            </w:r>
            <w:r w:rsidR="00703457">
              <w:rPr>
                <w:rFonts w:ascii="Arial" w:hAnsi="Arial" w:cs="Arial"/>
                <w:color w:val="auto"/>
                <w:sz w:val="20"/>
                <w:szCs w:val="20"/>
              </w:rPr>
            </w:r>
            <w:r w:rsidR="00703457">
              <w:rPr>
                <w:rFonts w:ascii="Arial" w:hAnsi="Arial" w:cs="Arial"/>
                <w:color w:val="auto"/>
                <w:sz w:val="20"/>
                <w:szCs w:val="20"/>
              </w:rPr>
              <w:fldChar w:fldCharType="separate"/>
            </w:r>
            <w:r w:rsidRPr="002560F7">
              <w:rPr>
                <w:rFonts w:ascii="Arial" w:hAnsi="Arial" w:cs="Arial"/>
                <w:color w:val="auto"/>
                <w:sz w:val="20"/>
                <w:szCs w:val="20"/>
              </w:rPr>
              <w:fldChar w:fldCharType="end"/>
            </w:r>
            <w:r w:rsidRPr="002560F7">
              <w:rPr>
                <w:rFonts w:ascii="Arial" w:hAnsi="Arial"/>
                <w:color w:val="auto"/>
                <w:sz w:val="20"/>
                <w:szCs w:val="20"/>
              </w:rPr>
              <w:t xml:space="preserve"> </w:t>
            </w:r>
            <w:r w:rsidRPr="002560F7">
              <w:rPr>
                <w:rFonts w:ascii="Arial" w:hAnsi="Arial"/>
                <w:color w:val="auto"/>
                <w:sz w:val="20"/>
                <w:szCs w:val="20"/>
              </w:rPr>
              <w:tab/>
              <w:t>octroi de droits correspondant à la vidéo enregistrée (formulaire ICH-07-vidéo)</w:t>
            </w:r>
          </w:p>
        </w:tc>
      </w:tr>
      <w:tr w:rsidR="001839D5" w:rsidRPr="002560F7" w14:paraId="25C87DE6" w14:textId="77777777" w:rsidTr="0069421D">
        <w:trPr>
          <w:cantSplit/>
        </w:trPr>
        <w:tc>
          <w:tcPr>
            <w:tcW w:w="9644" w:type="dxa"/>
            <w:gridSpan w:val="2"/>
            <w:tcBorders>
              <w:top w:val="single" w:sz="4" w:space="0" w:color="auto"/>
              <w:left w:val="nil"/>
              <w:bottom w:val="nil"/>
              <w:right w:val="nil"/>
            </w:tcBorders>
            <w:shd w:val="clear" w:color="auto" w:fill="D9D9D9"/>
          </w:tcPr>
          <w:p w14:paraId="182A31E3" w14:textId="75DD44AE" w:rsidR="001839D5" w:rsidRPr="002560F7" w:rsidRDefault="001839D5" w:rsidP="001839D5">
            <w:pPr>
              <w:pStyle w:val="Grille02N"/>
              <w:keepNext w:val="0"/>
              <w:numPr>
                <w:ilvl w:val="0"/>
                <w:numId w:val="26"/>
              </w:numPr>
              <w:ind w:left="567" w:hanging="454"/>
              <w:jc w:val="left"/>
              <w:rPr>
                <w:bCs w:val="0"/>
                <w:sz w:val="24"/>
                <w:szCs w:val="24"/>
              </w:rPr>
            </w:pPr>
            <w:r w:rsidRPr="002560F7">
              <w:rPr>
                <w:bCs w:val="0"/>
                <w:sz w:val="24"/>
                <w:szCs w:val="24"/>
              </w:rPr>
              <w:t>Signature(s) pour le compte de l</w:t>
            </w:r>
            <w:r w:rsidR="00D6598D">
              <w:rPr>
                <w:bCs w:val="0"/>
                <w:sz w:val="24"/>
                <w:szCs w:val="24"/>
              </w:rPr>
              <w:t>’</w:t>
            </w:r>
            <w:r w:rsidRPr="002560F7">
              <w:rPr>
                <w:bCs w:val="0"/>
                <w:sz w:val="24"/>
                <w:szCs w:val="24"/>
              </w:rPr>
              <w:t>(des) État(s) partie(s)</w:t>
            </w:r>
          </w:p>
        </w:tc>
      </w:tr>
      <w:tr w:rsidR="001839D5" w:rsidRPr="002560F7" w14:paraId="6391A93F" w14:textId="77777777" w:rsidTr="0069421D">
        <w:trPr>
          <w:cantSplit/>
        </w:trPr>
        <w:tc>
          <w:tcPr>
            <w:tcW w:w="9644" w:type="dxa"/>
            <w:gridSpan w:val="2"/>
            <w:tcBorders>
              <w:top w:val="nil"/>
              <w:left w:val="nil"/>
              <w:right w:val="nil"/>
            </w:tcBorders>
            <w:shd w:val="clear" w:color="auto" w:fill="FFFFFF"/>
          </w:tcPr>
          <w:p w14:paraId="1792AF62" w14:textId="63B665CB" w:rsidR="001839D5" w:rsidRPr="002560F7" w:rsidRDefault="001839D5" w:rsidP="001839D5">
            <w:pPr>
              <w:pStyle w:val="Info03"/>
              <w:keepNext w:val="0"/>
              <w:spacing w:before="120"/>
              <w:rPr>
                <w:sz w:val="18"/>
                <w:szCs w:val="18"/>
              </w:rPr>
            </w:pPr>
            <w:r w:rsidRPr="002560F7">
              <w:rPr>
                <w:sz w:val="18"/>
                <w:szCs w:val="18"/>
              </w:rPr>
              <w:t>La proposition doit être signée par un responsable habilité pour le compte de l</w:t>
            </w:r>
            <w:r w:rsidR="00D6598D">
              <w:rPr>
                <w:sz w:val="18"/>
                <w:szCs w:val="18"/>
              </w:rPr>
              <w:t>’</w:t>
            </w:r>
            <w:r w:rsidRPr="002560F7">
              <w:rPr>
                <w:sz w:val="18"/>
                <w:szCs w:val="18"/>
              </w:rPr>
              <w:t>État partie, avec la mention de son nom, son titre et la date de soumission.</w:t>
            </w:r>
          </w:p>
          <w:p w14:paraId="715EF95F" w14:textId="34EAFE23" w:rsidR="001839D5" w:rsidRPr="002560F7" w:rsidRDefault="001839D5" w:rsidP="001839D5">
            <w:pPr>
              <w:pStyle w:val="Grille02N"/>
              <w:keepNext w:val="0"/>
              <w:ind w:right="113"/>
              <w:jc w:val="both"/>
              <w:rPr>
                <w:i/>
                <w:iCs/>
              </w:rPr>
            </w:pPr>
            <w:r w:rsidRPr="002560F7">
              <w:rPr>
                <w:b w:val="0"/>
                <w:bCs w:val="0"/>
                <w:i/>
                <w:iCs/>
                <w:sz w:val="18"/>
                <w:szCs w:val="18"/>
              </w:rPr>
              <w:t>Dans le cas de propositions multinationales, le document doit comporter le nom, le titre et la signature d</w:t>
            </w:r>
            <w:r w:rsidR="00D6598D">
              <w:rPr>
                <w:b w:val="0"/>
                <w:bCs w:val="0"/>
                <w:i/>
                <w:iCs/>
                <w:sz w:val="18"/>
                <w:szCs w:val="18"/>
              </w:rPr>
              <w:t>’</w:t>
            </w:r>
            <w:r w:rsidRPr="002560F7">
              <w:rPr>
                <w:b w:val="0"/>
                <w:bCs w:val="0"/>
                <w:i/>
                <w:iCs/>
                <w:sz w:val="18"/>
                <w:szCs w:val="18"/>
              </w:rPr>
              <w:t>un responsable de chaque État partie soumissionnaire.</w:t>
            </w:r>
          </w:p>
        </w:tc>
      </w:tr>
      <w:tr w:rsidR="001839D5" w:rsidRPr="002560F7" w14:paraId="0B92FDB1" w14:textId="77777777" w:rsidTr="0069421D">
        <w:trPr>
          <w:cantSplit/>
          <w:trHeight w:val="2384"/>
        </w:trPr>
        <w:tc>
          <w:tcPr>
            <w:tcW w:w="9644" w:type="dxa"/>
            <w:gridSpan w:val="2"/>
            <w:tcBorders>
              <w:bottom w:val="single" w:sz="4" w:space="0" w:color="auto"/>
            </w:tcBorders>
            <w:tcMar>
              <w:top w:w="113" w:type="dxa"/>
              <w:left w:w="113" w:type="dxa"/>
              <w:bottom w:w="113" w:type="dxa"/>
              <w:right w:w="113" w:type="dxa"/>
            </w:tcMar>
          </w:tcPr>
          <w:tbl>
            <w:tblPr>
              <w:tblW w:w="0" w:type="auto"/>
              <w:tblLayout w:type="fixed"/>
              <w:tblCellMar>
                <w:left w:w="57" w:type="dxa"/>
                <w:right w:w="57" w:type="dxa"/>
              </w:tblCellMar>
              <w:tblLook w:val="04A0" w:firstRow="1" w:lastRow="0" w:firstColumn="1" w:lastColumn="0" w:noHBand="0" w:noVBand="1"/>
            </w:tblPr>
            <w:tblGrid>
              <w:gridCol w:w="2009"/>
              <w:gridCol w:w="7389"/>
            </w:tblGrid>
            <w:tr w:rsidR="001839D5" w:rsidRPr="002560F7" w14:paraId="108F190C" w14:textId="77777777" w:rsidTr="00B34860">
              <w:tc>
                <w:tcPr>
                  <w:tcW w:w="2009" w:type="dxa"/>
                </w:tcPr>
                <w:p w14:paraId="6616B9EA" w14:textId="77777777" w:rsidR="001839D5" w:rsidRPr="002560F7" w:rsidRDefault="001839D5" w:rsidP="001839D5">
                  <w:pPr>
                    <w:pStyle w:val="Rponse"/>
                    <w:spacing w:before="120" w:after="120" w:line="240" w:lineRule="auto"/>
                    <w:jc w:val="right"/>
                    <w:rPr>
                      <w:sz w:val="20"/>
                      <w:szCs w:val="20"/>
                    </w:rPr>
                  </w:pPr>
                  <w:r w:rsidRPr="002560F7">
                    <w:rPr>
                      <w:sz w:val="20"/>
                      <w:szCs w:val="20"/>
                    </w:rPr>
                    <w:t>Nom :</w:t>
                  </w:r>
                </w:p>
              </w:tc>
              <w:tc>
                <w:tcPr>
                  <w:tcW w:w="7389" w:type="dxa"/>
                </w:tcPr>
                <w:p w14:paraId="10E732A8" w14:textId="77777777" w:rsidR="001839D5" w:rsidRPr="002560F7" w:rsidRDefault="001839D5" w:rsidP="001839D5">
                  <w:pPr>
                    <w:pStyle w:val="Info03"/>
                    <w:keepNext w:val="0"/>
                    <w:spacing w:before="120" w:line="240" w:lineRule="auto"/>
                    <w:ind w:left="0"/>
                    <w:jc w:val="left"/>
                    <w:rPr>
                      <w:i w:val="0"/>
                      <w:iCs w:val="0"/>
                      <w:sz w:val="22"/>
                    </w:rPr>
                  </w:pPr>
                  <w:r w:rsidRPr="002560F7">
                    <w:rPr>
                      <w:i w:val="0"/>
                      <w:iCs w:val="0"/>
                      <w:sz w:val="22"/>
                    </w:rPr>
                    <w:t xml:space="preserve">Mariana </w:t>
                  </w:r>
                  <w:proofErr w:type="spellStart"/>
                  <w:r w:rsidRPr="002560F7">
                    <w:rPr>
                      <w:i w:val="0"/>
                      <w:iCs w:val="0"/>
                      <w:sz w:val="22"/>
                    </w:rPr>
                    <w:t>Garcés</w:t>
                  </w:r>
                  <w:proofErr w:type="spellEnd"/>
                  <w:r w:rsidRPr="002560F7">
                    <w:rPr>
                      <w:i w:val="0"/>
                      <w:iCs w:val="0"/>
                      <w:sz w:val="22"/>
                    </w:rPr>
                    <w:t xml:space="preserve"> Córdoba</w:t>
                  </w:r>
                </w:p>
              </w:tc>
            </w:tr>
            <w:tr w:rsidR="001839D5" w:rsidRPr="002560F7" w14:paraId="2A28C77A" w14:textId="77777777" w:rsidTr="00B34860">
              <w:tc>
                <w:tcPr>
                  <w:tcW w:w="2009" w:type="dxa"/>
                </w:tcPr>
                <w:p w14:paraId="5CC095CF" w14:textId="77777777" w:rsidR="001839D5" w:rsidRPr="002560F7" w:rsidRDefault="001839D5" w:rsidP="001839D5">
                  <w:pPr>
                    <w:pStyle w:val="Rponse"/>
                    <w:spacing w:before="120" w:after="120" w:line="240" w:lineRule="auto"/>
                    <w:jc w:val="right"/>
                  </w:pPr>
                  <w:r w:rsidRPr="002560F7">
                    <w:rPr>
                      <w:sz w:val="20"/>
                      <w:szCs w:val="20"/>
                    </w:rPr>
                    <w:t>Titre :</w:t>
                  </w:r>
                </w:p>
              </w:tc>
              <w:tc>
                <w:tcPr>
                  <w:tcW w:w="7389" w:type="dxa"/>
                </w:tcPr>
                <w:p w14:paraId="634005BB" w14:textId="77777777" w:rsidR="001839D5" w:rsidRPr="002560F7" w:rsidRDefault="001839D5" w:rsidP="001839D5">
                  <w:pPr>
                    <w:pStyle w:val="Info03"/>
                    <w:keepNext w:val="0"/>
                    <w:spacing w:before="120" w:line="240" w:lineRule="auto"/>
                    <w:ind w:left="0"/>
                    <w:jc w:val="left"/>
                    <w:rPr>
                      <w:i w:val="0"/>
                      <w:iCs w:val="0"/>
                      <w:sz w:val="22"/>
                    </w:rPr>
                  </w:pPr>
                  <w:proofErr w:type="spellStart"/>
                  <w:r w:rsidRPr="002560F7">
                    <w:rPr>
                      <w:i w:val="0"/>
                      <w:iCs w:val="0"/>
                      <w:sz w:val="22"/>
                    </w:rPr>
                    <w:t>Minister</w:t>
                  </w:r>
                  <w:proofErr w:type="spellEnd"/>
                  <w:r w:rsidRPr="002560F7">
                    <w:rPr>
                      <w:i w:val="0"/>
                      <w:iCs w:val="0"/>
                      <w:sz w:val="22"/>
                    </w:rPr>
                    <w:t xml:space="preserve"> of Culture</w:t>
                  </w:r>
                </w:p>
              </w:tc>
            </w:tr>
            <w:tr w:rsidR="001839D5" w:rsidRPr="002560F7" w14:paraId="55984CE8" w14:textId="77777777" w:rsidTr="007A451E">
              <w:tc>
                <w:tcPr>
                  <w:tcW w:w="2009" w:type="dxa"/>
                </w:tcPr>
                <w:p w14:paraId="7979666A" w14:textId="77777777" w:rsidR="001839D5" w:rsidRPr="002560F7" w:rsidRDefault="001839D5" w:rsidP="001839D5">
                  <w:pPr>
                    <w:pStyle w:val="Rponse"/>
                    <w:spacing w:before="120" w:after="120" w:line="240" w:lineRule="auto"/>
                    <w:jc w:val="right"/>
                  </w:pPr>
                  <w:r w:rsidRPr="002560F7">
                    <w:rPr>
                      <w:sz w:val="20"/>
                      <w:szCs w:val="20"/>
                    </w:rPr>
                    <w:t>Date :</w:t>
                  </w:r>
                </w:p>
              </w:tc>
              <w:tc>
                <w:tcPr>
                  <w:tcW w:w="7389" w:type="dxa"/>
                  <w:vAlign w:val="center"/>
                </w:tcPr>
                <w:p w14:paraId="415ADB35" w14:textId="77777777" w:rsidR="001839D5" w:rsidRPr="002560F7" w:rsidRDefault="001839D5" w:rsidP="001839D5">
                  <w:pPr>
                    <w:pStyle w:val="Rponse"/>
                    <w:spacing w:before="120" w:after="120" w:line="240" w:lineRule="auto"/>
                    <w:jc w:val="left"/>
                  </w:pPr>
                  <w:r w:rsidRPr="002560F7">
                    <w:t>29 mars 2018</w:t>
                  </w:r>
                </w:p>
              </w:tc>
            </w:tr>
            <w:tr w:rsidR="001839D5" w:rsidRPr="002560F7" w14:paraId="25DA9A62" w14:textId="77777777" w:rsidTr="007A451E">
              <w:tc>
                <w:tcPr>
                  <w:tcW w:w="2009" w:type="dxa"/>
                </w:tcPr>
                <w:p w14:paraId="4ECB3327" w14:textId="77777777" w:rsidR="001839D5" w:rsidRPr="002560F7" w:rsidRDefault="001839D5" w:rsidP="001839D5">
                  <w:pPr>
                    <w:pStyle w:val="Rponse"/>
                    <w:spacing w:before="120" w:after="120" w:line="240" w:lineRule="auto"/>
                    <w:jc w:val="right"/>
                    <w:rPr>
                      <w:sz w:val="20"/>
                      <w:szCs w:val="20"/>
                    </w:rPr>
                  </w:pPr>
                  <w:r w:rsidRPr="002560F7">
                    <w:rPr>
                      <w:iCs/>
                      <w:sz w:val="20"/>
                      <w:szCs w:val="20"/>
                    </w:rPr>
                    <w:t>Signature :</w:t>
                  </w:r>
                </w:p>
              </w:tc>
              <w:tc>
                <w:tcPr>
                  <w:tcW w:w="7389" w:type="dxa"/>
                  <w:vAlign w:val="center"/>
                </w:tcPr>
                <w:p w14:paraId="647634F5" w14:textId="77777777" w:rsidR="001839D5" w:rsidRPr="002560F7" w:rsidRDefault="001839D5" w:rsidP="001839D5">
                  <w:pPr>
                    <w:pStyle w:val="Rponse"/>
                    <w:spacing w:before="120" w:after="120" w:line="240" w:lineRule="auto"/>
                    <w:jc w:val="left"/>
                  </w:pPr>
                  <w:r w:rsidRPr="002560F7">
                    <w:t>&lt;signé&gt;</w:t>
                  </w:r>
                </w:p>
              </w:tc>
            </w:tr>
          </w:tbl>
          <w:p w14:paraId="4E617359" w14:textId="77777777" w:rsidR="001839D5" w:rsidRPr="002560F7" w:rsidRDefault="001839D5" w:rsidP="001839D5">
            <w:pPr>
              <w:pStyle w:val="formtext"/>
              <w:spacing w:before="120" w:after="120" w:line="240" w:lineRule="auto"/>
              <w:jc w:val="both"/>
            </w:pPr>
          </w:p>
        </w:tc>
      </w:tr>
    </w:tbl>
    <w:p w14:paraId="211B3968" w14:textId="77777777" w:rsidR="007659EC" w:rsidRPr="002560F7" w:rsidRDefault="007659EC" w:rsidP="001B0288"/>
    <w:sectPr w:rsidR="007659EC" w:rsidRPr="002560F7" w:rsidSect="0055429D">
      <w:footerReference w:type="even" r:id="rId8"/>
      <w:footerReference w:type="default" r:id="rId9"/>
      <w:headerReference w:type="first" r:id="rId10"/>
      <w:footerReference w:type="first" r:id="rId11"/>
      <w:pgSz w:w="11901" w:h="16834" w:code="9"/>
      <w:pgMar w:top="1134" w:right="1134" w:bottom="851" w:left="1134" w:header="39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B49D0" w14:textId="77777777" w:rsidR="00D6598D" w:rsidRDefault="00D6598D">
      <w:r>
        <w:separator/>
      </w:r>
    </w:p>
  </w:endnote>
  <w:endnote w:type="continuationSeparator" w:id="0">
    <w:p w14:paraId="105538C2" w14:textId="77777777" w:rsidR="00D6598D" w:rsidRDefault="00D65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Imprint MT Shadow">
    <w:panose1 w:val="04020605060303030202"/>
    <w:charset w:val="00"/>
    <w:family w:val="decorativ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6E51B" w14:textId="77777777" w:rsidR="00D6598D" w:rsidRPr="00951B15" w:rsidRDefault="00D6598D" w:rsidP="007E4ED5">
    <w:pPr>
      <w:pStyle w:val="Header"/>
      <w:jc w:val="both"/>
      <w:rPr>
        <w:sz w:val="16"/>
        <w:szCs w:val="16"/>
      </w:rPr>
    </w:pPr>
    <w:r>
      <w:rPr>
        <w:sz w:val="16"/>
        <w:szCs w:val="16"/>
      </w:rPr>
      <w:br/>
      <w:t xml:space="preserve">Formulaire PCI-03-2015-FR – révisé le 06/02/2014 – page </w:t>
    </w:r>
    <w:r w:rsidRPr="00283BE3">
      <w:rPr>
        <w:rFonts w:cs="Arial"/>
        <w:sz w:val="16"/>
        <w:szCs w:val="16"/>
      </w:rPr>
      <w:fldChar w:fldCharType="begin"/>
    </w:r>
    <w:r w:rsidRPr="00283BE3">
      <w:rPr>
        <w:rFonts w:cs="Arial"/>
        <w:sz w:val="16"/>
        <w:szCs w:val="16"/>
      </w:rPr>
      <w:instrText xml:space="preserve">PAGE  </w:instrText>
    </w:r>
    <w:r w:rsidRPr="00283BE3">
      <w:rPr>
        <w:rFonts w:cs="Arial"/>
        <w:sz w:val="16"/>
        <w:szCs w:val="16"/>
      </w:rPr>
      <w:fldChar w:fldCharType="separate"/>
    </w:r>
    <w:r>
      <w:rPr>
        <w:rFonts w:cs="Arial"/>
        <w:sz w:val="16"/>
        <w:szCs w:val="16"/>
      </w:rPr>
      <w:t>2</w:t>
    </w:r>
    <w:r w:rsidRPr="00283BE3">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A7B19" w14:textId="42F6C1DF" w:rsidR="00D6598D" w:rsidRPr="00283B71" w:rsidRDefault="00D6598D" w:rsidP="00F16517">
    <w:pPr>
      <w:pStyle w:val="Header"/>
      <w:jc w:val="right"/>
    </w:pPr>
    <w:r>
      <w:rPr>
        <w:sz w:val="16"/>
        <w:szCs w:val="16"/>
      </w:rPr>
      <w:br/>
      <w:t xml:space="preserve">RBP 2019 – n° 01480 – page </w:t>
    </w:r>
    <w:r w:rsidRPr="00283BE3">
      <w:rPr>
        <w:rFonts w:cs="Arial"/>
        <w:sz w:val="16"/>
        <w:szCs w:val="16"/>
      </w:rPr>
      <w:fldChar w:fldCharType="begin"/>
    </w:r>
    <w:r w:rsidRPr="00283BE3">
      <w:rPr>
        <w:rFonts w:cs="Arial"/>
        <w:sz w:val="16"/>
        <w:szCs w:val="16"/>
      </w:rPr>
      <w:instrText xml:space="preserve">PAGE  </w:instrText>
    </w:r>
    <w:r w:rsidRPr="00283BE3">
      <w:rPr>
        <w:rFonts w:cs="Arial"/>
        <w:sz w:val="16"/>
        <w:szCs w:val="16"/>
      </w:rPr>
      <w:fldChar w:fldCharType="separate"/>
    </w:r>
    <w:r w:rsidR="00703457">
      <w:rPr>
        <w:rFonts w:cs="Arial"/>
        <w:noProof/>
        <w:sz w:val="16"/>
        <w:szCs w:val="16"/>
      </w:rPr>
      <w:t>14</w:t>
    </w:r>
    <w:r w:rsidRPr="00283BE3">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F3A10" w14:textId="30CE346E" w:rsidR="00D6598D" w:rsidRPr="00F546EF" w:rsidRDefault="00D6598D" w:rsidP="00F546EF">
    <w:pPr>
      <w:pStyle w:val="Header"/>
      <w:tabs>
        <w:tab w:val="left" w:pos="6900"/>
        <w:tab w:val="right" w:pos="9633"/>
      </w:tabs>
      <w:rPr>
        <w:vanish/>
        <w:sz w:val="16"/>
        <w:szCs w:val="16"/>
      </w:rPr>
    </w:pPr>
    <w:r>
      <w:rPr>
        <w:vanish/>
        <w:sz w:val="16"/>
        <w:szCs w:val="16"/>
      </w:rPr>
      <w:tab/>
    </w:r>
    <w:r>
      <w:rPr>
        <w:vanish/>
        <w:sz w:val="16"/>
        <w:szCs w:val="16"/>
      </w:rPr>
      <w:tab/>
    </w:r>
    <w:r>
      <w:rPr>
        <w:vanish/>
        <w:sz w:val="16"/>
        <w:szCs w:val="16"/>
      </w:rPr>
      <w:tab/>
      <w:t xml:space="preserve">RBP 2019 – n° 01480 – page </w:t>
    </w:r>
    <w:r w:rsidRPr="00F546EF">
      <w:rPr>
        <w:rFonts w:cs="Arial"/>
        <w:vanish/>
        <w:sz w:val="16"/>
        <w:szCs w:val="16"/>
      </w:rPr>
      <w:fldChar w:fldCharType="begin"/>
    </w:r>
    <w:r w:rsidRPr="00F546EF">
      <w:rPr>
        <w:rFonts w:cs="Arial"/>
        <w:vanish/>
        <w:sz w:val="16"/>
        <w:szCs w:val="16"/>
      </w:rPr>
      <w:instrText xml:space="preserve">PAGE  </w:instrText>
    </w:r>
    <w:r w:rsidRPr="00F546EF">
      <w:rPr>
        <w:rFonts w:cs="Arial"/>
        <w:vanish/>
        <w:sz w:val="16"/>
        <w:szCs w:val="16"/>
      </w:rPr>
      <w:fldChar w:fldCharType="separate"/>
    </w:r>
    <w:r w:rsidR="00703457">
      <w:rPr>
        <w:rFonts w:cs="Arial"/>
        <w:noProof/>
        <w:vanish/>
        <w:sz w:val="16"/>
        <w:szCs w:val="16"/>
      </w:rPr>
      <w:t>1</w:t>
    </w:r>
    <w:r w:rsidRPr="00F546EF">
      <w:rPr>
        <w:rFonts w:cs="Arial"/>
        <w:vanish/>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1A25C" w14:textId="77777777" w:rsidR="00D6598D" w:rsidRDefault="00D6598D">
      <w:r>
        <w:separator/>
      </w:r>
    </w:p>
  </w:footnote>
  <w:footnote w:type="continuationSeparator" w:id="0">
    <w:p w14:paraId="17891429" w14:textId="77777777" w:rsidR="00D6598D" w:rsidRDefault="00D65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40" w:type="dxa"/>
      <w:tblInd w:w="-972" w:type="dxa"/>
      <w:tblBorders>
        <w:insideH w:val="single" w:sz="4" w:space="0" w:color="auto"/>
      </w:tblBorders>
      <w:tblLayout w:type="fixed"/>
      <w:tblLook w:val="01E0" w:firstRow="1" w:lastRow="1" w:firstColumn="1" w:lastColumn="1" w:noHBand="0" w:noVBand="0"/>
    </w:tblPr>
    <w:tblGrid>
      <w:gridCol w:w="4482"/>
      <w:gridCol w:w="6558"/>
    </w:tblGrid>
    <w:tr w:rsidR="00D6598D" w:rsidRPr="00F546EF" w14:paraId="4225E036" w14:textId="77777777" w:rsidTr="005C63CB">
      <w:trPr>
        <w:trHeight w:hRule="exact" w:val="2268"/>
        <w:hidden/>
      </w:trPr>
      <w:tc>
        <w:tcPr>
          <w:tcW w:w="4482" w:type="dxa"/>
        </w:tcPr>
        <w:p w14:paraId="313E6B68" w14:textId="77777777" w:rsidR="00D6598D" w:rsidRPr="00F546EF" w:rsidRDefault="00D6598D" w:rsidP="00C5540C">
          <w:pPr>
            <w:rPr>
              <w:vanish/>
              <w:sz w:val="20"/>
              <w:szCs w:val="20"/>
            </w:rPr>
          </w:pPr>
          <w:r w:rsidRPr="00F546EF">
            <w:rPr>
              <w:noProof/>
              <w:vanish/>
              <w:sz w:val="20"/>
              <w:szCs w:val="20"/>
            </w:rPr>
            <w:drawing>
              <wp:inline distT="0" distB="0" distL="0" distR="0" wp14:anchorId="19655F1B" wp14:editId="60FE5AA2">
                <wp:extent cx="2971800" cy="1400175"/>
                <wp:effectExtent l="0" t="0" r="0" b="9525"/>
                <wp:docPr id="1" name="Image 1" descr="unesco+ich_black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sco+ich_black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1400175"/>
                        </a:xfrm>
                        <a:prstGeom prst="rect">
                          <a:avLst/>
                        </a:prstGeom>
                        <a:noFill/>
                        <a:ln>
                          <a:noFill/>
                        </a:ln>
                      </pic:spPr>
                    </pic:pic>
                  </a:graphicData>
                </a:graphic>
              </wp:inline>
            </w:drawing>
          </w:r>
        </w:p>
        <w:p w14:paraId="42AB3C7D" w14:textId="77777777" w:rsidR="00D6598D" w:rsidRPr="00F546EF" w:rsidRDefault="00D6598D" w:rsidP="00C5540C">
          <w:pPr>
            <w:rPr>
              <w:vanish/>
              <w:sz w:val="20"/>
              <w:szCs w:val="20"/>
              <w:lang w:val="en-GB"/>
            </w:rPr>
          </w:pPr>
        </w:p>
      </w:tc>
      <w:tc>
        <w:tcPr>
          <w:tcW w:w="6558" w:type="dxa"/>
        </w:tcPr>
        <w:p w14:paraId="3E3C5ABB" w14:textId="77777777" w:rsidR="00D6598D" w:rsidRPr="00F546EF" w:rsidRDefault="00D6598D" w:rsidP="00366BCC">
          <w:pPr>
            <w:spacing w:after="840"/>
            <w:ind w:left="-113"/>
            <w:jc w:val="right"/>
            <w:rPr>
              <w:b/>
              <w:noProof/>
              <w:vanish/>
              <w:sz w:val="40"/>
              <w:szCs w:val="40"/>
            </w:rPr>
          </w:pPr>
          <w:r>
            <w:rPr>
              <w:b/>
              <w:vanish/>
              <w:sz w:val="40"/>
              <w:szCs w:val="40"/>
              <w:lang w:eastAsia="ja-JP"/>
            </w:rPr>
            <w:t xml:space="preserve">Registre de bonnes </w:t>
          </w:r>
          <w:r>
            <w:rPr>
              <w:b/>
              <w:vanish/>
              <w:sz w:val="40"/>
              <w:szCs w:val="40"/>
              <w:lang w:eastAsia="ja-JP"/>
            </w:rPr>
            <w:br/>
            <w:t>pratiques de sauvegarde</w:t>
          </w:r>
        </w:p>
        <w:p w14:paraId="2C71912D" w14:textId="77777777" w:rsidR="00D6598D" w:rsidRPr="00F546EF" w:rsidRDefault="00D6598D" w:rsidP="00366BCC">
          <w:pPr>
            <w:spacing w:after="840"/>
            <w:ind w:left="-113"/>
            <w:jc w:val="right"/>
            <w:rPr>
              <w:b/>
              <w:noProof/>
              <w:vanish/>
              <w:sz w:val="22"/>
              <w:szCs w:val="22"/>
            </w:rPr>
          </w:pPr>
          <w:r>
            <w:rPr>
              <w:b/>
              <w:vanish/>
              <w:sz w:val="22"/>
              <w:szCs w:val="22"/>
              <w:lang w:eastAsia="ja-JP"/>
            </w:rPr>
            <w:t>Original : anglais</w:t>
          </w:r>
        </w:p>
        <w:p w14:paraId="1BDB2BA3" w14:textId="77777777" w:rsidR="00D6598D" w:rsidRPr="00F546EF" w:rsidRDefault="00D6598D" w:rsidP="00C5540C">
          <w:pPr>
            <w:jc w:val="right"/>
            <w:rPr>
              <w:rFonts w:cs="Arial"/>
              <w:vanish/>
              <w:sz w:val="20"/>
              <w:szCs w:val="20"/>
            </w:rPr>
          </w:pPr>
        </w:p>
      </w:tc>
    </w:tr>
  </w:tbl>
  <w:p w14:paraId="421742D8" w14:textId="77777777" w:rsidR="00D6598D" w:rsidRPr="00F546EF" w:rsidRDefault="00D6598D" w:rsidP="00E400FB">
    <w:pPr>
      <w:pStyle w:val="Header"/>
      <w:rPr>
        <w:vanish/>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3FA21DE"/>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207DF9"/>
    <w:multiLevelType w:val="hybridMultilevel"/>
    <w:tmpl w:val="F8766866"/>
    <w:lvl w:ilvl="0" w:tplc="040C0015">
      <w:start w:val="1"/>
      <w:numFmt w:val="upp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 w15:restartNumberingAfterBreak="0">
    <w:nsid w:val="00805198"/>
    <w:multiLevelType w:val="hybridMultilevel"/>
    <w:tmpl w:val="EA8E0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864DCE"/>
    <w:multiLevelType w:val="hybridMultilevel"/>
    <w:tmpl w:val="B12468B6"/>
    <w:lvl w:ilvl="0" w:tplc="040C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150E53"/>
    <w:multiLevelType w:val="hybridMultilevel"/>
    <w:tmpl w:val="541E99E6"/>
    <w:lvl w:ilvl="0" w:tplc="EA5AAAB2">
      <w:start w:val="1"/>
      <w:numFmt w:val="decimal"/>
      <w:lvlText w:val="%1."/>
      <w:lvlJc w:val="left"/>
      <w:pPr>
        <w:tabs>
          <w:tab w:val="num" w:pos="1134"/>
        </w:tabs>
        <w:ind w:left="1134" w:hanging="567"/>
      </w:pPr>
      <w:rPr>
        <w:rFonts w:hint="default"/>
      </w:rPr>
    </w:lvl>
    <w:lvl w:ilvl="1" w:tplc="DF704844">
      <w:start w:val="1"/>
      <w:numFmt w:val="bullet"/>
      <w:lvlText w:val=""/>
      <w:lvlJc w:val="left"/>
      <w:pPr>
        <w:tabs>
          <w:tab w:val="num" w:pos="1701"/>
        </w:tabs>
        <w:ind w:left="1701" w:hanging="56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5" w15:restartNumberingAfterBreak="0">
    <w:nsid w:val="03A32E88"/>
    <w:multiLevelType w:val="hybridMultilevel"/>
    <w:tmpl w:val="322C4744"/>
    <w:lvl w:ilvl="0" w:tplc="040C0015">
      <w:start w:val="1"/>
      <w:numFmt w:val="upp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6" w15:restartNumberingAfterBreak="0">
    <w:nsid w:val="08C52CC4"/>
    <w:multiLevelType w:val="hybridMultilevel"/>
    <w:tmpl w:val="4474A526"/>
    <w:lvl w:ilvl="0" w:tplc="7E1689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971F4C"/>
    <w:multiLevelType w:val="hybridMultilevel"/>
    <w:tmpl w:val="058C05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B679A1"/>
    <w:multiLevelType w:val="hybridMultilevel"/>
    <w:tmpl w:val="98300DA6"/>
    <w:lvl w:ilvl="0" w:tplc="924A1928">
      <w:start w:val="1"/>
      <w:numFmt w:val="decimal"/>
      <w:lvlText w:val="%1."/>
      <w:lvlJc w:val="left"/>
      <w:pPr>
        <w:tabs>
          <w:tab w:val="num" w:pos="1134"/>
        </w:tabs>
        <w:ind w:left="1134" w:hanging="567"/>
      </w:pPr>
      <w:rPr>
        <w:rFonts w:hint="default"/>
      </w:rPr>
    </w:lvl>
    <w:lvl w:ilvl="1" w:tplc="901EB064">
      <w:start w:val="1"/>
      <w:numFmt w:val="none"/>
      <w:lvlText w:val="c."/>
      <w:lvlJc w:val="left"/>
      <w:pPr>
        <w:tabs>
          <w:tab w:val="num" w:pos="567"/>
        </w:tabs>
        <w:ind w:left="0" w:firstLine="113"/>
      </w:pPr>
      <w:rPr>
        <w:rFonts w:hint="default"/>
      </w:rPr>
    </w:lvl>
    <w:lvl w:ilvl="2" w:tplc="001B040C" w:tentative="1">
      <w:start w:val="1"/>
      <w:numFmt w:val="lowerRoman"/>
      <w:lvlText w:val="%3."/>
      <w:lvlJc w:val="right"/>
      <w:pPr>
        <w:tabs>
          <w:tab w:val="num" w:pos="2273"/>
        </w:tabs>
        <w:ind w:left="2273" w:hanging="180"/>
      </w:pPr>
    </w:lvl>
    <w:lvl w:ilvl="3" w:tplc="000F040C" w:tentative="1">
      <w:start w:val="1"/>
      <w:numFmt w:val="decimal"/>
      <w:lvlText w:val="%4."/>
      <w:lvlJc w:val="left"/>
      <w:pPr>
        <w:tabs>
          <w:tab w:val="num" w:pos="2993"/>
        </w:tabs>
        <w:ind w:left="2993" w:hanging="360"/>
      </w:pPr>
    </w:lvl>
    <w:lvl w:ilvl="4" w:tplc="0019040C" w:tentative="1">
      <w:start w:val="1"/>
      <w:numFmt w:val="lowerLetter"/>
      <w:lvlText w:val="%5."/>
      <w:lvlJc w:val="left"/>
      <w:pPr>
        <w:tabs>
          <w:tab w:val="num" w:pos="3713"/>
        </w:tabs>
        <w:ind w:left="3713" w:hanging="360"/>
      </w:pPr>
    </w:lvl>
    <w:lvl w:ilvl="5" w:tplc="001B040C" w:tentative="1">
      <w:start w:val="1"/>
      <w:numFmt w:val="lowerRoman"/>
      <w:lvlText w:val="%6."/>
      <w:lvlJc w:val="right"/>
      <w:pPr>
        <w:tabs>
          <w:tab w:val="num" w:pos="4433"/>
        </w:tabs>
        <w:ind w:left="4433" w:hanging="180"/>
      </w:pPr>
    </w:lvl>
    <w:lvl w:ilvl="6" w:tplc="000F040C" w:tentative="1">
      <w:start w:val="1"/>
      <w:numFmt w:val="decimal"/>
      <w:lvlText w:val="%7."/>
      <w:lvlJc w:val="left"/>
      <w:pPr>
        <w:tabs>
          <w:tab w:val="num" w:pos="5153"/>
        </w:tabs>
        <w:ind w:left="5153" w:hanging="360"/>
      </w:pPr>
    </w:lvl>
    <w:lvl w:ilvl="7" w:tplc="0019040C" w:tentative="1">
      <w:start w:val="1"/>
      <w:numFmt w:val="lowerLetter"/>
      <w:lvlText w:val="%8."/>
      <w:lvlJc w:val="left"/>
      <w:pPr>
        <w:tabs>
          <w:tab w:val="num" w:pos="5873"/>
        </w:tabs>
        <w:ind w:left="5873" w:hanging="360"/>
      </w:pPr>
    </w:lvl>
    <w:lvl w:ilvl="8" w:tplc="001B040C" w:tentative="1">
      <w:start w:val="1"/>
      <w:numFmt w:val="lowerRoman"/>
      <w:lvlText w:val="%9."/>
      <w:lvlJc w:val="right"/>
      <w:pPr>
        <w:tabs>
          <w:tab w:val="num" w:pos="6593"/>
        </w:tabs>
        <w:ind w:left="6593" w:hanging="180"/>
      </w:pPr>
    </w:lvl>
  </w:abstractNum>
  <w:abstractNum w:abstractNumId="9" w15:restartNumberingAfterBreak="0">
    <w:nsid w:val="1B0A7897"/>
    <w:multiLevelType w:val="hybridMultilevel"/>
    <w:tmpl w:val="14207E24"/>
    <w:lvl w:ilvl="0" w:tplc="040C0015">
      <w:start w:val="1"/>
      <w:numFmt w:val="upp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0" w15:restartNumberingAfterBreak="0">
    <w:nsid w:val="1C9F2813"/>
    <w:multiLevelType w:val="hybridMultilevel"/>
    <w:tmpl w:val="1096B432"/>
    <w:lvl w:ilvl="0" w:tplc="0B565CFE">
      <w:start w:val="1"/>
      <w:numFmt w:val="low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1" w15:restartNumberingAfterBreak="0">
    <w:nsid w:val="1CB16AF3"/>
    <w:multiLevelType w:val="hybridMultilevel"/>
    <w:tmpl w:val="1E38C2D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CEC3ACE"/>
    <w:multiLevelType w:val="hybridMultilevel"/>
    <w:tmpl w:val="DE4C8D64"/>
    <w:lvl w:ilvl="0" w:tplc="C6367D36">
      <w:start w:val="1"/>
      <w:numFmt w:val="decimal"/>
      <w:lvlText w:val="%1."/>
      <w:lvlJc w:val="left"/>
      <w:pPr>
        <w:ind w:left="473" w:hanging="360"/>
      </w:pPr>
      <w:rPr>
        <w:rFonts w:ascii="Arial" w:hAnsi="Arial"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EDD3A68"/>
    <w:multiLevelType w:val="hybridMultilevel"/>
    <w:tmpl w:val="2A52156A"/>
    <w:lvl w:ilvl="0" w:tplc="C6367D36">
      <w:start w:val="1"/>
      <w:numFmt w:val="decimal"/>
      <w:lvlText w:val="%1."/>
      <w:lvlJc w:val="left"/>
      <w:pPr>
        <w:ind w:left="473" w:hanging="360"/>
      </w:pPr>
      <w:rPr>
        <w:rFonts w:ascii="Arial" w:hAnsi="Arial"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D973FB9"/>
    <w:multiLevelType w:val="hybridMultilevel"/>
    <w:tmpl w:val="4FC22684"/>
    <w:lvl w:ilvl="0" w:tplc="040C0015">
      <w:start w:val="1"/>
      <w:numFmt w:val="upp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5" w15:restartNumberingAfterBreak="0">
    <w:nsid w:val="2DB233C8"/>
    <w:multiLevelType w:val="hybridMultilevel"/>
    <w:tmpl w:val="FC5840DC"/>
    <w:lvl w:ilvl="0" w:tplc="055E8AE6">
      <w:start w:val="1"/>
      <w:numFmt w:val="decimal"/>
      <w:lvlText w:val="%1."/>
      <w:lvlJc w:val="left"/>
      <w:pPr>
        <w:tabs>
          <w:tab w:val="num" w:pos="1134"/>
        </w:tabs>
        <w:ind w:left="1134" w:hanging="567"/>
      </w:pPr>
      <w:rPr>
        <w:rFonts w:hint="default"/>
      </w:rPr>
    </w:lvl>
    <w:lvl w:ilvl="1" w:tplc="6E54D15C">
      <w:start w:val="1"/>
      <w:numFmt w:val="bullet"/>
      <w:lvlText w:val=""/>
      <w:lvlJc w:val="left"/>
      <w:pPr>
        <w:tabs>
          <w:tab w:val="num" w:pos="1701"/>
        </w:tabs>
        <w:ind w:left="1701" w:hanging="56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6" w15:restartNumberingAfterBreak="0">
    <w:nsid w:val="2FFA43C9"/>
    <w:multiLevelType w:val="hybridMultilevel"/>
    <w:tmpl w:val="191E1718"/>
    <w:lvl w:ilvl="0" w:tplc="040C0015">
      <w:start w:val="1"/>
      <w:numFmt w:val="upp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7" w15:restartNumberingAfterBreak="0">
    <w:nsid w:val="3313209E"/>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36A2718"/>
    <w:multiLevelType w:val="hybridMultilevel"/>
    <w:tmpl w:val="A84CFE5C"/>
    <w:lvl w:ilvl="0" w:tplc="25D25C8C">
      <w:start w:val="1"/>
      <w:numFmt w:val="decimal"/>
      <w:lvlText w:val="%1."/>
      <w:lvlJc w:val="left"/>
      <w:pPr>
        <w:tabs>
          <w:tab w:val="num" w:pos="735"/>
        </w:tabs>
        <w:ind w:left="735" w:hanging="735"/>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C77146"/>
    <w:multiLevelType w:val="hybridMultilevel"/>
    <w:tmpl w:val="C92E7082"/>
    <w:lvl w:ilvl="0" w:tplc="3E1A402C">
      <w:start w:val="1"/>
      <w:numFmt w:val="lowerLetter"/>
      <w:lvlText w:val="%1."/>
      <w:lvlJc w:val="left"/>
      <w:pPr>
        <w:tabs>
          <w:tab w:val="num" w:pos="567"/>
        </w:tabs>
        <w:ind w:left="0" w:firstLine="113"/>
      </w:pPr>
      <w:rPr>
        <w:rFonts w:hint="default"/>
      </w:rPr>
    </w:lvl>
    <w:lvl w:ilvl="1" w:tplc="D434F404">
      <w:start w:val="1"/>
      <w:numFmt w:val="decimal"/>
      <w:lvlText w:val="%2."/>
      <w:lvlJc w:val="left"/>
      <w:pPr>
        <w:tabs>
          <w:tab w:val="num" w:pos="0"/>
        </w:tabs>
        <w:ind w:left="0" w:firstLine="567"/>
      </w:pPr>
      <w:rPr>
        <w:rFonts w:hint="default"/>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0" w15:restartNumberingAfterBreak="0">
    <w:nsid w:val="37EB69C5"/>
    <w:multiLevelType w:val="hybridMultilevel"/>
    <w:tmpl w:val="E8603454"/>
    <w:lvl w:ilvl="0" w:tplc="040C0015">
      <w:start w:val="1"/>
      <w:numFmt w:val="upp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1" w15:restartNumberingAfterBreak="0">
    <w:nsid w:val="3AE47349"/>
    <w:multiLevelType w:val="hybridMultilevel"/>
    <w:tmpl w:val="12C42DC6"/>
    <w:lvl w:ilvl="0" w:tplc="018810E2">
      <w:start w:val="1"/>
      <w:numFmt w:val="decimal"/>
      <w:lvlText w:val="%1."/>
      <w:lvlJc w:val="left"/>
      <w:pPr>
        <w:tabs>
          <w:tab w:val="num" w:pos="794"/>
        </w:tabs>
        <w:ind w:left="794" w:hanging="397"/>
      </w:pPr>
      <w:rPr>
        <w:rFonts w:hint="default"/>
      </w:rPr>
    </w:lvl>
    <w:lvl w:ilvl="1" w:tplc="8EFA0E94">
      <w:start w:val="1"/>
      <w:numFmt w:val="bullet"/>
      <w:pStyle w:val="num02"/>
      <w:lvlText w:val=""/>
      <w:lvlJc w:val="left"/>
      <w:pPr>
        <w:tabs>
          <w:tab w:val="num" w:pos="397"/>
        </w:tabs>
        <w:ind w:left="794" w:firstLine="0"/>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2" w15:restartNumberingAfterBreak="0">
    <w:nsid w:val="3EF204E8"/>
    <w:multiLevelType w:val="hybridMultilevel"/>
    <w:tmpl w:val="EDF8FEF8"/>
    <w:lvl w:ilvl="0" w:tplc="C6367D36">
      <w:start w:val="1"/>
      <w:numFmt w:val="decimal"/>
      <w:lvlText w:val="%1."/>
      <w:lvlJc w:val="left"/>
      <w:pPr>
        <w:ind w:left="473" w:hanging="360"/>
      </w:pPr>
      <w:rPr>
        <w:rFonts w:ascii="Arial" w:hAnsi="Arial"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1896A38"/>
    <w:multiLevelType w:val="hybridMultilevel"/>
    <w:tmpl w:val="7A661B7E"/>
    <w:lvl w:ilvl="0" w:tplc="2DDAF55A">
      <w:start w:val="1"/>
      <w:numFmt w:val="lowerLetter"/>
      <w:lvlText w:val="%1."/>
      <w:lvlJc w:val="left"/>
      <w:pPr>
        <w:tabs>
          <w:tab w:val="num" w:pos="794"/>
        </w:tabs>
        <w:ind w:left="794" w:hanging="39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4" w15:restartNumberingAfterBreak="0">
    <w:nsid w:val="4905098E"/>
    <w:multiLevelType w:val="hybridMultilevel"/>
    <w:tmpl w:val="BCC8F07C"/>
    <w:lvl w:ilvl="0" w:tplc="C6367D36">
      <w:start w:val="1"/>
      <w:numFmt w:val="decimal"/>
      <w:lvlText w:val="%1."/>
      <w:lvlJc w:val="left"/>
      <w:pPr>
        <w:ind w:left="473" w:hanging="360"/>
      </w:pPr>
      <w:rPr>
        <w:rFonts w:ascii="Arial" w:hAnsi="Arial"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9B7467E"/>
    <w:multiLevelType w:val="hybridMultilevel"/>
    <w:tmpl w:val="D8FCE4A6"/>
    <w:lvl w:ilvl="0" w:tplc="723402B6">
      <w:start w:val="1"/>
      <w:numFmt w:val="decimal"/>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6" w15:restartNumberingAfterBreak="0">
    <w:nsid w:val="4AD93CCC"/>
    <w:multiLevelType w:val="hybridMultilevel"/>
    <w:tmpl w:val="245638CA"/>
    <w:lvl w:ilvl="0" w:tplc="BAB0A0E0">
      <w:start w:val="1"/>
      <w:numFmt w:val="lowerLetter"/>
      <w:lvlText w:val="%1."/>
      <w:lvlJc w:val="left"/>
      <w:pPr>
        <w:ind w:left="833" w:hanging="360"/>
      </w:pPr>
      <w:rPr>
        <w:rFonts w:hint="default"/>
      </w:rPr>
    </w:lvl>
    <w:lvl w:ilvl="1" w:tplc="040C0019" w:tentative="1">
      <w:start w:val="1"/>
      <w:numFmt w:val="lowerLetter"/>
      <w:lvlText w:val="%2."/>
      <w:lvlJc w:val="left"/>
      <w:pPr>
        <w:ind w:left="1553" w:hanging="360"/>
      </w:pPr>
    </w:lvl>
    <w:lvl w:ilvl="2" w:tplc="040C001B" w:tentative="1">
      <w:start w:val="1"/>
      <w:numFmt w:val="lowerRoman"/>
      <w:lvlText w:val="%3."/>
      <w:lvlJc w:val="right"/>
      <w:pPr>
        <w:ind w:left="2273" w:hanging="180"/>
      </w:pPr>
    </w:lvl>
    <w:lvl w:ilvl="3" w:tplc="040C000F" w:tentative="1">
      <w:start w:val="1"/>
      <w:numFmt w:val="decimal"/>
      <w:lvlText w:val="%4."/>
      <w:lvlJc w:val="left"/>
      <w:pPr>
        <w:ind w:left="2993" w:hanging="360"/>
      </w:pPr>
    </w:lvl>
    <w:lvl w:ilvl="4" w:tplc="040C0019" w:tentative="1">
      <w:start w:val="1"/>
      <w:numFmt w:val="lowerLetter"/>
      <w:lvlText w:val="%5."/>
      <w:lvlJc w:val="left"/>
      <w:pPr>
        <w:ind w:left="3713" w:hanging="360"/>
      </w:pPr>
    </w:lvl>
    <w:lvl w:ilvl="5" w:tplc="040C001B" w:tentative="1">
      <w:start w:val="1"/>
      <w:numFmt w:val="lowerRoman"/>
      <w:lvlText w:val="%6."/>
      <w:lvlJc w:val="right"/>
      <w:pPr>
        <w:ind w:left="4433" w:hanging="180"/>
      </w:pPr>
    </w:lvl>
    <w:lvl w:ilvl="6" w:tplc="040C000F" w:tentative="1">
      <w:start w:val="1"/>
      <w:numFmt w:val="decimal"/>
      <w:lvlText w:val="%7."/>
      <w:lvlJc w:val="left"/>
      <w:pPr>
        <w:ind w:left="5153" w:hanging="360"/>
      </w:pPr>
    </w:lvl>
    <w:lvl w:ilvl="7" w:tplc="040C0019" w:tentative="1">
      <w:start w:val="1"/>
      <w:numFmt w:val="lowerLetter"/>
      <w:lvlText w:val="%8."/>
      <w:lvlJc w:val="left"/>
      <w:pPr>
        <w:ind w:left="5873" w:hanging="360"/>
      </w:pPr>
    </w:lvl>
    <w:lvl w:ilvl="8" w:tplc="040C001B" w:tentative="1">
      <w:start w:val="1"/>
      <w:numFmt w:val="lowerRoman"/>
      <w:lvlText w:val="%9."/>
      <w:lvlJc w:val="right"/>
      <w:pPr>
        <w:ind w:left="6593" w:hanging="180"/>
      </w:pPr>
    </w:lvl>
  </w:abstractNum>
  <w:abstractNum w:abstractNumId="27" w15:restartNumberingAfterBreak="0">
    <w:nsid w:val="53FA5801"/>
    <w:multiLevelType w:val="hybridMultilevel"/>
    <w:tmpl w:val="BAC4964C"/>
    <w:lvl w:ilvl="0" w:tplc="C6367D36">
      <w:start w:val="1"/>
      <w:numFmt w:val="decimal"/>
      <w:lvlText w:val="%1."/>
      <w:lvlJc w:val="left"/>
      <w:pPr>
        <w:ind w:left="473" w:hanging="360"/>
      </w:pPr>
      <w:rPr>
        <w:rFonts w:ascii="Arial" w:hAnsi="Arial"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C770D37"/>
    <w:multiLevelType w:val="hybridMultilevel"/>
    <w:tmpl w:val="7250FF82"/>
    <w:lvl w:ilvl="0" w:tplc="C6367D36">
      <w:start w:val="1"/>
      <w:numFmt w:val="decimal"/>
      <w:lvlText w:val="%1."/>
      <w:lvlJc w:val="left"/>
      <w:pPr>
        <w:ind w:left="473" w:hanging="360"/>
      </w:pPr>
      <w:rPr>
        <w:rFonts w:ascii="Arial" w:hAnsi="Arial"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3E217BA"/>
    <w:multiLevelType w:val="hybridMultilevel"/>
    <w:tmpl w:val="31806ADC"/>
    <w:lvl w:ilvl="0" w:tplc="C6367D36">
      <w:start w:val="1"/>
      <w:numFmt w:val="decimal"/>
      <w:lvlText w:val="%1."/>
      <w:lvlJc w:val="left"/>
      <w:pPr>
        <w:ind w:left="473" w:hanging="360"/>
      </w:pPr>
      <w:rPr>
        <w:rFonts w:ascii="Arial" w:hAnsi="Arial"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9DE4A46"/>
    <w:multiLevelType w:val="hybridMultilevel"/>
    <w:tmpl w:val="21DEA99E"/>
    <w:lvl w:ilvl="0" w:tplc="DAC6223C">
      <w:start w:val="1"/>
      <w:numFmt w:val="bullet"/>
      <w:pStyle w:val="Explication"/>
      <w:lvlText w:val=""/>
      <w:lvlJc w:val="left"/>
      <w:pPr>
        <w:tabs>
          <w:tab w:val="num" w:pos="794"/>
        </w:tabs>
        <w:ind w:left="397" w:firstLine="397"/>
      </w:pPr>
      <w:rPr>
        <w:rFonts w:ascii="Wingdings" w:hAnsi="Wingdings" w:hint="default"/>
      </w:rPr>
    </w:lvl>
    <w:lvl w:ilvl="1" w:tplc="5DB0A780">
      <w:start w:val="1"/>
      <w:numFmt w:val="bullet"/>
      <w:lvlText w:val=""/>
      <w:lvlJc w:val="left"/>
      <w:pPr>
        <w:tabs>
          <w:tab w:val="num" w:pos="397"/>
        </w:tabs>
        <w:ind w:left="794" w:hanging="39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1" w15:restartNumberingAfterBreak="0">
    <w:nsid w:val="6B185724"/>
    <w:multiLevelType w:val="hybridMultilevel"/>
    <w:tmpl w:val="216441E6"/>
    <w:lvl w:ilvl="0" w:tplc="C6367D36">
      <w:start w:val="1"/>
      <w:numFmt w:val="decimal"/>
      <w:lvlText w:val="%1."/>
      <w:lvlJc w:val="left"/>
      <w:pPr>
        <w:ind w:left="473" w:hanging="360"/>
      </w:pPr>
      <w:rPr>
        <w:rFonts w:ascii="Arial" w:hAnsi="Arial" w:cs="Times New Roman"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2" w15:restartNumberingAfterBreak="0">
    <w:nsid w:val="6C136871"/>
    <w:multiLevelType w:val="hybridMultilevel"/>
    <w:tmpl w:val="A704F0B2"/>
    <w:lvl w:ilvl="0" w:tplc="040C0015">
      <w:start w:val="1"/>
      <w:numFmt w:val="upp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3" w15:restartNumberingAfterBreak="0">
    <w:nsid w:val="6CD2789B"/>
    <w:multiLevelType w:val="hybridMultilevel"/>
    <w:tmpl w:val="9F062AF4"/>
    <w:lvl w:ilvl="0" w:tplc="C6367D36">
      <w:start w:val="1"/>
      <w:numFmt w:val="decimal"/>
      <w:lvlText w:val="%1."/>
      <w:lvlJc w:val="left"/>
      <w:pPr>
        <w:ind w:left="473" w:hanging="360"/>
      </w:pPr>
      <w:rPr>
        <w:rFonts w:ascii="Arial" w:hAnsi="Arial"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D1752D3"/>
    <w:multiLevelType w:val="hybridMultilevel"/>
    <w:tmpl w:val="27740840"/>
    <w:lvl w:ilvl="0" w:tplc="040C0015">
      <w:start w:val="1"/>
      <w:numFmt w:val="upp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5" w15:restartNumberingAfterBreak="0">
    <w:nsid w:val="6DE13058"/>
    <w:multiLevelType w:val="hybridMultilevel"/>
    <w:tmpl w:val="28606748"/>
    <w:lvl w:ilvl="0" w:tplc="6CF45BF0">
      <w:start w:val="1"/>
      <w:numFmt w:val="decimal"/>
      <w:pStyle w:val="num1"/>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6" w15:restartNumberingAfterBreak="0">
    <w:nsid w:val="6EC435D9"/>
    <w:multiLevelType w:val="multilevel"/>
    <w:tmpl w:val="8F705874"/>
    <w:lvl w:ilvl="0">
      <w:start w:val="1"/>
      <w:numFmt w:val="decimal"/>
      <w:pStyle w:val="Heading1"/>
      <w:lvlText w:val="%1"/>
      <w:lvlJc w:val="left"/>
      <w:pPr>
        <w:tabs>
          <w:tab w:val="num" w:pos="397"/>
        </w:tabs>
        <w:ind w:left="397" w:hanging="397"/>
      </w:pPr>
      <w:rPr>
        <w:rFonts w:hint="default"/>
      </w:rPr>
    </w:lvl>
    <w:lvl w:ilvl="1">
      <w:start w:val="1"/>
      <w:numFmt w:val="lowerLetter"/>
      <w:pStyle w:val="Heading2"/>
      <w:lvlText w:val="%1.%2"/>
      <w:lvlJc w:val="left"/>
      <w:pPr>
        <w:tabs>
          <w:tab w:val="num" w:pos="397"/>
        </w:tabs>
        <w:ind w:left="397" w:hanging="39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701235F8"/>
    <w:multiLevelType w:val="hybridMultilevel"/>
    <w:tmpl w:val="0C8A6958"/>
    <w:lvl w:ilvl="0" w:tplc="0DE2D8D6">
      <w:start w:val="1"/>
      <w:numFmt w:val="decimal"/>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8" w15:restartNumberingAfterBreak="0">
    <w:nsid w:val="7251561B"/>
    <w:multiLevelType w:val="hybridMultilevel"/>
    <w:tmpl w:val="30CA4456"/>
    <w:lvl w:ilvl="0" w:tplc="C6367D36">
      <w:start w:val="1"/>
      <w:numFmt w:val="decimal"/>
      <w:lvlText w:val="%1."/>
      <w:lvlJc w:val="left"/>
      <w:pPr>
        <w:ind w:left="473" w:hanging="360"/>
      </w:pPr>
      <w:rPr>
        <w:rFonts w:ascii="Arial" w:hAnsi="Arial"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3642687"/>
    <w:multiLevelType w:val="hybridMultilevel"/>
    <w:tmpl w:val="99A48E14"/>
    <w:lvl w:ilvl="0" w:tplc="C6367D36">
      <w:start w:val="1"/>
      <w:numFmt w:val="decimal"/>
      <w:lvlText w:val="%1."/>
      <w:lvlJc w:val="left"/>
      <w:pPr>
        <w:ind w:left="473" w:hanging="360"/>
      </w:pPr>
      <w:rPr>
        <w:rFonts w:ascii="Arial" w:hAnsi="Arial"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F2324CE"/>
    <w:multiLevelType w:val="hybridMultilevel"/>
    <w:tmpl w:val="FFE0FF6C"/>
    <w:lvl w:ilvl="0" w:tplc="1DF240F2">
      <w:start w:val="1"/>
      <w:numFmt w:val="lowerLetter"/>
      <w:pStyle w:val="num02tab"/>
      <w:lvlText w:val="%1."/>
      <w:lvlJc w:val="left"/>
      <w:pPr>
        <w:tabs>
          <w:tab w:val="num" w:pos="397"/>
        </w:tabs>
        <w:ind w:left="397" w:hanging="397"/>
      </w:pPr>
      <w:rPr>
        <w:rFonts w:hint="default"/>
      </w:rPr>
    </w:lvl>
    <w:lvl w:ilvl="1" w:tplc="0ACEE378" w:tentative="1">
      <w:start w:val="1"/>
      <w:numFmt w:val="lowerLetter"/>
      <w:lvlText w:val="%2."/>
      <w:lvlJc w:val="left"/>
      <w:pPr>
        <w:tabs>
          <w:tab w:val="num" w:pos="1440"/>
        </w:tabs>
        <w:ind w:left="1440" w:hanging="360"/>
      </w:pPr>
    </w:lvl>
    <w:lvl w:ilvl="2" w:tplc="195AE6E2" w:tentative="1">
      <w:start w:val="1"/>
      <w:numFmt w:val="lowerRoman"/>
      <w:lvlText w:val="%3."/>
      <w:lvlJc w:val="right"/>
      <w:pPr>
        <w:tabs>
          <w:tab w:val="num" w:pos="2160"/>
        </w:tabs>
        <w:ind w:left="2160" w:hanging="180"/>
      </w:pPr>
    </w:lvl>
    <w:lvl w:ilvl="3" w:tplc="FD3A5C8C" w:tentative="1">
      <w:start w:val="1"/>
      <w:numFmt w:val="decimal"/>
      <w:lvlText w:val="%4."/>
      <w:lvlJc w:val="left"/>
      <w:pPr>
        <w:tabs>
          <w:tab w:val="num" w:pos="2880"/>
        </w:tabs>
        <w:ind w:left="2880" w:hanging="360"/>
      </w:pPr>
    </w:lvl>
    <w:lvl w:ilvl="4" w:tplc="C4047A84" w:tentative="1">
      <w:start w:val="1"/>
      <w:numFmt w:val="lowerLetter"/>
      <w:lvlText w:val="%5."/>
      <w:lvlJc w:val="left"/>
      <w:pPr>
        <w:tabs>
          <w:tab w:val="num" w:pos="3600"/>
        </w:tabs>
        <w:ind w:left="3600" w:hanging="360"/>
      </w:pPr>
    </w:lvl>
    <w:lvl w:ilvl="5" w:tplc="84B0EF8A" w:tentative="1">
      <w:start w:val="1"/>
      <w:numFmt w:val="lowerRoman"/>
      <w:lvlText w:val="%6."/>
      <w:lvlJc w:val="right"/>
      <w:pPr>
        <w:tabs>
          <w:tab w:val="num" w:pos="4320"/>
        </w:tabs>
        <w:ind w:left="4320" w:hanging="180"/>
      </w:pPr>
    </w:lvl>
    <w:lvl w:ilvl="6" w:tplc="07B8577C" w:tentative="1">
      <w:start w:val="1"/>
      <w:numFmt w:val="decimal"/>
      <w:lvlText w:val="%7."/>
      <w:lvlJc w:val="left"/>
      <w:pPr>
        <w:tabs>
          <w:tab w:val="num" w:pos="5040"/>
        </w:tabs>
        <w:ind w:left="5040" w:hanging="360"/>
      </w:pPr>
    </w:lvl>
    <w:lvl w:ilvl="7" w:tplc="A5CC1D56" w:tentative="1">
      <w:start w:val="1"/>
      <w:numFmt w:val="lowerLetter"/>
      <w:lvlText w:val="%8."/>
      <w:lvlJc w:val="left"/>
      <w:pPr>
        <w:tabs>
          <w:tab w:val="num" w:pos="5760"/>
        </w:tabs>
        <w:ind w:left="5760" w:hanging="360"/>
      </w:pPr>
    </w:lvl>
    <w:lvl w:ilvl="8" w:tplc="B97A2574" w:tentative="1">
      <w:start w:val="1"/>
      <w:numFmt w:val="lowerRoman"/>
      <w:lvlText w:val="%9."/>
      <w:lvlJc w:val="right"/>
      <w:pPr>
        <w:tabs>
          <w:tab w:val="num" w:pos="6480"/>
        </w:tabs>
        <w:ind w:left="6480" w:hanging="180"/>
      </w:pPr>
    </w:lvl>
  </w:abstractNum>
  <w:abstractNum w:abstractNumId="41" w15:restartNumberingAfterBreak="0">
    <w:nsid w:val="7F694659"/>
    <w:multiLevelType w:val="hybridMultilevel"/>
    <w:tmpl w:val="CB3AF9B8"/>
    <w:lvl w:ilvl="0" w:tplc="F3408BFC">
      <w:start w:val="1"/>
      <w:numFmt w:val="lowerLetter"/>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num w:numId="1">
    <w:abstractNumId w:val="40"/>
  </w:num>
  <w:num w:numId="2">
    <w:abstractNumId w:val="36"/>
  </w:num>
  <w:num w:numId="3">
    <w:abstractNumId w:val="18"/>
  </w:num>
  <w:num w:numId="4">
    <w:abstractNumId w:val="21"/>
  </w:num>
  <w:num w:numId="5">
    <w:abstractNumId w:val="30"/>
  </w:num>
  <w:num w:numId="6">
    <w:abstractNumId w:val="17"/>
  </w:num>
  <w:num w:numId="7">
    <w:abstractNumId w:val="3"/>
  </w:num>
  <w:num w:numId="8">
    <w:abstractNumId w:val="8"/>
  </w:num>
  <w:num w:numId="9">
    <w:abstractNumId w:val="19"/>
  </w:num>
  <w:num w:numId="10">
    <w:abstractNumId w:val="35"/>
  </w:num>
  <w:num w:numId="11">
    <w:abstractNumId w:val="4"/>
  </w:num>
  <w:num w:numId="12">
    <w:abstractNumId w:val="15"/>
  </w:num>
  <w:num w:numId="13">
    <w:abstractNumId w:val="37"/>
  </w:num>
  <w:num w:numId="14">
    <w:abstractNumId w:val="25"/>
  </w:num>
  <w:num w:numId="15">
    <w:abstractNumId w:val="23"/>
  </w:num>
  <w:num w:numId="16">
    <w:abstractNumId w:val="2"/>
  </w:num>
  <w:num w:numId="17">
    <w:abstractNumId w:val="7"/>
  </w:num>
  <w:num w:numId="18">
    <w:abstractNumId w:val="0"/>
  </w:num>
  <w:num w:numId="19">
    <w:abstractNumId w:val="6"/>
  </w:num>
  <w:num w:numId="20">
    <w:abstractNumId w:val="41"/>
  </w:num>
  <w:num w:numId="21">
    <w:abstractNumId w:val="11"/>
  </w:num>
  <w:num w:numId="22">
    <w:abstractNumId w:val="5"/>
  </w:num>
  <w:num w:numId="23">
    <w:abstractNumId w:val="31"/>
  </w:num>
  <w:num w:numId="24">
    <w:abstractNumId w:val="34"/>
  </w:num>
  <w:num w:numId="25">
    <w:abstractNumId w:val="32"/>
  </w:num>
  <w:num w:numId="26">
    <w:abstractNumId w:val="12"/>
  </w:num>
  <w:num w:numId="27">
    <w:abstractNumId w:val="20"/>
  </w:num>
  <w:num w:numId="28">
    <w:abstractNumId w:val="9"/>
  </w:num>
  <w:num w:numId="29">
    <w:abstractNumId w:val="1"/>
  </w:num>
  <w:num w:numId="30">
    <w:abstractNumId w:val="16"/>
  </w:num>
  <w:num w:numId="31">
    <w:abstractNumId w:val="14"/>
  </w:num>
  <w:num w:numId="32">
    <w:abstractNumId w:val="33"/>
  </w:num>
  <w:num w:numId="33">
    <w:abstractNumId w:val="29"/>
  </w:num>
  <w:num w:numId="34">
    <w:abstractNumId w:val="24"/>
  </w:num>
  <w:num w:numId="35">
    <w:abstractNumId w:val="39"/>
  </w:num>
  <w:num w:numId="36">
    <w:abstractNumId w:val="28"/>
  </w:num>
  <w:num w:numId="37">
    <w:abstractNumId w:val="38"/>
  </w:num>
  <w:num w:numId="38">
    <w:abstractNumId w:val="13"/>
  </w:num>
  <w:num w:numId="39">
    <w:abstractNumId w:val="22"/>
  </w:num>
  <w:num w:numId="40">
    <w:abstractNumId w:val="27"/>
  </w:num>
  <w:num w:numId="41">
    <w:abstractNumId w:val="26"/>
  </w:num>
  <w:num w:numId="42">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ctiveWritingStyle w:appName="MSWord" w:lang="en-US" w:vendorID="6" w:dllVersion="2" w:checkStyle="1"/>
  <w:activeWritingStyle w:appName="MSWord" w:lang="fr-FR" w:vendorID="65"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doNotExpandShiftReturn/>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F4C"/>
    <w:rsid w:val="00000544"/>
    <w:rsid w:val="000031B3"/>
    <w:rsid w:val="00004037"/>
    <w:rsid w:val="0000496F"/>
    <w:rsid w:val="00005ED2"/>
    <w:rsid w:val="00014E80"/>
    <w:rsid w:val="00015BB4"/>
    <w:rsid w:val="00015D70"/>
    <w:rsid w:val="00022442"/>
    <w:rsid w:val="00022600"/>
    <w:rsid w:val="0002596D"/>
    <w:rsid w:val="00032D5B"/>
    <w:rsid w:val="00033BD2"/>
    <w:rsid w:val="00036519"/>
    <w:rsid w:val="00053900"/>
    <w:rsid w:val="0005523C"/>
    <w:rsid w:val="00062F42"/>
    <w:rsid w:val="00062F5F"/>
    <w:rsid w:val="00064CF4"/>
    <w:rsid w:val="00065BF5"/>
    <w:rsid w:val="00066252"/>
    <w:rsid w:val="000701BC"/>
    <w:rsid w:val="00071C55"/>
    <w:rsid w:val="00080622"/>
    <w:rsid w:val="0009254A"/>
    <w:rsid w:val="0009284D"/>
    <w:rsid w:val="000A2BCD"/>
    <w:rsid w:val="000A5358"/>
    <w:rsid w:val="000B1949"/>
    <w:rsid w:val="000B265B"/>
    <w:rsid w:val="000C7308"/>
    <w:rsid w:val="000D2C22"/>
    <w:rsid w:val="000D3555"/>
    <w:rsid w:val="000D3A25"/>
    <w:rsid w:val="000D59AD"/>
    <w:rsid w:val="000E118F"/>
    <w:rsid w:val="000E795A"/>
    <w:rsid w:val="000F498D"/>
    <w:rsid w:val="001015D9"/>
    <w:rsid w:val="00103C2D"/>
    <w:rsid w:val="00110DDA"/>
    <w:rsid w:val="001226F5"/>
    <w:rsid w:val="001228E2"/>
    <w:rsid w:val="00123DB2"/>
    <w:rsid w:val="0012522A"/>
    <w:rsid w:val="00137C11"/>
    <w:rsid w:val="001402BD"/>
    <w:rsid w:val="00141921"/>
    <w:rsid w:val="001466E5"/>
    <w:rsid w:val="00146D55"/>
    <w:rsid w:val="00150B78"/>
    <w:rsid w:val="001529CB"/>
    <w:rsid w:val="001559AE"/>
    <w:rsid w:val="00177A22"/>
    <w:rsid w:val="001818D7"/>
    <w:rsid w:val="001839D5"/>
    <w:rsid w:val="0018648D"/>
    <w:rsid w:val="001900D5"/>
    <w:rsid w:val="001913B3"/>
    <w:rsid w:val="0019224A"/>
    <w:rsid w:val="00193376"/>
    <w:rsid w:val="001A29BE"/>
    <w:rsid w:val="001A4DB6"/>
    <w:rsid w:val="001B0288"/>
    <w:rsid w:val="001B0959"/>
    <w:rsid w:val="001B7EE2"/>
    <w:rsid w:val="001C69B8"/>
    <w:rsid w:val="001C749A"/>
    <w:rsid w:val="001D4C2C"/>
    <w:rsid w:val="001D5DCA"/>
    <w:rsid w:val="001D60D2"/>
    <w:rsid w:val="001D7011"/>
    <w:rsid w:val="001E0DE8"/>
    <w:rsid w:val="001E3F14"/>
    <w:rsid w:val="001E7D00"/>
    <w:rsid w:val="00204888"/>
    <w:rsid w:val="0020516C"/>
    <w:rsid w:val="00205F59"/>
    <w:rsid w:val="00210309"/>
    <w:rsid w:val="00214DD0"/>
    <w:rsid w:val="00215594"/>
    <w:rsid w:val="00216ECA"/>
    <w:rsid w:val="00217B6C"/>
    <w:rsid w:val="00220267"/>
    <w:rsid w:val="00223D35"/>
    <w:rsid w:val="002262CF"/>
    <w:rsid w:val="002276DC"/>
    <w:rsid w:val="00227700"/>
    <w:rsid w:val="00233EAC"/>
    <w:rsid w:val="00235FC9"/>
    <w:rsid w:val="00242E0A"/>
    <w:rsid w:val="00247287"/>
    <w:rsid w:val="00250F01"/>
    <w:rsid w:val="002560F7"/>
    <w:rsid w:val="00262C91"/>
    <w:rsid w:val="00266DFF"/>
    <w:rsid w:val="00267F4C"/>
    <w:rsid w:val="00271BB8"/>
    <w:rsid w:val="00271E48"/>
    <w:rsid w:val="00283B71"/>
    <w:rsid w:val="00283BE3"/>
    <w:rsid w:val="00285A99"/>
    <w:rsid w:val="002921DF"/>
    <w:rsid w:val="0029260A"/>
    <w:rsid w:val="002A0E45"/>
    <w:rsid w:val="002B1760"/>
    <w:rsid w:val="002B2935"/>
    <w:rsid w:val="002B39BA"/>
    <w:rsid w:val="002B417B"/>
    <w:rsid w:val="002D4AC7"/>
    <w:rsid w:val="002D5C27"/>
    <w:rsid w:val="002E1D24"/>
    <w:rsid w:val="002E4E4C"/>
    <w:rsid w:val="002E69BF"/>
    <w:rsid w:val="002E7A60"/>
    <w:rsid w:val="002F7419"/>
    <w:rsid w:val="00303089"/>
    <w:rsid w:val="00304F02"/>
    <w:rsid w:val="00307895"/>
    <w:rsid w:val="00311EF1"/>
    <w:rsid w:val="00313BC1"/>
    <w:rsid w:val="003155C2"/>
    <w:rsid w:val="0032631B"/>
    <w:rsid w:val="00335FD2"/>
    <w:rsid w:val="0034047E"/>
    <w:rsid w:val="003417BC"/>
    <w:rsid w:val="0034260A"/>
    <w:rsid w:val="0034395F"/>
    <w:rsid w:val="00345D36"/>
    <w:rsid w:val="0034630B"/>
    <w:rsid w:val="003478DE"/>
    <w:rsid w:val="00353ED9"/>
    <w:rsid w:val="00354BF5"/>
    <w:rsid w:val="00354D86"/>
    <w:rsid w:val="003577CA"/>
    <w:rsid w:val="00360CF1"/>
    <w:rsid w:val="00366BCC"/>
    <w:rsid w:val="003679D2"/>
    <w:rsid w:val="00371C7F"/>
    <w:rsid w:val="00373387"/>
    <w:rsid w:val="0037571D"/>
    <w:rsid w:val="00381806"/>
    <w:rsid w:val="003861C2"/>
    <w:rsid w:val="00387530"/>
    <w:rsid w:val="00390776"/>
    <w:rsid w:val="00392015"/>
    <w:rsid w:val="0039235B"/>
    <w:rsid w:val="00393704"/>
    <w:rsid w:val="00397F1C"/>
    <w:rsid w:val="003A53D7"/>
    <w:rsid w:val="003C1694"/>
    <w:rsid w:val="003C6EA8"/>
    <w:rsid w:val="003D3533"/>
    <w:rsid w:val="003D674B"/>
    <w:rsid w:val="003E077E"/>
    <w:rsid w:val="003F046C"/>
    <w:rsid w:val="003F60D3"/>
    <w:rsid w:val="003F746D"/>
    <w:rsid w:val="004009DF"/>
    <w:rsid w:val="004022A3"/>
    <w:rsid w:val="004055AB"/>
    <w:rsid w:val="0040715A"/>
    <w:rsid w:val="00415C25"/>
    <w:rsid w:val="00421A97"/>
    <w:rsid w:val="004242BD"/>
    <w:rsid w:val="00426FC2"/>
    <w:rsid w:val="00427DC3"/>
    <w:rsid w:val="00431149"/>
    <w:rsid w:val="00433392"/>
    <w:rsid w:val="00443676"/>
    <w:rsid w:val="004515CA"/>
    <w:rsid w:val="00453140"/>
    <w:rsid w:val="0045325E"/>
    <w:rsid w:val="004558DE"/>
    <w:rsid w:val="00456369"/>
    <w:rsid w:val="004650BA"/>
    <w:rsid w:val="0046708D"/>
    <w:rsid w:val="004735FC"/>
    <w:rsid w:val="00474C53"/>
    <w:rsid w:val="00474FF0"/>
    <w:rsid w:val="0047582A"/>
    <w:rsid w:val="004777AC"/>
    <w:rsid w:val="004841CA"/>
    <w:rsid w:val="004864CB"/>
    <w:rsid w:val="00487083"/>
    <w:rsid w:val="004A20AD"/>
    <w:rsid w:val="004A6763"/>
    <w:rsid w:val="004A7800"/>
    <w:rsid w:val="004A7CCE"/>
    <w:rsid w:val="004B1AD1"/>
    <w:rsid w:val="004B2EDC"/>
    <w:rsid w:val="004B31FB"/>
    <w:rsid w:val="004B7ECE"/>
    <w:rsid w:val="004C5CB6"/>
    <w:rsid w:val="004C5D3B"/>
    <w:rsid w:val="004C5EBF"/>
    <w:rsid w:val="004D1ABC"/>
    <w:rsid w:val="004D6189"/>
    <w:rsid w:val="004E232D"/>
    <w:rsid w:val="004E27D9"/>
    <w:rsid w:val="004F0B16"/>
    <w:rsid w:val="004F4592"/>
    <w:rsid w:val="004F5C4C"/>
    <w:rsid w:val="00502097"/>
    <w:rsid w:val="00502AFA"/>
    <w:rsid w:val="00504BBC"/>
    <w:rsid w:val="00505A1F"/>
    <w:rsid w:val="00505A29"/>
    <w:rsid w:val="0051160C"/>
    <w:rsid w:val="00513F31"/>
    <w:rsid w:val="00514476"/>
    <w:rsid w:val="00516F34"/>
    <w:rsid w:val="00525403"/>
    <w:rsid w:val="005274B0"/>
    <w:rsid w:val="00531546"/>
    <w:rsid w:val="00534237"/>
    <w:rsid w:val="00536BDE"/>
    <w:rsid w:val="00544FF0"/>
    <w:rsid w:val="00545B86"/>
    <w:rsid w:val="005473E2"/>
    <w:rsid w:val="0054794A"/>
    <w:rsid w:val="00550C2C"/>
    <w:rsid w:val="00553505"/>
    <w:rsid w:val="0055429D"/>
    <w:rsid w:val="00554A96"/>
    <w:rsid w:val="0057517B"/>
    <w:rsid w:val="00581D88"/>
    <w:rsid w:val="00592660"/>
    <w:rsid w:val="005A0AB4"/>
    <w:rsid w:val="005A1865"/>
    <w:rsid w:val="005A68C0"/>
    <w:rsid w:val="005B129D"/>
    <w:rsid w:val="005C562C"/>
    <w:rsid w:val="005C63CB"/>
    <w:rsid w:val="005C71F3"/>
    <w:rsid w:val="005E24F4"/>
    <w:rsid w:val="005E59E6"/>
    <w:rsid w:val="005E765F"/>
    <w:rsid w:val="005F110C"/>
    <w:rsid w:val="005F1E9D"/>
    <w:rsid w:val="005F2245"/>
    <w:rsid w:val="005F4112"/>
    <w:rsid w:val="00604138"/>
    <w:rsid w:val="00606AD4"/>
    <w:rsid w:val="00607C91"/>
    <w:rsid w:val="006143A1"/>
    <w:rsid w:val="00615B4D"/>
    <w:rsid w:val="00616F9E"/>
    <w:rsid w:val="00620CED"/>
    <w:rsid w:val="00622C43"/>
    <w:rsid w:val="00622D5F"/>
    <w:rsid w:val="006330D7"/>
    <w:rsid w:val="006406E7"/>
    <w:rsid w:val="00640D7B"/>
    <w:rsid w:val="00640DC9"/>
    <w:rsid w:val="00641D92"/>
    <w:rsid w:val="006449FC"/>
    <w:rsid w:val="00644AA7"/>
    <w:rsid w:val="00652CE2"/>
    <w:rsid w:val="006562C0"/>
    <w:rsid w:val="006641D6"/>
    <w:rsid w:val="00666FBD"/>
    <w:rsid w:val="00673842"/>
    <w:rsid w:val="00673ED7"/>
    <w:rsid w:val="00677AF4"/>
    <w:rsid w:val="00682F4A"/>
    <w:rsid w:val="00683AE3"/>
    <w:rsid w:val="00683E87"/>
    <w:rsid w:val="0068631A"/>
    <w:rsid w:val="006931AD"/>
    <w:rsid w:val="0069421D"/>
    <w:rsid w:val="0069607A"/>
    <w:rsid w:val="006969E9"/>
    <w:rsid w:val="006B390A"/>
    <w:rsid w:val="006B5E74"/>
    <w:rsid w:val="006B7C87"/>
    <w:rsid w:val="006C3DF6"/>
    <w:rsid w:val="006C6007"/>
    <w:rsid w:val="006C6F9A"/>
    <w:rsid w:val="006C790E"/>
    <w:rsid w:val="006D3EC4"/>
    <w:rsid w:val="006E4677"/>
    <w:rsid w:val="006F3AF3"/>
    <w:rsid w:val="00703457"/>
    <w:rsid w:val="0070373A"/>
    <w:rsid w:val="00713595"/>
    <w:rsid w:val="00723960"/>
    <w:rsid w:val="00727B0B"/>
    <w:rsid w:val="00737C2E"/>
    <w:rsid w:val="00741B23"/>
    <w:rsid w:val="00743BD2"/>
    <w:rsid w:val="0075030E"/>
    <w:rsid w:val="00752A2A"/>
    <w:rsid w:val="00757F41"/>
    <w:rsid w:val="0076173A"/>
    <w:rsid w:val="007659EC"/>
    <w:rsid w:val="007723F6"/>
    <w:rsid w:val="007739A1"/>
    <w:rsid w:val="00775245"/>
    <w:rsid w:val="00785DAE"/>
    <w:rsid w:val="00795B40"/>
    <w:rsid w:val="007A3B7A"/>
    <w:rsid w:val="007A451E"/>
    <w:rsid w:val="007A4759"/>
    <w:rsid w:val="007A7A06"/>
    <w:rsid w:val="007B1F69"/>
    <w:rsid w:val="007B4A3E"/>
    <w:rsid w:val="007B78A1"/>
    <w:rsid w:val="007C663C"/>
    <w:rsid w:val="007D1E7A"/>
    <w:rsid w:val="007D3FA4"/>
    <w:rsid w:val="007D66BE"/>
    <w:rsid w:val="007E4E9E"/>
    <w:rsid w:val="007E4ED5"/>
    <w:rsid w:val="007E667E"/>
    <w:rsid w:val="007E70F4"/>
    <w:rsid w:val="007E735C"/>
    <w:rsid w:val="007F04E4"/>
    <w:rsid w:val="007F0D4F"/>
    <w:rsid w:val="007F40E1"/>
    <w:rsid w:val="007F44DA"/>
    <w:rsid w:val="007F560A"/>
    <w:rsid w:val="00802B9E"/>
    <w:rsid w:val="00806456"/>
    <w:rsid w:val="00807B47"/>
    <w:rsid w:val="00812053"/>
    <w:rsid w:val="00814E55"/>
    <w:rsid w:val="0081790E"/>
    <w:rsid w:val="00823C90"/>
    <w:rsid w:val="00823E45"/>
    <w:rsid w:val="00830BCD"/>
    <w:rsid w:val="00836998"/>
    <w:rsid w:val="00836F3D"/>
    <w:rsid w:val="00842125"/>
    <w:rsid w:val="0084548F"/>
    <w:rsid w:val="00853E6D"/>
    <w:rsid w:val="00857C7E"/>
    <w:rsid w:val="0086327C"/>
    <w:rsid w:val="008638E8"/>
    <w:rsid w:val="008655A8"/>
    <w:rsid w:val="00865E68"/>
    <w:rsid w:val="0087440C"/>
    <w:rsid w:val="0087639D"/>
    <w:rsid w:val="00880ACE"/>
    <w:rsid w:val="008948A6"/>
    <w:rsid w:val="00896A20"/>
    <w:rsid w:val="008B5513"/>
    <w:rsid w:val="008B6CB5"/>
    <w:rsid w:val="008C3A4F"/>
    <w:rsid w:val="008C45E3"/>
    <w:rsid w:val="008D1EC1"/>
    <w:rsid w:val="008D2585"/>
    <w:rsid w:val="008D39E5"/>
    <w:rsid w:val="008D490E"/>
    <w:rsid w:val="008D5CA3"/>
    <w:rsid w:val="008E69E0"/>
    <w:rsid w:val="008F2D3B"/>
    <w:rsid w:val="008F31D1"/>
    <w:rsid w:val="00911DC2"/>
    <w:rsid w:val="00916D69"/>
    <w:rsid w:val="00921065"/>
    <w:rsid w:val="00923CF8"/>
    <w:rsid w:val="00924DD3"/>
    <w:rsid w:val="00926B2C"/>
    <w:rsid w:val="00927A7C"/>
    <w:rsid w:val="0093406F"/>
    <w:rsid w:val="00936283"/>
    <w:rsid w:val="00940E9B"/>
    <w:rsid w:val="009440A8"/>
    <w:rsid w:val="00944A0C"/>
    <w:rsid w:val="00944B4C"/>
    <w:rsid w:val="009458B5"/>
    <w:rsid w:val="00945E98"/>
    <w:rsid w:val="00951085"/>
    <w:rsid w:val="00951B15"/>
    <w:rsid w:val="00960605"/>
    <w:rsid w:val="00961764"/>
    <w:rsid w:val="00970966"/>
    <w:rsid w:val="00980C45"/>
    <w:rsid w:val="0098798B"/>
    <w:rsid w:val="00991384"/>
    <w:rsid w:val="009917FC"/>
    <w:rsid w:val="00994F0C"/>
    <w:rsid w:val="00997286"/>
    <w:rsid w:val="009A081A"/>
    <w:rsid w:val="009A21C8"/>
    <w:rsid w:val="009A7152"/>
    <w:rsid w:val="009B01C5"/>
    <w:rsid w:val="009B20C3"/>
    <w:rsid w:val="009B59C7"/>
    <w:rsid w:val="009B6AFD"/>
    <w:rsid w:val="009D21BD"/>
    <w:rsid w:val="009E0A5F"/>
    <w:rsid w:val="009F4D18"/>
    <w:rsid w:val="009F7828"/>
    <w:rsid w:val="00A01FA3"/>
    <w:rsid w:val="00A0423B"/>
    <w:rsid w:val="00A11939"/>
    <w:rsid w:val="00A21897"/>
    <w:rsid w:val="00A25B78"/>
    <w:rsid w:val="00A320FD"/>
    <w:rsid w:val="00A3390C"/>
    <w:rsid w:val="00A40930"/>
    <w:rsid w:val="00A52698"/>
    <w:rsid w:val="00A53B28"/>
    <w:rsid w:val="00A60971"/>
    <w:rsid w:val="00A8438D"/>
    <w:rsid w:val="00A86E8B"/>
    <w:rsid w:val="00A939A3"/>
    <w:rsid w:val="00A95632"/>
    <w:rsid w:val="00A960D0"/>
    <w:rsid w:val="00A9732A"/>
    <w:rsid w:val="00AA001E"/>
    <w:rsid w:val="00AA2D14"/>
    <w:rsid w:val="00AB28F3"/>
    <w:rsid w:val="00AC1B63"/>
    <w:rsid w:val="00AC1C60"/>
    <w:rsid w:val="00AC6E33"/>
    <w:rsid w:val="00AD4593"/>
    <w:rsid w:val="00AE42AE"/>
    <w:rsid w:val="00AF061B"/>
    <w:rsid w:val="00AF5CEF"/>
    <w:rsid w:val="00B04DB0"/>
    <w:rsid w:val="00B05D88"/>
    <w:rsid w:val="00B0756E"/>
    <w:rsid w:val="00B15CA0"/>
    <w:rsid w:val="00B16CDB"/>
    <w:rsid w:val="00B17CE5"/>
    <w:rsid w:val="00B20D03"/>
    <w:rsid w:val="00B24FF3"/>
    <w:rsid w:val="00B34860"/>
    <w:rsid w:val="00B35EBA"/>
    <w:rsid w:val="00B4183E"/>
    <w:rsid w:val="00B424AA"/>
    <w:rsid w:val="00B43326"/>
    <w:rsid w:val="00B46F58"/>
    <w:rsid w:val="00B5099B"/>
    <w:rsid w:val="00B51C3B"/>
    <w:rsid w:val="00B529F7"/>
    <w:rsid w:val="00B67D3F"/>
    <w:rsid w:val="00B707EA"/>
    <w:rsid w:val="00B70D95"/>
    <w:rsid w:val="00B72097"/>
    <w:rsid w:val="00B83C1F"/>
    <w:rsid w:val="00B85600"/>
    <w:rsid w:val="00B87DAF"/>
    <w:rsid w:val="00B9329D"/>
    <w:rsid w:val="00B97ADA"/>
    <w:rsid w:val="00BA084B"/>
    <w:rsid w:val="00BA1568"/>
    <w:rsid w:val="00BA1F79"/>
    <w:rsid w:val="00BA581C"/>
    <w:rsid w:val="00BB2FD1"/>
    <w:rsid w:val="00BB30DB"/>
    <w:rsid w:val="00BB4435"/>
    <w:rsid w:val="00BB48F9"/>
    <w:rsid w:val="00BC2807"/>
    <w:rsid w:val="00BC5BFE"/>
    <w:rsid w:val="00BD7A18"/>
    <w:rsid w:val="00BE095C"/>
    <w:rsid w:val="00BE56A5"/>
    <w:rsid w:val="00BF412A"/>
    <w:rsid w:val="00BF5A40"/>
    <w:rsid w:val="00C050C6"/>
    <w:rsid w:val="00C20A64"/>
    <w:rsid w:val="00C22A78"/>
    <w:rsid w:val="00C319E9"/>
    <w:rsid w:val="00C33A4B"/>
    <w:rsid w:val="00C423BF"/>
    <w:rsid w:val="00C435DB"/>
    <w:rsid w:val="00C523D1"/>
    <w:rsid w:val="00C5299F"/>
    <w:rsid w:val="00C536A7"/>
    <w:rsid w:val="00C5540C"/>
    <w:rsid w:val="00C55B69"/>
    <w:rsid w:val="00C57D00"/>
    <w:rsid w:val="00C60C99"/>
    <w:rsid w:val="00C62A40"/>
    <w:rsid w:val="00C634E3"/>
    <w:rsid w:val="00C66CBD"/>
    <w:rsid w:val="00C703A1"/>
    <w:rsid w:val="00C70E88"/>
    <w:rsid w:val="00C75393"/>
    <w:rsid w:val="00C87EAF"/>
    <w:rsid w:val="00C907C8"/>
    <w:rsid w:val="00C91297"/>
    <w:rsid w:val="00C912DC"/>
    <w:rsid w:val="00C952E7"/>
    <w:rsid w:val="00CA15EB"/>
    <w:rsid w:val="00CA4F3E"/>
    <w:rsid w:val="00CA5315"/>
    <w:rsid w:val="00CB03F0"/>
    <w:rsid w:val="00CB3C1E"/>
    <w:rsid w:val="00CB4E03"/>
    <w:rsid w:val="00CB64B4"/>
    <w:rsid w:val="00CC227A"/>
    <w:rsid w:val="00CC3ABD"/>
    <w:rsid w:val="00CC6174"/>
    <w:rsid w:val="00CD462B"/>
    <w:rsid w:val="00CD4BA6"/>
    <w:rsid w:val="00CD7608"/>
    <w:rsid w:val="00CD7E68"/>
    <w:rsid w:val="00CE164E"/>
    <w:rsid w:val="00CE743F"/>
    <w:rsid w:val="00D00300"/>
    <w:rsid w:val="00D037D4"/>
    <w:rsid w:val="00D037F9"/>
    <w:rsid w:val="00D03FF1"/>
    <w:rsid w:val="00D1291B"/>
    <w:rsid w:val="00D15C3D"/>
    <w:rsid w:val="00D172BC"/>
    <w:rsid w:val="00D212A2"/>
    <w:rsid w:val="00D229F5"/>
    <w:rsid w:val="00D342CA"/>
    <w:rsid w:val="00D35BEF"/>
    <w:rsid w:val="00D361B7"/>
    <w:rsid w:val="00D372A4"/>
    <w:rsid w:val="00D469A3"/>
    <w:rsid w:val="00D4772D"/>
    <w:rsid w:val="00D47E03"/>
    <w:rsid w:val="00D50862"/>
    <w:rsid w:val="00D556F3"/>
    <w:rsid w:val="00D608BC"/>
    <w:rsid w:val="00D64CD2"/>
    <w:rsid w:val="00D6598D"/>
    <w:rsid w:val="00D66A3A"/>
    <w:rsid w:val="00D7340B"/>
    <w:rsid w:val="00D7422F"/>
    <w:rsid w:val="00D801AB"/>
    <w:rsid w:val="00D8467B"/>
    <w:rsid w:val="00D92EEF"/>
    <w:rsid w:val="00D95242"/>
    <w:rsid w:val="00DA1AFF"/>
    <w:rsid w:val="00DA312B"/>
    <w:rsid w:val="00DA4710"/>
    <w:rsid w:val="00DB0110"/>
    <w:rsid w:val="00DB0F0E"/>
    <w:rsid w:val="00DB3193"/>
    <w:rsid w:val="00DB384D"/>
    <w:rsid w:val="00DB3A25"/>
    <w:rsid w:val="00DB4FE9"/>
    <w:rsid w:val="00DD17C7"/>
    <w:rsid w:val="00DD2E53"/>
    <w:rsid w:val="00DD3A0E"/>
    <w:rsid w:val="00DD6686"/>
    <w:rsid w:val="00DE31B2"/>
    <w:rsid w:val="00DE48AF"/>
    <w:rsid w:val="00DF1966"/>
    <w:rsid w:val="00DF45D6"/>
    <w:rsid w:val="00DF4BD8"/>
    <w:rsid w:val="00DF6101"/>
    <w:rsid w:val="00E00EA1"/>
    <w:rsid w:val="00E06629"/>
    <w:rsid w:val="00E11BCC"/>
    <w:rsid w:val="00E14BF1"/>
    <w:rsid w:val="00E1617A"/>
    <w:rsid w:val="00E32C19"/>
    <w:rsid w:val="00E35410"/>
    <w:rsid w:val="00E378E0"/>
    <w:rsid w:val="00E37CE2"/>
    <w:rsid w:val="00E400FB"/>
    <w:rsid w:val="00E43A91"/>
    <w:rsid w:val="00E51E21"/>
    <w:rsid w:val="00E53545"/>
    <w:rsid w:val="00E543A5"/>
    <w:rsid w:val="00E571A2"/>
    <w:rsid w:val="00E65BF7"/>
    <w:rsid w:val="00E745D8"/>
    <w:rsid w:val="00E764CE"/>
    <w:rsid w:val="00E85922"/>
    <w:rsid w:val="00E92D93"/>
    <w:rsid w:val="00E97610"/>
    <w:rsid w:val="00E97F85"/>
    <w:rsid w:val="00EC52E4"/>
    <w:rsid w:val="00EC6E85"/>
    <w:rsid w:val="00ED743B"/>
    <w:rsid w:val="00EE1D2E"/>
    <w:rsid w:val="00F02E84"/>
    <w:rsid w:val="00F0451C"/>
    <w:rsid w:val="00F06927"/>
    <w:rsid w:val="00F07021"/>
    <w:rsid w:val="00F109B4"/>
    <w:rsid w:val="00F11224"/>
    <w:rsid w:val="00F16517"/>
    <w:rsid w:val="00F20C57"/>
    <w:rsid w:val="00F20DEE"/>
    <w:rsid w:val="00F22ED7"/>
    <w:rsid w:val="00F242E4"/>
    <w:rsid w:val="00F31C49"/>
    <w:rsid w:val="00F328DC"/>
    <w:rsid w:val="00F429B7"/>
    <w:rsid w:val="00F53BA2"/>
    <w:rsid w:val="00F546EF"/>
    <w:rsid w:val="00F57F80"/>
    <w:rsid w:val="00F7456D"/>
    <w:rsid w:val="00F749D8"/>
    <w:rsid w:val="00F7551B"/>
    <w:rsid w:val="00F759B5"/>
    <w:rsid w:val="00F774A1"/>
    <w:rsid w:val="00F7779E"/>
    <w:rsid w:val="00F83D6D"/>
    <w:rsid w:val="00FA3D88"/>
    <w:rsid w:val="00FA46F3"/>
    <w:rsid w:val="00FB3F03"/>
    <w:rsid w:val="00FC1131"/>
    <w:rsid w:val="00FC3B6C"/>
    <w:rsid w:val="00FC69FE"/>
    <w:rsid w:val="00FD0E46"/>
    <w:rsid w:val="00FD2E7E"/>
    <w:rsid w:val="00FD44A3"/>
    <w:rsid w:val="00FE6A9B"/>
    <w:rsid w:val="00FF0FE3"/>
    <w:rsid w:val="00FF2C4D"/>
    <w:rsid w:val="00FF4F20"/>
    <w:rsid w:val="00FF623F"/>
    <w:rsid w:val="00FF62BD"/>
    <w:rsid w:val="00FF62E6"/>
    <w:rsid w:val="00FF694E"/>
    <w:rsid w:val="00FF75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1541EB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936"/>
    <w:rPr>
      <w:rFonts w:ascii="Arial" w:hAnsi="Arial"/>
      <w:sz w:val="24"/>
      <w:szCs w:val="24"/>
    </w:rPr>
  </w:style>
  <w:style w:type="paragraph" w:styleId="Heading1">
    <w:name w:val="heading 1"/>
    <w:basedOn w:val="Normal"/>
    <w:next w:val="Normal"/>
    <w:qFormat/>
    <w:rsid w:val="00A75F44"/>
    <w:pPr>
      <w:keepNext/>
      <w:numPr>
        <w:numId w:val="2"/>
      </w:numPr>
      <w:spacing w:before="240" w:after="60"/>
      <w:outlineLvl w:val="0"/>
    </w:pPr>
    <w:rPr>
      <w:b/>
      <w:kern w:val="32"/>
      <w:sz w:val="32"/>
      <w:szCs w:val="32"/>
    </w:rPr>
  </w:style>
  <w:style w:type="paragraph" w:styleId="Heading2">
    <w:name w:val="heading 2"/>
    <w:basedOn w:val="Normal"/>
    <w:next w:val="Normal"/>
    <w:qFormat/>
    <w:rsid w:val="00A75F44"/>
    <w:pPr>
      <w:keepNext/>
      <w:numPr>
        <w:ilvl w:val="1"/>
        <w:numId w:val="2"/>
      </w:numPr>
      <w:spacing w:before="240" w:after="60"/>
      <w:outlineLvl w:val="1"/>
    </w:pPr>
    <w:rPr>
      <w:b/>
      <w:i/>
      <w:sz w:val="28"/>
      <w:szCs w:val="28"/>
    </w:rPr>
  </w:style>
  <w:style w:type="paragraph" w:styleId="Heading3">
    <w:name w:val="heading 3"/>
    <w:basedOn w:val="Normal"/>
    <w:next w:val="Normal"/>
    <w:qFormat/>
    <w:rsid w:val="00A75F44"/>
    <w:pPr>
      <w:keepNext/>
      <w:numPr>
        <w:ilvl w:val="2"/>
        <w:numId w:val="2"/>
      </w:numPr>
      <w:spacing w:before="240" w:after="60"/>
      <w:outlineLvl w:val="2"/>
    </w:pPr>
    <w:rPr>
      <w:b/>
      <w:sz w:val="26"/>
      <w:szCs w:val="26"/>
    </w:rPr>
  </w:style>
  <w:style w:type="paragraph" w:styleId="Heading4">
    <w:name w:val="heading 4"/>
    <w:basedOn w:val="Normal"/>
    <w:next w:val="Normal"/>
    <w:link w:val="Heading4Char"/>
    <w:qFormat/>
    <w:rsid w:val="00A75F44"/>
    <w:pPr>
      <w:keepNext/>
      <w:numPr>
        <w:ilvl w:val="3"/>
        <w:numId w:val="2"/>
      </w:numPr>
      <w:spacing w:before="240" w:after="60"/>
      <w:outlineLvl w:val="3"/>
    </w:pPr>
    <w:rPr>
      <w:b/>
      <w:sz w:val="28"/>
      <w:szCs w:val="28"/>
      <w:lang w:eastAsia="x-none"/>
    </w:rPr>
  </w:style>
  <w:style w:type="paragraph" w:styleId="Heading5">
    <w:name w:val="heading 5"/>
    <w:basedOn w:val="Normal"/>
    <w:next w:val="Normal"/>
    <w:qFormat/>
    <w:rsid w:val="00A75F44"/>
    <w:pPr>
      <w:numPr>
        <w:ilvl w:val="4"/>
        <w:numId w:val="2"/>
      </w:numPr>
      <w:spacing w:before="240" w:after="60"/>
      <w:outlineLvl w:val="4"/>
    </w:pPr>
    <w:rPr>
      <w:b/>
      <w:i/>
      <w:sz w:val="26"/>
      <w:szCs w:val="26"/>
    </w:rPr>
  </w:style>
  <w:style w:type="paragraph" w:styleId="Heading6">
    <w:name w:val="heading 6"/>
    <w:basedOn w:val="Normal"/>
    <w:next w:val="Normal"/>
    <w:qFormat/>
    <w:rsid w:val="00A75F44"/>
    <w:pPr>
      <w:numPr>
        <w:ilvl w:val="5"/>
        <w:numId w:val="2"/>
      </w:numPr>
      <w:spacing w:before="240" w:after="60"/>
      <w:outlineLvl w:val="5"/>
    </w:pPr>
    <w:rPr>
      <w:b/>
      <w:sz w:val="22"/>
      <w:szCs w:val="22"/>
    </w:rPr>
  </w:style>
  <w:style w:type="paragraph" w:styleId="Heading7">
    <w:name w:val="heading 7"/>
    <w:basedOn w:val="Normal"/>
    <w:next w:val="Normal"/>
    <w:qFormat/>
    <w:rsid w:val="00A75F44"/>
    <w:pPr>
      <w:numPr>
        <w:ilvl w:val="6"/>
        <w:numId w:val="2"/>
      </w:numPr>
      <w:spacing w:before="240" w:after="60"/>
      <w:outlineLvl w:val="6"/>
    </w:pPr>
  </w:style>
  <w:style w:type="paragraph" w:styleId="Heading8">
    <w:name w:val="heading 8"/>
    <w:basedOn w:val="Normal"/>
    <w:next w:val="Normal"/>
    <w:qFormat/>
    <w:rsid w:val="00A75F44"/>
    <w:pPr>
      <w:numPr>
        <w:ilvl w:val="7"/>
        <w:numId w:val="2"/>
      </w:numPr>
      <w:spacing w:before="240" w:after="60"/>
      <w:outlineLvl w:val="7"/>
    </w:pPr>
    <w:rPr>
      <w:i/>
    </w:rPr>
  </w:style>
  <w:style w:type="paragraph" w:styleId="Heading9">
    <w:name w:val="heading 9"/>
    <w:basedOn w:val="Normal"/>
    <w:next w:val="Normal"/>
    <w:qFormat/>
    <w:rsid w:val="00A75F44"/>
    <w:pPr>
      <w:numPr>
        <w:ilvl w:val="8"/>
        <w:numId w:val="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Emphasis">
    <w:name w:val="Emphasis"/>
    <w:qFormat/>
    <w:rsid w:val="00552F37"/>
    <w:rPr>
      <w:i/>
      <w:iCs/>
    </w:rPr>
  </w:style>
  <w:style w:type="character" w:styleId="Hyperlink">
    <w:name w:val="Hyperlink"/>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Footer">
    <w:name w:val="footer"/>
    <w:basedOn w:val="Normal"/>
    <w:link w:val="FooterChar"/>
    <w:uiPriority w:val="99"/>
    <w:rsid w:val="00322936"/>
    <w:pPr>
      <w:tabs>
        <w:tab w:val="center" w:pos="4536"/>
        <w:tab w:val="right" w:pos="9072"/>
      </w:tabs>
    </w:pPr>
    <w:rPr>
      <w:lang w:eastAsia="x-none"/>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rPr>
      <w:lang w:eastAsia="x-none"/>
    </w:rPr>
  </w:style>
  <w:style w:type="character" w:styleId="LineNumber">
    <w:name w:val="line number"/>
    <w:basedOn w:val="DefaultParagraphFont"/>
    <w:rsid w:val="0047585E"/>
  </w:style>
  <w:style w:type="paragraph" w:styleId="BodyText3">
    <w:name w:val="Body Text 3"/>
    <w:basedOn w:val="Normal"/>
    <w:link w:val="BodyText3Char"/>
    <w:rsid w:val="00890080"/>
    <w:pPr>
      <w:spacing w:after="120"/>
    </w:pPr>
    <w:rPr>
      <w:sz w:val="16"/>
      <w:szCs w:val="16"/>
    </w:rPr>
  </w:style>
  <w:style w:type="paragraph" w:customStyle="1" w:styleId="adresse">
    <w:name w:val="adresse"/>
    <w:basedOn w:val="Normal"/>
    <w:rsid w:val="001D20A8"/>
    <w:pPr>
      <w:widowControl w:val="0"/>
      <w:spacing w:after="120" w:line="260" w:lineRule="exact"/>
      <w:ind w:left="1134"/>
      <w:jc w:val="both"/>
    </w:pPr>
    <w:rPr>
      <w:rFonts w:cs="Arial"/>
      <w:sz w:val="22"/>
      <w:szCs w:val="22"/>
    </w:rPr>
  </w:style>
  <w:style w:type="paragraph" w:customStyle="1" w:styleId="num01">
    <w:name w:val="Énum01"/>
    <w:basedOn w:val="Normal"/>
    <w:rsid w:val="00590720"/>
    <w:pPr>
      <w:tabs>
        <w:tab w:val="left" w:pos="397"/>
      </w:tabs>
      <w:spacing w:after="120" w:line="260" w:lineRule="exact"/>
      <w:jc w:val="both"/>
    </w:pPr>
    <w:rPr>
      <w:sz w:val="22"/>
    </w:rPr>
  </w:style>
  <w:style w:type="paragraph" w:customStyle="1" w:styleId="num02">
    <w:name w:val="Énum02"/>
    <w:basedOn w:val="num01"/>
    <w:rsid w:val="00322936"/>
    <w:pPr>
      <w:numPr>
        <w:ilvl w:val="1"/>
        <w:numId w:val="4"/>
      </w:numPr>
    </w:pPr>
  </w:style>
  <w:style w:type="paragraph" w:customStyle="1" w:styleId="num02tab">
    <w:name w:val="Énum02tab"/>
    <w:basedOn w:val="num02"/>
    <w:rsid w:val="00322936"/>
    <w:pPr>
      <w:numPr>
        <w:ilvl w:val="0"/>
        <w:numId w:val="1"/>
      </w:numPr>
    </w:pPr>
    <w:rPr>
      <w:i/>
    </w:rPr>
  </w:style>
  <w:style w:type="paragraph" w:customStyle="1" w:styleId="formtext">
    <w:name w:val="formtext"/>
    <w:basedOn w:val="Normal"/>
    <w:rsid w:val="00EE7596"/>
    <w:pPr>
      <w:spacing w:before="80" w:after="80" w:line="240" w:lineRule="exact"/>
    </w:pPr>
    <w:rPr>
      <w:rFonts w:eastAsia="SimSun"/>
      <w:sz w:val="22"/>
      <w:szCs w:val="22"/>
    </w:rPr>
  </w:style>
  <w:style w:type="table" w:styleId="TableGrid">
    <w:name w:val="Table Grid"/>
    <w:basedOn w:val="TableNormal"/>
    <w:rsid w:val="00322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lle01">
    <w:name w:val="Grille01"/>
    <w:basedOn w:val="Normal"/>
    <w:rsid w:val="00025F78"/>
    <w:pPr>
      <w:keepNext/>
      <w:spacing w:before="120" w:after="120" w:line="240" w:lineRule="exact"/>
      <w:ind w:left="113" w:right="113"/>
    </w:pPr>
    <w:rPr>
      <w:b/>
      <w:smallCaps/>
      <w:sz w:val="22"/>
    </w:rPr>
  </w:style>
  <w:style w:type="paragraph" w:customStyle="1" w:styleId="BodyText3Char">
    <w:name w:val="Body Text 3 Char"/>
    <w:basedOn w:val="Grille01"/>
    <w:next w:val="Info2"/>
    <w:link w:val="BodyText3"/>
    <w:rsid w:val="00025F78"/>
    <w:pPr>
      <w:spacing w:line="260" w:lineRule="exact"/>
    </w:pPr>
    <w:rPr>
      <w:rFonts w:eastAsia="SimSun" w:cs="Arial"/>
      <w:smallCaps w:val="0"/>
      <w:szCs w:val="22"/>
    </w:rPr>
  </w:style>
  <w:style w:type="paragraph" w:customStyle="1" w:styleId="Info2">
    <w:name w:val="Info2"/>
    <w:basedOn w:val="Info"/>
    <w:rsid w:val="00590720"/>
    <w:pPr>
      <w:keepNext/>
      <w:spacing w:after="120" w:line="260" w:lineRule="exact"/>
      <w:jc w:val="both"/>
    </w:pPr>
  </w:style>
  <w:style w:type="paragraph" w:customStyle="1" w:styleId="Info">
    <w:name w:val="Info"/>
    <w:basedOn w:val="Normal"/>
    <w:rsid w:val="00322936"/>
    <w:pPr>
      <w:tabs>
        <w:tab w:val="left" w:pos="567"/>
        <w:tab w:val="left" w:pos="1134"/>
        <w:tab w:val="left" w:pos="1701"/>
        <w:tab w:val="left" w:pos="2268"/>
      </w:tabs>
      <w:spacing w:line="280" w:lineRule="exact"/>
      <w:jc w:val="center"/>
    </w:pPr>
    <w:rPr>
      <w:rFonts w:cs="Arial"/>
      <w:i/>
      <w:iCs/>
      <w:sz w:val="22"/>
      <w:szCs w:val="22"/>
    </w:rPr>
  </w:style>
  <w:style w:type="paragraph" w:customStyle="1" w:styleId="Inter1">
    <w:name w:val="Inter1"/>
    <w:basedOn w:val="Normal"/>
    <w:rsid w:val="00322936"/>
    <w:pPr>
      <w:keepNext/>
      <w:spacing w:before="600" w:after="200" w:line="260" w:lineRule="exact"/>
    </w:pPr>
    <w:rPr>
      <w:b/>
      <w:bCs/>
      <w:sz w:val="22"/>
    </w:rPr>
  </w:style>
  <w:style w:type="paragraph" w:customStyle="1" w:styleId="Sous-titreICH">
    <w:name w:val="Sous-titreICH"/>
    <w:basedOn w:val="Normal"/>
    <w:rsid w:val="00322936"/>
    <w:pPr>
      <w:keepNext/>
      <w:widowControl w:val="0"/>
      <w:spacing w:before="120" w:after="360" w:line="280" w:lineRule="exact"/>
      <w:jc w:val="center"/>
    </w:pPr>
    <w:rPr>
      <w:b/>
      <w:smallCaps/>
      <w:sz w:val="28"/>
    </w:rPr>
  </w:style>
  <w:style w:type="paragraph" w:customStyle="1" w:styleId="tableau">
    <w:name w:val="tableau"/>
    <w:basedOn w:val="Normal"/>
    <w:rsid w:val="004856D1"/>
    <w:pPr>
      <w:spacing w:before="80" w:after="80" w:line="260" w:lineRule="exact"/>
    </w:pPr>
    <w:rPr>
      <w:rFonts w:cs="Arial"/>
      <w:bCs/>
      <w:sz w:val="22"/>
      <w:szCs w:val="18"/>
    </w:rPr>
  </w:style>
  <w:style w:type="paragraph" w:customStyle="1" w:styleId="TitreICH">
    <w:name w:val="TitreICH"/>
    <w:basedOn w:val="Normal"/>
    <w:next w:val="Normal"/>
    <w:rsid w:val="00EE7596"/>
    <w:pPr>
      <w:spacing w:after="360" w:line="340" w:lineRule="exact"/>
      <w:jc w:val="center"/>
    </w:pPr>
    <w:rPr>
      <w:b/>
      <w:bCs/>
      <w:smallCaps/>
      <w:sz w:val="32"/>
      <w:szCs w:val="32"/>
    </w:rPr>
  </w:style>
  <w:style w:type="paragraph" w:customStyle="1" w:styleId="txt">
    <w:name w:val="txt"/>
    <w:basedOn w:val="Normal"/>
    <w:rsid w:val="001D20A8"/>
    <w:pPr>
      <w:spacing w:after="120" w:line="260" w:lineRule="exact"/>
      <w:ind w:left="567"/>
      <w:jc w:val="both"/>
    </w:pPr>
    <w:rPr>
      <w:rFonts w:cs="Arial"/>
      <w:sz w:val="22"/>
      <w:szCs w:val="22"/>
    </w:rPr>
  </w:style>
  <w:style w:type="paragraph" w:customStyle="1" w:styleId="CM55">
    <w:name w:val="CM55"/>
    <w:basedOn w:val="Normal"/>
    <w:next w:val="Normal"/>
    <w:rsid w:val="00590720"/>
    <w:pPr>
      <w:widowControl w:val="0"/>
      <w:autoSpaceDE w:val="0"/>
      <w:autoSpaceDN w:val="0"/>
      <w:adjustRightInd w:val="0"/>
      <w:spacing w:line="266" w:lineRule="atLeast"/>
    </w:pPr>
    <w:rPr>
      <w:rFonts w:ascii="Imprint MT Shadow" w:hAnsi="Imprint MT Shadow"/>
      <w:lang w:eastAsia="en-US"/>
    </w:rPr>
  </w:style>
  <w:style w:type="character" w:styleId="Strong">
    <w:name w:val="Strong"/>
    <w:qFormat/>
    <w:rsid w:val="00590720"/>
    <w:rPr>
      <w:b/>
      <w:bCs/>
    </w:rPr>
  </w:style>
  <w:style w:type="paragraph" w:customStyle="1" w:styleId="Default">
    <w:name w:val="Default"/>
    <w:rsid w:val="00590720"/>
    <w:pPr>
      <w:widowControl w:val="0"/>
      <w:autoSpaceDE w:val="0"/>
      <w:autoSpaceDN w:val="0"/>
      <w:adjustRightInd w:val="0"/>
    </w:pPr>
    <w:rPr>
      <w:rFonts w:ascii="Imprint MT Shadow" w:hAnsi="Imprint MT Shadow" w:cs="Imprint MT Shadow"/>
      <w:color w:val="000000"/>
      <w:sz w:val="24"/>
      <w:szCs w:val="24"/>
      <w:lang w:eastAsia="en-US"/>
    </w:rPr>
  </w:style>
  <w:style w:type="paragraph" w:customStyle="1" w:styleId="Explication">
    <w:name w:val="Explication"/>
    <w:basedOn w:val="Normal"/>
    <w:rsid w:val="00B41319"/>
    <w:pPr>
      <w:numPr>
        <w:numId w:val="5"/>
      </w:numPr>
    </w:pPr>
  </w:style>
  <w:style w:type="paragraph" w:customStyle="1" w:styleId="Info03">
    <w:name w:val="Info03"/>
    <w:basedOn w:val="Info2"/>
    <w:rsid w:val="00025F78"/>
    <w:pPr>
      <w:spacing w:line="220" w:lineRule="exact"/>
      <w:ind w:left="113" w:right="113"/>
    </w:pPr>
    <w:rPr>
      <w:sz w:val="20"/>
    </w:rPr>
  </w:style>
  <w:style w:type="paragraph" w:customStyle="1" w:styleId="txt0">
    <w:name w:val="txt0"/>
    <w:basedOn w:val="txt"/>
    <w:rsid w:val="00B41319"/>
    <w:pPr>
      <w:spacing w:before="120"/>
      <w:ind w:left="0"/>
    </w:pPr>
  </w:style>
  <w:style w:type="paragraph" w:customStyle="1" w:styleId="Grille01N">
    <w:name w:val="Grille01N"/>
    <w:basedOn w:val="Grille01"/>
    <w:rsid w:val="00025F78"/>
    <w:pPr>
      <w:ind w:right="0"/>
      <w:jc w:val="right"/>
    </w:pPr>
  </w:style>
  <w:style w:type="paragraph" w:customStyle="1" w:styleId="Grille02N">
    <w:name w:val="Grille02N"/>
    <w:basedOn w:val="BodyText3Char"/>
    <w:rsid w:val="00025F78"/>
    <w:pPr>
      <w:spacing w:line="240" w:lineRule="auto"/>
      <w:ind w:right="0"/>
      <w:jc w:val="right"/>
    </w:pPr>
    <w:rPr>
      <w:bCs/>
    </w:rPr>
  </w:style>
  <w:style w:type="paragraph" w:customStyle="1" w:styleId="Word">
    <w:name w:val="Word"/>
    <w:basedOn w:val="Info03"/>
    <w:rsid w:val="00025F78"/>
    <w:pPr>
      <w:jc w:val="right"/>
    </w:pPr>
  </w:style>
  <w:style w:type="paragraph" w:customStyle="1" w:styleId="num1">
    <w:name w:val="Énum1"/>
    <w:basedOn w:val="Normal"/>
    <w:rsid w:val="00547A2A"/>
    <w:pPr>
      <w:numPr>
        <w:numId w:val="10"/>
      </w:numPr>
    </w:pPr>
  </w:style>
  <w:style w:type="paragraph" w:customStyle="1" w:styleId="Rponse">
    <w:name w:val="Réponse"/>
    <w:basedOn w:val="txt0"/>
    <w:rsid w:val="00EE7596"/>
    <w:pPr>
      <w:spacing w:before="80" w:after="80" w:line="240" w:lineRule="exact"/>
    </w:pPr>
  </w:style>
  <w:style w:type="character" w:customStyle="1" w:styleId="HeaderChar">
    <w:name w:val="Header Char"/>
    <w:link w:val="Header"/>
    <w:rsid w:val="007F44DA"/>
    <w:rPr>
      <w:rFonts w:ascii="Arial" w:hAnsi="Arial"/>
      <w:sz w:val="24"/>
      <w:szCs w:val="24"/>
      <w:lang w:val="fr-FR"/>
    </w:rPr>
  </w:style>
  <w:style w:type="paragraph" w:styleId="ListParagraph">
    <w:name w:val="List Paragraph"/>
    <w:basedOn w:val="Normal"/>
    <w:uiPriority w:val="34"/>
    <w:qFormat/>
    <w:rsid w:val="00677AF4"/>
    <w:pPr>
      <w:ind w:left="708"/>
    </w:pPr>
  </w:style>
  <w:style w:type="paragraph" w:styleId="Revision">
    <w:name w:val="Revision"/>
    <w:hidden/>
    <w:uiPriority w:val="99"/>
    <w:semiHidden/>
    <w:rsid w:val="00F31C49"/>
    <w:rPr>
      <w:rFonts w:ascii="Arial" w:hAnsi="Arial"/>
      <w:sz w:val="24"/>
      <w:szCs w:val="24"/>
    </w:rPr>
  </w:style>
  <w:style w:type="character" w:customStyle="1" w:styleId="Heading4Char">
    <w:name w:val="Heading 4 Char"/>
    <w:link w:val="Heading4"/>
    <w:rsid w:val="000E795A"/>
    <w:rPr>
      <w:rFonts w:ascii="Arial" w:hAnsi="Arial"/>
      <w:b/>
      <w:sz w:val="28"/>
      <w:szCs w:val="28"/>
      <w:lang w:val="fr-FR"/>
    </w:rPr>
  </w:style>
  <w:style w:type="paragraph" w:customStyle="1" w:styleId="Grille02">
    <w:name w:val="Grille02"/>
    <w:basedOn w:val="Normal"/>
    <w:next w:val="Info2"/>
    <w:rsid w:val="0032631B"/>
    <w:pPr>
      <w:keepNext/>
      <w:spacing w:before="120" w:after="120"/>
      <w:ind w:left="113" w:right="113"/>
    </w:pPr>
    <w:rPr>
      <w:rFonts w:eastAsia="SimSun"/>
      <w:b/>
      <w:bCs/>
      <w:sz w:val="22"/>
      <w:szCs w:val="22"/>
    </w:rPr>
  </w:style>
  <w:style w:type="character" w:customStyle="1" w:styleId="FooterChar">
    <w:name w:val="Footer Char"/>
    <w:link w:val="Footer"/>
    <w:uiPriority w:val="99"/>
    <w:rsid w:val="0032631B"/>
    <w:rPr>
      <w:rFonts w:ascii="Arial" w:hAnsi="Arial"/>
      <w:sz w:val="24"/>
      <w:szCs w:val="24"/>
      <w:lang w:val="fr-FR"/>
    </w:rPr>
  </w:style>
  <w:style w:type="paragraph" w:customStyle="1" w:styleId="TitleConvention">
    <w:name w:val="Title Convention"/>
    <w:basedOn w:val="Normal"/>
    <w:rsid w:val="00366BCC"/>
    <w:pPr>
      <w:spacing w:before="480"/>
      <w:jc w:val="center"/>
    </w:pPr>
    <w:rPr>
      <w:b/>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97700">
      <w:bodyDiv w:val="1"/>
      <w:marLeft w:val="0"/>
      <w:marRight w:val="0"/>
      <w:marTop w:val="0"/>
      <w:marBottom w:val="0"/>
      <w:divBdr>
        <w:top w:val="none" w:sz="0" w:space="0" w:color="auto"/>
        <w:left w:val="none" w:sz="0" w:space="0" w:color="auto"/>
        <w:bottom w:val="none" w:sz="0" w:space="0" w:color="auto"/>
        <w:right w:val="none" w:sz="0" w:space="0" w:color="auto"/>
      </w:divBdr>
    </w:div>
    <w:div w:id="949580705">
      <w:bodyDiv w:val="1"/>
      <w:marLeft w:val="0"/>
      <w:marRight w:val="0"/>
      <w:marTop w:val="0"/>
      <w:marBottom w:val="0"/>
      <w:divBdr>
        <w:top w:val="none" w:sz="0" w:space="0" w:color="auto"/>
        <w:left w:val="none" w:sz="0" w:space="0" w:color="auto"/>
        <w:bottom w:val="none" w:sz="0" w:space="0" w:color="auto"/>
        <w:right w:val="none" w:sz="0" w:space="0" w:color="auto"/>
      </w:divBdr>
    </w:div>
    <w:div w:id="131263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0103CD0-E4D3-4160-A142-49BF0DCB9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8251</Words>
  <Characters>47511</Characters>
  <Application>Microsoft Office Word</Application>
  <DocSecurity>0</DocSecurity>
  <Lines>395</Lines>
  <Paragraphs>111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2019-04-10T14:41:00Z</dcterms:created>
  <dcterms:modified xsi:type="dcterms:W3CDTF">2019-04-10T14:41:00Z</dcterms:modified>
</cp:coreProperties>
</file>