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76" w:rsidRPr="00AD5EDE" w:rsidRDefault="00390776" w:rsidP="00390776">
      <w:pPr>
        <w:rPr>
          <w:rFonts w:cs="Arial"/>
          <w:smallCaps/>
          <w:sz w:val="22"/>
          <w:szCs w:val="22"/>
        </w:rPr>
      </w:pPr>
      <w:bookmarkStart w:id="0" w:name="_GoBack"/>
      <w:bookmarkEnd w:id="0"/>
    </w:p>
    <w:p w:rsidR="00374C94" w:rsidRPr="00BA176D" w:rsidRDefault="00374C94" w:rsidP="00374C94">
      <w:pPr>
        <w:pStyle w:val="TitleConvention"/>
      </w:pPr>
      <w:r w:rsidRPr="00BA176D">
        <w:t>CONVENTION POUR LA SAUVEGARDE</w:t>
      </w:r>
      <w:r w:rsidRPr="00BA176D">
        <w:br/>
        <w:t xml:space="preserve">DU </w:t>
      </w:r>
      <w:r>
        <w:t>PATRIMOINE CULTURE</w:t>
      </w:r>
      <w:r w:rsidRPr="00BA176D">
        <w:t xml:space="preserve">L </w:t>
      </w:r>
      <w:r>
        <w:t>IMMAT</w:t>
      </w:r>
      <w:r>
        <w:rPr>
          <w:rFonts w:cs="Arial"/>
        </w:rPr>
        <w:t>É</w:t>
      </w:r>
      <w:r>
        <w:t>RIEL</w:t>
      </w:r>
    </w:p>
    <w:p w:rsidR="00374C94" w:rsidRPr="00BA176D" w:rsidRDefault="00374C94" w:rsidP="00374C94">
      <w:pPr>
        <w:pStyle w:val="TitleConvention"/>
      </w:pPr>
      <w:r>
        <w:t>COMIT</w:t>
      </w:r>
      <w:r>
        <w:rPr>
          <w:rFonts w:cs="Arial"/>
        </w:rPr>
        <w:t>É</w:t>
      </w:r>
      <w:r w:rsidRPr="00BA176D">
        <w:t xml:space="preserve"> INTERGOUVERNEMENTAL </w:t>
      </w:r>
      <w:r>
        <w:t>DE</w:t>
      </w:r>
      <w:r w:rsidRPr="00BA176D">
        <w:br/>
        <w:t xml:space="preserve">SAUVEGARDE DU </w:t>
      </w:r>
      <w:r>
        <w:t>PATRIMOINE CULTURE</w:t>
      </w:r>
      <w:r w:rsidRPr="00BA176D">
        <w:t xml:space="preserve">L </w:t>
      </w:r>
      <w:r>
        <w:t>IMMAT</w:t>
      </w:r>
      <w:r>
        <w:rPr>
          <w:rFonts w:cs="Arial"/>
        </w:rPr>
        <w:t>É</w:t>
      </w:r>
      <w:r>
        <w:t>RIEL</w:t>
      </w:r>
    </w:p>
    <w:p w:rsidR="00366BCC" w:rsidRPr="00AD5EDE" w:rsidRDefault="00374C94" w:rsidP="00374C94">
      <w:pPr>
        <w:pStyle w:val="TitleConvention"/>
        <w:spacing w:after="480"/>
      </w:pPr>
      <w:r>
        <w:t>Quatorzième</w:t>
      </w:r>
      <w:r w:rsidRPr="00595E6B">
        <w:t xml:space="preserve"> session</w:t>
      </w:r>
      <w:r w:rsidR="00366BCC" w:rsidRPr="00AD5EDE">
        <w:br/>
      </w:r>
      <w:r w:rsidR="00366BCC" w:rsidRPr="00AD5EDE">
        <w:rPr>
          <w:szCs w:val="22"/>
        </w:rPr>
        <w:t xml:space="preserve">Bogotá, </w:t>
      </w:r>
      <w:r w:rsidR="00366BCC" w:rsidRPr="00AD5EDE">
        <w:t>Colombie</w:t>
      </w:r>
      <w:r w:rsidR="00366BCC" w:rsidRPr="00AD5EDE">
        <w:br/>
      </w:r>
      <w:r w:rsidR="00366BCC" w:rsidRPr="00AD5EDE">
        <w:rPr>
          <w:lang w:eastAsia="zh-CN"/>
        </w:rPr>
        <w:t>9 au 14 décembre 2019</w:t>
      </w:r>
    </w:p>
    <w:p w:rsidR="00366BCC" w:rsidRPr="00AD5EDE" w:rsidRDefault="00366BCC" w:rsidP="00366BCC">
      <w:pPr>
        <w:pStyle w:val="Sous-titreICH"/>
        <w:keepNext w:val="0"/>
        <w:rPr>
          <w:b w:val="0"/>
          <w:i/>
          <w:iCs/>
          <w:smallCaps w:val="0"/>
          <w:sz w:val="22"/>
          <w:szCs w:val="22"/>
        </w:rPr>
      </w:pPr>
      <w:r w:rsidRPr="00AD5EDE">
        <w:rPr>
          <w:smallCaps w:val="0"/>
          <w:sz w:val="24"/>
        </w:rPr>
        <w:t>Dossier de candidature n° 01481</w:t>
      </w:r>
      <w:r w:rsidRPr="00AD5EDE">
        <w:rPr>
          <w:smallCaps w:val="0"/>
          <w:sz w:val="24"/>
        </w:rPr>
        <w:br/>
        <w:t>pour inscription en 2019 sur</w:t>
      </w:r>
      <w:r w:rsidRPr="00AD5EDE">
        <w:rPr>
          <w:smallCaps w:val="0"/>
          <w:sz w:val="24"/>
        </w:rPr>
        <w:br/>
        <w:t xml:space="preserve">le Registre de bonnes pratiques de sauvegarde </w:t>
      </w:r>
    </w:p>
    <w:tbl>
      <w:tblPr>
        <w:tblW w:w="963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9619"/>
        <w:gridCol w:w="20"/>
      </w:tblGrid>
      <w:tr w:rsidR="00980C45" w:rsidRPr="00AD5EDE" w:rsidTr="00980C45">
        <w:trPr>
          <w:cantSplit/>
        </w:trPr>
        <w:tc>
          <w:tcPr>
            <w:tcW w:w="9639" w:type="dxa"/>
            <w:gridSpan w:val="2"/>
            <w:tcBorders>
              <w:top w:val="nil"/>
              <w:left w:val="nil"/>
              <w:bottom w:val="nil"/>
              <w:right w:val="nil"/>
            </w:tcBorders>
            <w:shd w:val="clear" w:color="auto" w:fill="D9D9D9"/>
          </w:tcPr>
          <w:p w:rsidR="00980C45" w:rsidRPr="00AD5EDE" w:rsidRDefault="00980C45" w:rsidP="00DB3A25">
            <w:pPr>
              <w:pStyle w:val="Grille01N"/>
              <w:numPr>
                <w:ilvl w:val="0"/>
                <w:numId w:val="22"/>
              </w:numPr>
              <w:spacing w:line="240" w:lineRule="auto"/>
              <w:ind w:left="567" w:hanging="454"/>
              <w:jc w:val="left"/>
              <w:rPr>
                <w:rFonts w:cs="Arial"/>
                <w:szCs w:val="22"/>
              </w:rPr>
            </w:pPr>
            <w:r w:rsidRPr="00AD5EDE">
              <w:rPr>
                <w:bCs/>
                <w:smallCaps w:val="0"/>
                <w:sz w:val="24"/>
              </w:rPr>
              <w:t>État(s) partie(s)</w:t>
            </w:r>
          </w:p>
        </w:tc>
      </w:tr>
      <w:tr w:rsidR="008D490E" w:rsidRPr="00AD5EDE" w:rsidTr="00980C45">
        <w:trPr>
          <w:cantSplit/>
        </w:trPr>
        <w:tc>
          <w:tcPr>
            <w:tcW w:w="9639" w:type="dxa"/>
            <w:gridSpan w:val="2"/>
            <w:tcBorders>
              <w:top w:val="nil"/>
              <w:left w:val="nil"/>
              <w:right w:val="nil"/>
            </w:tcBorders>
            <w:shd w:val="clear" w:color="auto" w:fill="FFFFFF"/>
          </w:tcPr>
          <w:p w:rsidR="008D490E" w:rsidRPr="00AD5EDE" w:rsidRDefault="00C5540C" w:rsidP="00DB3A25">
            <w:pPr>
              <w:pStyle w:val="Info03"/>
              <w:keepNext w:val="0"/>
              <w:spacing w:before="120" w:line="240" w:lineRule="auto"/>
              <w:rPr>
                <w:sz w:val="18"/>
                <w:szCs w:val="18"/>
              </w:rPr>
            </w:pPr>
            <w:r w:rsidRPr="00AD5EDE">
              <w:rPr>
                <w:sz w:val="18"/>
                <w:szCs w:val="18"/>
              </w:rPr>
              <w:t>Pour les propositions multinationales, les États parties doivent figurer dans l</w:t>
            </w:r>
            <w:r w:rsidR="00374C94">
              <w:rPr>
                <w:sz w:val="18"/>
                <w:szCs w:val="18"/>
              </w:rPr>
              <w:t>’</w:t>
            </w:r>
            <w:r w:rsidRPr="00AD5EDE">
              <w:rPr>
                <w:sz w:val="18"/>
                <w:szCs w:val="18"/>
              </w:rPr>
              <w:t>ordre convenu d</w:t>
            </w:r>
            <w:r w:rsidR="00374C94">
              <w:rPr>
                <w:sz w:val="18"/>
                <w:szCs w:val="18"/>
              </w:rPr>
              <w:t>’</w:t>
            </w:r>
            <w:r w:rsidRPr="00AD5EDE">
              <w:rPr>
                <w:sz w:val="18"/>
                <w:szCs w:val="18"/>
              </w:rPr>
              <w:t>un commun accord.</w:t>
            </w:r>
          </w:p>
        </w:tc>
      </w:tr>
      <w:tr w:rsidR="00940E9B" w:rsidRPr="00AD5EDE" w:rsidTr="0055429D">
        <w:tc>
          <w:tcPr>
            <w:tcW w:w="9639" w:type="dxa"/>
            <w:gridSpan w:val="2"/>
            <w:tcBorders>
              <w:bottom w:val="single" w:sz="4" w:space="0" w:color="auto"/>
            </w:tcBorders>
            <w:tcMar>
              <w:top w:w="113" w:type="dxa"/>
              <w:left w:w="113" w:type="dxa"/>
              <w:bottom w:w="113" w:type="dxa"/>
              <w:right w:w="113" w:type="dxa"/>
            </w:tcMar>
          </w:tcPr>
          <w:p w:rsidR="00940E9B" w:rsidRPr="00AD5EDE" w:rsidRDefault="00223D3D" w:rsidP="00DB3A25">
            <w:pPr>
              <w:pStyle w:val="formtext"/>
              <w:spacing w:before="120" w:after="120" w:line="240" w:lineRule="auto"/>
              <w:jc w:val="both"/>
            </w:pPr>
            <w:r w:rsidRPr="00AD5EDE">
              <w:t>Panama</w:t>
            </w:r>
          </w:p>
        </w:tc>
      </w:tr>
      <w:tr w:rsidR="00980C45" w:rsidRPr="00AD5EDE" w:rsidTr="00BF5A40">
        <w:trPr>
          <w:cantSplit/>
        </w:trPr>
        <w:tc>
          <w:tcPr>
            <w:tcW w:w="9639" w:type="dxa"/>
            <w:gridSpan w:val="2"/>
            <w:tcBorders>
              <w:top w:val="single" w:sz="4" w:space="0" w:color="auto"/>
              <w:left w:val="nil"/>
              <w:bottom w:val="nil"/>
              <w:right w:val="nil"/>
            </w:tcBorders>
            <w:shd w:val="clear" w:color="auto" w:fill="D9D9D9"/>
          </w:tcPr>
          <w:p w:rsidR="00980C45" w:rsidRPr="00AD5EDE" w:rsidRDefault="00980C45" w:rsidP="00DB3A25">
            <w:pPr>
              <w:pStyle w:val="Grille02N"/>
              <w:keepNext w:val="0"/>
              <w:numPr>
                <w:ilvl w:val="0"/>
                <w:numId w:val="22"/>
              </w:numPr>
              <w:ind w:left="567" w:hanging="454"/>
              <w:jc w:val="left"/>
            </w:pPr>
            <w:r w:rsidRPr="00AD5EDE">
              <w:rPr>
                <w:bCs w:val="0"/>
                <w:sz w:val="24"/>
                <w:szCs w:val="24"/>
              </w:rPr>
              <w:t>Personne à contacter pour la correspondance</w:t>
            </w:r>
          </w:p>
        </w:tc>
      </w:tr>
      <w:tr w:rsidR="007D66BE" w:rsidRPr="00AD5EDE" w:rsidTr="00BF5A40">
        <w:trPr>
          <w:cantSplit/>
        </w:trPr>
        <w:tc>
          <w:tcPr>
            <w:tcW w:w="9639" w:type="dxa"/>
            <w:gridSpan w:val="2"/>
            <w:tcBorders>
              <w:top w:val="nil"/>
              <w:left w:val="nil"/>
              <w:bottom w:val="single" w:sz="4" w:space="0" w:color="auto"/>
              <w:right w:val="nil"/>
            </w:tcBorders>
            <w:shd w:val="clear" w:color="auto" w:fill="FFFFFF"/>
          </w:tcPr>
          <w:p w:rsidR="006B7C87" w:rsidRPr="00AD5EDE" w:rsidRDefault="006B7C87" w:rsidP="00DB3A25">
            <w:pPr>
              <w:pStyle w:val="Info03"/>
              <w:keepNext w:val="0"/>
              <w:tabs>
                <w:tab w:val="clear" w:pos="2268"/>
              </w:tabs>
              <w:spacing w:before="120" w:line="240" w:lineRule="auto"/>
              <w:rPr>
                <w:rFonts w:eastAsia="SimSun"/>
                <w:b/>
                <w:i w:val="0"/>
                <w:sz w:val="22"/>
              </w:rPr>
            </w:pPr>
            <w:r w:rsidRPr="00AD5EDE">
              <w:rPr>
                <w:b/>
                <w:i w:val="0"/>
                <w:sz w:val="22"/>
              </w:rPr>
              <w:t>B.1. Personne contact désignée</w:t>
            </w:r>
          </w:p>
          <w:p w:rsidR="003417BC" w:rsidRPr="00AD5EDE" w:rsidRDefault="003417BC" w:rsidP="00DB3A25">
            <w:pPr>
              <w:pStyle w:val="Info03"/>
              <w:keepNext w:val="0"/>
              <w:tabs>
                <w:tab w:val="clear" w:pos="2268"/>
              </w:tabs>
              <w:spacing w:before="120" w:line="240" w:lineRule="auto"/>
              <w:rPr>
                <w:rFonts w:eastAsia="SimSun"/>
                <w:sz w:val="18"/>
                <w:szCs w:val="18"/>
              </w:rPr>
            </w:pPr>
            <w:r w:rsidRPr="00AD5EDE">
              <w:rPr>
                <w:sz w:val="18"/>
                <w:szCs w:val="18"/>
              </w:rPr>
              <w:t>Donnez le nom, l</w:t>
            </w:r>
            <w:r w:rsidR="00374C94">
              <w:rPr>
                <w:sz w:val="18"/>
                <w:szCs w:val="18"/>
              </w:rPr>
              <w:t>’</w:t>
            </w:r>
            <w:r w:rsidRPr="00AD5EDE">
              <w:rPr>
                <w:sz w:val="18"/>
                <w:szCs w:val="18"/>
              </w:rPr>
              <w:t>adresse et les coordonnées d</w:t>
            </w:r>
            <w:r w:rsidR="00374C94">
              <w:rPr>
                <w:sz w:val="18"/>
                <w:szCs w:val="18"/>
              </w:rPr>
              <w:t>’</w:t>
            </w:r>
            <w:r w:rsidRPr="00AD5EDE">
              <w:rPr>
                <w:sz w:val="18"/>
                <w:szCs w:val="18"/>
              </w:rPr>
              <w:t>une personne à qui toute correspondance concernant la proposition doit être adressée.</w:t>
            </w:r>
          </w:p>
          <w:p w:rsidR="007D66BE" w:rsidRPr="00AD5EDE" w:rsidRDefault="003417BC" w:rsidP="00DB3A25">
            <w:pPr>
              <w:pStyle w:val="Info03"/>
              <w:keepNext w:val="0"/>
              <w:spacing w:before="120" w:line="240" w:lineRule="auto"/>
              <w:rPr>
                <w:szCs w:val="20"/>
              </w:rPr>
            </w:pPr>
            <w:r w:rsidRPr="00AD5EDE">
              <w:rPr>
                <w:sz w:val="18"/>
                <w:szCs w:val="18"/>
              </w:rPr>
              <w:t>Pour les propositions multinationales, indiquez les coordonnées complètes de la personne qui est désignée par les États parties comme étant le contact principal pour toute correspondance relative à la proposition et les coordonnées d</w:t>
            </w:r>
            <w:r w:rsidR="00374C94">
              <w:rPr>
                <w:sz w:val="18"/>
                <w:szCs w:val="18"/>
              </w:rPr>
              <w:t>’</w:t>
            </w:r>
            <w:r w:rsidRPr="00AD5EDE">
              <w:rPr>
                <w:sz w:val="18"/>
                <w:szCs w:val="18"/>
              </w:rPr>
              <w:t>une personne de chaque État partie concerné.</w:t>
            </w:r>
          </w:p>
        </w:tc>
      </w:tr>
      <w:tr w:rsidR="007D66BE" w:rsidRPr="00AD5EDE" w:rsidTr="00DB3A25">
        <w:tc>
          <w:tcPr>
            <w:tcW w:w="9639" w:type="dxa"/>
            <w:gridSpan w:val="2"/>
            <w:tcBorders>
              <w:left w:val="single" w:sz="4" w:space="0" w:color="auto"/>
              <w:bottom w:val="single" w:sz="4" w:space="0" w:color="auto"/>
              <w:right w:val="single" w:sz="4" w:space="0" w:color="auto"/>
            </w:tcBorders>
            <w:shd w:val="clear" w:color="auto" w:fill="FFFFFF"/>
          </w:tcPr>
          <w:tbl>
            <w:tblPr>
              <w:tblW w:w="0" w:type="auto"/>
              <w:tblLayout w:type="fixed"/>
              <w:tblLook w:val="04A0" w:firstRow="1" w:lastRow="0" w:firstColumn="1" w:lastColumn="0" w:noHBand="0" w:noVBand="1"/>
            </w:tblPr>
            <w:tblGrid>
              <w:gridCol w:w="2552"/>
              <w:gridCol w:w="7077"/>
            </w:tblGrid>
            <w:tr w:rsidR="00223D3D" w:rsidRPr="00AD5EDE" w:rsidTr="00C04670">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Titre (Mme/M., etc.) :</w:t>
                  </w:r>
                </w:p>
              </w:tc>
              <w:tc>
                <w:tcPr>
                  <w:tcW w:w="7077" w:type="dxa"/>
                </w:tcPr>
                <w:p w:rsidR="00223D3D" w:rsidRPr="00AD5EDE" w:rsidRDefault="00223D3D" w:rsidP="00223D3D">
                  <w:pPr>
                    <w:pStyle w:val="formtext"/>
                    <w:tabs>
                      <w:tab w:val="left" w:pos="567"/>
                      <w:tab w:val="left" w:pos="1134"/>
                      <w:tab w:val="left" w:pos="1701"/>
                    </w:tabs>
                    <w:spacing w:line="240" w:lineRule="auto"/>
                    <w:ind w:right="113"/>
                    <w:rPr>
                      <w:sz w:val="20"/>
                      <w:szCs w:val="20"/>
                    </w:rPr>
                  </w:pPr>
                  <w:r w:rsidRPr="00AD5EDE">
                    <w:rPr>
                      <w:lang w:val="en-GB"/>
                    </w:rPr>
                    <w:t>Ms</w:t>
                  </w:r>
                </w:p>
              </w:tc>
            </w:tr>
            <w:tr w:rsidR="00223D3D" w:rsidRPr="00AD5EDE" w:rsidTr="00C04670">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Nom de famille :</w:t>
                  </w:r>
                </w:p>
              </w:tc>
              <w:tc>
                <w:tcPr>
                  <w:tcW w:w="7077" w:type="dxa"/>
                </w:tcPr>
                <w:p w:rsidR="00223D3D" w:rsidRPr="00AD5EDE" w:rsidRDefault="00223D3D" w:rsidP="00223D3D">
                  <w:pPr>
                    <w:pStyle w:val="formtext"/>
                    <w:tabs>
                      <w:tab w:val="left" w:pos="567"/>
                      <w:tab w:val="left" w:pos="1134"/>
                      <w:tab w:val="left" w:pos="1701"/>
                    </w:tabs>
                    <w:spacing w:line="240" w:lineRule="auto"/>
                    <w:ind w:right="113"/>
                    <w:rPr>
                      <w:sz w:val="20"/>
                      <w:szCs w:val="20"/>
                    </w:rPr>
                  </w:pPr>
                  <w:r w:rsidRPr="00AD5EDE">
                    <w:rPr>
                      <w:lang w:val="en-GB"/>
                    </w:rPr>
                    <w:t>Gomez</w:t>
                  </w:r>
                </w:p>
              </w:tc>
            </w:tr>
            <w:tr w:rsidR="00223D3D" w:rsidRPr="00AD5EDE" w:rsidTr="0055429D">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Prénom :</w:t>
                  </w:r>
                </w:p>
              </w:tc>
              <w:tc>
                <w:tcPr>
                  <w:tcW w:w="7077" w:type="dxa"/>
                  <w:vAlign w:val="center"/>
                </w:tcPr>
                <w:p w:rsidR="00223D3D" w:rsidRPr="00AD5EDE" w:rsidRDefault="00223D3D" w:rsidP="00223D3D">
                  <w:pPr>
                    <w:pStyle w:val="formtext"/>
                    <w:spacing w:line="240" w:lineRule="auto"/>
                    <w:ind w:right="113"/>
                    <w:rPr>
                      <w:sz w:val="20"/>
                      <w:szCs w:val="20"/>
                    </w:rPr>
                  </w:pPr>
                  <w:r w:rsidRPr="00AD5EDE">
                    <w:t>Emma</w:t>
                  </w:r>
                </w:p>
              </w:tc>
            </w:tr>
            <w:tr w:rsidR="00223D3D" w:rsidRPr="004E48FB" w:rsidTr="0055429D">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Institution/fonction :</w:t>
                  </w:r>
                </w:p>
              </w:tc>
              <w:tc>
                <w:tcPr>
                  <w:tcW w:w="7077" w:type="dxa"/>
                  <w:vAlign w:val="center"/>
                </w:tcPr>
                <w:p w:rsidR="00223D3D" w:rsidRPr="00AD5EDE" w:rsidRDefault="00223D3D" w:rsidP="00223D3D">
                  <w:pPr>
                    <w:pStyle w:val="formtext"/>
                    <w:spacing w:line="240" w:lineRule="auto"/>
                    <w:ind w:right="113"/>
                    <w:rPr>
                      <w:sz w:val="20"/>
                      <w:szCs w:val="20"/>
                      <w:lang w:val="en-US"/>
                    </w:rPr>
                  </w:pPr>
                  <w:r w:rsidRPr="00AD5EDE">
                    <w:rPr>
                      <w:lang w:val="en-GB"/>
                    </w:rPr>
                    <w:t>Ministry of Commerce and Industries / General Coordinator in charge of the Project Safeguarding the Intangible Cultural Heritage of Panama</w:t>
                  </w:r>
                </w:p>
              </w:tc>
            </w:tr>
            <w:tr w:rsidR="00223D3D" w:rsidRPr="004E48FB" w:rsidTr="0055429D">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Adresse :</w:t>
                  </w:r>
                </w:p>
              </w:tc>
              <w:tc>
                <w:tcPr>
                  <w:tcW w:w="7077" w:type="dxa"/>
                  <w:vAlign w:val="center"/>
                </w:tcPr>
                <w:p w:rsidR="00223D3D" w:rsidRPr="00AD5EDE" w:rsidRDefault="00223D3D" w:rsidP="00223D3D">
                  <w:pPr>
                    <w:pStyle w:val="formtext"/>
                    <w:spacing w:line="240" w:lineRule="auto"/>
                    <w:ind w:right="113"/>
                    <w:rPr>
                      <w:sz w:val="20"/>
                      <w:szCs w:val="20"/>
                      <w:lang w:val="es-ES_tradnl"/>
                    </w:rPr>
                  </w:pPr>
                  <w:r w:rsidRPr="00AD5EDE">
                    <w:rPr>
                      <w:lang w:val="es-PA"/>
                    </w:rPr>
                    <w:t>Ave. El Paical y Ave. Ricardo J. Alfaro /Plaza Edison, piso 2,</w:t>
                  </w:r>
                </w:p>
              </w:tc>
            </w:tr>
            <w:tr w:rsidR="00223D3D" w:rsidRPr="00AD5EDE" w:rsidTr="00C04670">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Numéro de téléphone :</w:t>
                  </w:r>
                </w:p>
              </w:tc>
              <w:tc>
                <w:tcPr>
                  <w:tcW w:w="7077" w:type="dxa"/>
                </w:tcPr>
                <w:p w:rsidR="00223D3D" w:rsidRPr="00AD5EDE" w:rsidRDefault="00223D3D" w:rsidP="00223D3D">
                  <w:pPr>
                    <w:pStyle w:val="formtext"/>
                    <w:tabs>
                      <w:tab w:val="left" w:pos="567"/>
                      <w:tab w:val="left" w:pos="1134"/>
                      <w:tab w:val="left" w:pos="1701"/>
                    </w:tabs>
                    <w:spacing w:line="240" w:lineRule="auto"/>
                    <w:ind w:right="113"/>
                    <w:rPr>
                      <w:sz w:val="20"/>
                      <w:szCs w:val="20"/>
                    </w:rPr>
                  </w:pPr>
                  <w:r w:rsidRPr="00AD5EDE">
                    <w:rPr>
                      <w:lang w:val="en-GB"/>
                    </w:rPr>
                    <w:t>(507) 560 0620 (507) 6657 6839</w:t>
                  </w:r>
                </w:p>
              </w:tc>
            </w:tr>
            <w:tr w:rsidR="00223D3D" w:rsidRPr="00AD5EDE" w:rsidTr="0055429D">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t>Adresse électronique :</w:t>
                  </w:r>
                </w:p>
              </w:tc>
              <w:tc>
                <w:tcPr>
                  <w:tcW w:w="7077" w:type="dxa"/>
                  <w:vAlign w:val="center"/>
                </w:tcPr>
                <w:p w:rsidR="00223D3D" w:rsidRPr="00AD5EDE" w:rsidRDefault="00223D3D" w:rsidP="00223D3D">
                  <w:pPr>
                    <w:pStyle w:val="formtext"/>
                    <w:spacing w:line="240" w:lineRule="auto"/>
                    <w:ind w:right="113"/>
                    <w:rPr>
                      <w:sz w:val="20"/>
                      <w:szCs w:val="20"/>
                    </w:rPr>
                  </w:pPr>
                  <w:r w:rsidRPr="00AD5EDE">
                    <w:t>emgomez@mici.gob.pa / emmagomezg@gmail.com</w:t>
                  </w:r>
                </w:p>
              </w:tc>
            </w:tr>
            <w:tr w:rsidR="00223D3D" w:rsidRPr="00AD5EDE" w:rsidTr="0055429D">
              <w:trPr>
                <w:cantSplit/>
              </w:trPr>
              <w:tc>
                <w:tcPr>
                  <w:tcW w:w="2552" w:type="dxa"/>
                </w:tcPr>
                <w:p w:rsidR="00223D3D" w:rsidRPr="00AD5EDE" w:rsidRDefault="00223D3D" w:rsidP="00223D3D">
                  <w:pPr>
                    <w:pStyle w:val="formtext"/>
                    <w:spacing w:line="240" w:lineRule="auto"/>
                    <w:ind w:right="113"/>
                    <w:jc w:val="right"/>
                    <w:rPr>
                      <w:sz w:val="20"/>
                      <w:szCs w:val="20"/>
                    </w:rPr>
                  </w:pPr>
                  <w:r w:rsidRPr="00AD5EDE">
                    <w:rPr>
                      <w:sz w:val="20"/>
                      <w:szCs w:val="20"/>
                    </w:rPr>
                    <w:lastRenderedPageBreak/>
                    <w:t>Autres informations pertinentes :</w:t>
                  </w:r>
                </w:p>
              </w:tc>
              <w:tc>
                <w:tcPr>
                  <w:tcW w:w="7077" w:type="dxa"/>
                  <w:vAlign w:val="center"/>
                </w:tcPr>
                <w:p w:rsidR="00223D3D" w:rsidRPr="00AD5EDE" w:rsidRDefault="00223D3D" w:rsidP="00223D3D">
                  <w:pPr>
                    <w:pStyle w:val="formtext"/>
                    <w:tabs>
                      <w:tab w:val="left" w:pos="567"/>
                      <w:tab w:val="left" w:pos="1134"/>
                      <w:tab w:val="left" w:pos="1701"/>
                    </w:tabs>
                    <w:ind w:right="113"/>
                    <w:rPr>
                      <w:lang w:val="en-US"/>
                    </w:rPr>
                  </w:pPr>
                  <w:r w:rsidRPr="00AD5EDE">
                    <w:rPr>
                      <w:lang w:val="en-GB"/>
                    </w:rPr>
                    <w:t>Leonardo Uribe / General Director of the Industrial Property Registry luribe@mici.gob.pa (507) 560 -0600 ext. 5922 / (507) 560 0705</w:t>
                  </w:r>
                </w:p>
                <w:p w:rsidR="00223D3D" w:rsidRPr="00AD5EDE" w:rsidRDefault="00223D3D" w:rsidP="00223D3D">
                  <w:pPr>
                    <w:pStyle w:val="formtext"/>
                    <w:spacing w:line="240" w:lineRule="auto"/>
                    <w:ind w:right="113"/>
                    <w:rPr>
                      <w:sz w:val="20"/>
                      <w:szCs w:val="20"/>
                    </w:rPr>
                  </w:pPr>
                  <w:r w:rsidRPr="00AD5EDE">
                    <w:rPr>
                      <w:lang w:val="en-GB"/>
                    </w:rPr>
                    <w:t xml:space="preserve">Carlota Herrera de Allen / National Director of Commerce callen@mici.gob.pa  (507) 560 -0600 ext. 5913 / (507) 560 5913 </w:t>
                  </w:r>
                </w:p>
              </w:tc>
            </w:tr>
          </w:tbl>
          <w:p w:rsidR="007D66BE" w:rsidRPr="00AD5EDE" w:rsidRDefault="007D66BE" w:rsidP="00DB3A25">
            <w:pPr>
              <w:pStyle w:val="formtext"/>
              <w:spacing w:before="120" w:after="120" w:line="240" w:lineRule="auto"/>
              <w:ind w:right="113"/>
              <w:rPr>
                <w:highlight w:val="yellow"/>
              </w:rPr>
            </w:pPr>
          </w:p>
        </w:tc>
      </w:tr>
      <w:tr w:rsidR="006B7C87" w:rsidRPr="00AD5EDE" w:rsidTr="0055429D">
        <w:trPr>
          <w:cantSplit/>
        </w:trPr>
        <w:tc>
          <w:tcPr>
            <w:tcW w:w="9639" w:type="dxa"/>
            <w:gridSpan w:val="2"/>
            <w:tcBorders>
              <w:top w:val="single" w:sz="4" w:space="0" w:color="auto"/>
              <w:left w:val="nil"/>
              <w:bottom w:val="single" w:sz="4" w:space="0" w:color="auto"/>
              <w:right w:val="nil"/>
            </w:tcBorders>
            <w:shd w:val="clear" w:color="auto" w:fill="FFFFFF"/>
          </w:tcPr>
          <w:p w:rsidR="006B7C87" w:rsidRPr="00AD5EDE" w:rsidRDefault="006B7C87" w:rsidP="00DB3A25">
            <w:pPr>
              <w:pStyle w:val="Info03"/>
              <w:keepNext w:val="0"/>
              <w:tabs>
                <w:tab w:val="clear" w:pos="2268"/>
              </w:tabs>
              <w:spacing w:before="120" w:line="240" w:lineRule="auto"/>
              <w:rPr>
                <w:rFonts w:eastAsia="SimSun"/>
                <w:b/>
                <w:i w:val="0"/>
                <w:sz w:val="22"/>
              </w:rPr>
            </w:pPr>
            <w:r w:rsidRPr="00AD5EDE">
              <w:rPr>
                <w:b/>
                <w:i w:val="0"/>
                <w:sz w:val="22"/>
              </w:rPr>
              <w:lastRenderedPageBreak/>
              <w:t>B.2. Autres personnes contact (pour les propositions multinationales seulement)</w:t>
            </w:r>
          </w:p>
          <w:p w:rsidR="006B7C87" w:rsidRPr="00AD5EDE" w:rsidRDefault="006B7C87" w:rsidP="00DB3A25">
            <w:pPr>
              <w:pStyle w:val="Grille01N"/>
              <w:keepNext w:val="0"/>
              <w:spacing w:line="240" w:lineRule="auto"/>
              <w:jc w:val="both"/>
              <w:rPr>
                <w:rFonts w:eastAsia="SimSun" w:cs="Arial"/>
                <w:smallCaps w:val="0"/>
                <w:sz w:val="24"/>
              </w:rPr>
            </w:pPr>
            <w:r w:rsidRPr="00AD5EDE">
              <w:rPr>
                <w:b w:val="0"/>
                <w:i/>
                <w:iCs/>
                <w:smallCaps w:val="0"/>
                <w:sz w:val="18"/>
                <w:szCs w:val="18"/>
              </w:rPr>
              <w:t>Indiquez ci-après les coordonnées complètes d</w:t>
            </w:r>
            <w:r w:rsidR="00374C94">
              <w:rPr>
                <w:b w:val="0"/>
                <w:i/>
                <w:iCs/>
                <w:smallCaps w:val="0"/>
                <w:sz w:val="18"/>
                <w:szCs w:val="18"/>
              </w:rPr>
              <w:t>’</w:t>
            </w:r>
            <w:r w:rsidRPr="00AD5EDE">
              <w:rPr>
                <w:b w:val="0"/>
                <w:i/>
                <w:iCs/>
                <w:smallCaps w:val="0"/>
                <w:sz w:val="18"/>
                <w:szCs w:val="18"/>
              </w:rPr>
              <w:t>une personne de chaque État partie concerné, en plus de la personne contact désignée ci-dessus.</w:t>
            </w:r>
          </w:p>
        </w:tc>
      </w:tr>
      <w:tr w:rsidR="006B7C87" w:rsidRPr="00AD5EDE" w:rsidTr="0055429D">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Pr>
          <w:p w:rsidR="006B7C87" w:rsidRPr="00AD5EDE" w:rsidRDefault="00374C94" w:rsidP="004E48FB">
            <w:pPr>
              <w:pStyle w:val="Grille01N"/>
              <w:keepNext w:val="0"/>
              <w:spacing w:before="60" w:after="60" w:line="240" w:lineRule="auto"/>
              <w:jc w:val="both"/>
              <w:rPr>
                <w:rFonts w:eastAsia="SimSun" w:cs="Arial"/>
                <w:b w:val="0"/>
                <w:smallCaps w:val="0"/>
                <w:sz w:val="24"/>
              </w:rPr>
            </w:pPr>
            <w:r>
              <w:rPr>
                <w:b w:val="0"/>
              </w:rPr>
              <w:t>---</w:t>
            </w:r>
          </w:p>
        </w:tc>
      </w:tr>
      <w:tr w:rsidR="00980C45" w:rsidRPr="00AD5EDE" w:rsidTr="00BF5A40">
        <w:trPr>
          <w:cantSplit/>
        </w:trPr>
        <w:tc>
          <w:tcPr>
            <w:tcW w:w="9639" w:type="dxa"/>
            <w:gridSpan w:val="2"/>
            <w:tcBorders>
              <w:top w:val="single" w:sz="4" w:space="0" w:color="auto"/>
              <w:left w:val="nil"/>
              <w:bottom w:val="nil"/>
              <w:right w:val="nil"/>
            </w:tcBorders>
            <w:shd w:val="clear" w:color="auto" w:fill="D9D9D9"/>
          </w:tcPr>
          <w:p w:rsidR="00980C45" w:rsidRPr="00AD5EDE" w:rsidRDefault="00980C45" w:rsidP="00DB3A25">
            <w:pPr>
              <w:pStyle w:val="Grille01N"/>
              <w:keepNext w:val="0"/>
              <w:numPr>
                <w:ilvl w:val="0"/>
                <w:numId w:val="22"/>
              </w:numPr>
              <w:spacing w:line="240" w:lineRule="auto"/>
              <w:ind w:left="567" w:hanging="454"/>
              <w:jc w:val="left"/>
              <w:rPr>
                <w:rFonts w:cs="Arial"/>
                <w:sz w:val="24"/>
              </w:rPr>
            </w:pPr>
            <w:r w:rsidRPr="00AD5EDE">
              <w:rPr>
                <w:smallCaps w:val="0"/>
                <w:sz w:val="24"/>
              </w:rPr>
              <w:t>Titre</w:t>
            </w:r>
          </w:p>
        </w:tc>
      </w:tr>
      <w:tr w:rsidR="007D66BE" w:rsidRPr="00AD5EDE" w:rsidTr="00AC1B63">
        <w:trPr>
          <w:cantSplit/>
        </w:trPr>
        <w:tc>
          <w:tcPr>
            <w:tcW w:w="9639" w:type="dxa"/>
            <w:gridSpan w:val="2"/>
            <w:tcBorders>
              <w:top w:val="nil"/>
              <w:left w:val="nil"/>
              <w:bottom w:val="single" w:sz="4" w:space="0" w:color="auto"/>
              <w:right w:val="nil"/>
            </w:tcBorders>
            <w:shd w:val="clear" w:color="auto" w:fill="FFFFFF"/>
          </w:tcPr>
          <w:p w:rsidR="007D66BE" w:rsidRPr="00AD5EDE" w:rsidRDefault="006C3DF6" w:rsidP="00DB3A25">
            <w:pPr>
              <w:pStyle w:val="Grille01"/>
              <w:keepNext w:val="0"/>
              <w:spacing w:line="240" w:lineRule="auto"/>
              <w:jc w:val="both"/>
              <w:rPr>
                <w:rFonts w:eastAsia="SimSun" w:cs="Arial"/>
                <w:b w:val="0"/>
                <w:bCs/>
                <w:i/>
                <w:iCs/>
                <w:smallCaps w:val="0"/>
                <w:sz w:val="18"/>
                <w:szCs w:val="18"/>
              </w:rPr>
            </w:pPr>
            <w:r w:rsidRPr="00AD5EDE">
              <w:rPr>
                <w:b w:val="0"/>
                <w:bCs/>
                <w:i/>
                <w:iCs/>
                <w:smallCaps w:val="0"/>
                <w:sz w:val="18"/>
                <w:szCs w:val="18"/>
              </w:rPr>
              <w:t>Indiquez le titre officiel du programme, du projet ou de l</w:t>
            </w:r>
            <w:r w:rsidR="00374C94">
              <w:rPr>
                <w:b w:val="0"/>
                <w:bCs/>
                <w:i/>
                <w:iCs/>
                <w:smallCaps w:val="0"/>
                <w:sz w:val="18"/>
                <w:szCs w:val="18"/>
              </w:rPr>
              <w:t>’</w:t>
            </w:r>
            <w:r w:rsidRPr="00AD5EDE">
              <w:rPr>
                <w:b w:val="0"/>
                <w:bCs/>
                <w:i/>
                <w:iCs/>
                <w:smallCaps w:val="0"/>
                <w:sz w:val="18"/>
                <w:szCs w:val="18"/>
              </w:rPr>
              <w:t>activité en anglais ou en français qui apparaîtra dans les documents publiés.</w:t>
            </w:r>
          </w:p>
          <w:p w:rsidR="007D66BE" w:rsidRPr="00AD5EDE" w:rsidRDefault="00AC1B63" w:rsidP="00DB3A25">
            <w:pPr>
              <w:pStyle w:val="Grille01"/>
              <w:keepNext w:val="0"/>
              <w:spacing w:line="240" w:lineRule="auto"/>
              <w:jc w:val="right"/>
              <w:rPr>
                <w:rFonts w:eastAsia="SimSun" w:cs="Arial"/>
                <w:b w:val="0"/>
                <w:bCs/>
                <w:i/>
                <w:iCs/>
                <w:smallCaps w:val="0"/>
                <w:sz w:val="18"/>
                <w:szCs w:val="18"/>
              </w:rPr>
            </w:pPr>
            <w:r w:rsidRPr="00AD5EDE">
              <w:rPr>
                <w:b w:val="0"/>
                <w:bCs/>
                <w:i/>
                <w:iCs/>
                <w:smallCaps w:val="0"/>
                <w:sz w:val="18"/>
                <w:szCs w:val="18"/>
              </w:rPr>
              <w:t>Ne pas dépasser 230 caractères</w:t>
            </w:r>
          </w:p>
        </w:tc>
      </w:tr>
      <w:tr w:rsidR="007D66BE" w:rsidRPr="00AD5EDE" w:rsidTr="0055429D">
        <w:tc>
          <w:tcPr>
            <w:tcW w:w="9639" w:type="dxa"/>
            <w:gridSpan w:val="2"/>
            <w:tcBorders>
              <w:bottom w:val="single" w:sz="4" w:space="0" w:color="auto"/>
            </w:tcBorders>
            <w:shd w:val="clear" w:color="auto" w:fill="FFFFFF"/>
            <w:tcMar>
              <w:top w:w="113" w:type="dxa"/>
              <w:left w:w="113" w:type="dxa"/>
              <w:bottom w:w="113" w:type="dxa"/>
              <w:right w:w="113" w:type="dxa"/>
            </w:tcMar>
          </w:tcPr>
          <w:p w:rsidR="007D66BE" w:rsidRPr="00AD5EDE" w:rsidRDefault="00374C94" w:rsidP="00DB3A25">
            <w:pPr>
              <w:pStyle w:val="formtext"/>
              <w:spacing w:before="120" w:after="120" w:line="240" w:lineRule="auto"/>
              <w:jc w:val="both"/>
            </w:pPr>
            <w:r>
              <w:t>Le p</w:t>
            </w:r>
            <w:r w:rsidR="0016324D" w:rsidRPr="00AD5EDE">
              <w:t>rogramme écologique et culturel associé au Festival des tortues marines d</w:t>
            </w:r>
            <w:r>
              <w:t>’</w:t>
            </w:r>
            <w:r w:rsidR="0016324D" w:rsidRPr="00AD5EDE">
              <w:t>Armila</w:t>
            </w:r>
          </w:p>
        </w:tc>
      </w:tr>
      <w:tr w:rsidR="00980C45" w:rsidRPr="00AD5EDE" w:rsidTr="00BF5A40">
        <w:tc>
          <w:tcPr>
            <w:tcW w:w="9639" w:type="dxa"/>
            <w:gridSpan w:val="2"/>
            <w:tcBorders>
              <w:top w:val="single" w:sz="4" w:space="0" w:color="auto"/>
              <w:left w:val="nil"/>
              <w:bottom w:val="nil"/>
              <w:right w:val="nil"/>
            </w:tcBorders>
            <w:shd w:val="clear" w:color="auto" w:fill="D9D9D9"/>
          </w:tcPr>
          <w:p w:rsidR="00980C45" w:rsidRPr="00AD5EDE" w:rsidRDefault="002E1D24" w:rsidP="00DB3A25">
            <w:pPr>
              <w:pStyle w:val="Grille01N"/>
              <w:keepNext w:val="0"/>
              <w:numPr>
                <w:ilvl w:val="0"/>
                <w:numId w:val="22"/>
              </w:numPr>
              <w:spacing w:line="240" w:lineRule="auto"/>
              <w:ind w:left="567" w:hanging="454"/>
              <w:jc w:val="left"/>
              <w:rPr>
                <w:rFonts w:cs="Arial"/>
                <w:sz w:val="24"/>
              </w:rPr>
            </w:pPr>
            <w:r w:rsidRPr="00AD5EDE">
              <w:rPr>
                <w:smallCaps w:val="0"/>
                <w:sz w:val="24"/>
              </w:rPr>
              <w:t>É</w:t>
            </w:r>
            <w:r w:rsidRPr="00AD5EDE">
              <w:rPr>
                <w:bCs/>
                <w:smallCaps w:val="0"/>
                <w:sz w:val="24"/>
              </w:rPr>
              <w:t>tendue géographique</w:t>
            </w:r>
          </w:p>
        </w:tc>
      </w:tr>
      <w:tr w:rsidR="007D66BE" w:rsidRPr="00AD5EDE" w:rsidTr="00AC1B63">
        <w:tc>
          <w:tcPr>
            <w:tcW w:w="9639" w:type="dxa"/>
            <w:gridSpan w:val="2"/>
            <w:tcBorders>
              <w:top w:val="nil"/>
              <w:left w:val="nil"/>
              <w:bottom w:val="single" w:sz="4" w:space="0" w:color="auto"/>
              <w:right w:val="nil"/>
            </w:tcBorders>
            <w:shd w:val="clear" w:color="auto" w:fill="FFFFFF"/>
          </w:tcPr>
          <w:p w:rsidR="003155C2" w:rsidRPr="00AD5EDE" w:rsidRDefault="003155C2" w:rsidP="00DB3A25">
            <w:pPr>
              <w:pStyle w:val="Grille01N"/>
              <w:keepNext w:val="0"/>
              <w:spacing w:line="240" w:lineRule="auto"/>
              <w:ind w:left="142"/>
              <w:jc w:val="left"/>
              <w:rPr>
                <w:rFonts w:cs="Arial"/>
                <w:i/>
                <w:szCs w:val="22"/>
              </w:rPr>
            </w:pPr>
            <w:r w:rsidRPr="00AD5EDE">
              <w:rPr>
                <w:b w:val="0"/>
                <w:bCs/>
                <w:i/>
                <w:iCs/>
                <w:smallCaps w:val="0"/>
                <w:sz w:val="18"/>
                <w:szCs w:val="18"/>
              </w:rPr>
              <w:t>Cochez une case pour préciser si l</w:t>
            </w:r>
            <w:r w:rsidR="00374C94">
              <w:rPr>
                <w:b w:val="0"/>
                <w:bCs/>
                <w:i/>
                <w:iCs/>
                <w:smallCaps w:val="0"/>
                <w:sz w:val="18"/>
                <w:szCs w:val="18"/>
              </w:rPr>
              <w:t>’</w:t>
            </w:r>
            <w:r w:rsidRPr="00AD5EDE">
              <w:rPr>
                <w:b w:val="0"/>
                <w:bCs/>
                <w:i/>
                <w:iCs/>
                <w:smallCaps w:val="0"/>
                <w:sz w:val="18"/>
                <w:szCs w:val="18"/>
              </w:rPr>
              <w:t>étendue du programme, du projet ou de l</w:t>
            </w:r>
            <w:r w:rsidR="00374C94">
              <w:rPr>
                <w:b w:val="0"/>
                <w:bCs/>
                <w:i/>
                <w:iCs/>
                <w:smallCaps w:val="0"/>
                <w:sz w:val="18"/>
                <w:szCs w:val="18"/>
              </w:rPr>
              <w:t>’</w:t>
            </w:r>
            <w:r w:rsidRPr="00AD5EDE">
              <w:rPr>
                <w:b w:val="0"/>
                <w:bCs/>
                <w:i/>
                <w:iCs/>
                <w:smallCaps w:val="0"/>
                <w:sz w:val="18"/>
                <w:szCs w:val="18"/>
              </w:rPr>
              <w:t>activité est essentiellement de portée nationale, sous-régionale, régionale ou internationale (cette dernière catégorie inclut les projets menés dans des zones géographiquement discontinues).</w:t>
            </w:r>
          </w:p>
        </w:tc>
      </w:tr>
      <w:tr w:rsidR="007D66BE" w:rsidRPr="00AD5EDE" w:rsidTr="00DB3A25">
        <w:tc>
          <w:tcPr>
            <w:tcW w:w="9639" w:type="dxa"/>
            <w:gridSpan w:val="2"/>
            <w:tcBorders>
              <w:bottom w:val="single" w:sz="4" w:space="0" w:color="auto"/>
            </w:tcBorders>
            <w:shd w:val="clear" w:color="auto" w:fill="FFFFFF"/>
            <w:tcMar>
              <w:top w:w="113" w:type="dxa"/>
              <w:left w:w="113" w:type="dxa"/>
              <w:bottom w:w="113" w:type="dxa"/>
              <w:right w:w="113" w:type="dxa"/>
            </w:tcMar>
          </w:tcPr>
          <w:p w:rsidR="007D1E7A" w:rsidRPr="00AD5EDE" w:rsidRDefault="002B31FB" w:rsidP="00DB3A25">
            <w:pPr>
              <w:pStyle w:val="formtext"/>
              <w:spacing w:before="120" w:after="120" w:line="240" w:lineRule="auto"/>
              <w:ind w:left="391"/>
              <w:jc w:val="both"/>
              <w:rPr>
                <w:sz w:val="20"/>
                <w:szCs w:val="20"/>
              </w:rPr>
            </w:pPr>
            <w:r w:rsidRPr="00AD5EDE">
              <w:rPr>
                <w:rFonts w:cs="Arial"/>
                <w:sz w:val="20"/>
                <w:szCs w:val="20"/>
              </w:rPr>
              <w:fldChar w:fldCharType="begin">
                <w:ffData>
                  <w:name w:val=""/>
                  <w:enabled/>
                  <w:calcOnExit w:val="0"/>
                  <w:checkBox>
                    <w:sizeAuto/>
                    <w:default w:val="1"/>
                  </w:checkBox>
                </w:ffData>
              </w:fldChar>
            </w:r>
            <w:r w:rsidRPr="00AD5EDE">
              <w:rPr>
                <w:rFonts w:cs="Arial"/>
                <w:sz w:val="20"/>
                <w:szCs w:val="20"/>
              </w:rPr>
              <w:instrText xml:space="preserve"> FORMCHECKBOX </w:instrText>
            </w:r>
            <w:r w:rsidR="004E48FB">
              <w:rPr>
                <w:rFonts w:cs="Arial"/>
                <w:sz w:val="20"/>
                <w:szCs w:val="20"/>
              </w:rPr>
            </w:r>
            <w:r w:rsidR="004E48FB">
              <w:rPr>
                <w:rFonts w:cs="Arial"/>
                <w:sz w:val="20"/>
                <w:szCs w:val="20"/>
              </w:rPr>
              <w:fldChar w:fldCharType="separate"/>
            </w:r>
            <w:r w:rsidRPr="00AD5EDE">
              <w:rPr>
                <w:rFonts w:cs="Arial"/>
                <w:sz w:val="20"/>
                <w:szCs w:val="20"/>
              </w:rPr>
              <w:fldChar w:fldCharType="end"/>
            </w:r>
            <w:r w:rsidRPr="00AD5EDE">
              <w:t xml:space="preserve"> </w:t>
            </w:r>
            <w:r w:rsidRPr="00AD5EDE">
              <w:rPr>
                <w:sz w:val="20"/>
                <w:szCs w:val="20"/>
              </w:rPr>
              <w:t>nationale (au sein d</w:t>
            </w:r>
            <w:r w:rsidR="00374C94">
              <w:rPr>
                <w:sz w:val="20"/>
                <w:szCs w:val="20"/>
              </w:rPr>
              <w:t>’</w:t>
            </w:r>
            <w:r w:rsidRPr="00AD5EDE">
              <w:rPr>
                <w:sz w:val="20"/>
                <w:szCs w:val="20"/>
              </w:rPr>
              <w:t>un seul pays)</w:t>
            </w:r>
          </w:p>
          <w:p w:rsidR="003155C2" w:rsidRPr="00AD5EDE" w:rsidRDefault="00ED743B" w:rsidP="00DB3A25">
            <w:pPr>
              <w:pStyle w:val="formtext"/>
              <w:spacing w:before="120" w:after="120" w:line="240" w:lineRule="auto"/>
              <w:ind w:left="391"/>
              <w:jc w:val="both"/>
              <w:rPr>
                <w:sz w:val="20"/>
                <w:szCs w:val="20"/>
              </w:rPr>
            </w:pPr>
            <w:r w:rsidRPr="00AD5EDE">
              <w:rPr>
                <w:rFonts w:cs="Arial"/>
                <w:sz w:val="20"/>
                <w:szCs w:val="20"/>
              </w:rPr>
              <w:fldChar w:fldCharType="begin">
                <w:ffData>
                  <w:name w:val="CaseACocher6"/>
                  <w:enabled/>
                  <w:calcOnExit w:val="0"/>
                  <w:checkBox>
                    <w:sizeAuto/>
                    <w:default w:val="0"/>
                  </w:checkBox>
                </w:ffData>
              </w:fldChar>
            </w:r>
            <w:r w:rsidRPr="00AD5EDE">
              <w:rPr>
                <w:rFonts w:cs="Arial"/>
                <w:sz w:val="20"/>
                <w:szCs w:val="20"/>
              </w:rPr>
              <w:instrText xml:space="preserve"> FORMCHECKBOX </w:instrText>
            </w:r>
            <w:r w:rsidR="004E48FB">
              <w:rPr>
                <w:rFonts w:cs="Arial"/>
                <w:sz w:val="20"/>
                <w:szCs w:val="20"/>
              </w:rPr>
            </w:r>
            <w:r w:rsidR="004E48FB">
              <w:rPr>
                <w:rFonts w:cs="Arial"/>
                <w:sz w:val="20"/>
                <w:szCs w:val="20"/>
              </w:rPr>
              <w:fldChar w:fldCharType="separate"/>
            </w:r>
            <w:r w:rsidRPr="00AD5EDE">
              <w:rPr>
                <w:rFonts w:cs="Arial"/>
                <w:sz w:val="20"/>
                <w:szCs w:val="20"/>
              </w:rPr>
              <w:fldChar w:fldCharType="end"/>
            </w:r>
            <w:r w:rsidRPr="00AD5EDE">
              <w:rPr>
                <w:sz w:val="20"/>
                <w:szCs w:val="20"/>
              </w:rPr>
              <w:t xml:space="preserve"> sous-régionale (plus d</w:t>
            </w:r>
            <w:r w:rsidR="00374C94">
              <w:rPr>
                <w:sz w:val="20"/>
                <w:szCs w:val="20"/>
              </w:rPr>
              <w:t>’</w:t>
            </w:r>
            <w:r w:rsidRPr="00AD5EDE">
              <w:rPr>
                <w:sz w:val="20"/>
                <w:szCs w:val="20"/>
              </w:rPr>
              <w:t>un pays)</w:t>
            </w:r>
          </w:p>
          <w:p w:rsidR="003155C2" w:rsidRPr="00AD5EDE" w:rsidRDefault="00ED743B" w:rsidP="00DB3A25">
            <w:pPr>
              <w:pStyle w:val="formtext"/>
              <w:spacing w:before="120" w:after="120" w:line="240" w:lineRule="auto"/>
              <w:ind w:left="391"/>
              <w:jc w:val="both"/>
              <w:rPr>
                <w:sz w:val="20"/>
                <w:szCs w:val="20"/>
              </w:rPr>
            </w:pPr>
            <w:r w:rsidRPr="00AD5EDE">
              <w:rPr>
                <w:rFonts w:cs="Arial"/>
                <w:sz w:val="20"/>
                <w:szCs w:val="20"/>
              </w:rPr>
              <w:fldChar w:fldCharType="begin">
                <w:ffData>
                  <w:name w:val="CaseACocher6"/>
                  <w:enabled/>
                  <w:calcOnExit w:val="0"/>
                  <w:checkBox>
                    <w:sizeAuto/>
                    <w:default w:val="0"/>
                  </w:checkBox>
                </w:ffData>
              </w:fldChar>
            </w:r>
            <w:r w:rsidRPr="00AD5EDE">
              <w:rPr>
                <w:rFonts w:cs="Arial"/>
                <w:sz w:val="20"/>
                <w:szCs w:val="20"/>
              </w:rPr>
              <w:instrText xml:space="preserve"> FORMCHECKBOX </w:instrText>
            </w:r>
            <w:r w:rsidR="004E48FB">
              <w:rPr>
                <w:rFonts w:cs="Arial"/>
                <w:sz w:val="20"/>
                <w:szCs w:val="20"/>
              </w:rPr>
            </w:r>
            <w:r w:rsidR="004E48FB">
              <w:rPr>
                <w:rFonts w:cs="Arial"/>
                <w:sz w:val="20"/>
                <w:szCs w:val="20"/>
              </w:rPr>
              <w:fldChar w:fldCharType="separate"/>
            </w:r>
            <w:r w:rsidRPr="00AD5EDE">
              <w:rPr>
                <w:rFonts w:cs="Arial"/>
                <w:sz w:val="20"/>
                <w:szCs w:val="20"/>
              </w:rPr>
              <w:fldChar w:fldCharType="end"/>
            </w:r>
            <w:r w:rsidRPr="00AD5EDE">
              <w:rPr>
                <w:sz w:val="20"/>
                <w:szCs w:val="20"/>
              </w:rPr>
              <w:t xml:space="preserve"> régionale (plus d</w:t>
            </w:r>
            <w:r w:rsidR="00374C94">
              <w:rPr>
                <w:sz w:val="20"/>
                <w:szCs w:val="20"/>
              </w:rPr>
              <w:t>’</w:t>
            </w:r>
            <w:r w:rsidRPr="00AD5EDE">
              <w:rPr>
                <w:sz w:val="20"/>
                <w:szCs w:val="20"/>
              </w:rPr>
              <w:t>un pays)</w:t>
            </w:r>
          </w:p>
          <w:p w:rsidR="003155C2" w:rsidRPr="00AD5EDE" w:rsidRDefault="00ED743B" w:rsidP="00DB3A25">
            <w:pPr>
              <w:pStyle w:val="formtext"/>
              <w:spacing w:before="120" w:after="120" w:line="240" w:lineRule="auto"/>
              <w:ind w:left="391"/>
              <w:jc w:val="both"/>
            </w:pPr>
            <w:r w:rsidRPr="00AD5EDE">
              <w:rPr>
                <w:rFonts w:cs="Arial"/>
                <w:sz w:val="20"/>
                <w:szCs w:val="20"/>
              </w:rPr>
              <w:fldChar w:fldCharType="begin">
                <w:ffData>
                  <w:name w:val="CaseACocher6"/>
                  <w:enabled/>
                  <w:calcOnExit w:val="0"/>
                  <w:checkBox>
                    <w:sizeAuto/>
                    <w:default w:val="0"/>
                  </w:checkBox>
                </w:ffData>
              </w:fldChar>
            </w:r>
            <w:r w:rsidRPr="00AD5EDE">
              <w:rPr>
                <w:rFonts w:cs="Arial"/>
                <w:sz w:val="20"/>
                <w:szCs w:val="20"/>
              </w:rPr>
              <w:instrText xml:space="preserve"> FORMCHECKBOX </w:instrText>
            </w:r>
            <w:r w:rsidR="004E48FB">
              <w:rPr>
                <w:rFonts w:cs="Arial"/>
                <w:sz w:val="20"/>
                <w:szCs w:val="20"/>
              </w:rPr>
            </w:r>
            <w:r w:rsidR="004E48FB">
              <w:rPr>
                <w:rFonts w:cs="Arial"/>
                <w:sz w:val="20"/>
                <w:szCs w:val="20"/>
              </w:rPr>
              <w:fldChar w:fldCharType="separate"/>
            </w:r>
            <w:r w:rsidRPr="00AD5EDE">
              <w:rPr>
                <w:rFonts w:cs="Arial"/>
                <w:sz w:val="20"/>
                <w:szCs w:val="20"/>
              </w:rPr>
              <w:fldChar w:fldCharType="end"/>
            </w:r>
            <w:r w:rsidRPr="00AD5EDE">
              <w:rPr>
                <w:sz w:val="20"/>
                <w:szCs w:val="20"/>
              </w:rPr>
              <w:t xml:space="preserve"> internationale (y compris les zones géographiquement discontinues)</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1N"/>
              <w:keepNext w:val="0"/>
              <w:numPr>
                <w:ilvl w:val="0"/>
                <w:numId w:val="22"/>
              </w:numPr>
              <w:spacing w:line="240" w:lineRule="auto"/>
              <w:ind w:left="567" w:hanging="454"/>
              <w:jc w:val="left"/>
              <w:rPr>
                <w:rFonts w:eastAsia="SimSun" w:cs="Arial"/>
                <w:bCs/>
                <w:smallCaps w:val="0"/>
                <w:sz w:val="24"/>
              </w:rPr>
            </w:pPr>
            <w:r w:rsidRPr="00AD5EDE">
              <w:rPr>
                <w:bCs/>
                <w:smallCaps w:val="0"/>
                <w:sz w:val="24"/>
              </w:rPr>
              <w:t>Situation géographique</w:t>
            </w:r>
          </w:p>
        </w:tc>
      </w:tr>
      <w:tr w:rsidR="00247287" w:rsidRPr="00AD5EDE" w:rsidTr="00247287">
        <w:trPr>
          <w:cantSplit/>
        </w:trPr>
        <w:tc>
          <w:tcPr>
            <w:tcW w:w="9639" w:type="dxa"/>
            <w:gridSpan w:val="2"/>
            <w:tcBorders>
              <w:top w:val="nil"/>
              <w:left w:val="nil"/>
              <w:bottom w:val="single" w:sz="4" w:space="0" w:color="auto"/>
              <w:right w:val="nil"/>
            </w:tcBorders>
            <w:shd w:val="clear" w:color="auto" w:fill="FFFFFF"/>
          </w:tcPr>
          <w:p w:rsidR="00247287" w:rsidRPr="00AD5EDE" w:rsidRDefault="00247287" w:rsidP="004E48FB">
            <w:pPr>
              <w:pStyle w:val="Grille01"/>
              <w:keepNext w:val="0"/>
              <w:spacing w:after="0" w:line="240" w:lineRule="auto"/>
              <w:jc w:val="both"/>
              <w:rPr>
                <w:rFonts w:eastAsia="SimSun" w:cs="Arial"/>
                <w:b w:val="0"/>
                <w:bCs/>
                <w:i/>
                <w:iCs/>
                <w:smallCaps w:val="0"/>
                <w:sz w:val="18"/>
                <w:szCs w:val="18"/>
              </w:rPr>
            </w:pPr>
            <w:r w:rsidRPr="00AD5EDE">
              <w:rPr>
                <w:b w:val="0"/>
                <w:bCs/>
                <w:i/>
                <w:iCs/>
                <w:smallCaps w:val="0"/>
                <w:sz w:val="18"/>
                <w:szCs w:val="18"/>
              </w:rPr>
              <w:t>Indiquez les endroits où le programme, le projet ou l</w:t>
            </w:r>
            <w:r w:rsidR="00374C94">
              <w:rPr>
                <w:b w:val="0"/>
                <w:bCs/>
                <w:i/>
                <w:iCs/>
                <w:smallCaps w:val="0"/>
                <w:sz w:val="18"/>
                <w:szCs w:val="18"/>
              </w:rPr>
              <w:t>’</w:t>
            </w:r>
            <w:r w:rsidRPr="00AD5EDE">
              <w:rPr>
                <w:b w:val="0"/>
                <w:bCs/>
                <w:i/>
                <w:iCs/>
                <w:smallCaps w:val="0"/>
                <w:sz w:val="18"/>
                <w:szCs w:val="18"/>
              </w:rPr>
              <w:t>activité est ou a été mené.</w:t>
            </w:r>
          </w:p>
          <w:p w:rsidR="00247287" w:rsidRPr="00AD5EDE" w:rsidRDefault="00247287" w:rsidP="004E48FB">
            <w:pPr>
              <w:pStyle w:val="Grille01"/>
              <w:keepNext w:val="0"/>
              <w:spacing w:before="0" w:line="240" w:lineRule="auto"/>
              <w:jc w:val="right"/>
              <w:rPr>
                <w:rFonts w:cs="Arial"/>
                <w:b w:val="0"/>
                <w:i/>
                <w:smallCaps w:val="0"/>
                <w:sz w:val="18"/>
                <w:szCs w:val="18"/>
              </w:rPr>
            </w:pPr>
            <w:r w:rsidRPr="00AD5EDE">
              <w:rPr>
                <w:b w:val="0"/>
                <w:i/>
                <w:smallCaps w:val="0"/>
                <w:sz w:val="18"/>
                <w:szCs w:val="18"/>
              </w:rPr>
              <w:t>Ne pas dépasser 170 mots</w:t>
            </w:r>
          </w:p>
        </w:tc>
      </w:tr>
      <w:tr w:rsidR="00247287" w:rsidRPr="00AD5EDE" w:rsidTr="0055429D">
        <w:tc>
          <w:tcPr>
            <w:tcW w:w="9639"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CC2570" w:rsidRPr="00AD5EDE" w:rsidRDefault="00CC2570" w:rsidP="00CC2570">
            <w:pPr>
              <w:pStyle w:val="Rponse"/>
              <w:spacing w:before="0" w:after="120"/>
              <w:rPr>
                <w:rFonts w:eastAsia="SimSun"/>
              </w:rPr>
            </w:pPr>
            <w:r w:rsidRPr="00AD5EDE">
              <w:t>Le programme écologique et culturel associé au Festival des tortues marines d</w:t>
            </w:r>
            <w:r w:rsidR="00374C94">
              <w:t>’</w:t>
            </w:r>
            <w:r w:rsidRPr="00AD5EDE">
              <w:t>Armila est mené dans la localité d</w:t>
            </w:r>
            <w:r w:rsidR="00374C94">
              <w:t>’</w:t>
            </w:r>
            <w:r w:rsidRPr="00AD5EDE">
              <w:t>Armila, qui se situe sur la côte atlantique de la République du Panama près de la frontière colombienne (latitude : 8.66302900241955 ; longitude : -77.45056299999999). Cette localité de 637 habitants correspond à l</w:t>
            </w:r>
            <w:r w:rsidR="00374C94">
              <w:t>’</w:t>
            </w:r>
            <w:r w:rsidRPr="00AD5EDE">
              <w:t xml:space="preserve">une des 51 communautés de la comarca Guna Yala.  </w:t>
            </w:r>
          </w:p>
          <w:p w:rsidR="00CC2570" w:rsidRPr="00AD5EDE" w:rsidRDefault="00CC2570" w:rsidP="00CC2570">
            <w:pPr>
              <w:pStyle w:val="Rponse"/>
              <w:spacing w:before="120" w:after="120"/>
              <w:rPr>
                <w:rFonts w:eastAsia="SimSun"/>
              </w:rPr>
            </w:pPr>
            <w:r w:rsidRPr="00AD5EDE">
              <w:t>Située dans la commune n° 3, elle est délimitée par les communautés côtières de Puerto Obaldia à l</w:t>
            </w:r>
            <w:r w:rsidR="00374C94">
              <w:t>’</w:t>
            </w:r>
            <w:r w:rsidRPr="00AD5EDE">
              <w:t>est et Anachukuna à l</w:t>
            </w:r>
            <w:r w:rsidR="00374C94">
              <w:t>’</w:t>
            </w:r>
            <w:r w:rsidRPr="00AD5EDE">
              <w:t xml:space="preserve">ouest, par la mer des Caraïbes au nord, et par la Comarca Emberá-Wounaan au sud. </w:t>
            </w:r>
          </w:p>
          <w:p w:rsidR="00CC2570" w:rsidRPr="00AD5EDE" w:rsidRDefault="00CC2570" w:rsidP="00CC2570">
            <w:pPr>
              <w:pStyle w:val="Rponse"/>
              <w:spacing w:before="120" w:after="120"/>
              <w:rPr>
                <w:rFonts w:eastAsia="SimSun"/>
              </w:rPr>
            </w:pPr>
            <w:r w:rsidRPr="00AD5EDE">
              <w:t>La Comarca Guna Yala – qui bénéficie d</w:t>
            </w:r>
            <w:r w:rsidR="00374C94">
              <w:t>’</w:t>
            </w:r>
            <w:r w:rsidRPr="00AD5EDE">
              <w:t>un régime particulier en vertu de la Loi 20 du 31 janvier 1957 – se trouve au nord-est du pays ; elle est bordée par la mer des Caraïbes, les provinces de Colón, Panama et Darién, les Comarcas Wargandí, Madugandí et Emberá-Wounaan, et la République de Colombie.</w:t>
            </w:r>
          </w:p>
          <w:p w:rsidR="00247287" w:rsidRPr="00AD5EDE" w:rsidRDefault="00CC2570" w:rsidP="00CC2570">
            <w:pPr>
              <w:pStyle w:val="formtext"/>
              <w:spacing w:before="120" w:after="120" w:line="240" w:lineRule="auto"/>
              <w:jc w:val="both"/>
            </w:pPr>
            <w:r w:rsidRPr="00AD5EDE">
              <w:t>Il est possible de se rendre à Armila par avion ou bateau.</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9A081A" w:rsidP="00DB3A25">
            <w:pPr>
              <w:pStyle w:val="Grille01N"/>
              <w:keepNext w:val="0"/>
              <w:numPr>
                <w:ilvl w:val="0"/>
                <w:numId w:val="22"/>
              </w:numPr>
              <w:spacing w:line="240" w:lineRule="auto"/>
              <w:ind w:left="567" w:hanging="454"/>
              <w:jc w:val="left"/>
              <w:rPr>
                <w:rFonts w:eastAsia="SimSun" w:cs="Arial"/>
                <w:bCs/>
                <w:smallCaps w:val="0"/>
                <w:sz w:val="24"/>
              </w:rPr>
            </w:pPr>
            <w:r w:rsidRPr="00AD5EDE">
              <w:rPr>
                <w:smallCaps w:val="0"/>
                <w:sz w:val="24"/>
              </w:rPr>
              <w:t>Statut</w:t>
            </w:r>
          </w:p>
        </w:tc>
      </w:tr>
      <w:tr w:rsidR="007D66BE" w:rsidRPr="00AD5EDE" w:rsidTr="00AC1B63">
        <w:trPr>
          <w:cantSplit/>
        </w:trPr>
        <w:tc>
          <w:tcPr>
            <w:tcW w:w="9639" w:type="dxa"/>
            <w:gridSpan w:val="2"/>
            <w:tcBorders>
              <w:top w:val="nil"/>
              <w:left w:val="nil"/>
              <w:bottom w:val="single" w:sz="4" w:space="0" w:color="auto"/>
              <w:right w:val="nil"/>
            </w:tcBorders>
            <w:shd w:val="clear" w:color="auto" w:fill="FFFFFF"/>
          </w:tcPr>
          <w:p w:rsidR="007D1E7A" w:rsidRPr="00AD5EDE" w:rsidRDefault="004515CA" w:rsidP="00DB3A25">
            <w:pPr>
              <w:pStyle w:val="Grille01"/>
              <w:keepNext w:val="0"/>
              <w:spacing w:line="240" w:lineRule="auto"/>
              <w:jc w:val="both"/>
              <w:rPr>
                <w:rFonts w:eastAsia="SimSun" w:cs="Arial"/>
                <w:b w:val="0"/>
                <w:bCs/>
                <w:i/>
                <w:iCs/>
                <w:smallCaps w:val="0"/>
                <w:sz w:val="18"/>
                <w:szCs w:val="18"/>
              </w:rPr>
            </w:pPr>
            <w:r w:rsidRPr="00AD5EDE">
              <w:rPr>
                <w:b w:val="0"/>
                <w:bCs/>
                <w:i/>
                <w:iCs/>
                <w:smallCaps w:val="0"/>
                <w:sz w:val="18"/>
                <w:szCs w:val="18"/>
              </w:rPr>
              <w:t>Cochez une case pour indiquer si le programme, le projet ou l</w:t>
            </w:r>
            <w:r w:rsidR="00374C94">
              <w:rPr>
                <w:b w:val="0"/>
                <w:bCs/>
                <w:i/>
                <w:iCs/>
                <w:smallCaps w:val="0"/>
                <w:sz w:val="18"/>
                <w:szCs w:val="18"/>
              </w:rPr>
              <w:t>’</w:t>
            </w:r>
            <w:r w:rsidRPr="00AD5EDE">
              <w:rPr>
                <w:b w:val="0"/>
                <w:bCs/>
                <w:i/>
                <w:iCs/>
                <w:smallCaps w:val="0"/>
                <w:sz w:val="18"/>
                <w:szCs w:val="18"/>
              </w:rPr>
              <w:t>activité est terminé ou s</w:t>
            </w:r>
            <w:r w:rsidR="00374C94">
              <w:rPr>
                <w:b w:val="0"/>
                <w:bCs/>
                <w:i/>
                <w:iCs/>
                <w:smallCaps w:val="0"/>
                <w:sz w:val="18"/>
                <w:szCs w:val="18"/>
              </w:rPr>
              <w:t>’</w:t>
            </w:r>
            <w:r w:rsidRPr="00AD5EDE">
              <w:rPr>
                <w:b w:val="0"/>
                <w:bCs/>
                <w:i/>
                <w:iCs/>
                <w:smallCaps w:val="0"/>
                <w:sz w:val="18"/>
                <w:szCs w:val="18"/>
              </w:rPr>
              <w:t>il est en cours au moment où la proposition est soumise.</w:t>
            </w:r>
          </w:p>
        </w:tc>
      </w:tr>
      <w:tr w:rsidR="007D66BE" w:rsidRPr="00AD5EDE" w:rsidTr="0055429D">
        <w:trPr>
          <w:cantSplit/>
        </w:trPr>
        <w:tc>
          <w:tcPr>
            <w:tcW w:w="9639"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7D66BE" w:rsidRPr="00AD5EDE" w:rsidRDefault="00ED743B" w:rsidP="004E48FB">
            <w:pPr>
              <w:pStyle w:val="Default"/>
              <w:widowControl/>
              <w:spacing w:after="120"/>
              <w:ind w:left="567"/>
              <w:rPr>
                <w:rFonts w:ascii="Arial" w:hAnsi="Arial" w:cs="Arial"/>
                <w:sz w:val="20"/>
                <w:szCs w:val="20"/>
              </w:rPr>
            </w:pPr>
            <w:r w:rsidRPr="00AD5EDE">
              <w:rPr>
                <w:rFonts w:ascii="Arial" w:hAnsi="Arial" w:cs="Arial"/>
                <w:color w:val="auto"/>
                <w:sz w:val="20"/>
                <w:szCs w:val="20"/>
              </w:rPr>
              <w:fldChar w:fldCharType="begin">
                <w:ffData>
                  <w:name w:val="CaseACocher6"/>
                  <w:enabled/>
                  <w:calcOnExit w:val="0"/>
                  <w:checkBox>
                    <w:sizeAuto/>
                    <w:default w:val="0"/>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sz w:val="22"/>
                <w:szCs w:val="22"/>
              </w:rPr>
              <w:t xml:space="preserve"> </w:t>
            </w:r>
            <w:r w:rsidRPr="00AD5EDE">
              <w:rPr>
                <w:rFonts w:ascii="Arial" w:hAnsi="Arial"/>
                <w:sz w:val="20"/>
                <w:szCs w:val="20"/>
              </w:rPr>
              <w:t>terminé</w:t>
            </w:r>
          </w:p>
          <w:p w:rsidR="004515CA" w:rsidRPr="00AD5EDE" w:rsidRDefault="002B31FB" w:rsidP="004E48FB">
            <w:pPr>
              <w:pStyle w:val="Default"/>
              <w:widowControl/>
              <w:spacing w:before="120"/>
              <w:ind w:left="567"/>
              <w:rPr>
                <w:rFonts w:ascii="Arial" w:hAnsi="Arial" w:cs="Arial"/>
                <w:sz w:val="22"/>
                <w:szCs w:val="22"/>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sz w:val="20"/>
                <w:szCs w:val="20"/>
              </w:rPr>
              <w:t xml:space="preserve"> en cours</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1N"/>
              <w:keepNext w:val="0"/>
              <w:numPr>
                <w:ilvl w:val="0"/>
                <w:numId w:val="22"/>
              </w:numPr>
              <w:spacing w:line="240" w:lineRule="auto"/>
              <w:ind w:left="567" w:hanging="454"/>
              <w:jc w:val="left"/>
              <w:rPr>
                <w:rFonts w:eastAsia="SimSun" w:cs="Arial"/>
                <w:bCs/>
                <w:smallCaps w:val="0"/>
                <w:sz w:val="24"/>
              </w:rPr>
            </w:pPr>
            <w:r w:rsidRPr="00AD5EDE">
              <w:rPr>
                <w:smallCaps w:val="0"/>
                <w:sz w:val="24"/>
              </w:rPr>
              <w:lastRenderedPageBreak/>
              <w:t>Nom des communautés, groupes ou, le cas échéant, individus concernés</w:t>
            </w:r>
          </w:p>
        </w:tc>
      </w:tr>
      <w:tr w:rsidR="007D66BE" w:rsidRPr="00AD5EDE" w:rsidTr="00AC1B63">
        <w:trPr>
          <w:cantSplit/>
        </w:trPr>
        <w:tc>
          <w:tcPr>
            <w:tcW w:w="9639" w:type="dxa"/>
            <w:gridSpan w:val="2"/>
            <w:tcBorders>
              <w:top w:val="nil"/>
              <w:left w:val="nil"/>
              <w:bottom w:val="single" w:sz="4" w:space="0" w:color="auto"/>
              <w:right w:val="nil"/>
            </w:tcBorders>
            <w:shd w:val="clear" w:color="auto" w:fill="FFFFFF"/>
          </w:tcPr>
          <w:p w:rsidR="00B83C1F" w:rsidRPr="00AD5EDE" w:rsidRDefault="004B2EDC" w:rsidP="004E48FB">
            <w:pPr>
              <w:pStyle w:val="Grille01"/>
              <w:keepNext w:val="0"/>
              <w:spacing w:after="0" w:line="240" w:lineRule="auto"/>
              <w:jc w:val="both"/>
              <w:rPr>
                <w:rFonts w:eastAsia="SimSun" w:cs="Arial"/>
                <w:b w:val="0"/>
                <w:bCs/>
                <w:i/>
                <w:iCs/>
                <w:smallCaps w:val="0"/>
                <w:sz w:val="18"/>
                <w:szCs w:val="18"/>
              </w:rPr>
            </w:pPr>
            <w:r w:rsidRPr="00AD5EDE">
              <w:rPr>
                <w:b w:val="0"/>
                <w:bCs/>
                <w:i/>
                <w:iCs/>
                <w:smallCaps w:val="0"/>
                <w:sz w:val="18"/>
                <w:szCs w:val="18"/>
              </w:rPr>
              <w:t>Identifiez clairement une ou plusieurs communautés, groupes ou, le cas échéant, individus concernés par le programme, le projet ou l</w:t>
            </w:r>
            <w:r w:rsidR="00374C94">
              <w:rPr>
                <w:b w:val="0"/>
                <w:bCs/>
                <w:i/>
                <w:iCs/>
                <w:smallCaps w:val="0"/>
                <w:sz w:val="18"/>
                <w:szCs w:val="18"/>
              </w:rPr>
              <w:t>’</w:t>
            </w:r>
            <w:r w:rsidRPr="00AD5EDE">
              <w:rPr>
                <w:b w:val="0"/>
                <w:bCs/>
                <w:i/>
                <w:iCs/>
                <w:smallCaps w:val="0"/>
                <w:sz w:val="18"/>
                <w:szCs w:val="18"/>
              </w:rPr>
              <w:t>activité proposé.</w:t>
            </w:r>
          </w:p>
          <w:p w:rsidR="007D66BE" w:rsidRPr="00AD5EDE" w:rsidRDefault="004B2EDC" w:rsidP="004E48FB">
            <w:pPr>
              <w:pStyle w:val="Grille01"/>
              <w:keepNext w:val="0"/>
              <w:spacing w:before="0" w:line="240" w:lineRule="auto"/>
              <w:jc w:val="right"/>
              <w:rPr>
                <w:rFonts w:cs="Arial"/>
                <w:b w:val="0"/>
                <w:i/>
                <w:smallCaps w:val="0"/>
                <w:sz w:val="18"/>
                <w:szCs w:val="18"/>
              </w:rPr>
            </w:pPr>
            <w:r w:rsidRPr="00AD5EDE">
              <w:rPr>
                <w:b w:val="0"/>
                <w:i/>
                <w:smallCaps w:val="0"/>
                <w:sz w:val="18"/>
                <w:szCs w:val="18"/>
              </w:rPr>
              <w:t>Ne pas dépasser 170 mots</w:t>
            </w:r>
          </w:p>
        </w:tc>
      </w:tr>
      <w:tr w:rsidR="007D66BE" w:rsidRPr="00AD5EDE" w:rsidTr="0055429D">
        <w:tc>
          <w:tcPr>
            <w:tcW w:w="9639"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CC2570" w:rsidRPr="00AD5EDE" w:rsidRDefault="00CC2570" w:rsidP="00CC2570">
            <w:pPr>
              <w:pStyle w:val="Grille02N"/>
              <w:spacing w:before="0"/>
              <w:ind w:left="31"/>
              <w:jc w:val="both"/>
              <w:rPr>
                <w:b w:val="0"/>
              </w:rPr>
            </w:pPr>
            <w:r w:rsidRPr="00AD5EDE">
              <w:rPr>
                <w:b w:val="0"/>
              </w:rPr>
              <w:t>Le programme se déroule à Armila. Plusieurs groupes participent aux activités écologiques et culturelles du Festival des tortues marines. Armila contribue à l</w:t>
            </w:r>
            <w:r w:rsidR="00374C94">
              <w:rPr>
                <w:b w:val="0"/>
              </w:rPr>
              <w:t>’</w:t>
            </w:r>
            <w:r w:rsidRPr="00AD5EDE">
              <w:rPr>
                <w:b w:val="0"/>
              </w:rPr>
              <w:t>organisation : autorités, responsables, enseignants, parents, jeunes de différents âges.</w:t>
            </w:r>
          </w:p>
          <w:p w:rsidR="00CC2570" w:rsidRPr="00AD5EDE" w:rsidRDefault="00CC2570" w:rsidP="00CC2570">
            <w:pPr>
              <w:pStyle w:val="Grille02N"/>
              <w:ind w:left="31"/>
              <w:jc w:val="both"/>
              <w:rPr>
                <w:b w:val="0"/>
              </w:rPr>
            </w:pPr>
            <w:r w:rsidRPr="00AD5EDE">
              <w:rPr>
                <w:b w:val="0"/>
              </w:rPr>
              <w:t>Organisateurs :</w:t>
            </w:r>
          </w:p>
          <w:p w:rsidR="00CC2570" w:rsidRPr="00AD5EDE" w:rsidRDefault="00CC2570" w:rsidP="00CC2570">
            <w:pPr>
              <w:pStyle w:val="Grille02N"/>
              <w:ind w:left="31"/>
              <w:jc w:val="both"/>
              <w:rPr>
                <w:b w:val="0"/>
              </w:rPr>
            </w:pPr>
            <w:r w:rsidRPr="00AD5EDE">
              <w:rPr>
                <w:b w:val="0"/>
              </w:rPr>
              <w:t>•</w:t>
            </w:r>
            <w:r w:rsidRPr="00AD5EDE">
              <w:rPr>
                <w:b w:val="0"/>
              </w:rPr>
              <w:tab/>
              <w:t>Fondation Yauk Galu, dirigée par Ignacio Crespo</w:t>
            </w:r>
          </w:p>
          <w:p w:rsidR="00CC2570" w:rsidRPr="00AD5EDE" w:rsidRDefault="00CC2570" w:rsidP="00CC2570">
            <w:pPr>
              <w:pStyle w:val="Grille02N"/>
              <w:ind w:left="31"/>
              <w:jc w:val="both"/>
              <w:rPr>
                <w:b w:val="0"/>
              </w:rPr>
            </w:pPr>
            <w:r w:rsidRPr="00AD5EDE">
              <w:rPr>
                <w:b w:val="0"/>
              </w:rPr>
              <w:t>•</w:t>
            </w:r>
            <w:r w:rsidRPr="00AD5EDE">
              <w:rPr>
                <w:b w:val="0"/>
              </w:rPr>
              <w:tab/>
              <w:t>Volontaires « tortugueros » d</w:t>
            </w:r>
            <w:r w:rsidR="00374C94">
              <w:rPr>
                <w:b w:val="0"/>
              </w:rPr>
              <w:t>’</w:t>
            </w:r>
            <w:r w:rsidRPr="00AD5EDE">
              <w:rPr>
                <w:b w:val="0"/>
              </w:rPr>
              <w:t xml:space="preserve">Armila </w:t>
            </w:r>
          </w:p>
          <w:p w:rsidR="00CC2570" w:rsidRPr="00AD5EDE" w:rsidRDefault="00CC2570" w:rsidP="00CC2570">
            <w:pPr>
              <w:pStyle w:val="Grille02N"/>
              <w:ind w:left="31"/>
              <w:jc w:val="both"/>
              <w:rPr>
                <w:b w:val="0"/>
              </w:rPr>
            </w:pPr>
            <w:r w:rsidRPr="00AD5EDE">
              <w:rPr>
                <w:b w:val="0"/>
              </w:rPr>
              <w:t>•</w:t>
            </w:r>
            <w:r w:rsidRPr="00AD5EDE">
              <w:rPr>
                <w:b w:val="0"/>
              </w:rPr>
              <w:tab/>
              <w:t>Club sportif d</w:t>
            </w:r>
            <w:r w:rsidR="00374C94">
              <w:rPr>
                <w:b w:val="0"/>
              </w:rPr>
              <w:t>’</w:t>
            </w:r>
            <w:r w:rsidRPr="00AD5EDE">
              <w:rPr>
                <w:b w:val="0"/>
              </w:rPr>
              <w:t>Armila</w:t>
            </w:r>
          </w:p>
          <w:p w:rsidR="00CC2570" w:rsidRPr="00AD5EDE" w:rsidRDefault="00CC2570" w:rsidP="00CC2570">
            <w:pPr>
              <w:pStyle w:val="Grille02N"/>
              <w:ind w:left="31"/>
              <w:jc w:val="both"/>
              <w:rPr>
                <w:b w:val="0"/>
              </w:rPr>
            </w:pPr>
            <w:r w:rsidRPr="00AD5EDE">
              <w:rPr>
                <w:b w:val="0"/>
              </w:rPr>
              <w:t>•</w:t>
            </w:r>
            <w:r w:rsidRPr="00AD5EDE">
              <w:rPr>
                <w:b w:val="0"/>
              </w:rPr>
              <w:tab/>
              <w:t>École d</w:t>
            </w:r>
            <w:r w:rsidR="00374C94">
              <w:rPr>
                <w:b w:val="0"/>
              </w:rPr>
              <w:t>’</w:t>
            </w:r>
            <w:r w:rsidRPr="00AD5EDE">
              <w:rPr>
                <w:b w:val="0"/>
              </w:rPr>
              <w:t>Armila</w:t>
            </w:r>
          </w:p>
          <w:p w:rsidR="00CC2570" w:rsidRPr="00AD5EDE" w:rsidRDefault="00CC2570" w:rsidP="00CC2570">
            <w:pPr>
              <w:pStyle w:val="Grille02N"/>
              <w:ind w:left="31"/>
              <w:jc w:val="both"/>
              <w:rPr>
                <w:b w:val="0"/>
              </w:rPr>
            </w:pPr>
            <w:r w:rsidRPr="00AD5EDE">
              <w:rPr>
                <w:b w:val="0"/>
              </w:rPr>
              <w:t>Des élèves d</w:t>
            </w:r>
            <w:r w:rsidR="00374C94">
              <w:rPr>
                <w:b w:val="0"/>
              </w:rPr>
              <w:t>’</w:t>
            </w:r>
            <w:r w:rsidRPr="00AD5EDE">
              <w:rPr>
                <w:b w:val="0"/>
              </w:rPr>
              <w:t>autres communautés gunas participent, entre autres, aux concours, aux ateliers, aux danses et aux visites guidées sur les sites de nidification des tortues : Carreto, Ustupu, Dubualá, Nargana et Anachukuna.</w:t>
            </w:r>
          </w:p>
          <w:p w:rsidR="00CC2570" w:rsidRPr="00AD5EDE" w:rsidRDefault="00CC2570" w:rsidP="00CC2570">
            <w:pPr>
              <w:pStyle w:val="Grille02N"/>
              <w:ind w:left="31"/>
              <w:jc w:val="both"/>
              <w:rPr>
                <w:b w:val="0"/>
              </w:rPr>
            </w:pPr>
            <w:r w:rsidRPr="00AD5EDE">
              <w:rPr>
                <w:b w:val="0"/>
              </w:rPr>
              <w:t>Autorités locales :</w:t>
            </w:r>
          </w:p>
          <w:p w:rsidR="00CC2570" w:rsidRPr="00AD5EDE" w:rsidRDefault="00CC2570" w:rsidP="00CC2570">
            <w:pPr>
              <w:pStyle w:val="Grille02N"/>
              <w:ind w:left="31"/>
              <w:jc w:val="both"/>
              <w:rPr>
                <w:b w:val="0"/>
              </w:rPr>
            </w:pPr>
            <w:r w:rsidRPr="00AD5EDE">
              <w:rPr>
                <w:b w:val="0"/>
              </w:rPr>
              <w:t>•</w:t>
            </w:r>
            <w:r w:rsidRPr="00AD5EDE">
              <w:rPr>
                <w:b w:val="0"/>
              </w:rPr>
              <w:tab/>
              <w:t xml:space="preserve">« Sagla » ou « saila » (autorité traditionnelle), « argar » (interprète), président et secrétaire du congrès local, avec le soutien du Congrès général de la culture guna. </w:t>
            </w:r>
          </w:p>
          <w:p w:rsidR="00CC2570" w:rsidRPr="00AD5EDE" w:rsidRDefault="00CC2570" w:rsidP="00CC2570">
            <w:pPr>
              <w:pStyle w:val="Grille02N"/>
              <w:ind w:left="31"/>
              <w:jc w:val="both"/>
              <w:rPr>
                <w:b w:val="0"/>
              </w:rPr>
            </w:pPr>
            <w:r w:rsidRPr="00AD5EDE">
              <w:rPr>
                <w:b w:val="0"/>
              </w:rPr>
              <w:t>Plusieurs institutions et organismes apportent une aide en matière de formation et de recherche :</w:t>
            </w:r>
          </w:p>
          <w:p w:rsidR="007D66BE" w:rsidRPr="00AD5EDE" w:rsidRDefault="00CC2570" w:rsidP="004E48FB">
            <w:pPr>
              <w:pStyle w:val="formtext"/>
              <w:spacing w:before="120" w:after="0" w:line="240" w:lineRule="auto"/>
              <w:jc w:val="both"/>
            </w:pPr>
            <w:r w:rsidRPr="00AD5EDE">
              <w:t xml:space="preserve">le </w:t>
            </w:r>
            <w:r w:rsidR="00374C94">
              <w:t>M</w:t>
            </w:r>
            <w:r w:rsidRPr="00AD5EDE">
              <w:t>inistère de l</w:t>
            </w:r>
            <w:r w:rsidR="00374C94">
              <w:t>’e</w:t>
            </w:r>
            <w:r w:rsidRPr="00AD5EDE">
              <w:t xml:space="preserve">nvironnement, le </w:t>
            </w:r>
            <w:r w:rsidR="00374C94">
              <w:t>M</w:t>
            </w:r>
            <w:r w:rsidRPr="00AD5EDE">
              <w:t xml:space="preserve">inistère du </w:t>
            </w:r>
            <w:r w:rsidR="00374C94">
              <w:t>c</w:t>
            </w:r>
            <w:r w:rsidRPr="00AD5EDE">
              <w:t>ommerce et de l</w:t>
            </w:r>
            <w:r w:rsidR="00374C94">
              <w:t>’i</w:t>
            </w:r>
            <w:r w:rsidRPr="00AD5EDE">
              <w:t xml:space="preserve">ndustrie, le </w:t>
            </w:r>
            <w:r w:rsidR="00374C94">
              <w:t>M</w:t>
            </w:r>
            <w:r w:rsidRPr="00AD5EDE">
              <w:t>inistère de l</w:t>
            </w:r>
            <w:r w:rsidR="00374C94">
              <w:t>’é</w:t>
            </w:r>
            <w:r w:rsidRPr="00AD5EDE">
              <w:t>ducation, l</w:t>
            </w:r>
            <w:r w:rsidR="00374C94">
              <w:t>’a</w:t>
            </w:r>
            <w:r w:rsidRPr="00AD5EDE">
              <w:t>utorité des ressources aquatiques, des scientifiques, des biologistes, des étudiants en sciences et le scientifique nord-américain Morrison Mas.</w:t>
            </w:r>
          </w:p>
        </w:tc>
      </w:tr>
      <w:tr w:rsidR="006143A1" w:rsidRPr="00AD5EDE" w:rsidTr="0055429D">
        <w:trPr>
          <w:cantSplit/>
        </w:trPr>
        <w:tc>
          <w:tcPr>
            <w:tcW w:w="9639" w:type="dxa"/>
            <w:gridSpan w:val="2"/>
            <w:tcBorders>
              <w:top w:val="nil"/>
              <w:left w:val="nil"/>
              <w:bottom w:val="nil"/>
              <w:right w:val="nil"/>
            </w:tcBorders>
            <w:shd w:val="clear" w:color="auto" w:fill="D9D9D9"/>
          </w:tcPr>
          <w:p w:rsidR="006143A1" w:rsidRPr="00AD5EDE" w:rsidRDefault="006143A1" w:rsidP="00DB3A25">
            <w:pPr>
              <w:pStyle w:val="Grille01N"/>
              <w:keepNext w:val="0"/>
              <w:numPr>
                <w:ilvl w:val="0"/>
                <w:numId w:val="22"/>
              </w:numPr>
              <w:spacing w:line="240" w:lineRule="auto"/>
              <w:ind w:left="567" w:hanging="454"/>
              <w:jc w:val="left"/>
              <w:rPr>
                <w:rFonts w:cs="Arial"/>
                <w:sz w:val="24"/>
              </w:rPr>
            </w:pPr>
            <w:r w:rsidRPr="00AD5EDE">
              <w:rPr>
                <w:bCs/>
                <w:smallCaps w:val="0"/>
                <w:sz w:val="24"/>
              </w:rPr>
              <w:t>Domaine(s)</w:t>
            </w:r>
          </w:p>
        </w:tc>
      </w:tr>
      <w:tr w:rsidR="007D66BE" w:rsidRPr="00AD5EDE" w:rsidTr="00AC1B63">
        <w:trPr>
          <w:cantSplit/>
        </w:trPr>
        <w:tc>
          <w:tcPr>
            <w:tcW w:w="9639" w:type="dxa"/>
            <w:gridSpan w:val="2"/>
            <w:tcBorders>
              <w:top w:val="nil"/>
              <w:left w:val="nil"/>
              <w:bottom w:val="single" w:sz="4" w:space="0" w:color="auto"/>
              <w:right w:val="nil"/>
            </w:tcBorders>
            <w:shd w:val="clear" w:color="auto" w:fill="FFFFFF"/>
          </w:tcPr>
          <w:p w:rsidR="00C5299F" w:rsidRPr="00AD5EDE" w:rsidRDefault="002E4E4C" w:rsidP="00DB3A25">
            <w:pPr>
              <w:pStyle w:val="Grille01"/>
              <w:keepNext w:val="0"/>
              <w:spacing w:line="240" w:lineRule="auto"/>
              <w:jc w:val="both"/>
              <w:rPr>
                <w:rFonts w:cs="Arial"/>
                <w:b w:val="0"/>
                <w:i/>
                <w:smallCaps w:val="0"/>
                <w:sz w:val="18"/>
                <w:szCs w:val="18"/>
              </w:rPr>
            </w:pPr>
            <w:r w:rsidRPr="00AD5EDE">
              <w:rPr>
                <w:b w:val="0"/>
                <w:i/>
                <w:smallCaps w:val="0"/>
                <w:sz w:val="18"/>
                <w:szCs w:val="18"/>
                <w:lang w:eastAsia="en-US"/>
              </w:rPr>
              <w:t>Cochez une ou plusieurs cases pour identifier le(s) domaine(s) du patrimoine culturel immatériel couvert(s) par le programme, le projet ou l</w:t>
            </w:r>
            <w:r w:rsidR="00374C94">
              <w:rPr>
                <w:b w:val="0"/>
                <w:i/>
                <w:smallCaps w:val="0"/>
                <w:sz w:val="18"/>
                <w:szCs w:val="18"/>
                <w:lang w:eastAsia="en-US"/>
              </w:rPr>
              <w:t>’</w:t>
            </w:r>
            <w:r w:rsidRPr="00AD5EDE">
              <w:rPr>
                <w:b w:val="0"/>
                <w:i/>
                <w:smallCaps w:val="0"/>
                <w:sz w:val="18"/>
                <w:szCs w:val="18"/>
                <w:lang w:eastAsia="en-US"/>
              </w:rPr>
              <w:t>activité, et qui peuvent inclure un ou plusieurs des domaines identifiés à l</w:t>
            </w:r>
            <w:r w:rsidR="00374C94">
              <w:rPr>
                <w:b w:val="0"/>
                <w:i/>
                <w:smallCaps w:val="0"/>
                <w:sz w:val="18"/>
                <w:szCs w:val="18"/>
                <w:lang w:eastAsia="en-US"/>
              </w:rPr>
              <w:t>’</w:t>
            </w:r>
            <w:r w:rsidRPr="00AD5EDE">
              <w:rPr>
                <w:b w:val="0"/>
                <w:i/>
                <w:smallCaps w:val="0"/>
                <w:sz w:val="18"/>
                <w:szCs w:val="18"/>
                <w:lang w:eastAsia="en-US"/>
              </w:rPr>
              <w:t>article 2.2 de la Convention. Si vous cochez la case « autres », précisez le(s) domaine(s) entre les parenthèses</w:t>
            </w:r>
            <w:r w:rsidRPr="00AD5EDE">
              <w:rPr>
                <w:b w:val="0"/>
                <w:i/>
                <w:smallCaps w:val="0"/>
                <w:sz w:val="18"/>
                <w:szCs w:val="18"/>
              </w:rPr>
              <w:t>.</w:t>
            </w:r>
          </w:p>
        </w:tc>
      </w:tr>
      <w:tr w:rsidR="007D66BE" w:rsidRPr="00AD5EDE" w:rsidTr="00DB3A25">
        <w:tc>
          <w:tcPr>
            <w:tcW w:w="9639" w:type="dxa"/>
            <w:gridSpan w:val="2"/>
            <w:tcBorders>
              <w:bottom w:val="single" w:sz="4" w:space="0" w:color="auto"/>
            </w:tcBorders>
            <w:tcMar>
              <w:top w:w="113" w:type="dxa"/>
              <w:left w:w="113" w:type="dxa"/>
              <w:bottom w:w="113" w:type="dxa"/>
              <w:right w:w="113" w:type="dxa"/>
            </w:tcMar>
          </w:tcPr>
          <w:p w:rsidR="002E4E4C" w:rsidRPr="00AD5EDE" w:rsidRDefault="002B31FB" w:rsidP="004E48FB">
            <w:pPr>
              <w:pStyle w:val="Default"/>
              <w:widowControl/>
              <w:autoSpaceDE/>
              <w:autoSpaceDN/>
              <w:adjustRightInd/>
              <w:spacing w:after="120"/>
              <w:ind w:left="851" w:right="136" w:hanging="284"/>
              <w:jc w:val="both"/>
              <w:rPr>
                <w:rFonts w:ascii="Arial" w:hAnsi="Arial" w:cs="Arial"/>
                <w:color w:val="auto"/>
                <w:sz w:val="20"/>
                <w:szCs w:val="20"/>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 xml:space="preserve"> les traditions et expressions orales, y compris la langue comme vecteur du patrimoine culturel immatériel</w:t>
            </w:r>
          </w:p>
          <w:p w:rsidR="002E4E4C" w:rsidRPr="00AD5EDE" w:rsidRDefault="002B31FB"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 xml:space="preserve"> les arts du spectacle</w:t>
            </w:r>
          </w:p>
          <w:p w:rsidR="002E4E4C" w:rsidRPr="00AD5EDE" w:rsidRDefault="002B31FB"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AD5EDE">
              <w:rPr>
                <w:rFonts w:ascii="Arial" w:hAnsi="Arial" w:cs="Arial"/>
                <w:color w:val="auto"/>
                <w:sz w:val="20"/>
                <w:szCs w:val="20"/>
              </w:rPr>
              <w:fldChar w:fldCharType="begin">
                <w:ffData>
                  <w:name w:val="CaseACocher8"/>
                  <w:enabled/>
                  <w:calcOnExit w:val="0"/>
                  <w:checkBox>
                    <w:sizeAuto/>
                    <w:default w:val="1"/>
                  </w:checkBox>
                </w:ffData>
              </w:fldChar>
            </w:r>
            <w:bookmarkStart w:id="1" w:name="CaseACocher8"/>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bookmarkEnd w:id="1"/>
            <w:r w:rsidRPr="00AD5EDE">
              <w:rPr>
                <w:rFonts w:ascii="Arial" w:hAnsi="Arial"/>
                <w:color w:val="auto"/>
                <w:sz w:val="20"/>
                <w:szCs w:val="20"/>
              </w:rPr>
              <w:t xml:space="preserve"> les pratiques sociales, rituels et événements festifs</w:t>
            </w:r>
          </w:p>
          <w:p w:rsidR="002E4E4C" w:rsidRPr="00AD5EDE" w:rsidRDefault="002B31FB" w:rsidP="00DB3A25">
            <w:pPr>
              <w:pStyle w:val="formtext"/>
              <w:spacing w:before="120" w:after="120" w:line="240" w:lineRule="auto"/>
              <w:ind w:left="1134" w:right="136" w:hanging="567"/>
              <w:jc w:val="both"/>
              <w:rPr>
                <w:rFonts w:eastAsia="Times New Roman" w:cs="Arial"/>
                <w:sz w:val="20"/>
                <w:szCs w:val="20"/>
              </w:rPr>
            </w:pPr>
            <w:r w:rsidRPr="00AD5EDE">
              <w:rPr>
                <w:rFonts w:eastAsia="Times New Roman" w:cs="Arial"/>
                <w:sz w:val="20"/>
                <w:szCs w:val="20"/>
              </w:rPr>
              <w:fldChar w:fldCharType="begin">
                <w:ffData>
                  <w:name w:val="CaseACocher9"/>
                  <w:enabled/>
                  <w:calcOnExit w:val="0"/>
                  <w:checkBox>
                    <w:sizeAuto/>
                    <w:default w:val="1"/>
                  </w:checkBox>
                </w:ffData>
              </w:fldChar>
            </w:r>
            <w:bookmarkStart w:id="2" w:name="CaseACocher9"/>
            <w:r w:rsidRPr="00AD5EDE">
              <w:rPr>
                <w:rFonts w:eastAsia="Times New Roman" w:cs="Arial"/>
                <w:sz w:val="20"/>
                <w:szCs w:val="20"/>
              </w:rPr>
              <w:instrText xml:space="preserve"> FORMCHECKBOX </w:instrText>
            </w:r>
            <w:r w:rsidR="004E48FB">
              <w:rPr>
                <w:rFonts w:eastAsia="Times New Roman" w:cs="Arial"/>
                <w:sz w:val="20"/>
                <w:szCs w:val="20"/>
              </w:rPr>
            </w:r>
            <w:r w:rsidR="004E48FB">
              <w:rPr>
                <w:rFonts w:eastAsia="Times New Roman" w:cs="Arial"/>
                <w:sz w:val="20"/>
                <w:szCs w:val="20"/>
              </w:rPr>
              <w:fldChar w:fldCharType="separate"/>
            </w:r>
            <w:r w:rsidRPr="00AD5EDE">
              <w:rPr>
                <w:rFonts w:eastAsia="Times New Roman" w:cs="Arial"/>
                <w:sz w:val="20"/>
                <w:szCs w:val="20"/>
              </w:rPr>
              <w:fldChar w:fldCharType="end"/>
            </w:r>
            <w:bookmarkEnd w:id="2"/>
            <w:r w:rsidRPr="00AD5EDE">
              <w:rPr>
                <w:sz w:val="20"/>
                <w:szCs w:val="20"/>
                <w:lang w:eastAsia="en-US"/>
              </w:rPr>
              <w:t xml:space="preserve"> les connaissances et pratiques concernant la nature et l</w:t>
            </w:r>
            <w:r w:rsidR="00374C94">
              <w:rPr>
                <w:sz w:val="20"/>
                <w:szCs w:val="20"/>
                <w:lang w:eastAsia="en-US"/>
              </w:rPr>
              <w:t>’</w:t>
            </w:r>
            <w:r w:rsidRPr="00AD5EDE">
              <w:rPr>
                <w:sz w:val="20"/>
                <w:szCs w:val="20"/>
                <w:lang w:eastAsia="en-US"/>
              </w:rPr>
              <w:t>univers</w:t>
            </w:r>
          </w:p>
          <w:p w:rsidR="002E4E4C" w:rsidRPr="00AD5EDE" w:rsidRDefault="002B31FB"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 xml:space="preserve"> les savoir-faire liés à l</w:t>
            </w:r>
            <w:r w:rsidR="00374C94">
              <w:rPr>
                <w:rFonts w:ascii="Arial" w:hAnsi="Arial"/>
                <w:color w:val="auto"/>
                <w:sz w:val="20"/>
                <w:szCs w:val="20"/>
              </w:rPr>
              <w:t>’</w:t>
            </w:r>
            <w:r w:rsidRPr="00AD5EDE">
              <w:rPr>
                <w:rFonts w:ascii="Arial" w:hAnsi="Arial"/>
                <w:color w:val="auto"/>
                <w:sz w:val="20"/>
                <w:szCs w:val="20"/>
              </w:rPr>
              <w:t>artisanat traditionnel</w:t>
            </w:r>
          </w:p>
          <w:p w:rsidR="002E4E4C" w:rsidRPr="00AD5EDE" w:rsidRDefault="002E4E4C" w:rsidP="004E48FB">
            <w:pPr>
              <w:spacing w:before="120"/>
              <w:ind w:left="567"/>
              <w:rPr>
                <w:rFonts w:cs="Arial"/>
                <w:sz w:val="20"/>
                <w:szCs w:val="20"/>
              </w:rPr>
            </w:pPr>
            <w:r w:rsidRPr="00AD5EDE">
              <w:rPr>
                <w:rFonts w:cs="Arial"/>
                <w:sz w:val="20"/>
                <w:szCs w:val="20"/>
              </w:rPr>
              <w:fldChar w:fldCharType="begin">
                <w:ffData>
                  <w:name w:val="CaseACocher9"/>
                  <w:enabled/>
                  <w:calcOnExit w:val="0"/>
                  <w:checkBox>
                    <w:sizeAuto/>
                    <w:default w:val="0"/>
                  </w:checkBox>
                </w:ffData>
              </w:fldChar>
            </w:r>
            <w:r w:rsidRPr="00AD5EDE">
              <w:rPr>
                <w:rFonts w:cs="Arial"/>
                <w:sz w:val="20"/>
                <w:szCs w:val="20"/>
              </w:rPr>
              <w:instrText xml:space="preserve"> FORMCHECKBOX </w:instrText>
            </w:r>
            <w:r w:rsidR="004E48FB">
              <w:rPr>
                <w:rFonts w:cs="Arial"/>
                <w:sz w:val="20"/>
                <w:szCs w:val="20"/>
              </w:rPr>
            </w:r>
            <w:r w:rsidR="004E48FB">
              <w:rPr>
                <w:rFonts w:cs="Arial"/>
                <w:sz w:val="20"/>
                <w:szCs w:val="20"/>
              </w:rPr>
              <w:fldChar w:fldCharType="separate"/>
            </w:r>
            <w:r w:rsidRPr="00AD5EDE">
              <w:rPr>
                <w:rFonts w:cs="Arial"/>
                <w:sz w:val="20"/>
                <w:szCs w:val="20"/>
              </w:rPr>
              <w:fldChar w:fldCharType="end"/>
            </w:r>
            <w:r w:rsidRPr="00AD5EDE">
              <w:rPr>
                <w:sz w:val="20"/>
                <w:szCs w:val="20"/>
                <w:lang w:val="en-GB"/>
              </w:rPr>
              <w:t xml:space="preserve"> autre(s)</w:t>
            </w:r>
            <w:r w:rsidRPr="00AD5EDE">
              <w:rPr>
                <w:sz w:val="18"/>
                <w:szCs w:val="18"/>
                <w:lang w:val="en-GB"/>
              </w:rPr>
              <w:t xml:space="preserve"> </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sz w:val="24"/>
                <w:szCs w:val="24"/>
              </w:rPr>
            </w:pPr>
            <w:r w:rsidRPr="00AD5EDE">
              <w:rPr>
                <w:bCs w:val="0"/>
                <w:sz w:val="24"/>
                <w:szCs w:val="24"/>
              </w:rPr>
              <w:t>Description</w:t>
            </w:r>
          </w:p>
        </w:tc>
      </w:tr>
      <w:tr w:rsidR="00516F34" w:rsidRPr="00AD5EDE" w:rsidTr="00DB3A25">
        <w:tc>
          <w:tcPr>
            <w:tcW w:w="9639" w:type="dxa"/>
            <w:gridSpan w:val="2"/>
            <w:tcBorders>
              <w:top w:val="nil"/>
              <w:left w:val="nil"/>
              <w:bottom w:val="nil"/>
              <w:right w:val="nil"/>
            </w:tcBorders>
            <w:shd w:val="clear" w:color="auto" w:fill="FFFFFF"/>
          </w:tcPr>
          <w:p w:rsidR="00516F34" w:rsidRPr="00AD5EDE" w:rsidRDefault="00516F34" w:rsidP="00DB3A25">
            <w:pPr>
              <w:pStyle w:val="Info03"/>
              <w:keepNext w:val="0"/>
              <w:spacing w:before="120" w:line="240" w:lineRule="auto"/>
              <w:rPr>
                <w:sz w:val="18"/>
                <w:szCs w:val="18"/>
              </w:rPr>
            </w:pPr>
            <w:r w:rsidRPr="00AD5EDE">
              <w:rPr>
                <w:sz w:val="18"/>
                <w:szCs w:val="18"/>
              </w:rPr>
              <w:t xml:space="preserve">Le </w:t>
            </w:r>
            <w:r w:rsidRPr="00AD5EDE">
              <w:rPr>
                <w:b/>
                <w:sz w:val="18"/>
                <w:szCs w:val="18"/>
              </w:rPr>
              <w:t>critère P.1</w:t>
            </w:r>
            <w:r w:rsidRPr="00AD5EDE">
              <w:rPr>
                <w:sz w:val="18"/>
                <w:szCs w:val="18"/>
              </w:rPr>
              <w:t xml:space="preserve"> demande que « le programme, le projet ou l</w:t>
            </w:r>
            <w:r w:rsidR="00374C94">
              <w:rPr>
                <w:sz w:val="18"/>
                <w:szCs w:val="18"/>
              </w:rPr>
              <w:t>’</w:t>
            </w:r>
            <w:r w:rsidRPr="00AD5EDE">
              <w:rPr>
                <w:sz w:val="18"/>
                <w:szCs w:val="18"/>
              </w:rPr>
              <w:t>activité implique une sauvegarde telle que définie à l</w:t>
            </w:r>
            <w:r w:rsidR="00374C94">
              <w:rPr>
                <w:sz w:val="18"/>
                <w:szCs w:val="18"/>
              </w:rPr>
              <w:t>’</w:t>
            </w:r>
            <w:r w:rsidRPr="00AD5EDE">
              <w:rPr>
                <w:sz w:val="18"/>
                <w:szCs w:val="18"/>
              </w:rPr>
              <w:t>article 2.3 de la Convention ». L</w:t>
            </w:r>
            <w:r w:rsidR="00374C94">
              <w:rPr>
                <w:sz w:val="18"/>
                <w:szCs w:val="18"/>
              </w:rPr>
              <w:t>’</w:t>
            </w:r>
            <w:r w:rsidRPr="00AD5EDE">
              <w:rPr>
                <w:sz w:val="18"/>
                <w:szCs w:val="18"/>
              </w:rPr>
              <w:t xml:space="preserve">article 2.3 stipule que « on entend par </w:t>
            </w:r>
            <w:r w:rsidR="00374C94">
              <w:rPr>
                <w:sz w:val="18"/>
                <w:szCs w:val="18"/>
              </w:rPr>
              <w:t>‘</w:t>
            </w:r>
            <w:r w:rsidRPr="00AD5EDE">
              <w:rPr>
                <w:sz w:val="18"/>
                <w:szCs w:val="18"/>
              </w:rPr>
              <w:t> sauvegarde </w:t>
            </w:r>
            <w:r w:rsidR="00374C94">
              <w:rPr>
                <w:sz w:val="18"/>
                <w:szCs w:val="18"/>
              </w:rPr>
              <w:t>’</w:t>
            </w:r>
            <w:r w:rsidRPr="00AD5EDE">
              <w:rPr>
                <w:sz w:val="18"/>
                <w:szCs w:val="18"/>
              </w:rPr>
              <w:t xml:space="preserve"> les mesures visant à assurer la viabilité du patrimoine culturel immatériel, y compris l</w:t>
            </w:r>
            <w:r w:rsidR="00374C94">
              <w:rPr>
                <w:sz w:val="18"/>
                <w:szCs w:val="18"/>
              </w:rPr>
              <w:t>’</w:t>
            </w:r>
            <w:r w:rsidRPr="00AD5EDE">
              <w:rPr>
                <w:sz w:val="18"/>
                <w:szCs w:val="18"/>
              </w:rPr>
              <w:t>identification, la documentation, la recherche, la préservation, la protection, la promotion, la mise en valeur, la transmission, essentiellement par l</w:t>
            </w:r>
            <w:r w:rsidR="00374C94">
              <w:rPr>
                <w:sz w:val="18"/>
                <w:szCs w:val="18"/>
              </w:rPr>
              <w:t>’</w:t>
            </w:r>
            <w:r w:rsidRPr="00AD5EDE">
              <w:rPr>
                <w:sz w:val="18"/>
                <w:szCs w:val="18"/>
              </w:rPr>
              <w:t>éducation formelle et non formelle, ainsi que la revitalisation des différents aspects de ce patrimoine ».</w:t>
            </w:r>
          </w:p>
          <w:p w:rsidR="00516F34" w:rsidRPr="00AD5EDE" w:rsidRDefault="00516F34" w:rsidP="00DB3A25">
            <w:pPr>
              <w:pStyle w:val="Info03"/>
              <w:keepNext w:val="0"/>
              <w:spacing w:before="120" w:line="240" w:lineRule="auto"/>
              <w:rPr>
                <w:sz w:val="18"/>
                <w:szCs w:val="18"/>
              </w:rPr>
            </w:pPr>
            <w:r w:rsidRPr="00AD5EDE">
              <w:rPr>
                <w:sz w:val="18"/>
                <w:szCs w:val="18"/>
              </w:rPr>
              <w:t>Pour les deux sections 1.a et 1.b, donnez une description succincte du programme, du projet ou de l</w:t>
            </w:r>
            <w:r w:rsidR="00374C94">
              <w:rPr>
                <w:sz w:val="18"/>
                <w:szCs w:val="18"/>
              </w:rPr>
              <w:t>’</w:t>
            </w:r>
            <w:r w:rsidRPr="00AD5EDE">
              <w:rPr>
                <w:sz w:val="18"/>
                <w:szCs w:val="18"/>
              </w:rPr>
              <w:t>activité et de ses principales composantes, en décrivant ce qui a été ou est en train d</w:t>
            </w:r>
            <w:r w:rsidR="00374C94">
              <w:rPr>
                <w:sz w:val="18"/>
                <w:szCs w:val="18"/>
              </w:rPr>
              <w:t>’</w:t>
            </w:r>
            <w:r w:rsidRPr="00AD5EDE">
              <w:rPr>
                <w:sz w:val="18"/>
                <w:szCs w:val="18"/>
              </w:rPr>
              <w:t>être fait.</w:t>
            </w:r>
          </w:p>
        </w:tc>
      </w:tr>
      <w:tr w:rsidR="00C57D00" w:rsidRPr="00AD5EDE" w:rsidTr="004E48FB">
        <w:tc>
          <w:tcPr>
            <w:tcW w:w="9639" w:type="dxa"/>
            <w:gridSpan w:val="2"/>
            <w:tcBorders>
              <w:top w:val="nil"/>
              <w:left w:val="nil"/>
              <w:bottom w:val="single" w:sz="4" w:space="0" w:color="auto"/>
              <w:right w:val="nil"/>
            </w:tcBorders>
            <w:shd w:val="clear" w:color="auto" w:fill="FFFFFF"/>
          </w:tcPr>
          <w:p w:rsidR="0032631B" w:rsidRPr="00AD5EDE" w:rsidRDefault="0032631B">
            <w:pPr>
              <w:pStyle w:val="Grille02"/>
              <w:keepNext w:val="0"/>
              <w:ind w:right="0"/>
              <w:jc w:val="both"/>
            </w:pPr>
            <w:r w:rsidRPr="00AD5EDE">
              <w:rPr>
                <w:iCs/>
              </w:rPr>
              <w:t>1.a.</w:t>
            </w:r>
            <w:r w:rsidRPr="00AD5EDE">
              <w:rPr>
                <w:i/>
              </w:rPr>
              <w:tab/>
            </w:r>
            <w:r w:rsidRPr="00AD5EDE">
              <w:rPr>
                <w:iCs/>
              </w:rPr>
              <w:t>Contexte, justification et objectifs</w:t>
            </w:r>
          </w:p>
          <w:p w:rsidR="0032631B" w:rsidRPr="00AD5EDE" w:rsidRDefault="0032631B" w:rsidP="00DB3A25">
            <w:pPr>
              <w:pStyle w:val="Info03"/>
              <w:keepNext w:val="0"/>
              <w:spacing w:before="120" w:line="240" w:lineRule="auto"/>
            </w:pPr>
            <w:r w:rsidRPr="00AD5EDE">
              <w:rPr>
                <w:sz w:val="18"/>
                <w:szCs w:val="18"/>
              </w:rPr>
              <w:t>Décrivez la situation qui a abouti à la création du programme, du projet ou de l</w:t>
            </w:r>
            <w:r w:rsidR="00374C94">
              <w:rPr>
                <w:sz w:val="18"/>
                <w:szCs w:val="18"/>
              </w:rPr>
              <w:t>’</w:t>
            </w:r>
            <w:r w:rsidRPr="00AD5EDE">
              <w:rPr>
                <w:sz w:val="18"/>
                <w:szCs w:val="18"/>
              </w:rPr>
              <w:t>activité. Indiquez quels sont les besoins de sauvegarde qui ont été identifiés, et par qui, et comment les priorités ont été identifiées et déterminées. Indiquez les principaux objectifs du programme, du projet ou de l</w:t>
            </w:r>
            <w:r w:rsidR="00374C94">
              <w:rPr>
                <w:sz w:val="18"/>
                <w:szCs w:val="18"/>
              </w:rPr>
              <w:t>’</w:t>
            </w:r>
            <w:r w:rsidRPr="00AD5EDE">
              <w:rPr>
                <w:sz w:val="18"/>
                <w:szCs w:val="18"/>
              </w:rPr>
              <w:t>activité</w:t>
            </w:r>
            <w:r w:rsidRPr="00AD5EDE">
              <w:t>.</w:t>
            </w:r>
          </w:p>
          <w:p w:rsidR="00193376" w:rsidRPr="00AD5EDE" w:rsidRDefault="00C55B69" w:rsidP="00DB3A25">
            <w:pPr>
              <w:pStyle w:val="Info03"/>
              <w:keepNext w:val="0"/>
              <w:spacing w:before="120" w:line="240" w:lineRule="auto"/>
              <w:jc w:val="right"/>
              <w:rPr>
                <w:i w:val="0"/>
                <w:iCs w:val="0"/>
                <w:sz w:val="18"/>
                <w:szCs w:val="18"/>
              </w:rPr>
            </w:pPr>
            <w:r w:rsidRPr="00AD5EDE">
              <w:rPr>
                <w:iCs w:val="0"/>
                <w:sz w:val="18"/>
                <w:szCs w:val="18"/>
              </w:rPr>
              <w:t>Minimum 350 et maximum 750 mots</w:t>
            </w:r>
          </w:p>
        </w:tc>
      </w:tr>
      <w:tr w:rsidR="00C57D00" w:rsidRPr="00AD5EDE" w:rsidTr="004E48FB">
        <w:tc>
          <w:tcPr>
            <w:tcW w:w="9639" w:type="dxa"/>
            <w:gridSpan w:val="2"/>
            <w:tcBorders>
              <w:bottom w:val="single" w:sz="4" w:space="0" w:color="auto"/>
            </w:tcBorders>
            <w:shd w:val="clear" w:color="auto" w:fill="FFFFFF"/>
            <w:tcMar>
              <w:top w:w="113" w:type="dxa"/>
              <w:left w:w="113" w:type="dxa"/>
              <w:bottom w:w="113" w:type="dxa"/>
              <w:right w:w="113" w:type="dxa"/>
            </w:tcMar>
          </w:tcPr>
          <w:p w:rsidR="0048356A" w:rsidRPr="00AD5EDE" w:rsidRDefault="0048356A" w:rsidP="0048356A">
            <w:pPr>
              <w:pStyle w:val="formtext"/>
              <w:tabs>
                <w:tab w:val="left" w:pos="567"/>
                <w:tab w:val="left" w:pos="1134"/>
                <w:tab w:val="left" w:pos="1701"/>
              </w:tabs>
              <w:spacing w:before="0" w:after="120"/>
              <w:jc w:val="both"/>
              <w:rPr>
                <w:rFonts w:cs="Arial"/>
              </w:rPr>
            </w:pPr>
            <w:r w:rsidRPr="00AD5EDE">
              <w:t>L</w:t>
            </w:r>
            <w:r w:rsidR="00374C94">
              <w:t>’</w:t>
            </w:r>
            <w:r w:rsidRPr="00AD5EDE">
              <w:t>importance accordée à la nécessité de sauvegarder le patrimoine découle de la conception du monde propre aux Gunas selon lesquels rien dans le monde n</w:t>
            </w:r>
            <w:r w:rsidR="00374C94">
              <w:t>’</w:t>
            </w:r>
            <w:r w:rsidRPr="00AD5EDE">
              <w:t>existe isolément ou séparément, tout étant au contraire relié ou en mouvement. Les êtres humains, les plantes, les animaux et les esprits sont les éléments dynamiques d</w:t>
            </w:r>
            <w:r w:rsidR="00374C94">
              <w:t>’</w:t>
            </w:r>
            <w:r w:rsidRPr="00AD5EDE">
              <w:t>un groupe plus grand et plus complexe appelé « Nabgwana » (planète Terre). Ce terme guna désigne la nature dans son sens le plus large, laquelle est célébrée tout au long du Festival des tortues marines d</w:t>
            </w:r>
            <w:r w:rsidR="00374C94">
              <w:t>’</w:t>
            </w:r>
            <w:r w:rsidRPr="00AD5EDE">
              <w:t>Armila.  La protection de l</w:t>
            </w:r>
            <w:r w:rsidR="00374C94">
              <w:t>’</w:t>
            </w:r>
            <w:r w:rsidRPr="00AD5EDE">
              <w:t>environnement et la culture sont liées sur le plan spirituel ; elles incluent des éléments tels que des histoires, des contes populaires, des chants et de l</w:t>
            </w:r>
            <w:r w:rsidR="00374C94">
              <w:t>’</w:t>
            </w:r>
            <w:r w:rsidRPr="00AD5EDE">
              <w:t>artisanat, qui sont rarement étudiés et documentés.</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Justification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La communauté d</w:t>
            </w:r>
            <w:r w:rsidR="00374C94">
              <w:t>’</w:t>
            </w:r>
            <w:r w:rsidRPr="00AD5EDE">
              <w:t>Armila a convenu de la nécessité absolue d</w:t>
            </w:r>
            <w:r w:rsidR="00374C94">
              <w:t>’</w:t>
            </w:r>
            <w:r w:rsidRPr="00AD5EDE">
              <w:t>assurer la survie des nouveau-nés des tortues marines, et en particulier des tortues luth (Dermochelys coriacea) et des tortues imbriquées (Eretmochelys imbricata), qui nichent et pondent sur les plages de cette région tropicale. L</w:t>
            </w:r>
            <w:r w:rsidR="00374C94">
              <w:t>’</w:t>
            </w:r>
            <w:r w:rsidRPr="00AD5EDE">
              <w:t>augmentation de la population d</w:t>
            </w:r>
            <w:r w:rsidR="00374C94">
              <w:t>’</w:t>
            </w:r>
            <w:r w:rsidRPr="00AD5EDE">
              <w:t>Armila et des localités alentour qui n</w:t>
            </w:r>
            <w:r w:rsidR="00374C94">
              <w:t>’</w:t>
            </w:r>
            <w:r w:rsidRPr="00AD5EDE">
              <w:t>appartiennent pas à la communauté guna accroît la pression exercée sur cet écosystème marin sensible, déjà soumis à des menaces naturelles entraînant des changements négatifs sur l</w:t>
            </w:r>
            <w:r w:rsidR="00374C94">
              <w:t>’</w:t>
            </w:r>
            <w:r w:rsidRPr="00AD5EDE">
              <w:t xml:space="preserve">habitat.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La transmission de la culture et des traditions aux nouvelles générations est perturbée par le départ des jeunes qui n</w:t>
            </w:r>
            <w:r w:rsidR="00374C94">
              <w:t>’</w:t>
            </w:r>
            <w:r w:rsidRPr="00AD5EDE">
              <w:t>ont d</w:t>
            </w:r>
            <w:r w:rsidR="00374C94">
              <w:t>’</w:t>
            </w:r>
            <w:r w:rsidRPr="00AD5EDE">
              <w:t>autres choix que de partir pour poursuivre leurs études (l</w:t>
            </w:r>
            <w:r w:rsidR="00374C94">
              <w:t>’</w:t>
            </w:r>
            <w:r w:rsidRPr="00AD5EDE">
              <w:t>école d</w:t>
            </w:r>
            <w:r w:rsidR="00374C94">
              <w:t>’</w:t>
            </w:r>
            <w:r w:rsidRPr="00AD5EDE">
              <w:t>Armila ne couvre que les neuf premiers niveaux d</w:t>
            </w:r>
            <w:r w:rsidR="00374C94">
              <w:t>’</w:t>
            </w:r>
            <w:r w:rsidRPr="00AD5EDE">
              <w:t xml:space="preserve">enseignement).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L</w:t>
            </w:r>
            <w:r w:rsidR="00374C94">
              <w:t>’</w:t>
            </w:r>
            <w:r w:rsidRPr="00AD5EDE">
              <w:t>apparition de nouvelles coutumes menace le mode de vie des habitants d</w:t>
            </w:r>
            <w:r w:rsidR="00374C94">
              <w:t>’</w:t>
            </w:r>
            <w:r w:rsidRPr="00AD5EDE">
              <w:t>Armila dont la culture n</w:t>
            </w:r>
            <w:r w:rsidR="00374C94">
              <w:t>’</w:t>
            </w:r>
            <w:r w:rsidRPr="00AD5EDE">
              <w:t>autorise pas la consommation de chair ou d</w:t>
            </w:r>
            <w:r w:rsidR="00374C94">
              <w:t>’</w:t>
            </w:r>
            <w:r w:rsidRPr="00AD5EDE">
              <w:t>œufs de tortues, contrairement à celle d</w:t>
            </w:r>
            <w:r w:rsidR="00374C94">
              <w:t>’</w:t>
            </w:r>
            <w:r w:rsidRPr="00AD5EDE">
              <w:t xml:space="preserve">autres groupes. Il est donc important que les jeunes préservent activement leur culture sans porter atteinte à une coexistence saine.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Conscients de la nécessité de protéger leur région en raison de sa richesse biologique, les membres de la communauté guna et l</w:t>
            </w:r>
            <w:r w:rsidR="00374C94">
              <w:t>’</w:t>
            </w:r>
            <w:r w:rsidRPr="00AD5EDE">
              <w:t>argar (interprète du sagla ou autorité traditionnelle) Ignacio « Nacho » Crespo ont lancé en 2007 – avec l</w:t>
            </w:r>
            <w:r w:rsidR="00374C94">
              <w:t>’</w:t>
            </w:r>
            <w:r w:rsidRPr="00AD5EDE">
              <w:t>autorisation du Congrès de la culture guna et de la communauté d</w:t>
            </w:r>
            <w:r w:rsidR="00374C94">
              <w:t>’</w:t>
            </w:r>
            <w:r w:rsidRPr="00AD5EDE">
              <w:t>Armila – le premier Festival des tortues marines d</w:t>
            </w:r>
            <w:r w:rsidR="00374C94">
              <w:t>’</w:t>
            </w:r>
            <w:r w:rsidRPr="00AD5EDE">
              <w:t>Armila. Avec l</w:t>
            </w:r>
            <w:r w:rsidR="00374C94">
              <w:t>’</w:t>
            </w:r>
            <w:r w:rsidRPr="00AD5EDE">
              <w:t>aide d</w:t>
            </w:r>
            <w:r w:rsidR="00374C94">
              <w:t>’</w:t>
            </w:r>
            <w:r w:rsidRPr="00AD5EDE">
              <w:t>organisations internationales et de vétérinaires, Ignacio Crespo a été initié à la protection de l</w:t>
            </w:r>
            <w:r w:rsidR="00374C94">
              <w:t>’</w:t>
            </w:r>
            <w:r w:rsidRPr="00AD5EDE">
              <w:t xml:space="preserve">environnement et a décidé de promouvoir des activités respectueuses de la tradition guna.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Objectifs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Préserver la culture des Gunas associée aux tortues et à l</w:t>
            </w:r>
            <w:r w:rsidR="00374C94">
              <w:t>’</w:t>
            </w:r>
            <w:r w:rsidRPr="00AD5EDE">
              <w:t xml:space="preserve">environnement, ainsi que les pratiques qui leur ont été transmises par leurs ancêtres en matière de tradition orale, de célébrations, de danses ou de gastronomie. </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Apprendre aux enfants et aux jeunes à prendre soin de leur environnement dans le cadre d</w:t>
            </w:r>
            <w:r w:rsidR="00374C94">
              <w:t>’</w:t>
            </w:r>
            <w:r w:rsidRPr="00AD5EDE">
              <w:t>ateliers sur leur culture pour les inciter à s</w:t>
            </w:r>
            <w:r w:rsidR="00374C94">
              <w:t>’</w:t>
            </w:r>
            <w:r w:rsidRPr="00AD5EDE">
              <w:t>engager dans le présent et dans le futur auprès de leur communauté.</w:t>
            </w:r>
          </w:p>
          <w:p w:rsidR="0048356A" w:rsidRPr="00AD5EDE" w:rsidRDefault="0048356A" w:rsidP="0048356A">
            <w:pPr>
              <w:pStyle w:val="formtext"/>
              <w:tabs>
                <w:tab w:val="left" w:pos="567"/>
                <w:tab w:val="left" w:pos="1134"/>
                <w:tab w:val="left" w:pos="1701"/>
              </w:tabs>
              <w:spacing w:before="120" w:after="120"/>
              <w:jc w:val="both"/>
              <w:rPr>
                <w:rFonts w:cs="Arial"/>
              </w:rPr>
            </w:pPr>
            <w:r w:rsidRPr="00AD5EDE">
              <w:t>Faire prendre conscience aux autorités nationales des besoins des Gunas et du travail considérable réalisé par la communauté d</w:t>
            </w:r>
            <w:r w:rsidR="00374C94">
              <w:t>’</w:t>
            </w:r>
            <w:r w:rsidRPr="00AD5EDE">
              <w:t xml:space="preserve">Armila. </w:t>
            </w:r>
          </w:p>
          <w:p w:rsidR="00C57D00" w:rsidRPr="00AD5EDE" w:rsidRDefault="0048356A" w:rsidP="004E48FB">
            <w:pPr>
              <w:pStyle w:val="formtext"/>
              <w:spacing w:before="120" w:after="0" w:line="240" w:lineRule="auto"/>
              <w:jc w:val="both"/>
            </w:pPr>
            <w:r w:rsidRPr="00AD5EDE">
              <w:t>Mobiliser les localités alentour de façon à leur faire prendre conscience que leurs actions peuvent avoir des impacts aussi bien positifs que négatifs (cas des déchets plastiques rejetés sur la côte par les marées).</w:t>
            </w:r>
          </w:p>
        </w:tc>
      </w:tr>
      <w:tr w:rsidR="00193376" w:rsidRPr="00AD5EDE" w:rsidTr="00ED743B">
        <w:tc>
          <w:tcPr>
            <w:tcW w:w="9639" w:type="dxa"/>
            <w:gridSpan w:val="2"/>
            <w:tcBorders>
              <w:top w:val="single" w:sz="4" w:space="0" w:color="auto"/>
              <w:left w:val="nil"/>
              <w:bottom w:val="nil"/>
              <w:right w:val="nil"/>
            </w:tcBorders>
            <w:shd w:val="clear" w:color="auto" w:fill="FFFFFF"/>
          </w:tcPr>
          <w:p w:rsidR="00193376" w:rsidRPr="00AD5EDE" w:rsidRDefault="00193376" w:rsidP="00DB3A25">
            <w:pPr>
              <w:pStyle w:val="formtext"/>
              <w:spacing w:before="240" w:after="120" w:line="240" w:lineRule="auto"/>
              <w:ind w:left="113" w:right="113"/>
              <w:jc w:val="both"/>
              <w:rPr>
                <w:b/>
                <w:bCs/>
              </w:rPr>
            </w:pPr>
            <w:r w:rsidRPr="00AD5EDE">
              <w:rPr>
                <w:b/>
                <w:bCs/>
              </w:rPr>
              <w:t>1.b.</w:t>
            </w:r>
            <w:r w:rsidRPr="00AD5EDE">
              <w:rPr>
                <w:b/>
                <w:bCs/>
              </w:rPr>
              <w:tab/>
              <w:t>Mesures de sauvegarde concernées</w:t>
            </w:r>
          </w:p>
          <w:p w:rsidR="0002596D" w:rsidRPr="00AD5EDE" w:rsidRDefault="0002596D" w:rsidP="00DB3A25">
            <w:pPr>
              <w:pStyle w:val="Info03"/>
              <w:keepNext w:val="0"/>
              <w:spacing w:before="120"/>
              <w:rPr>
                <w:sz w:val="18"/>
                <w:szCs w:val="18"/>
              </w:rPr>
            </w:pPr>
            <w:r w:rsidRPr="00AD5EDE">
              <w:rPr>
                <w:sz w:val="18"/>
                <w:szCs w:val="18"/>
              </w:rPr>
              <w:t>Décrivez les mesures de sauvegarde spécifiques prévues dans le programme, le projet ou l</w:t>
            </w:r>
            <w:r w:rsidR="00374C94">
              <w:rPr>
                <w:sz w:val="18"/>
                <w:szCs w:val="18"/>
              </w:rPr>
              <w:t>’</w:t>
            </w:r>
            <w:r w:rsidRPr="00AD5EDE">
              <w:rPr>
                <w:sz w:val="18"/>
                <w:szCs w:val="18"/>
              </w:rPr>
              <w:t>activité et les raisons pour lesquelles elles ont été adoptées. Indiquez, s</w:t>
            </w:r>
            <w:r w:rsidR="00374C94">
              <w:rPr>
                <w:sz w:val="18"/>
                <w:szCs w:val="18"/>
              </w:rPr>
              <w:t>’</w:t>
            </w:r>
            <w:r w:rsidRPr="00AD5EDE">
              <w:rPr>
                <w:sz w:val="18"/>
                <w:szCs w:val="18"/>
              </w:rPr>
              <w:t>il y a lieu, les méthodes ou modalités innovantes qui ont été employées.</w:t>
            </w:r>
          </w:p>
          <w:p w:rsidR="0002596D" w:rsidRPr="00AD5EDE" w:rsidRDefault="00C55B69" w:rsidP="00DB3A25">
            <w:pPr>
              <w:pStyle w:val="formtext"/>
              <w:spacing w:before="120" w:after="120" w:line="240" w:lineRule="auto"/>
              <w:ind w:left="113" w:right="113"/>
              <w:jc w:val="right"/>
            </w:pPr>
            <w:r w:rsidRPr="00AD5EDE">
              <w:rPr>
                <w:i/>
                <w:iCs/>
                <w:sz w:val="18"/>
                <w:szCs w:val="18"/>
              </w:rPr>
              <w:t>Minimum 350 et maximum 750 mots</w:t>
            </w:r>
          </w:p>
        </w:tc>
      </w:tr>
      <w:tr w:rsidR="007D66BE" w:rsidRPr="00AD5EDE" w:rsidTr="004E48FB">
        <w:tc>
          <w:tcPr>
            <w:tcW w:w="9639" w:type="dxa"/>
            <w:gridSpan w:val="2"/>
            <w:tcBorders>
              <w:bottom w:val="single" w:sz="4" w:space="0" w:color="auto"/>
            </w:tcBorders>
            <w:shd w:val="clear" w:color="auto" w:fill="FFFFFF"/>
            <w:tcMar>
              <w:top w:w="113" w:type="dxa"/>
              <w:left w:w="113" w:type="dxa"/>
              <w:bottom w:w="113" w:type="dxa"/>
              <w:right w:w="113" w:type="dxa"/>
            </w:tcMar>
          </w:tcPr>
          <w:p w:rsidR="00C2560C" w:rsidRPr="00AD5EDE" w:rsidRDefault="00C2560C" w:rsidP="00C2560C">
            <w:pPr>
              <w:pStyle w:val="formtext"/>
              <w:tabs>
                <w:tab w:val="left" w:pos="567"/>
                <w:tab w:val="left" w:pos="1134"/>
                <w:tab w:val="left" w:pos="1701"/>
              </w:tabs>
              <w:spacing w:before="0" w:after="120"/>
              <w:jc w:val="both"/>
              <w:rPr>
                <w:rFonts w:cs="Arial"/>
              </w:rPr>
            </w:pPr>
            <w:r w:rsidRPr="00AD5EDE">
              <w:t>La communauté d</w:t>
            </w:r>
            <w:r w:rsidR="00374C94">
              <w:t>’</w:t>
            </w:r>
            <w:r w:rsidRPr="00AD5EDE">
              <w:t>Armila applique des mesures de sauvegarde conformes à la Convention.</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Identification : Les habitants d</w:t>
            </w:r>
            <w:r w:rsidR="00374C94">
              <w:t>’</w:t>
            </w:r>
            <w:r w:rsidRPr="00AD5EDE">
              <w:t>Armila ont participé à la réalisation d</w:t>
            </w:r>
            <w:r w:rsidR="00374C94">
              <w:t>’</w:t>
            </w:r>
            <w:r w:rsidRPr="00AD5EDE">
              <w:t>un inventaire dans lequel les caractéristiques de la culture guna et du lieu de ponte de leurs « sœurs » – les tortues – sont clairement définies.</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Documentation : Les pratiques traditionnelles et les ateliers pédagogiques aussi bien formels qu</w:t>
            </w:r>
            <w:r w:rsidR="00374C94">
              <w:t>’</w:t>
            </w:r>
            <w:r w:rsidRPr="00AD5EDE">
              <w:t>informels sont présentés dans des dossiers et illustrés par des photos, des vidéos et des tableaux statistiques ; ces documents sont utilisés lors des réunions du congrès pour souligner les progrès et motiver la communauté. La communauté conserve ses propres rapports sur l</w:t>
            </w:r>
            <w:r w:rsidR="00374C94">
              <w:t>’</w:t>
            </w:r>
            <w:r w:rsidRPr="00AD5EDE">
              <w:t xml:space="preserve">arrivée des tortues et les individus qui les mesurent, travaillent comme guides et marquent les nids. </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 xml:space="preserve">Recherche, préservation et protection : La communauté a pris des mesures et a notamment sollicité un soutien local et international par le biais de la Fondation Yaug Galu. Le </w:t>
            </w:r>
            <w:r w:rsidR="00374C94">
              <w:t>M</w:t>
            </w:r>
            <w:r w:rsidRPr="00AD5EDE">
              <w:t xml:space="preserve">inistère du </w:t>
            </w:r>
            <w:r w:rsidR="00374C94">
              <w:t>c</w:t>
            </w:r>
            <w:r w:rsidRPr="00AD5EDE">
              <w:t>ommerce et de l</w:t>
            </w:r>
            <w:r w:rsidR="00374C94">
              <w:t>i</w:t>
            </w:r>
            <w:r w:rsidRPr="00AD5EDE">
              <w:t xml:space="preserve">Industrie a organisé des ateliers sur le patrimoine immatériel tandis que le </w:t>
            </w:r>
            <w:r w:rsidR="00374C94">
              <w:t>M</w:t>
            </w:r>
            <w:r w:rsidRPr="00AD5EDE">
              <w:t>inistère de l</w:t>
            </w:r>
            <w:r w:rsidR="00374C94">
              <w:t>’e</w:t>
            </w:r>
            <w:r w:rsidRPr="00AD5EDE">
              <w:t>nvironnement a proposé des ateliers montrant comment prendre soin des tortues – et notamment des nouveau-nés – et comment associer les visiteurs aux procédures de protection du site à travers un cadre juridique. Le Congrès général de la culture guna a publié une résolution soutenant les mesures de sauvegarde d</w:t>
            </w:r>
            <w:r w:rsidR="00374C94">
              <w:t>’</w:t>
            </w:r>
            <w:r w:rsidRPr="00AD5EDE">
              <w:t xml:space="preserve">Armila. </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Promotion, renforcement et transmission : Les enseignants et les parents sont fiers et heureux de contribuer à différents égards et de constater que les enfants endossent le rôle de porte-parole et participent à des discussions sur l</w:t>
            </w:r>
            <w:r w:rsidR="00374C94">
              <w:t>’</w:t>
            </w:r>
            <w:r w:rsidRPr="00AD5EDE">
              <w:t>importance du recyclage, du ramassage des déchets et de la transmission de leur histoire orale. Tous les enfants sont des experts de leur culture et partagent leurs connaissances. Les mères s</w:t>
            </w:r>
            <w:r w:rsidR="00374C94">
              <w:t>’</w:t>
            </w:r>
            <w:r w:rsidRPr="00AD5EDE">
              <w:t>efforcent de trouver des matériaux naturels ou recyclés, selon le cas ; tout au long de l</w:t>
            </w:r>
            <w:r w:rsidR="00374C94">
              <w:t>’</w:t>
            </w:r>
            <w:r w:rsidRPr="00AD5EDE">
              <w:t xml:space="preserve">année, mais plus particulièrement en mai, elles cousent des molas arborant des motifs symboliques traditionnels ou des motifs figuratifs inspirés des tortues. </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Les activités d</w:t>
            </w:r>
            <w:r w:rsidR="00374C94">
              <w:t>’</w:t>
            </w:r>
            <w:r w:rsidRPr="00AD5EDE">
              <w:t>expression orale (contes populaires, chants, discussions, etc.), d</w:t>
            </w:r>
            <w:r w:rsidR="00374C94">
              <w:t>’</w:t>
            </w:r>
            <w:r w:rsidRPr="00AD5EDE">
              <w:t>expression manuelle et d</w:t>
            </w:r>
            <w:r w:rsidR="00374C94">
              <w:t>’</w:t>
            </w:r>
            <w:r w:rsidRPr="00AD5EDE">
              <w:t>expression physique (sculptures de sable, couture, dessin, nage, courses, etc.) renforcent l</w:t>
            </w:r>
            <w:r w:rsidR="00374C94">
              <w:t>’</w:t>
            </w:r>
            <w:r w:rsidRPr="00AD5EDE">
              <w:t>identité. Le festival favorise l</w:t>
            </w:r>
            <w:r w:rsidR="00374C94">
              <w:t>’</w:t>
            </w:r>
            <w:r w:rsidRPr="00AD5EDE">
              <w:t>élaboration d</w:t>
            </w:r>
            <w:r w:rsidR="00374C94">
              <w:t>’</w:t>
            </w:r>
            <w:r w:rsidRPr="00AD5EDE">
              <w:t>objets artisanaux traditionnels : des molas (tissus cousus à la main dont se vêtent les femmes gunas), qui évoquent la nature à travers des motifs de tortues ; des objets en bois ou en fibre de coco ; des paniers et des éventails en fibre de bellota ; et des bijoux fabriqués avec des chaquiras.</w:t>
            </w:r>
          </w:p>
          <w:p w:rsidR="00C2560C" w:rsidRPr="00AD5EDE" w:rsidRDefault="00C2560C" w:rsidP="00C2560C">
            <w:pPr>
              <w:pStyle w:val="formtext"/>
              <w:tabs>
                <w:tab w:val="left" w:pos="567"/>
                <w:tab w:val="left" w:pos="1134"/>
                <w:tab w:val="left" w:pos="1701"/>
              </w:tabs>
              <w:spacing w:before="120" w:after="120"/>
              <w:jc w:val="both"/>
              <w:rPr>
                <w:rFonts w:cs="Arial"/>
              </w:rPr>
            </w:pPr>
            <w:r w:rsidRPr="00AD5EDE">
              <w:t xml:space="preserve">Les sculptures de sable en forme de tortue réalisées par les enfants et les adolescents révèlent leur créativité et le lien qui les unit aux tortues luth.  </w:t>
            </w:r>
          </w:p>
          <w:p w:rsidR="007D66BE" w:rsidRPr="00AD5EDE" w:rsidRDefault="00C2560C" w:rsidP="00C2560C">
            <w:pPr>
              <w:pStyle w:val="formtext"/>
              <w:tabs>
                <w:tab w:val="left" w:pos="567"/>
                <w:tab w:val="left" w:pos="1134"/>
                <w:tab w:val="left" w:pos="1701"/>
              </w:tabs>
              <w:spacing w:before="120" w:after="120"/>
              <w:jc w:val="both"/>
              <w:rPr>
                <w:rFonts w:cs="Arial"/>
              </w:rPr>
            </w:pPr>
            <w:r w:rsidRPr="00AD5EDE">
              <w:t>À l</w:t>
            </w:r>
            <w:r w:rsidR="00374C94">
              <w:t>’</w:t>
            </w:r>
            <w:r w:rsidRPr="00AD5EDE">
              <w:t>heure actuelle, le festival rassemble aussi bien des locaux que des étrangers, mais les organisateurs prévoient de mettre en avant ses valeurs écologiques et traditionnelles à l</w:t>
            </w:r>
            <w:r w:rsidR="00374C94">
              <w:t>’</w:t>
            </w:r>
            <w:r w:rsidRPr="00AD5EDE">
              <w:t xml:space="preserve">échelle internationale. La communauté scientifique internationale a néanmoins mené des études sur le site de ponte, en mentionnant le festival. </w:t>
            </w:r>
          </w:p>
          <w:p w:rsidR="00C2560C" w:rsidRPr="00AD5EDE" w:rsidRDefault="00C2560C" w:rsidP="004E48FB">
            <w:pPr>
              <w:pStyle w:val="formtext"/>
              <w:tabs>
                <w:tab w:val="left" w:pos="567"/>
                <w:tab w:val="left" w:pos="1134"/>
                <w:tab w:val="left" w:pos="1701"/>
              </w:tabs>
              <w:spacing w:before="120" w:after="0"/>
              <w:jc w:val="both"/>
              <w:rPr>
                <w:rFonts w:cs="Arial"/>
              </w:rPr>
            </w:pPr>
            <w:r w:rsidRPr="00AD5EDE">
              <w:t>La participation à différents types d</w:t>
            </w:r>
            <w:r w:rsidR="00374C94">
              <w:t>’</w:t>
            </w:r>
            <w:r w:rsidRPr="00AD5EDE">
              <w:t>activités permet aux jeunes d</w:t>
            </w:r>
            <w:r w:rsidR="00374C94">
              <w:t>’</w:t>
            </w:r>
            <w:r w:rsidRPr="00AD5EDE">
              <w:t>endosser des rôles de premier plan : ils doivent prouver qu</w:t>
            </w:r>
            <w:r w:rsidR="00374C94">
              <w:t>’</w:t>
            </w:r>
            <w:r w:rsidRPr="00AD5EDE">
              <w:t>ils sont capables de travailler dans les nurseries, de mesurer les tortues et d</w:t>
            </w:r>
            <w:r w:rsidR="00374C94">
              <w:t>’</w:t>
            </w:r>
            <w:r w:rsidRPr="00AD5EDE">
              <w:t>effectuer un suivi nocturne. La transmission des connaissances est indissociable du désir de participer en assumant des responsabilités importantes pour sauver le patrimoine naturel.</w:t>
            </w:r>
          </w:p>
        </w:tc>
      </w:tr>
      <w:tr w:rsidR="00353ED9" w:rsidRPr="00AD5EDE" w:rsidTr="00353ED9">
        <w:tblPrEx>
          <w:tblBorders>
            <w:insideV w:val="single" w:sz="4" w:space="0" w:color="auto"/>
          </w:tblBorders>
        </w:tblPrEx>
        <w:trPr>
          <w:gridAfter w:val="1"/>
          <w:wAfter w:w="20" w:type="dxa"/>
        </w:trPr>
        <w:tc>
          <w:tcPr>
            <w:tcW w:w="9619" w:type="dxa"/>
            <w:tcBorders>
              <w:top w:val="nil"/>
              <w:left w:val="nil"/>
              <w:bottom w:val="nil"/>
              <w:right w:val="nil"/>
            </w:tcBorders>
            <w:shd w:val="clear" w:color="auto" w:fill="auto"/>
          </w:tcPr>
          <w:p w:rsidR="00353ED9" w:rsidRPr="00AD5EDE" w:rsidRDefault="00353ED9" w:rsidP="00DB3A25">
            <w:pPr>
              <w:pStyle w:val="BodyText3Char"/>
              <w:keepNext w:val="0"/>
              <w:tabs>
                <w:tab w:val="left" w:pos="567"/>
                <w:tab w:val="left" w:pos="1134"/>
                <w:tab w:val="left" w:pos="1701"/>
              </w:tabs>
              <w:spacing w:before="240" w:line="240" w:lineRule="auto"/>
              <w:jc w:val="both"/>
              <w:rPr>
                <w:i/>
                <w:iCs/>
              </w:rPr>
            </w:pPr>
            <w:r w:rsidRPr="00AD5EDE">
              <w:rPr>
                <w:bCs/>
              </w:rPr>
              <w:t>1.c.</w:t>
            </w:r>
            <w:r w:rsidRPr="00AD5EDE">
              <w:rPr>
                <w:bCs/>
              </w:rPr>
              <w:tab/>
            </w:r>
            <w:r w:rsidRPr="00AD5EDE">
              <w:t>Organisme(s) compétent(s) impliqué(s)</w:t>
            </w:r>
          </w:p>
          <w:p w:rsidR="00353ED9" w:rsidRPr="00AD5EDE" w:rsidRDefault="00353ED9" w:rsidP="00DB3A25">
            <w:pPr>
              <w:pStyle w:val="Grille02N"/>
              <w:keepNext w:val="0"/>
              <w:tabs>
                <w:tab w:val="left" w:pos="567"/>
                <w:tab w:val="left" w:pos="1134"/>
                <w:tab w:val="left" w:pos="1701"/>
              </w:tabs>
              <w:ind w:right="113"/>
              <w:jc w:val="both"/>
              <w:rPr>
                <w:b w:val="0"/>
                <w:bCs w:val="0"/>
                <w:i/>
                <w:iCs/>
              </w:rPr>
            </w:pPr>
            <w:r w:rsidRPr="00AD5EDE">
              <w:rPr>
                <w:b w:val="0"/>
                <w:bCs w:val="0"/>
                <w:i/>
                <w:iCs/>
                <w:sz w:val="18"/>
                <w:szCs w:val="18"/>
              </w:rPr>
              <w:t>Indiquez le nom, l</w:t>
            </w:r>
            <w:r w:rsidR="00374C94">
              <w:rPr>
                <w:b w:val="0"/>
                <w:bCs w:val="0"/>
                <w:i/>
                <w:iCs/>
                <w:sz w:val="18"/>
                <w:szCs w:val="18"/>
              </w:rPr>
              <w:t>’</w:t>
            </w:r>
            <w:r w:rsidRPr="00AD5EDE">
              <w:rPr>
                <w:b w:val="0"/>
                <w:bCs w:val="0"/>
                <w:i/>
                <w:iCs/>
                <w:sz w:val="18"/>
                <w:szCs w:val="18"/>
              </w:rPr>
              <w:t>adresse et les coordonnées de(es) organisme(s) compétent(s) et, le cas échéant, le nom et le titre de la (des) personne(s) qui est(sont) chargée(s) au niveau local de la gestion du programme, du projet ou de l</w:t>
            </w:r>
            <w:r w:rsidR="00374C94">
              <w:rPr>
                <w:b w:val="0"/>
                <w:bCs w:val="0"/>
                <w:i/>
                <w:iCs/>
                <w:sz w:val="18"/>
                <w:szCs w:val="18"/>
              </w:rPr>
              <w:t>’</w:t>
            </w:r>
            <w:r w:rsidRPr="00AD5EDE">
              <w:rPr>
                <w:b w:val="0"/>
                <w:bCs w:val="0"/>
                <w:i/>
                <w:iCs/>
                <w:sz w:val="18"/>
                <w:szCs w:val="18"/>
              </w:rPr>
              <w:t>activité.</w:t>
            </w:r>
          </w:p>
        </w:tc>
      </w:tr>
      <w:tr w:rsidR="00353ED9" w:rsidRPr="00AD5EDE" w:rsidTr="00DB3A25">
        <w:tblPrEx>
          <w:tblBorders>
            <w:insideV w:val="single" w:sz="4" w:space="0" w:color="auto"/>
          </w:tblBorders>
        </w:tblPrEx>
        <w:trPr>
          <w:gridAfter w:val="1"/>
          <w:wAfter w:w="20" w:type="dxa"/>
        </w:trPr>
        <w:tc>
          <w:tcPr>
            <w:tcW w:w="9619" w:type="dxa"/>
            <w:tcBorders>
              <w:top w:val="single" w:sz="4" w:space="0" w:color="auto"/>
              <w:left w:val="nil"/>
              <w:bottom w:val="nil"/>
              <w:right w:val="single" w:sz="4" w:space="0" w:color="auto"/>
            </w:tcBorders>
            <w:shd w:val="clear" w:color="auto" w:fill="auto"/>
          </w:tcPr>
          <w:tbl>
            <w:tblPr>
              <w:tblW w:w="9634" w:type="dxa"/>
              <w:tblBorders>
                <w:top w:val="single" w:sz="4" w:space="0" w:color="auto"/>
                <w:left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2264"/>
              <w:gridCol w:w="7370"/>
            </w:tblGrid>
            <w:tr w:rsidR="002B31FB" w:rsidRPr="00AD5EDE" w:rsidTr="002B31FB">
              <w:tc>
                <w:tcPr>
                  <w:tcW w:w="2264" w:type="dxa"/>
                  <w:tcBorders>
                    <w:top w:val="nil"/>
                    <w:bottom w:val="nil"/>
                  </w:tcBorders>
                </w:tcPr>
                <w:p w:rsidR="002B31FB" w:rsidRPr="00AD5EDE" w:rsidRDefault="002B31FB" w:rsidP="002B31FB">
                  <w:pPr>
                    <w:pStyle w:val="formtext"/>
                    <w:tabs>
                      <w:tab w:val="left" w:pos="567"/>
                      <w:tab w:val="left" w:pos="1134"/>
                      <w:tab w:val="left" w:pos="1701"/>
                    </w:tabs>
                    <w:spacing w:line="240" w:lineRule="auto"/>
                    <w:jc w:val="right"/>
                    <w:rPr>
                      <w:sz w:val="20"/>
                      <w:szCs w:val="20"/>
                    </w:rPr>
                  </w:pPr>
                  <w:r w:rsidRPr="00AD5EDE">
                    <w:rPr>
                      <w:sz w:val="20"/>
                      <w:szCs w:val="20"/>
                    </w:rPr>
                    <w:t>Nom de l</w:t>
                  </w:r>
                  <w:r w:rsidR="00374C94">
                    <w:rPr>
                      <w:sz w:val="20"/>
                      <w:szCs w:val="20"/>
                    </w:rPr>
                    <w:t>’</w:t>
                  </w:r>
                  <w:r w:rsidRPr="00AD5EDE">
                    <w:rPr>
                      <w:sz w:val="20"/>
                      <w:szCs w:val="20"/>
                    </w:rPr>
                    <w:t>organisme :</w:t>
                  </w:r>
                </w:p>
              </w:tc>
              <w:tc>
                <w:tcPr>
                  <w:tcW w:w="7370" w:type="dxa"/>
                  <w:tcBorders>
                    <w:top w:val="nil"/>
                    <w:bottom w:val="nil"/>
                  </w:tcBorders>
                </w:tcPr>
                <w:p w:rsidR="002B31FB" w:rsidRPr="00AD5EDE" w:rsidRDefault="002B31FB" w:rsidP="002B31FB">
                  <w:pPr>
                    <w:pStyle w:val="formtext"/>
                    <w:tabs>
                      <w:tab w:val="left" w:pos="567"/>
                      <w:tab w:val="left" w:pos="1134"/>
                      <w:tab w:val="left" w:pos="1701"/>
                    </w:tabs>
                    <w:spacing w:line="240" w:lineRule="auto"/>
                    <w:rPr>
                      <w:sz w:val="20"/>
                      <w:szCs w:val="20"/>
                    </w:rPr>
                  </w:pPr>
                  <w:r w:rsidRPr="00AD5EDE">
                    <w:rPr>
                      <w:lang w:val="en-GB"/>
                    </w:rPr>
                    <w:t>Local Congress of Armila</w:t>
                  </w:r>
                </w:p>
              </w:tc>
            </w:tr>
            <w:tr w:rsidR="002B31FB" w:rsidRPr="004E48FB" w:rsidTr="002B31FB">
              <w:tc>
                <w:tcPr>
                  <w:tcW w:w="2264" w:type="dxa"/>
                  <w:tcBorders>
                    <w:top w:val="nil"/>
                  </w:tcBorders>
                </w:tcPr>
                <w:p w:rsidR="002B31FB" w:rsidRPr="00AD5EDE" w:rsidRDefault="002B31FB" w:rsidP="002B31FB">
                  <w:pPr>
                    <w:pStyle w:val="formtext"/>
                    <w:tabs>
                      <w:tab w:val="left" w:pos="567"/>
                      <w:tab w:val="left" w:pos="1134"/>
                      <w:tab w:val="left" w:pos="1701"/>
                    </w:tabs>
                    <w:spacing w:line="240" w:lineRule="auto"/>
                    <w:jc w:val="right"/>
                    <w:rPr>
                      <w:sz w:val="20"/>
                      <w:szCs w:val="20"/>
                    </w:rPr>
                  </w:pPr>
                  <w:r w:rsidRPr="00AD5EDE">
                    <w:rPr>
                      <w:sz w:val="20"/>
                      <w:szCs w:val="20"/>
                    </w:rPr>
                    <w:t>Nom et titre de la personne à contacter :</w:t>
                  </w:r>
                </w:p>
              </w:tc>
              <w:tc>
                <w:tcPr>
                  <w:tcW w:w="7370" w:type="dxa"/>
                  <w:tcBorders>
                    <w:top w:val="nil"/>
                  </w:tcBorders>
                </w:tcPr>
                <w:p w:rsidR="002B31FB" w:rsidRPr="00AD5EDE" w:rsidRDefault="002B31FB" w:rsidP="002B31FB">
                  <w:pPr>
                    <w:pStyle w:val="formtext"/>
                    <w:tabs>
                      <w:tab w:val="left" w:pos="567"/>
                      <w:tab w:val="left" w:pos="1134"/>
                      <w:tab w:val="left" w:pos="1701"/>
                    </w:tabs>
                    <w:spacing w:line="240" w:lineRule="auto"/>
                    <w:rPr>
                      <w:sz w:val="20"/>
                      <w:szCs w:val="20"/>
                      <w:lang w:val="en-US"/>
                    </w:rPr>
                  </w:pPr>
                  <w:r w:rsidRPr="00AD5EDE">
                    <w:rPr>
                      <w:lang w:val="en-GB"/>
                    </w:rPr>
                    <w:t>Osvaldo Castro/  Sahila of the Armila  - local authority</w:t>
                  </w:r>
                </w:p>
              </w:tc>
            </w:tr>
            <w:tr w:rsidR="002B31FB" w:rsidRPr="00AD5EDE" w:rsidTr="0055429D">
              <w:tc>
                <w:tcPr>
                  <w:tcW w:w="2264" w:type="dxa"/>
                </w:tcPr>
                <w:p w:rsidR="002B31FB" w:rsidRPr="00AD5EDE" w:rsidRDefault="002B31FB" w:rsidP="002B31FB">
                  <w:pPr>
                    <w:pStyle w:val="formtext"/>
                    <w:tabs>
                      <w:tab w:val="left" w:pos="567"/>
                      <w:tab w:val="left" w:pos="1134"/>
                      <w:tab w:val="left" w:pos="1701"/>
                    </w:tabs>
                    <w:spacing w:line="240" w:lineRule="auto"/>
                    <w:jc w:val="right"/>
                    <w:rPr>
                      <w:sz w:val="20"/>
                      <w:szCs w:val="20"/>
                    </w:rPr>
                  </w:pPr>
                  <w:r w:rsidRPr="00AD5EDE">
                    <w:rPr>
                      <w:sz w:val="20"/>
                      <w:szCs w:val="20"/>
                    </w:rPr>
                    <w:t>Adresse :</w:t>
                  </w:r>
                </w:p>
              </w:tc>
              <w:tc>
                <w:tcPr>
                  <w:tcW w:w="7370" w:type="dxa"/>
                </w:tcPr>
                <w:p w:rsidR="002B31FB" w:rsidRPr="00AD5EDE" w:rsidRDefault="002B31FB" w:rsidP="002B31FB">
                  <w:pPr>
                    <w:pStyle w:val="formtext"/>
                    <w:tabs>
                      <w:tab w:val="left" w:pos="567"/>
                      <w:tab w:val="left" w:pos="1134"/>
                      <w:tab w:val="left" w:pos="1701"/>
                    </w:tabs>
                    <w:spacing w:line="240" w:lineRule="auto"/>
                    <w:rPr>
                      <w:sz w:val="20"/>
                      <w:szCs w:val="20"/>
                    </w:rPr>
                  </w:pPr>
                  <w:r w:rsidRPr="00AD5EDE">
                    <w:rPr>
                      <w:lang w:val="en-GB"/>
                    </w:rPr>
                    <w:t>Armila, Guna Yala, Panamá</w:t>
                  </w:r>
                </w:p>
              </w:tc>
            </w:tr>
            <w:tr w:rsidR="002B31FB" w:rsidRPr="00AD5EDE" w:rsidTr="0055429D">
              <w:tc>
                <w:tcPr>
                  <w:tcW w:w="2264" w:type="dxa"/>
                </w:tcPr>
                <w:p w:rsidR="002B31FB" w:rsidRPr="00AD5EDE" w:rsidRDefault="002B31FB" w:rsidP="002B31FB">
                  <w:pPr>
                    <w:pStyle w:val="formtext"/>
                    <w:tabs>
                      <w:tab w:val="left" w:pos="567"/>
                      <w:tab w:val="left" w:pos="1134"/>
                      <w:tab w:val="left" w:pos="1701"/>
                    </w:tabs>
                    <w:spacing w:line="240" w:lineRule="auto"/>
                    <w:jc w:val="right"/>
                    <w:rPr>
                      <w:sz w:val="20"/>
                      <w:szCs w:val="20"/>
                    </w:rPr>
                  </w:pPr>
                  <w:r w:rsidRPr="00AD5EDE">
                    <w:rPr>
                      <w:sz w:val="20"/>
                      <w:szCs w:val="20"/>
                    </w:rPr>
                    <w:t>Numéro de téléphone :</w:t>
                  </w:r>
                </w:p>
              </w:tc>
              <w:tc>
                <w:tcPr>
                  <w:tcW w:w="7370" w:type="dxa"/>
                </w:tcPr>
                <w:p w:rsidR="002B31FB" w:rsidRPr="00AD5EDE" w:rsidRDefault="002B31FB" w:rsidP="002B31FB">
                  <w:pPr>
                    <w:pStyle w:val="formtext"/>
                    <w:tabs>
                      <w:tab w:val="left" w:pos="567"/>
                      <w:tab w:val="left" w:pos="1134"/>
                      <w:tab w:val="left" w:pos="1701"/>
                    </w:tabs>
                    <w:spacing w:line="240" w:lineRule="auto"/>
                    <w:rPr>
                      <w:sz w:val="20"/>
                      <w:szCs w:val="20"/>
                    </w:rPr>
                  </w:pPr>
                  <w:r w:rsidRPr="00AD5EDE">
                    <w:rPr>
                      <w:lang w:val="en-GB"/>
                    </w:rPr>
                    <w:t>(507) 333 2060  Public phone</w:t>
                  </w:r>
                </w:p>
              </w:tc>
            </w:tr>
            <w:tr w:rsidR="002B31FB" w:rsidRPr="00AD5EDE" w:rsidTr="0055429D">
              <w:tc>
                <w:tcPr>
                  <w:tcW w:w="2264" w:type="dxa"/>
                </w:tcPr>
                <w:p w:rsidR="002B31FB" w:rsidRPr="00AD5EDE" w:rsidRDefault="002B31FB" w:rsidP="002B31FB">
                  <w:pPr>
                    <w:pStyle w:val="formtext"/>
                    <w:tabs>
                      <w:tab w:val="left" w:pos="567"/>
                      <w:tab w:val="left" w:pos="1134"/>
                      <w:tab w:val="left" w:pos="1701"/>
                    </w:tabs>
                    <w:spacing w:line="240" w:lineRule="auto"/>
                    <w:jc w:val="right"/>
                    <w:rPr>
                      <w:sz w:val="20"/>
                      <w:szCs w:val="20"/>
                    </w:rPr>
                  </w:pPr>
                  <w:r w:rsidRPr="00AD5EDE">
                    <w:rPr>
                      <w:sz w:val="20"/>
                      <w:szCs w:val="20"/>
                    </w:rPr>
                    <w:t>Autres informations pertinentes :</w:t>
                  </w:r>
                </w:p>
              </w:tc>
              <w:tc>
                <w:tcPr>
                  <w:tcW w:w="7370" w:type="dxa"/>
                </w:tcPr>
                <w:p w:rsidR="002B31FB" w:rsidRPr="00AD5EDE" w:rsidRDefault="002B31FB" w:rsidP="002B31FB">
                  <w:pPr>
                    <w:pStyle w:val="formtext"/>
                    <w:tabs>
                      <w:tab w:val="left" w:pos="567"/>
                      <w:tab w:val="left" w:pos="1134"/>
                      <w:tab w:val="left" w:pos="1701"/>
                    </w:tabs>
                    <w:spacing w:after="120" w:line="240" w:lineRule="auto"/>
                    <w:rPr>
                      <w:sz w:val="20"/>
                      <w:szCs w:val="20"/>
                    </w:rPr>
                  </w:pPr>
                  <w:r w:rsidRPr="00AD5EDE">
                    <w:rPr>
                      <w:lang w:val="en-GB"/>
                    </w:rPr>
                    <w:t xml:space="preserve">Alan Bonilla / General Secretary / (507) 6094 2130 </w:t>
                  </w:r>
                </w:p>
              </w:tc>
            </w:tr>
          </w:tbl>
          <w:p w:rsidR="00353ED9" w:rsidRPr="00AD5EDE" w:rsidRDefault="00353ED9" w:rsidP="00DB3A25">
            <w:pPr>
              <w:pStyle w:val="Grille02N"/>
              <w:keepNext w:val="0"/>
              <w:tabs>
                <w:tab w:val="left" w:pos="567"/>
                <w:tab w:val="left" w:pos="1134"/>
                <w:tab w:val="left" w:pos="1701"/>
              </w:tabs>
              <w:jc w:val="left"/>
            </w:pPr>
          </w:p>
        </w:tc>
      </w:tr>
      <w:tr w:rsidR="006143A1" w:rsidRPr="00AD5EDE" w:rsidTr="006143A1">
        <w:trPr>
          <w:cantSplit/>
        </w:trPr>
        <w:tc>
          <w:tcPr>
            <w:tcW w:w="9639" w:type="dxa"/>
            <w:gridSpan w:val="2"/>
            <w:tcBorders>
              <w:top w:val="nil"/>
              <w:left w:val="nil"/>
              <w:bottom w:val="nil"/>
              <w:right w:val="nil"/>
            </w:tcBorders>
            <w:shd w:val="clear" w:color="auto" w:fill="D9D9D9"/>
          </w:tcPr>
          <w:p w:rsidR="006143A1" w:rsidRPr="00AD5EDE" w:rsidRDefault="006143A1" w:rsidP="00DB3A25">
            <w:pPr>
              <w:pStyle w:val="Grille01N"/>
              <w:keepNext w:val="0"/>
              <w:numPr>
                <w:ilvl w:val="0"/>
                <w:numId w:val="26"/>
              </w:numPr>
              <w:spacing w:line="240" w:lineRule="auto"/>
              <w:ind w:left="567" w:hanging="454"/>
              <w:jc w:val="left"/>
              <w:rPr>
                <w:rFonts w:cs="Arial"/>
                <w:sz w:val="24"/>
              </w:rPr>
            </w:pPr>
            <w:r w:rsidRPr="00AD5EDE">
              <w:rPr>
                <w:smallCaps w:val="0"/>
                <w:sz w:val="24"/>
              </w:rPr>
              <w:t>Coordination au niveau régional, sous-régional et/ou international</w:t>
            </w:r>
          </w:p>
        </w:tc>
      </w:tr>
      <w:tr w:rsidR="007D66BE" w:rsidRPr="00AD5EDE" w:rsidTr="00DB3A25">
        <w:tc>
          <w:tcPr>
            <w:tcW w:w="9639" w:type="dxa"/>
            <w:gridSpan w:val="2"/>
            <w:tcBorders>
              <w:top w:val="nil"/>
              <w:left w:val="nil"/>
              <w:bottom w:val="single" w:sz="4" w:space="0" w:color="auto"/>
              <w:right w:val="nil"/>
            </w:tcBorders>
            <w:shd w:val="clear" w:color="auto" w:fill="FFFFFF"/>
          </w:tcPr>
          <w:p w:rsidR="00223D35" w:rsidRPr="00AD5EDE" w:rsidRDefault="00223D35" w:rsidP="00DB3A25">
            <w:pPr>
              <w:spacing w:before="120" w:after="120"/>
              <w:ind w:left="113" w:right="113"/>
              <w:jc w:val="both"/>
              <w:rPr>
                <w:rFonts w:eastAsia="MS Mincho" w:cs="Arial"/>
                <w:i/>
                <w:sz w:val="18"/>
                <w:szCs w:val="18"/>
              </w:rPr>
            </w:pPr>
            <w:r w:rsidRPr="00AD5EDE">
              <w:rPr>
                <w:i/>
                <w:sz w:val="18"/>
                <w:szCs w:val="18"/>
                <w:lang w:eastAsia="ja-JP"/>
              </w:rPr>
              <w:t xml:space="preserve">Le </w:t>
            </w:r>
            <w:r w:rsidRPr="00AD5EDE">
              <w:rPr>
                <w:b/>
                <w:i/>
                <w:sz w:val="18"/>
                <w:szCs w:val="18"/>
                <w:lang w:eastAsia="ja-JP"/>
              </w:rPr>
              <w:t>critère P.2</w:t>
            </w:r>
            <w:r w:rsidRPr="00AD5EDE">
              <w:rPr>
                <w:i/>
                <w:sz w:val="18"/>
                <w:szCs w:val="18"/>
                <w:lang w:eastAsia="ja-JP"/>
              </w:rPr>
              <w:t xml:space="preserve"> demande que « le programme, le projet ou l</w:t>
            </w:r>
            <w:r w:rsidR="00374C94">
              <w:rPr>
                <w:i/>
                <w:sz w:val="18"/>
                <w:szCs w:val="18"/>
                <w:lang w:eastAsia="ja-JP"/>
              </w:rPr>
              <w:t>’</w:t>
            </w:r>
            <w:r w:rsidRPr="00AD5EDE">
              <w:rPr>
                <w:i/>
                <w:sz w:val="18"/>
                <w:szCs w:val="18"/>
                <w:lang w:eastAsia="ja-JP"/>
              </w:rPr>
              <w:t>activité aide à la coordination des efforts de sauvegarde du patrimoine culturel immatériel au niveau régional, sous-régional et/ou international ». Expliquez, s</w:t>
            </w:r>
            <w:r w:rsidR="00374C94">
              <w:rPr>
                <w:i/>
                <w:sz w:val="18"/>
                <w:szCs w:val="18"/>
                <w:lang w:eastAsia="ja-JP"/>
              </w:rPr>
              <w:t>’</w:t>
            </w:r>
            <w:r w:rsidRPr="00AD5EDE">
              <w:rPr>
                <w:i/>
                <w:sz w:val="18"/>
                <w:szCs w:val="18"/>
                <w:lang w:eastAsia="ja-JP"/>
              </w:rPr>
              <w:t>il y a lieu, comment le programme, le projet ou l</w:t>
            </w:r>
            <w:r w:rsidR="00374C94">
              <w:rPr>
                <w:i/>
                <w:sz w:val="18"/>
                <w:szCs w:val="18"/>
                <w:lang w:eastAsia="ja-JP"/>
              </w:rPr>
              <w:t>’</w:t>
            </w:r>
            <w:r w:rsidRPr="00AD5EDE">
              <w:rPr>
                <w:i/>
                <w:sz w:val="18"/>
                <w:szCs w:val="18"/>
                <w:lang w:eastAsia="ja-JP"/>
              </w:rPr>
              <w:t>activité a aidé à une telle coordination. Si le programme est ou a été mené exclusivement à l</w:t>
            </w:r>
            <w:r w:rsidR="00374C94">
              <w:rPr>
                <w:i/>
                <w:sz w:val="18"/>
                <w:szCs w:val="18"/>
                <w:lang w:eastAsia="ja-JP"/>
              </w:rPr>
              <w:t>’</w:t>
            </w:r>
            <w:r w:rsidRPr="00AD5EDE">
              <w:rPr>
                <w:i/>
                <w:sz w:val="18"/>
                <w:szCs w:val="18"/>
                <w:lang w:eastAsia="ja-JP"/>
              </w:rPr>
              <w:t>échelle nationale et n</w:t>
            </w:r>
            <w:r w:rsidR="00374C94">
              <w:rPr>
                <w:i/>
                <w:sz w:val="18"/>
                <w:szCs w:val="18"/>
                <w:lang w:eastAsia="ja-JP"/>
              </w:rPr>
              <w:t>’</w:t>
            </w:r>
            <w:r w:rsidRPr="00AD5EDE">
              <w:rPr>
                <w:i/>
                <w:sz w:val="18"/>
                <w:szCs w:val="18"/>
                <w:lang w:eastAsia="ja-JP"/>
              </w:rPr>
              <w:t>a pas impliqué une telle coordination, dites-le clairement.</w:t>
            </w:r>
          </w:p>
          <w:p w:rsidR="007D66BE" w:rsidRPr="00AD5EDE" w:rsidRDefault="00AC1B63" w:rsidP="00DB3A25">
            <w:pPr>
              <w:spacing w:before="120" w:after="120"/>
              <w:ind w:left="113" w:right="113"/>
              <w:jc w:val="right"/>
              <w:rPr>
                <w:rFonts w:cs="Arial"/>
                <w:i/>
                <w:sz w:val="20"/>
                <w:szCs w:val="20"/>
              </w:rPr>
            </w:pPr>
            <w:r w:rsidRPr="00AD5EDE">
              <w:rPr>
                <w:i/>
                <w:sz w:val="18"/>
                <w:szCs w:val="18"/>
              </w:rPr>
              <w:t>Ne pas dépasser 570 mots</w:t>
            </w:r>
          </w:p>
        </w:tc>
      </w:tr>
      <w:tr w:rsidR="007D66BE" w:rsidRPr="00AD5EDE" w:rsidTr="0055429D">
        <w:tc>
          <w:tcPr>
            <w:tcW w:w="9639" w:type="dxa"/>
            <w:gridSpan w:val="2"/>
            <w:tcBorders>
              <w:bottom w:val="single" w:sz="4" w:space="0" w:color="auto"/>
            </w:tcBorders>
            <w:shd w:val="clear" w:color="auto" w:fill="FFFFFF"/>
            <w:tcMar>
              <w:top w:w="113" w:type="dxa"/>
              <w:left w:w="113" w:type="dxa"/>
              <w:bottom w:w="113" w:type="dxa"/>
              <w:right w:w="113" w:type="dxa"/>
            </w:tcMar>
          </w:tcPr>
          <w:p w:rsidR="00154331" w:rsidRPr="00AD5EDE" w:rsidRDefault="00154331" w:rsidP="00154331">
            <w:pPr>
              <w:pStyle w:val="formtext"/>
              <w:tabs>
                <w:tab w:val="left" w:pos="567"/>
                <w:tab w:val="left" w:pos="1134"/>
                <w:tab w:val="left" w:pos="1701"/>
              </w:tabs>
              <w:spacing w:before="0" w:after="120"/>
              <w:jc w:val="both"/>
              <w:rPr>
                <w:rFonts w:cs="Arial"/>
              </w:rPr>
            </w:pPr>
            <w:r w:rsidRPr="00AD5EDE">
              <w:t>Toutes les étapes du festival ont été menées aux niveaux local et national. Bien que les responsables aient assuré la promotion de l</w:t>
            </w:r>
            <w:r w:rsidR="00374C94">
              <w:t>’</w:t>
            </w:r>
            <w:r w:rsidRPr="00AD5EDE">
              <w:t>événement sur des forums internationaux et qu</w:t>
            </w:r>
            <w:r w:rsidR="00374C94">
              <w:t>’</w:t>
            </w:r>
            <w:r w:rsidRPr="00AD5EDE">
              <w:t>Armila accueille des visiteurs étrangers, dont des scientifiques, aucune coordination formelle n</w:t>
            </w:r>
            <w:r w:rsidR="00374C94">
              <w:t>’</w:t>
            </w:r>
            <w:r w:rsidRPr="00AD5EDE">
              <w:t xml:space="preserve">a été établie au niveau régional. Les scientifiques en visite viennent chercher des informations sur les tortues, mais ne le font pas forcément pendant les célébrations de Yaug nii – mois de la tortue – au cours desquelles les Gunas vont visiter les tortues, conformément à leur culture traditionnelle. </w:t>
            </w:r>
          </w:p>
          <w:p w:rsidR="007D66BE" w:rsidRPr="00AD5EDE" w:rsidRDefault="00154331" w:rsidP="004E48FB">
            <w:pPr>
              <w:pStyle w:val="formtext"/>
              <w:spacing w:before="120" w:after="0" w:line="240" w:lineRule="auto"/>
              <w:jc w:val="both"/>
              <w:rPr>
                <w:rFonts w:cs="Arial"/>
              </w:rPr>
            </w:pPr>
            <w:r w:rsidRPr="00AD5EDE">
              <w:t>Lors de réunions dans les locaux du Congrès, les cas d</w:t>
            </w:r>
            <w:r w:rsidR="00374C94">
              <w:t>’</w:t>
            </w:r>
            <w:r w:rsidRPr="00AD5EDE">
              <w:t>autres pays ont été présentés à la communauté de façon à ce qu</w:t>
            </w:r>
            <w:r w:rsidR="00374C94">
              <w:t>’</w:t>
            </w:r>
            <w:r w:rsidRPr="00AD5EDE">
              <w:t>elle ne se sente pas la seule responsable étant donné que les tortues voyagent sur de longues distances. Mi Ambiente et le projet de sauvegarde présentent les cas d</w:t>
            </w:r>
            <w:r w:rsidR="00374C94">
              <w:t>’</w:t>
            </w:r>
            <w:r w:rsidRPr="00AD5EDE">
              <w:t>autres communautés, par exemple Juluchuca, au Mexique, ou Santa Cruz dans la province de Guanacaste, au Costa Rica. Les organisateurs prévoient de rendre visite à ces communautés ou de faire venir certains de leurs membres en vue d</w:t>
            </w:r>
            <w:r w:rsidR="00374C94">
              <w:t>’</w:t>
            </w:r>
            <w:r w:rsidRPr="00AD5EDE">
              <w:t>un partage de leurs expériences de sauvegarde, entre autres. Dans ce cadre, des modèles de protection juridique et un rapprochement avec des organisations de soutien sont recherchés.</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1N"/>
              <w:keepNext w:val="0"/>
              <w:numPr>
                <w:ilvl w:val="0"/>
                <w:numId w:val="26"/>
              </w:numPr>
              <w:spacing w:line="240" w:lineRule="auto"/>
              <w:ind w:left="567" w:hanging="454"/>
              <w:jc w:val="left"/>
              <w:rPr>
                <w:rFonts w:cs="Arial"/>
                <w:sz w:val="24"/>
              </w:rPr>
            </w:pPr>
            <w:r w:rsidRPr="00AD5EDE">
              <w:rPr>
                <w:smallCaps w:val="0"/>
                <w:sz w:val="24"/>
              </w:rPr>
              <w:t>Reflet des principes et objectifs de la Convention</w:t>
            </w:r>
          </w:p>
        </w:tc>
      </w:tr>
      <w:tr w:rsidR="007D66BE" w:rsidRPr="00AD5EDE" w:rsidTr="00DB3A25">
        <w:tc>
          <w:tcPr>
            <w:tcW w:w="9639" w:type="dxa"/>
            <w:gridSpan w:val="2"/>
            <w:tcBorders>
              <w:top w:val="nil"/>
              <w:left w:val="nil"/>
              <w:bottom w:val="single" w:sz="4" w:space="0" w:color="auto"/>
              <w:right w:val="nil"/>
            </w:tcBorders>
            <w:shd w:val="clear" w:color="auto" w:fill="FFFFFF"/>
          </w:tcPr>
          <w:p w:rsidR="00223D35" w:rsidRPr="00AD5EDE" w:rsidRDefault="00217B6C" w:rsidP="004E48FB">
            <w:pPr>
              <w:pStyle w:val="Grille01"/>
              <w:keepNext w:val="0"/>
              <w:spacing w:after="0" w:line="240" w:lineRule="auto"/>
              <w:jc w:val="both"/>
              <w:rPr>
                <w:rFonts w:cs="Arial"/>
                <w:b w:val="0"/>
                <w:i/>
                <w:smallCaps w:val="0"/>
                <w:sz w:val="18"/>
                <w:szCs w:val="18"/>
              </w:rPr>
            </w:pPr>
            <w:r w:rsidRPr="00AD5EDE">
              <w:rPr>
                <w:b w:val="0"/>
                <w:i/>
                <w:smallCaps w:val="0"/>
                <w:sz w:val="18"/>
                <w:szCs w:val="18"/>
                <w:lang w:eastAsia="en-US"/>
              </w:rPr>
              <w:t xml:space="preserve">Le </w:t>
            </w:r>
            <w:r w:rsidRPr="00AD5EDE">
              <w:rPr>
                <w:i/>
                <w:smallCaps w:val="0"/>
                <w:sz w:val="18"/>
                <w:szCs w:val="18"/>
                <w:lang w:eastAsia="en-US"/>
              </w:rPr>
              <w:t>critère P.3</w:t>
            </w:r>
            <w:r w:rsidRPr="00AD5EDE">
              <w:rPr>
                <w:b w:val="0"/>
                <w:i/>
                <w:smallCaps w:val="0"/>
                <w:sz w:val="18"/>
                <w:szCs w:val="18"/>
                <w:lang w:eastAsia="en-US"/>
              </w:rPr>
              <w:t xml:space="preserve"> demande que « le programme, le projet ou l</w:t>
            </w:r>
            <w:r w:rsidR="00374C94">
              <w:rPr>
                <w:b w:val="0"/>
                <w:i/>
                <w:smallCaps w:val="0"/>
                <w:sz w:val="18"/>
                <w:szCs w:val="18"/>
                <w:lang w:eastAsia="en-US"/>
              </w:rPr>
              <w:t>’</w:t>
            </w:r>
            <w:r w:rsidRPr="00AD5EDE">
              <w:rPr>
                <w:b w:val="0"/>
                <w:i/>
                <w:smallCaps w:val="0"/>
                <w:sz w:val="18"/>
                <w:szCs w:val="18"/>
                <w:lang w:eastAsia="en-US"/>
              </w:rPr>
              <w:t>activité reflète les principes et les objectifs de la Convention ». Indiquez</w:t>
            </w:r>
            <w:r w:rsidRPr="00AD5EDE">
              <w:rPr>
                <w:i/>
                <w:sz w:val="18"/>
                <w:szCs w:val="18"/>
              </w:rPr>
              <w:t xml:space="preserve"> </w:t>
            </w:r>
            <w:r w:rsidRPr="00AD5EDE">
              <w:rPr>
                <w:b w:val="0"/>
                <w:i/>
                <w:smallCaps w:val="0"/>
                <w:sz w:val="18"/>
                <w:szCs w:val="18"/>
                <w:lang w:eastAsia="en-US"/>
              </w:rPr>
              <w:t>les principes et les objectifs spécifiques de la Convention auxquels répond le programme, le projet ou l</w:t>
            </w:r>
            <w:r w:rsidR="00374C94">
              <w:rPr>
                <w:b w:val="0"/>
                <w:i/>
                <w:smallCaps w:val="0"/>
                <w:sz w:val="18"/>
                <w:szCs w:val="18"/>
                <w:lang w:eastAsia="en-US"/>
              </w:rPr>
              <w:t>’</w:t>
            </w:r>
            <w:r w:rsidRPr="00AD5EDE">
              <w:rPr>
                <w:b w:val="0"/>
                <w:i/>
                <w:smallCaps w:val="0"/>
                <w:sz w:val="18"/>
                <w:szCs w:val="18"/>
                <w:lang w:eastAsia="en-US"/>
              </w:rPr>
              <w:t>activité et expliquez en quoi cela reflète ces principes et ces objectifs dans la conception, la réalisation et la mise en œuvre.</w:t>
            </w:r>
          </w:p>
          <w:p w:rsidR="00C66CBD" w:rsidRPr="00AD5EDE" w:rsidRDefault="00C55B69" w:rsidP="004E48FB">
            <w:pPr>
              <w:pStyle w:val="Grille01"/>
              <w:keepNext w:val="0"/>
              <w:spacing w:before="0" w:line="240" w:lineRule="auto"/>
              <w:jc w:val="right"/>
              <w:rPr>
                <w:rFonts w:cs="Arial"/>
                <w:b w:val="0"/>
                <w:i/>
                <w:sz w:val="18"/>
                <w:szCs w:val="18"/>
              </w:rPr>
            </w:pPr>
            <w:r w:rsidRPr="00AD5EDE">
              <w:rPr>
                <w:b w:val="0"/>
                <w:i/>
                <w:smallCaps w:val="0"/>
                <w:sz w:val="18"/>
                <w:szCs w:val="18"/>
                <w:lang w:eastAsia="en-US"/>
              </w:rPr>
              <w:t>Minimum 350 et maximum 570 mots</w:t>
            </w:r>
          </w:p>
        </w:tc>
      </w:tr>
      <w:tr w:rsidR="007D66BE" w:rsidRPr="00AD5EDE" w:rsidTr="0055429D">
        <w:trPr>
          <w:cantSplit/>
        </w:trPr>
        <w:tc>
          <w:tcPr>
            <w:tcW w:w="9639" w:type="dxa"/>
            <w:gridSpan w:val="2"/>
            <w:tcBorders>
              <w:bottom w:val="single" w:sz="4" w:space="0" w:color="auto"/>
            </w:tcBorders>
            <w:shd w:val="clear" w:color="auto" w:fill="FFFFFF"/>
            <w:tcMar>
              <w:top w:w="113" w:type="dxa"/>
              <w:left w:w="113" w:type="dxa"/>
              <w:bottom w:w="113" w:type="dxa"/>
              <w:right w:w="113" w:type="dxa"/>
            </w:tcMar>
          </w:tcPr>
          <w:p w:rsidR="00B33B0B" w:rsidRPr="00AD5EDE" w:rsidRDefault="00B33B0B" w:rsidP="00B33B0B">
            <w:pPr>
              <w:pStyle w:val="formtext"/>
              <w:tabs>
                <w:tab w:val="left" w:pos="567"/>
                <w:tab w:val="left" w:pos="1134"/>
                <w:tab w:val="left" w:pos="1701"/>
              </w:tabs>
              <w:spacing w:before="0" w:after="120"/>
              <w:jc w:val="both"/>
              <w:rPr>
                <w:rFonts w:cs="Arial"/>
              </w:rPr>
            </w:pPr>
            <w:r w:rsidRPr="00AD5EDE">
              <w:t>Depuis 2007, le Festival des tortues marines a lieu chaque année dans l</w:t>
            </w:r>
            <w:r w:rsidR="00374C94">
              <w:t>’</w:t>
            </w:r>
            <w:r w:rsidRPr="00AD5EDE">
              <w:t>objectif de préserver la biodiversité du site, de promouvoir les pratiques culturelles et traditionnelles de la communauté, de sauvegarder le patrimoine ancestral des Gunas et de le faire connaître aux communautés en visite. Cet événement est très prisé par les amoureux de la nature et de la culture.</w:t>
            </w:r>
          </w:p>
          <w:p w:rsidR="00B33B0B" w:rsidRPr="00AD5EDE" w:rsidRDefault="00B33B0B" w:rsidP="00B33B0B">
            <w:pPr>
              <w:pStyle w:val="formtext"/>
              <w:tabs>
                <w:tab w:val="left" w:pos="567"/>
                <w:tab w:val="left" w:pos="1134"/>
                <w:tab w:val="left" w:pos="1701"/>
              </w:tabs>
              <w:spacing w:before="120" w:after="120"/>
              <w:jc w:val="both"/>
              <w:rPr>
                <w:rFonts w:cs="Arial"/>
              </w:rPr>
            </w:pPr>
            <w:r w:rsidRPr="00AD5EDE">
              <w:t>Le Festival des tortues marines d</w:t>
            </w:r>
            <w:r w:rsidR="00374C94">
              <w:t>’</w:t>
            </w:r>
            <w:r w:rsidRPr="00AD5EDE">
              <w:t>Armila a été créé à l</w:t>
            </w:r>
            <w:r w:rsidR="00374C94">
              <w:t>’</w:t>
            </w:r>
            <w:r w:rsidRPr="00AD5EDE">
              <w:t>initiative de la communauté, qui est chargée de l</w:t>
            </w:r>
            <w:r w:rsidR="00374C94">
              <w:t>’</w:t>
            </w:r>
            <w:r w:rsidRPr="00AD5EDE">
              <w:t>organiser chaque année pour assurer la viabilité du patrimoine culturel immatériel. Des propositions innovantes de concours traditionnels et modernes sur les capacités artistiques, culturelles et pédagogiques de la communauté en matière d</w:t>
            </w:r>
            <w:r w:rsidR="00374C94">
              <w:t>’</w:t>
            </w:r>
            <w:r w:rsidRPr="00AD5EDE">
              <w:t>écologie sont la preuve de son engagement envers son patrimoine vivant, les individus dotés de connaissances sur le monde, et la préservation de l</w:t>
            </w:r>
            <w:r w:rsidR="00374C94">
              <w:t>’</w:t>
            </w:r>
            <w:r w:rsidRPr="00AD5EDE">
              <w:t xml:space="preserve">environnement des êtres vivants, et en particulier de ses sœurs – les tortues. </w:t>
            </w:r>
          </w:p>
          <w:p w:rsidR="007D66BE" w:rsidRPr="00AD5EDE" w:rsidRDefault="00B33B0B" w:rsidP="00B33B0B">
            <w:pPr>
              <w:pStyle w:val="formtext"/>
              <w:tabs>
                <w:tab w:val="left" w:pos="567"/>
                <w:tab w:val="left" w:pos="1134"/>
                <w:tab w:val="left" w:pos="1701"/>
              </w:tabs>
              <w:spacing w:before="120" w:after="120"/>
              <w:jc w:val="both"/>
              <w:rPr>
                <w:rFonts w:cs="Arial"/>
              </w:rPr>
            </w:pPr>
            <w:r w:rsidRPr="00AD5EDE">
              <w:t>Le festival permet à la communauté d</w:t>
            </w:r>
            <w:r w:rsidR="00374C94">
              <w:t>’</w:t>
            </w:r>
            <w:r w:rsidRPr="00AD5EDE">
              <w:t>Armila de protéger ses traditions spirituelles et de parvenir à un développement durable mesuré, à travers l</w:t>
            </w:r>
            <w:r w:rsidR="00374C94">
              <w:t>’</w:t>
            </w:r>
            <w:r w:rsidRPr="00AD5EDE">
              <w:t>adoption d</w:t>
            </w:r>
            <w:r w:rsidR="00374C94">
              <w:t>’</w:t>
            </w:r>
            <w:r w:rsidRPr="00AD5EDE">
              <w:t>un mode de vie qui met en valeur les individus et la communauté en tant que patrimoine vivant. Les Gunas – qui vivent dans un contexte traditionnel dans lequel se développent des activités de recherche, de documentation, de promotion ou d</w:t>
            </w:r>
            <w:r w:rsidR="00374C94">
              <w:t>’</w:t>
            </w:r>
            <w:r w:rsidRPr="00AD5EDE">
              <w:t>adoption à des fins d</w:t>
            </w:r>
            <w:r w:rsidR="00374C94">
              <w:t>’</w:t>
            </w:r>
            <w:r w:rsidRPr="00AD5EDE">
              <w:t>intégration – sont conscients du rôle qu</w:t>
            </w:r>
            <w:r w:rsidR="00374C94">
              <w:t>’</w:t>
            </w:r>
            <w:r w:rsidRPr="00AD5EDE">
              <w:t>ils jouent dans un monde qui souffre d</w:t>
            </w:r>
            <w:r w:rsidR="00374C94">
              <w:t>’</w:t>
            </w:r>
            <w:r w:rsidRPr="00AD5EDE">
              <w:t>un manque d</w:t>
            </w:r>
            <w:r w:rsidR="00374C94">
              <w:t>’</w:t>
            </w:r>
            <w:r w:rsidRPr="00AD5EDE">
              <w:t xml:space="preserve">équilibre environnemental. </w:t>
            </w:r>
          </w:p>
          <w:p w:rsidR="00B33B0B" w:rsidRPr="00AD5EDE" w:rsidRDefault="00B33B0B" w:rsidP="004E48FB">
            <w:pPr>
              <w:pStyle w:val="formtext"/>
              <w:tabs>
                <w:tab w:val="left" w:pos="567"/>
                <w:tab w:val="left" w:pos="1134"/>
                <w:tab w:val="left" w:pos="1701"/>
              </w:tabs>
              <w:spacing w:before="120" w:after="0"/>
              <w:jc w:val="both"/>
              <w:rPr>
                <w:rFonts w:cs="Arial"/>
              </w:rPr>
            </w:pPr>
            <w:r w:rsidRPr="00AD5EDE">
              <w:t>Le festival se déroule dans le respect de la diversité culturelle, de l</w:t>
            </w:r>
            <w:r w:rsidR="00374C94">
              <w:t>’</w:t>
            </w:r>
            <w:r w:rsidRPr="00AD5EDE">
              <w:t>identité des Gunas et des visiteurs, des règles et traditions de la communauté, et du rôle joué par chaque famille et individu en vue de la réalisation des objectifs. Cela assure une coexistence pacifique. Les jeunes jouent un rôle actif dans l</w:t>
            </w:r>
            <w:r w:rsidR="00374C94">
              <w:t>’</w:t>
            </w:r>
            <w:r w:rsidRPr="00AD5EDE">
              <w:t>organisation et les activités. Les femmes gunas sont au centre de la conservation de la tradition, guidées par des hommes et des femmes sages. Leurs connaissances de la nature – et notamment de la botanique – et des différentes formes d</w:t>
            </w:r>
            <w:r w:rsidR="00374C94">
              <w:t>’</w:t>
            </w:r>
            <w:r w:rsidRPr="00AD5EDE">
              <w:t>expression artistique relèvent d</w:t>
            </w:r>
            <w:r w:rsidR="00374C94">
              <w:t>’</w:t>
            </w:r>
            <w:r w:rsidRPr="00AD5EDE">
              <w:t>une conception du monde dans laquelle tout est lié. Les chants, les danses, la musique et les discours sont marqués par la spiritualité et l</w:t>
            </w:r>
            <w:r w:rsidR="00374C94">
              <w:t>’</w:t>
            </w:r>
            <w:r w:rsidRPr="00AD5EDE">
              <w:t>harmonie.</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1N"/>
              <w:keepNext w:val="0"/>
              <w:numPr>
                <w:ilvl w:val="0"/>
                <w:numId w:val="26"/>
              </w:numPr>
              <w:spacing w:line="240" w:lineRule="auto"/>
              <w:ind w:left="567" w:hanging="454"/>
              <w:jc w:val="left"/>
              <w:rPr>
                <w:rFonts w:cs="Arial"/>
                <w:sz w:val="24"/>
              </w:rPr>
            </w:pPr>
            <w:r w:rsidRPr="00AD5EDE">
              <w:rPr>
                <w:smallCaps w:val="0"/>
                <w:sz w:val="24"/>
              </w:rPr>
              <w:t>Efficacité</w:t>
            </w:r>
          </w:p>
        </w:tc>
      </w:tr>
      <w:tr w:rsidR="007D66BE" w:rsidRPr="00AD5EDE" w:rsidTr="00DB3A25">
        <w:tc>
          <w:tcPr>
            <w:tcW w:w="9639" w:type="dxa"/>
            <w:gridSpan w:val="2"/>
            <w:tcBorders>
              <w:top w:val="nil"/>
              <w:left w:val="nil"/>
              <w:bottom w:val="single" w:sz="4" w:space="0" w:color="auto"/>
              <w:right w:val="nil"/>
            </w:tcBorders>
            <w:shd w:val="clear" w:color="auto" w:fill="FFFFFF"/>
          </w:tcPr>
          <w:p w:rsidR="00536BDE" w:rsidRPr="00AD5EDE" w:rsidRDefault="00A86E8B" w:rsidP="00DB3A25">
            <w:pPr>
              <w:spacing w:before="80" w:after="80" w:line="220" w:lineRule="exact"/>
              <w:ind w:left="113" w:right="113"/>
              <w:jc w:val="both"/>
              <w:rPr>
                <w:rFonts w:cs="Arial"/>
                <w:i/>
                <w:iCs/>
                <w:sz w:val="18"/>
                <w:szCs w:val="18"/>
              </w:rPr>
            </w:pPr>
            <w:r w:rsidRPr="00AD5EDE">
              <w:rPr>
                <w:i/>
                <w:iCs/>
                <w:sz w:val="18"/>
                <w:szCs w:val="18"/>
              </w:rPr>
              <w:t xml:space="preserve">Le </w:t>
            </w:r>
            <w:r w:rsidRPr="00AD5EDE">
              <w:rPr>
                <w:b/>
                <w:i/>
                <w:iCs/>
                <w:sz w:val="18"/>
                <w:szCs w:val="18"/>
              </w:rPr>
              <w:t>critère P.4</w:t>
            </w:r>
            <w:r w:rsidRPr="00AD5EDE">
              <w:rPr>
                <w:i/>
                <w:iCs/>
                <w:sz w:val="18"/>
                <w:szCs w:val="18"/>
              </w:rPr>
              <w:t xml:space="preserve"> demande que « le programme, le projet ou l</w:t>
            </w:r>
            <w:r w:rsidR="00374C94">
              <w:rPr>
                <w:i/>
                <w:iCs/>
                <w:sz w:val="18"/>
                <w:szCs w:val="18"/>
              </w:rPr>
              <w:t>’</w:t>
            </w:r>
            <w:r w:rsidRPr="00AD5EDE">
              <w:rPr>
                <w:i/>
                <w:iCs/>
                <w:sz w:val="18"/>
                <w:szCs w:val="18"/>
              </w:rPr>
              <w:t>activité ait fait preuve d</w:t>
            </w:r>
            <w:r w:rsidR="00374C94">
              <w:rPr>
                <w:i/>
                <w:iCs/>
                <w:sz w:val="18"/>
                <w:szCs w:val="18"/>
              </w:rPr>
              <w:t>’</w:t>
            </w:r>
            <w:r w:rsidRPr="00AD5EDE">
              <w:rPr>
                <w:i/>
                <w:iCs/>
                <w:sz w:val="18"/>
                <w:szCs w:val="18"/>
              </w:rPr>
              <w:t>efficacité en termes de contribution à la viabilité du patrimoine culturel immatériel concerné ». Décrivez comment le programme, le projet ou l</w:t>
            </w:r>
            <w:r w:rsidR="00374C94">
              <w:rPr>
                <w:i/>
                <w:iCs/>
                <w:sz w:val="18"/>
                <w:szCs w:val="18"/>
              </w:rPr>
              <w:t>’</w:t>
            </w:r>
            <w:r w:rsidRPr="00AD5EDE">
              <w:rPr>
                <w:i/>
                <w:iCs/>
                <w:sz w:val="18"/>
                <w:szCs w:val="18"/>
              </w:rPr>
              <w:t>activité a démontré une telle efficacité et comment il a contribué concrètement à renforcer la viabilité du patrimoine.</w:t>
            </w:r>
          </w:p>
          <w:p w:rsidR="007D66BE" w:rsidRPr="00AD5EDE" w:rsidRDefault="00C55B69" w:rsidP="00DB3A25">
            <w:pPr>
              <w:pStyle w:val="Grille01"/>
              <w:keepNext w:val="0"/>
              <w:spacing w:line="240" w:lineRule="auto"/>
              <w:jc w:val="right"/>
              <w:rPr>
                <w:rFonts w:cs="Arial"/>
                <w:b w:val="0"/>
                <w:i/>
                <w:iCs/>
                <w:sz w:val="18"/>
                <w:szCs w:val="18"/>
              </w:rPr>
            </w:pPr>
            <w:r w:rsidRPr="00AD5EDE">
              <w:rPr>
                <w:b w:val="0"/>
                <w:i/>
                <w:smallCaps w:val="0"/>
                <w:sz w:val="18"/>
                <w:szCs w:val="18"/>
                <w:lang w:eastAsia="en-US"/>
              </w:rPr>
              <w:t>Minimum 350 et maximum 570 mots</w:t>
            </w:r>
          </w:p>
        </w:tc>
      </w:tr>
      <w:tr w:rsidR="007D66BE" w:rsidRPr="00AD5EDE" w:rsidTr="004E48FB">
        <w:tc>
          <w:tcPr>
            <w:tcW w:w="9639" w:type="dxa"/>
            <w:gridSpan w:val="2"/>
            <w:tcBorders>
              <w:bottom w:val="single" w:sz="4" w:space="0" w:color="auto"/>
            </w:tcBorders>
            <w:shd w:val="clear" w:color="auto" w:fill="FFFFFF"/>
            <w:tcMar>
              <w:top w:w="113" w:type="dxa"/>
              <w:left w:w="113" w:type="dxa"/>
              <w:bottom w:w="113" w:type="dxa"/>
              <w:right w:w="113" w:type="dxa"/>
            </w:tcMar>
          </w:tcPr>
          <w:p w:rsidR="00FD3CAE" w:rsidRPr="00AD5EDE" w:rsidRDefault="00FD3CAE" w:rsidP="00FD3CAE">
            <w:pPr>
              <w:pStyle w:val="formtext"/>
              <w:tabs>
                <w:tab w:val="left" w:pos="567"/>
                <w:tab w:val="left" w:pos="1134"/>
                <w:tab w:val="left" w:pos="1701"/>
              </w:tabs>
              <w:spacing w:before="0" w:after="120"/>
              <w:jc w:val="both"/>
              <w:rPr>
                <w:rFonts w:cs="Arial"/>
              </w:rPr>
            </w:pPr>
            <w:r w:rsidRPr="00AD5EDE">
              <w:t>La relation entre tradition et respect de la nature a éveillé un intérêt pour les carrières scientifiques chez les étudiants d</w:t>
            </w:r>
            <w:r w:rsidR="00374C94">
              <w:t>’</w:t>
            </w:r>
            <w:r w:rsidRPr="00AD5EDE">
              <w:t>Armila, qui participent au festival avec l</w:t>
            </w:r>
            <w:r w:rsidR="00374C94">
              <w:t>’</w:t>
            </w:r>
            <w:r w:rsidRPr="00AD5EDE">
              <w:t>aide de groupes universitaires. Cette nouvelle génération de futurs professionnels crée des méthodes de diffusion technologique pour maintenir un lien entre ceux qui vivent en dehors de la communauté et la communauté. Certains se sont organisés sous la forme d</w:t>
            </w:r>
            <w:r w:rsidR="00374C94">
              <w:t>’</w:t>
            </w:r>
            <w:r w:rsidRPr="00AD5EDE">
              <w:t>un groupe de soutien qui participe chaque année au festival. Les enseignants préparent du matériel et des activités didactiques ainsi que des concours thématiques pour améliorer les compétences orales des élèves et le contenu traditionnel. Les élèves sont ainsi amenés à décrire leur expérience avec les tortues et à expliquer l</w:t>
            </w:r>
            <w:r w:rsidR="00374C94">
              <w:t>’</w:t>
            </w:r>
            <w:r w:rsidRPr="00AD5EDE">
              <w:t>importance de leurs plages. Les concours sont ouverts à d</w:t>
            </w:r>
            <w:r w:rsidR="00374C94">
              <w:t>’</w:t>
            </w:r>
            <w:r w:rsidRPr="00AD5EDE">
              <w:t>autres centres éducatifs de la région (débats, discours, chants, dessins, maquettes et expression artistique à l</w:t>
            </w:r>
            <w:r w:rsidR="00374C94">
              <w:t>’</w:t>
            </w:r>
            <w:r w:rsidRPr="00AD5EDE">
              <w:t>aide de matériaux recyclés). Ces activités assurent avec succès la viabilité de l</w:t>
            </w:r>
            <w:r w:rsidR="00374C94">
              <w:t>’</w:t>
            </w:r>
            <w:r w:rsidRPr="00AD5EDE">
              <w:t>élément tout en donnant des orientations pour l</w:t>
            </w:r>
            <w:r w:rsidR="00374C94">
              <w:t>’</w:t>
            </w:r>
            <w:r w:rsidRPr="00AD5EDE">
              <w:t xml:space="preserve">avenir. </w:t>
            </w:r>
          </w:p>
          <w:p w:rsidR="00FD3CAE" w:rsidRPr="00AD5EDE" w:rsidRDefault="00FD3CAE" w:rsidP="00FD3CAE">
            <w:pPr>
              <w:pStyle w:val="formtext"/>
              <w:tabs>
                <w:tab w:val="left" w:pos="567"/>
                <w:tab w:val="left" w:pos="1134"/>
                <w:tab w:val="left" w:pos="1701"/>
              </w:tabs>
              <w:spacing w:before="120" w:after="120"/>
              <w:jc w:val="both"/>
              <w:rPr>
                <w:rFonts w:cs="Arial"/>
              </w:rPr>
            </w:pPr>
            <w:r w:rsidRPr="00AD5EDE">
              <w:t xml:space="preserve">Elles permettent également de promouvoir le club de sciences, qui est responsable des nurseries expérimentales et de la sensibilisation de la population aux dangers que représentent les prédateurs et les déchets. </w:t>
            </w:r>
          </w:p>
          <w:p w:rsidR="007D66BE" w:rsidRPr="00AD5EDE" w:rsidRDefault="00FD3CAE" w:rsidP="00FD3CAE">
            <w:pPr>
              <w:pStyle w:val="formtext"/>
              <w:tabs>
                <w:tab w:val="left" w:pos="567"/>
                <w:tab w:val="left" w:pos="1134"/>
                <w:tab w:val="left" w:pos="1701"/>
              </w:tabs>
              <w:spacing w:before="120" w:after="120"/>
              <w:jc w:val="both"/>
              <w:rPr>
                <w:rFonts w:cs="Arial"/>
              </w:rPr>
            </w:pPr>
            <w:r w:rsidRPr="00AD5EDE">
              <w:t>La communauté est impatiente d</w:t>
            </w:r>
            <w:r w:rsidR="00374C94">
              <w:t>’</w:t>
            </w:r>
            <w:r w:rsidRPr="00AD5EDE">
              <w:t>avoir accès aux publications, vidéos, articles et informations présentés lors des réunions du congrès local, et lorsqu</w:t>
            </w:r>
            <w:r w:rsidR="00374C94">
              <w:t>’</w:t>
            </w:r>
            <w:r w:rsidRPr="00AD5EDE">
              <w:t>elle reçoit des visiteurs, elle a le sentiment de jouer un rôle majeur dans son propre développement et dans le succès de ses activités. Cela explique pourquoi le Congrès général de la culture guna a déclaré en 2012 qu</w:t>
            </w:r>
            <w:r w:rsidR="00374C94">
              <w:t>’</w:t>
            </w:r>
            <w:r w:rsidRPr="00AD5EDE">
              <w:t xml:space="preserve">Armila était un modèle pour la communauté concernant la préservation de sa culture. </w:t>
            </w:r>
          </w:p>
          <w:p w:rsidR="002B6116" w:rsidRPr="00AD5EDE" w:rsidRDefault="002B6116" w:rsidP="002B6116">
            <w:pPr>
              <w:pStyle w:val="formtext"/>
              <w:tabs>
                <w:tab w:val="left" w:pos="567"/>
                <w:tab w:val="left" w:pos="1134"/>
                <w:tab w:val="left" w:pos="1701"/>
              </w:tabs>
              <w:spacing w:before="120" w:after="120"/>
              <w:jc w:val="both"/>
              <w:rPr>
                <w:rFonts w:cs="Arial"/>
              </w:rPr>
            </w:pPr>
            <w:r w:rsidRPr="00AD5EDE">
              <w:t>En quantifiant la participation et en encourageant les cinq domaines de connaissance, les saglas – ou autorités – préviennent l</w:t>
            </w:r>
            <w:r w:rsidR="00374C94">
              <w:t>’</w:t>
            </w:r>
            <w:r w:rsidRPr="00AD5EDE">
              <w:t>abandon des activités et soulignent le rôle des femmes dans la continuité de leur culture, depuis les berceuses chantées aux bébés sur leurs origines et l</w:t>
            </w:r>
            <w:r w:rsidR="00374C94">
              <w:t>’</w:t>
            </w:r>
            <w:r w:rsidRPr="00AD5EDE">
              <w:t xml:space="preserve">avenir qui les attend. </w:t>
            </w:r>
          </w:p>
          <w:p w:rsidR="002B6116" w:rsidRPr="00AD5EDE" w:rsidRDefault="002B6116" w:rsidP="004E48FB">
            <w:pPr>
              <w:pStyle w:val="formtext"/>
              <w:tabs>
                <w:tab w:val="left" w:pos="567"/>
                <w:tab w:val="left" w:pos="1134"/>
                <w:tab w:val="left" w:pos="1701"/>
              </w:tabs>
              <w:spacing w:before="120" w:after="0"/>
              <w:jc w:val="both"/>
              <w:rPr>
                <w:rFonts w:cs="Arial"/>
              </w:rPr>
            </w:pPr>
            <w:r w:rsidRPr="00AD5EDE">
              <w:t>Une collection de photos et de documents audio et vidéo sur les activités culturelles organisées pendant le Festival des tortues marines d</w:t>
            </w:r>
            <w:r w:rsidR="00374C94">
              <w:t>’</w:t>
            </w:r>
            <w:r w:rsidRPr="00AD5EDE">
              <w:t>Armila – à laquelle la bibliothèque nationale Ernesto J. Castillero a attribué un code ISBN – est accessible à toute personne intéressée.</w:t>
            </w:r>
          </w:p>
        </w:tc>
      </w:tr>
      <w:tr w:rsidR="006143A1" w:rsidRPr="00AD5EDE" w:rsidTr="0055429D">
        <w:trPr>
          <w:cantSplit/>
        </w:trPr>
        <w:tc>
          <w:tcPr>
            <w:tcW w:w="9639" w:type="dxa"/>
            <w:gridSpan w:val="2"/>
            <w:tcBorders>
              <w:top w:val="nil"/>
              <w:left w:val="nil"/>
              <w:bottom w:val="nil"/>
              <w:right w:val="nil"/>
            </w:tcBorders>
            <w:shd w:val="clear" w:color="auto" w:fill="D9D9D9"/>
          </w:tcPr>
          <w:p w:rsidR="006143A1" w:rsidRPr="00AD5EDE" w:rsidRDefault="006143A1" w:rsidP="00DB3A25">
            <w:pPr>
              <w:pStyle w:val="Grille01N"/>
              <w:keepNext w:val="0"/>
              <w:numPr>
                <w:ilvl w:val="0"/>
                <w:numId w:val="26"/>
              </w:numPr>
              <w:spacing w:line="240" w:lineRule="auto"/>
              <w:ind w:left="567" w:hanging="454"/>
              <w:jc w:val="left"/>
              <w:rPr>
                <w:rFonts w:eastAsia="SimSun" w:cs="Arial"/>
                <w:smallCaps w:val="0"/>
                <w:sz w:val="24"/>
              </w:rPr>
            </w:pPr>
            <w:r w:rsidRPr="00AD5EDE">
              <w:rPr>
                <w:smallCaps w:val="0"/>
                <w:sz w:val="24"/>
              </w:rPr>
              <w:t>Participation et consentement des communautés</w:t>
            </w:r>
          </w:p>
        </w:tc>
      </w:tr>
      <w:tr w:rsidR="0002596D" w:rsidRPr="00AD5EDE" w:rsidTr="00DB3A25">
        <w:tc>
          <w:tcPr>
            <w:tcW w:w="9639" w:type="dxa"/>
            <w:gridSpan w:val="2"/>
            <w:tcBorders>
              <w:top w:val="nil"/>
              <w:left w:val="nil"/>
              <w:bottom w:val="nil"/>
              <w:right w:val="nil"/>
            </w:tcBorders>
            <w:shd w:val="clear" w:color="auto" w:fill="FFFFFF"/>
          </w:tcPr>
          <w:p w:rsidR="0002596D" w:rsidRPr="00AD5EDE" w:rsidRDefault="0002596D" w:rsidP="00DB3A25">
            <w:pPr>
              <w:spacing w:before="120" w:after="120" w:line="220" w:lineRule="exact"/>
              <w:ind w:left="113" w:right="113"/>
              <w:jc w:val="both"/>
              <w:rPr>
                <w:rFonts w:cs="Arial"/>
                <w:i/>
                <w:iCs/>
                <w:sz w:val="18"/>
                <w:szCs w:val="18"/>
              </w:rPr>
            </w:pPr>
            <w:r w:rsidRPr="00AD5EDE">
              <w:rPr>
                <w:i/>
                <w:iCs/>
                <w:sz w:val="18"/>
                <w:szCs w:val="18"/>
              </w:rPr>
              <w:t xml:space="preserve">Le </w:t>
            </w:r>
            <w:r w:rsidRPr="00AD5EDE">
              <w:rPr>
                <w:b/>
                <w:i/>
                <w:iCs/>
                <w:sz w:val="18"/>
                <w:szCs w:val="18"/>
              </w:rPr>
              <w:t>critère P.5</w:t>
            </w:r>
            <w:r w:rsidRPr="00AD5EDE">
              <w:rPr>
                <w:i/>
                <w:iCs/>
                <w:sz w:val="18"/>
                <w:szCs w:val="18"/>
              </w:rPr>
              <w:t xml:space="preserve"> demande que « le programme, le projet ou l</w:t>
            </w:r>
            <w:r w:rsidR="00374C94">
              <w:rPr>
                <w:i/>
                <w:iCs/>
                <w:sz w:val="18"/>
                <w:szCs w:val="18"/>
              </w:rPr>
              <w:t>’</w:t>
            </w:r>
            <w:r w:rsidRPr="00AD5EDE">
              <w:rPr>
                <w:i/>
                <w:iCs/>
                <w:sz w:val="18"/>
                <w:szCs w:val="18"/>
              </w:rPr>
              <w:t>activité soit ou ait été mis en œuvre avec la participation de la communauté, du groupe ou, le cas échéant, des individus concernés, et avec leur consentement libre, préalable et éclairé ».</w:t>
            </w:r>
          </w:p>
        </w:tc>
      </w:tr>
      <w:tr w:rsidR="00536BDE" w:rsidRPr="00AD5EDE" w:rsidTr="00DB3A25">
        <w:tc>
          <w:tcPr>
            <w:tcW w:w="9639" w:type="dxa"/>
            <w:gridSpan w:val="2"/>
            <w:tcBorders>
              <w:top w:val="nil"/>
              <w:left w:val="nil"/>
              <w:bottom w:val="single" w:sz="4" w:space="0" w:color="auto"/>
              <w:right w:val="nil"/>
            </w:tcBorders>
            <w:shd w:val="clear" w:color="auto" w:fill="FFFFFF"/>
          </w:tcPr>
          <w:p w:rsidR="00536BDE" w:rsidRPr="00AD5EDE" w:rsidRDefault="00536BDE" w:rsidP="00DB3A25">
            <w:pPr>
              <w:pStyle w:val="Grille02"/>
              <w:keepNext w:val="0"/>
              <w:ind w:left="567" w:hanging="425"/>
            </w:pPr>
            <w:r w:rsidRPr="00AD5EDE">
              <w:rPr>
                <w:iCs/>
              </w:rPr>
              <w:t>5.a.</w:t>
            </w:r>
            <w:r w:rsidRPr="00AD5EDE">
              <w:rPr>
                <w:iCs/>
              </w:rPr>
              <w:tab/>
            </w:r>
            <w:r w:rsidRPr="00AD5EDE">
              <w:t>Participation de la communauté, du groupe ou des individus</w:t>
            </w:r>
          </w:p>
          <w:p w:rsidR="00536BDE" w:rsidRPr="00AD5EDE" w:rsidRDefault="00536BDE" w:rsidP="00DB3A25">
            <w:pPr>
              <w:spacing w:before="80" w:after="120" w:line="220" w:lineRule="exact"/>
              <w:ind w:left="113" w:right="113"/>
              <w:jc w:val="both"/>
              <w:rPr>
                <w:rFonts w:cs="Arial"/>
                <w:i/>
                <w:iCs/>
                <w:sz w:val="18"/>
                <w:szCs w:val="18"/>
              </w:rPr>
            </w:pPr>
            <w:r w:rsidRPr="00AD5EDE">
              <w:rPr>
                <w:i/>
                <w:iCs/>
                <w:sz w:val="18"/>
                <w:szCs w:val="18"/>
              </w:rPr>
              <w:t>Expliquez comment la communauté, le groupe ou, le cas échéant, les individus concernés ont participé au programme, au projet ou à l</w:t>
            </w:r>
            <w:r w:rsidR="00374C94">
              <w:rPr>
                <w:i/>
                <w:iCs/>
                <w:sz w:val="18"/>
                <w:szCs w:val="18"/>
              </w:rPr>
              <w:t>’</w:t>
            </w:r>
            <w:r w:rsidRPr="00AD5EDE">
              <w:rPr>
                <w:i/>
                <w:iCs/>
                <w:sz w:val="18"/>
                <w:szCs w:val="18"/>
              </w:rPr>
              <w:t>activité à tous les stades de sa planification et de sa mise en œuvre</w:t>
            </w:r>
            <w:r w:rsidRPr="00AD5EDE">
              <w:rPr>
                <w:i/>
                <w:szCs w:val="20"/>
              </w:rPr>
              <w:t xml:space="preserve">, </w:t>
            </w:r>
            <w:r w:rsidRPr="00AD5EDE">
              <w:rPr>
                <w:i/>
                <w:iCs/>
                <w:sz w:val="18"/>
                <w:szCs w:val="18"/>
              </w:rPr>
              <w:t>y compris le rôle du genre.</w:t>
            </w:r>
          </w:p>
          <w:p w:rsidR="00C22A78" w:rsidRPr="00AD5EDE" w:rsidRDefault="00C55B69" w:rsidP="00DB3A25">
            <w:pPr>
              <w:spacing w:before="80" w:after="120" w:line="220" w:lineRule="exact"/>
              <w:ind w:left="113" w:right="113"/>
              <w:jc w:val="right"/>
              <w:rPr>
                <w:rFonts w:cs="Arial"/>
                <w:i/>
                <w:iCs/>
                <w:sz w:val="18"/>
                <w:szCs w:val="18"/>
              </w:rPr>
            </w:pPr>
            <w:r w:rsidRPr="00AD5EDE">
              <w:rPr>
                <w:i/>
                <w:iCs/>
                <w:sz w:val="18"/>
                <w:szCs w:val="18"/>
              </w:rPr>
              <w:t>Minimum 350 et Maximum 570 mots</w:t>
            </w:r>
          </w:p>
        </w:tc>
      </w:tr>
      <w:tr w:rsidR="00536BDE" w:rsidRPr="00AD5EDE" w:rsidTr="004E48FB">
        <w:tc>
          <w:tcPr>
            <w:tcW w:w="9639" w:type="dxa"/>
            <w:gridSpan w:val="2"/>
            <w:tcBorders>
              <w:bottom w:val="single" w:sz="4" w:space="0" w:color="auto"/>
            </w:tcBorders>
            <w:shd w:val="clear" w:color="auto" w:fill="FFFFFF"/>
            <w:tcMar>
              <w:top w:w="113" w:type="dxa"/>
              <w:left w:w="113" w:type="dxa"/>
              <w:bottom w:w="113" w:type="dxa"/>
              <w:right w:w="113" w:type="dxa"/>
            </w:tcMar>
          </w:tcPr>
          <w:p w:rsidR="00766594" w:rsidRPr="00AD5EDE" w:rsidRDefault="00766594" w:rsidP="00766594">
            <w:pPr>
              <w:pStyle w:val="formtext"/>
              <w:tabs>
                <w:tab w:val="left" w:pos="567"/>
                <w:tab w:val="left" w:pos="1134"/>
                <w:tab w:val="left" w:pos="1701"/>
              </w:tabs>
              <w:spacing w:before="0" w:after="120"/>
              <w:jc w:val="both"/>
              <w:rPr>
                <w:rFonts w:cs="Arial"/>
              </w:rPr>
            </w:pPr>
            <w:r w:rsidRPr="00AD5EDE">
              <w:t>La coordination de l</w:t>
            </w:r>
            <w:r w:rsidR="00374C94">
              <w:t>’</w:t>
            </w:r>
            <w:r w:rsidRPr="00AD5EDE">
              <w:t>organisation du Festival des tortues marines d</w:t>
            </w:r>
            <w:r w:rsidR="00374C94">
              <w:t>’</w:t>
            </w:r>
            <w:r w:rsidRPr="00AD5EDE">
              <w:t>Armila est assurée par Ignacio « Nacho » Crespo ainsi que par le Congrès et la communauté d</w:t>
            </w:r>
            <w:r w:rsidR="00374C94">
              <w:t>’</w:t>
            </w:r>
            <w:r w:rsidRPr="00AD5EDE">
              <w:t>Armila, qui sont chargés de trouver des partenaires, d</w:t>
            </w:r>
            <w:r w:rsidR="00374C94">
              <w:t>’</w:t>
            </w:r>
            <w:r w:rsidRPr="00AD5EDE">
              <w:t xml:space="preserve">organiser la célébration de la chicha (boisson traditionnelle) et de former les guides. </w:t>
            </w:r>
          </w:p>
          <w:p w:rsidR="00766594" w:rsidRPr="00AD5EDE" w:rsidRDefault="00766594" w:rsidP="00766594">
            <w:pPr>
              <w:pStyle w:val="formtext"/>
              <w:tabs>
                <w:tab w:val="left" w:pos="567"/>
                <w:tab w:val="left" w:pos="1134"/>
                <w:tab w:val="left" w:pos="1701"/>
              </w:tabs>
              <w:spacing w:before="120" w:after="120"/>
              <w:jc w:val="both"/>
              <w:rPr>
                <w:rFonts w:cs="Arial"/>
              </w:rPr>
            </w:pPr>
            <w:r w:rsidRPr="00AD5EDE">
              <w:t>Les enseignants et les directeurs proposent des ateliers et organisent des concours entre établissements en lien avec la conservation des tortues marines et la préservation de l</w:t>
            </w:r>
            <w:r w:rsidR="00374C94">
              <w:t>’</w:t>
            </w:r>
            <w:r w:rsidRPr="00AD5EDE">
              <w:t xml:space="preserve">environnement (poèmes, discours, débats, peintures murales, maquettes, objets artisanaux en matériaux recyclés). </w:t>
            </w:r>
          </w:p>
          <w:p w:rsidR="00766594" w:rsidRPr="00AD5EDE" w:rsidRDefault="00766594" w:rsidP="00766594">
            <w:pPr>
              <w:pStyle w:val="formtext"/>
              <w:tabs>
                <w:tab w:val="left" w:pos="567"/>
                <w:tab w:val="left" w:pos="1134"/>
                <w:tab w:val="left" w:pos="1701"/>
              </w:tabs>
              <w:spacing w:before="120" w:after="120"/>
              <w:jc w:val="both"/>
              <w:rPr>
                <w:rFonts w:cs="Arial"/>
              </w:rPr>
            </w:pPr>
            <w:r w:rsidRPr="00AD5EDE">
              <w:t xml:space="preserve">Les jeunes (aussi bien filles que garçons) jouent un rôle de premier plan. Ils organisent des événements sportifs tels que des courses de canoë, du volley-ball, le nettoyage des plages et des danses pour enfants et adultes (groupe Gamibe Gun Galu). La plupart des guides et des experts en mesure et en notation des dimensions des tortues sont des jeunes femmes. </w:t>
            </w:r>
          </w:p>
          <w:p w:rsidR="00766594" w:rsidRPr="00AD5EDE" w:rsidRDefault="00766594" w:rsidP="00766594">
            <w:pPr>
              <w:pStyle w:val="formtext"/>
              <w:tabs>
                <w:tab w:val="left" w:pos="567"/>
                <w:tab w:val="left" w:pos="1134"/>
                <w:tab w:val="left" w:pos="1701"/>
              </w:tabs>
              <w:spacing w:before="120" w:after="120"/>
              <w:jc w:val="both"/>
              <w:rPr>
                <w:rFonts w:cs="Arial"/>
              </w:rPr>
            </w:pPr>
            <w:r w:rsidRPr="00AD5EDE">
              <w:t xml:space="preserve">Tout le monde a une place dans le festival et dans chacune de ses étapes préparatoires. Pendant le festival, les anciens narrent des contes populaires et des histoires sur les tortues. Ces pratiques permettent de perpétuer les traditions orales (poèmes, contes et chants) que les plus anciens transmettent à leurs enfants ou à tout habitant local intéressé. </w:t>
            </w:r>
          </w:p>
          <w:p w:rsidR="00536BDE" w:rsidRPr="00AD5EDE" w:rsidRDefault="00766594" w:rsidP="00766594">
            <w:pPr>
              <w:pStyle w:val="formtext"/>
              <w:tabs>
                <w:tab w:val="left" w:pos="567"/>
                <w:tab w:val="left" w:pos="1134"/>
                <w:tab w:val="left" w:pos="1701"/>
              </w:tabs>
              <w:spacing w:before="120" w:after="120"/>
              <w:jc w:val="both"/>
              <w:rPr>
                <w:rFonts w:cs="Arial"/>
              </w:rPr>
            </w:pPr>
            <w:r w:rsidRPr="00AD5EDE">
              <w:t xml:space="preserve">Les organisateurs ont obtenu le soutien du </w:t>
            </w:r>
            <w:r w:rsidR="00374C94">
              <w:t>M</w:t>
            </w:r>
            <w:r w:rsidRPr="00AD5EDE">
              <w:t xml:space="preserve">inistère du </w:t>
            </w:r>
            <w:r w:rsidR="00374C94">
              <w:t>c</w:t>
            </w:r>
            <w:r w:rsidRPr="00AD5EDE">
              <w:t>ommerce et de l</w:t>
            </w:r>
            <w:r w:rsidR="00374C94">
              <w:t>’i</w:t>
            </w:r>
            <w:r w:rsidRPr="00AD5EDE">
              <w:t>ndustrie (projet de sauvegarde du patrimoine culturel immatériel du Panama ; Direction de l</w:t>
            </w:r>
            <w:r w:rsidR="00374C94">
              <w:t>’</w:t>
            </w:r>
            <w:r w:rsidRPr="00AD5EDE">
              <w:t>artisanat national avec la documentation du festival, la remise de prix et la fourniture de matériel ; Service aérien national et Service national des frontières pour le transport des visiteurs ; et la radio et la télévision nationales, ainsi que des particuliers, pour la diffusion).</w:t>
            </w:r>
          </w:p>
          <w:p w:rsidR="00766594" w:rsidRPr="00AD5EDE" w:rsidRDefault="00766594" w:rsidP="004E48FB">
            <w:pPr>
              <w:pStyle w:val="formtext"/>
              <w:tabs>
                <w:tab w:val="left" w:pos="567"/>
                <w:tab w:val="left" w:pos="1134"/>
                <w:tab w:val="left" w:pos="1701"/>
              </w:tabs>
              <w:spacing w:before="120" w:after="0"/>
              <w:jc w:val="both"/>
              <w:rPr>
                <w:rFonts w:cs="Arial"/>
              </w:rPr>
            </w:pPr>
            <w:r w:rsidRPr="00AD5EDE">
              <w:t>Les organisateurs et l</w:t>
            </w:r>
            <w:r w:rsidR="00374C94">
              <w:t>’</w:t>
            </w:r>
            <w:r w:rsidRPr="00AD5EDE">
              <w:t>administration de l</w:t>
            </w:r>
            <w:r w:rsidR="00374C94">
              <w:t>’</w:t>
            </w:r>
            <w:r w:rsidRPr="00AD5EDE">
              <w:t>école suivent leurs partenaires externes à partir de la communauté, d</w:t>
            </w:r>
            <w:r w:rsidR="00374C94">
              <w:t>’</w:t>
            </w:r>
            <w:r w:rsidRPr="00AD5EDE">
              <w:t>un téléphone public ou d</w:t>
            </w:r>
            <w:r w:rsidR="00374C94">
              <w:t>’</w:t>
            </w:r>
            <w:r w:rsidRPr="00AD5EDE">
              <w:t>un téléphone portable (le réseau ne desservant que les parties hautes de la localité) et lors du suivi des réunions locales des commissions et des équipes sportives. L</w:t>
            </w:r>
            <w:r w:rsidR="00374C94">
              <w:t>’</w:t>
            </w:r>
            <w:r w:rsidRPr="00AD5EDE">
              <w:t>équipe a atteint ses objectifs grâce à son dynamisme et ses efforts.</w:t>
            </w:r>
          </w:p>
        </w:tc>
      </w:tr>
      <w:tr w:rsidR="00004037" w:rsidRPr="00AD5EDE" w:rsidTr="00DB3A25">
        <w:tc>
          <w:tcPr>
            <w:tcW w:w="9639" w:type="dxa"/>
            <w:gridSpan w:val="2"/>
            <w:tcBorders>
              <w:top w:val="nil"/>
              <w:left w:val="nil"/>
              <w:bottom w:val="single" w:sz="4" w:space="0" w:color="auto"/>
              <w:right w:val="nil"/>
            </w:tcBorders>
            <w:shd w:val="clear" w:color="auto" w:fill="FFFFFF"/>
          </w:tcPr>
          <w:p w:rsidR="00004037" w:rsidRPr="00AD5EDE" w:rsidRDefault="00004037" w:rsidP="00DB3A25">
            <w:pPr>
              <w:pStyle w:val="Grille02N"/>
              <w:keepNext w:val="0"/>
              <w:ind w:left="567" w:right="113" w:hanging="425"/>
              <w:jc w:val="left"/>
              <w:rPr>
                <w:bCs w:val="0"/>
              </w:rPr>
            </w:pPr>
            <w:r w:rsidRPr="00AD5EDE">
              <w:rPr>
                <w:bCs w:val="0"/>
              </w:rPr>
              <w:t>5.b.</w:t>
            </w:r>
            <w:r w:rsidRPr="00AD5EDE">
              <w:rPr>
                <w:bCs w:val="0"/>
              </w:rPr>
              <w:tab/>
              <w:t>Consentement libre, préalable et éclairé à la proposition et implication dans sa préparation</w:t>
            </w:r>
          </w:p>
          <w:p w:rsidR="00CB3C1E" w:rsidRPr="00AD5EDE" w:rsidRDefault="00C70E88" w:rsidP="00DB3A25">
            <w:pPr>
              <w:pStyle w:val="Info03"/>
              <w:keepNext w:val="0"/>
              <w:rPr>
                <w:rFonts w:eastAsia="SimSun"/>
                <w:sz w:val="18"/>
                <w:szCs w:val="18"/>
              </w:rPr>
            </w:pPr>
            <w:r w:rsidRPr="00AD5EDE">
              <w:rPr>
                <w:sz w:val="18"/>
                <w:szCs w:val="18"/>
              </w:rPr>
              <w:t>Les États parties soumissionnaires doivent impliquer la communauté, le groupe ou, le cas échéant, les individus dont le patrimoine culturel immatériel est concerné dans la préparation de la proposition. Décrivez ci-après comment ils ont participé activement à toutes les étapes de la préparation de la proposition à y compris au sujet du rôle du genre. Il est rappelé aux États parties qu</w:t>
            </w:r>
            <w:r w:rsidR="00374C94">
              <w:rPr>
                <w:sz w:val="18"/>
                <w:szCs w:val="18"/>
              </w:rPr>
              <w:t>’</w:t>
            </w:r>
            <w:r w:rsidRPr="00AD5EDE">
              <w:rPr>
                <w:sz w:val="18"/>
                <w:szCs w:val="18"/>
              </w:rPr>
              <w:t>ils sont des acteurs essentiels dans toutes les étapes de la conception et de l</w:t>
            </w:r>
            <w:r w:rsidR="00374C94">
              <w:rPr>
                <w:sz w:val="18"/>
                <w:szCs w:val="18"/>
              </w:rPr>
              <w:t>’</w:t>
            </w:r>
            <w:r w:rsidRPr="00AD5EDE">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à l</w:t>
            </w:r>
            <w:r w:rsidR="00374C94">
              <w:rPr>
                <w:sz w:val="18"/>
                <w:szCs w:val="18"/>
              </w:rPr>
              <w:t>’</w:t>
            </w:r>
            <w:r w:rsidRPr="00AD5EDE">
              <w:rPr>
                <w:sz w:val="18"/>
                <w:szCs w:val="18"/>
              </w:rPr>
              <w:t>article 15 de la Convention.</w:t>
            </w:r>
          </w:p>
          <w:p w:rsidR="00004037" w:rsidRPr="00AD5EDE" w:rsidRDefault="00C70E88" w:rsidP="00DB3A25">
            <w:pPr>
              <w:pStyle w:val="Info03"/>
              <w:keepNext w:val="0"/>
              <w:rPr>
                <w:sz w:val="18"/>
                <w:szCs w:val="18"/>
              </w:rPr>
            </w:pPr>
            <w:r w:rsidRPr="00AD5EDE">
              <w:rPr>
                <w:sz w:val="18"/>
                <w:szCs w:val="18"/>
              </w:rPr>
              <w:t>Le consentement libre, préalable et éclairé des communautés, groupes et, dans certains cas, des individus à la soumission de la proposition peut être attesté par des déclarations écrites ou enregistrées, ou par d</w:t>
            </w:r>
            <w:r w:rsidR="00374C94">
              <w:rPr>
                <w:sz w:val="18"/>
                <w:szCs w:val="18"/>
              </w:rPr>
              <w:t>’</w:t>
            </w:r>
            <w:r w:rsidRPr="00AD5EDE">
              <w:rPr>
                <w:sz w:val="18"/>
                <w:szCs w:val="18"/>
              </w:rPr>
              <w:t>autres moyens selon le régime juridique de l</w:t>
            </w:r>
            <w:r w:rsidR="00374C94">
              <w:rPr>
                <w:sz w:val="18"/>
                <w:szCs w:val="18"/>
              </w:rPr>
              <w:t>’</w:t>
            </w:r>
            <w:r w:rsidRPr="00AD5EDE">
              <w:rPr>
                <w:sz w:val="18"/>
                <w:szCs w:val="18"/>
              </w:rPr>
              <w:t>État partie et l</w:t>
            </w:r>
            <w:r w:rsidR="00374C94">
              <w:rPr>
                <w:sz w:val="18"/>
                <w:szCs w:val="18"/>
              </w:rPr>
              <w:t>’</w:t>
            </w:r>
            <w:r w:rsidRPr="00AD5EDE">
              <w:rPr>
                <w:sz w:val="18"/>
                <w:szCs w:val="18"/>
              </w:rPr>
              <w:t>infinie variété des communautés et groupes concernés. Le Comité accueillera favorablement une diversité de manifestations ou d</w:t>
            </w:r>
            <w:r w:rsidR="00374C94">
              <w:rPr>
                <w:sz w:val="18"/>
                <w:szCs w:val="18"/>
              </w:rPr>
              <w:t>’</w:t>
            </w:r>
            <w:r w:rsidRPr="00AD5EDE">
              <w:rPr>
                <w:sz w:val="18"/>
                <w:szCs w:val="18"/>
              </w:rPr>
              <w:t>attestations de consentement des communautés au lieu de déclarations standard et uniformes. Les preuves du consentement libre, préalable et éclairé doivent être fournies dans l</w:t>
            </w:r>
            <w:r w:rsidR="00374C94">
              <w:rPr>
                <w:sz w:val="18"/>
                <w:szCs w:val="18"/>
              </w:rPr>
              <w:t>’</w:t>
            </w:r>
            <w:r w:rsidRPr="00AD5EDE">
              <w:rPr>
                <w:sz w:val="18"/>
                <w:szCs w:val="18"/>
              </w:rPr>
              <w:t>une des langues de travail du Comité (anglais ou français), ainsi que dans la langue de la communauté concernée si ses membres parlent des langues différentes de l</w:t>
            </w:r>
            <w:r w:rsidR="00374C94">
              <w:rPr>
                <w:sz w:val="18"/>
                <w:szCs w:val="18"/>
              </w:rPr>
              <w:t>’</w:t>
            </w:r>
            <w:r w:rsidRPr="00AD5EDE">
              <w:rPr>
                <w:sz w:val="18"/>
                <w:szCs w:val="18"/>
              </w:rPr>
              <w:t>anglais ou du français.</w:t>
            </w:r>
          </w:p>
          <w:p w:rsidR="006641D6" w:rsidRPr="00AD5EDE" w:rsidRDefault="006641D6" w:rsidP="004E48FB">
            <w:pPr>
              <w:pStyle w:val="Info03"/>
              <w:keepNext w:val="0"/>
              <w:spacing w:after="0" w:line="240" w:lineRule="auto"/>
              <w:ind w:right="136"/>
              <w:jc w:val="left"/>
              <w:rPr>
                <w:rFonts w:eastAsia="SimSun"/>
                <w:sz w:val="18"/>
                <w:szCs w:val="18"/>
              </w:rPr>
            </w:pPr>
            <w:r w:rsidRPr="00AD5EDE">
              <w:rPr>
                <w:sz w:val="18"/>
                <w:szCs w:val="18"/>
              </w:rPr>
              <w:t>Joignez au formulaire les informations faisant état d</w:t>
            </w:r>
            <w:r w:rsidR="00374C94">
              <w:rPr>
                <w:sz w:val="18"/>
                <w:szCs w:val="18"/>
              </w:rPr>
              <w:t>’</w:t>
            </w:r>
            <w:r w:rsidRPr="00AD5EDE">
              <w:rPr>
                <w:sz w:val="18"/>
                <w:szCs w:val="18"/>
              </w:rPr>
              <w:t>un tel consentement en indiquant ci-dessous quels documents vous fournissez, comment ils ont été obtenus et quelles formes ils revêtent. Indiquez aussi le rôle des personnes donnant leur consentement.</w:t>
            </w:r>
          </w:p>
          <w:p w:rsidR="00004037" w:rsidRPr="00AD5EDE" w:rsidRDefault="00C55B69" w:rsidP="004E48FB">
            <w:pPr>
              <w:pStyle w:val="Word"/>
              <w:keepNext w:val="0"/>
              <w:spacing w:line="240" w:lineRule="auto"/>
              <w:rPr>
                <w:i w:val="0"/>
                <w:iCs w:val="0"/>
                <w:sz w:val="18"/>
                <w:szCs w:val="18"/>
              </w:rPr>
            </w:pPr>
            <w:r w:rsidRPr="00AD5EDE">
              <w:rPr>
                <w:sz w:val="18"/>
                <w:szCs w:val="18"/>
              </w:rPr>
              <w:t>Minimum</w:t>
            </w:r>
            <w:r w:rsidRPr="00AD5EDE">
              <w:rPr>
                <w:iCs w:val="0"/>
                <w:sz w:val="18"/>
                <w:szCs w:val="18"/>
              </w:rPr>
              <w:t xml:space="preserve"> 170 et maximum 290 mots</w:t>
            </w:r>
          </w:p>
        </w:tc>
      </w:tr>
      <w:tr w:rsidR="00004037" w:rsidRPr="00AD5EDE" w:rsidTr="00ED743B">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716383" w:rsidRPr="00AD5EDE" w:rsidRDefault="00716383" w:rsidP="00716383">
            <w:pPr>
              <w:pStyle w:val="formtext"/>
              <w:tabs>
                <w:tab w:val="left" w:pos="567"/>
                <w:tab w:val="left" w:pos="1134"/>
                <w:tab w:val="left" w:pos="1701"/>
              </w:tabs>
              <w:spacing w:before="0" w:after="120"/>
              <w:jc w:val="both"/>
              <w:rPr>
                <w:rFonts w:cs="Arial"/>
              </w:rPr>
            </w:pPr>
            <w:r w:rsidRPr="00AD5EDE">
              <w:t>La Comarca Guna Yala a entrepris un inventaire de son patrimoine culturel immatériel en 2011. Le Congrès général de la culture guna a participé à plusieurs formations et désigné dix chercheurs qui ont couvert les communautés, et notamment celle d</w:t>
            </w:r>
            <w:r w:rsidR="00374C94">
              <w:t>’</w:t>
            </w:r>
            <w:r w:rsidRPr="00AD5EDE">
              <w:t>Armila, pour identifier les pratiques traditionnelles associées aux tortues luth. Depuis, les individus recensés ont signé des autorisations pour permettre la documentation. Le principe des listes de l</w:t>
            </w:r>
            <w:r w:rsidR="00374C94">
              <w:t>’</w:t>
            </w:r>
            <w:r w:rsidRPr="00AD5EDE">
              <w:t>UNESCO a été expliqué lors des formations et en 2015, les responsables de la communauté ont demandé à présenter une candidature pour inscription sur le Registre de bonnes pratiques de sauvegarde. Une délégation s</w:t>
            </w:r>
            <w:r w:rsidR="00374C94">
              <w:t>’</w:t>
            </w:r>
            <w:r w:rsidRPr="00AD5EDE">
              <w:t xml:space="preserve">est rendue au </w:t>
            </w:r>
            <w:r w:rsidR="00374C94">
              <w:t>M</w:t>
            </w:r>
            <w:r w:rsidRPr="00AD5EDE">
              <w:t xml:space="preserve">inistère du </w:t>
            </w:r>
            <w:r w:rsidR="00374C94">
              <w:t>c</w:t>
            </w:r>
            <w:r w:rsidRPr="00AD5EDE">
              <w:t>ommerce et de l</w:t>
            </w:r>
            <w:r w:rsidR="00374C94">
              <w:t>’i</w:t>
            </w:r>
            <w:r w:rsidRPr="00AD5EDE">
              <w:t>ndustrie pour présenter la demande. Les porte-parole étaient principalement des hommes, mais les femmes ont largement contribué à l</w:t>
            </w:r>
            <w:r w:rsidR="00374C94">
              <w:t>’</w:t>
            </w:r>
            <w:r w:rsidRPr="00AD5EDE">
              <w:t>organisation du festival. La directrice de l</w:t>
            </w:r>
            <w:r w:rsidR="00374C94">
              <w:t>’</w:t>
            </w:r>
            <w:r w:rsidRPr="00AD5EDE">
              <w:t>école et les enseignantes ont préparé la plupart des ateliers et des concours ; par ailleurs, ce sont généralement des femmes qui mesurent les tortues et assurent les visites, et le taux de participation des femmes est plus élevé que celui des hommes. Cette activité est ouverte à tous, aussi bien aux hommes qu</w:t>
            </w:r>
            <w:r w:rsidR="00374C94">
              <w:t>’</w:t>
            </w:r>
            <w:r w:rsidRPr="00AD5EDE">
              <w:t xml:space="preserve">aux femmes, et tous âges confondus.  </w:t>
            </w:r>
          </w:p>
          <w:p w:rsidR="00004037" w:rsidRPr="00AD5EDE" w:rsidRDefault="00716383" w:rsidP="004E48FB">
            <w:pPr>
              <w:pStyle w:val="formtext"/>
              <w:tabs>
                <w:tab w:val="left" w:pos="567"/>
                <w:tab w:val="left" w:pos="1134"/>
                <w:tab w:val="left" w:pos="1701"/>
              </w:tabs>
              <w:spacing w:before="0" w:after="0"/>
              <w:jc w:val="both"/>
              <w:rPr>
                <w:rFonts w:cs="Arial"/>
              </w:rPr>
            </w:pPr>
            <w:r w:rsidRPr="00AD5EDE">
              <w:t>La documentation comprendra un enregistrement vidéo de la demande de la communauté (2015 et 2017), une note, des signatures de soutien, une résolution de soutien en faveur du festival de la part du Congrès général de la culture guna, et des photos de la communauté présentant la vidéo qui sera envoyée dans le cadre de la candidature lors du festival de mai 2017.</w:t>
            </w:r>
          </w:p>
        </w:tc>
      </w:tr>
      <w:tr w:rsidR="00536BDE" w:rsidRPr="00AD5EDE" w:rsidTr="00DB3A25">
        <w:tc>
          <w:tcPr>
            <w:tcW w:w="9639" w:type="dxa"/>
            <w:gridSpan w:val="2"/>
            <w:tcBorders>
              <w:top w:val="nil"/>
              <w:left w:val="nil"/>
              <w:bottom w:val="single" w:sz="4" w:space="0" w:color="auto"/>
              <w:right w:val="nil"/>
            </w:tcBorders>
            <w:shd w:val="clear" w:color="auto" w:fill="FFFFFF"/>
          </w:tcPr>
          <w:p w:rsidR="00032D5B" w:rsidRPr="00AD5EDE" w:rsidRDefault="00032D5B" w:rsidP="00DB3A25">
            <w:pPr>
              <w:pStyle w:val="BodyText3Char"/>
              <w:keepNext w:val="0"/>
              <w:tabs>
                <w:tab w:val="left" w:pos="567"/>
                <w:tab w:val="left" w:pos="1134"/>
                <w:tab w:val="left" w:pos="1701"/>
              </w:tabs>
              <w:spacing w:line="240" w:lineRule="auto"/>
              <w:jc w:val="both"/>
              <w:rPr>
                <w:bCs/>
              </w:rPr>
            </w:pPr>
            <w:r w:rsidRPr="00AD5EDE">
              <w:t>5.c.</w:t>
            </w:r>
            <w:r w:rsidRPr="00AD5EDE">
              <w:tab/>
              <w:t>Organisme(s) ou représentant(s) des communautés concerné(s)</w:t>
            </w:r>
          </w:p>
          <w:p w:rsidR="006562C0" w:rsidRPr="00AD5EDE" w:rsidRDefault="00032D5B" w:rsidP="00DB3A25">
            <w:pPr>
              <w:pStyle w:val="Info03"/>
              <w:keepNext w:val="0"/>
              <w:rPr>
                <w:sz w:val="18"/>
                <w:szCs w:val="18"/>
              </w:rPr>
            </w:pPr>
            <w:r w:rsidRPr="00AD5EDE">
              <w:rPr>
                <w:sz w:val="18"/>
                <w:szCs w:val="18"/>
              </w:rPr>
              <w:t>Indiquez le nom, l</w:t>
            </w:r>
            <w:r w:rsidR="00374C94">
              <w:rPr>
                <w:sz w:val="18"/>
                <w:szCs w:val="18"/>
              </w:rPr>
              <w:t>’</w:t>
            </w:r>
            <w:r w:rsidRPr="00AD5EDE">
              <w:rPr>
                <w:sz w:val="18"/>
                <w:szCs w:val="18"/>
              </w:rPr>
              <w:t>adresse et les coordonnées complètes des organismes ou représentants des communautés, ou d</w:t>
            </w:r>
            <w:r w:rsidR="00374C94">
              <w:rPr>
                <w:sz w:val="18"/>
                <w:szCs w:val="18"/>
              </w:rPr>
              <w:t>’</w:t>
            </w:r>
            <w:r w:rsidRPr="00AD5EDE">
              <w:rPr>
                <w:sz w:val="18"/>
                <w:szCs w:val="18"/>
              </w:rPr>
              <w:t>organisations non gouvernementales qui sont concernés par le programme, le projet ou l</w:t>
            </w:r>
            <w:r w:rsidR="00374C94">
              <w:rPr>
                <w:sz w:val="18"/>
                <w:szCs w:val="18"/>
              </w:rPr>
              <w:t>’</w:t>
            </w:r>
            <w:r w:rsidRPr="00AD5EDE">
              <w:rPr>
                <w:sz w:val="18"/>
                <w:szCs w:val="18"/>
              </w:rPr>
              <w:t>activité, tels qu</w:t>
            </w:r>
            <w:r w:rsidR="00374C94">
              <w:rPr>
                <w:sz w:val="18"/>
                <w:szCs w:val="18"/>
              </w:rPr>
              <w:t>’</w:t>
            </w:r>
            <w:r w:rsidRPr="00AD5EDE">
              <w:rPr>
                <w:sz w:val="18"/>
                <w:szCs w:val="18"/>
              </w:rPr>
              <w:t>associations, organisations, clubs, guildes, comités directeurs, etc. :</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right="113"/>
              <w:jc w:val="both"/>
              <w:rPr>
                <w:rFonts w:cs="Arial"/>
                <w:b w:val="0"/>
                <w:bCs/>
                <w:i/>
                <w:iCs/>
                <w:smallCaps w:val="0"/>
                <w:sz w:val="18"/>
                <w:szCs w:val="18"/>
              </w:rPr>
            </w:pPr>
            <w:r w:rsidRPr="00AD5EDE">
              <w:rPr>
                <w:b w:val="0"/>
                <w:bCs/>
                <w:i/>
                <w:iCs/>
                <w:smallCaps w:val="0"/>
                <w:sz w:val="18"/>
                <w:szCs w:val="18"/>
              </w:rPr>
              <w:t>Nom de l</w:t>
            </w:r>
            <w:r w:rsidR="00374C94">
              <w:rPr>
                <w:b w:val="0"/>
                <w:bCs/>
                <w:i/>
                <w:iCs/>
                <w:smallCaps w:val="0"/>
                <w:sz w:val="18"/>
                <w:szCs w:val="18"/>
              </w:rPr>
              <w:t>’</w:t>
            </w:r>
            <w:r w:rsidRPr="00AD5EDE">
              <w:rPr>
                <w:b w:val="0"/>
                <w:bCs/>
                <w:i/>
                <w:iCs/>
                <w:smallCaps w:val="0"/>
                <w:sz w:val="18"/>
                <w:szCs w:val="18"/>
              </w:rPr>
              <w:t>entité</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right="113"/>
              <w:jc w:val="both"/>
              <w:rPr>
                <w:rFonts w:cs="Arial"/>
                <w:b w:val="0"/>
                <w:bCs/>
                <w:i/>
                <w:iCs/>
                <w:smallCaps w:val="0"/>
                <w:sz w:val="18"/>
                <w:szCs w:val="18"/>
              </w:rPr>
            </w:pPr>
            <w:r w:rsidRPr="00AD5EDE">
              <w:rPr>
                <w:b w:val="0"/>
                <w:bCs/>
                <w:i/>
                <w:iCs/>
                <w:smallCaps w:val="0"/>
                <w:sz w:val="18"/>
                <w:szCs w:val="18"/>
              </w:rPr>
              <w:t>Nom et titre de la personne contact</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right="113"/>
              <w:jc w:val="both"/>
              <w:rPr>
                <w:rFonts w:cs="Arial"/>
                <w:b w:val="0"/>
                <w:bCs/>
                <w:i/>
                <w:iCs/>
                <w:smallCaps w:val="0"/>
                <w:sz w:val="18"/>
                <w:szCs w:val="18"/>
              </w:rPr>
            </w:pPr>
            <w:r w:rsidRPr="00AD5EDE">
              <w:rPr>
                <w:b w:val="0"/>
                <w:bCs/>
                <w:i/>
                <w:iCs/>
                <w:smallCaps w:val="0"/>
                <w:sz w:val="18"/>
                <w:szCs w:val="18"/>
              </w:rPr>
              <w:t>Adresse</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right="113"/>
              <w:jc w:val="both"/>
              <w:rPr>
                <w:rFonts w:cs="Arial"/>
                <w:b w:val="0"/>
                <w:bCs/>
                <w:i/>
                <w:iCs/>
                <w:smallCaps w:val="0"/>
                <w:sz w:val="18"/>
                <w:szCs w:val="18"/>
              </w:rPr>
            </w:pPr>
            <w:r w:rsidRPr="00AD5EDE">
              <w:rPr>
                <w:b w:val="0"/>
                <w:bCs/>
                <w:i/>
                <w:iCs/>
                <w:smallCaps w:val="0"/>
                <w:sz w:val="18"/>
                <w:szCs w:val="18"/>
              </w:rPr>
              <w:t>Numéro de téléphone</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right="113"/>
              <w:jc w:val="both"/>
              <w:rPr>
                <w:rFonts w:cs="Arial"/>
                <w:b w:val="0"/>
                <w:bCs/>
                <w:i/>
                <w:iCs/>
                <w:smallCaps w:val="0"/>
                <w:sz w:val="18"/>
                <w:szCs w:val="18"/>
              </w:rPr>
            </w:pPr>
            <w:r w:rsidRPr="00AD5EDE">
              <w:rPr>
                <w:b w:val="0"/>
                <w:bCs/>
                <w:i/>
                <w:iCs/>
                <w:smallCaps w:val="0"/>
                <w:sz w:val="18"/>
                <w:szCs w:val="18"/>
              </w:rPr>
              <w:t>Adresse électronique</w:t>
            </w:r>
          </w:p>
          <w:p w:rsidR="006562C0" w:rsidRPr="00AD5EDE" w:rsidRDefault="006562C0" w:rsidP="00DB3A25">
            <w:pPr>
              <w:pStyle w:val="Grille01N"/>
              <w:keepNext w:val="0"/>
              <w:numPr>
                <w:ilvl w:val="0"/>
                <w:numId w:val="41"/>
              </w:numPr>
              <w:tabs>
                <w:tab w:val="left" w:pos="567"/>
                <w:tab w:val="left" w:pos="1134"/>
                <w:tab w:val="left" w:pos="1701"/>
              </w:tabs>
              <w:spacing w:line="240" w:lineRule="auto"/>
              <w:ind w:left="828" w:right="113" w:hanging="357"/>
              <w:jc w:val="both"/>
              <w:rPr>
                <w:rFonts w:cs="Arial"/>
                <w:b w:val="0"/>
                <w:bCs/>
                <w:i/>
                <w:iCs/>
                <w:smallCaps w:val="0"/>
                <w:sz w:val="18"/>
                <w:szCs w:val="18"/>
              </w:rPr>
            </w:pPr>
            <w:r w:rsidRPr="00AD5EDE">
              <w:rPr>
                <w:b w:val="0"/>
                <w:bCs/>
                <w:i/>
                <w:iCs/>
                <w:smallCaps w:val="0"/>
                <w:sz w:val="18"/>
                <w:szCs w:val="18"/>
              </w:rPr>
              <w:t>Autres informations pertinentes</w:t>
            </w:r>
          </w:p>
        </w:tc>
      </w:tr>
      <w:tr w:rsidR="006562C0" w:rsidRPr="00AD5EDE" w:rsidTr="002B31FB">
        <w:trPr>
          <w:cantSplit/>
          <w:trHeight w:val="1404"/>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Pr>
          <w:p w:rsidR="002B31FB" w:rsidRPr="00AD5EDE" w:rsidRDefault="002B31FB" w:rsidP="002B31FB">
            <w:pPr>
              <w:pStyle w:val="BodyText3Char"/>
              <w:keepNext w:val="0"/>
              <w:tabs>
                <w:tab w:val="left" w:pos="284"/>
                <w:tab w:val="left" w:pos="1134"/>
                <w:tab w:val="left" w:pos="1701"/>
              </w:tabs>
              <w:spacing w:after="80" w:line="240" w:lineRule="auto"/>
              <w:ind w:left="142"/>
              <w:rPr>
                <w:b w:val="0"/>
              </w:rPr>
            </w:pPr>
            <w:r w:rsidRPr="00AD5EDE">
              <w:rPr>
                <w:b w:val="0"/>
              </w:rPr>
              <w:t>a. Yaug Iba Foundation</w:t>
            </w:r>
          </w:p>
          <w:p w:rsidR="002B31FB" w:rsidRPr="00374C94" w:rsidRDefault="002B31FB" w:rsidP="002B31FB">
            <w:pPr>
              <w:pStyle w:val="BodyText3Char"/>
              <w:keepNext w:val="0"/>
              <w:tabs>
                <w:tab w:val="left" w:pos="284"/>
                <w:tab w:val="left" w:pos="1134"/>
                <w:tab w:val="left" w:pos="1701"/>
              </w:tabs>
              <w:spacing w:after="80" w:line="240" w:lineRule="auto"/>
              <w:ind w:left="142"/>
              <w:rPr>
                <w:b w:val="0"/>
                <w:lang w:val="en-GB"/>
              </w:rPr>
            </w:pPr>
            <w:r w:rsidRPr="00374C94">
              <w:rPr>
                <w:b w:val="0"/>
                <w:lang w:val="en-GB"/>
              </w:rPr>
              <w:t xml:space="preserve">b. Ignacio Crespo - Argar-interpreter of the sagla or local authority / Festival Coordinator </w:t>
            </w:r>
          </w:p>
          <w:p w:rsidR="002B31FB" w:rsidRPr="00AD5EDE" w:rsidRDefault="002B31FB" w:rsidP="002B31FB">
            <w:pPr>
              <w:pStyle w:val="Info2"/>
              <w:tabs>
                <w:tab w:val="clear" w:pos="567"/>
                <w:tab w:val="left" w:pos="284"/>
              </w:tabs>
              <w:spacing w:after="80"/>
              <w:ind w:left="142"/>
              <w:rPr>
                <w:i w:val="0"/>
                <w:iCs w:val="0"/>
              </w:rPr>
            </w:pPr>
            <w:r w:rsidRPr="00AD5EDE">
              <w:rPr>
                <w:i w:val="0"/>
                <w:iCs w:val="0"/>
              </w:rPr>
              <w:t>c. Armila, Guna Yala</w:t>
            </w:r>
          </w:p>
          <w:p w:rsidR="006562C0" w:rsidRPr="00AD5EDE" w:rsidRDefault="002B31FB" w:rsidP="002B31FB">
            <w:pPr>
              <w:pStyle w:val="Info2"/>
              <w:tabs>
                <w:tab w:val="clear" w:pos="567"/>
                <w:tab w:val="left" w:pos="284"/>
              </w:tabs>
              <w:spacing w:after="80"/>
              <w:ind w:left="142"/>
              <w:rPr>
                <w:i w:val="0"/>
                <w:iCs w:val="0"/>
              </w:rPr>
            </w:pPr>
            <w:r w:rsidRPr="00AD5EDE">
              <w:rPr>
                <w:i w:val="0"/>
                <w:iCs w:val="0"/>
              </w:rPr>
              <w:t>d</w:t>
            </w:r>
            <w:r w:rsidRPr="00AD5EDE">
              <w:t xml:space="preserve">. </w:t>
            </w:r>
            <w:r w:rsidRPr="00AD5EDE">
              <w:rPr>
                <w:i w:val="0"/>
                <w:iCs w:val="0"/>
              </w:rPr>
              <w:t>(507) 838-9968 / 6045 3055</w:t>
            </w:r>
            <w:r w:rsidRPr="00AD5EDE">
              <w:tab/>
            </w:r>
          </w:p>
        </w:tc>
      </w:tr>
      <w:tr w:rsidR="006143A1" w:rsidRPr="00AD5EDE" w:rsidTr="006143A1">
        <w:trPr>
          <w:cantSplit/>
        </w:trPr>
        <w:tc>
          <w:tcPr>
            <w:tcW w:w="9639" w:type="dxa"/>
            <w:gridSpan w:val="2"/>
            <w:tcBorders>
              <w:top w:val="nil"/>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bCs w:val="0"/>
                <w:sz w:val="24"/>
                <w:szCs w:val="24"/>
              </w:rPr>
            </w:pPr>
            <w:r w:rsidRPr="00AD5EDE">
              <w:rPr>
                <w:iCs/>
                <w:sz w:val="24"/>
                <w:szCs w:val="24"/>
              </w:rPr>
              <w:t>Modèle régional, sous-régional et/ou international</w:t>
            </w:r>
          </w:p>
        </w:tc>
      </w:tr>
      <w:tr w:rsidR="007D66BE" w:rsidRPr="00AD5EDE" w:rsidTr="006D3EC4">
        <w:trPr>
          <w:cantSplit/>
        </w:trPr>
        <w:tc>
          <w:tcPr>
            <w:tcW w:w="9639" w:type="dxa"/>
            <w:gridSpan w:val="2"/>
            <w:tcBorders>
              <w:top w:val="nil"/>
              <w:left w:val="nil"/>
              <w:bottom w:val="single" w:sz="4" w:space="0" w:color="auto"/>
              <w:right w:val="nil"/>
            </w:tcBorders>
            <w:shd w:val="clear" w:color="auto" w:fill="FFFFFF"/>
          </w:tcPr>
          <w:p w:rsidR="00FF4F20" w:rsidRPr="00AD5EDE" w:rsidRDefault="00FF4F20" w:rsidP="004E48FB">
            <w:pPr>
              <w:pStyle w:val="Grille02N"/>
              <w:keepNext w:val="0"/>
              <w:spacing w:after="0"/>
              <w:ind w:right="113"/>
              <w:jc w:val="both"/>
              <w:rPr>
                <w:rFonts w:eastAsia="Times New Roman"/>
                <w:b w:val="0"/>
                <w:bCs w:val="0"/>
                <w:i/>
                <w:iCs/>
                <w:sz w:val="18"/>
                <w:szCs w:val="18"/>
              </w:rPr>
            </w:pPr>
            <w:r w:rsidRPr="00AD5EDE">
              <w:rPr>
                <w:b w:val="0"/>
                <w:bCs w:val="0"/>
                <w:i/>
                <w:iCs/>
                <w:sz w:val="18"/>
                <w:szCs w:val="18"/>
              </w:rPr>
              <w:t xml:space="preserve">Le </w:t>
            </w:r>
            <w:r w:rsidRPr="00AD5EDE">
              <w:rPr>
                <w:bCs w:val="0"/>
                <w:i/>
                <w:iCs/>
                <w:sz w:val="18"/>
                <w:szCs w:val="18"/>
              </w:rPr>
              <w:t>critère P.6</w:t>
            </w:r>
            <w:r w:rsidRPr="00AD5EDE">
              <w:rPr>
                <w:b w:val="0"/>
                <w:bCs w:val="0"/>
                <w:i/>
                <w:iCs/>
                <w:sz w:val="18"/>
                <w:szCs w:val="18"/>
              </w:rPr>
              <w:t xml:space="preserve"> demande que « le programme, le projet ou l</w:t>
            </w:r>
            <w:r w:rsidR="00374C94">
              <w:rPr>
                <w:b w:val="0"/>
                <w:bCs w:val="0"/>
                <w:i/>
                <w:iCs/>
                <w:sz w:val="18"/>
                <w:szCs w:val="18"/>
              </w:rPr>
              <w:t>’</w:t>
            </w:r>
            <w:r w:rsidRPr="00AD5EDE">
              <w:rPr>
                <w:b w:val="0"/>
                <w:bCs w:val="0"/>
                <w:i/>
                <w:iCs/>
                <w:sz w:val="18"/>
                <w:szCs w:val="18"/>
              </w:rPr>
              <w:t>activité puisse servir de modèle, selon le cas sous-régional, régional ou international, à des activités de sauvegarde ». Décrivez comment le programme, le projet ou l</w:t>
            </w:r>
            <w:r w:rsidR="00374C94">
              <w:rPr>
                <w:b w:val="0"/>
                <w:bCs w:val="0"/>
                <w:i/>
                <w:iCs/>
                <w:sz w:val="18"/>
                <w:szCs w:val="18"/>
              </w:rPr>
              <w:t>’</w:t>
            </w:r>
            <w:r w:rsidRPr="00AD5EDE">
              <w:rPr>
                <w:b w:val="0"/>
                <w:bCs w:val="0"/>
                <w:i/>
                <w:iCs/>
                <w:sz w:val="18"/>
                <w:szCs w:val="18"/>
              </w:rPr>
              <w:t>activité peut servir de modèle à des activités de sauvegarde, en identifiant les composantes, méthodes ou pratiques spécifiques qui seraient pertinentes dans d</w:t>
            </w:r>
            <w:r w:rsidR="00374C94">
              <w:rPr>
                <w:b w:val="0"/>
                <w:bCs w:val="0"/>
                <w:i/>
                <w:iCs/>
                <w:sz w:val="18"/>
                <w:szCs w:val="18"/>
              </w:rPr>
              <w:t>’</w:t>
            </w:r>
            <w:r w:rsidRPr="00AD5EDE">
              <w:rPr>
                <w:b w:val="0"/>
                <w:bCs w:val="0"/>
                <w:i/>
                <w:iCs/>
                <w:sz w:val="18"/>
                <w:szCs w:val="18"/>
              </w:rPr>
              <w:t>autres contextes.</w:t>
            </w:r>
          </w:p>
          <w:p w:rsidR="007D66BE" w:rsidRPr="00AD5EDE" w:rsidRDefault="00C55B69" w:rsidP="004E48FB">
            <w:pPr>
              <w:pStyle w:val="Word"/>
              <w:keepNext w:val="0"/>
              <w:spacing w:line="240" w:lineRule="auto"/>
              <w:rPr>
                <w:i w:val="0"/>
                <w:iCs w:val="0"/>
                <w:sz w:val="18"/>
                <w:szCs w:val="18"/>
              </w:rPr>
            </w:pPr>
            <w:r w:rsidRPr="00AD5EDE">
              <w:rPr>
                <w:iCs w:val="0"/>
                <w:sz w:val="18"/>
                <w:szCs w:val="18"/>
              </w:rPr>
              <w:t>Minimum 350 et maximum 570 mots</w:t>
            </w:r>
          </w:p>
        </w:tc>
      </w:tr>
      <w:tr w:rsidR="006D3EC4" w:rsidRPr="00AD5EDE" w:rsidTr="0055429D">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58566D" w:rsidRPr="00AD5EDE" w:rsidRDefault="0058566D" w:rsidP="0058566D">
            <w:pPr>
              <w:pStyle w:val="formtext"/>
              <w:tabs>
                <w:tab w:val="left" w:pos="567"/>
                <w:tab w:val="left" w:pos="1134"/>
                <w:tab w:val="left" w:pos="1701"/>
              </w:tabs>
              <w:spacing w:before="0" w:after="120"/>
              <w:jc w:val="both"/>
              <w:rPr>
                <w:rFonts w:cs="Arial"/>
              </w:rPr>
            </w:pPr>
            <w:r w:rsidRPr="00AD5EDE">
              <w:t>Le Festival des tortues marines d</w:t>
            </w:r>
            <w:r w:rsidR="00374C94">
              <w:t>’</w:t>
            </w:r>
            <w:r w:rsidRPr="00AD5EDE">
              <w:t>Armila donne l</w:t>
            </w:r>
            <w:r w:rsidR="00374C94">
              <w:t>’</w:t>
            </w:r>
            <w:r w:rsidRPr="00AD5EDE">
              <w:t>exemple d</w:t>
            </w:r>
            <w:r w:rsidR="00374C94">
              <w:t>’</w:t>
            </w:r>
            <w:r w:rsidRPr="00AD5EDE">
              <w:t xml:space="preserve">une communauté dont les membres veillent conjointement à protéger leurs plages, ce qui a pour effet de renforcer leurs traditions. </w:t>
            </w:r>
          </w:p>
          <w:p w:rsidR="0058566D" w:rsidRPr="00AD5EDE" w:rsidRDefault="0058566D" w:rsidP="0058566D">
            <w:pPr>
              <w:pStyle w:val="formtext"/>
              <w:tabs>
                <w:tab w:val="left" w:pos="567"/>
                <w:tab w:val="left" w:pos="1134"/>
                <w:tab w:val="left" w:pos="1701"/>
              </w:tabs>
              <w:spacing w:before="120" w:after="120"/>
              <w:jc w:val="both"/>
              <w:rPr>
                <w:rFonts w:cs="Arial"/>
              </w:rPr>
            </w:pPr>
            <w:r w:rsidRPr="00AD5EDE">
              <w:t>Parmi les activités menées pendant le festival, il convient de mentionner les suivantes : nettoyage des plages, suivi et surveillance des nids. Les enfants d</w:t>
            </w:r>
            <w:r w:rsidR="00374C94">
              <w:t>’</w:t>
            </w:r>
            <w:r w:rsidRPr="00AD5EDE">
              <w:t>Armila protègent les nids et les nouveau-nés de ces espèces marines de leurs prédateurs, tels que les chiens, les urubus noirs et les chasseurs d</w:t>
            </w:r>
            <w:r w:rsidR="00374C94">
              <w:t>’</w:t>
            </w:r>
            <w:r w:rsidRPr="00AD5EDE">
              <w:t>œufs. Les jeunes bénévoles ayant reçu une formation collectent des données scientifiques qui sont ensuite communiquées à des scientifiques contribuant directement aux efforts de conservation. Ce projet de conservation naturelle et culturelle mériterait d</w:t>
            </w:r>
            <w:r w:rsidR="00374C94">
              <w:t>’</w:t>
            </w:r>
            <w:r w:rsidRPr="00AD5EDE">
              <w:t>être reproduit et mis en œuvre dans d</w:t>
            </w:r>
            <w:r w:rsidR="00374C94">
              <w:t>’</w:t>
            </w:r>
            <w:r w:rsidRPr="00AD5EDE">
              <w:t>autres communautés de la comarca, voire dans d</w:t>
            </w:r>
            <w:r w:rsidR="00374C94">
              <w:t>’</w:t>
            </w:r>
            <w:r w:rsidRPr="00AD5EDE">
              <w:t>autres régions du pays et ou du monde présentant des conditions géographiques ou naturelles similaires.</w:t>
            </w:r>
          </w:p>
          <w:p w:rsidR="0058566D" w:rsidRPr="00AD5EDE" w:rsidRDefault="0058566D" w:rsidP="0058566D">
            <w:pPr>
              <w:pStyle w:val="formtext"/>
              <w:tabs>
                <w:tab w:val="left" w:pos="567"/>
                <w:tab w:val="left" w:pos="1134"/>
                <w:tab w:val="left" w:pos="1701"/>
              </w:tabs>
              <w:spacing w:before="120" w:after="120"/>
              <w:jc w:val="both"/>
              <w:rPr>
                <w:rFonts w:cs="Arial"/>
              </w:rPr>
            </w:pPr>
            <w:r w:rsidRPr="00AD5EDE">
              <w:t>Le projet utilise des méthodes destinées à atténuer les dangers qui pèsent actuellement sur les espèces marines menacées, et en particulier sur les tortues marines. Il comprend des programmes culturels sur la conservation, à travers un festival dans le cadre duquel la communauté, les écoles, les organisations sociales et tous les amoureux de la nature et de la culture deviennent des agents de la protection de la biodiversité et du patrimoine culturel d</w:t>
            </w:r>
            <w:r w:rsidR="00374C94">
              <w:t>’</w:t>
            </w:r>
            <w:r w:rsidRPr="00AD5EDE">
              <w:t>Armila. En outre, les habitants d</w:t>
            </w:r>
            <w:r w:rsidR="00374C94">
              <w:t>’</w:t>
            </w:r>
            <w:r w:rsidRPr="00AD5EDE">
              <w:t>Armila ont mis en place une stratégie alternative de développement durable qui passe par un tourisme contrôlé et sain axé sur l</w:t>
            </w:r>
            <w:r w:rsidR="00374C94">
              <w:t>’</w:t>
            </w:r>
            <w:r w:rsidRPr="00AD5EDE">
              <w:t>écologie et la recherche culturelle.</w:t>
            </w:r>
          </w:p>
          <w:p w:rsidR="006D3EC4" w:rsidRPr="00AD5EDE" w:rsidRDefault="0058566D" w:rsidP="0058566D">
            <w:pPr>
              <w:pStyle w:val="formtext"/>
              <w:tabs>
                <w:tab w:val="left" w:pos="567"/>
                <w:tab w:val="left" w:pos="1134"/>
                <w:tab w:val="left" w:pos="1701"/>
              </w:tabs>
              <w:spacing w:before="120" w:after="120"/>
              <w:jc w:val="both"/>
              <w:rPr>
                <w:rFonts w:cs="Arial"/>
              </w:rPr>
            </w:pPr>
            <w:r w:rsidRPr="00AD5EDE">
              <w:t>Le renforcement et la diffusion sont les autres objectifs clés du festival, des liens étant établis aux niveaux national et international pour promouvoir le développement et la conservation de l</w:t>
            </w:r>
            <w:r w:rsidR="00374C94">
              <w:t>’</w:t>
            </w:r>
            <w:r w:rsidRPr="00AD5EDE">
              <w:t>environnement et de la culture. Des activités modernes et traditionnelles d</w:t>
            </w:r>
            <w:r w:rsidR="00374C94">
              <w:t>’</w:t>
            </w:r>
            <w:r w:rsidRPr="00AD5EDE">
              <w:t>éducation à l</w:t>
            </w:r>
            <w:r w:rsidR="00374C94">
              <w:t>’</w:t>
            </w:r>
            <w:r w:rsidRPr="00AD5EDE">
              <w:t>environnement se traduisent par une amélioration de la qualité de vie et une revitalisation des valeurs culturelles associées à la tradition orale, aux danses, à la musique et aux pratiques artisanales. La protection des tortues ne se limite pas au mois de mai ou pendant le festival ; elle commence en janvier, lorsque les premières tortues apparaissent, jusqu</w:t>
            </w:r>
            <w:r w:rsidR="00374C94">
              <w:t>’</w:t>
            </w:r>
            <w:r w:rsidRPr="00AD5EDE">
              <w:t>à octobre, mois au cours duquel leur arrivée se fait plus rare.</w:t>
            </w:r>
          </w:p>
          <w:p w:rsidR="0058566D" w:rsidRPr="00AD5EDE" w:rsidRDefault="0058566D" w:rsidP="004E48FB">
            <w:pPr>
              <w:pStyle w:val="formtext"/>
              <w:tabs>
                <w:tab w:val="left" w:pos="567"/>
                <w:tab w:val="left" w:pos="1134"/>
                <w:tab w:val="left" w:pos="1701"/>
              </w:tabs>
              <w:spacing w:before="120" w:after="0"/>
              <w:jc w:val="both"/>
              <w:rPr>
                <w:rFonts w:cs="Arial"/>
              </w:rPr>
            </w:pPr>
            <w:r w:rsidRPr="00AD5EDE">
              <w:t>Le programme inclut un plan qui prévoit la construction d</w:t>
            </w:r>
            <w:r w:rsidR="00374C94">
              <w:t>’</w:t>
            </w:r>
            <w:r w:rsidRPr="00AD5EDE">
              <w:t>un centre des visiteurs au sein duquel la culture des Gunas et les actions de préservation des tortues seront étudiées et présentées tout au long de l</w:t>
            </w:r>
            <w:r w:rsidR="00374C94">
              <w:t>’</w:t>
            </w:r>
            <w:r w:rsidRPr="00AD5EDE">
              <w:t>année.</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bCs w:val="0"/>
                <w:sz w:val="24"/>
                <w:szCs w:val="24"/>
              </w:rPr>
            </w:pPr>
            <w:r w:rsidRPr="00AD5EDE">
              <w:rPr>
                <w:bCs w:val="0"/>
                <w:sz w:val="24"/>
                <w:szCs w:val="24"/>
              </w:rPr>
              <w:t>Volonté de coopérer à la diffusion des meilleures pratiques de sauvegarde</w:t>
            </w:r>
          </w:p>
        </w:tc>
      </w:tr>
      <w:tr w:rsidR="006D3EC4" w:rsidRPr="00AD5EDE" w:rsidTr="00DB3A25">
        <w:tc>
          <w:tcPr>
            <w:tcW w:w="9639" w:type="dxa"/>
            <w:gridSpan w:val="2"/>
            <w:tcBorders>
              <w:top w:val="nil"/>
              <w:left w:val="nil"/>
              <w:bottom w:val="single" w:sz="4" w:space="0" w:color="auto"/>
              <w:right w:val="nil"/>
            </w:tcBorders>
            <w:shd w:val="clear" w:color="auto" w:fill="FFFFFF"/>
          </w:tcPr>
          <w:p w:rsidR="009D21BD" w:rsidRPr="00AD5EDE" w:rsidRDefault="009D21BD" w:rsidP="00DB3A25">
            <w:pPr>
              <w:pStyle w:val="Grille02N"/>
              <w:keepNext w:val="0"/>
              <w:ind w:right="113"/>
              <w:jc w:val="both"/>
              <w:rPr>
                <w:rFonts w:eastAsia="Times New Roman"/>
                <w:b w:val="0"/>
                <w:bCs w:val="0"/>
                <w:i/>
                <w:iCs/>
                <w:sz w:val="18"/>
                <w:szCs w:val="18"/>
              </w:rPr>
            </w:pPr>
            <w:r w:rsidRPr="00AD5EDE">
              <w:rPr>
                <w:b w:val="0"/>
                <w:bCs w:val="0"/>
                <w:i/>
                <w:iCs/>
                <w:sz w:val="18"/>
                <w:szCs w:val="18"/>
              </w:rPr>
              <w:t xml:space="preserve">Le </w:t>
            </w:r>
            <w:r w:rsidRPr="00AD5EDE">
              <w:rPr>
                <w:bCs w:val="0"/>
                <w:i/>
                <w:iCs/>
                <w:sz w:val="18"/>
                <w:szCs w:val="18"/>
              </w:rPr>
              <w:t>critère P.7</w:t>
            </w:r>
            <w:r w:rsidRPr="00AD5EDE">
              <w:rPr>
                <w:b w:val="0"/>
                <w:bCs w:val="0"/>
                <w:i/>
                <w:iCs/>
                <w:sz w:val="18"/>
                <w:szCs w:val="18"/>
              </w:rPr>
              <w:t xml:space="preserve"> demande que « l</w:t>
            </w:r>
            <w:r w:rsidR="00374C94">
              <w:rPr>
                <w:b w:val="0"/>
                <w:bCs w:val="0"/>
                <w:i/>
                <w:iCs/>
                <w:sz w:val="18"/>
                <w:szCs w:val="18"/>
              </w:rPr>
              <w:t>’</w:t>
            </w:r>
            <w:r w:rsidRPr="00AD5EDE">
              <w:rPr>
                <w:b w:val="0"/>
                <w:bCs w:val="0"/>
                <w:i/>
                <w:iCs/>
                <w:sz w:val="18"/>
                <w:szCs w:val="18"/>
              </w:rPr>
              <w:t>(es) État(s) partie(s) soumissionnaire(s), l</w:t>
            </w:r>
            <w:r w:rsidR="00374C94">
              <w:rPr>
                <w:b w:val="0"/>
                <w:bCs w:val="0"/>
                <w:i/>
                <w:iCs/>
                <w:sz w:val="18"/>
                <w:szCs w:val="18"/>
              </w:rPr>
              <w:t>’</w:t>
            </w:r>
            <w:r w:rsidRPr="00AD5EDE">
              <w:rPr>
                <w:b w:val="0"/>
                <w:bCs w:val="0"/>
                <w:i/>
                <w:iCs/>
                <w:sz w:val="18"/>
                <w:szCs w:val="18"/>
              </w:rPr>
              <w:t>(es) organe(s) chargé(s) de la mise en œuvre et la communauté, le groupe ou, le cas échéant, les individus concernés soient d</w:t>
            </w:r>
            <w:r w:rsidR="00374C94">
              <w:rPr>
                <w:b w:val="0"/>
                <w:bCs w:val="0"/>
                <w:i/>
                <w:iCs/>
                <w:sz w:val="18"/>
                <w:szCs w:val="18"/>
              </w:rPr>
              <w:t>’</w:t>
            </w:r>
            <w:r w:rsidRPr="00AD5EDE">
              <w:rPr>
                <w:b w:val="0"/>
                <w:bCs w:val="0"/>
                <w:i/>
                <w:iCs/>
                <w:sz w:val="18"/>
                <w:szCs w:val="18"/>
              </w:rPr>
              <w:t>accord pour coopérer à la diffusion de meilleures pratiques si leur programme, leur projet ou leur activité est sélectionné ». Décrivez leur volonté de coopération à une telle diffusion.</w:t>
            </w:r>
          </w:p>
          <w:p w:rsidR="00857C7E" w:rsidRPr="00AD5EDE" w:rsidRDefault="009D21BD" w:rsidP="004E48FB">
            <w:pPr>
              <w:pStyle w:val="Grille02N"/>
              <w:keepNext w:val="0"/>
              <w:spacing w:after="0"/>
              <w:ind w:right="113"/>
              <w:jc w:val="both"/>
              <w:rPr>
                <w:rFonts w:eastAsia="Times New Roman"/>
                <w:b w:val="0"/>
                <w:bCs w:val="0"/>
                <w:i/>
                <w:iCs/>
                <w:sz w:val="18"/>
                <w:szCs w:val="18"/>
              </w:rPr>
            </w:pPr>
            <w:r w:rsidRPr="00AD5EDE">
              <w:rPr>
                <w:b w:val="0"/>
                <w:bCs w:val="0"/>
                <w:i/>
                <w:iCs/>
                <w:sz w:val="18"/>
                <w:szCs w:val="18"/>
              </w:rPr>
              <w:t>Si vous joignez des éléments démontrant une telle volonté, en particulier exprimée par la communauté, le groupe ou, le cas échéant, les communautés concernées, indiquez</w:t>
            </w:r>
            <w:r w:rsidRPr="00AD5EDE">
              <w:rPr>
                <w:i/>
                <w:sz w:val="18"/>
                <w:szCs w:val="18"/>
              </w:rPr>
              <w:t xml:space="preserve"> </w:t>
            </w:r>
            <w:r w:rsidRPr="00AD5EDE">
              <w:rPr>
                <w:b w:val="0"/>
                <w:bCs w:val="0"/>
                <w:i/>
                <w:iCs/>
                <w:sz w:val="18"/>
                <w:szCs w:val="18"/>
              </w:rPr>
              <w:t>ci-dessous quels documents vous fournissez et la forme qu</w:t>
            </w:r>
            <w:r w:rsidR="00374C94">
              <w:rPr>
                <w:b w:val="0"/>
                <w:bCs w:val="0"/>
                <w:i/>
                <w:iCs/>
                <w:sz w:val="18"/>
                <w:szCs w:val="18"/>
              </w:rPr>
              <w:t>’</w:t>
            </w:r>
            <w:r w:rsidRPr="00AD5EDE">
              <w:rPr>
                <w:b w:val="0"/>
                <w:bCs w:val="0"/>
                <w:i/>
                <w:iCs/>
                <w:sz w:val="18"/>
                <w:szCs w:val="18"/>
              </w:rPr>
              <w:t>ils revêtent. Ces démonstrations, si elles existent, doivent être fournies dans l</w:t>
            </w:r>
            <w:r w:rsidR="00374C94">
              <w:rPr>
                <w:b w:val="0"/>
                <w:bCs w:val="0"/>
                <w:i/>
                <w:iCs/>
                <w:sz w:val="18"/>
                <w:szCs w:val="18"/>
              </w:rPr>
              <w:t>’</w:t>
            </w:r>
            <w:r w:rsidRPr="00AD5EDE">
              <w:rPr>
                <w:b w:val="0"/>
                <w:bCs w:val="0"/>
                <w:i/>
                <w:iCs/>
                <w:sz w:val="18"/>
                <w:szCs w:val="18"/>
              </w:rPr>
              <w:t>une des langues de travail du Comité (anglais ou français), ainsi que dans la langue de la communauté concernée si ses membres parlent des langues différentes de l</w:t>
            </w:r>
            <w:r w:rsidR="00374C94">
              <w:rPr>
                <w:b w:val="0"/>
                <w:bCs w:val="0"/>
                <w:i/>
                <w:iCs/>
                <w:sz w:val="18"/>
                <w:szCs w:val="18"/>
              </w:rPr>
              <w:t>’</w:t>
            </w:r>
            <w:r w:rsidRPr="00AD5EDE">
              <w:rPr>
                <w:b w:val="0"/>
                <w:bCs w:val="0"/>
                <w:i/>
                <w:iCs/>
                <w:sz w:val="18"/>
                <w:szCs w:val="18"/>
              </w:rPr>
              <w:t>anglais ou du français.</w:t>
            </w:r>
          </w:p>
          <w:p w:rsidR="0019224A" w:rsidRPr="00AD5EDE" w:rsidRDefault="00C55B69" w:rsidP="004E48FB">
            <w:pPr>
              <w:pStyle w:val="Grille02N"/>
              <w:keepNext w:val="0"/>
              <w:spacing w:before="0"/>
              <w:ind w:right="113"/>
              <w:rPr>
                <w:b w:val="0"/>
                <w:sz w:val="18"/>
                <w:szCs w:val="18"/>
              </w:rPr>
            </w:pPr>
            <w:r w:rsidRPr="00AD5EDE">
              <w:rPr>
                <w:b w:val="0"/>
                <w:bCs w:val="0"/>
                <w:i/>
                <w:sz w:val="18"/>
                <w:szCs w:val="18"/>
              </w:rPr>
              <w:t>Minimum 350 et maximum 570 mots</w:t>
            </w:r>
          </w:p>
        </w:tc>
      </w:tr>
      <w:tr w:rsidR="006D3EC4" w:rsidRPr="00AD5EDE" w:rsidTr="004E48FB">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516110" w:rsidRPr="00AD5EDE" w:rsidRDefault="00516110" w:rsidP="00516110">
            <w:pPr>
              <w:pStyle w:val="Rponse"/>
              <w:tabs>
                <w:tab w:val="left" w:pos="567"/>
                <w:tab w:val="left" w:pos="1134"/>
                <w:tab w:val="left" w:pos="1701"/>
              </w:tabs>
              <w:spacing w:before="0" w:after="120"/>
              <w:rPr>
                <w:rFonts w:eastAsia="SimSun"/>
              </w:rPr>
            </w:pPr>
            <w:r w:rsidRPr="00AD5EDE">
              <w:t>Armila souhaite donner l</w:t>
            </w:r>
            <w:r w:rsidR="00374C94">
              <w:t>’</w:t>
            </w:r>
            <w:r w:rsidRPr="00AD5EDE">
              <w:t>exemple à ses habitants, au Panama et au monde, comme cela est montré dans la vidéo. Le désir d</w:t>
            </w:r>
            <w:r w:rsidR="00374C94">
              <w:t>’</w:t>
            </w:r>
            <w:r w:rsidRPr="00AD5EDE">
              <w:t>inviter des étudiants en biologie fréquentant des universités ou des écoles voisines montre l</w:t>
            </w:r>
            <w:r w:rsidR="00374C94">
              <w:t>’</w:t>
            </w:r>
            <w:r w:rsidRPr="00AD5EDE">
              <w:t>engagement de la communauté en faveur du projet. L</w:t>
            </w:r>
            <w:r w:rsidR="00374C94">
              <w:t>’</w:t>
            </w:r>
            <w:r w:rsidRPr="00AD5EDE">
              <w:t>enthousiasme augmente d</w:t>
            </w:r>
            <w:r w:rsidR="00374C94">
              <w:t>’</w:t>
            </w:r>
            <w:r w:rsidRPr="00AD5EDE">
              <w:t xml:space="preserve">année en année. </w:t>
            </w:r>
          </w:p>
          <w:p w:rsidR="00516110" w:rsidRPr="00AD5EDE" w:rsidRDefault="00516110" w:rsidP="00516110">
            <w:pPr>
              <w:pStyle w:val="Rponse"/>
              <w:tabs>
                <w:tab w:val="left" w:pos="567"/>
                <w:tab w:val="left" w:pos="1134"/>
                <w:tab w:val="left" w:pos="1701"/>
              </w:tabs>
              <w:spacing w:before="120" w:after="120"/>
              <w:rPr>
                <w:rFonts w:eastAsia="SimSun"/>
              </w:rPr>
            </w:pPr>
            <w:r w:rsidRPr="00AD5EDE">
              <w:t>La communauté constate que le courant rejette sur la côte de nombreux déchets provenant d</w:t>
            </w:r>
            <w:r w:rsidR="00374C94">
              <w:t>’</w:t>
            </w:r>
            <w:r w:rsidRPr="00AD5EDE">
              <w:t>autres communautés ou de bateaux naviguant dans la zone ; ces déchets envahissent les sites de ponte des tortues qui doivent être nettoyés. Les campagnes de nettoyage des plages font ressortir de nouveaux besoins parallèles et les projets doivent donc résoudre d</w:t>
            </w:r>
            <w:r w:rsidR="00374C94">
              <w:t>’</w:t>
            </w:r>
            <w:r w:rsidRPr="00AD5EDE">
              <w:t xml:space="preserve">autres problèmes. </w:t>
            </w:r>
          </w:p>
          <w:p w:rsidR="00516110" w:rsidRPr="00AD5EDE" w:rsidRDefault="00516110" w:rsidP="00516110">
            <w:pPr>
              <w:pStyle w:val="Rponse"/>
              <w:tabs>
                <w:tab w:val="left" w:pos="567"/>
                <w:tab w:val="left" w:pos="1134"/>
                <w:tab w:val="left" w:pos="1701"/>
              </w:tabs>
              <w:spacing w:before="120" w:after="120"/>
              <w:rPr>
                <w:rFonts w:eastAsia="SimSun"/>
              </w:rPr>
            </w:pPr>
            <w:r w:rsidRPr="00AD5EDE">
              <w:t>Certains jeunes, bien qu</w:t>
            </w:r>
            <w:r w:rsidR="00374C94">
              <w:t>’</w:t>
            </w:r>
            <w:r w:rsidRPr="00AD5EDE">
              <w:t>étudiants ou titulaires d</w:t>
            </w:r>
            <w:r w:rsidR="00374C94">
              <w:t>’</w:t>
            </w:r>
            <w:r w:rsidRPr="00AD5EDE">
              <w:t>un emploi hors de la communauté, contribuent à l</w:t>
            </w:r>
            <w:r w:rsidR="00374C94">
              <w:t>’</w:t>
            </w:r>
            <w:r w:rsidRPr="00AD5EDE">
              <w:t xml:space="preserve">organisation du festival ; certains se sont déjà tournés vers des études de biologie marine. </w:t>
            </w:r>
          </w:p>
          <w:p w:rsidR="00516110" w:rsidRPr="00AD5EDE" w:rsidRDefault="00516110" w:rsidP="00516110">
            <w:pPr>
              <w:pStyle w:val="Rponse"/>
              <w:tabs>
                <w:tab w:val="left" w:pos="567"/>
                <w:tab w:val="left" w:pos="1134"/>
                <w:tab w:val="left" w:pos="1701"/>
              </w:tabs>
              <w:spacing w:before="120" w:after="120"/>
              <w:rPr>
                <w:rFonts w:eastAsia="SimSun"/>
              </w:rPr>
            </w:pPr>
            <w:r w:rsidRPr="00AD5EDE">
              <w:t>Ignacio Crespo, responsable et fondateur du festival et du programme annuel, a été invité dans plusieurs pays où il a expliqué que les Gunas considèrent les tortues comme un élément de leur culture et renforcent en même temps leurs autres pratiques traditionnelles. Certains habitants de la ville de Panama et d</w:t>
            </w:r>
            <w:r w:rsidR="00374C94">
              <w:t>’</w:t>
            </w:r>
            <w:r w:rsidRPr="00AD5EDE">
              <w:t>autres pays se sont déplacés jusqu</w:t>
            </w:r>
            <w:r w:rsidR="00374C94">
              <w:t>’</w:t>
            </w:r>
            <w:r w:rsidRPr="00AD5EDE">
              <w:t>à Armila pour réaliser une vidéo sur cette communauté modèle. Ignacio Crespo s</w:t>
            </w:r>
            <w:r w:rsidR="00374C94">
              <w:t>’</w:t>
            </w:r>
            <w:r w:rsidRPr="00AD5EDE">
              <w:t>est rendu dans des universités et a participé à des réunions dans trois villes mexicaines (Monterrey, Sonora et Mexico) ; il a été convié à l</w:t>
            </w:r>
            <w:r w:rsidR="00374C94">
              <w:t>’U</w:t>
            </w:r>
            <w:r w:rsidRPr="00AD5EDE">
              <w:t>niversité de la Saskatchewan à Toronto, au Canada, et doit séjourner en Angleterre et en Allemagne pour présenter la culture guna, son art et sa relation avec l</w:t>
            </w:r>
            <w:r w:rsidR="00374C94">
              <w:t>’</w:t>
            </w:r>
            <w:r w:rsidRPr="00AD5EDE">
              <w:t xml:space="preserve">environnement. </w:t>
            </w:r>
          </w:p>
          <w:p w:rsidR="006D3EC4" w:rsidRPr="00AD5EDE" w:rsidRDefault="00516110" w:rsidP="00516110">
            <w:pPr>
              <w:pStyle w:val="Rponse"/>
              <w:tabs>
                <w:tab w:val="left" w:pos="567"/>
                <w:tab w:val="left" w:pos="1134"/>
                <w:tab w:val="left" w:pos="1701"/>
              </w:tabs>
              <w:spacing w:before="120" w:after="120"/>
              <w:rPr>
                <w:rFonts w:eastAsia="SimSun"/>
              </w:rPr>
            </w:pPr>
            <w:r w:rsidRPr="00AD5EDE">
              <w:t>Armila est le quatrième site de ponte des tortues luth le plus important des Caraïbes. Ces tortues sont considérées comme étant les plus grandes au monde ; elles sont en danger critique d</w:t>
            </w:r>
            <w:r w:rsidR="00374C94">
              <w:t>’</w:t>
            </w:r>
            <w:r w:rsidRPr="00AD5EDE">
              <w:t>extinction selon l</w:t>
            </w:r>
            <w:r w:rsidR="00374C94">
              <w:t>’</w:t>
            </w:r>
            <w:r w:rsidRPr="00AD5EDE">
              <w:t>Union internationale pour la conservation de la nature (UICN) et inscrites sur la liste rouge de la CITES. Depuis des années, les habitants constatent qu</w:t>
            </w:r>
            <w:r w:rsidR="00374C94">
              <w:t>’</w:t>
            </w:r>
            <w:r w:rsidRPr="00AD5EDE">
              <w:t>en mai (yaug nii), le nombre de tortues luth (nom scientifique : Dermochelys coriacea) qui arrivent sur les plages augmente, et qu</w:t>
            </w:r>
            <w:r w:rsidR="00374C94">
              <w:t>’</w:t>
            </w:r>
            <w:r w:rsidRPr="00AD5EDE">
              <w:t>au cours des mois suivants, c</w:t>
            </w:r>
            <w:r w:rsidR="00374C94">
              <w:t>’</w:t>
            </w:r>
            <w:r w:rsidRPr="00AD5EDE">
              <w:t xml:space="preserve">est le nombre de tortues imbriquées (nom scientifique : Eretmochelys imbricata) qui augmente. Ces tortues viennent pondre sur les plages locales. </w:t>
            </w:r>
          </w:p>
          <w:p w:rsidR="00516110" w:rsidRPr="00AD5EDE" w:rsidRDefault="00516110" w:rsidP="004E48FB">
            <w:pPr>
              <w:pStyle w:val="Rponse"/>
              <w:tabs>
                <w:tab w:val="left" w:pos="567"/>
                <w:tab w:val="left" w:pos="1134"/>
                <w:tab w:val="left" w:pos="1701"/>
              </w:tabs>
              <w:spacing w:before="120" w:after="0"/>
              <w:rPr>
                <w:rFonts w:eastAsia="SimSun"/>
              </w:rPr>
            </w:pPr>
            <w:r w:rsidRPr="00AD5EDE">
              <w:t>L</w:t>
            </w:r>
            <w:r w:rsidR="00374C94">
              <w:t>’</w:t>
            </w:r>
            <w:r w:rsidRPr="00AD5EDE">
              <w:t>engagement de la communauté en faveur de la diffusion est illustré par la représentation graphique jointe au dossier et à l</w:t>
            </w:r>
            <w:r w:rsidR="00374C94">
              <w:t>’</w:t>
            </w:r>
            <w:r w:rsidRPr="00AD5EDE">
              <w:t>inventaire.  Des scientifiques en visite ont été reçus au sein du Congrès. Ils ont donné des entretiens dans la communauté et dans la localité dans l</w:t>
            </w:r>
            <w:r w:rsidR="00374C94">
              <w:t>’</w:t>
            </w:r>
            <w:r w:rsidRPr="00AD5EDE">
              <w:t>objectif non seulement de diffuser leurs activités, mais aussi de promouvoir les organismes étatiques, nationaux et internationaux qui aident à répondre aux nombreux besoins de la communauté et à accroître son niveau de vie.</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3D3533" w:rsidP="00DB3A25">
            <w:pPr>
              <w:pStyle w:val="Grille02N"/>
              <w:keepNext w:val="0"/>
              <w:numPr>
                <w:ilvl w:val="0"/>
                <w:numId w:val="26"/>
              </w:numPr>
              <w:ind w:left="567" w:hanging="454"/>
              <w:jc w:val="left"/>
              <w:rPr>
                <w:bCs w:val="0"/>
                <w:sz w:val="24"/>
                <w:szCs w:val="24"/>
              </w:rPr>
            </w:pPr>
            <w:r w:rsidRPr="00AD5EDE">
              <w:rPr>
                <w:bCs w:val="0"/>
                <w:sz w:val="24"/>
                <w:szCs w:val="24"/>
              </w:rPr>
              <w:t>Évaluation des résultats</w:t>
            </w:r>
          </w:p>
        </w:tc>
      </w:tr>
      <w:tr w:rsidR="0019224A" w:rsidRPr="00AD5EDE" w:rsidTr="00531546">
        <w:trPr>
          <w:cantSplit/>
        </w:trPr>
        <w:tc>
          <w:tcPr>
            <w:tcW w:w="9639" w:type="dxa"/>
            <w:gridSpan w:val="2"/>
            <w:tcBorders>
              <w:top w:val="nil"/>
              <w:left w:val="nil"/>
              <w:bottom w:val="single" w:sz="4" w:space="0" w:color="auto"/>
              <w:right w:val="nil"/>
            </w:tcBorders>
            <w:shd w:val="clear" w:color="auto" w:fill="FFFFFF"/>
          </w:tcPr>
          <w:p w:rsidR="0019224A" w:rsidRPr="00AD5EDE" w:rsidRDefault="0019224A" w:rsidP="004E48FB">
            <w:pPr>
              <w:pStyle w:val="Grille02N"/>
              <w:keepNext w:val="0"/>
              <w:spacing w:after="0"/>
              <w:ind w:right="113"/>
              <w:jc w:val="both"/>
              <w:rPr>
                <w:rFonts w:eastAsia="Times New Roman"/>
                <w:b w:val="0"/>
                <w:bCs w:val="0"/>
                <w:i/>
                <w:iCs/>
                <w:sz w:val="18"/>
                <w:szCs w:val="18"/>
              </w:rPr>
            </w:pPr>
            <w:r w:rsidRPr="00AD5EDE">
              <w:rPr>
                <w:b w:val="0"/>
                <w:bCs w:val="0"/>
                <w:i/>
                <w:iCs/>
                <w:sz w:val="18"/>
                <w:szCs w:val="18"/>
              </w:rPr>
              <w:t xml:space="preserve">Le </w:t>
            </w:r>
            <w:r w:rsidRPr="00AD5EDE">
              <w:rPr>
                <w:bCs w:val="0"/>
                <w:i/>
                <w:iCs/>
                <w:sz w:val="18"/>
                <w:szCs w:val="18"/>
              </w:rPr>
              <w:t>critère P.8</w:t>
            </w:r>
            <w:r w:rsidRPr="00AD5EDE">
              <w:rPr>
                <w:b w:val="0"/>
                <w:bCs w:val="0"/>
                <w:i/>
                <w:iCs/>
                <w:sz w:val="18"/>
                <w:szCs w:val="18"/>
              </w:rPr>
              <w:t xml:space="preserve"> demande que « le programme, le projet ou l</w:t>
            </w:r>
            <w:r w:rsidR="00374C94">
              <w:rPr>
                <w:b w:val="0"/>
                <w:bCs w:val="0"/>
                <w:i/>
                <w:iCs/>
                <w:sz w:val="18"/>
                <w:szCs w:val="18"/>
              </w:rPr>
              <w:t>’</w:t>
            </w:r>
            <w:r w:rsidRPr="00AD5EDE">
              <w:rPr>
                <w:b w:val="0"/>
                <w:bCs w:val="0"/>
                <w:i/>
                <w:iCs/>
                <w:sz w:val="18"/>
                <w:szCs w:val="18"/>
              </w:rPr>
              <w:t>activité réunisse des expériences qui sont susceptibles d</w:t>
            </w:r>
            <w:r w:rsidR="00374C94">
              <w:rPr>
                <w:b w:val="0"/>
                <w:bCs w:val="0"/>
                <w:i/>
                <w:iCs/>
                <w:sz w:val="18"/>
                <w:szCs w:val="18"/>
              </w:rPr>
              <w:t>’</w:t>
            </w:r>
            <w:r w:rsidRPr="00AD5EDE">
              <w:rPr>
                <w:b w:val="0"/>
                <w:bCs w:val="0"/>
                <w:i/>
                <w:iCs/>
                <w:sz w:val="18"/>
                <w:szCs w:val="18"/>
              </w:rPr>
              <w:t>être évaluées sur leurs résultats ». Donnez des exemples concrets d</w:t>
            </w:r>
            <w:r w:rsidR="00374C94">
              <w:rPr>
                <w:b w:val="0"/>
                <w:bCs w:val="0"/>
                <w:i/>
                <w:iCs/>
                <w:sz w:val="18"/>
                <w:szCs w:val="18"/>
              </w:rPr>
              <w:t>’</w:t>
            </w:r>
            <w:r w:rsidRPr="00AD5EDE">
              <w:rPr>
                <w:b w:val="0"/>
                <w:bCs w:val="0"/>
                <w:i/>
                <w:iCs/>
                <w:sz w:val="18"/>
                <w:szCs w:val="18"/>
              </w:rPr>
              <w:t>évaluations qui ont déjà été ou sont en train d</w:t>
            </w:r>
            <w:r w:rsidR="00374C94">
              <w:rPr>
                <w:b w:val="0"/>
                <w:bCs w:val="0"/>
                <w:i/>
                <w:iCs/>
                <w:sz w:val="18"/>
                <w:szCs w:val="18"/>
              </w:rPr>
              <w:t>’</w:t>
            </w:r>
            <w:r w:rsidRPr="00AD5EDE">
              <w:rPr>
                <w:b w:val="0"/>
                <w:bCs w:val="0"/>
                <w:i/>
                <w:iCs/>
                <w:sz w:val="18"/>
                <w:szCs w:val="18"/>
              </w:rPr>
              <w:t>être menées.</w:t>
            </w:r>
          </w:p>
          <w:p w:rsidR="00531546" w:rsidRPr="00AD5EDE" w:rsidRDefault="00C55B69" w:rsidP="004E48FB">
            <w:pPr>
              <w:pStyle w:val="Grille02N"/>
              <w:keepNext w:val="0"/>
              <w:spacing w:before="0"/>
              <w:ind w:right="113"/>
              <w:rPr>
                <w:b w:val="0"/>
                <w:bCs w:val="0"/>
                <w:i/>
                <w:iCs/>
              </w:rPr>
            </w:pPr>
            <w:r w:rsidRPr="00AD5EDE">
              <w:rPr>
                <w:b w:val="0"/>
                <w:bCs w:val="0"/>
                <w:i/>
                <w:iCs/>
                <w:sz w:val="18"/>
                <w:szCs w:val="18"/>
              </w:rPr>
              <w:t>Minimum 350 et maximum 570 mots</w:t>
            </w:r>
          </w:p>
        </w:tc>
      </w:tr>
      <w:tr w:rsidR="0019224A" w:rsidRPr="00AD5EDE" w:rsidTr="004E48FB">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5F1FFB" w:rsidRPr="00AD5EDE" w:rsidRDefault="005F1FFB" w:rsidP="005F1FFB">
            <w:pPr>
              <w:pStyle w:val="formtext"/>
              <w:tabs>
                <w:tab w:val="left" w:pos="567"/>
                <w:tab w:val="left" w:pos="1134"/>
                <w:tab w:val="left" w:pos="1701"/>
              </w:tabs>
              <w:spacing w:before="0" w:after="120"/>
              <w:jc w:val="both"/>
              <w:rPr>
                <w:rFonts w:cs="Arial"/>
              </w:rPr>
            </w:pPr>
            <w:r w:rsidRPr="00AD5EDE">
              <w:t>Chaque année, la commission est à l</w:t>
            </w:r>
            <w:r w:rsidR="00374C94">
              <w:t>’</w:t>
            </w:r>
            <w:r w:rsidRPr="00AD5EDE">
              <w:t>œuvre avant, pendant et après le festival. Si les tortues arrivent en masse en mai, elles commencent à apparaître en février jusqu</w:t>
            </w:r>
            <w:r w:rsidR="00374C94">
              <w:t>’</w:t>
            </w:r>
            <w:r w:rsidRPr="00AD5EDE">
              <w:t>à septembre et octobre. Lorsque le sagla (autorité) annonce les premières observations de tortues, des groupes commencent à compter les arrivées et les nids et à nettoyer les plages. Les enseignants organisent des groupes de discussion, des pièces de théâtre et des concours, et des groupes de danse présentent leur chorégraphie.</w:t>
            </w:r>
          </w:p>
          <w:p w:rsidR="005F1FFB" w:rsidRPr="00AD5EDE" w:rsidRDefault="005F1FFB" w:rsidP="005F1FFB">
            <w:pPr>
              <w:pStyle w:val="formtext"/>
              <w:tabs>
                <w:tab w:val="left" w:pos="567"/>
                <w:tab w:val="left" w:pos="1134"/>
                <w:tab w:val="left" w:pos="1701"/>
              </w:tabs>
              <w:spacing w:before="120" w:after="120"/>
              <w:jc w:val="both"/>
              <w:rPr>
                <w:rFonts w:cs="Arial"/>
              </w:rPr>
            </w:pPr>
            <w:r w:rsidRPr="00AD5EDE">
              <w:t>Conformément au modèle de fiche d</w:t>
            </w:r>
            <w:r w:rsidR="00374C94">
              <w:t>’</w:t>
            </w:r>
            <w:r w:rsidRPr="00AD5EDE">
              <w:t>inscription du projet de sauvegarde du PCI du Panama, les participants sont inscrits dans plusieurs catégories de savoir-faire/connaissances dans un fichier tenu à jour. Les artisans qui représentent cette pratique (pour la communauté d</w:t>
            </w:r>
            <w:r w:rsidR="00374C94">
              <w:t>’</w:t>
            </w:r>
            <w:r w:rsidRPr="00AD5EDE">
              <w:t>Armila et pour les communautés en visite) notent leurs préoccupations et leurs réalisations dans des fiches d</w:t>
            </w:r>
            <w:r w:rsidR="00374C94">
              <w:t>’</w:t>
            </w:r>
            <w:r w:rsidRPr="00AD5EDE">
              <w:t>identification créées par la Direction générale de l</w:t>
            </w:r>
            <w:r w:rsidR="00374C94">
              <w:t>’</w:t>
            </w:r>
            <w:r w:rsidRPr="00AD5EDE">
              <w:t xml:space="preserve">artisanat. Le </w:t>
            </w:r>
            <w:r w:rsidR="00374C94">
              <w:t>M</w:t>
            </w:r>
            <w:r w:rsidRPr="00AD5EDE">
              <w:t>inistère de l</w:t>
            </w:r>
            <w:r w:rsidR="00374C94">
              <w:t>’e</w:t>
            </w:r>
            <w:r w:rsidRPr="00AD5EDE">
              <w:t xml:space="preserve">nvironnement forme et recense les individus qui œuvrent à la préservation et à la protection des tortues de façon exhaustive et traditionnelle pour sensibiliser les visiteurs. </w:t>
            </w:r>
          </w:p>
          <w:p w:rsidR="005F1FFB" w:rsidRPr="00AD5EDE" w:rsidRDefault="005F1FFB" w:rsidP="005F1FFB">
            <w:pPr>
              <w:pStyle w:val="formtext"/>
              <w:tabs>
                <w:tab w:val="left" w:pos="567"/>
                <w:tab w:val="left" w:pos="1134"/>
                <w:tab w:val="left" w:pos="1701"/>
              </w:tabs>
              <w:spacing w:before="120" w:after="120"/>
              <w:jc w:val="both"/>
              <w:rPr>
                <w:rFonts w:cs="Arial"/>
              </w:rPr>
            </w:pPr>
            <w:r w:rsidRPr="00AD5EDE">
              <w:t xml:space="preserve">Une liste recensant les organisateurs du festival ainsi que les individus qui supervisent les visites guidées et mesurent les tortues doit être présentée chaque année ; ces informations doivent également être transmises au </w:t>
            </w:r>
            <w:r w:rsidR="00374C94">
              <w:t>M</w:t>
            </w:r>
            <w:r w:rsidRPr="00AD5EDE">
              <w:t>inistère de l</w:t>
            </w:r>
            <w:r w:rsidR="00374C94">
              <w:t>’</w:t>
            </w:r>
            <w:r w:rsidRPr="00AD5EDE">
              <w:t xml:space="preserve">nvironnement et au scientifique Morrison Mas qui apprend aux plus jeunes à mesurer les tortues, signaler les nids et éviter les sources lumineuses qui effraient et désorientent les tortues. Le nombre de tortues qui atteignent la côte chaque jour pour pondre leurs œufs est inscrit dans un registre. </w:t>
            </w:r>
          </w:p>
          <w:p w:rsidR="0019224A" w:rsidRPr="00AD5EDE" w:rsidRDefault="005F1FFB" w:rsidP="005F1FFB">
            <w:pPr>
              <w:pStyle w:val="formtext"/>
              <w:tabs>
                <w:tab w:val="left" w:pos="567"/>
                <w:tab w:val="left" w:pos="1134"/>
                <w:tab w:val="left" w:pos="1701"/>
              </w:tabs>
              <w:spacing w:before="120" w:after="120"/>
              <w:jc w:val="both"/>
              <w:rPr>
                <w:rFonts w:cs="Arial"/>
              </w:rPr>
            </w:pPr>
            <w:r w:rsidRPr="00AD5EDE">
              <w:t>Dans les écoles, les enseignants établissent chaque année une liste recensant tous les enfants qui participent aux activités en lien avec la conservation de l</w:t>
            </w:r>
            <w:r w:rsidR="00374C94">
              <w:t>’</w:t>
            </w:r>
            <w:r w:rsidRPr="00AD5EDE">
              <w:t xml:space="preserve">environnement et les tortues de mer (discussions, récits, contes populaires, peintures murales, maquettes, objets artisanaux et décorations en matériaux recyclés), ainsi que les jeunes visiteurs, et les lauréats des concours reçoivent des cadeaux. </w:t>
            </w:r>
          </w:p>
          <w:p w:rsidR="005F1FFB" w:rsidRPr="00AD5EDE" w:rsidRDefault="005F1FFB" w:rsidP="004E48FB">
            <w:pPr>
              <w:pStyle w:val="formtext"/>
              <w:tabs>
                <w:tab w:val="left" w:pos="567"/>
                <w:tab w:val="left" w:pos="1134"/>
                <w:tab w:val="left" w:pos="1701"/>
              </w:tabs>
              <w:spacing w:before="120" w:after="0"/>
              <w:jc w:val="both"/>
              <w:rPr>
                <w:rFonts w:cs="Arial"/>
              </w:rPr>
            </w:pPr>
            <w:r w:rsidRPr="00AD5EDE">
              <w:t>Tous les aspects du festival peuvent être mesurés : par exemple le nombre de visiteurs et le nombre de bateaux utilisés pour conduire à Armila les individus qui arrivent à Puerto Obaldia par la route. Une fois le festival terminé, des scientifiques, des universitaires et quelques écoles continuent de venir pour observer les tortues. C</w:t>
            </w:r>
            <w:r w:rsidR="00374C94">
              <w:t>’</w:t>
            </w:r>
            <w:r w:rsidRPr="00AD5EDE">
              <w:t>est l</w:t>
            </w:r>
            <w:r w:rsidR="00374C94">
              <w:t>’</w:t>
            </w:r>
            <w:r w:rsidRPr="00AD5EDE">
              <w:t>une des raisons pour lesquelles des efforts portent sur la construction d</w:t>
            </w:r>
            <w:r w:rsidR="00374C94">
              <w:t>’</w:t>
            </w:r>
            <w:r w:rsidRPr="00AD5EDE">
              <w:t>un centre des visiteurs qui permettra de présenter des vidéos, des photos, les mesures de protection mises en œuvre et les caractéristiques géographiques d</w:t>
            </w:r>
            <w:r w:rsidR="00374C94">
              <w:t>’</w:t>
            </w:r>
            <w:r w:rsidRPr="00AD5EDE">
              <w:t>Armila. Ce centre proposera également des espaces de formation et promouvra l</w:t>
            </w:r>
            <w:r w:rsidR="00374C94">
              <w:t>’</w:t>
            </w:r>
            <w:r w:rsidRPr="00AD5EDE">
              <w:t>artisanat.</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bCs w:val="0"/>
                <w:sz w:val="24"/>
                <w:szCs w:val="24"/>
              </w:rPr>
            </w:pPr>
            <w:r w:rsidRPr="00AD5EDE">
              <w:rPr>
                <w:bCs w:val="0"/>
                <w:sz w:val="24"/>
                <w:szCs w:val="24"/>
              </w:rPr>
              <w:t>Modèle pour les pays en développement</w:t>
            </w:r>
          </w:p>
        </w:tc>
      </w:tr>
      <w:tr w:rsidR="00531546" w:rsidRPr="00AD5EDE" w:rsidTr="00DB3A25">
        <w:tc>
          <w:tcPr>
            <w:tcW w:w="9639" w:type="dxa"/>
            <w:gridSpan w:val="2"/>
            <w:tcBorders>
              <w:top w:val="nil"/>
              <w:left w:val="nil"/>
              <w:bottom w:val="single" w:sz="4" w:space="0" w:color="auto"/>
              <w:right w:val="nil"/>
            </w:tcBorders>
            <w:shd w:val="clear" w:color="auto" w:fill="FFFFFF"/>
          </w:tcPr>
          <w:p w:rsidR="00531546" w:rsidRPr="00AD5EDE" w:rsidRDefault="00531546" w:rsidP="004E48FB">
            <w:pPr>
              <w:pStyle w:val="Grille02N"/>
              <w:keepNext w:val="0"/>
              <w:spacing w:after="0"/>
              <w:ind w:right="113"/>
              <w:jc w:val="both"/>
              <w:rPr>
                <w:rFonts w:eastAsia="Times New Roman"/>
                <w:b w:val="0"/>
                <w:bCs w:val="0"/>
                <w:i/>
                <w:iCs/>
                <w:sz w:val="18"/>
                <w:szCs w:val="18"/>
              </w:rPr>
            </w:pPr>
            <w:r w:rsidRPr="00AD5EDE">
              <w:rPr>
                <w:b w:val="0"/>
                <w:bCs w:val="0"/>
                <w:i/>
                <w:iCs/>
                <w:sz w:val="18"/>
                <w:szCs w:val="18"/>
              </w:rPr>
              <w:t xml:space="preserve">Le </w:t>
            </w:r>
            <w:r w:rsidRPr="00AD5EDE">
              <w:rPr>
                <w:bCs w:val="0"/>
                <w:i/>
                <w:iCs/>
                <w:sz w:val="18"/>
                <w:szCs w:val="18"/>
              </w:rPr>
              <w:t>critère P.9</w:t>
            </w:r>
            <w:r w:rsidRPr="00AD5EDE">
              <w:rPr>
                <w:b w:val="0"/>
                <w:bCs w:val="0"/>
                <w:i/>
                <w:iCs/>
                <w:sz w:val="18"/>
                <w:szCs w:val="18"/>
              </w:rPr>
              <w:t xml:space="preserve"> demande que « le programme, le projet ou l</w:t>
            </w:r>
            <w:r w:rsidR="00374C94">
              <w:rPr>
                <w:b w:val="0"/>
                <w:bCs w:val="0"/>
                <w:i/>
                <w:iCs/>
                <w:sz w:val="18"/>
                <w:szCs w:val="18"/>
              </w:rPr>
              <w:t>’</w:t>
            </w:r>
            <w:r w:rsidRPr="00AD5EDE">
              <w:rPr>
                <w:b w:val="0"/>
                <w:bCs w:val="0"/>
                <w:i/>
                <w:iCs/>
                <w:sz w:val="18"/>
                <w:szCs w:val="18"/>
              </w:rPr>
              <w:t>activité réponde essentiellement aux besoins particuliers des pays en développement ». Décrivez comment le programme, le projet ou l</w:t>
            </w:r>
            <w:r w:rsidR="00374C94">
              <w:rPr>
                <w:b w:val="0"/>
                <w:bCs w:val="0"/>
                <w:i/>
                <w:iCs/>
                <w:sz w:val="18"/>
                <w:szCs w:val="18"/>
              </w:rPr>
              <w:t>’</w:t>
            </w:r>
            <w:r w:rsidRPr="00AD5EDE">
              <w:rPr>
                <w:b w:val="0"/>
                <w:bCs w:val="0"/>
                <w:i/>
                <w:iCs/>
                <w:sz w:val="18"/>
                <w:szCs w:val="18"/>
              </w:rPr>
              <w:t>activité peut répondre aux besoins des pays en développement et être adapté à leur contexte, en identifiant les composantes, méthodes ou pratiques spécifiques qui seraient pertinentes à leur égard.</w:t>
            </w:r>
          </w:p>
          <w:p w:rsidR="00071C55" w:rsidRPr="00AD5EDE" w:rsidRDefault="00C55B69" w:rsidP="004E48FB">
            <w:pPr>
              <w:pStyle w:val="Grille02N"/>
              <w:keepNext w:val="0"/>
              <w:spacing w:before="0"/>
              <w:ind w:right="113"/>
              <w:rPr>
                <w:b w:val="0"/>
                <w:bCs w:val="0"/>
                <w:i/>
                <w:iCs/>
              </w:rPr>
            </w:pPr>
            <w:r w:rsidRPr="00AD5EDE">
              <w:rPr>
                <w:b w:val="0"/>
                <w:bCs w:val="0"/>
                <w:i/>
                <w:iCs/>
                <w:sz w:val="18"/>
                <w:szCs w:val="18"/>
              </w:rPr>
              <w:t>Minimum 350 et maximum 570 mots</w:t>
            </w:r>
          </w:p>
        </w:tc>
      </w:tr>
      <w:tr w:rsidR="00531546" w:rsidRPr="00AD5EDE" w:rsidTr="0055429D">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2E690F" w:rsidRPr="00AD5EDE" w:rsidRDefault="002E690F" w:rsidP="002E690F">
            <w:pPr>
              <w:pStyle w:val="formtext"/>
              <w:tabs>
                <w:tab w:val="left" w:pos="567"/>
                <w:tab w:val="left" w:pos="1134"/>
                <w:tab w:val="left" w:pos="1701"/>
              </w:tabs>
              <w:spacing w:before="0" w:after="120"/>
              <w:jc w:val="both"/>
              <w:rPr>
                <w:rFonts w:cs="Arial"/>
              </w:rPr>
            </w:pPr>
            <w:r w:rsidRPr="00AD5EDE">
              <w:t>Armila est une communauté isolée qui entretient davantage de liens avec la frontière colombienne qu</w:t>
            </w:r>
            <w:r w:rsidR="00374C94">
              <w:t>’</w:t>
            </w:r>
            <w:r w:rsidRPr="00AD5EDE">
              <w:t>avec les autres communautés panaméennes. Le trajet en avion pour se rendre à Armila est coûteux, et le voyage par la route ou la mer revient encore plus cher et dure longtemps. La communauté fait des efforts et a formulé des demandes pour que les enfants bénéficient d</w:t>
            </w:r>
            <w:r w:rsidR="00374C94">
              <w:t>’</w:t>
            </w:r>
            <w:r w:rsidRPr="00AD5EDE">
              <w:t>un enseignement formel jusqu</w:t>
            </w:r>
            <w:r w:rsidR="00374C94">
              <w:t>’</w:t>
            </w:r>
            <w:r w:rsidRPr="00AD5EDE">
              <w:t>au douzième niveau (17-18 ans) (l</w:t>
            </w:r>
            <w:r w:rsidR="00374C94">
              <w:t>’</w:t>
            </w:r>
            <w:r w:rsidRPr="00AD5EDE">
              <w:t>école s</w:t>
            </w:r>
            <w:r w:rsidR="00374C94">
              <w:t>’</w:t>
            </w:r>
            <w:r w:rsidRPr="00AD5EDE">
              <w:t>arrête actuellement au neuvième niveau/14 ans) et pour améliorer les infrastructures technologiques, les soins médicaux, le traitement des eaux usées et l</w:t>
            </w:r>
            <w:r w:rsidR="00374C94">
              <w:t>’</w:t>
            </w:r>
            <w:r w:rsidRPr="00AD5EDE">
              <w:t>élimination des déchets. La majorité des ressources de la communauté provient de l</w:t>
            </w:r>
            <w:r w:rsidR="00374C94">
              <w:t>’</w:t>
            </w:r>
            <w:r w:rsidRPr="00AD5EDE">
              <w:t xml:space="preserve">agriculture, du commerce local et de la pêche lorsque les marées le permettent. Cette situation a un impact sur la communauté, car il entraîne une dépopulation progressive et les jeunes commencent à se désintéresser de leur culture. </w:t>
            </w:r>
          </w:p>
          <w:p w:rsidR="002E690F" w:rsidRPr="00AD5EDE" w:rsidRDefault="002E690F" w:rsidP="002E690F">
            <w:pPr>
              <w:pStyle w:val="formtext"/>
              <w:tabs>
                <w:tab w:val="left" w:pos="567"/>
                <w:tab w:val="left" w:pos="1134"/>
                <w:tab w:val="left" w:pos="1701"/>
              </w:tabs>
              <w:spacing w:before="120" w:after="120"/>
              <w:jc w:val="both"/>
              <w:rPr>
                <w:rFonts w:cs="Arial"/>
              </w:rPr>
            </w:pPr>
            <w:r w:rsidRPr="00AD5EDE">
              <w:t>L</w:t>
            </w:r>
            <w:r w:rsidR="00374C94">
              <w:t>’</w:t>
            </w:r>
            <w:r w:rsidRPr="00AD5EDE">
              <w:t>objectif du projet est d</w:t>
            </w:r>
            <w:r w:rsidR="00374C94">
              <w:t>’</w:t>
            </w:r>
            <w:r w:rsidRPr="00AD5EDE">
              <w:t>accroître l</w:t>
            </w:r>
            <w:r w:rsidR="00374C94">
              <w:t>’</w:t>
            </w:r>
            <w:r w:rsidRPr="00AD5EDE">
              <w:t>estime de soi des habitants, de faire en sorte qu</w:t>
            </w:r>
            <w:r w:rsidR="00374C94">
              <w:t>’</w:t>
            </w:r>
            <w:r w:rsidRPr="00AD5EDE">
              <w:t>ils se projettent dans leur avenir et de les rendre fiers du festival pour qu</w:t>
            </w:r>
            <w:r w:rsidR="00374C94">
              <w:t>’</w:t>
            </w:r>
            <w:r w:rsidRPr="00AD5EDE">
              <w:t>Armila soit en mesure de préserver sa culture et les valeurs écologiques qui la caractérisent. Cela demande d</w:t>
            </w:r>
            <w:r w:rsidR="00374C94">
              <w:t>’</w:t>
            </w:r>
            <w:r w:rsidRPr="00AD5EDE">
              <w:t>accorder de l</w:t>
            </w:r>
            <w:r w:rsidR="00374C94">
              <w:t>’</w:t>
            </w:r>
            <w:r w:rsidRPr="00AD5EDE">
              <w:t>importance au nettoyage des plages et du rivage où s</w:t>
            </w:r>
            <w:r w:rsidR="00374C94">
              <w:t>’</w:t>
            </w:r>
            <w:r w:rsidRPr="00AD5EDE">
              <w:t>accumulent les déchets. La participation d</w:t>
            </w:r>
            <w:r w:rsidR="00374C94">
              <w:t>’</w:t>
            </w:r>
            <w:r w:rsidRPr="00AD5EDE">
              <w:t>institutions étatiques au festival est une manière d</w:t>
            </w:r>
            <w:r w:rsidR="00374C94">
              <w:t>’</w:t>
            </w:r>
            <w:r w:rsidRPr="00AD5EDE">
              <w:t>atteindre ces objectifs ; la région n</w:t>
            </w:r>
            <w:r w:rsidR="00374C94">
              <w:t>’</w:t>
            </w:r>
            <w:r w:rsidRPr="00AD5EDE">
              <w:t>est desservie par aucun réseau électrique, seules les usines fonctionnent à l</w:t>
            </w:r>
            <w:r w:rsidR="00374C94">
              <w:t>’</w:t>
            </w:r>
            <w:r w:rsidRPr="00AD5EDE">
              <w:t>essence à des heures spécifiques ; les visiteurs sont rares et les femmes ont des difficultés à vendre à un prix avantageux les molas qu</w:t>
            </w:r>
            <w:r w:rsidR="00374C94">
              <w:t>’</w:t>
            </w:r>
            <w:r w:rsidRPr="00AD5EDE">
              <w:t>elles cousent pour elles-mêmes ou pour la vente, mais continuent malgré tout de coudre des molas arborant des motifs de tortues. Qu</w:t>
            </w:r>
            <w:r w:rsidR="00374C94">
              <w:t>’</w:t>
            </w:r>
            <w:r w:rsidRPr="00AD5EDE">
              <w:t>est-ce que cela signifie ? Cela signifie que la communauté d</w:t>
            </w:r>
            <w:r w:rsidR="00374C94">
              <w:t>’</w:t>
            </w:r>
            <w:r w:rsidRPr="00AD5EDE">
              <w:t>Armila montre qu</w:t>
            </w:r>
            <w:r w:rsidR="00374C94">
              <w:t>’</w:t>
            </w:r>
            <w:r w:rsidRPr="00AD5EDE">
              <w:t xml:space="preserve">il est possible de surmonter les difficultés et les obstacles grâce à une organisation communautaire. </w:t>
            </w:r>
          </w:p>
          <w:p w:rsidR="00531546" w:rsidRPr="00AD5EDE" w:rsidRDefault="002E690F" w:rsidP="002E690F">
            <w:pPr>
              <w:pStyle w:val="formtext"/>
              <w:tabs>
                <w:tab w:val="left" w:pos="567"/>
                <w:tab w:val="left" w:pos="1134"/>
                <w:tab w:val="left" w:pos="1701"/>
              </w:tabs>
              <w:spacing w:before="120" w:after="120"/>
              <w:jc w:val="both"/>
              <w:rPr>
                <w:rFonts w:cs="Arial"/>
              </w:rPr>
            </w:pPr>
            <w:r w:rsidRPr="00AD5EDE">
              <w:t>Les autorités gunas locales jouent un rôle fondamental dans l</w:t>
            </w:r>
            <w:r w:rsidR="00374C94">
              <w:t>’</w:t>
            </w:r>
            <w:r w:rsidRPr="00AD5EDE">
              <w:t>éducation par la tradition orale (contes populaires des grands-parents ; concept d</w:t>
            </w:r>
            <w:r w:rsidR="00374C94">
              <w:t>’</w:t>
            </w:r>
            <w:r w:rsidRPr="00AD5EDE">
              <w:t>équilibre entre la terre, la mer et leurs sœurs – les tortues). Armila nous montre comment nous devrions considérer notre environnement et en être responsables. Les méthodes d</w:t>
            </w:r>
            <w:r w:rsidR="00374C94">
              <w:t>’</w:t>
            </w:r>
            <w:r w:rsidRPr="00AD5EDE">
              <w:t>enseignement utilisées incluent un enseignement formel et un enseignement par la communauté. Les familles (adultes et enfants), par exemple, coopèrent en recueillant les nouveau-nés de tortues luth qui entrent dans la communauté et en les guidant vers la mer. Leurs histoires personnelles sont illustrées par des expositions, des discussions, des essais et des peintures murales. Ces activités montrent comment travailler et valoriser son environnement et celui d</w:t>
            </w:r>
            <w:r w:rsidR="00374C94">
              <w:t>’</w:t>
            </w:r>
            <w:r w:rsidRPr="00AD5EDE">
              <w:t xml:space="preserve">autres espèces. </w:t>
            </w:r>
          </w:p>
          <w:p w:rsidR="002E690F" w:rsidRPr="00AD5EDE" w:rsidRDefault="002E690F" w:rsidP="004E48FB">
            <w:pPr>
              <w:pStyle w:val="formtext"/>
              <w:tabs>
                <w:tab w:val="left" w:pos="567"/>
                <w:tab w:val="left" w:pos="1134"/>
                <w:tab w:val="left" w:pos="1701"/>
              </w:tabs>
              <w:spacing w:before="120" w:after="0"/>
              <w:jc w:val="both"/>
              <w:rPr>
                <w:rFonts w:cs="Arial"/>
              </w:rPr>
            </w:pPr>
            <w:r w:rsidRPr="00AD5EDE">
              <w:t>Les ressources financières de la communauté ne dépendent pas du tourisme en tant que moyen de développement durable, mais profitent des quatre jours du festival au cours duquel des plats locaux et internationaux ainsi que des logements sont proposés. Les visites guidées aux tortues sont en revanche gratuites. La communauté est heureuse de recevoir des scientifiques et des groupes d</w:t>
            </w:r>
            <w:r w:rsidR="00374C94">
              <w:t>’</w:t>
            </w:r>
            <w:r w:rsidRPr="00AD5EDE">
              <w:t>étudiants de communautés gunas voisines. Elle n</w:t>
            </w:r>
            <w:r w:rsidR="00374C94">
              <w:t>’</w:t>
            </w:r>
            <w:r w:rsidRPr="00AD5EDE">
              <w:t>accueille que peu d</w:t>
            </w:r>
            <w:r w:rsidR="00374C94">
              <w:t>’</w:t>
            </w:r>
            <w:r w:rsidRPr="00AD5EDE">
              <w:t>étudiants à la fois de façon à ce qu</w:t>
            </w:r>
            <w:r w:rsidR="00374C94">
              <w:t>’</w:t>
            </w:r>
            <w:r w:rsidRPr="00AD5EDE">
              <w:t>ils puissent découvrir leur histoire orale et apprendre à prendre soin de leurs plages même si ce ne sont pas des sites de ponte des tortues luth.</w:t>
            </w:r>
          </w:p>
        </w:tc>
      </w:tr>
      <w:tr w:rsidR="006143A1" w:rsidRPr="00AD5EDE" w:rsidTr="0055429D">
        <w:trPr>
          <w:cantSplit/>
        </w:trPr>
        <w:tc>
          <w:tcPr>
            <w:tcW w:w="9639" w:type="dxa"/>
            <w:gridSpan w:val="2"/>
            <w:tcBorders>
              <w:top w:val="nil"/>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bCs w:val="0"/>
                <w:sz w:val="24"/>
                <w:szCs w:val="24"/>
              </w:rPr>
            </w:pPr>
            <w:r w:rsidRPr="00AD5EDE">
              <w:rPr>
                <w:bCs w:val="0"/>
                <w:sz w:val="24"/>
                <w:szCs w:val="24"/>
              </w:rPr>
              <w:t>Documentation</w:t>
            </w:r>
          </w:p>
        </w:tc>
      </w:tr>
      <w:tr w:rsidR="00071C55" w:rsidRPr="00AD5EDE" w:rsidTr="00DB3A25">
        <w:tc>
          <w:tcPr>
            <w:tcW w:w="9639" w:type="dxa"/>
            <w:gridSpan w:val="2"/>
            <w:tcBorders>
              <w:top w:val="nil"/>
              <w:left w:val="nil"/>
              <w:bottom w:val="nil"/>
              <w:right w:val="nil"/>
            </w:tcBorders>
            <w:shd w:val="clear" w:color="auto" w:fill="FFFFFF"/>
          </w:tcPr>
          <w:p w:rsidR="00071C55" w:rsidRPr="00AD5EDE" w:rsidRDefault="00071C55" w:rsidP="00DB3A25">
            <w:pPr>
              <w:pStyle w:val="Grille02N"/>
              <w:keepNext w:val="0"/>
              <w:ind w:right="113"/>
              <w:jc w:val="both"/>
              <w:rPr>
                <w:rFonts w:eastAsia="Times New Roman"/>
                <w:b w:val="0"/>
                <w:bCs w:val="0"/>
                <w:i/>
                <w:iCs/>
                <w:sz w:val="18"/>
                <w:szCs w:val="18"/>
              </w:rPr>
            </w:pPr>
            <w:r w:rsidRPr="00AD5EDE">
              <w:rPr>
                <w:b w:val="0"/>
                <w:bCs w:val="0"/>
                <w:i/>
                <w:iCs/>
                <w:sz w:val="18"/>
                <w:szCs w:val="18"/>
              </w:rPr>
              <w:t>Les documents ci-dessous sont obligatoires et seront utilisés dans le processus d</w:t>
            </w:r>
            <w:r w:rsidR="00374C94">
              <w:rPr>
                <w:b w:val="0"/>
                <w:bCs w:val="0"/>
                <w:i/>
                <w:iCs/>
                <w:sz w:val="18"/>
                <w:szCs w:val="18"/>
              </w:rPr>
              <w:t>’</w:t>
            </w:r>
            <w:r w:rsidRPr="00AD5EDE">
              <w:rPr>
                <w:b w:val="0"/>
                <w:bCs w:val="0"/>
                <w:i/>
                <w:iCs/>
                <w:sz w:val="18"/>
                <w:szCs w:val="18"/>
              </w:rPr>
              <w:t>évaluation et d</w:t>
            </w:r>
            <w:r w:rsidR="00374C94">
              <w:rPr>
                <w:b w:val="0"/>
                <w:bCs w:val="0"/>
                <w:i/>
                <w:iCs/>
                <w:sz w:val="18"/>
                <w:szCs w:val="18"/>
              </w:rPr>
              <w:t>’</w:t>
            </w:r>
            <w:r w:rsidRPr="00AD5EDE">
              <w:rPr>
                <w:b w:val="0"/>
                <w:bCs w:val="0"/>
                <w:i/>
                <w:iCs/>
                <w:sz w:val="18"/>
                <w:szCs w:val="18"/>
              </w:rPr>
              <w:t>examen de la proposition. Ils pourront également être utiles pour d</w:t>
            </w:r>
            <w:r w:rsidR="00374C94">
              <w:rPr>
                <w:b w:val="0"/>
                <w:bCs w:val="0"/>
                <w:i/>
                <w:iCs/>
                <w:sz w:val="18"/>
                <w:szCs w:val="18"/>
              </w:rPr>
              <w:t>’</w:t>
            </w:r>
            <w:r w:rsidRPr="00AD5EDE">
              <w:rPr>
                <w:b w:val="0"/>
                <w:bCs w:val="0"/>
                <w:i/>
                <w:iCs/>
                <w:sz w:val="18"/>
                <w:szCs w:val="18"/>
              </w:rPr>
              <w:t>éventuelles activités de visibilité si le programme, le projet ou l</w:t>
            </w:r>
            <w:r w:rsidR="00374C94">
              <w:rPr>
                <w:b w:val="0"/>
                <w:bCs w:val="0"/>
                <w:i/>
                <w:iCs/>
                <w:sz w:val="18"/>
                <w:szCs w:val="18"/>
              </w:rPr>
              <w:t>’</w:t>
            </w:r>
            <w:r w:rsidRPr="00AD5EDE">
              <w:rPr>
                <w:b w:val="0"/>
                <w:bCs w:val="0"/>
                <w:i/>
                <w:iCs/>
                <w:sz w:val="18"/>
                <w:szCs w:val="18"/>
              </w:rPr>
              <w:t>activité est sélectionné. Cochez les cases suivantes pour confirmer que les documents en question sont inclus avec la proposition et qu</w:t>
            </w:r>
            <w:r w:rsidR="00374C94">
              <w:rPr>
                <w:b w:val="0"/>
                <w:bCs w:val="0"/>
                <w:i/>
                <w:iCs/>
                <w:sz w:val="18"/>
                <w:szCs w:val="18"/>
              </w:rPr>
              <w:t>’</w:t>
            </w:r>
            <w:r w:rsidRPr="00AD5EDE">
              <w:rPr>
                <w:b w:val="0"/>
                <w:bCs w:val="0"/>
                <w:i/>
                <w:iCs/>
                <w:sz w:val="18"/>
                <w:szCs w:val="18"/>
              </w:rPr>
              <w:t>ils sont conformes aux instructions. Les documents supplémentaires, en dehors de ceux spécifiés ci-dessous, ne pourront pas être acceptés et ne seront pas retournés.</w:t>
            </w:r>
          </w:p>
        </w:tc>
      </w:tr>
      <w:tr w:rsidR="00071C55" w:rsidRPr="00AD5EDE" w:rsidTr="00DB3A25">
        <w:tc>
          <w:tcPr>
            <w:tcW w:w="9639"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545B86" w:rsidRPr="00AD5EDE" w:rsidRDefault="0076173A" w:rsidP="00DB3A25">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AD5EDE">
              <w:rPr>
                <w:rFonts w:ascii="Arial" w:hAnsi="Arial" w:cs="Arial"/>
                <w:color w:val="auto"/>
                <w:sz w:val="20"/>
                <w:szCs w:val="20"/>
              </w:rPr>
              <w:fldChar w:fldCharType="begin">
                <w:ffData>
                  <w:name w:val="CaseACocher6"/>
                  <w:enabled/>
                  <w:calcOnExit w:val="0"/>
                  <w:checkBox>
                    <w:sizeAuto/>
                    <w:default w:val="1"/>
                  </w:checkBox>
                </w:ffData>
              </w:fldChar>
            </w:r>
            <w:bookmarkStart w:id="3" w:name="CaseACocher6"/>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bookmarkEnd w:id="3"/>
            <w:r w:rsidRPr="00AD5EDE">
              <w:rPr>
                <w:rFonts w:ascii="Arial" w:hAnsi="Arial"/>
                <w:color w:val="auto"/>
                <w:sz w:val="20"/>
                <w:szCs w:val="20"/>
              </w:rPr>
              <w:tab/>
              <w:t>preuve documentaire du consentement des communautés, avec une traduction en anglais ou en français si la langue de la communauté concernée est différente de l</w:t>
            </w:r>
            <w:r w:rsidR="00374C94">
              <w:rPr>
                <w:rFonts w:ascii="Arial" w:hAnsi="Arial"/>
                <w:color w:val="auto"/>
                <w:sz w:val="20"/>
                <w:szCs w:val="20"/>
              </w:rPr>
              <w:t>’</w:t>
            </w:r>
            <w:r w:rsidRPr="00AD5EDE">
              <w:rPr>
                <w:rFonts w:ascii="Arial" w:hAnsi="Arial"/>
                <w:color w:val="auto"/>
                <w:sz w:val="20"/>
                <w:szCs w:val="20"/>
              </w:rPr>
              <w:t>anglais ou du français</w:t>
            </w:r>
          </w:p>
          <w:p w:rsidR="00071C55" w:rsidRPr="00AD5EDE"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ab/>
              <w:t>10 photos récentes en haute résolution</w:t>
            </w:r>
          </w:p>
          <w:p w:rsidR="00071C55" w:rsidRPr="00AD5EDE"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ab/>
              <w:t>octroi(s) de droits correspondant aux photos (formulaire ICH-07-photo)</w:t>
            </w:r>
          </w:p>
          <w:p w:rsidR="00071C55" w:rsidRPr="00AD5EDE" w:rsidRDefault="0076173A" w:rsidP="00DB3A25">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AD5EDE">
              <w:rPr>
                <w:rFonts w:ascii="Arial" w:hAnsi="Arial" w:cs="Arial"/>
                <w:color w:val="auto"/>
                <w:sz w:val="20"/>
                <w:szCs w:val="20"/>
              </w:rPr>
              <w:fldChar w:fldCharType="begin">
                <w:ffData>
                  <w:name w:val="CaseACocher7"/>
                  <w:enabled/>
                  <w:calcOnExit w:val="0"/>
                  <w:checkBox>
                    <w:sizeAuto/>
                    <w:default w:val="1"/>
                  </w:checkBox>
                </w:ffData>
              </w:fldChar>
            </w:r>
            <w:bookmarkStart w:id="4" w:name="CaseACocher7"/>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bookmarkEnd w:id="4"/>
            <w:r w:rsidRPr="00AD5EDE">
              <w:rPr>
                <w:rFonts w:ascii="Arial" w:hAnsi="Arial"/>
                <w:color w:val="auto"/>
                <w:sz w:val="20"/>
                <w:szCs w:val="20"/>
              </w:rPr>
              <w:t xml:space="preserve"> </w:t>
            </w:r>
            <w:r w:rsidRPr="00AD5EDE">
              <w:rPr>
                <w:rFonts w:ascii="Arial" w:hAnsi="Arial"/>
                <w:color w:val="auto"/>
                <w:sz w:val="20"/>
                <w:szCs w:val="20"/>
              </w:rPr>
              <w:tab/>
              <w:t>film vidéo monté (entre 5 et 10 minutes), sous-titré dans l</w:t>
            </w:r>
            <w:r w:rsidR="00374C94">
              <w:rPr>
                <w:rFonts w:ascii="Arial" w:hAnsi="Arial"/>
                <w:color w:val="auto"/>
                <w:sz w:val="20"/>
                <w:szCs w:val="20"/>
              </w:rPr>
              <w:t>’</w:t>
            </w:r>
            <w:r w:rsidRPr="00AD5EDE">
              <w:rPr>
                <w:rFonts w:ascii="Arial" w:hAnsi="Arial"/>
                <w:color w:val="auto"/>
                <w:sz w:val="20"/>
                <w:szCs w:val="20"/>
              </w:rPr>
              <w:t>une des langues de travail du Comité (anglais ou français) si la langue utilisée n</w:t>
            </w:r>
            <w:r w:rsidR="00374C94">
              <w:rPr>
                <w:rFonts w:ascii="Arial" w:hAnsi="Arial"/>
                <w:color w:val="auto"/>
                <w:sz w:val="20"/>
                <w:szCs w:val="20"/>
              </w:rPr>
              <w:t>’</w:t>
            </w:r>
            <w:r w:rsidRPr="00AD5EDE">
              <w:rPr>
                <w:rFonts w:ascii="Arial" w:hAnsi="Arial"/>
                <w:color w:val="auto"/>
                <w:sz w:val="20"/>
                <w:szCs w:val="20"/>
              </w:rPr>
              <w:t>est ni l</w:t>
            </w:r>
            <w:r w:rsidR="00374C94">
              <w:rPr>
                <w:rFonts w:ascii="Arial" w:hAnsi="Arial"/>
                <w:color w:val="auto"/>
                <w:sz w:val="20"/>
                <w:szCs w:val="20"/>
              </w:rPr>
              <w:t>’</w:t>
            </w:r>
            <w:r w:rsidRPr="00AD5EDE">
              <w:rPr>
                <w:rFonts w:ascii="Arial" w:hAnsi="Arial"/>
                <w:color w:val="auto"/>
                <w:sz w:val="20"/>
                <w:szCs w:val="20"/>
              </w:rPr>
              <w:t>anglais ni le français</w:t>
            </w:r>
          </w:p>
          <w:p w:rsidR="00071C55" w:rsidRPr="00AD5EDE"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highlight w:val="yellow"/>
              </w:rPr>
            </w:pPr>
            <w:r w:rsidRPr="00AD5EDE">
              <w:rPr>
                <w:rFonts w:ascii="Arial" w:hAnsi="Arial" w:cs="Arial"/>
                <w:color w:val="auto"/>
                <w:sz w:val="20"/>
                <w:szCs w:val="20"/>
              </w:rPr>
              <w:fldChar w:fldCharType="begin">
                <w:ffData>
                  <w:name w:val=""/>
                  <w:enabled/>
                  <w:calcOnExit w:val="0"/>
                  <w:checkBox>
                    <w:sizeAuto/>
                    <w:default w:val="1"/>
                  </w:checkBox>
                </w:ffData>
              </w:fldChar>
            </w:r>
            <w:r w:rsidRPr="00AD5EDE">
              <w:rPr>
                <w:rFonts w:ascii="Arial" w:hAnsi="Arial" w:cs="Arial"/>
                <w:color w:val="auto"/>
                <w:sz w:val="20"/>
                <w:szCs w:val="20"/>
              </w:rPr>
              <w:instrText xml:space="preserve"> FORMCHECKBOX </w:instrText>
            </w:r>
            <w:r w:rsidR="004E48FB">
              <w:rPr>
                <w:rFonts w:ascii="Arial" w:hAnsi="Arial" w:cs="Arial"/>
                <w:color w:val="auto"/>
                <w:sz w:val="20"/>
                <w:szCs w:val="20"/>
              </w:rPr>
            </w:r>
            <w:r w:rsidR="004E48FB">
              <w:rPr>
                <w:rFonts w:ascii="Arial" w:hAnsi="Arial" w:cs="Arial"/>
                <w:color w:val="auto"/>
                <w:sz w:val="20"/>
                <w:szCs w:val="20"/>
              </w:rPr>
              <w:fldChar w:fldCharType="separate"/>
            </w:r>
            <w:r w:rsidRPr="00AD5EDE">
              <w:rPr>
                <w:rFonts w:ascii="Arial" w:hAnsi="Arial" w:cs="Arial"/>
                <w:color w:val="auto"/>
                <w:sz w:val="20"/>
                <w:szCs w:val="20"/>
              </w:rPr>
              <w:fldChar w:fldCharType="end"/>
            </w:r>
            <w:r w:rsidRPr="00AD5EDE">
              <w:rPr>
                <w:rFonts w:ascii="Arial" w:hAnsi="Arial"/>
                <w:color w:val="auto"/>
                <w:sz w:val="20"/>
                <w:szCs w:val="20"/>
              </w:rPr>
              <w:t xml:space="preserve"> </w:t>
            </w:r>
            <w:r w:rsidRPr="00AD5EDE">
              <w:rPr>
                <w:rFonts w:ascii="Arial" w:hAnsi="Arial"/>
                <w:color w:val="auto"/>
                <w:sz w:val="20"/>
                <w:szCs w:val="20"/>
              </w:rPr>
              <w:tab/>
              <w:t>octroi de droits correspondant à la vidéo enregistrée (formulaire ICH-07-vidéo)</w:t>
            </w:r>
          </w:p>
        </w:tc>
      </w:tr>
      <w:tr w:rsidR="006143A1" w:rsidRPr="00AD5EDE" w:rsidTr="00BF5A40">
        <w:trPr>
          <w:cantSplit/>
        </w:trPr>
        <w:tc>
          <w:tcPr>
            <w:tcW w:w="9639" w:type="dxa"/>
            <w:gridSpan w:val="2"/>
            <w:tcBorders>
              <w:top w:val="single" w:sz="4" w:space="0" w:color="auto"/>
              <w:left w:val="nil"/>
              <w:bottom w:val="nil"/>
              <w:right w:val="nil"/>
            </w:tcBorders>
            <w:shd w:val="clear" w:color="auto" w:fill="D9D9D9"/>
          </w:tcPr>
          <w:p w:rsidR="006143A1" w:rsidRPr="00AD5EDE" w:rsidRDefault="006143A1" w:rsidP="00DB3A25">
            <w:pPr>
              <w:pStyle w:val="Grille02N"/>
              <w:keepNext w:val="0"/>
              <w:numPr>
                <w:ilvl w:val="0"/>
                <w:numId w:val="26"/>
              </w:numPr>
              <w:ind w:left="567" w:hanging="454"/>
              <w:jc w:val="left"/>
              <w:rPr>
                <w:bCs w:val="0"/>
                <w:sz w:val="24"/>
                <w:szCs w:val="24"/>
              </w:rPr>
            </w:pPr>
            <w:r w:rsidRPr="00AD5EDE">
              <w:rPr>
                <w:bCs w:val="0"/>
                <w:sz w:val="24"/>
                <w:szCs w:val="24"/>
              </w:rPr>
              <w:t>Signature(s) pour le compte de l</w:t>
            </w:r>
            <w:r w:rsidR="00374C94">
              <w:rPr>
                <w:bCs w:val="0"/>
                <w:sz w:val="24"/>
                <w:szCs w:val="24"/>
              </w:rPr>
              <w:t>’</w:t>
            </w:r>
            <w:r w:rsidRPr="00AD5EDE">
              <w:rPr>
                <w:bCs w:val="0"/>
                <w:sz w:val="24"/>
                <w:szCs w:val="24"/>
              </w:rPr>
              <w:t>(des) État(s) partie(s)</w:t>
            </w:r>
          </w:p>
        </w:tc>
      </w:tr>
      <w:tr w:rsidR="00FF4F20" w:rsidRPr="00AD5EDE" w:rsidTr="0055429D">
        <w:trPr>
          <w:cantSplit/>
        </w:trPr>
        <w:tc>
          <w:tcPr>
            <w:tcW w:w="9639" w:type="dxa"/>
            <w:gridSpan w:val="2"/>
            <w:tcBorders>
              <w:top w:val="nil"/>
              <w:left w:val="nil"/>
              <w:right w:val="nil"/>
            </w:tcBorders>
            <w:shd w:val="clear" w:color="auto" w:fill="FFFFFF"/>
          </w:tcPr>
          <w:p w:rsidR="00FF4F20" w:rsidRPr="00AD5EDE" w:rsidRDefault="00FF4F20" w:rsidP="00DB3A25">
            <w:pPr>
              <w:pStyle w:val="Info03"/>
              <w:keepNext w:val="0"/>
              <w:spacing w:before="120"/>
              <w:rPr>
                <w:sz w:val="18"/>
                <w:szCs w:val="18"/>
              </w:rPr>
            </w:pPr>
            <w:r w:rsidRPr="00AD5EDE">
              <w:rPr>
                <w:sz w:val="18"/>
                <w:szCs w:val="18"/>
              </w:rPr>
              <w:t>La proposition doit être signée par un responsable habilité pour le compte de l</w:t>
            </w:r>
            <w:r w:rsidR="00374C94">
              <w:rPr>
                <w:sz w:val="18"/>
                <w:szCs w:val="18"/>
              </w:rPr>
              <w:t>’</w:t>
            </w:r>
            <w:r w:rsidRPr="00AD5EDE">
              <w:rPr>
                <w:sz w:val="18"/>
                <w:szCs w:val="18"/>
              </w:rPr>
              <w:t>État partie, avec la mention de son nom, son titre et la date de soumission.</w:t>
            </w:r>
          </w:p>
          <w:p w:rsidR="00FF4F20" w:rsidRPr="00AD5EDE" w:rsidRDefault="00FF4F20" w:rsidP="00DB3A25">
            <w:pPr>
              <w:pStyle w:val="Grille02N"/>
              <w:keepNext w:val="0"/>
              <w:ind w:right="113"/>
              <w:jc w:val="both"/>
              <w:rPr>
                <w:i/>
                <w:iCs/>
              </w:rPr>
            </w:pPr>
            <w:r w:rsidRPr="00AD5EDE">
              <w:rPr>
                <w:b w:val="0"/>
                <w:bCs w:val="0"/>
                <w:i/>
                <w:iCs/>
                <w:sz w:val="18"/>
                <w:szCs w:val="18"/>
              </w:rPr>
              <w:t>Dans le cas de propositions multinationales, le document doit comporter le nom, le titre et la signature d</w:t>
            </w:r>
            <w:r w:rsidR="00374C94">
              <w:rPr>
                <w:b w:val="0"/>
                <w:bCs w:val="0"/>
                <w:i/>
                <w:iCs/>
                <w:sz w:val="18"/>
                <w:szCs w:val="18"/>
              </w:rPr>
              <w:t>’</w:t>
            </w:r>
            <w:r w:rsidRPr="00AD5EDE">
              <w:rPr>
                <w:b w:val="0"/>
                <w:bCs w:val="0"/>
                <w:i/>
                <w:iCs/>
                <w:sz w:val="18"/>
                <w:szCs w:val="18"/>
              </w:rPr>
              <w:t>un responsable de chaque État partie soumissionnaire.</w:t>
            </w:r>
          </w:p>
        </w:tc>
      </w:tr>
      <w:tr w:rsidR="007D66BE" w:rsidRPr="00AD5EDE" w:rsidTr="0055429D">
        <w:trPr>
          <w:cantSplit/>
          <w:trHeight w:val="2384"/>
        </w:trPr>
        <w:tc>
          <w:tcPr>
            <w:tcW w:w="9639" w:type="dxa"/>
            <w:gridSpan w:val="2"/>
            <w:tcBorders>
              <w:bottom w:val="single" w:sz="4" w:space="0" w:color="auto"/>
            </w:tcBorders>
            <w:tcMar>
              <w:top w:w="113" w:type="dxa"/>
              <w:left w:w="113" w:type="dxa"/>
              <w:bottom w:w="113" w:type="dxa"/>
              <w:right w:w="113" w:type="dxa"/>
            </w:tcMar>
          </w:tcPr>
          <w:tbl>
            <w:tblPr>
              <w:tblW w:w="0" w:type="auto"/>
              <w:tblLayout w:type="fixed"/>
              <w:tblCellMar>
                <w:left w:w="57" w:type="dxa"/>
                <w:right w:w="57" w:type="dxa"/>
              </w:tblCellMar>
              <w:tblLook w:val="04A0" w:firstRow="1" w:lastRow="0" w:firstColumn="1" w:lastColumn="0" w:noHBand="0" w:noVBand="1"/>
            </w:tblPr>
            <w:tblGrid>
              <w:gridCol w:w="2009"/>
              <w:gridCol w:w="7389"/>
            </w:tblGrid>
            <w:tr w:rsidR="007A451E" w:rsidRPr="00AD5EDE" w:rsidTr="007A451E">
              <w:tc>
                <w:tcPr>
                  <w:tcW w:w="2009" w:type="dxa"/>
                </w:tcPr>
                <w:p w:rsidR="007A451E" w:rsidRPr="00AD5EDE" w:rsidRDefault="007A451E" w:rsidP="00DB3A25">
                  <w:pPr>
                    <w:pStyle w:val="Rponse"/>
                    <w:spacing w:before="120" w:after="120" w:line="240" w:lineRule="auto"/>
                    <w:jc w:val="right"/>
                    <w:rPr>
                      <w:sz w:val="20"/>
                      <w:szCs w:val="20"/>
                    </w:rPr>
                  </w:pPr>
                  <w:r w:rsidRPr="00AD5EDE">
                    <w:rPr>
                      <w:sz w:val="20"/>
                      <w:szCs w:val="20"/>
                    </w:rPr>
                    <w:t>Nom :</w:t>
                  </w:r>
                </w:p>
              </w:tc>
              <w:tc>
                <w:tcPr>
                  <w:tcW w:w="7389" w:type="dxa"/>
                  <w:vAlign w:val="center"/>
                </w:tcPr>
                <w:p w:rsidR="007A451E" w:rsidRPr="00AD5EDE" w:rsidRDefault="002B31FB" w:rsidP="00DB3A25">
                  <w:pPr>
                    <w:pStyle w:val="Rponse"/>
                    <w:spacing w:before="120" w:after="120" w:line="240" w:lineRule="auto"/>
                    <w:jc w:val="left"/>
                  </w:pPr>
                  <w:r w:rsidRPr="00AD5EDE">
                    <w:rPr>
                      <w:lang w:val="en-GB"/>
                    </w:rPr>
                    <w:t>Eduardo Palacios</w:t>
                  </w:r>
                </w:p>
              </w:tc>
            </w:tr>
            <w:tr w:rsidR="007A451E" w:rsidRPr="004E48FB" w:rsidTr="007A451E">
              <w:tc>
                <w:tcPr>
                  <w:tcW w:w="2009" w:type="dxa"/>
                </w:tcPr>
                <w:p w:rsidR="007A451E" w:rsidRPr="00AD5EDE" w:rsidRDefault="007A451E" w:rsidP="00DB3A25">
                  <w:pPr>
                    <w:pStyle w:val="Rponse"/>
                    <w:spacing w:before="120" w:after="120" w:line="240" w:lineRule="auto"/>
                    <w:jc w:val="right"/>
                  </w:pPr>
                  <w:r w:rsidRPr="00AD5EDE">
                    <w:rPr>
                      <w:sz w:val="20"/>
                      <w:szCs w:val="20"/>
                    </w:rPr>
                    <w:t>Titre :</w:t>
                  </w:r>
                </w:p>
              </w:tc>
              <w:tc>
                <w:tcPr>
                  <w:tcW w:w="7389" w:type="dxa"/>
                  <w:vAlign w:val="center"/>
                </w:tcPr>
                <w:p w:rsidR="007A451E" w:rsidRPr="00374C94" w:rsidRDefault="002B31FB" w:rsidP="00DB3A25">
                  <w:pPr>
                    <w:pStyle w:val="Rponse"/>
                    <w:spacing w:before="120" w:after="120" w:line="240" w:lineRule="auto"/>
                    <w:jc w:val="left"/>
                    <w:rPr>
                      <w:lang w:val="en-GB"/>
                    </w:rPr>
                  </w:pPr>
                  <w:r w:rsidRPr="00AD5EDE">
                    <w:rPr>
                      <w:lang w:val="en-GB"/>
                    </w:rPr>
                    <w:t>Deputy Minister of Commerce and Industries</w:t>
                  </w:r>
                </w:p>
              </w:tc>
            </w:tr>
            <w:tr w:rsidR="007A451E" w:rsidRPr="00AD5EDE" w:rsidTr="007A451E">
              <w:tc>
                <w:tcPr>
                  <w:tcW w:w="2009" w:type="dxa"/>
                </w:tcPr>
                <w:p w:rsidR="007A451E" w:rsidRPr="00AD5EDE" w:rsidRDefault="007A451E" w:rsidP="00DB3A25">
                  <w:pPr>
                    <w:pStyle w:val="Rponse"/>
                    <w:spacing w:before="120" w:after="120" w:line="240" w:lineRule="auto"/>
                    <w:jc w:val="right"/>
                  </w:pPr>
                  <w:r w:rsidRPr="00AD5EDE">
                    <w:rPr>
                      <w:sz w:val="20"/>
                      <w:szCs w:val="20"/>
                    </w:rPr>
                    <w:t>Date :</w:t>
                  </w:r>
                </w:p>
              </w:tc>
              <w:tc>
                <w:tcPr>
                  <w:tcW w:w="7389" w:type="dxa"/>
                  <w:vAlign w:val="center"/>
                </w:tcPr>
                <w:p w:rsidR="007A451E" w:rsidRPr="00AD5EDE" w:rsidRDefault="002B31FB" w:rsidP="002B31FB">
                  <w:pPr>
                    <w:pStyle w:val="Rponse"/>
                    <w:spacing w:before="120" w:after="120" w:line="240" w:lineRule="auto"/>
                    <w:jc w:val="left"/>
                  </w:pPr>
                  <w:r w:rsidRPr="00AD5EDE">
                    <w:rPr>
                      <w:lang w:val="en-GB"/>
                    </w:rPr>
                    <w:t>28 mars 2018</w:t>
                  </w:r>
                </w:p>
              </w:tc>
            </w:tr>
            <w:tr w:rsidR="007A451E" w:rsidRPr="00AD5EDE" w:rsidTr="007A451E">
              <w:tc>
                <w:tcPr>
                  <w:tcW w:w="2009" w:type="dxa"/>
                </w:tcPr>
                <w:p w:rsidR="007A451E" w:rsidRPr="00AD5EDE" w:rsidRDefault="007A451E" w:rsidP="00DB3A25">
                  <w:pPr>
                    <w:pStyle w:val="Rponse"/>
                    <w:spacing w:before="120" w:after="120" w:line="240" w:lineRule="auto"/>
                    <w:jc w:val="right"/>
                    <w:rPr>
                      <w:sz w:val="20"/>
                      <w:szCs w:val="20"/>
                    </w:rPr>
                  </w:pPr>
                  <w:r w:rsidRPr="00AD5EDE">
                    <w:rPr>
                      <w:iCs/>
                      <w:sz w:val="20"/>
                      <w:szCs w:val="20"/>
                    </w:rPr>
                    <w:t>Signature :</w:t>
                  </w:r>
                </w:p>
              </w:tc>
              <w:tc>
                <w:tcPr>
                  <w:tcW w:w="7389" w:type="dxa"/>
                  <w:vAlign w:val="center"/>
                </w:tcPr>
                <w:p w:rsidR="007A451E" w:rsidRPr="00AD5EDE" w:rsidRDefault="002B31FB" w:rsidP="00DB3A25">
                  <w:pPr>
                    <w:pStyle w:val="Rponse"/>
                    <w:spacing w:before="120" w:after="120" w:line="240" w:lineRule="auto"/>
                    <w:jc w:val="left"/>
                  </w:pPr>
                  <w:r w:rsidRPr="00AD5EDE">
                    <w:t>&lt;signé&gt;</w:t>
                  </w:r>
                </w:p>
              </w:tc>
            </w:tr>
          </w:tbl>
          <w:p w:rsidR="007D66BE" w:rsidRPr="00AD5EDE" w:rsidRDefault="007D66BE" w:rsidP="00DB3A25">
            <w:pPr>
              <w:pStyle w:val="formtext"/>
              <w:spacing w:before="120" w:after="120" w:line="240" w:lineRule="auto"/>
              <w:jc w:val="both"/>
            </w:pPr>
          </w:p>
        </w:tc>
      </w:tr>
    </w:tbl>
    <w:p w:rsidR="007659EC" w:rsidRPr="00AD5EDE" w:rsidRDefault="007659EC" w:rsidP="001B0288"/>
    <w:sectPr w:rsidR="007659EC" w:rsidRPr="00AD5EDE" w:rsidSect="0055429D">
      <w:footerReference w:type="even" r:id="rId8"/>
      <w:footerReference w:type="default" r:id="rId9"/>
      <w:headerReference w:type="first" r:id="rId10"/>
      <w:footerReference w:type="first" r:id="rId11"/>
      <w:pgSz w:w="11901" w:h="16834" w:code="9"/>
      <w:pgMar w:top="1134" w:right="1134" w:bottom="851" w:left="1134"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94" w:rsidRDefault="00374C94">
      <w:r>
        <w:separator/>
      </w:r>
    </w:p>
  </w:endnote>
  <w:endnote w:type="continuationSeparator" w:id="0">
    <w:p w:rsidR="00374C94" w:rsidRDefault="0037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94" w:rsidRPr="00951B15" w:rsidRDefault="00374C94" w:rsidP="007E4ED5">
    <w:pPr>
      <w:pStyle w:val="Header"/>
      <w:jc w:val="both"/>
      <w:rPr>
        <w:sz w:val="16"/>
        <w:szCs w:val="16"/>
      </w:rPr>
    </w:pPr>
    <w:r>
      <w:rPr>
        <w:sz w:val="16"/>
        <w:szCs w:val="16"/>
      </w:rPr>
      <w:br/>
      <w:t xml:space="preserve">Formulaire ICH-03-2015-FR – révisé le 06/02/2014 – page </w:t>
    </w:r>
    <w:r w:rsidRPr="00283BE3">
      <w:rPr>
        <w:rFonts w:cs="Arial"/>
        <w:sz w:val="16"/>
        <w:szCs w:val="16"/>
      </w:rPr>
      <w:fldChar w:fldCharType="begin"/>
    </w:r>
    <w:r w:rsidRPr="00283BE3">
      <w:rPr>
        <w:rFonts w:cs="Arial"/>
        <w:sz w:val="16"/>
        <w:szCs w:val="16"/>
      </w:rPr>
      <w:instrText xml:space="preserve">PAGE  </w:instrText>
    </w:r>
    <w:r w:rsidRPr="00283BE3">
      <w:rPr>
        <w:rFonts w:cs="Arial"/>
        <w:sz w:val="16"/>
        <w:szCs w:val="16"/>
      </w:rPr>
      <w:fldChar w:fldCharType="separate"/>
    </w:r>
    <w:r>
      <w:rPr>
        <w:rFonts w:cs="Arial"/>
        <w:sz w:val="16"/>
        <w:szCs w:val="16"/>
      </w:rPr>
      <w:t>2</w:t>
    </w:r>
    <w:r w:rsidRPr="00283BE3">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94" w:rsidRPr="00283B71" w:rsidRDefault="00374C94" w:rsidP="00F16517">
    <w:pPr>
      <w:pStyle w:val="Header"/>
      <w:jc w:val="right"/>
    </w:pPr>
    <w:r>
      <w:rPr>
        <w:sz w:val="16"/>
        <w:szCs w:val="16"/>
      </w:rPr>
      <w:br/>
      <w:t xml:space="preserve">RBP 2019 – n° 01481 – page </w:t>
    </w:r>
    <w:r w:rsidRPr="00283BE3">
      <w:rPr>
        <w:rFonts w:cs="Arial"/>
        <w:sz w:val="16"/>
        <w:szCs w:val="16"/>
      </w:rPr>
      <w:fldChar w:fldCharType="begin"/>
    </w:r>
    <w:r w:rsidRPr="00283BE3">
      <w:rPr>
        <w:rFonts w:cs="Arial"/>
        <w:sz w:val="16"/>
        <w:szCs w:val="16"/>
      </w:rPr>
      <w:instrText xml:space="preserve">PAGE  </w:instrText>
    </w:r>
    <w:r w:rsidRPr="00283BE3">
      <w:rPr>
        <w:rFonts w:cs="Arial"/>
        <w:sz w:val="16"/>
        <w:szCs w:val="16"/>
      </w:rPr>
      <w:fldChar w:fldCharType="separate"/>
    </w:r>
    <w:r w:rsidR="004E48FB">
      <w:rPr>
        <w:rFonts w:cs="Arial"/>
        <w:noProof/>
        <w:sz w:val="16"/>
        <w:szCs w:val="16"/>
      </w:rPr>
      <w:t>3</w:t>
    </w:r>
    <w:r w:rsidRPr="00283BE3">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94" w:rsidRPr="007E4ED5" w:rsidRDefault="00374C94" w:rsidP="00951B15">
    <w:pPr>
      <w:pStyle w:val="Header"/>
      <w:jc w:val="right"/>
      <w:rPr>
        <w:sz w:val="16"/>
        <w:szCs w:val="16"/>
      </w:rPr>
    </w:pPr>
    <w:r>
      <w:rPr>
        <w:sz w:val="16"/>
        <w:szCs w:val="16"/>
      </w:rPr>
      <w:t xml:space="preserve">RBP 2019 – n° 01481 – page </w:t>
    </w:r>
    <w:r w:rsidRPr="007E4ED5">
      <w:rPr>
        <w:rFonts w:cs="Arial"/>
        <w:sz w:val="16"/>
        <w:szCs w:val="16"/>
      </w:rPr>
      <w:fldChar w:fldCharType="begin"/>
    </w:r>
    <w:r w:rsidRPr="007E4ED5">
      <w:rPr>
        <w:rFonts w:cs="Arial"/>
        <w:sz w:val="16"/>
        <w:szCs w:val="16"/>
      </w:rPr>
      <w:instrText xml:space="preserve">PAGE  </w:instrText>
    </w:r>
    <w:r w:rsidRPr="007E4ED5">
      <w:rPr>
        <w:rFonts w:cs="Arial"/>
        <w:sz w:val="16"/>
        <w:szCs w:val="16"/>
      </w:rPr>
      <w:fldChar w:fldCharType="separate"/>
    </w:r>
    <w:r w:rsidR="004E48FB">
      <w:rPr>
        <w:rFonts w:cs="Arial"/>
        <w:noProof/>
        <w:sz w:val="16"/>
        <w:szCs w:val="16"/>
      </w:rPr>
      <w:t>1</w:t>
    </w:r>
    <w:r w:rsidRPr="007E4ED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94" w:rsidRDefault="00374C94">
      <w:r>
        <w:separator/>
      </w:r>
    </w:p>
  </w:footnote>
  <w:footnote w:type="continuationSeparator" w:id="0">
    <w:p w:rsidR="00374C94" w:rsidRDefault="0037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ayout w:type="fixed"/>
      <w:tblLook w:val="01E0" w:firstRow="1" w:lastRow="1" w:firstColumn="1" w:lastColumn="1" w:noHBand="0" w:noVBand="0"/>
    </w:tblPr>
    <w:tblGrid>
      <w:gridCol w:w="4482"/>
      <w:gridCol w:w="6558"/>
    </w:tblGrid>
    <w:tr w:rsidR="00374C94" w:rsidRPr="006E4677" w:rsidTr="005C63CB">
      <w:trPr>
        <w:trHeight w:hRule="exact" w:val="2268"/>
      </w:trPr>
      <w:tc>
        <w:tcPr>
          <w:tcW w:w="4482" w:type="dxa"/>
        </w:tcPr>
        <w:p w:rsidR="00374C94" w:rsidRDefault="00374C94" w:rsidP="00C5540C">
          <w:pPr>
            <w:rPr>
              <w:sz w:val="20"/>
              <w:szCs w:val="20"/>
            </w:rPr>
          </w:pPr>
          <w:r w:rsidRPr="00A53E25">
            <w:rPr>
              <w:noProof/>
              <w:sz w:val="20"/>
              <w:szCs w:val="20"/>
            </w:rPr>
            <w:drawing>
              <wp:inline distT="0" distB="0" distL="0" distR="0">
                <wp:extent cx="2971800" cy="1400175"/>
                <wp:effectExtent l="0" t="0" r="0" b="9525"/>
                <wp:docPr id="1" name="Image 1" descr="unesco+ich_black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ch_black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400175"/>
                        </a:xfrm>
                        <a:prstGeom prst="rect">
                          <a:avLst/>
                        </a:prstGeom>
                        <a:noFill/>
                        <a:ln>
                          <a:noFill/>
                        </a:ln>
                      </pic:spPr>
                    </pic:pic>
                  </a:graphicData>
                </a:graphic>
              </wp:inline>
            </w:drawing>
          </w:r>
        </w:p>
        <w:p w:rsidR="00374C94" w:rsidRDefault="00374C94" w:rsidP="00C5540C">
          <w:pPr>
            <w:rPr>
              <w:sz w:val="20"/>
              <w:szCs w:val="20"/>
              <w:lang w:val="en-GB"/>
            </w:rPr>
          </w:pPr>
        </w:p>
      </w:tc>
      <w:tc>
        <w:tcPr>
          <w:tcW w:w="6558" w:type="dxa"/>
        </w:tcPr>
        <w:p w:rsidR="00374C94" w:rsidRDefault="00374C94" w:rsidP="00366BCC">
          <w:pPr>
            <w:spacing w:after="840"/>
            <w:ind w:left="-113"/>
            <w:jc w:val="right"/>
            <w:rPr>
              <w:b/>
              <w:noProof/>
              <w:sz w:val="40"/>
              <w:szCs w:val="40"/>
            </w:rPr>
          </w:pPr>
          <w:r>
            <w:rPr>
              <w:b/>
              <w:sz w:val="40"/>
              <w:szCs w:val="40"/>
            </w:rPr>
            <w:t xml:space="preserve">Registre de bonnes </w:t>
          </w:r>
          <w:r>
            <w:rPr>
              <w:b/>
              <w:sz w:val="40"/>
              <w:szCs w:val="40"/>
            </w:rPr>
            <w:br/>
            <w:t>pratiques de sauvegarde</w:t>
          </w:r>
        </w:p>
        <w:p w:rsidR="00374C94" w:rsidRPr="00366BCC" w:rsidRDefault="00374C94" w:rsidP="00366BCC">
          <w:pPr>
            <w:spacing w:after="840"/>
            <w:ind w:left="-113"/>
            <w:jc w:val="right"/>
            <w:rPr>
              <w:b/>
              <w:noProof/>
              <w:sz w:val="22"/>
              <w:szCs w:val="22"/>
            </w:rPr>
          </w:pPr>
          <w:r>
            <w:rPr>
              <w:b/>
              <w:sz w:val="22"/>
              <w:szCs w:val="22"/>
            </w:rPr>
            <w:t>Original : anglais</w:t>
          </w:r>
        </w:p>
        <w:p w:rsidR="00374C94" w:rsidRPr="006E4677" w:rsidRDefault="00374C94" w:rsidP="00C5540C">
          <w:pPr>
            <w:jc w:val="right"/>
            <w:rPr>
              <w:rFonts w:cs="Arial"/>
              <w:sz w:val="20"/>
              <w:szCs w:val="20"/>
            </w:rPr>
          </w:pPr>
        </w:p>
      </w:tc>
    </w:tr>
  </w:tbl>
  <w:p w:rsidR="00374C94" w:rsidRPr="006E4677" w:rsidRDefault="00374C94" w:rsidP="00E400F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FA21D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207DF9"/>
    <w:multiLevelType w:val="hybridMultilevel"/>
    <w:tmpl w:val="F8766866"/>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15:restartNumberingAfterBreak="0">
    <w:nsid w:val="03A32E88"/>
    <w:multiLevelType w:val="hybridMultilevel"/>
    <w:tmpl w:val="322C474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6" w15:restartNumberingAfterBreak="0">
    <w:nsid w:val="08C52CC4"/>
    <w:multiLevelType w:val="hybridMultilevel"/>
    <w:tmpl w:val="4474A526"/>
    <w:lvl w:ilvl="0" w:tplc="7E1689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9" w15:restartNumberingAfterBreak="0">
    <w:nsid w:val="1B0A7897"/>
    <w:multiLevelType w:val="hybridMultilevel"/>
    <w:tmpl w:val="14207E2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0" w15:restartNumberingAfterBreak="0">
    <w:nsid w:val="1CB16AF3"/>
    <w:multiLevelType w:val="hybridMultilevel"/>
    <w:tmpl w:val="1E38C2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EC3ACE"/>
    <w:multiLevelType w:val="hybridMultilevel"/>
    <w:tmpl w:val="DE4C8D6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DD3A68"/>
    <w:multiLevelType w:val="hybridMultilevel"/>
    <w:tmpl w:val="2A52156A"/>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973FB9"/>
    <w:multiLevelType w:val="hybridMultilevel"/>
    <w:tmpl w:val="4FC2268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4"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15:restartNumberingAfterBreak="0">
    <w:nsid w:val="2FFA43C9"/>
    <w:multiLevelType w:val="hybridMultilevel"/>
    <w:tmpl w:val="191E1718"/>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6"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7EB69C5"/>
    <w:multiLevelType w:val="hybridMultilevel"/>
    <w:tmpl w:val="E860345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3EF204E8"/>
    <w:multiLevelType w:val="hybridMultilevel"/>
    <w:tmpl w:val="EDF8FEF8"/>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3" w15:restartNumberingAfterBreak="0">
    <w:nsid w:val="4905098E"/>
    <w:multiLevelType w:val="hybridMultilevel"/>
    <w:tmpl w:val="BCC8F07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4AD93CCC"/>
    <w:multiLevelType w:val="hybridMultilevel"/>
    <w:tmpl w:val="245638CA"/>
    <w:lvl w:ilvl="0" w:tplc="BAB0A0E0">
      <w:start w:val="1"/>
      <w:numFmt w:val="lowerLetter"/>
      <w:lvlText w:val="%1."/>
      <w:lvlJc w:val="left"/>
      <w:pPr>
        <w:ind w:left="833" w:hanging="360"/>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6" w15:restartNumberingAfterBreak="0">
    <w:nsid w:val="53FA5801"/>
    <w:multiLevelType w:val="hybridMultilevel"/>
    <w:tmpl w:val="BAC4964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770D37"/>
    <w:multiLevelType w:val="hybridMultilevel"/>
    <w:tmpl w:val="7250FF82"/>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E217BA"/>
    <w:multiLevelType w:val="hybridMultilevel"/>
    <w:tmpl w:val="31806AD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0" w15:restartNumberingAfterBreak="0">
    <w:nsid w:val="6B185724"/>
    <w:multiLevelType w:val="hybridMultilevel"/>
    <w:tmpl w:val="216441E6"/>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15:restartNumberingAfterBreak="0">
    <w:nsid w:val="6C136871"/>
    <w:multiLevelType w:val="hybridMultilevel"/>
    <w:tmpl w:val="A704F0B2"/>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CD2789B"/>
    <w:multiLevelType w:val="hybridMultilevel"/>
    <w:tmpl w:val="9F062AF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1752D3"/>
    <w:multiLevelType w:val="hybridMultilevel"/>
    <w:tmpl w:val="27740840"/>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251561B"/>
    <w:multiLevelType w:val="hybridMultilevel"/>
    <w:tmpl w:val="30CA4456"/>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642687"/>
    <w:multiLevelType w:val="hybridMultilevel"/>
    <w:tmpl w:val="99A48E1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2324CE"/>
    <w:multiLevelType w:val="hybridMultilevel"/>
    <w:tmpl w:val="FFE0FF6C"/>
    <w:lvl w:ilvl="0" w:tplc="650E3CD4">
      <w:start w:val="1"/>
      <w:numFmt w:val="lowerLetter"/>
      <w:pStyle w:val="num02tab"/>
      <w:lvlText w:val="%1."/>
      <w:lvlJc w:val="left"/>
      <w:pPr>
        <w:tabs>
          <w:tab w:val="num" w:pos="397"/>
        </w:tabs>
        <w:ind w:left="397" w:hanging="397"/>
      </w:pPr>
      <w:rPr>
        <w:rFonts w:hint="default"/>
      </w:rPr>
    </w:lvl>
    <w:lvl w:ilvl="1" w:tplc="DB2245EE" w:tentative="1">
      <w:start w:val="1"/>
      <w:numFmt w:val="lowerLetter"/>
      <w:lvlText w:val="%2."/>
      <w:lvlJc w:val="left"/>
      <w:pPr>
        <w:tabs>
          <w:tab w:val="num" w:pos="1440"/>
        </w:tabs>
        <w:ind w:left="1440" w:hanging="360"/>
      </w:pPr>
    </w:lvl>
    <w:lvl w:ilvl="2" w:tplc="2C10CC9E" w:tentative="1">
      <w:start w:val="1"/>
      <w:numFmt w:val="lowerRoman"/>
      <w:lvlText w:val="%3."/>
      <w:lvlJc w:val="right"/>
      <w:pPr>
        <w:tabs>
          <w:tab w:val="num" w:pos="2160"/>
        </w:tabs>
        <w:ind w:left="2160" w:hanging="180"/>
      </w:pPr>
    </w:lvl>
    <w:lvl w:ilvl="3" w:tplc="59963738" w:tentative="1">
      <w:start w:val="1"/>
      <w:numFmt w:val="decimal"/>
      <w:lvlText w:val="%4."/>
      <w:lvlJc w:val="left"/>
      <w:pPr>
        <w:tabs>
          <w:tab w:val="num" w:pos="2880"/>
        </w:tabs>
        <w:ind w:left="2880" w:hanging="360"/>
      </w:pPr>
    </w:lvl>
    <w:lvl w:ilvl="4" w:tplc="D264D064" w:tentative="1">
      <w:start w:val="1"/>
      <w:numFmt w:val="lowerLetter"/>
      <w:lvlText w:val="%5."/>
      <w:lvlJc w:val="left"/>
      <w:pPr>
        <w:tabs>
          <w:tab w:val="num" w:pos="3600"/>
        </w:tabs>
        <w:ind w:left="3600" w:hanging="360"/>
      </w:pPr>
    </w:lvl>
    <w:lvl w:ilvl="5" w:tplc="478053DC" w:tentative="1">
      <w:start w:val="1"/>
      <w:numFmt w:val="lowerRoman"/>
      <w:lvlText w:val="%6."/>
      <w:lvlJc w:val="right"/>
      <w:pPr>
        <w:tabs>
          <w:tab w:val="num" w:pos="4320"/>
        </w:tabs>
        <w:ind w:left="4320" w:hanging="180"/>
      </w:pPr>
    </w:lvl>
    <w:lvl w:ilvl="6" w:tplc="AEB26F2C" w:tentative="1">
      <w:start w:val="1"/>
      <w:numFmt w:val="decimal"/>
      <w:lvlText w:val="%7."/>
      <w:lvlJc w:val="left"/>
      <w:pPr>
        <w:tabs>
          <w:tab w:val="num" w:pos="5040"/>
        </w:tabs>
        <w:ind w:left="5040" w:hanging="360"/>
      </w:pPr>
    </w:lvl>
    <w:lvl w:ilvl="7" w:tplc="56649920" w:tentative="1">
      <w:start w:val="1"/>
      <w:numFmt w:val="lowerLetter"/>
      <w:lvlText w:val="%8."/>
      <w:lvlJc w:val="left"/>
      <w:pPr>
        <w:tabs>
          <w:tab w:val="num" w:pos="5760"/>
        </w:tabs>
        <w:ind w:left="5760" w:hanging="360"/>
      </w:pPr>
    </w:lvl>
    <w:lvl w:ilvl="8" w:tplc="E200C9AE" w:tentative="1">
      <w:start w:val="1"/>
      <w:numFmt w:val="lowerRoman"/>
      <w:lvlText w:val="%9."/>
      <w:lvlJc w:val="right"/>
      <w:pPr>
        <w:tabs>
          <w:tab w:val="num" w:pos="6480"/>
        </w:tabs>
        <w:ind w:left="6480" w:hanging="180"/>
      </w:pPr>
    </w:lvl>
  </w:abstractNum>
  <w:abstractNum w:abstractNumId="40" w15:restartNumberingAfterBreak="0">
    <w:nsid w:val="7F694659"/>
    <w:multiLevelType w:val="hybridMultilevel"/>
    <w:tmpl w:val="CB3AF9B8"/>
    <w:lvl w:ilvl="0" w:tplc="F3408BFC">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num w:numId="1">
    <w:abstractNumId w:val="39"/>
  </w:num>
  <w:num w:numId="2">
    <w:abstractNumId w:val="35"/>
  </w:num>
  <w:num w:numId="3">
    <w:abstractNumId w:val="17"/>
  </w:num>
  <w:num w:numId="4">
    <w:abstractNumId w:val="20"/>
  </w:num>
  <w:num w:numId="5">
    <w:abstractNumId w:val="29"/>
  </w:num>
  <w:num w:numId="6">
    <w:abstractNumId w:val="16"/>
  </w:num>
  <w:num w:numId="7">
    <w:abstractNumId w:val="3"/>
  </w:num>
  <w:num w:numId="8">
    <w:abstractNumId w:val="8"/>
  </w:num>
  <w:num w:numId="9">
    <w:abstractNumId w:val="18"/>
  </w:num>
  <w:num w:numId="10">
    <w:abstractNumId w:val="34"/>
  </w:num>
  <w:num w:numId="11">
    <w:abstractNumId w:val="4"/>
  </w:num>
  <w:num w:numId="12">
    <w:abstractNumId w:val="14"/>
  </w:num>
  <w:num w:numId="13">
    <w:abstractNumId w:val="36"/>
  </w:num>
  <w:num w:numId="14">
    <w:abstractNumId w:val="24"/>
  </w:num>
  <w:num w:numId="15">
    <w:abstractNumId w:val="22"/>
  </w:num>
  <w:num w:numId="16">
    <w:abstractNumId w:val="2"/>
  </w:num>
  <w:num w:numId="17">
    <w:abstractNumId w:val="7"/>
  </w:num>
  <w:num w:numId="18">
    <w:abstractNumId w:val="0"/>
  </w:num>
  <w:num w:numId="19">
    <w:abstractNumId w:val="6"/>
  </w:num>
  <w:num w:numId="20">
    <w:abstractNumId w:val="40"/>
  </w:num>
  <w:num w:numId="21">
    <w:abstractNumId w:val="10"/>
  </w:num>
  <w:num w:numId="22">
    <w:abstractNumId w:val="5"/>
  </w:num>
  <w:num w:numId="23">
    <w:abstractNumId w:val="30"/>
  </w:num>
  <w:num w:numId="24">
    <w:abstractNumId w:val="33"/>
  </w:num>
  <w:num w:numId="25">
    <w:abstractNumId w:val="31"/>
  </w:num>
  <w:num w:numId="26">
    <w:abstractNumId w:val="11"/>
  </w:num>
  <w:num w:numId="27">
    <w:abstractNumId w:val="19"/>
  </w:num>
  <w:num w:numId="28">
    <w:abstractNumId w:val="9"/>
  </w:num>
  <w:num w:numId="29">
    <w:abstractNumId w:val="1"/>
  </w:num>
  <w:num w:numId="30">
    <w:abstractNumId w:val="15"/>
  </w:num>
  <w:num w:numId="31">
    <w:abstractNumId w:val="13"/>
  </w:num>
  <w:num w:numId="32">
    <w:abstractNumId w:val="32"/>
  </w:num>
  <w:num w:numId="33">
    <w:abstractNumId w:val="28"/>
  </w:num>
  <w:num w:numId="34">
    <w:abstractNumId w:val="23"/>
  </w:num>
  <w:num w:numId="35">
    <w:abstractNumId w:val="38"/>
  </w:num>
  <w:num w:numId="36">
    <w:abstractNumId w:val="27"/>
  </w:num>
  <w:num w:numId="37">
    <w:abstractNumId w:val="37"/>
  </w:num>
  <w:num w:numId="38">
    <w:abstractNumId w:val="12"/>
  </w:num>
  <w:num w:numId="39">
    <w:abstractNumId w:val="21"/>
  </w:num>
  <w:num w:numId="40">
    <w:abstractNumId w:val="26"/>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doNotExpandShiftReturn/>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0544"/>
    <w:rsid w:val="000031B3"/>
    <w:rsid w:val="00004037"/>
    <w:rsid w:val="0000496F"/>
    <w:rsid w:val="00005ED2"/>
    <w:rsid w:val="00014E80"/>
    <w:rsid w:val="00015BB4"/>
    <w:rsid w:val="00015D70"/>
    <w:rsid w:val="00022442"/>
    <w:rsid w:val="00022600"/>
    <w:rsid w:val="0002596D"/>
    <w:rsid w:val="00032D5B"/>
    <w:rsid w:val="00033BD2"/>
    <w:rsid w:val="00036519"/>
    <w:rsid w:val="00053900"/>
    <w:rsid w:val="0005523C"/>
    <w:rsid w:val="00062F42"/>
    <w:rsid w:val="00062F5F"/>
    <w:rsid w:val="00064CF4"/>
    <w:rsid w:val="00065BF5"/>
    <w:rsid w:val="00066252"/>
    <w:rsid w:val="000701BC"/>
    <w:rsid w:val="00071C55"/>
    <w:rsid w:val="00080622"/>
    <w:rsid w:val="0009254A"/>
    <w:rsid w:val="0009284D"/>
    <w:rsid w:val="00095B28"/>
    <w:rsid w:val="000A2BCD"/>
    <w:rsid w:val="000A5358"/>
    <w:rsid w:val="000B1949"/>
    <w:rsid w:val="000B265B"/>
    <w:rsid w:val="000D2C22"/>
    <w:rsid w:val="000D3555"/>
    <w:rsid w:val="000D3A25"/>
    <w:rsid w:val="000D59AD"/>
    <w:rsid w:val="000E118F"/>
    <w:rsid w:val="000E795A"/>
    <w:rsid w:val="000F498D"/>
    <w:rsid w:val="001015D9"/>
    <w:rsid w:val="00103C2D"/>
    <w:rsid w:val="00110DDA"/>
    <w:rsid w:val="001226F5"/>
    <w:rsid w:val="001228E2"/>
    <w:rsid w:val="0012522A"/>
    <w:rsid w:val="00137C11"/>
    <w:rsid w:val="001402BD"/>
    <w:rsid w:val="00141921"/>
    <w:rsid w:val="001466E5"/>
    <w:rsid w:val="00146D55"/>
    <w:rsid w:val="00150B78"/>
    <w:rsid w:val="001529CB"/>
    <w:rsid w:val="00154331"/>
    <w:rsid w:val="001559AE"/>
    <w:rsid w:val="0016324D"/>
    <w:rsid w:val="00177A22"/>
    <w:rsid w:val="001818D7"/>
    <w:rsid w:val="001900D5"/>
    <w:rsid w:val="001913B3"/>
    <w:rsid w:val="0019224A"/>
    <w:rsid w:val="00193376"/>
    <w:rsid w:val="001A29BE"/>
    <w:rsid w:val="001A4DB6"/>
    <w:rsid w:val="001B0288"/>
    <w:rsid w:val="001B0959"/>
    <w:rsid w:val="001B7EE2"/>
    <w:rsid w:val="001C69B8"/>
    <w:rsid w:val="001C749A"/>
    <w:rsid w:val="001D4C2C"/>
    <w:rsid w:val="001D5DCA"/>
    <w:rsid w:val="001D60D2"/>
    <w:rsid w:val="001D7011"/>
    <w:rsid w:val="001E0DE8"/>
    <w:rsid w:val="001E3F14"/>
    <w:rsid w:val="001E7D00"/>
    <w:rsid w:val="00204888"/>
    <w:rsid w:val="0020516C"/>
    <w:rsid w:val="00205F59"/>
    <w:rsid w:val="00210309"/>
    <w:rsid w:val="00214DD0"/>
    <w:rsid w:val="00215594"/>
    <w:rsid w:val="00216ECA"/>
    <w:rsid w:val="00217B6C"/>
    <w:rsid w:val="00220267"/>
    <w:rsid w:val="00223D35"/>
    <w:rsid w:val="00223D3D"/>
    <w:rsid w:val="002262CF"/>
    <w:rsid w:val="00226645"/>
    <w:rsid w:val="002276DC"/>
    <w:rsid w:val="00227700"/>
    <w:rsid w:val="00233EAC"/>
    <w:rsid w:val="00235FC9"/>
    <w:rsid w:val="00242E0A"/>
    <w:rsid w:val="00247287"/>
    <w:rsid w:val="00250F01"/>
    <w:rsid w:val="00262C91"/>
    <w:rsid w:val="00266DFF"/>
    <w:rsid w:val="00267F4C"/>
    <w:rsid w:val="00271BB8"/>
    <w:rsid w:val="00271E48"/>
    <w:rsid w:val="00283B71"/>
    <w:rsid w:val="00283BE3"/>
    <w:rsid w:val="002921DF"/>
    <w:rsid w:val="0029260A"/>
    <w:rsid w:val="002A0E45"/>
    <w:rsid w:val="002B1760"/>
    <w:rsid w:val="002B2935"/>
    <w:rsid w:val="002B31FB"/>
    <w:rsid w:val="002B39BA"/>
    <w:rsid w:val="002B417B"/>
    <w:rsid w:val="002B6116"/>
    <w:rsid w:val="002D4AC7"/>
    <w:rsid w:val="002D5C27"/>
    <w:rsid w:val="002E1D24"/>
    <w:rsid w:val="002E4E4C"/>
    <w:rsid w:val="002E690F"/>
    <w:rsid w:val="002E7A60"/>
    <w:rsid w:val="002F7419"/>
    <w:rsid w:val="00303089"/>
    <w:rsid w:val="00304F02"/>
    <w:rsid w:val="00307895"/>
    <w:rsid w:val="00311EF1"/>
    <w:rsid w:val="00313BC1"/>
    <w:rsid w:val="003155C2"/>
    <w:rsid w:val="0032631B"/>
    <w:rsid w:val="00335FD2"/>
    <w:rsid w:val="0034047E"/>
    <w:rsid w:val="003417BC"/>
    <w:rsid w:val="0034260A"/>
    <w:rsid w:val="0034395F"/>
    <w:rsid w:val="00345D36"/>
    <w:rsid w:val="0034630B"/>
    <w:rsid w:val="003478DE"/>
    <w:rsid w:val="00353ED9"/>
    <w:rsid w:val="00354BF5"/>
    <w:rsid w:val="00354D86"/>
    <w:rsid w:val="003577CA"/>
    <w:rsid w:val="00360CF1"/>
    <w:rsid w:val="00366BCC"/>
    <w:rsid w:val="003679D2"/>
    <w:rsid w:val="00371C7F"/>
    <w:rsid w:val="00372AE0"/>
    <w:rsid w:val="00374C94"/>
    <w:rsid w:val="003861C2"/>
    <w:rsid w:val="00387530"/>
    <w:rsid w:val="00390776"/>
    <w:rsid w:val="00392015"/>
    <w:rsid w:val="0039235B"/>
    <w:rsid w:val="00393704"/>
    <w:rsid w:val="00397F1C"/>
    <w:rsid w:val="003A53D7"/>
    <w:rsid w:val="003C1694"/>
    <w:rsid w:val="003C6EA8"/>
    <w:rsid w:val="003D0763"/>
    <w:rsid w:val="003D3533"/>
    <w:rsid w:val="003D674B"/>
    <w:rsid w:val="003E077E"/>
    <w:rsid w:val="003F046C"/>
    <w:rsid w:val="003F60D3"/>
    <w:rsid w:val="003F746D"/>
    <w:rsid w:val="004009DF"/>
    <w:rsid w:val="004022A3"/>
    <w:rsid w:val="004055AB"/>
    <w:rsid w:val="0040715A"/>
    <w:rsid w:val="0041385F"/>
    <w:rsid w:val="00415C25"/>
    <w:rsid w:val="00421A97"/>
    <w:rsid w:val="004242BD"/>
    <w:rsid w:val="00426FC2"/>
    <w:rsid w:val="00427DC3"/>
    <w:rsid w:val="00433392"/>
    <w:rsid w:val="00443676"/>
    <w:rsid w:val="004515CA"/>
    <w:rsid w:val="00453140"/>
    <w:rsid w:val="0045325E"/>
    <w:rsid w:val="004558DE"/>
    <w:rsid w:val="00456369"/>
    <w:rsid w:val="004650BA"/>
    <w:rsid w:val="0046708D"/>
    <w:rsid w:val="004735FC"/>
    <w:rsid w:val="00474C53"/>
    <w:rsid w:val="00474FF0"/>
    <w:rsid w:val="0047582A"/>
    <w:rsid w:val="004777AC"/>
    <w:rsid w:val="0048356A"/>
    <w:rsid w:val="004841CA"/>
    <w:rsid w:val="004864CB"/>
    <w:rsid w:val="00487083"/>
    <w:rsid w:val="004A20AD"/>
    <w:rsid w:val="004A6763"/>
    <w:rsid w:val="004A7800"/>
    <w:rsid w:val="004A7CCE"/>
    <w:rsid w:val="004B1AD1"/>
    <w:rsid w:val="004B2EDC"/>
    <w:rsid w:val="004B31FB"/>
    <w:rsid w:val="004B7ECE"/>
    <w:rsid w:val="004C5CB6"/>
    <w:rsid w:val="004C5D3B"/>
    <w:rsid w:val="004C5EBF"/>
    <w:rsid w:val="004D1ABC"/>
    <w:rsid w:val="004D6189"/>
    <w:rsid w:val="004E232D"/>
    <w:rsid w:val="004E27D9"/>
    <w:rsid w:val="004E48FB"/>
    <w:rsid w:val="004F0B16"/>
    <w:rsid w:val="004F4592"/>
    <w:rsid w:val="00502097"/>
    <w:rsid w:val="00502AFA"/>
    <w:rsid w:val="00504BBC"/>
    <w:rsid w:val="00505A1F"/>
    <w:rsid w:val="00505A29"/>
    <w:rsid w:val="0051160C"/>
    <w:rsid w:val="00513F31"/>
    <w:rsid w:val="00514476"/>
    <w:rsid w:val="00516110"/>
    <w:rsid w:val="00516F34"/>
    <w:rsid w:val="00525403"/>
    <w:rsid w:val="005274B0"/>
    <w:rsid w:val="00531546"/>
    <w:rsid w:val="00534237"/>
    <w:rsid w:val="00536BDE"/>
    <w:rsid w:val="00544FF0"/>
    <w:rsid w:val="00545B86"/>
    <w:rsid w:val="005473E2"/>
    <w:rsid w:val="0054794A"/>
    <w:rsid w:val="00550C2C"/>
    <w:rsid w:val="00553505"/>
    <w:rsid w:val="0055429D"/>
    <w:rsid w:val="00554A96"/>
    <w:rsid w:val="0057517B"/>
    <w:rsid w:val="00581D88"/>
    <w:rsid w:val="0058566D"/>
    <w:rsid w:val="00592660"/>
    <w:rsid w:val="005A0AB4"/>
    <w:rsid w:val="005A1865"/>
    <w:rsid w:val="005A68C0"/>
    <w:rsid w:val="005B129D"/>
    <w:rsid w:val="005C303F"/>
    <w:rsid w:val="005C562C"/>
    <w:rsid w:val="005C63CB"/>
    <w:rsid w:val="005C71F3"/>
    <w:rsid w:val="005E59E6"/>
    <w:rsid w:val="005E765F"/>
    <w:rsid w:val="005F1E9D"/>
    <w:rsid w:val="005F1FFB"/>
    <w:rsid w:val="005F2245"/>
    <w:rsid w:val="005F4112"/>
    <w:rsid w:val="00604138"/>
    <w:rsid w:val="00606AD4"/>
    <w:rsid w:val="00607C91"/>
    <w:rsid w:val="006143A1"/>
    <w:rsid w:val="00615B4D"/>
    <w:rsid w:val="00616F9E"/>
    <w:rsid w:val="00620CED"/>
    <w:rsid w:val="00622C43"/>
    <w:rsid w:val="00622D5F"/>
    <w:rsid w:val="006330D7"/>
    <w:rsid w:val="006406E7"/>
    <w:rsid w:val="00640D7B"/>
    <w:rsid w:val="00641D92"/>
    <w:rsid w:val="006449FC"/>
    <w:rsid w:val="00644AA7"/>
    <w:rsid w:val="00652CE2"/>
    <w:rsid w:val="006562C0"/>
    <w:rsid w:val="006641D6"/>
    <w:rsid w:val="00666FBD"/>
    <w:rsid w:val="00673842"/>
    <w:rsid w:val="00673ED7"/>
    <w:rsid w:val="00677AF4"/>
    <w:rsid w:val="00683AE3"/>
    <w:rsid w:val="00683E87"/>
    <w:rsid w:val="0068631A"/>
    <w:rsid w:val="006931AD"/>
    <w:rsid w:val="0069607A"/>
    <w:rsid w:val="006969E9"/>
    <w:rsid w:val="006A02D0"/>
    <w:rsid w:val="006B390A"/>
    <w:rsid w:val="006B5E74"/>
    <w:rsid w:val="006B7C87"/>
    <w:rsid w:val="006C3DF6"/>
    <w:rsid w:val="006C6007"/>
    <w:rsid w:val="006C6F9A"/>
    <w:rsid w:val="006C790E"/>
    <w:rsid w:val="006D3EC4"/>
    <w:rsid w:val="006E4677"/>
    <w:rsid w:val="006F3AF3"/>
    <w:rsid w:val="0070373A"/>
    <w:rsid w:val="00713595"/>
    <w:rsid w:val="00716383"/>
    <w:rsid w:val="00723960"/>
    <w:rsid w:val="00727B0B"/>
    <w:rsid w:val="00737C2E"/>
    <w:rsid w:val="00741B23"/>
    <w:rsid w:val="00743BD2"/>
    <w:rsid w:val="00752A2A"/>
    <w:rsid w:val="00757F41"/>
    <w:rsid w:val="0076173A"/>
    <w:rsid w:val="007659EC"/>
    <w:rsid w:val="00766594"/>
    <w:rsid w:val="007723F6"/>
    <w:rsid w:val="007739A1"/>
    <w:rsid w:val="00775245"/>
    <w:rsid w:val="00795B40"/>
    <w:rsid w:val="007A3B7A"/>
    <w:rsid w:val="007A451E"/>
    <w:rsid w:val="007A4759"/>
    <w:rsid w:val="007A7A06"/>
    <w:rsid w:val="007B1F69"/>
    <w:rsid w:val="007B78A1"/>
    <w:rsid w:val="007C663C"/>
    <w:rsid w:val="007D1E7A"/>
    <w:rsid w:val="007D3FA4"/>
    <w:rsid w:val="007D66BE"/>
    <w:rsid w:val="007E4ED5"/>
    <w:rsid w:val="007E667E"/>
    <w:rsid w:val="007E70F4"/>
    <w:rsid w:val="007E735C"/>
    <w:rsid w:val="007F0D4F"/>
    <w:rsid w:val="007F40E1"/>
    <w:rsid w:val="007F44DA"/>
    <w:rsid w:val="007F560A"/>
    <w:rsid w:val="00802B9E"/>
    <w:rsid w:val="00806456"/>
    <w:rsid w:val="00807B47"/>
    <w:rsid w:val="00812053"/>
    <w:rsid w:val="00814E55"/>
    <w:rsid w:val="0081790E"/>
    <w:rsid w:val="00823C90"/>
    <w:rsid w:val="00823E45"/>
    <w:rsid w:val="00830BCD"/>
    <w:rsid w:val="00836998"/>
    <w:rsid w:val="00836F3D"/>
    <w:rsid w:val="00842125"/>
    <w:rsid w:val="0084548F"/>
    <w:rsid w:val="00853E6D"/>
    <w:rsid w:val="00857C7E"/>
    <w:rsid w:val="0086327C"/>
    <w:rsid w:val="008655A8"/>
    <w:rsid w:val="00865E68"/>
    <w:rsid w:val="0087440C"/>
    <w:rsid w:val="0087639D"/>
    <w:rsid w:val="00880ACE"/>
    <w:rsid w:val="008948A6"/>
    <w:rsid w:val="00896A20"/>
    <w:rsid w:val="008A79F1"/>
    <w:rsid w:val="008B5513"/>
    <w:rsid w:val="008B6CB5"/>
    <w:rsid w:val="008C3A4F"/>
    <w:rsid w:val="008C45E3"/>
    <w:rsid w:val="008D1EC1"/>
    <w:rsid w:val="008D2585"/>
    <w:rsid w:val="008D490E"/>
    <w:rsid w:val="008D5CA3"/>
    <w:rsid w:val="008F2D3B"/>
    <w:rsid w:val="00911DC2"/>
    <w:rsid w:val="00916D69"/>
    <w:rsid w:val="00921065"/>
    <w:rsid w:val="00923CF8"/>
    <w:rsid w:val="00924DD3"/>
    <w:rsid w:val="00926B2C"/>
    <w:rsid w:val="00927A7C"/>
    <w:rsid w:val="0093406F"/>
    <w:rsid w:val="00936283"/>
    <w:rsid w:val="00940E9B"/>
    <w:rsid w:val="009440A8"/>
    <w:rsid w:val="00944A0C"/>
    <w:rsid w:val="00944B4C"/>
    <w:rsid w:val="009458B5"/>
    <w:rsid w:val="00945E98"/>
    <w:rsid w:val="00951085"/>
    <w:rsid w:val="00951B15"/>
    <w:rsid w:val="00960605"/>
    <w:rsid w:val="00961764"/>
    <w:rsid w:val="00970966"/>
    <w:rsid w:val="00980C45"/>
    <w:rsid w:val="0098798B"/>
    <w:rsid w:val="00991384"/>
    <w:rsid w:val="009917FC"/>
    <w:rsid w:val="00994F0C"/>
    <w:rsid w:val="00997286"/>
    <w:rsid w:val="009A081A"/>
    <w:rsid w:val="009A21C8"/>
    <w:rsid w:val="009B01C5"/>
    <w:rsid w:val="009B20C3"/>
    <w:rsid w:val="009B59C7"/>
    <w:rsid w:val="009B6AFD"/>
    <w:rsid w:val="009D21BD"/>
    <w:rsid w:val="009E0A5F"/>
    <w:rsid w:val="009F4D18"/>
    <w:rsid w:val="009F7828"/>
    <w:rsid w:val="00A0423B"/>
    <w:rsid w:val="00A11939"/>
    <w:rsid w:val="00A21897"/>
    <w:rsid w:val="00A25B78"/>
    <w:rsid w:val="00A320FD"/>
    <w:rsid w:val="00A3390C"/>
    <w:rsid w:val="00A40930"/>
    <w:rsid w:val="00A52698"/>
    <w:rsid w:val="00A53B28"/>
    <w:rsid w:val="00A60971"/>
    <w:rsid w:val="00A8438D"/>
    <w:rsid w:val="00A86E8B"/>
    <w:rsid w:val="00A939A3"/>
    <w:rsid w:val="00A9485C"/>
    <w:rsid w:val="00A95632"/>
    <w:rsid w:val="00A960D0"/>
    <w:rsid w:val="00A9732A"/>
    <w:rsid w:val="00AA001E"/>
    <w:rsid w:val="00AA2D14"/>
    <w:rsid w:val="00AB28F3"/>
    <w:rsid w:val="00AC1B63"/>
    <w:rsid w:val="00AC6E33"/>
    <w:rsid w:val="00AD4593"/>
    <w:rsid w:val="00AD5EDE"/>
    <w:rsid w:val="00AE42AE"/>
    <w:rsid w:val="00AF061B"/>
    <w:rsid w:val="00B04DB0"/>
    <w:rsid w:val="00B0756E"/>
    <w:rsid w:val="00B15CA0"/>
    <w:rsid w:val="00B17CE5"/>
    <w:rsid w:val="00B20D03"/>
    <w:rsid w:val="00B24FF3"/>
    <w:rsid w:val="00B33B0B"/>
    <w:rsid w:val="00B35EBA"/>
    <w:rsid w:val="00B4183E"/>
    <w:rsid w:val="00B43326"/>
    <w:rsid w:val="00B46F58"/>
    <w:rsid w:val="00B5099B"/>
    <w:rsid w:val="00B51C3B"/>
    <w:rsid w:val="00B67D3F"/>
    <w:rsid w:val="00B707EA"/>
    <w:rsid w:val="00B70D95"/>
    <w:rsid w:val="00B72097"/>
    <w:rsid w:val="00B83C1F"/>
    <w:rsid w:val="00B85600"/>
    <w:rsid w:val="00B87DAF"/>
    <w:rsid w:val="00B9329D"/>
    <w:rsid w:val="00B97ADA"/>
    <w:rsid w:val="00BA084B"/>
    <w:rsid w:val="00BA1568"/>
    <w:rsid w:val="00BA581C"/>
    <w:rsid w:val="00BB2FD1"/>
    <w:rsid w:val="00BB30DB"/>
    <w:rsid w:val="00BB4435"/>
    <w:rsid w:val="00BB48F9"/>
    <w:rsid w:val="00BC2807"/>
    <w:rsid w:val="00BC5BFE"/>
    <w:rsid w:val="00BE095C"/>
    <w:rsid w:val="00BE56A5"/>
    <w:rsid w:val="00BF412A"/>
    <w:rsid w:val="00BF5A40"/>
    <w:rsid w:val="00C04670"/>
    <w:rsid w:val="00C050C6"/>
    <w:rsid w:val="00C20A64"/>
    <w:rsid w:val="00C22A78"/>
    <w:rsid w:val="00C2560C"/>
    <w:rsid w:val="00C319E9"/>
    <w:rsid w:val="00C33A4B"/>
    <w:rsid w:val="00C423BF"/>
    <w:rsid w:val="00C435DB"/>
    <w:rsid w:val="00C523D1"/>
    <w:rsid w:val="00C5299F"/>
    <w:rsid w:val="00C536A7"/>
    <w:rsid w:val="00C5540C"/>
    <w:rsid w:val="00C55B69"/>
    <w:rsid w:val="00C57D00"/>
    <w:rsid w:val="00C60C99"/>
    <w:rsid w:val="00C62A40"/>
    <w:rsid w:val="00C634E3"/>
    <w:rsid w:val="00C66CBD"/>
    <w:rsid w:val="00C703A1"/>
    <w:rsid w:val="00C70E88"/>
    <w:rsid w:val="00C75393"/>
    <w:rsid w:val="00C87EAF"/>
    <w:rsid w:val="00C907C8"/>
    <w:rsid w:val="00C91297"/>
    <w:rsid w:val="00C912DC"/>
    <w:rsid w:val="00C952E7"/>
    <w:rsid w:val="00C97904"/>
    <w:rsid w:val="00CA15EB"/>
    <w:rsid w:val="00CA4F3E"/>
    <w:rsid w:val="00CA5315"/>
    <w:rsid w:val="00CB03F0"/>
    <w:rsid w:val="00CB3C1E"/>
    <w:rsid w:val="00CB4E03"/>
    <w:rsid w:val="00CB64B4"/>
    <w:rsid w:val="00CC227A"/>
    <w:rsid w:val="00CC2570"/>
    <w:rsid w:val="00CC3ABD"/>
    <w:rsid w:val="00CC6174"/>
    <w:rsid w:val="00CD462B"/>
    <w:rsid w:val="00CD4BA6"/>
    <w:rsid w:val="00CD7608"/>
    <w:rsid w:val="00CD7E68"/>
    <w:rsid w:val="00CE743F"/>
    <w:rsid w:val="00D00300"/>
    <w:rsid w:val="00D037F9"/>
    <w:rsid w:val="00D03FF1"/>
    <w:rsid w:val="00D1291B"/>
    <w:rsid w:val="00D15C3D"/>
    <w:rsid w:val="00D212A2"/>
    <w:rsid w:val="00D229F5"/>
    <w:rsid w:val="00D342CA"/>
    <w:rsid w:val="00D35BEF"/>
    <w:rsid w:val="00D372A4"/>
    <w:rsid w:val="00D469A3"/>
    <w:rsid w:val="00D4772D"/>
    <w:rsid w:val="00D47E03"/>
    <w:rsid w:val="00D50862"/>
    <w:rsid w:val="00D556F3"/>
    <w:rsid w:val="00D608BC"/>
    <w:rsid w:val="00D64CD2"/>
    <w:rsid w:val="00D66A3A"/>
    <w:rsid w:val="00D7340B"/>
    <w:rsid w:val="00D7422F"/>
    <w:rsid w:val="00D801AB"/>
    <w:rsid w:val="00D8467B"/>
    <w:rsid w:val="00D92EEF"/>
    <w:rsid w:val="00D95242"/>
    <w:rsid w:val="00DA1AFF"/>
    <w:rsid w:val="00DA312B"/>
    <w:rsid w:val="00DA4710"/>
    <w:rsid w:val="00DB0110"/>
    <w:rsid w:val="00DB0F0E"/>
    <w:rsid w:val="00DB3193"/>
    <w:rsid w:val="00DB3A25"/>
    <w:rsid w:val="00DB4FE9"/>
    <w:rsid w:val="00DD2E53"/>
    <w:rsid w:val="00DD3A0E"/>
    <w:rsid w:val="00DD6686"/>
    <w:rsid w:val="00DE31B2"/>
    <w:rsid w:val="00DE48AF"/>
    <w:rsid w:val="00DF1966"/>
    <w:rsid w:val="00DF45D6"/>
    <w:rsid w:val="00DF4BD8"/>
    <w:rsid w:val="00DF6101"/>
    <w:rsid w:val="00E00EA1"/>
    <w:rsid w:val="00E06629"/>
    <w:rsid w:val="00E11BCC"/>
    <w:rsid w:val="00E14BF1"/>
    <w:rsid w:val="00E1617A"/>
    <w:rsid w:val="00E32C19"/>
    <w:rsid w:val="00E35410"/>
    <w:rsid w:val="00E378E0"/>
    <w:rsid w:val="00E37CE2"/>
    <w:rsid w:val="00E400FB"/>
    <w:rsid w:val="00E43A91"/>
    <w:rsid w:val="00E53545"/>
    <w:rsid w:val="00E543A5"/>
    <w:rsid w:val="00E571A2"/>
    <w:rsid w:val="00E65BF7"/>
    <w:rsid w:val="00E745D8"/>
    <w:rsid w:val="00E764CE"/>
    <w:rsid w:val="00E85922"/>
    <w:rsid w:val="00E92D93"/>
    <w:rsid w:val="00E97610"/>
    <w:rsid w:val="00E97F85"/>
    <w:rsid w:val="00EC52E4"/>
    <w:rsid w:val="00ED743B"/>
    <w:rsid w:val="00EE1D2E"/>
    <w:rsid w:val="00F02E84"/>
    <w:rsid w:val="00F0451C"/>
    <w:rsid w:val="00F06927"/>
    <w:rsid w:val="00F07021"/>
    <w:rsid w:val="00F109B4"/>
    <w:rsid w:val="00F11224"/>
    <w:rsid w:val="00F16517"/>
    <w:rsid w:val="00F20C57"/>
    <w:rsid w:val="00F22ED7"/>
    <w:rsid w:val="00F242E4"/>
    <w:rsid w:val="00F31C49"/>
    <w:rsid w:val="00F328DC"/>
    <w:rsid w:val="00F429B7"/>
    <w:rsid w:val="00F53BA2"/>
    <w:rsid w:val="00F57F80"/>
    <w:rsid w:val="00F749D8"/>
    <w:rsid w:val="00F7551B"/>
    <w:rsid w:val="00F759B5"/>
    <w:rsid w:val="00F774A1"/>
    <w:rsid w:val="00F7779E"/>
    <w:rsid w:val="00F83D6D"/>
    <w:rsid w:val="00FA3D88"/>
    <w:rsid w:val="00FA46F3"/>
    <w:rsid w:val="00FB3F03"/>
    <w:rsid w:val="00FC1131"/>
    <w:rsid w:val="00FC3B6C"/>
    <w:rsid w:val="00FC69FE"/>
    <w:rsid w:val="00FD2E7E"/>
    <w:rsid w:val="00FD3CAE"/>
    <w:rsid w:val="00FD44A3"/>
    <w:rsid w:val="00FE6A9B"/>
    <w:rsid w:val="00FF0FE3"/>
    <w:rsid w:val="00FF1E26"/>
    <w:rsid w:val="00FF2C4D"/>
    <w:rsid w:val="00FF4F20"/>
    <w:rsid w:val="00FF62BD"/>
    <w:rsid w:val="00FF62E6"/>
    <w:rsid w:val="00FF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link w:val="Heading4Char"/>
    <w:qFormat/>
    <w:rsid w:val="00A75F44"/>
    <w:pPr>
      <w:keepNext/>
      <w:numPr>
        <w:ilvl w:val="3"/>
        <w:numId w:val="2"/>
      </w:numPr>
      <w:spacing w:before="240" w:after="60"/>
      <w:outlineLvl w:val="3"/>
    </w:pPr>
    <w:rPr>
      <w:b/>
      <w:sz w:val="28"/>
      <w:szCs w:val="28"/>
      <w:lang w:eastAsia="x-none"/>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link w:val="FooterChar"/>
    <w:uiPriority w:val="99"/>
    <w:rsid w:val="00322936"/>
    <w:pPr>
      <w:tabs>
        <w:tab w:val="center" w:pos="4536"/>
        <w:tab w:val="right" w:pos="9072"/>
      </w:tabs>
    </w:pPr>
    <w:rPr>
      <w:lang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eastAsia="x-none"/>
    </w:r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ListParagraph">
    <w:name w:val="List Paragraph"/>
    <w:basedOn w:val="Normal"/>
    <w:uiPriority w:val="34"/>
    <w:qFormat/>
    <w:rsid w:val="00677AF4"/>
    <w:pPr>
      <w:ind w:left="708"/>
    </w:pPr>
  </w:style>
  <w:style w:type="paragraph" w:styleId="Revision">
    <w:name w:val="Revision"/>
    <w:hidden/>
    <w:uiPriority w:val="99"/>
    <w:semiHidden/>
    <w:rsid w:val="00F31C49"/>
    <w:rPr>
      <w:rFonts w:ascii="Arial" w:hAnsi="Arial"/>
      <w:sz w:val="24"/>
      <w:szCs w:val="24"/>
    </w:rPr>
  </w:style>
  <w:style w:type="character" w:customStyle="1" w:styleId="Heading4Char">
    <w:name w:val="Heading 4 Char"/>
    <w:link w:val="Heading4"/>
    <w:rsid w:val="000E795A"/>
    <w:rPr>
      <w:rFonts w:ascii="Arial" w:hAnsi="Arial"/>
      <w:b/>
      <w:sz w:val="28"/>
      <w:szCs w:val="28"/>
      <w:lang w:val="fr-FR"/>
    </w:rPr>
  </w:style>
  <w:style w:type="paragraph" w:customStyle="1" w:styleId="Grille02">
    <w:name w:val="Grille02"/>
    <w:basedOn w:val="Normal"/>
    <w:next w:val="Info2"/>
    <w:rsid w:val="0032631B"/>
    <w:pPr>
      <w:keepNext/>
      <w:spacing w:before="120" w:after="120"/>
      <w:ind w:left="113" w:right="113"/>
    </w:pPr>
    <w:rPr>
      <w:rFonts w:eastAsia="SimSun"/>
      <w:b/>
      <w:bCs/>
      <w:sz w:val="22"/>
      <w:szCs w:val="22"/>
    </w:rPr>
  </w:style>
  <w:style w:type="character" w:customStyle="1" w:styleId="FooterChar">
    <w:name w:val="Footer Char"/>
    <w:link w:val="Footer"/>
    <w:uiPriority w:val="99"/>
    <w:rsid w:val="0032631B"/>
    <w:rPr>
      <w:rFonts w:ascii="Arial" w:hAnsi="Arial"/>
      <w:sz w:val="24"/>
      <w:szCs w:val="24"/>
      <w:lang w:val="fr-FR"/>
    </w:rPr>
  </w:style>
  <w:style w:type="paragraph" w:customStyle="1" w:styleId="TitleConvention">
    <w:name w:val="Title Convention"/>
    <w:basedOn w:val="Normal"/>
    <w:rsid w:val="00366BC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7700">
      <w:bodyDiv w:val="1"/>
      <w:marLeft w:val="0"/>
      <w:marRight w:val="0"/>
      <w:marTop w:val="0"/>
      <w:marBottom w:val="0"/>
      <w:divBdr>
        <w:top w:val="none" w:sz="0" w:space="0" w:color="auto"/>
        <w:left w:val="none" w:sz="0" w:space="0" w:color="auto"/>
        <w:bottom w:val="none" w:sz="0" w:space="0" w:color="auto"/>
        <w:right w:val="none" w:sz="0" w:space="0" w:color="auto"/>
      </w:divBdr>
    </w:div>
    <w:div w:id="154420369">
      <w:bodyDiv w:val="1"/>
      <w:marLeft w:val="0"/>
      <w:marRight w:val="0"/>
      <w:marTop w:val="0"/>
      <w:marBottom w:val="0"/>
      <w:divBdr>
        <w:top w:val="none" w:sz="0" w:space="0" w:color="auto"/>
        <w:left w:val="none" w:sz="0" w:space="0" w:color="auto"/>
        <w:bottom w:val="none" w:sz="0" w:space="0" w:color="auto"/>
        <w:right w:val="none" w:sz="0" w:space="0" w:color="auto"/>
      </w:divBdr>
    </w:div>
    <w:div w:id="229312393">
      <w:bodyDiv w:val="1"/>
      <w:marLeft w:val="0"/>
      <w:marRight w:val="0"/>
      <w:marTop w:val="0"/>
      <w:marBottom w:val="0"/>
      <w:divBdr>
        <w:top w:val="none" w:sz="0" w:space="0" w:color="auto"/>
        <w:left w:val="none" w:sz="0" w:space="0" w:color="auto"/>
        <w:bottom w:val="none" w:sz="0" w:space="0" w:color="auto"/>
        <w:right w:val="none" w:sz="0" w:space="0" w:color="auto"/>
      </w:divBdr>
    </w:div>
    <w:div w:id="231351062">
      <w:bodyDiv w:val="1"/>
      <w:marLeft w:val="0"/>
      <w:marRight w:val="0"/>
      <w:marTop w:val="0"/>
      <w:marBottom w:val="0"/>
      <w:divBdr>
        <w:top w:val="none" w:sz="0" w:space="0" w:color="auto"/>
        <w:left w:val="none" w:sz="0" w:space="0" w:color="auto"/>
        <w:bottom w:val="none" w:sz="0" w:space="0" w:color="auto"/>
        <w:right w:val="none" w:sz="0" w:space="0" w:color="auto"/>
      </w:divBdr>
    </w:div>
    <w:div w:id="276067227">
      <w:bodyDiv w:val="1"/>
      <w:marLeft w:val="0"/>
      <w:marRight w:val="0"/>
      <w:marTop w:val="0"/>
      <w:marBottom w:val="0"/>
      <w:divBdr>
        <w:top w:val="none" w:sz="0" w:space="0" w:color="auto"/>
        <w:left w:val="none" w:sz="0" w:space="0" w:color="auto"/>
        <w:bottom w:val="none" w:sz="0" w:space="0" w:color="auto"/>
        <w:right w:val="none" w:sz="0" w:space="0" w:color="auto"/>
      </w:divBdr>
    </w:div>
    <w:div w:id="598296907">
      <w:bodyDiv w:val="1"/>
      <w:marLeft w:val="0"/>
      <w:marRight w:val="0"/>
      <w:marTop w:val="0"/>
      <w:marBottom w:val="0"/>
      <w:divBdr>
        <w:top w:val="none" w:sz="0" w:space="0" w:color="auto"/>
        <w:left w:val="none" w:sz="0" w:space="0" w:color="auto"/>
        <w:bottom w:val="none" w:sz="0" w:space="0" w:color="auto"/>
        <w:right w:val="none" w:sz="0" w:space="0" w:color="auto"/>
      </w:divBdr>
    </w:div>
    <w:div w:id="625114291">
      <w:bodyDiv w:val="1"/>
      <w:marLeft w:val="0"/>
      <w:marRight w:val="0"/>
      <w:marTop w:val="0"/>
      <w:marBottom w:val="0"/>
      <w:divBdr>
        <w:top w:val="none" w:sz="0" w:space="0" w:color="auto"/>
        <w:left w:val="none" w:sz="0" w:space="0" w:color="auto"/>
        <w:bottom w:val="none" w:sz="0" w:space="0" w:color="auto"/>
        <w:right w:val="none" w:sz="0" w:space="0" w:color="auto"/>
      </w:divBdr>
    </w:div>
    <w:div w:id="771365941">
      <w:bodyDiv w:val="1"/>
      <w:marLeft w:val="0"/>
      <w:marRight w:val="0"/>
      <w:marTop w:val="0"/>
      <w:marBottom w:val="0"/>
      <w:divBdr>
        <w:top w:val="none" w:sz="0" w:space="0" w:color="auto"/>
        <w:left w:val="none" w:sz="0" w:space="0" w:color="auto"/>
        <w:bottom w:val="none" w:sz="0" w:space="0" w:color="auto"/>
        <w:right w:val="none" w:sz="0" w:space="0" w:color="auto"/>
      </w:divBdr>
    </w:div>
    <w:div w:id="949580705">
      <w:bodyDiv w:val="1"/>
      <w:marLeft w:val="0"/>
      <w:marRight w:val="0"/>
      <w:marTop w:val="0"/>
      <w:marBottom w:val="0"/>
      <w:divBdr>
        <w:top w:val="none" w:sz="0" w:space="0" w:color="auto"/>
        <w:left w:val="none" w:sz="0" w:space="0" w:color="auto"/>
        <w:bottom w:val="none" w:sz="0" w:space="0" w:color="auto"/>
        <w:right w:val="none" w:sz="0" w:space="0" w:color="auto"/>
      </w:divBdr>
    </w:div>
    <w:div w:id="988559422">
      <w:bodyDiv w:val="1"/>
      <w:marLeft w:val="0"/>
      <w:marRight w:val="0"/>
      <w:marTop w:val="0"/>
      <w:marBottom w:val="0"/>
      <w:divBdr>
        <w:top w:val="none" w:sz="0" w:space="0" w:color="auto"/>
        <w:left w:val="none" w:sz="0" w:space="0" w:color="auto"/>
        <w:bottom w:val="none" w:sz="0" w:space="0" w:color="auto"/>
        <w:right w:val="none" w:sz="0" w:space="0" w:color="auto"/>
      </w:divBdr>
    </w:div>
    <w:div w:id="1072965895">
      <w:bodyDiv w:val="1"/>
      <w:marLeft w:val="0"/>
      <w:marRight w:val="0"/>
      <w:marTop w:val="0"/>
      <w:marBottom w:val="0"/>
      <w:divBdr>
        <w:top w:val="none" w:sz="0" w:space="0" w:color="auto"/>
        <w:left w:val="none" w:sz="0" w:space="0" w:color="auto"/>
        <w:bottom w:val="none" w:sz="0" w:space="0" w:color="auto"/>
        <w:right w:val="none" w:sz="0" w:space="0" w:color="auto"/>
      </w:divBdr>
    </w:div>
    <w:div w:id="1278491630">
      <w:bodyDiv w:val="1"/>
      <w:marLeft w:val="0"/>
      <w:marRight w:val="0"/>
      <w:marTop w:val="0"/>
      <w:marBottom w:val="0"/>
      <w:divBdr>
        <w:top w:val="none" w:sz="0" w:space="0" w:color="auto"/>
        <w:left w:val="none" w:sz="0" w:space="0" w:color="auto"/>
        <w:bottom w:val="none" w:sz="0" w:space="0" w:color="auto"/>
        <w:right w:val="none" w:sz="0" w:space="0" w:color="auto"/>
      </w:divBdr>
    </w:div>
    <w:div w:id="1312638632">
      <w:bodyDiv w:val="1"/>
      <w:marLeft w:val="0"/>
      <w:marRight w:val="0"/>
      <w:marTop w:val="0"/>
      <w:marBottom w:val="0"/>
      <w:divBdr>
        <w:top w:val="none" w:sz="0" w:space="0" w:color="auto"/>
        <w:left w:val="none" w:sz="0" w:space="0" w:color="auto"/>
        <w:bottom w:val="none" w:sz="0" w:space="0" w:color="auto"/>
        <w:right w:val="none" w:sz="0" w:space="0" w:color="auto"/>
      </w:divBdr>
    </w:div>
    <w:div w:id="1835802308">
      <w:bodyDiv w:val="1"/>
      <w:marLeft w:val="0"/>
      <w:marRight w:val="0"/>
      <w:marTop w:val="0"/>
      <w:marBottom w:val="0"/>
      <w:divBdr>
        <w:top w:val="none" w:sz="0" w:space="0" w:color="auto"/>
        <w:left w:val="none" w:sz="0" w:space="0" w:color="auto"/>
        <w:bottom w:val="none" w:sz="0" w:space="0" w:color="auto"/>
        <w:right w:val="none" w:sz="0" w:space="0" w:color="auto"/>
      </w:divBdr>
    </w:div>
    <w:div w:id="1920020522">
      <w:bodyDiv w:val="1"/>
      <w:marLeft w:val="0"/>
      <w:marRight w:val="0"/>
      <w:marTop w:val="0"/>
      <w:marBottom w:val="0"/>
      <w:divBdr>
        <w:top w:val="none" w:sz="0" w:space="0" w:color="auto"/>
        <w:left w:val="none" w:sz="0" w:space="0" w:color="auto"/>
        <w:bottom w:val="none" w:sz="0" w:space="0" w:color="auto"/>
        <w:right w:val="none" w:sz="0" w:space="0" w:color="auto"/>
      </w:divBdr>
    </w:div>
    <w:div w:id="1972590649">
      <w:bodyDiv w:val="1"/>
      <w:marLeft w:val="0"/>
      <w:marRight w:val="0"/>
      <w:marTop w:val="0"/>
      <w:marBottom w:val="0"/>
      <w:divBdr>
        <w:top w:val="none" w:sz="0" w:space="0" w:color="auto"/>
        <w:left w:val="none" w:sz="0" w:space="0" w:color="auto"/>
        <w:bottom w:val="none" w:sz="0" w:space="0" w:color="auto"/>
        <w:right w:val="none" w:sz="0" w:space="0" w:color="auto"/>
      </w:divBdr>
    </w:div>
    <w:div w:id="20646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E447-A223-4E4C-86B8-E3BD61A4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6848</Words>
  <Characters>37670</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2019-05-13T09:30:00Z</dcterms:created>
  <dcterms:modified xsi:type="dcterms:W3CDTF">2019-05-13T09:31:00Z</dcterms:modified>
</cp:coreProperties>
</file>