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9C" w:rsidRPr="00041CF6" w:rsidRDefault="0085519C" w:rsidP="0085519C">
      <w:pPr>
        <w:pStyle w:val="TitleConvention"/>
      </w:pPr>
      <w:r w:rsidRPr="00041CF6">
        <w:t>CONVENTION POUR LA SAUVEGARDE</w:t>
      </w:r>
      <w:r w:rsidRPr="00041CF6">
        <w:br/>
        <w:t>DU PATRIMOINE CULTUREL IMMATÉRIEL</w:t>
      </w:r>
    </w:p>
    <w:p w:rsidR="0085519C" w:rsidRPr="00041CF6" w:rsidRDefault="0085519C" w:rsidP="0085519C">
      <w:pPr>
        <w:pStyle w:val="TitleConvention"/>
      </w:pPr>
      <w:r w:rsidRPr="00041CF6">
        <w:t>COMITÉ INTERGOUVERNEMENTAL DE</w:t>
      </w:r>
      <w:r w:rsidRPr="00041CF6">
        <w:br/>
        <w:t>SAUVEGARDE DU PATRIMOINE CULTUREL IMMATÉRIEL</w:t>
      </w:r>
    </w:p>
    <w:p w:rsidR="0085519C" w:rsidRPr="00041CF6" w:rsidRDefault="0085519C" w:rsidP="0085519C">
      <w:pPr>
        <w:pStyle w:val="TitleConvention"/>
        <w:spacing w:after="480"/>
      </w:pPr>
      <w:r w:rsidRPr="00041CF6">
        <w:t>Treizième session</w:t>
      </w:r>
      <w:r w:rsidRPr="00041CF6">
        <w:br/>
      </w:r>
      <w:r w:rsidR="00794CDC" w:rsidRPr="00CA028E">
        <w:rPr>
          <w:rFonts w:cs="Arial"/>
        </w:rPr>
        <w:t>Port-Louis, République de Maurice</w:t>
      </w:r>
      <w:r w:rsidRPr="00041CF6">
        <w:br/>
      </w:r>
      <w:r w:rsidR="00794CDC" w:rsidRPr="001B196A">
        <w:rPr>
          <w:rFonts w:cs="Arial"/>
        </w:rPr>
        <w:t>26 novembre au 1 décembre 2018</w:t>
      </w:r>
    </w:p>
    <w:p w:rsidR="00AC4F8F" w:rsidRPr="00041CF6" w:rsidRDefault="0085519C" w:rsidP="0085519C">
      <w:pPr>
        <w:pStyle w:val="Sous-titreICH"/>
        <w:keepNext w:val="0"/>
        <w:spacing w:before="0"/>
        <w:ind w:right="136"/>
        <w:rPr>
          <w:smallCaps w:val="0"/>
          <w:sz w:val="24"/>
        </w:rPr>
      </w:pPr>
      <w:r w:rsidRPr="00041CF6">
        <w:rPr>
          <w:smallCaps w:val="0"/>
          <w:sz w:val="24"/>
        </w:rPr>
        <w:t>Dossier de candidature n° 01293</w:t>
      </w:r>
      <w:r w:rsidRPr="00041CF6">
        <w:rPr>
          <w:smallCaps w:val="0"/>
          <w:sz w:val="24"/>
        </w:rPr>
        <w:br/>
        <w:t>pour inscription e</w:t>
      </w:r>
      <w:bookmarkStart w:id="0" w:name="_GoBack"/>
      <w:bookmarkEnd w:id="0"/>
      <w:r w:rsidRPr="00041CF6">
        <w:rPr>
          <w:smallCaps w:val="0"/>
          <w:sz w:val="24"/>
        </w:rPr>
        <w:t>n 2018 sur la Liste représentative</w:t>
      </w:r>
      <w:r w:rsidRPr="00041CF6">
        <w:rPr>
          <w:smallCaps w:val="0"/>
          <w:sz w:val="24"/>
        </w:rPr>
        <w:br/>
        <w:t>du patrimoine culturel immatériel de l</w:t>
      </w:r>
      <w:r w:rsidR="00041523">
        <w:rPr>
          <w:smallCaps w:val="0"/>
          <w:sz w:val="24"/>
        </w:rPr>
        <w:t>’</w:t>
      </w:r>
      <w:r w:rsidRPr="00041CF6">
        <w:rPr>
          <w:smallCaps w:val="0"/>
          <w:sz w:val="24"/>
        </w:rPr>
        <w:t>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041CF6" w:rsidTr="00E43832">
        <w:tc>
          <w:tcPr>
            <w:tcW w:w="9674" w:type="dxa"/>
            <w:gridSpan w:val="2"/>
            <w:tcBorders>
              <w:top w:val="nil"/>
              <w:left w:val="nil"/>
              <w:bottom w:val="nil"/>
              <w:right w:val="nil"/>
            </w:tcBorders>
            <w:shd w:val="clear" w:color="auto" w:fill="D9D9D9"/>
          </w:tcPr>
          <w:p w:rsidR="00290BEB" w:rsidRPr="00041CF6" w:rsidRDefault="00290BEB" w:rsidP="0085519C">
            <w:pPr>
              <w:pStyle w:val="Grille01N"/>
              <w:keepNext w:val="0"/>
              <w:spacing w:line="240" w:lineRule="auto"/>
              <w:ind w:right="136"/>
              <w:jc w:val="left"/>
              <w:rPr>
                <w:rFonts w:cs="Arial"/>
                <w:smallCaps w:val="0"/>
                <w:sz w:val="24"/>
                <w:shd w:val="pct15" w:color="auto" w:fill="FFFFFF"/>
              </w:rPr>
            </w:pPr>
            <w:r w:rsidRPr="00041CF6">
              <w:rPr>
                <w:bCs/>
                <w:smallCaps w:val="0"/>
                <w:sz w:val="24"/>
              </w:rPr>
              <w:t>A.</w:t>
            </w:r>
            <w:r w:rsidRPr="00041CF6">
              <w:rPr>
                <w:bCs/>
                <w:smallCaps w:val="0"/>
                <w:sz w:val="24"/>
              </w:rPr>
              <w:tab/>
              <w:t>État(s) partie(s)</w:t>
            </w:r>
          </w:p>
        </w:tc>
      </w:tr>
      <w:tr w:rsidR="00F327BD" w:rsidRPr="00041CF6" w:rsidTr="00E43832">
        <w:tc>
          <w:tcPr>
            <w:tcW w:w="9674" w:type="dxa"/>
            <w:gridSpan w:val="2"/>
            <w:tcBorders>
              <w:top w:val="nil"/>
              <w:left w:val="nil"/>
              <w:bottom w:val="single" w:sz="4" w:space="0" w:color="auto"/>
              <w:right w:val="nil"/>
            </w:tcBorders>
            <w:shd w:val="clear" w:color="auto" w:fill="auto"/>
          </w:tcPr>
          <w:p w:rsidR="00F327BD" w:rsidRPr="00041CF6" w:rsidRDefault="00522E9F" w:rsidP="001B68EF">
            <w:pPr>
              <w:pStyle w:val="Info03"/>
              <w:keepNext w:val="0"/>
              <w:spacing w:before="120" w:line="240" w:lineRule="auto"/>
              <w:ind w:right="135"/>
              <w:rPr>
                <w:rFonts w:eastAsia="SimSun"/>
                <w:bCs/>
                <w:sz w:val="18"/>
                <w:szCs w:val="18"/>
              </w:rPr>
            </w:pPr>
            <w:r w:rsidRPr="00041CF6">
              <w:rPr>
                <w:bCs/>
                <w:sz w:val="18"/>
                <w:szCs w:val="18"/>
              </w:rPr>
              <w:t>Pour les candidatures multinationales, les États parties doivent figurer dans l</w:t>
            </w:r>
            <w:r w:rsidR="00041523">
              <w:rPr>
                <w:bCs/>
                <w:sz w:val="18"/>
                <w:szCs w:val="18"/>
              </w:rPr>
              <w:t>’</w:t>
            </w:r>
            <w:r w:rsidRPr="00041CF6">
              <w:rPr>
                <w:bCs/>
                <w:sz w:val="18"/>
                <w:szCs w:val="18"/>
              </w:rPr>
              <w:t>ordre convenu d</w:t>
            </w:r>
            <w:r w:rsidR="00041523">
              <w:rPr>
                <w:bCs/>
                <w:sz w:val="18"/>
                <w:szCs w:val="18"/>
              </w:rPr>
              <w:t>’</w:t>
            </w:r>
            <w:r w:rsidRPr="00041CF6">
              <w:rPr>
                <w:bCs/>
                <w:sz w:val="18"/>
                <w:szCs w:val="18"/>
              </w:rPr>
              <w:t>un commun accord.</w:t>
            </w:r>
          </w:p>
        </w:tc>
      </w:tr>
      <w:tr w:rsidR="00940E9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940E9B" w:rsidRPr="00041CF6" w:rsidRDefault="00E43832" w:rsidP="001B68EF">
            <w:pPr>
              <w:pStyle w:val="formtext"/>
              <w:spacing w:before="120" w:after="120" w:line="240" w:lineRule="auto"/>
              <w:ind w:right="135"/>
              <w:jc w:val="both"/>
            </w:pPr>
            <w:r w:rsidRPr="00041CF6">
              <w:t>Malawi</w:t>
            </w:r>
          </w:p>
        </w:tc>
      </w:tr>
      <w:tr w:rsidR="00A34D0B" w:rsidRPr="00041CF6" w:rsidTr="00E43832">
        <w:tc>
          <w:tcPr>
            <w:tcW w:w="9674" w:type="dxa"/>
            <w:gridSpan w:val="2"/>
            <w:tcBorders>
              <w:top w:val="nil"/>
              <w:left w:val="nil"/>
              <w:bottom w:val="nil"/>
              <w:right w:val="nil"/>
            </w:tcBorders>
            <w:shd w:val="clear" w:color="auto" w:fill="D9D9D9"/>
          </w:tcPr>
          <w:p w:rsidR="00223D90" w:rsidRPr="00041CF6" w:rsidRDefault="00D32B90" w:rsidP="0085519C">
            <w:pPr>
              <w:pStyle w:val="Grille01"/>
              <w:spacing w:line="240" w:lineRule="auto"/>
              <w:ind w:right="136"/>
              <w:jc w:val="both"/>
              <w:rPr>
                <w:rFonts w:eastAsia="SimSun" w:cs="Arial"/>
                <w:smallCaps w:val="0"/>
                <w:sz w:val="24"/>
              </w:rPr>
            </w:pPr>
            <w:r w:rsidRPr="00041CF6">
              <w:rPr>
                <w:bCs/>
                <w:smallCaps w:val="0"/>
                <w:sz w:val="24"/>
              </w:rPr>
              <w:t>B.</w:t>
            </w:r>
            <w:r w:rsidRPr="00041CF6">
              <w:rPr>
                <w:bCs/>
                <w:smallCaps w:val="0"/>
                <w:sz w:val="24"/>
              </w:rPr>
              <w:tab/>
              <w:t>Nom de l</w:t>
            </w:r>
            <w:r w:rsidR="00041523">
              <w:rPr>
                <w:bCs/>
                <w:smallCaps w:val="0"/>
                <w:sz w:val="24"/>
              </w:rPr>
              <w:t>’</w:t>
            </w:r>
            <w:r w:rsidRPr="00041CF6">
              <w:rPr>
                <w:bCs/>
                <w:smallCaps w:val="0"/>
                <w:sz w:val="24"/>
              </w:rPr>
              <w:t>élément</w:t>
            </w:r>
          </w:p>
        </w:tc>
      </w:tr>
      <w:tr w:rsidR="00A34D0B" w:rsidRPr="00041CF6" w:rsidTr="00E43832">
        <w:tc>
          <w:tcPr>
            <w:tcW w:w="9674" w:type="dxa"/>
            <w:gridSpan w:val="2"/>
            <w:tcBorders>
              <w:top w:val="nil"/>
              <w:left w:val="nil"/>
              <w:right w:val="nil"/>
            </w:tcBorders>
            <w:shd w:val="clear" w:color="auto" w:fill="auto"/>
          </w:tcPr>
          <w:p w:rsidR="00A34D0B" w:rsidRPr="00041CF6" w:rsidRDefault="00D32B90" w:rsidP="008A638D">
            <w:pPr>
              <w:pStyle w:val="Grille02N"/>
              <w:ind w:right="136"/>
              <w:jc w:val="left"/>
            </w:pPr>
            <w:r w:rsidRPr="00041CF6">
              <w:t>B.1.</w:t>
            </w:r>
            <w:r w:rsidRPr="00041CF6">
              <w:tab/>
              <w:t>Nom de l</w:t>
            </w:r>
            <w:r w:rsidR="00041523">
              <w:t>’</w:t>
            </w:r>
            <w:r w:rsidRPr="00041CF6">
              <w:t>élément en anglais ou français</w:t>
            </w:r>
          </w:p>
          <w:p w:rsidR="003B39B1" w:rsidRPr="00041CF6" w:rsidRDefault="005E4ACA" w:rsidP="00557845">
            <w:pPr>
              <w:pStyle w:val="Info03"/>
              <w:keepNext w:val="0"/>
              <w:spacing w:before="120" w:after="0" w:line="240" w:lineRule="auto"/>
              <w:ind w:right="136"/>
              <w:rPr>
                <w:rFonts w:eastAsia="SimSun"/>
                <w:bCs/>
                <w:sz w:val="18"/>
                <w:szCs w:val="18"/>
              </w:rPr>
            </w:pPr>
            <w:r w:rsidRPr="00041CF6">
              <w:rPr>
                <w:bCs/>
                <w:sz w:val="18"/>
                <w:szCs w:val="18"/>
              </w:rPr>
              <w:t>Indiquez le nom officiel de l</w:t>
            </w:r>
            <w:r w:rsidR="00041523">
              <w:rPr>
                <w:bCs/>
                <w:sz w:val="18"/>
                <w:szCs w:val="18"/>
              </w:rPr>
              <w:t>’</w:t>
            </w:r>
            <w:r w:rsidRPr="00041CF6">
              <w:rPr>
                <w:bCs/>
                <w:sz w:val="18"/>
                <w:szCs w:val="18"/>
              </w:rPr>
              <w:t>élément qui apparaîtra dans les publications.</w:t>
            </w:r>
          </w:p>
          <w:p w:rsidR="00A34D0B" w:rsidRPr="00041CF6" w:rsidRDefault="00522E9F" w:rsidP="00557845">
            <w:pPr>
              <w:pStyle w:val="Info03"/>
              <w:spacing w:line="240" w:lineRule="auto"/>
              <w:ind w:right="136"/>
              <w:jc w:val="right"/>
              <w:rPr>
                <w:sz w:val="18"/>
                <w:szCs w:val="18"/>
              </w:rPr>
            </w:pPr>
            <w:r w:rsidRPr="00041CF6">
              <w:rPr>
                <w:rStyle w:val="Emphasis"/>
                <w:i/>
                <w:color w:val="000000"/>
                <w:sz w:val="18"/>
                <w:szCs w:val="18"/>
              </w:rPr>
              <w:t>Ne pas dépasser 230 caractères</w:t>
            </w:r>
          </w:p>
        </w:tc>
      </w:tr>
      <w:tr w:rsidR="00A34D0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041CF6" w:rsidRDefault="00821B75" w:rsidP="0096381C">
            <w:pPr>
              <w:pStyle w:val="formtext"/>
              <w:spacing w:before="120" w:after="120" w:line="240" w:lineRule="auto"/>
              <w:ind w:right="136"/>
              <w:jc w:val="both"/>
            </w:pPr>
            <w:bookmarkStart w:id="1" w:name="OLE_LINK1"/>
            <w:r w:rsidRPr="00041CF6">
              <w:t xml:space="preserve">Le </w:t>
            </w:r>
            <w:proofErr w:type="spellStart"/>
            <w:r w:rsidRPr="00041CF6">
              <w:t>mwinoghe</w:t>
            </w:r>
            <w:proofErr w:type="spellEnd"/>
            <w:r w:rsidRPr="00041CF6">
              <w:t>, danse joyeuse</w:t>
            </w:r>
            <w:bookmarkEnd w:id="1"/>
          </w:p>
        </w:tc>
      </w:tr>
      <w:tr w:rsidR="00A34D0B" w:rsidRPr="00041CF6" w:rsidTr="00E43832">
        <w:tc>
          <w:tcPr>
            <w:tcW w:w="9674" w:type="dxa"/>
            <w:gridSpan w:val="2"/>
            <w:tcBorders>
              <w:top w:val="nil"/>
              <w:left w:val="nil"/>
              <w:bottom w:val="single" w:sz="4" w:space="0" w:color="auto"/>
              <w:right w:val="nil"/>
            </w:tcBorders>
            <w:shd w:val="clear" w:color="auto" w:fill="auto"/>
          </w:tcPr>
          <w:p w:rsidR="00A34D0B" w:rsidRPr="00041CF6" w:rsidRDefault="00D32B90" w:rsidP="00557845">
            <w:pPr>
              <w:pStyle w:val="Grille02N"/>
              <w:keepNext w:val="0"/>
              <w:ind w:left="680" w:right="136" w:hanging="567"/>
              <w:jc w:val="left"/>
            </w:pPr>
            <w:r w:rsidRPr="00041CF6">
              <w:t>B.2.</w:t>
            </w:r>
            <w:r w:rsidRPr="00041CF6">
              <w:tab/>
              <w:t>Nom de l</w:t>
            </w:r>
            <w:r w:rsidR="00041523">
              <w:t>’</w:t>
            </w:r>
            <w:r w:rsidRPr="00041CF6">
              <w:t>élément dans la langue et l</w:t>
            </w:r>
            <w:r w:rsidR="00041523">
              <w:t>’</w:t>
            </w:r>
            <w:r w:rsidRPr="00041CF6">
              <w:t xml:space="preserve">écriture de la communauté concernée, </w:t>
            </w:r>
            <w:r w:rsidRPr="00041CF6">
              <w:br/>
              <w:t>le cas échéant</w:t>
            </w:r>
          </w:p>
          <w:p w:rsidR="00A34D0B" w:rsidRPr="00041CF6" w:rsidRDefault="005E4ACA" w:rsidP="00557845">
            <w:pPr>
              <w:pStyle w:val="Info03"/>
              <w:keepNext w:val="0"/>
              <w:spacing w:before="120" w:after="0" w:line="240" w:lineRule="auto"/>
              <w:ind w:right="136"/>
              <w:rPr>
                <w:rFonts w:eastAsia="SimSun"/>
                <w:bCs/>
                <w:sz w:val="18"/>
                <w:szCs w:val="18"/>
              </w:rPr>
            </w:pPr>
            <w:r w:rsidRPr="00041CF6">
              <w:rPr>
                <w:bCs/>
                <w:sz w:val="18"/>
                <w:szCs w:val="18"/>
              </w:rPr>
              <w:t>Indiquez le nom officiel de l</w:t>
            </w:r>
            <w:r w:rsidR="00041523">
              <w:rPr>
                <w:bCs/>
                <w:sz w:val="18"/>
                <w:szCs w:val="18"/>
              </w:rPr>
              <w:t>’</w:t>
            </w:r>
            <w:r w:rsidRPr="00041CF6">
              <w:rPr>
                <w:bCs/>
                <w:sz w:val="18"/>
                <w:szCs w:val="18"/>
              </w:rPr>
              <w:t>élément dans la langue vernaculaire qui correspond au nom officiel en anglais ou en français (point B.1).</w:t>
            </w:r>
          </w:p>
          <w:p w:rsidR="00A34D0B" w:rsidRPr="00041CF6" w:rsidRDefault="00522E9F" w:rsidP="00860C8D">
            <w:pPr>
              <w:pStyle w:val="Info03"/>
              <w:keepNext w:val="0"/>
              <w:spacing w:line="240" w:lineRule="auto"/>
              <w:ind w:right="136"/>
              <w:jc w:val="right"/>
              <w:rPr>
                <w:i w:val="0"/>
                <w:sz w:val="18"/>
                <w:szCs w:val="18"/>
              </w:rPr>
            </w:pPr>
            <w:r w:rsidRPr="00041CF6">
              <w:rPr>
                <w:rStyle w:val="Emphasis"/>
                <w:i/>
                <w:color w:val="000000"/>
                <w:sz w:val="18"/>
                <w:szCs w:val="18"/>
              </w:rPr>
              <w:t>Ne pas dépasser 230 caractères</w:t>
            </w:r>
          </w:p>
        </w:tc>
      </w:tr>
      <w:tr w:rsidR="00A34D0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A34D0B" w:rsidRPr="00041CF6" w:rsidRDefault="00387D80" w:rsidP="008E3E9E">
            <w:pPr>
              <w:pStyle w:val="formtext"/>
              <w:spacing w:before="120" w:after="120" w:line="240" w:lineRule="auto"/>
              <w:ind w:right="135"/>
              <w:jc w:val="both"/>
            </w:pPr>
            <w:proofErr w:type="spellStart"/>
            <w:r w:rsidRPr="00041CF6">
              <w:rPr>
                <w:lang w:val="en-GB"/>
              </w:rPr>
              <w:t>Mwinoghe</w:t>
            </w:r>
            <w:proofErr w:type="spellEnd"/>
          </w:p>
        </w:tc>
      </w:tr>
      <w:tr w:rsidR="00A34D0B" w:rsidRPr="00041CF6" w:rsidTr="00E43832">
        <w:tc>
          <w:tcPr>
            <w:tcW w:w="9674" w:type="dxa"/>
            <w:gridSpan w:val="2"/>
            <w:tcBorders>
              <w:top w:val="nil"/>
              <w:left w:val="nil"/>
              <w:bottom w:val="single" w:sz="4" w:space="0" w:color="auto"/>
              <w:right w:val="nil"/>
            </w:tcBorders>
            <w:shd w:val="clear" w:color="auto" w:fill="auto"/>
          </w:tcPr>
          <w:p w:rsidR="00A34D0B" w:rsidRPr="00041CF6" w:rsidRDefault="00D32B90" w:rsidP="00E43832">
            <w:pPr>
              <w:pStyle w:val="Grille02N"/>
              <w:keepNext w:val="0"/>
              <w:ind w:right="136"/>
              <w:jc w:val="left"/>
              <w:rPr>
                <w:bCs w:val="0"/>
              </w:rPr>
            </w:pPr>
            <w:r w:rsidRPr="00041CF6">
              <w:t>B.3.</w:t>
            </w:r>
            <w:r w:rsidRPr="00041CF6">
              <w:tab/>
              <w:t>Autre(s) nom(s) de l</w:t>
            </w:r>
            <w:r w:rsidR="00041523">
              <w:t>’</w:t>
            </w:r>
            <w:r w:rsidRPr="00041CF6">
              <w:t>élément, le cas échéant</w:t>
            </w:r>
          </w:p>
          <w:p w:rsidR="00FF35FE" w:rsidRPr="00041CF6" w:rsidRDefault="009B0667" w:rsidP="00BB0409">
            <w:pPr>
              <w:pStyle w:val="Info03"/>
              <w:spacing w:before="120" w:line="240" w:lineRule="auto"/>
              <w:ind w:right="135"/>
              <w:rPr>
                <w:rFonts w:eastAsia="SimSun"/>
                <w:bCs/>
                <w:sz w:val="18"/>
                <w:szCs w:val="18"/>
              </w:rPr>
            </w:pPr>
            <w:r w:rsidRPr="00041CF6">
              <w:rPr>
                <w:bCs/>
                <w:sz w:val="18"/>
                <w:szCs w:val="18"/>
              </w:rPr>
              <w:t>Outre le(s) nom(s) officiel(s) de l</w:t>
            </w:r>
            <w:r w:rsidR="00041523">
              <w:rPr>
                <w:bCs/>
                <w:sz w:val="18"/>
                <w:szCs w:val="18"/>
              </w:rPr>
              <w:t>’</w:t>
            </w:r>
            <w:r w:rsidRPr="00041CF6">
              <w:rPr>
                <w:bCs/>
                <w:sz w:val="18"/>
                <w:szCs w:val="18"/>
              </w:rPr>
              <w:t>élément (point B.1), mentionnez, le cas échéant, le/les autre(s) nom(s) de l</w:t>
            </w:r>
            <w:r w:rsidR="00041523">
              <w:rPr>
                <w:bCs/>
                <w:sz w:val="18"/>
                <w:szCs w:val="18"/>
              </w:rPr>
              <w:t>’</w:t>
            </w:r>
            <w:r w:rsidRPr="00041CF6">
              <w:rPr>
                <w:bCs/>
                <w:sz w:val="18"/>
                <w:szCs w:val="18"/>
              </w:rPr>
              <w:t>élément par lequel l</w:t>
            </w:r>
            <w:r w:rsidR="00041523">
              <w:rPr>
                <w:bCs/>
                <w:sz w:val="18"/>
                <w:szCs w:val="18"/>
              </w:rPr>
              <w:t>’</w:t>
            </w:r>
            <w:r w:rsidRPr="00041CF6">
              <w:rPr>
                <w:bCs/>
                <w:sz w:val="18"/>
                <w:szCs w:val="18"/>
              </w:rPr>
              <w:t>élément est également désigné.</w:t>
            </w:r>
          </w:p>
        </w:tc>
      </w:tr>
      <w:tr w:rsidR="00E43832" w:rsidRPr="00041CF6" w:rsidTr="00E43832">
        <w:trPr>
          <w:gridAfter w:val="1"/>
          <w:wAfter w:w="25" w:type="dxa"/>
        </w:trPr>
        <w:tc>
          <w:tcPr>
            <w:tcW w:w="9649" w:type="dxa"/>
            <w:tcBorders>
              <w:bottom w:val="single" w:sz="4" w:space="0" w:color="auto"/>
            </w:tcBorders>
            <w:shd w:val="clear" w:color="auto" w:fill="auto"/>
            <w:tcMar>
              <w:top w:w="113" w:type="dxa"/>
              <w:left w:w="113" w:type="dxa"/>
              <w:bottom w:w="113" w:type="dxa"/>
              <w:right w:w="113" w:type="dxa"/>
            </w:tcMar>
          </w:tcPr>
          <w:p w:rsidR="00E43832" w:rsidRPr="00041CF6" w:rsidRDefault="00E43832" w:rsidP="008650ED">
            <w:pPr>
              <w:pStyle w:val="formtext"/>
              <w:spacing w:before="120" w:after="120" w:line="240" w:lineRule="auto"/>
              <w:jc w:val="both"/>
            </w:pPr>
            <w:proofErr w:type="spellStart"/>
            <w:r w:rsidRPr="00041CF6">
              <w:rPr>
                <w:lang w:val="en-GB"/>
              </w:rPr>
              <w:t>aucun</w:t>
            </w:r>
            <w:proofErr w:type="spellEnd"/>
          </w:p>
        </w:tc>
      </w:tr>
      <w:tr w:rsidR="00290BEB" w:rsidRPr="00041CF6" w:rsidTr="00E43832">
        <w:tc>
          <w:tcPr>
            <w:tcW w:w="9674" w:type="dxa"/>
            <w:gridSpan w:val="2"/>
            <w:tcBorders>
              <w:top w:val="nil"/>
              <w:left w:val="nil"/>
              <w:bottom w:val="nil"/>
              <w:right w:val="nil"/>
            </w:tcBorders>
            <w:shd w:val="clear" w:color="auto" w:fill="D9D9D9"/>
          </w:tcPr>
          <w:p w:rsidR="00290BEB" w:rsidRPr="00041CF6" w:rsidRDefault="00290BEB" w:rsidP="0085519C">
            <w:pPr>
              <w:pStyle w:val="Grille02N"/>
              <w:ind w:left="680" w:right="136" w:hanging="567"/>
              <w:jc w:val="left"/>
              <w:rPr>
                <w:bCs w:val="0"/>
                <w:sz w:val="24"/>
                <w:szCs w:val="24"/>
                <w:shd w:val="pct15" w:color="auto" w:fill="FFFFFF"/>
              </w:rPr>
            </w:pPr>
            <w:r w:rsidRPr="00041CF6">
              <w:rPr>
                <w:sz w:val="24"/>
                <w:szCs w:val="24"/>
              </w:rPr>
              <w:lastRenderedPageBreak/>
              <w:t>C.</w:t>
            </w:r>
            <w:r w:rsidRPr="00041CF6">
              <w:rPr>
                <w:sz w:val="24"/>
                <w:szCs w:val="24"/>
              </w:rPr>
              <w:tab/>
              <w:t>Nom des communautés, des groupes ou, le cas échéant, des individus concernés</w:t>
            </w:r>
          </w:p>
        </w:tc>
      </w:tr>
      <w:tr w:rsidR="00290BEB" w:rsidRPr="00041CF6" w:rsidTr="00E43832">
        <w:tc>
          <w:tcPr>
            <w:tcW w:w="9674" w:type="dxa"/>
            <w:gridSpan w:val="2"/>
            <w:tcBorders>
              <w:top w:val="nil"/>
              <w:left w:val="nil"/>
              <w:right w:val="nil"/>
            </w:tcBorders>
            <w:shd w:val="clear" w:color="auto" w:fill="auto"/>
          </w:tcPr>
          <w:p w:rsidR="00290BEB" w:rsidRPr="00041CF6" w:rsidRDefault="00290BEB" w:rsidP="005A78A7">
            <w:pPr>
              <w:pStyle w:val="Info03"/>
              <w:spacing w:before="120" w:after="0" w:line="240" w:lineRule="auto"/>
              <w:ind w:right="136"/>
              <w:rPr>
                <w:rFonts w:eastAsia="SimSun"/>
                <w:sz w:val="18"/>
                <w:szCs w:val="18"/>
              </w:rPr>
            </w:pPr>
            <w:r w:rsidRPr="00041CF6">
              <w:rPr>
                <w:sz w:val="18"/>
                <w:szCs w:val="18"/>
              </w:rPr>
              <w:t>Identifiez clairement un ou plusieurs communautés, groupes ou, le cas échéant, individus concernés par l</w:t>
            </w:r>
            <w:r w:rsidR="00041523">
              <w:rPr>
                <w:sz w:val="18"/>
                <w:szCs w:val="18"/>
              </w:rPr>
              <w:t>’</w:t>
            </w:r>
            <w:r w:rsidRPr="00041CF6">
              <w:rPr>
                <w:sz w:val="18"/>
                <w:szCs w:val="18"/>
              </w:rPr>
              <w:t>élément proposé.</w:t>
            </w:r>
          </w:p>
          <w:p w:rsidR="00290BEB" w:rsidRPr="00041CF6" w:rsidRDefault="00290BEB" w:rsidP="005A78A7">
            <w:pPr>
              <w:pStyle w:val="Info03"/>
              <w:spacing w:line="240" w:lineRule="auto"/>
              <w:ind w:right="136"/>
              <w:jc w:val="right"/>
              <w:rPr>
                <w:rFonts w:eastAsia="SimSun"/>
                <w:sz w:val="18"/>
                <w:szCs w:val="18"/>
              </w:rPr>
            </w:pPr>
            <w:r w:rsidRPr="00041CF6">
              <w:rPr>
                <w:rStyle w:val="Emphasis"/>
                <w:i/>
                <w:color w:val="000000"/>
                <w:sz w:val="18"/>
                <w:szCs w:val="18"/>
              </w:rPr>
              <w:t>Ne pas dépasser 170 mots</w:t>
            </w:r>
          </w:p>
        </w:tc>
      </w:tr>
      <w:tr w:rsidR="00290BE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290BEB" w:rsidRPr="00041CF6" w:rsidRDefault="00821B75" w:rsidP="000D5998">
            <w:pPr>
              <w:pStyle w:val="Rponse"/>
              <w:keepNext/>
              <w:spacing w:before="0" w:after="0" w:line="240" w:lineRule="auto"/>
              <w:ind w:right="136"/>
            </w:pPr>
            <w:r w:rsidRPr="00041CF6">
              <w:t xml:space="preserve">Les communautés concernées par le </w:t>
            </w:r>
            <w:proofErr w:type="spellStart"/>
            <w:r w:rsidRPr="00041CF6">
              <w:t>mwinoghe</w:t>
            </w:r>
            <w:proofErr w:type="spellEnd"/>
            <w:r w:rsidRPr="00041CF6">
              <w:t xml:space="preserve">, danse joyeuse sont les groupes ethniques </w:t>
            </w:r>
            <w:proofErr w:type="spellStart"/>
            <w:r w:rsidRPr="00041CF6">
              <w:t>sukwa</w:t>
            </w:r>
            <w:proofErr w:type="spellEnd"/>
            <w:r w:rsidRPr="00041CF6">
              <w:t xml:space="preserve">, </w:t>
            </w:r>
            <w:proofErr w:type="spellStart"/>
            <w:r w:rsidRPr="00041CF6">
              <w:t>ndali</w:t>
            </w:r>
            <w:proofErr w:type="spellEnd"/>
            <w:r w:rsidRPr="00041CF6">
              <w:t xml:space="preserve"> et </w:t>
            </w:r>
            <w:proofErr w:type="spellStart"/>
            <w:r w:rsidRPr="00041CF6">
              <w:t>bandya</w:t>
            </w:r>
            <w:proofErr w:type="spellEnd"/>
            <w:r w:rsidRPr="00041CF6">
              <w:t xml:space="preserve"> de la région septentrionale du Malawi. Ce sont les membres de ces communautés qui ont formé le groupe </w:t>
            </w:r>
            <w:proofErr w:type="spellStart"/>
            <w:r w:rsidRPr="00041CF6">
              <w:t>Kapoka</w:t>
            </w:r>
            <w:proofErr w:type="spellEnd"/>
            <w:r w:rsidRPr="00041CF6">
              <w:t> </w:t>
            </w:r>
            <w:proofErr w:type="spellStart"/>
            <w:r w:rsidRPr="00041CF6">
              <w:t>Mwinoghe</w:t>
            </w:r>
            <w:proofErr w:type="spellEnd"/>
            <w:r w:rsidRPr="00041CF6">
              <w:t> Dance Group. Ce dernier, qui effectue des représentations de la danse, a participé à la candidature de l</w:t>
            </w:r>
            <w:r w:rsidR="00041523">
              <w:t>’</w:t>
            </w:r>
            <w:r w:rsidRPr="00041CF6">
              <w:t>élément.</w:t>
            </w:r>
          </w:p>
        </w:tc>
      </w:tr>
      <w:tr w:rsidR="00290BEB" w:rsidRPr="00041CF6" w:rsidTr="00E43832">
        <w:tc>
          <w:tcPr>
            <w:tcW w:w="9674" w:type="dxa"/>
            <w:gridSpan w:val="2"/>
            <w:tcBorders>
              <w:top w:val="nil"/>
              <w:left w:val="nil"/>
              <w:bottom w:val="nil"/>
              <w:right w:val="nil"/>
            </w:tcBorders>
            <w:shd w:val="clear" w:color="auto" w:fill="D9D9D9"/>
          </w:tcPr>
          <w:p w:rsidR="00290BEB" w:rsidRPr="00041CF6" w:rsidRDefault="00290BEB" w:rsidP="0085519C">
            <w:pPr>
              <w:pStyle w:val="BodyText3Char"/>
              <w:keepNext w:val="0"/>
              <w:spacing w:line="240" w:lineRule="auto"/>
              <w:ind w:left="567" w:right="136" w:hanging="454"/>
              <w:jc w:val="both"/>
              <w:rPr>
                <w:bCs/>
                <w:sz w:val="24"/>
                <w:szCs w:val="24"/>
              </w:rPr>
            </w:pPr>
            <w:r w:rsidRPr="00041CF6">
              <w:rPr>
                <w:bCs/>
                <w:sz w:val="24"/>
                <w:szCs w:val="24"/>
              </w:rPr>
              <w:t>D.</w:t>
            </w:r>
            <w:r w:rsidRPr="00041CF6">
              <w:rPr>
                <w:bCs/>
                <w:sz w:val="24"/>
                <w:szCs w:val="24"/>
              </w:rPr>
              <w:tab/>
              <w:t>Localisation géographique et étendue de l</w:t>
            </w:r>
            <w:r w:rsidR="00041523">
              <w:rPr>
                <w:bCs/>
                <w:sz w:val="24"/>
                <w:szCs w:val="24"/>
              </w:rPr>
              <w:t>’</w:t>
            </w:r>
            <w:r w:rsidRPr="00041CF6">
              <w:rPr>
                <w:bCs/>
                <w:sz w:val="24"/>
                <w:szCs w:val="24"/>
              </w:rPr>
              <w:t>élément</w:t>
            </w:r>
          </w:p>
        </w:tc>
      </w:tr>
      <w:tr w:rsidR="00290BEB" w:rsidRPr="00041CF6" w:rsidTr="00E43832">
        <w:tc>
          <w:tcPr>
            <w:tcW w:w="9674" w:type="dxa"/>
            <w:gridSpan w:val="2"/>
            <w:tcBorders>
              <w:top w:val="nil"/>
              <w:left w:val="nil"/>
              <w:right w:val="nil"/>
            </w:tcBorders>
            <w:shd w:val="clear" w:color="auto" w:fill="auto"/>
          </w:tcPr>
          <w:p w:rsidR="00290BEB" w:rsidRPr="00041CF6" w:rsidRDefault="00290BEB" w:rsidP="00290BEB">
            <w:pPr>
              <w:pStyle w:val="Info03"/>
              <w:spacing w:before="120" w:line="240" w:lineRule="auto"/>
              <w:ind w:right="135"/>
              <w:rPr>
                <w:rFonts w:eastAsia="SimSun"/>
                <w:strike/>
                <w:sz w:val="18"/>
                <w:szCs w:val="18"/>
              </w:rPr>
            </w:pPr>
            <w:r w:rsidRPr="00041CF6">
              <w:rPr>
                <w:sz w:val="18"/>
                <w:szCs w:val="18"/>
              </w:rPr>
              <w:t>Fournissez des informations sur la présence de l</w:t>
            </w:r>
            <w:r w:rsidR="00041523">
              <w:rPr>
                <w:sz w:val="18"/>
                <w:szCs w:val="18"/>
              </w:rPr>
              <w:t>’</w:t>
            </w:r>
            <w:r w:rsidRPr="00041CF6">
              <w:rPr>
                <w:sz w:val="18"/>
                <w:szCs w:val="18"/>
              </w:rPr>
              <w:t>élément sur le(s) territoire(s) de l</w:t>
            </w:r>
            <w:r w:rsidR="00041523">
              <w:rPr>
                <w:sz w:val="18"/>
                <w:szCs w:val="18"/>
              </w:rPr>
              <w:t>’</w:t>
            </w:r>
            <w:r w:rsidRPr="00041CF6">
              <w:rPr>
                <w:sz w:val="18"/>
                <w:szCs w:val="18"/>
              </w:rPr>
              <w:t>(des) État(s) soumissionnaire(s), en indiquant si possible le(s) lieu(x) où il se concentre. Les candidatures devraient se concentrer sur la situation de l</w:t>
            </w:r>
            <w:r w:rsidR="00041523">
              <w:rPr>
                <w:sz w:val="18"/>
                <w:szCs w:val="18"/>
              </w:rPr>
              <w:t>’</w:t>
            </w:r>
            <w:r w:rsidRPr="00041CF6">
              <w:rPr>
                <w:sz w:val="18"/>
                <w:szCs w:val="18"/>
              </w:rPr>
              <w:t>élément au sein des territoires des États soumissionnaires, tout en reconnaissant l</w:t>
            </w:r>
            <w:r w:rsidR="00041523">
              <w:rPr>
                <w:sz w:val="18"/>
                <w:szCs w:val="18"/>
              </w:rPr>
              <w:t>’</w:t>
            </w:r>
            <w:r w:rsidRPr="00041CF6">
              <w:rPr>
                <w:sz w:val="18"/>
                <w:szCs w:val="18"/>
              </w:rPr>
              <w:t>existence d</w:t>
            </w:r>
            <w:r w:rsidR="00041523">
              <w:rPr>
                <w:sz w:val="18"/>
                <w:szCs w:val="18"/>
              </w:rPr>
              <w:t>’</w:t>
            </w:r>
            <w:r w:rsidRPr="00041CF6">
              <w:rPr>
                <w:sz w:val="18"/>
                <w:szCs w:val="18"/>
              </w:rPr>
              <w:t>éléments identiques ou similaires hors de leurs territoires et les États soumissionnaires ne devraient pas se référer à la viabilité d</w:t>
            </w:r>
            <w:r w:rsidR="00041523">
              <w:rPr>
                <w:sz w:val="18"/>
                <w:szCs w:val="18"/>
              </w:rPr>
              <w:t>’</w:t>
            </w:r>
            <w:r w:rsidRPr="00041CF6">
              <w:rPr>
                <w:sz w:val="18"/>
                <w:szCs w:val="18"/>
              </w:rPr>
              <w:t>un tel patrimoine culturel immatériel hors de leur territoire ou caractériser les efforts de sauvegarde d</w:t>
            </w:r>
            <w:r w:rsidR="00041523">
              <w:rPr>
                <w:sz w:val="18"/>
                <w:szCs w:val="18"/>
              </w:rPr>
              <w:t>’</w:t>
            </w:r>
            <w:r w:rsidRPr="00041CF6">
              <w:rPr>
                <w:sz w:val="18"/>
                <w:szCs w:val="18"/>
              </w:rPr>
              <w:t>autres États.</w:t>
            </w:r>
          </w:p>
          <w:p w:rsidR="00290BEB" w:rsidRPr="00041CF6" w:rsidRDefault="00290BEB" w:rsidP="00290BEB">
            <w:pPr>
              <w:pStyle w:val="Info03"/>
              <w:spacing w:before="120" w:line="240" w:lineRule="auto"/>
              <w:ind w:right="135"/>
              <w:jc w:val="right"/>
              <w:rPr>
                <w:rFonts w:eastAsia="SimSun"/>
                <w:sz w:val="18"/>
                <w:szCs w:val="18"/>
              </w:rPr>
            </w:pPr>
            <w:r w:rsidRPr="00041CF6">
              <w:rPr>
                <w:rStyle w:val="Emphasis"/>
                <w:i/>
                <w:color w:val="000000"/>
                <w:sz w:val="18"/>
                <w:szCs w:val="18"/>
              </w:rPr>
              <w:t>Ne pas dépasser 170 mots</w:t>
            </w:r>
          </w:p>
        </w:tc>
      </w:tr>
      <w:tr w:rsidR="00290BE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290BEB" w:rsidRPr="00041CF6" w:rsidRDefault="00387D80" w:rsidP="000D5998">
            <w:pPr>
              <w:pStyle w:val="Rponse"/>
              <w:keepNext/>
              <w:spacing w:before="0" w:after="0" w:line="240" w:lineRule="auto"/>
              <w:ind w:right="136"/>
            </w:pPr>
            <w:r w:rsidRPr="00041CF6">
              <w:t xml:space="preserve">La danse est pratiquée dans trois communautés ethniques, à savoir : </w:t>
            </w:r>
            <w:proofErr w:type="spellStart"/>
            <w:r w:rsidR="00827821" w:rsidRPr="00041CF6">
              <w:t>s</w:t>
            </w:r>
            <w:r w:rsidRPr="00041CF6">
              <w:t>ukwa</w:t>
            </w:r>
            <w:proofErr w:type="spellEnd"/>
            <w:r w:rsidRPr="00041CF6">
              <w:t xml:space="preserve">, </w:t>
            </w:r>
            <w:proofErr w:type="spellStart"/>
            <w:r w:rsidR="00827821" w:rsidRPr="00041CF6">
              <w:t>n</w:t>
            </w:r>
            <w:r w:rsidRPr="00041CF6">
              <w:t>dali</w:t>
            </w:r>
            <w:proofErr w:type="spellEnd"/>
            <w:r w:rsidRPr="00041CF6">
              <w:t xml:space="preserve"> et </w:t>
            </w:r>
            <w:proofErr w:type="spellStart"/>
            <w:r w:rsidR="00827821" w:rsidRPr="00041CF6">
              <w:t>b</w:t>
            </w:r>
            <w:r w:rsidRPr="00041CF6">
              <w:t>andya</w:t>
            </w:r>
            <w:proofErr w:type="spellEnd"/>
            <w:r w:rsidRPr="00041CF6">
              <w:t>, présentes dans l</w:t>
            </w:r>
            <w:r w:rsidR="00041523">
              <w:t>’</w:t>
            </w:r>
            <w:r w:rsidRPr="00041CF6">
              <w:t xml:space="preserve">autorité traditionnelle de </w:t>
            </w:r>
            <w:proofErr w:type="spellStart"/>
            <w:r w:rsidRPr="00041CF6">
              <w:t>Mwenemisuku</w:t>
            </w:r>
            <w:proofErr w:type="spellEnd"/>
            <w:r w:rsidRPr="00041CF6">
              <w:t xml:space="preserve"> dans le district de Chitipa, situé à une latitude de 9° 42′ 08″ sud et une longitude de 33° 16′ 10″ est, à 1 286 m au-dessus du niveau de la mer, dans la partie septentrionale du Malawi.</w:t>
            </w:r>
          </w:p>
        </w:tc>
      </w:tr>
      <w:tr w:rsidR="00290BEB" w:rsidRPr="00041CF6" w:rsidTr="00E43832">
        <w:tc>
          <w:tcPr>
            <w:tcW w:w="9674" w:type="dxa"/>
            <w:gridSpan w:val="2"/>
            <w:tcBorders>
              <w:top w:val="nil"/>
              <w:left w:val="nil"/>
              <w:bottom w:val="nil"/>
              <w:right w:val="nil"/>
            </w:tcBorders>
            <w:shd w:val="clear" w:color="auto" w:fill="D9D9D9"/>
          </w:tcPr>
          <w:p w:rsidR="00290BEB" w:rsidRPr="00041CF6" w:rsidRDefault="00290BEB" w:rsidP="0085519C">
            <w:pPr>
              <w:pStyle w:val="BodyText3Char"/>
              <w:keepNext w:val="0"/>
              <w:spacing w:line="240" w:lineRule="auto"/>
              <w:ind w:left="567" w:right="136" w:hanging="454"/>
              <w:jc w:val="both"/>
              <w:rPr>
                <w:bCs/>
                <w:sz w:val="24"/>
                <w:szCs w:val="24"/>
                <w:shd w:val="pct15" w:color="auto" w:fill="FFFFFF"/>
              </w:rPr>
            </w:pPr>
            <w:r w:rsidRPr="00041CF6">
              <w:rPr>
                <w:bCs/>
                <w:sz w:val="24"/>
                <w:szCs w:val="24"/>
              </w:rPr>
              <w:t>E.</w:t>
            </w:r>
            <w:r w:rsidRPr="00041CF6">
              <w:rPr>
                <w:bCs/>
                <w:sz w:val="24"/>
                <w:szCs w:val="24"/>
              </w:rPr>
              <w:tab/>
              <w:t xml:space="preserve">Personne à contacter pour la correspondance </w:t>
            </w:r>
          </w:p>
        </w:tc>
      </w:tr>
      <w:tr w:rsidR="00D32B90" w:rsidRPr="00041CF6" w:rsidTr="00E43832">
        <w:tc>
          <w:tcPr>
            <w:tcW w:w="9674" w:type="dxa"/>
            <w:gridSpan w:val="2"/>
            <w:tcBorders>
              <w:top w:val="nil"/>
              <w:left w:val="nil"/>
              <w:bottom w:val="nil"/>
              <w:right w:val="nil"/>
            </w:tcBorders>
            <w:shd w:val="clear" w:color="auto" w:fill="auto"/>
          </w:tcPr>
          <w:p w:rsidR="007F5932" w:rsidRPr="00041CF6" w:rsidRDefault="007F5932" w:rsidP="001B68EF">
            <w:pPr>
              <w:pStyle w:val="Info03"/>
              <w:keepNext w:val="0"/>
              <w:spacing w:before="120" w:line="240" w:lineRule="auto"/>
              <w:ind w:right="135"/>
              <w:rPr>
                <w:rFonts w:eastAsia="SimSun"/>
                <w:b/>
                <w:i w:val="0"/>
                <w:sz w:val="22"/>
              </w:rPr>
            </w:pPr>
            <w:r w:rsidRPr="00041CF6">
              <w:rPr>
                <w:b/>
                <w:i w:val="0"/>
                <w:sz w:val="22"/>
              </w:rPr>
              <w:t>E.1. Personne contact désignée</w:t>
            </w:r>
          </w:p>
          <w:p w:rsidR="00D32B90" w:rsidRPr="00041CF6" w:rsidRDefault="00926C2C" w:rsidP="00073731">
            <w:pPr>
              <w:pStyle w:val="Info03"/>
              <w:keepNext w:val="0"/>
              <w:spacing w:before="120" w:line="240" w:lineRule="auto"/>
              <w:ind w:right="135"/>
              <w:rPr>
                <w:rFonts w:eastAsia="SimSun"/>
                <w:sz w:val="18"/>
                <w:szCs w:val="18"/>
              </w:rPr>
            </w:pPr>
            <w:r w:rsidRPr="00041CF6">
              <w:rPr>
                <w:sz w:val="18"/>
                <w:szCs w:val="18"/>
              </w:rPr>
              <w:t>Donnez le nom, l</w:t>
            </w:r>
            <w:r w:rsidR="00041523">
              <w:rPr>
                <w:sz w:val="18"/>
                <w:szCs w:val="18"/>
              </w:rPr>
              <w:t>’</w:t>
            </w:r>
            <w:r w:rsidRPr="00041CF6">
              <w:rPr>
                <w:sz w:val="18"/>
                <w:szCs w:val="18"/>
              </w:rPr>
              <w:t>adresse et les coordonnées d</w:t>
            </w:r>
            <w:r w:rsidR="00041523">
              <w:rPr>
                <w:sz w:val="18"/>
                <w:szCs w:val="18"/>
              </w:rPr>
              <w:t>’</w:t>
            </w:r>
            <w:r w:rsidRPr="00041CF6">
              <w:rPr>
                <w:sz w:val="18"/>
                <w:szCs w:val="18"/>
              </w:rPr>
              <w:t xml:space="preserve">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794CDC" w:rsidTr="00E43832">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E43832" w:rsidRPr="00041CF6"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Titre (Mme/M., etc.) :</w:t>
                  </w:r>
                </w:p>
              </w:tc>
              <w:tc>
                <w:tcPr>
                  <w:tcW w:w="7067" w:type="dxa"/>
                </w:tcPr>
                <w:p w:rsidR="00E43832" w:rsidRPr="00041CF6" w:rsidRDefault="00E43832" w:rsidP="00E43832">
                  <w:pPr>
                    <w:spacing w:before="60"/>
                    <w:rPr>
                      <w:sz w:val="22"/>
                      <w:szCs w:val="22"/>
                    </w:rPr>
                  </w:pPr>
                  <w:r w:rsidRPr="00041CF6">
                    <w:rPr>
                      <w:sz w:val="22"/>
                      <w:szCs w:val="22"/>
                    </w:rPr>
                    <w:t>Mr.</w:t>
                  </w:r>
                </w:p>
              </w:tc>
            </w:tr>
            <w:tr w:rsidR="00E43832" w:rsidRPr="00041CF6"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Nom de famille</w:t>
                  </w:r>
                  <w:r w:rsidRPr="00041CF6">
                    <w:rPr>
                      <w:sz w:val="18"/>
                      <w:szCs w:val="20"/>
                    </w:rPr>
                    <w:t> </w:t>
                  </w:r>
                  <w:r w:rsidRPr="00041CF6">
                    <w:rPr>
                      <w:sz w:val="20"/>
                      <w:szCs w:val="20"/>
                    </w:rPr>
                    <w:t>:</w:t>
                  </w:r>
                </w:p>
              </w:tc>
              <w:tc>
                <w:tcPr>
                  <w:tcW w:w="7067" w:type="dxa"/>
                </w:tcPr>
                <w:p w:rsidR="00E43832" w:rsidRPr="00041CF6" w:rsidRDefault="00E43832" w:rsidP="00E43832">
                  <w:pPr>
                    <w:spacing w:before="60"/>
                    <w:rPr>
                      <w:sz w:val="22"/>
                      <w:szCs w:val="22"/>
                    </w:rPr>
                  </w:pPr>
                  <w:r w:rsidRPr="00041CF6">
                    <w:rPr>
                      <w:sz w:val="22"/>
                      <w:szCs w:val="22"/>
                    </w:rPr>
                    <w:t>Mazibuko</w:t>
                  </w:r>
                </w:p>
              </w:tc>
            </w:tr>
            <w:tr w:rsidR="00E43832" w:rsidRPr="00041CF6"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Prénom :</w:t>
                  </w:r>
                </w:p>
              </w:tc>
              <w:tc>
                <w:tcPr>
                  <w:tcW w:w="7067" w:type="dxa"/>
                </w:tcPr>
                <w:p w:rsidR="00E43832" w:rsidRPr="00041CF6" w:rsidRDefault="00E43832" w:rsidP="00E43832">
                  <w:pPr>
                    <w:spacing w:before="60"/>
                    <w:rPr>
                      <w:sz w:val="22"/>
                      <w:szCs w:val="22"/>
                    </w:rPr>
                  </w:pPr>
                  <w:r w:rsidRPr="00041CF6">
                    <w:rPr>
                      <w:sz w:val="22"/>
                      <w:szCs w:val="22"/>
                    </w:rPr>
                    <w:t>Lovemore Chances</w:t>
                  </w:r>
                </w:p>
              </w:tc>
            </w:tr>
            <w:tr w:rsidR="00E43832" w:rsidRPr="00041523"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Institution/fonction :</w:t>
                  </w:r>
                </w:p>
              </w:tc>
              <w:tc>
                <w:tcPr>
                  <w:tcW w:w="7067" w:type="dxa"/>
                </w:tcPr>
                <w:p w:rsidR="00E43832" w:rsidRPr="00041CF6" w:rsidRDefault="00E43832" w:rsidP="00E43832">
                  <w:pPr>
                    <w:spacing w:before="60"/>
                    <w:rPr>
                      <w:sz w:val="22"/>
                      <w:szCs w:val="22"/>
                      <w:lang w:val="en-US"/>
                    </w:rPr>
                  </w:pPr>
                  <w:r w:rsidRPr="00041CF6">
                    <w:rPr>
                      <w:sz w:val="22"/>
                      <w:szCs w:val="22"/>
                      <w:lang w:val="en-US"/>
                    </w:rPr>
                    <w:t>Department of Museums and Monuments</w:t>
                  </w:r>
                </w:p>
              </w:tc>
            </w:tr>
            <w:tr w:rsidR="00E43832" w:rsidRPr="00041CF6"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Adresse :</w:t>
                  </w:r>
                </w:p>
              </w:tc>
              <w:tc>
                <w:tcPr>
                  <w:tcW w:w="7067" w:type="dxa"/>
                </w:tcPr>
                <w:p w:rsidR="00E43832" w:rsidRPr="00041CF6" w:rsidRDefault="00E43832" w:rsidP="00E43832">
                  <w:pPr>
                    <w:spacing w:before="60"/>
                    <w:rPr>
                      <w:sz w:val="22"/>
                      <w:szCs w:val="22"/>
                    </w:rPr>
                  </w:pPr>
                  <w:r w:rsidRPr="00041CF6">
                    <w:rPr>
                      <w:sz w:val="22"/>
                      <w:szCs w:val="22"/>
                    </w:rPr>
                    <w:t>P.O. Box 30360, Blantyre 3, Malawi.</w:t>
                  </w:r>
                </w:p>
              </w:tc>
            </w:tr>
            <w:tr w:rsidR="00E43832" w:rsidRPr="00041CF6"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Numéro de téléphone :</w:t>
                  </w:r>
                </w:p>
              </w:tc>
              <w:tc>
                <w:tcPr>
                  <w:tcW w:w="7067" w:type="dxa"/>
                </w:tcPr>
                <w:p w:rsidR="00E43832" w:rsidRPr="00041CF6" w:rsidRDefault="00E43832" w:rsidP="00E43832">
                  <w:pPr>
                    <w:spacing w:before="60"/>
                    <w:rPr>
                      <w:sz w:val="22"/>
                      <w:szCs w:val="22"/>
                    </w:rPr>
                  </w:pPr>
                  <w:r w:rsidRPr="00041CF6">
                    <w:rPr>
                      <w:sz w:val="22"/>
                      <w:szCs w:val="22"/>
                    </w:rPr>
                    <w:t xml:space="preserve">+265 1 871 857 </w:t>
                  </w:r>
                  <w:proofErr w:type="spellStart"/>
                  <w:r w:rsidRPr="00041CF6">
                    <w:rPr>
                      <w:sz w:val="22"/>
                      <w:szCs w:val="22"/>
                    </w:rPr>
                    <w:t>or</w:t>
                  </w:r>
                  <w:proofErr w:type="spellEnd"/>
                  <w:r w:rsidRPr="00041CF6">
                    <w:rPr>
                      <w:sz w:val="22"/>
                      <w:szCs w:val="22"/>
                    </w:rPr>
                    <w:t xml:space="preserve"> +265 888 551 808</w:t>
                  </w:r>
                </w:p>
              </w:tc>
            </w:tr>
            <w:tr w:rsidR="00E43832" w:rsidRPr="00041CF6"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Adresse électronique :</w:t>
                  </w:r>
                </w:p>
              </w:tc>
              <w:tc>
                <w:tcPr>
                  <w:tcW w:w="7067" w:type="dxa"/>
                </w:tcPr>
                <w:p w:rsidR="00E43832" w:rsidRPr="00041CF6" w:rsidRDefault="00E43832" w:rsidP="00E43832">
                  <w:pPr>
                    <w:spacing w:before="60"/>
                    <w:rPr>
                      <w:sz w:val="22"/>
                      <w:szCs w:val="22"/>
                    </w:rPr>
                  </w:pPr>
                  <w:r w:rsidRPr="00041CF6">
                    <w:rPr>
                      <w:sz w:val="22"/>
                      <w:szCs w:val="22"/>
                    </w:rPr>
                    <w:t>lovemoremazibuko@yahoo.com</w:t>
                  </w:r>
                </w:p>
              </w:tc>
            </w:tr>
            <w:tr w:rsidR="00E43832" w:rsidRPr="00794CDC" w:rsidTr="00557845">
              <w:tc>
                <w:tcPr>
                  <w:tcW w:w="2552" w:type="dxa"/>
                </w:tcPr>
                <w:p w:rsidR="00E43832" w:rsidRPr="00041CF6" w:rsidRDefault="00E43832" w:rsidP="00E43832">
                  <w:pPr>
                    <w:pStyle w:val="formtext"/>
                    <w:tabs>
                      <w:tab w:val="left" w:pos="567"/>
                      <w:tab w:val="left" w:pos="1134"/>
                      <w:tab w:val="left" w:pos="1701"/>
                    </w:tabs>
                    <w:spacing w:line="240" w:lineRule="auto"/>
                    <w:ind w:right="136"/>
                    <w:jc w:val="right"/>
                    <w:rPr>
                      <w:sz w:val="20"/>
                      <w:szCs w:val="20"/>
                    </w:rPr>
                  </w:pPr>
                  <w:r w:rsidRPr="00041CF6">
                    <w:rPr>
                      <w:sz w:val="20"/>
                      <w:szCs w:val="20"/>
                    </w:rPr>
                    <w:t>Autres informations pertinentes :</w:t>
                  </w:r>
                </w:p>
              </w:tc>
              <w:tc>
                <w:tcPr>
                  <w:tcW w:w="7067" w:type="dxa"/>
                </w:tcPr>
                <w:p w:rsidR="00E43832" w:rsidRPr="00794CDC" w:rsidRDefault="00794CDC" w:rsidP="00794CDC">
                  <w:pPr>
                    <w:spacing w:before="60" w:after="60"/>
                    <w:rPr>
                      <w:sz w:val="22"/>
                      <w:szCs w:val="22"/>
                    </w:rPr>
                  </w:pPr>
                  <w:r w:rsidRPr="00794CDC">
                    <w:rPr>
                      <w:sz w:val="22"/>
                      <w:szCs w:val="22"/>
                    </w:rPr>
                    <w:t>Lovemore Mazibuko est</w:t>
                  </w:r>
                  <w:r w:rsidR="00E43832" w:rsidRPr="00794CDC">
                    <w:rPr>
                      <w:sz w:val="22"/>
                      <w:szCs w:val="22"/>
                    </w:rPr>
                    <w:t xml:space="preserve"> </w:t>
                  </w:r>
                  <w:r w:rsidRPr="00794CDC">
                    <w:rPr>
                      <w:sz w:val="22"/>
                      <w:szCs w:val="22"/>
                    </w:rPr>
                    <w:t>le coordonnateur des programmes du patrimoine culturel immatériel</w:t>
                  </w:r>
                  <w:r w:rsidR="00E43832" w:rsidRPr="00794CDC">
                    <w:rPr>
                      <w:sz w:val="22"/>
                      <w:szCs w:val="22"/>
                    </w:rPr>
                    <w:t xml:space="preserve"> </w:t>
                  </w:r>
                  <w:r w:rsidRPr="00794CDC">
                    <w:rPr>
                      <w:sz w:val="22"/>
                      <w:szCs w:val="22"/>
                    </w:rPr>
                    <w:t>au Malawi;</w:t>
                  </w:r>
                  <w:r>
                    <w:rPr>
                      <w:sz w:val="22"/>
                      <w:szCs w:val="22"/>
                    </w:rPr>
                    <w:t xml:space="preserve"> il est membre</w:t>
                  </w:r>
                  <w:r w:rsidRPr="00794CDC">
                    <w:rPr>
                      <w:sz w:val="22"/>
                      <w:szCs w:val="22"/>
                    </w:rPr>
                    <w:t xml:space="preserve"> du Comité national du patrimoine culturel immatériel et é</w:t>
                  </w:r>
                  <w:r>
                    <w:rPr>
                      <w:sz w:val="22"/>
                      <w:szCs w:val="22"/>
                    </w:rPr>
                    <w:t>galement formateur du PCI certifié par l</w:t>
                  </w:r>
                  <w:r w:rsidR="00041523">
                    <w:rPr>
                      <w:sz w:val="22"/>
                      <w:szCs w:val="22"/>
                    </w:rPr>
                    <w:t>’</w:t>
                  </w:r>
                  <w:r>
                    <w:rPr>
                      <w:sz w:val="22"/>
                      <w:szCs w:val="22"/>
                    </w:rPr>
                    <w:t xml:space="preserve">UNESCO dans les pays anglophones </w:t>
                  </w:r>
                </w:p>
              </w:tc>
            </w:tr>
          </w:tbl>
          <w:p w:rsidR="00D32B90" w:rsidRPr="00794CDC" w:rsidRDefault="00D32B90" w:rsidP="001B68EF">
            <w:pPr>
              <w:pStyle w:val="formtext"/>
              <w:spacing w:before="120" w:after="120" w:line="240" w:lineRule="auto"/>
              <w:ind w:left="113" w:right="135"/>
              <w:jc w:val="both"/>
            </w:pPr>
          </w:p>
        </w:tc>
      </w:tr>
      <w:tr w:rsidR="007F5932" w:rsidRPr="00041CF6" w:rsidTr="00E43832">
        <w:tc>
          <w:tcPr>
            <w:tcW w:w="9674" w:type="dxa"/>
            <w:gridSpan w:val="2"/>
            <w:tcBorders>
              <w:top w:val="nil"/>
              <w:left w:val="nil"/>
              <w:bottom w:val="single" w:sz="4" w:space="0" w:color="auto"/>
              <w:right w:val="nil"/>
            </w:tcBorders>
            <w:shd w:val="clear" w:color="auto" w:fill="auto"/>
          </w:tcPr>
          <w:p w:rsidR="007F5932" w:rsidRPr="00041CF6" w:rsidRDefault="000C0BB1" w:rsidP="0085519C">
            <w:pPr>
              <w:pStyle w:val="Grille01N"/>
              <w:keepNext w:val="0"/>
              <w:spacing w:line="240" w:lineRule="auto"/>
              <w:ind w:left="709" w:right="136" w:hanging="567"/>
              <w:jc w:val="left"/>
              <w:rPr>
                <w:rFonts w:eastAsia="SimSun" w:cs="Arial"/>
                <w:bCs/>
                <w:smallCaps w:val="0"/>
                <w:sz w:val="24"/>
              </w:rPr>
            </w:pPr>
            <w:r w:rsidRPr="00041CF6">
              <w:rPr>
                <w:bCs/>
                <w:smallCaps w:val="0"/>
                <w:sz w:val="24"/>
              </w:rPr>
              <w:t>E.2. Autres personnes contact (pour les candidatures multinationales seulement)</w:t>
            </w:r>
          </w:p>
          <w:p w:rsidR="00410582" w:rsidRPr="00041CF6" w:rsidRDefault="00410582" w:rsidP="002F3A02">
            <w:pPr>
              <w:pStyle w:val="Grille01N"/>
              <w:spacing w:line="240" w:lineRule="auto"/>
              <w:ind w:left="142" w:right="136"/>
              <w:jc w:val="left"/>
              <w:rPr>
                <w:rFonts w:eastAsia="SimSun" w:cs="Arial"/>
                <w:b w:val="0"/>
                <w:bCs/>
                <w:i/>
                <w:smallCaps w:val="0"/>
                <w:sz w:val="18"/>
                <w:szCs w:val="18"/>
              </w:rPr>
            </w:pPr>
            <w:r w:rsidRPr="00041CF6">
              <w:rPr>
                <w:b w:val="0"/>
                <w:bCs/>
                <w:i/>
                <w:smallCaps w:val="0"/>
                <w:sz w:val="18"/>
                <w:szCs w:val="18"/>
              </w:rPr>
              <w:t>Indiquez ci-après les coordonnées complètes d</w:t>
            </w:r>
            <w:r w:rsidR="00041523">
              <w:rPr>
                <w:b w:val="0"/>
                <w:bCs/>
                <w:i/>
                <w:smallCaps w:val="0"/>
                <w:sz w:val="18"/>
                <w:szCs w:val="18"/>
              </w:rPr>
              <w:t>’</w:t>
            </w:r>
            <w:r w:rsidRPr="00041CF6">
              <w:rPr>
                <w:b w:val="0"/>
                <w:bCs/>
                <w:i/>
                <w:smallCaps w:val="0"/>
                <w:sz w:val="18"/>
                <w:szCs w:val="18"/>
              </w:rPr>
              <w:t>une personne de chaque État partie concerné, en plus de la personne contact désignée ci-dessus.</w:t>
            </w:r>
          </w:p>
        </w:tc>
      </w:tr>
      <w:tr w:rsidR="00410582" w:rsidRPr="00041CF6" w:rsidTr="00E43832">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410582" w:rsidRPr="00041CF6" w:rsidRDefault="00E43832" w:rsidP="00E43832">
            <w:pPr>
              <w:pStyle w:val="Grille01N"/>
              <w:keepNext w:val="0"/>
              <w:spacing w:before="80" w:after="80" w:line="240" w:lineRule="auto"/>
              <w:ind w:left="142" w:right="136"/>
              <w:jc w:val="both"/>
              <w:rPr>
                <w:rFonts w:eastAsia="SimSun" w:cs="Arial"/>
                <w:b w:val="0"/>
                <w:bCs/>
                <w:smallCaps w:val="0"/>
                <w:sz w:val="24"/>
              </w:rPr>
            </w:pPr>
            <w:r w:rsidRPr="00041CF6">
              <w:rPr>
                <w:b w:val="0"/>
                <w:smallCaps w:val="0"/>
              </w:rPr>
              <w:t>s/o</w:t>
            </w:r>
          </w:p>
        </w:tc>
      </w:tr>
      <w:tr w:rsidR="00BF3D11" w:rsidRPr="00041CF6" w:rsidTr="00E43832">
        <w:tc>
          <w:tcPr>
            <w:tcW w:w="9674" w:type="dxa"/>
            <w:gridSpan w:val="2"/>
            <w:tcBorders>
              <w:top w:val="single" w:sz="4" w:space="0" w:color="auto"/>
              <w:left w:val="nil"/>
              <w:bottom w:val="nil"/>
              <w:right w:val="nil"/>
            </w:tcBorders>
            <w:shd w:val="clear" w:color="auto" w:fill="D9D9D9"/>
          </w:tcPr>
          <w:p w:rsidR="00BF3D11" w:rsidRPr="00041CF6" w:rsidRDefault="00BF3D11" w:rsidP="0085519C">
            <w:pPr>
              <w:pStyle w:val="Grille01N"/>
              <w:keepNext w:val="0"/>
              <w:spacing w:line="240" w:lineRule="auto"/>
              <w:ind w:left="709" w:right="136" w:hanging="567"/>
              <w:jc w:val="left"/>
              <w:rPr>
                <w:rFonts w:eastAsia="SimSun" w:cs="Arial"/>
                <w:bCs/>
                <w:smallCaps w:val="0"/>
                <w:sz w:val="24"/>
              </w:rPr>
            </w:pPr>
            <w:r w:rsidRPr="00041CF6">
              <w:rPr>
                <w:bCs/>
                <w:smallCaps w:val="0"/>
                <w:sz w:val="24"/>
              </w:rPr>
              <w:t>1.</w:t>
            </w:r>
            <w:r w:rsidRPr="00041CF6">
              <w:rPr>
                <w:bCs/>
                <w:smallCaps w:val="0"/>
                <w:sz w:val="24"/>
              </w:rPr>
              <w:tab/>
              <w:t>Identification et définition de l</w:t>
            </w:r>
            <w:r w:rsidR="00041523">
              <w:rPr>
                <w:bCs/>
                <w:smallCaps w:val="0"/>
                <w:sz w:val="24"/>
              </w:rPr>
              <w:t>’</w:t>
            </w:r>
            <w:r w:rsidRPr="00041CF6">
              <w:rPr>
                <w:bCs/>
                <w:smallCaps w:val="0"/>
                <w:sz w:val="24"/>
              </w:rPr>
              <w:t>élément</w:t>
            </w:r>
          </w:p>
        </w:tc>
      </w:tr>
      <w:tr w:rsidR="00A34D0B" w:rsidRPr="00041CF6" w:rsidTr="00E43832">
        <w:tc>
          <w:tcPr>
            <w:tcW w:w="9674" w:type="dxa"/>
            <w:gridSpan w:val="2"/>
            <w:tcBorders>
              <w:top w:val="nil"/>
              <w:left w:val="nil"/>
              <w:bottom w:val="single" w:sz="4" w:space="0" w:color="auto"/>
              <w:right w:val="nil"/>
            </w:tcBorders>
            <w:shd w:val="clear" w:color="auto" w:fill="auto"/>
          </w:tcPr>
          <w:p w:rsidR="00A34D0B" w:rsidRPr="00041CF6" w:rsidRDefault="00E00955" w:rsidP="0085519C">
            <w:pPr>
              <w:pStyle w:val="Default"/>
              <w:widowControl/>
              <w:tabs>
                <w:tab w:val="left" w:pos="709"/>
              </w:tabs>
              <w:spacing w:before="120" w:after="120"/>
              <w:ind w:left="113" w:right="136"/>
              <w:jc w:val="both"/>
              <w:rPr>
                <w:rFonts w:ascii="Arial" w:eastAsia="SimSun" w:hAnsi="Arial" w:cs="Arial"/>
                <w:i/>
                <w:sz w:val="18"/>
                <w:szCs w:val="18"/>
              </w:rPr>
            </w:pPr>
            <w:r w:rsidRPr="00041CF6">
              <w:rPr>
                <w:rFonts w:ascii="Arial" w:hAnsi="Arial"/>
                <w:i/>
                <w:sz w:val="18"/>
                <w:szCs w:val="18"/>
              </w:rPr>
              <w:t xml:space="preserve">Pour le </w:t>
            </w:r>
            <w:r w:rsidRPr="00041CF6">
              <w:rPr>
                <w:rFonts w:ascii="Arial" w:hAnsi="Arial"/>
                <w:b/>
                <w:i/>
                <w:sz w:val="18"/>
                <w:szCs w:val="18"/>
              </w:rPr>
              <w:t>critère R.1</w:t>
            </w:r>
            <w:r w:rsidRPr="00041CF6">
              <w:rPr>
                <w:rFonts w:ascii="Arial" w:hAnsi="Arial"/>
                <w:i/>
                <w:sz w:val="18"/>
                <w:szCs w:val="18"/>
              </w:rPr>
              <w:t xml:space="preserve">, les États </w:t>
            </w:r>
            <w:r w:rsidRPr="00041CF6">
              <w:rPr>
                <w:rFonts w:ascii="Arial" w:hAnsi="Arial"/>
                <w:b/>
                <w:i/>
                <w:sz w:val="18"/>
                <w:szCs w:val="18"/>
              </w:rPr>
              <w:t>doivent démontrer que « l</w:t>
            </w:r>
            <w:r w:rsidR="00041523">
              <w:rPr>
                <w:rFonts w:ascii="Arial" w:hAnsi="Arial"/>
                <w:b/>
                <w:i/>
                <w:sz w:val="18"/>
                <w:szCs w:val="18"/>
              </w:rPr>
              <w:t>’</w:t>
            </w:r>
            <w:r w:rsidRPr="00041CF6">
              <w:rPr>
                <w:rFonts w:ascii="Arial" w:hAnsi="Arial"/>
                <w:b/>
                <w:i/>
                <w:sz w:val="18"/>
                <w:szCs w:val="18"/>
              </w:rPr>
              <w:t>élément est constitutif du patrimoine culturel immatériel</w:t>
            </w:r>
            <w:r w:rsidRPr="00041CF6">
              <w:rPr>
                <w:rFonts w:ascii="Arial" w:hAnsi="Arial"/>
                <w:i/>
                <w:sz w:val="18"/>
                <w:szCs w:val="18"/>
              </w:rPr>
              <w:t xml:space="preserve"> tel que défini à l</w:t>
            </w:r>
            <w:r w:rsidR="00041523">
              <w:rPr>
                <w:rFonts w:ascii="Arial" w:hAnsi="Arial"/>
                <w:i/>
                <w:sz w:val="18"/>
                <w:szCs w:val="18"/>
              </w:rPr>
              <w:t>’</w:t>
            </w:r>
            <w:r w:rsidRPr="00041CF6">
              <w:rPr>
                <w:rFonts w:ascii="Arial" w:hAnsi="Arial"/>
                <w:i/>
                <w:sz w:val="18"/>
                <w:szCs w:val="18"/>
              </w:rPr>
              <w:t>article 2 de la Convention ».</w:t>
            </w:r>
          </w:p>
        </w:tc>
      </w:tr>
      <w:tr w:rsidR="004A5C67" w:rsidRPr="00041CF6" w:rsidTr="00E43832">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041CF6" w:rsidRDefault="00AE6DB0" w:rsidP="0085519C">
            <w:pPr>
              <w:pStyle w:val="Default"/>
              <w:widowControl/>
              <w:tabs>
                <w:tab w:val="left" w:pos="709"/>
              </w:tabs>
              <w:spacing w:after="120"/>
              <w:ind w:left="113" w:right="136"/>
              <w:jc w:val="both"/>
              <w:rPr>
                <w:rFonts w:ascii="Arial" w:eastAsia="SimSun" w:hAnsi="Arial" w:cs="Arial"/>
                <w:sz w:val="18"/>
                <w:szCs w:val="18"/>
              </w:rPr>
            </w:pPr>
            <w:bookmarkStart w:id="2" w:name="_Hlk275186434"/>
            <w:r w:rsidRPr="00041CF6">
              <w:rPr>
                <w:rFonts w:ascii="Arial" w:hAnsi="Arial"/>
                <w:sz w:val="18"/>
                <w:szCs w:val="18"/>
              </w:rPr>
              <w:lastRenderedPageBreak/>
              <w:t>Cochez une ou plusieurs cases pour identifier le(s) domaine(s) du patrimoine culturel immatériel dans le(s)quel(s) se manifeste l</w:t>
            </w:r>
            <w:r w:rsidR="00041523">
              <w:rPr>
                <w:rFonts w:ascii="Arial" w:hAnsi="Arial"/>
                <w:sz w:val="18"/>
                <w:szCs w:val="18"/>
              </w:rPr>
              <w:t>’</w:t>
            </w:r>
            <w:r w:rsidRPr="00041CF6">
              <w:rPr>
                <w:rFonts w:ascii="Arial" w:hAnsi="Arial"/>
                <w:sz w:val="18"/>
                <w:szCs w:val="18"/>
              </w:rPr>
              <w:t>élément et qui peuvent inclure un ou plusieurs des domaines identifiés à l</w:t>
            </w:r>
            <w:r w:rsidR="00041523">
              <w:rPr>
                <w:rFonts w:ascii="Arial" w:hAnsi="Arial"/>
                <w:sz w:val="18"/>
                <w:szCs w:val="18"/>
              </w:rPr>
              <w:t>’</w:t>
            </w:r>
            <w:r w:rsidRPr="00041CF6">
              <w:rPr>
                <w:rFonts w:ascii="Arial" w:hAnsi="Arial"/>
                <w:sz w:val="18"/>
                <w:szCs w:val="18"/>
              </w:rPr>
              <w:t>article 2.2 de la Convention. Si vous cochez la case « autre(s) », préciser le(s) domaine(s) entre les parenthèses.</w:t>
            </w:r>
          </w:p>
          <w:p w:rsidR="004A5C67" w:rsidRPr="00041CF6" w:rsidRDefault="00E4383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0"/>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les</w:t>
            </w:r>
            <w:proofErr w:type="gramEnd"/>
            <w:r w:rsidRPr="00041CF6">
              <w:rPr>
                <w:rFonts w:ascii="Arial" w:hAnsi="Arial"/>
                <w:color w:val="auto"/>
                <w:sz w:val="18"/>
                <w:szCs w:val="18"/>
              </w:rPr>
              <w:t xml:space="preserve"> traditions et expressions orales, y compris la langue comme vecteur du patrimoine culturel immatériel </w:t>
            </w:r>
          </w:p>
          <w:p w:rsidR="004A5C67" w:rsidRPr="00041CF6"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les</w:t>
            </w:r>
            <w:proofErr w:type="gramEnd"/>
            <w:r w:rsidRPr="00041CF6">
              <w:rPr>
                <w:rFonts w:ascii="Arial" w:hAnsi="Arial"/>
                <w:color w:val="auto"/>
                <w:sz w:val="18"/>
                <w:szCs w:val="18"/>
              </w:rPr>
              <w:t xml:space="preserve"> arts du spectacle</w:t>
            </w:r>
          </w:p>
          <w:p w:rsidR="004A5C67" w:rsidRPr="00041CF6" w:rsidRDefault="00387D80"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41CF6">
              <w:rPr>
                <w:rFonts w:ascii="Arial" w:hAnsi="Arial" w:cs="Arial"/>
                <w:color w:val="auto"/>
                <w:sz w:val="18"/>
                <w:szCs w:val="18"/>
              </w:rPr>
              <w:fldChar w:fldCharType="begin">
                <w:ffData>
                  <w:name w:val="CaseACocher8"/>
                  <w:enabled/>
                  <w:calcOnExit w:val="0"/>
                  <w:checkBox>
                    <w:sizeAuto/>
                    <w:default w:val="1"/>
                  </w:checkBox>
                </w:ffData>
              </w:fldChar>
            </w:r>
            <w:bookmarkStart w:id="3" w:name="CaseACocher8"/>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bookmarkEnd w:id="3"/>
            <w:r w:rsidRPr="00041CF6">
              <w:rPr>
                <w:rFonts w:ascii="Arial" w:hAnsi="Arial"/>
                <w:color w:val="auto"/>
                <w:sz w:val="18"/>
                <w:szCs w:val="18"/>
              </w:rPr>
              <w:t xml:space="preserve"> </w:t>
            </w:r>
            <w:proofErr w:type="gramStart"/>
            <w:r w:rsidRPr="00041CF6">
              <w:rPr>
                <w:rFonts w:ascii="Arial" w:hAnsi="Arial"/>
                <w:color w:val="auto"/>
                <w:sz w:val="18"/>
                <w:szCs w:val="18"/>
              </w:rPr>
              <w:t>les</w:t>
            </w:r>
            <w:proofErr w:type="gramEnd"/>
            <w:r w:rsidRPr="00041CF6">
              <w:rPr>
                <w:rFonts w:ascii="Arial" w:hAnsi="Arial"/>
                <w:color w:val="auto"/>
                <w:sz w:val="18"/>
                <w:szCs w:val="18"/>
              </w:rPr>
              <w:t xml:space="preserve"> pratiques sociales, rituels et événements festifs</w:t>
            </w:r>
          </w:p>
          <w:p w:rsidR="004A5C67" w:rsidRPr="00041CF6" w:rsidRDefault="00E43832" w:rsidP="00BB44F8">
            <w:pPr>
              <w:pStyle w:val="formtext"/>
              <w:keepNext/>
              <w:spacing w:before="120" w:after="120" w:line="240" w:lineRule="auto"/>
              <w:ind w:left="1134" w:right="136" w:hanging="567"/>
              <w:jc w:val="both"/>
              <w:rPr>
                <w:rFonts w:eastAsia="Times New Roman" w:cs="Arial"/>
                <w:sz w:val="18"/>
                <w:szCs w:val="18"/>
              </w:rPr>
            </w:pPr>
            <w:r w:rsidRPr="00041CF6">
              <w:rPr>
                <w:rFonts w:eastAsia="Times New Roman" w:cs="Arial"/>
                <w:sz w:val="18"/>
                <w:szCs w:val="18"/>
              </w:rPr>
              <w:fldChar w:fldCharType="begin">
                <w:ffData>
                  <w:name w:val="CaseACocher9"/>
                  <w:enabled/>
                  <w:calcOnExit w:val="0"/>
                  <w:checkBox>
                    <w:sizeAuto/>
                    <w:default w:val="0"/>
                  </w:checkBox>
                </w:ffData>
              </w:fldChar>
            </w:r>
            <w:bookmarkStart w:id="4" w:name="CaseACocher9"/>
            <w:r w:rsidRPr="00041CF6">
              <w:rPr>
                <w:rFonts w:eastAsia="Times New Roman" w:cs="Arial"/>
                <w:sz w:val="18"/>
                <w:szCs w:val="18"/>
              </w:rPr>
              <w:instrText xml:space="preserve"> FORMCHECKBOX </w:instrText>
            </w:r>
            <w:r w:rsidR="00041523">
              <w:rPr>
                <w:rFonts w:eastAsia="Times New Roman" w:cs="Arial"/>
                <w:sz w:val="18"/>
                <w:szCs w:val="18"/>
              </w:rPr>
            </w:r>
            <w:r w:rsidR="00041523">
              <w:rPr>
                <w:rFonts w:eastAsia="Times New Roman" w:cs="Arial"/>
                <w:sz w:val="18"/>
                <w:szCs w:val="18"/>
              </w:rPr>
              <w:fldChar w:fldCharType="separate"/>
            </w:r>
            <w:r w:rsidRPr="00041CF6">
              <w:rPr>
                <w:rFonts w:eastAsia="Times New Roman" w:cs="Arial"/>
                <w:sz w:val="18"/>
                <w:szCs w:val="18"/>
              </w:rPr>
              <w:fldChar w:fldCharType="end"/>
            </w:r>
            <w:bookmarkEnd w:id="4"/>
            <w:r w:rsidRPr="00041CF6">
              <w:rPr>
                <w:sz w:val="18"/>
                <w:szCs w:val="18"/>
                <w:lang w:eastAsia="en-US"/>
              </w:rPr>
              <w:t xml:space="preserve"> </w:t>
            </w:r>
            <w:proofErr w:type="gramStart"/>
            <w:r w:rsidRPr="00041CF6">
              <w:rPr>
                <w:sz w:val="18"/>
                <w:szCs w:val="18"/>
                <w:lang w:eastAsia="en-US"/>
              </w:rPr>
              <w:t>les</w:t>
            </w:r>
            <w:proofErr w:type="gramEnd"/>
            <w:r w:rsidRPr="00041CF6">
              <w:rPr>
                <w:sz w:val="18"/>
                <w:szCs w:val="18"/>
                <w:lang w:eastAsia="en-US"/>
              </w:rPr>
              <w:t xml:space="preserve"> connaissances et pratiques concernant la nature et l</w:t>
            </w:r>
            <w:r w:rsidR="00041523">
              <w:rPr>
                <w:sz w:val="18"/>
                <w:szCs w:val="18"/>
                <w:lang w:eastAsia="en-US"/>
              </w:rPr>
              <w:t>’</w:t>
            </w:r>
            <w:r w:rsidRPr="00041CF6">
              <w:rPr>
                <w:sz w:val="18"/>
                <w:szCs w:val="18"/>
                <w:lang w:eastAsia="en-US"/>
              </w:rPr>
              <w:t>univers</w:t>
            </w:r>
          </w:p>
          <w:p w:rsidR="004A5C67" w:rsidRPr="00041CF6" w:rsidRDefault="00CB1D02" w:rsidP="00BB44F8">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les</w:t>
            </w:r>
            <w:proofErr w:type="gramEnd"/>
            <w:r w:rsidRPr="00041CF6">
              <w:rPr>
                <w:rFonts w:ascii="Arial" w:hAnsi="Arial"/>
                <w:color w:val="auto"/>
                <w:sz w:val="18"/>
                <w:szCs w:val="18"/>
              </w:rPr>
              <w:t xml:space="preserve"> savoir-faire liés à l</w:t>
            </w:r>
            <w:r w:rsidR="00041523">
              <w:rPr>
                <w:rFonts w:ascii="Arial" w:hAnsi="Arial"/>
                <w:color w:val="auto"/>
                <w:sz w:val="18"/>
                <w:szCs w:val="18"/>
              </w:rPr>
              <w:t>’</w:t>
            </w:r>
            <w:r w:rsidRPr="00041CF6">
              <w:rPr>
                <w:rFonts w:ascii="Arial" w:hAnsi="Arial"/>
                <w:color w:val="auto"/>
                <w:sz w:val="18"/>
                <w:szCs w:val="18"/>
              </w:rPr>
              <w:t xml:space="preserve">artisanat traditionnel </w:t>
            </w:r>
          </w:p>
          <w:p w:rsidR="004A5C67" w:rsidRPr="00041CF6" w:rsidRDefault="004A5C67" w:rsidP="0068365D">
            <w:pPr>
              <w:pStyle w:val="Default"/>
              <w:keepNext/>
              <w:widowControl/>
              <w:autoSpaceDE/>
              <w:autoSpaceDN/>
              <w:adjustRightInd/>
              <w:spacing w:before="120"/>
              <w:ind w:left="1134" w:right="136" w:hanging="567"/>
              <w:jc w:val="both"/>
              <w:rPr>
                <w:rFonts w:ascii="Arial" w:eastAsia="SimSun" w:hAnsi="Arial" w:cs="Arial"/>
                <w:sz w:val="20"/>
                <w:szCs w:val="20"/>
              </w:rPr>
            </w:pPr>
            <w:r w:rsidRPr="00041CF6">
              <w:rPr>
                <w:rFonts w:ascii="Arial" w:hAnsi="Arial" w:cs="Arial"/>
                <w:sz w:val="18"/>
                <w:szCs w:val="18"/>
              </w:rPr>
              <w:fldChar w:fldCharType="begin">
                <w:ffData>
                  <w:name w:val="CaseACocher9"/>
                  <w:enabled/>
                  <w:calcOnExit w:val="0"/>
                  <w:checkBox>
                    <w:sizeAuto/>
                    <w:default w:val="0"/>
                  </w:checkBox>
                </w:ffData>
              </w:fldChar>
            </w:r>
            <w:r w:rsidRPr="00041CF6">
              <w:rPr>
                <w:rFonts w:ascii="Arial" w:hAnsi="Arial" w:cs="Arial"/>
                <w:sz w:val="18"/>
                <w:szCs w:val="18"/>
              </w:rPr>
              <w:instrText xml:space="preserve"> FORMCHECKBOX </w:instrText>
            </w:r>
            <w:r w:rsidR="00041523">
              <w:rPr>
                <w:rFonts w:ascii="Arial" w:hAnsi="Arial" w:cs="Arial"/>
                <w:sz w:val="18"/>
                <w:szCs w:val="18"/>
              </w:rPr>
            </w:r>
            <w:r w:rsidR="00041523">
              <w:rPr>
                <w:rFonts w:ascii="Arial" w:hAnsi="Arial" w:cs="Arial"/>
                <w:sz w:val="18"/>
                <w:szCs w:val="18"/>
              </w:rPr>
              <w:fldChar w:fldCharType="separate"/>
            </w:r>
            <w:r w:rsidRPr="00041CF6">
              <w:rPr>
                <w:rFonts w:ascii="Arial" w:hAnsi="Arial" w:cs="Arial"/>
                <w:sz w:val="18"/>
                <w:szCs w:val="18"/>
              </w:rPr>
              <w:fldChar w:fldCharType="end"/>
            </w:r>
            <w:r w:rsidRPr="00041CF6">
              <w:rPr>
                <w:rFonts w:ascii="Arial" w:hAnsi="Arial"/>
                <w:sz w:val="18"/>
                <w:szCs w:val="18"/>
              </w:rPr>
              <w:t xml:space="preserve"> </w:t>
            </w:r>
            <w:r w:rsidRPr="00041CF6">
              <w:rPr>
                <w:rFonts w:ascii="Arial" w:hAnsi="Arial"/>
                <w:color w:val="auto"/>
                <w:sz w:val="18"/>
                <w:szCs w:val="18"/>
              </w:rPr>
              <w:t xml:space="preserve">autre(s) (     </w:t>
            </w:r>
            <w:r w:rsidRPr="00041CF6">
              <w:rPr>
                <w:rFonts w:ascii="Arial" w:hAnsi="Arial"/>
                <w:sz w:val="18"/>
                <w:szCs w:val="18"/>
              </w:rPr>
              <w:t>)</w:t>
            </w:r>
          </w:p>
        </w:tc>
      </w:tr>
      <w:bookmarkEnd w:id="2"/>
      <w:tr w:rsidR="004A5C67" w:rsidRPr="00041CF6" w:rsidTr="00E43832">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D013F9" w:rsidRPr="00041CF6" w:rsidRDefault="00473D8E" w:rsidP="00D013F9">
            <w:pPr>
              <w:pStyle w:val="Info03"/>
              <w:keepNext w:val="0"/>
              <w:rPr>
                <w:rFonts w:eastAsia="SimSun"/>
                <w:iCs w:val="0"/>
                <w:color w:val="000000"/>
                <w:sz w:val="18"/>
                <w:szCs w:val="18"/>
              </w:rPr>
            </w:pPr>
            <w:r w:rsidRPr="00041CF6">
              <w:rPr>
                <w:sz w:val="18"/>
                <w:szCs w:val="18"/>
              </w:rPr>
              <w:t>Cette section doit aborder toutes les caractéristiques significatives de l</w:t>
            </w:r>
            <w:r w:rsidR="00041523">
              <w:rPr>
                <w:sz w:val="18"/>
                <w:szCs w:val="18"/>
              </w:rPr>
              <w:t>’</w:t>
            </w:r>
            <w:r w:rsidRPr="00041CF6">
              <w:rPr>
                <w:sz w:val="18"/>
                <w:szCs w:val="18"/>
              </w:rPr>
              <w:t>élément, tel qu</w:t>
            </w:r>
            <w:r w:rsidR="00041523">
              <w:rPr>
                <w:sz w:val="18"/>
                <w:szCs w:val="18"/>
              </w:rPr>
              <w:t>’</w:t>
            </w:r>
            <w:r w:rsidRPr="00041CF6">
              <w:rPr>
                <w:sz w:val="18"/>
                <w:szCs w:val="18"/>
              </w:rPr>
              <w:t>il existe actuellement.</w:t>
            </w:r>
            <w:r w:rsidRPr="00041CF6">
              <w:rPr>
                <w:iCs w:val="0"/>
                <w:color w:val="000000"/>
                <w:sz w:val="18"/>
                <w:szCs w:val="18"/>
                <w:lang w:eastAsia="en-US"/>
              </w:rPr>
              <w:t xml:space="preserve"> Elle doit inclure notamment :</w:t>
            </w:r>
          </w:p>
          <w:p w:rsidR="00D013F9" w:rsidRPr="00041CF6"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color w:val="000000"/>
                <w:sz w:val="18"/>
                <w:szCs w:val="18"/>
              </w:rPr>
            </w:pPr>
            <w:proofErr w:type="gramStart"/>
            <w:r w:rsidRPr="00041CF6">
              <w:rPr>
                <w:iCs w:val="0"/>
                <w:color w:val="000000"/>
                <w:sz w:val="18"/>
                <w:szCs w:val="18"/>
                <w:lang w:eastAsia="en-US"/>
              </w:rPr>
              <w:t>une</w:t>
            </w:r>
            <w:proofErr w:type="gramEnd"/>
            <w:r w:rsidRPr="00041CF6">
              <w:rPr>
                <w:iCs w:val="0"/>
                <w:color w:val="000000"/>
                <w:sz w:val="18"/>
                <w:szCs w:val="18"/>
                <w:lang w:eastAsia="en-US"/>
              </w:rPr>
              <w:t xml:space="preserve"> explication de ses fonctions sociales et ses significations culturelles actuelles, au sein et pour ses communautés,</w:t>
            </w:r>
          </w:p>
          <w:p w:rsidR="00D013F9" w:rsidRPr="00041CF6"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041CF6">
              <w:rPr>
                <w:iCs w:val="0"/>
                <w:color w:val="000000"/>
                <w:sz w:val="18"/>
                <w:szCs w:val="18"/>
                <w:lang w:eastAsia="en-US"/>
              </w:rPr>
              <w:t>les</w:t>
            </w:r>
            <w:proofErr w:type="gramEnd"/>
            <w:r w:rsidRPr="00041CF6">
              <w:rPr>
                <w:iCs w:val="0"/>
                <w:color w:val="000000"/>
                <w:sz w:val="18"/>
                <w:szCs w:val="18"/>
                <w:lang w:eastAsia="en-US"/>
              </w:rPr>
              <w:t xml:space="preserve"> caractéristiques des détenteurs et des praticiens de l</w:t>
            </w:r>
            <w:r w:rsidR="00041523">
              <w:rPr>
                <w:iCs w:val="0"/>
                <w:color w:val="000000"/>
                <w:sz w:val="18"/>
                <w:szCs w:val="18"/>
                <w:lang w:eastAsia="en-US"/>
              </w:rPr>
              <w:t>’</w:t>
            </w:r>
            <w:r w:rsidRPr="00041CF6">
              <w:rPr>
                <w:iCs w:val="0"/>
                <w:color w:val="000000"/>
                <w:sz w:val="18"/>
                <w:szCs w:val="18"/>
                <w:lang w:eastAsia="en-US"/>
              </w:rPr>
              <w:t>élément,</w:t>
            </w:r>
          </w:p>
          <w:p w:rsidR="00D013F9" w:rsidRPr="00041CF6"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041CF6">
              <w:rPr>
                <w:iCs w:val="0"/>
                <w:color w:val="000000"/>
                <w:sz w:val="18"/>
                <w:szCs w:val="18"/>
                <w:lang w:eastAsia="en-US"/>
              </w:rPr>
              <w:t>tout</w:t>
            </w:r>
            <w:proofErr w:type="gramEnd"/>
            <w:r w:rsidRPr="00041CF6">
              <w:rPr>
                <w:iCs w:val="0"/>
                <w:color w:val="000000"/>
                <w:sz w:val="18"/>
                <w:szCs w:val="18"/>
                <w:lang w:eastAsia="en-US"/>
              </w:rPr>
              <w:t xml:space="preserve"> rôle, catégorie spécifiques de personnes ou genre ayant des responsabilités spéciales à l</w:t>
            </w:r>
            <w:r w:rsidR="00041523">
              <w:rPr>
                <w:iCs w:val="0"/>
                <w:color w:val="000000"/>
                <w:sz w:val="18"/>
                <w:szCs w:val="18"/>
                <w:lang w:eastAsia="en-US"/>
              </w:rPr>
              <w:t>’</w:t>
            </w:r>
            <w:r w:rsidRPr="00041CF6">
              <w:rPr>
                <w:iCs w:val="0"/>
                <w:color w:val="000000"/>
                <w:sz w:val="18"/>
                <w:szCs w:val="18"/>
                <w:lang w:eastAsia="en-US"/>
              </w:rPr>
              <w:t>égard de l</w:t>
            </w:r>
            <w:r w:rsidR="00041523">
              <w:rPr>
                <w:iCs w:val="0"/>
                <w:color w:val="000000"/>
                <w:sz w:val="18"/>
                <w:szCs w:val="18"/>
                <w:lang w:eastAsia="en-US"/>
              </w:rPr>
              <w:t>’</w:t>
            </w:r>
            <w:r w:rsidRPr="00041CF6">
              <w:rPr>
                <w:iCs w:val="0"/>
                <w:color w:val="000000"/>
                <w:sz w:val="18"/>
                <w:szCs w:val="18"/>
                <w:lang w:eastAsia="en-US"/>
              </w:rPr>
              <w:t>élément,</w:t>
            </w:r>
          </w:p>
          <w:p w:rsidR="00473D8E" w:rsidRPr="00041CF6" w:rsidRDefault="00D013F9" w:rsidP="005A78A7">
            <w:pPr>
              <w:pStyle w:val="Info03"/>
              <w:keepNext w:val="0"/>
              <w:numPr>
                <w:ilvl w:val="0"/>
                <w:numId w:val="38"/>
              </w:numPr>
              <w:tabs>
                <w:tab w:val="clear" w:pos="567"/>
                <w:tab w:val="clear" w:pos="794"/>
              </w:tabs>
              <w:spacing w:before="80" w:after="80"/>
              <w:ind w:left="1134" w:hanging="567"/>
              <w:rPr>
                <w:rFonts w:eastAsia="SimSun"/>
                <w:iCs w:val="0"/>
                <w:color w:val="000000"/>
                <w:sz w:val="18"/>
                <w:szCs w:val="18"/>
              </w:rPr>
            </w:pPr>
            <w:proofErr w:type="gramStart"/>
            <w:r w:rsidRPr="00041CF6">
              <w:rPr>
                <w:iCs w:val="0"/>
                <w:color w:val="000000"/>
                <w:sz w:val="18"/>
                <w:szCs w:val="18"/>
                <w:lang w:eastAsia="en-US"/>
              </w:rPr>
              <w:t>les</w:t>
            </w:r>
            <w:proofErr w:type="gramEnd"/>
            <w:r w:rsidRPr="00041CF6">
              <w:rPr>
                <w:iCs w:val="0"/>
                <w:color w:val="000000"/>
                <w:sz w:val="18"/>
                <w:szCs w:val="18"/>
                <w:lang w:eastAsia="en-US"/>
              </w:rPr>
              <w:t xml:space="preserve"> modes actuels de transmission des connaissances et les savoir-faire liés à l</w:t>
            </w:r>
            <w:r w:rsidR="00041523">
              <w:rPr>
                <w:iCs w:val="0"/>
                <w:color w:val="000000"/>
                <w:sz w:val="18"/>
                <w:szCs w:val="18"/>
                <w:lang w:eastAsia="en-US"/>
              </w:rPr>
              <w:t>’</w:t>
            </w:r>
            <w:r w:rsidRPr="00041CF6">
              <w:rPr>
                <w:iCs w:val="0"/>
                <w:color w:val="000000"/>
                <w:sz w:val="18"/>
                <w:szCs w:val="18"/>
                <w:lang w:eastAsia="en-US"/>
              </w:rPr>
              <w:t>élément.</w:t>
            </w:r>
          </w:p>
          <w:p w:rsidR="004A5C67" w:rsidRPr="00041CF6" w:rsidRDefault="00473D8E" w:rsidP="001B68EF">
            <w:pPr>
              <w:pStyle w:val="Default"/>
              <w:widowControl/>
              <w:tabs>
                <w:tab w:val="left" w:pos="709"/>
              </w:tabs>
              <w:spacing w:before="120" w:after="120"/>
              <w:ind w:left="113" w:right="135"/>
              <w:jc w:val="both"/>
              <w:rPr>
                <w:rFonts w:ascii="Arial" w:eastAsia="SimSun" w:hAnsi="Arial" w:cs="Arial"/>
                <w:i/>
                <w:sz w:val="18"/>
                <w:szCs w:val="18"/>
              </w:rPr>
            </w:pPr>
            <w:r w:rsidRPr="00041CF6">
              <w:rPr>
                <w:rFonts w:ascii="Arial" w:hAnsi="Arial"/>
                <w:i/>
                <w:sz w:val="18"/>
                <w:szCs w:val="18"/>
              </w:rPr>
              <w:t>Le Comité doit disposer de suffisamment d</w:t>
            </w:r>
            <w:r w:rsidR="00041523">
              <w:rPr>
                <w:rFonts w:ascii="Arial" w:hAnsi="Arial"/>
                <w:i/>
                <w:sz w:val="18"/>
                <w:szCs w:val="18"/>
              </w:rPr>
              <w:t>’</w:t>
            </w:r>
            <w:r w:rsidRPr="00041CF6">
              <w:rPr>
                <w:rFonts w:ascii="Arial" w:hAnsi="Arial"/>
                <w:i/>
                <w:sz w:val="18"/>
                <w:szCs w:val="18"/>
              </w:rPr>
              <w:t>informations pour déterminer :</w:t>
            </w:r>
          </w:p>
          <w:p w:rsidR="004A5C67" w:rsidRPr="00041CF6"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41CF6">
              <w:rPr>
                <w:rFonts w:ascii="Arial" w:hAnsi="Arial"/>
                <w:i/>
                <w:sz w:val="18"/>
                <w:szCs w:val="18"/>
              </w:rPr>
              <w:t>que</w:t>
            </w:r>
            <w:proofErr w:type="gramEnd"/>
            <w:r w:rsidRPr="00041CF6">
              <w:rPr>
                <w:rFonts w:ascii="Arial" w:hAnsi="Arial"/>
                <w:i/>
                <w:sz w:val="18"/>
                <w:szCs w:val="18"/>
              </w:rPr>
              <w:t xml:space="preserve"> l</w:t>
            </w:r>
            <w:r w:rsidR="00041523">
              <w:rPr>
                <w:rFonts w:ascii="Arial" w:hAnsi="Arial"/>
                <w:i/>
                <w:sz w:val="18"/>
                <w:szCs w:val="18"/>
              </w:rPr>
              <w:t>’</w:t>
            </w:r>
            <w:r w:rsidRPr="00041CF6">
              <w:rPr>
                <w:rFonts w:ascii="Arial" w:hAnsi="Arial"/>
                <w:i/>
                <w:sz w:val="18"/>
                <w:szCs w:val="18"/>
              </w:rPr>
              <w:t>élément fait partie des « pratiques, représentations, expressions, connaissances et savoir-faire – ainsi que les instruments, objets, artefacts et espaces culturels qui leur sont associés – » ;</w:t>
            </w:r>
          </w:p>
          <w:p w:rsidR="004A5C67" w:rsidRPr="00041CF6"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41CF6">
              <w:rPr>
                <w:rFonts w:ascii="Arial" w:hAnsi="Arial"/>
                <w:i/>
                <w:sz w:val="18"/>
                <w:szCs w:val="18"/>
              </w:rPr>
              <w:t>que</w:t>
            </w:r>
            <w:proofErr w:type="gramEnd"/>
            <w:r w:rsidRPr="00041CF6">
              <w:rPr>
                <w:rFonts w:ascii="Arial" w:hAnsi="Arial"/>
                <w:i/>
                <w:sz w:val="18"/>
                <w:szCs w:val="18"/>
              </w:rPr>
              <w:t xml:space="preserve"> « les communautés, les groupes et, le cas échéant, les individus [le] reconnaissent comme faisant partie de leur patrimoine culturel » ; </w:t>
            </w:r>
          </w:p>
          <w:p w:rsidR="004A5C67" w:rsidRPr="00041CF6"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r w:rsidRPr="00041CF6">
              <w:rPr>
                <w:rFonts w:ascii="Arial" w:hAnsi="Arial"/>
                <w:i/>
                <w:sz w:val="18"/>
                <w:szCs w:val="18"/>
              </w:rPr>
              <w:tab/>
            </w:r>
            <w:proofErr w:type="gramStart"/>
            <w:r w:rsidRPr="00041CF6">
              <w:rPr>
                <w:rFonts w:ascii="Arial" w:hAnsi="Arial"/>
                <w:i/>
                <w:sz w:val="18"/>
                <w:szCs w:val="18"/>
              </w:rPr>
              <w:t>qu</w:t>
            </w:r>
            <w:r w:rsidR="00041523">
              <w:rPr>
                <w:rFonts w:ascii="Arial" w:hAnsi="Arial"/>
                <w:i/>
                <w:sz w:val="18"/>
                <w:szCs w:val="18"/>
              </w:rPr>
              <w:t>’</w:t>
            </w:r>
            <w:r w:rsidRPr="00041CF6">
              <w:rPr>
                <w:rFonts w:ascii="Arial" w:hAnsi="Arial"/>
                <w:i/>
                <w:sz w:val="18"/>
                <w:szCs w:val="18"/>
              </w:rPr>
              <w:t>il</w:t>
            </w:r>
            <w:proofErr w:type="gramEnd"/>
            <w:r w:rsidRPr="00041CF6">
              <w:rPr>
                <w:rFonts w:ascii="Arial" w:hAnsi="Arial"/>
                <w:i/>
                <w:sz w:val="18"/>
                <w:szCs w:val="18"/>
              </w:rPr>
              <w:t xml:space="preserve"> est « transmis de génération en génération, [et] est recréé en permanence par les communautés et groupes en fonction de leur milieu, de leur interaction avec la nature et de leur histoire » ; </w:t>
            </w:r>
          </w:p>
          <w:p w:rsidR="004A5C67" w:rsidRPr="00041CF6"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41CF6">
              <w:rPr>
                <w:rFonts w:ascii="Arial" w:hAnsi="Arial"/>
                <w:i/>
                <w:iCs/>
                <w:sz w:val="18"/>
                <w:szCs w:val="18"/>
              </w:rPr>
              <w:t>qu</w:t>
            </w:r>
            <w:r w:rsidR="00041523">
              <w:rPr>
                <w:rFonts w:ascii="Arial" w:hAnsi="Arial"/>
                <w:i/>
                <w:iCs/>
                <w:sz w:val="18"/>
                <w:szCs w:val="18"/>
              </w:rPr>
              <w:t>’</w:t>
            </w:r>
            <w:r w:rsidRPr="00041CF6">
              <w:rPr>
                <w:rFonts w:ascii="Arial" w:hAnsi="Arial"/>
                <w:i/>
                <w:iCs/>
                <w:sz w:val="18"/>
                <w:szCs w:val="18"/>
              </w:rPr>
              <w:t>il</w:t>
            </w:r>
            <w:proofErr w:type="gramEnd"/>
            <w:r w:rsidRPr="00041CF6">
              <w:rPr>
                <w:rFonts w:ascii="Arial" w:hAnsi="Arial"/>
                <w:i/>
                <w:iCs/>
                <w:sz w:val="18"/>
                <w:szCs w:val="18"/>
              </w:rPr>
              <w:t xml:space="preserve"> procure aux communautés et groupes concernés « un sentiment d</w:t>
            </w:r>
            <w:r w:rsidR="00041523">
              <w:rPr>
                <w:rFonts w:ascii="Arial" w:hAnsi="Arial"/>
                <w:i/>
                <w:iCs/>
                <w:sz w:val="18"/>
                <w:szCs w:val="18"/>
              </w:rPr>
              <w:t>’</w:t>
            </w:r>
            <w:r w:rsidRPr="00041CF6">
              <w:rPr>
                <w:rFonts w:ascii="Arial" w:hAnsi="Arial"/>
                <w:i/>
                <w:iCs/>
                <w:sz w:val="18"/>
                <w:szCs w:val="18"/>
              </w:rPr>
              <w:t>identité et de continuité » ; et</w:t>
            </w:r>
          </w:p>
          <w:p w:rsidR="004A5C67" w:rsidRPr="00041CF6"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sz w:val="18"/>
                <w:szCs w:val="18"/>
              </w:rPr>
            </w:pPr>
            <w:proofErr w:type="gramStart"/>
            <w:r w:rsidRPr="00041CF6">
              <w:rPr>
                <w:rFonts w:ascii="Arial" w:hAnsi="Arial"/>
                <w:i/>
                <w:sz w:val="18"/>
                <w:szCs w:val="18"/>
              </w:rPr>
              <w:t>qu</w:t>
            </w:r>
            <w:r w:rsidR="00041523">
              <w:rPr>
                <w:rFonts w:ascii="Arial" w:hAnsi="Arial"/>
                <w:i/>
                <w:sz w:val="18"/>
                <w:szCs w:val="18"/>
              </w:rPr>
              <w:t>’</w:t>
            </w:r>
            <w:r w:rsidRPr="00041CF6">
              <w:rPr>
                <w:rFonts w:ascii="Arial" w:hAnsi="Arial"/>
                <w:i/>
                <w:sz w:val="18"/>
                <w:szCs w:val="18"/>
              </w:rPr>
              <w:t>il</w:t>
            </w:r>
            <w:proofErr w:type="gramEnd"/>
            <w:r w:rsidRPr="00041CF6">
              <w:rPr>
                <w:rFonts w:ascii="Arial" w:hAnsi="Arial"/>
                <w:i/>
                <w:sz w:val="18"/>
                <w:szCs w:val="18"/>
              </w:rPr>
              <w:t xml:space="preserve"> n</w:t>
            </w:r>
            <w:r w:rsidR="00041523">
              <w:rPr>
                <w:rFonts w:ascii="Arial" w:hAnsi="Arial"/>
                <w:i/>
                <w:sz w:val="18"/>
                <w:szCs w:val="18"/>
              </w:rPr>
              <w:t>’</w:t>
            </w:r>
            <w:r w:rsidRPr="00041CF6">
              <w:rPr>
                <w:rFonts w:ascii="Arial" w:hAnsi="Arial"/>
                <w:i/>
                <w:sz w:val="18"/>
                <w:szCs w:val="18"/>
              </w:rPr>
              <w:t>est pas contraire aux « instruments internationaux existants relatifs aux droits de l</w:t>
            </w:r>
            <w:r w:rsidR="00041523">
              <w:rPr>
                <w:rFonts w:ascii="Arial" w:hAnsi="Arial"/>
                <w:i/>
                <w:sz w:val="18"/>
                <w:szCs w:val="18"/>
              </w:rPr>
              <w:t>’</w:t>
            </w:r>
            <w:r w:rsidRPr="00041CF6">
              <w:rPr>
                <w:rFonts w:ascii="Arial" w:hAnsi="Arial"/>
                <w:i/>
                <w:sz w:val="18"/>
                <w:szCs w:val="18"/>
              </w:rPr>
              <w:t>homme ainsi qu</w:t>
            </w:r>
            <w:r w:rsidR="00041523">
              <w:rPr>
                <w:rFonts w:ascii="Arial" w:hAnsi="Arial"/>
                <w:i/>
                <w:sz w:val="18"/>
                <w:szCs w:val="18"/>
              </w:rPr>
              <w:t>’</w:t>
            </w:r>
            <w:r w:rsidRPr="00041CF6">
              <w:rPr>
                <w:rFonts w:ascii="Arial" w:hAnsi="Arial"/>
                <w:i/>
                <w:sz w:val="18"/>
                <w:szCs w:val="18"/>
              </w:rPr>
              <w:t>à l</w:t>
            </w:r>
            <w:r w:rsidR="00041523">
              <w:rPr>
                <w:rFonts w:ascii="Arial" w:hAnsi="Arial"/>
                <w:i/>
                <w:sz w:val="18"/>
                <w:szCs w:val="18"/>
              </w:rPr>
              <w:t>’</w:t>
            </w:r>
            <w:r w:rsidRPr="00041CF6">
              <w:rPr>
                <w:rFonts w:ascii="Arial" w:hAnsi="Arial"/>
                <w:i/>
                <w:sz w:val="18"/>
                <w:szCs w:val="18"/>
              </w:rPr>
              <w:t>exigence du respect mutuel entre communautés, groupes et individus, et d</w:t>
            </w:r>
            <w:r w:rsidR="00041523">
              <w:rPr>
                <w:rFonts w:ascii="Arial" w:hAnsi="Arial"/>
                <w:i/>
                <w:sz w:val="18"/>
                <w:szCs w:val="18"/>
              </w:rPr>
              <w:t>’</w:t>
            </w:r>
            <w:r w:rsidRPr="00041CF6">
              <w:rPr>
                <w:rFonts w:ascii="Arial" w:hAnsi="Arial"/>
                <w:i/>
                <w:sz w:val="18"/>
                <w:szCs w:val="18"/>
              </w:rPr>
              <w:t>un développement durable ».</w:t>
            </w:r>
          </w:p>
          <w:p w:rsidR="004A5C67" w:rsidRPr="00041CF6" w:rsidRDefault="00B558A1" w:rsidP="005A78A7">
            <w:pPr>
              <w:pStyle w:val="Default"/>
              <w:widowControl/>
              <w:tabs>
                <w:tab w:val="left" w:pos="709"/>
              </w:tabs>
              <w:spacing w:before="120"/>
              <w:ind w:left="113" w:right="136"/>
              <w:jc w:val="both"/>
              <w:rPr>
                <w:rFonts w:ascii="Arial" w:eastAsia="SimSun" w:hAnsi="Arial" w:cs="Arial"/>
                <w:sz w:val="18"/>
                <w:szCs w:val="18"/>
              </w:rPr>
            </w:pPr>
            <w:r w:rsidRPr="00041CF6">
              <w:rPr>
                <w:rFonts w:ascii="Arial" w:hAnsi="Arial"/>
                <w:i/>
                <w:sz w:val="18"/>
                <w:szCs w:val="18"/>
              </w:rPr>
              <w:t>Les descriptions trop techniques doivent être évitées et les États soumissionnaires devraient garder à l</w:t>
            </w:r>
            <w:r w:rsidR="00041523">
              <w:rPr>
                <w:rFonts w:ascii="Arial" w:hAnsi="Arial"/>
                <w:i/>
                <w:sz w:val="18"/>
                <w:szCs w:val="18"/>
              </w:rPr>
              <w:t>’</w:t>
            </w:r>
            <w:r w:rsidRPr="00041CF6">
              <w:rPr>
                <w:rFonts w:ascii="Arial" w:hAnsi="Arial"/>
                <w:i/>
                <w:sz w:val="18"/>
                <w:szCs w:val="18"/>
              </w:rPr>
              <w:t>esprit que cette section doit expliquer l</w:t>
            </w:r>
            <w:r w:rsidR="00041523">
              <w:rPr>
                <w:rFonts w:ascii="Arial" w:hAnsi="Arial"/>
                <w:i/>
                <w:sz w:val="18"/>
                <w:szCs w:val="18"/>
              </w:rPr>
              <w:t>’</w:t>
            </w:r>
            <w:r w:rsidRPr="00041CF6">
              <w:rPr>
                <w:rFonts w:ascii="Arial" w:hAnsi="Arial"/>
                <w:i/>
                <w:sz w:val="18"/>
                <w:szCs w:val="18"/>
              </w:rPr>
              <w:t>élément à des lecteurs qui n</w:t>
            </w:r>
            <w:r w:rsidR="00041523">
              <w:rPr>
                <w:rFonts w:ascii="Arial" w:hAnsi="Arial"/>
                <w:i/>
                <w:sz w:val="18"/>
                <w:szCs w:val="18"/>
              </w:rPr>
              <w:t>’</w:t>
            </w:r>
            <w:r w:rsidRPr="00041CF6">
              <w:rPr>
                <w:rFonts w:ascii="Arial" w:hAnsi="Arial"/>
                <w:i/>
                <w:sz w:val="18"/>
                <w:szCs w:val="18"/>
              </w:rPr>
              <w:t>en ont aucune connaissance préalable ou expérience directe. L</w:t>
            </w:r>
            <w:r w:rsidR="00041523">
              <w:rPr>
                <w:rFonts w:ascii="Arial" w:hAnsi="Arial"/>
                <w:i/>
                <w:sz w:val="18"/>
                <w:szCs w:val="18"/>
              </w:rPr>
              <w:t>’</w:t>
            </w:r>
            <w:r w:rsidRPr="00041CF6">
              <w:rPr>
                <w:rFonts w:ascii="Arial" w:hAnsi="Arial"/>
                <w:i/>
                <w:sz w:val="18"/>
                <w:szCs w:val="18"/>
              </w:rPr>
              <w:t>histoire de l</w:t>
            </w:r>
            <w:r w:rsidR="00041523">
              <w:rPr>
                <w:rFonts w:ascii="Arial" w:hAnsi="Arial"/>
                <w:i/>
                <w:sz w:val="18"/>
                <w:szCs w:val="18"/>
              </w:rPr>
              <w:t>’</w:t>
            </w:r>
            <w:r w:rsidRPr="00041CF6">
              <w:rPr>
                <w:rFonts w:ascii="Arial" w:hAnsi="Arial"/>
                <w:i/>
                <w:sz w:val="18"/>
                <w:szCs w:val="18"/>
              </w:rPr>
              <w:t>élément, son origine ou son ancienneté n</w:t>
            </w:r>
            <w:r w:rsidR="00041523">
              <w:rPr>
                <w:rFonts w:ascii="Arial" w:hAnsi="Arial"/>
                <w:i/>
                <w:sz w:val="18"/>
                <w:szCs w:val="18"/>
              </w:rPr>
              <w:t>’</w:t>
            </w:r>
            <w:r w:rsidRPr="00041CF6">
              <w:rPr>
                <w:rFonts w:ascii="Arial" w:hAnsi="Arial"/>
                <w:i/>
                <w:sz w:val="18"/>
                <w:szCs w:val="18"/>
              </w:rPr>
              <w:t>ont pas besoin d</w:t>
            </w:r>
            <w:r w:rsidR="00041523">
              <w:rPr>
                <w:rFonts w:ascii="Arial" w:hAnsi="Arial"/>
                <w:i/>
                <w:sz w:val="18"/>
                <w:szCs w:val="18"/>
              </w:rPr>
              <w:t>’</w:t>
            </w:r>
            <w:r w:rsidRPr="00041CF6">
              <w:rPr>
                <w:rFonts w:ascii="Arial" w:hAnsi="Arial"/>
                <w:i/>
                <w:sz w:val="18"/>
                <w:szCs w:val="18"/>
              </w:rPr>
              <w:t>être abordées en détail dans le dossier de candidature.</w:t>
            </w:r>
          </w:p>
        </w:tc>
      </w:tr>
      <w:tr w:rsidR="007F54C6" w:rsidRPr="00041CF6" w:rsidTr="00E43832">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041CF6" w:rsidRDefault="007F54C6" w:rsidP="005A78A7">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041CF6">
              <w:rPr>
                <w:rFonts w:ascii="Arial" w:hAnsi="Arial"/>
                <w:i/>
                <w:sz w:val="18"/>
                <w:szCs w:val="18"/>
              </w:rPr>
              <w:t>Fournissez une description sommaire de l</w:t>
            </w:r>
            <w:r w:rsidR="00041523">
              <w:rPr>
                <w:rFonts w:ascii="Arial" w:hAnsi="Arial"/>
                <w:i/>
                <w:sz w:val="18"/>
                <w:szCs w:val="18"/>
              </w:rPr>
              <w:t>’</w:t>
            </w:r>
            <w:r w:rsidRPr="00041CF6">
              <w:rPr>
                <w:rFonts w:ascii="Arial" w:hAnsi="Arial"/>
                <w:i/>
                <w:sz w:val="18"/>
                <w:szCs w:val="18"/>
              </w:rPr>
              <w:t>élément qui permette de le présenter à des lecteurs qui ne l</w:t>
            </w:r>
            <w:r w:rsidR="00041523">
              <w:rPr>
                <w:rFonts w:ascii="Arial" w:hAnsi="Arial"/>
                <w:i/>
                <w:sz w:val="18"/>
                <w:szCs w:val="18"/>
              </w:rPr>
              <w:t>’</w:t>
            </w:r>
            <w:r w:rsidRPr="00041CF6">
              <w:rPr>
                <w:rFonts w:ascii="Arial" w:hAnsi="Arial"/>
                <w:i/>
                <w:sz w:val="18"/>
                <w:szCs w:val="18"/>
              </w:rPr>
              <w:t>ont jamais vu ou n</w:t>
            </w:r>
            <w:r w:rsidR="00041523">
              <w:rPr>
                <w:rFonts w:ascii="Arial" w:hAnsi="Arial"/>
                <w:i/>
                <w:sz w:val="18"/>
                <w:szCs w:val="18"/>
              </w:rPr>
              <w:t>’</w:t>
            </w:r>
            <w:r w:rsidRPr="00041CF6">
              <w:rPr>
                <w:rFonts w:ascii="Arial" w:hAnsi="Arial"/>
                <w:i/>
                <w:sz w:val="18"/>
                <w:szCs w:val="18"/>
              </w:rPr>
              <w:t>en ont jamais eu l</w:t>
            </w:r>
            <w:r w:rsidR="00041523">
              <w:rPr>
                <w:rFonts w:ascii="Arial" w:hAnsi="Arial"/>
                <w:i/>
                <w:sz w:val="18"/>
                <w:szCs w:val="18"/>
              </w:rPr>
              <w:t>’</w:t>
            </w:r>
            <w:r w:rsidRPr="00041CF6">
              <w:rPr>
                <w:rFonts w:ascii="Arial" w:hAnsi="Arial"/>
                <w:i/>
                <w:sz w:val="18"/>
                <w:szCs w:val="18"/>
              </w:rPr>
              <w:t>expérience.</w:t>
            </w:r>
          </w:p>
          <w:p w:rsidR="007F54C6" w:rsidRPr="00041CF6" w:rsidRDefault="00FD52DD" w:rsidP="00BB0409">
            <w:pPr>
              <w:pStyle w:val="Word"/>
              <w:spacing w:after="0" w:line="240" w:lineRule="auto"/>
              <w:ind w:right="136"/>
              <w:rPr>
                <w:rFonts w:eastAsia="SimSun"/>
                <w:sz w:val="18"/>
                <w:szCs w:val="18"/>
              </w:rPr>
            </w:pPr>
            <w:r w:rsidRPr="00041CF6">
              <w:rPr>
                <w:rStyle w:val="Emphasis"/>
                <w:i/>
                <w:color w:val="000000"/>
                <w:sz w:val="18"/>
                <w:szCs w:val="18"/>
              </w:rPr>
              <w:t>Minimum 170 mots et maximum 280 mots</w:t>
            </w:r>
          </w:p>
        </w:tc>
      </w:tr>
      <w:tr w:rsidR="007F54C6" w:rsidRPr="00041CF6" w:rsidTr="00E43832">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6345AD" w:rsidRPr="00041CF6" w:rsidRDefault="006345AD" w:rsidP="006345AD">
            <w:pPr>
              <w:pStyle w:val="formtext"/>
              <w:spacing w:before="0" w:after="120"/>
              <w:jc w:val="both"/>
              <w:rPr>
                <w:rFonts w:cs="Arial"/>
                <w:noProof/>
              </w:rPr>
            </w:pPr>
            <w:r w:rsidRPr="00041CF6">
              <w:t xml:space="preserve">Le </w:t>
            </w:r>
            <w:proofErr w:type="spellStart"/>
            <w:r w:rsidRPr="00041CF6">
              <w:t>mwinoghe</w:t>
            </w:r>
            <w:proofErr w:type="spellEnd"/>
            <w:r w:rsidRPr="00041CF6">
              <w:t xml:space="preserve"> est une danse instrumentale exécutée par les </w:t>
            </w:r>
            <w:proofErr w:type="spellStart"/>
            <w:r w:rsidRPr="00041CF6">
              <w:t>Sukwa</w:t>
            </w:r>
            <w:proofErr w:type="spellEnd"/>
            <w:r w:rsidRPr="00041CF6">
              <w:t xml:space="preserve">, les Ndali et les </w:t>
            </w:r>
            <w:proofErr w:type="spellStart"/>
            <w:r w:rsidRPr="00041CF6">
              <w:t>Bandya</w:t>
            </w:r>
            <w:proofErr w:type="spellEnd"/>
            <w:r w:rsidRPr="00041CF6">
              <w:t xml:space="preserve">, dans le district de Chitipa, dans le nord du Malawi. En dialecte </w:t>
            </w:r>
            <w:proofErr w:type="spellStart"/>
            <w:r w:rsidRPr="00041CF6">
              <w:t>chisukwa</w:t>
            </w:r>
            <w:proofErr w:type="spellEnd"/>
            <w:r w:rsidRPr="00041CF6">
              <w:t xml:space="preserve">, le terme </w:t>
            </w:r>
            <w:proofErr w:type="spellStart"/>
            <w:r w:rsidRPr="00041CF6">
              <w:t>mwinoghe</w:t>
            </w:r>
            <w:proofErr w:type="spellEnd"/>
            <w:r w:rsidRPr="00041CF6">
              <w:t xml:space="preserve"> signifie littéralement « amusons-nous ». Ainsi, la danse exprime la joie et le bonheur. Le </w:t>
            </w:r>
            <w:proofErr w:type="spellStart"/>
            <w:r w:rsidRPr="00041CF6">
              <w:t>mwinoghe</w:t>
            </w:r>
            <w:proofErr w:type="spellEnd"/>
            <w:r w:rsidRPr="00041CF6">
              <w:t xml:space="preserve"> s</w:t>
            </w:r>
            <w:r w:rsidR="00041523">
              <w:t>’</w:t>
            </w:r>
            <w:r w:rsidRPr="00041CF6">
              <w:t>est inspiré d</w:t>
            </w:r>
            <w:r w:rsidR="00041523">
              <w:t>’</w:t>
            </w:r>
            <w:r w:rsidRPr="00041CF6">
              <w:t xml:space="preserve">une danse cérémonielle du district voisin de </w:t>
            </w:r>
            <w:proofErr w:type="spellStart"/>
            <w:r w:rsidRPr="00041CF6">
              <w:t>Karonga</w:t>
            </w:r>
            <w:proofErr w:type="spellEnd"/>
            <w:r w:rsidRPr="00041CF6">
              <w:t>, l</w:t>
            </w:r>
            <w:r w:rsidR="00041523">
              <w:t>’</w:t>
            </w:r>
            <w:proofErr w:type="spellStart"/>
            <w:r w:rsidRPr="00041CF6">
              <w:t>indingala</w:t>
            </w:r>
            <w:proofErr w:type="spellEnd"/>
            <w:r w:rsidRPr="00041CF6">
              <w:t>. Il s</w:t>
            </w:r>
            <w:r w:rsidR="00041523">
              <w:t>’</w:t>
            </w:r>
            <w:r w:rsidRPr="00041CF6">
              <w:t>agit d</w:t>
            </w:r>
            <w:r w:rsidR="00041523">
              <w:t>’</w:t>
            </w:r>
            <w:r w:rsidRPr="00041CF6">
              <w:t>une danse relativement récente, puisqu</w:t>
            </w:r>
            <w:r w:rsidR="00041523">
              <w:t>’</w:t>
            </w:r>
            <w:r w:rsidRPr="00041CF6">
              <w:t>elle a été tirée de l</w:t>
            </w:r>
            <w:r w:rsidR="00041523">
              <w:t>’</w:t>
            </w:r>
            <w:proofErr w:type="spellStart"/>
            <w:r w:rsidRPr="00041CF6">
              <w:t>indingala</w:t>
            </w:r>
            <w:proofErr w:type="spellEnd"/>
            <w:r w:rsidRPr="00041CF6">
              <w:t xml:space="preserve"> entre 1953 et 1955.</w:t>
            </w:r>
          </w:p>
          <w:p w:rsidR="006345AD" w:rsidRPr="00041CF6" w:rsidRDefault="006345AD" w:rsidP="006345AD">
            <w:pPr>
              <w:pStyle w:val="formtext"/>
              <w:spacing w:before="120" w:after="120"/>
              <w:jc w:val="both"/>
              <w:rPr>
                <w:rFonts w:cs="Arial"/>
                <w:noProof/>
              </w:rPr>
            </w:pPr>
            <w:r w:rsidRPr="00041CF6">
              <w:t xml:space="preserve">Le </w:t>
            </w:r>
            <w:proofErr w:type="spellStart"/>
            <w:r w:rsidRPr="00041CF6">
              <w:t>mwinoghe</w:t>
            </w:r>
            <w:proofErr w:type="spellEnd"/>
            <w:r w:rsidRPr="00041CF6">
              <w:t xml:space="preserve"> est exécuté par les jeunes, hommes et femmes. Les femmes portent des pièces de tissu nouées autour de leur taille, ainsi qu</w:t>
            </w:r>
            <w:r w:rsidR="00041523">
              <w:t>’</w:t>
            </w:r>
            <w:r w:rsidRPr="00041CF6">
              <w:t>un chemisier. Elles se couvrent également la tête à l</w:t>
            </w:r>
            <w:r w:rsidR="00041523">
              <w:t>’</w:t>
            </w:r>
            <w:r w:rsidRPr="00041CF6">
              <w:t>aide d</w:t>
            </w:r>
            <w:r w:rsidR="00041523">
              <w:t>’</w:t>
            </w:r>
            <w:r w:rsidRPr="00041CF6">
              <w:t xml:space="preserve">une pièce de tissu nommée </w:t>
            </w:r>
            <w:proofErr w:type="spellStart"/>
            <w:r w:rsidRPr="00041CF6">
              <w:t>chirundu</w:t>
            </w:r>
            <w:proofErr w:type="spellEnd"/>
            <w:r w:rsidRPr="00041CF6">
              <w:t>. Elles dansent pieds nus. Les hommes portent quant à eux une chemise, un pantalon et des chaussures.</w:t>
            </w:r>
          </w:p>
          <w:p w:rsidR="006345AD" w:rsidRPr="00041CF6" w:rsidRDefault="006345AD" w:rsidP="006345AD">
            <w:pPr>
              <w:pStyle w:val="formtext"/>
              <w:spacing w:before="120" w:after="120"/>
              <w:jc w:val="both"/>
              <w:rPr>
                <w:rFonts w:cs="Arial"/>
                <w:noProof/>
              </w:rPr>
            </w:pPr>
            <w:r w:rsidRPr="00041CF6">
              <w:t xml:space="preserve">Les instruments qui accompagnent la danse sont un grand tambour nommé </w:t>
            </w:r>
            <w:proofErr w:type="spellStart"/>
            <w:r w:rsidRPr="00041CF6">
              <w:t>ing</w:t>
            </w:r>
            <w:r w:rsidR="00041523">
              <w:t>’</w:t>
            </w:r>
            <w:r w:rsidRPr="00041CF6">
              <w:t>ina</w:t>
            </w:r>
            <w:proofErr w:type="spellEnd"/>
            <w:r w:rsidRPr="00041CF6">
              <w:t xml:space="preserve"> et deux tambours plus petits, appelés </w:t>
            </w:r>
            <w:proofErr w:type="spellStart"/>
            <w:r w:rsidRPr="00041CF6">
              <w:t>twana</w:t>
            </w:r>
            <w:proofErr w:type="spellEnd"/>
            <w:r w:rsidRPr="00041CF6">
              <w:t xml:space="preserve"> ou </w:t>
            </w:r>
            <w:proofErr w:type="spellStart"/>
            <w:r w:rsidRPr="00041CF6">
              <w:t>perekete</w:t>
            </w:r>
            <w:proofErr w:type="spellEnd"/>
            <w:r w:rsidRPr="00041CF6">
              <w:t>, et parfois un pipeau. Les tambours ouvrent la danse, suivis d</w:t>
            </w:r>
            <w:r w:rsidR="00041523">
              <w:t>’</w:t>
            </w:r>
            <w:r w:rsidRPr="00041CF6">
              <w:t>ordres scandés par le chef du groupe, qui invite la fanfare à faire venir les danseurs.</w:t>
            </w:r>
          </w:p>
          <w:p w:rsidR="006345AD" w:rsidRPr="00041CF6" w:rsidRDefault="006345AD" w:rsidP="006345AD">
            <w:pPr>
              <w:pStyle w:val="formtext"/>
              <w:spacing w:before="120" w:after="120"/>
              <w:jc w:val="both"/>
              <w:rPr>
                <w:rFonts w:cs="Arial"/>
                <w:noProof/>
              </w:rPr>
            </w:pPr>
            <w:r w:rsidRPr="00041CF6">
              <w:t>Les danseurs forment deux lignes droites, les hommes d</w:t>
            </w:r>
            <w:r w:rsidR="00041523">
              <w:t>’</w:t>
            </w:r>
            <w:r w:rsidRPr="00041CF6">
              <w:t>un côté et les femmes de l</w:t>
            </w:r>
            <w:r w:rsidR="00041523">
              <w:t>’</w:t>
            </w:r>
            <w:r w:rsidRPr="00041CF6">
              <w:t>autre, en nombre égal. Les deux lignes se font face. Aucun chant n</w:t>
            </w:r>
            <w:r w:rsidR="00041523">
              <w:t>’</w:t>
            </w:r>
            <w:r w:rsidRPr="00041CF6">
              <w:t xml:space="preserve">accompagne la danse du </w:t>
            </w:r>
            <w:proofErr w:type="spellStart"/>
            <w:r w:rsidRPr="00041CF6">
              <w:t>mwinoghe</w:t>
            </w:r>
            <w:proofErr w:type="spellEnd"/>
            <w:r w:rsidRPr="00041CF6">
              <w:t> ; le seul son provient des trois tambours, du pipeau et des ordres du chef du groupe.</w:t>
            </w:r>
          </w:p>
          <w:p w:rsidR="007F54C6" w:rsidRPr="00041CF6" w:rsidRDefault="006345AD" w:rsidP="000D5998">
            <w:pPr>
              <w:pStyle w:val="formtext"/>
              <w:spacing w:before="120" w:after="0" w:line="240" w:lineRule="auto"/>
              <w:ind w:right="136"/>
              <w:jc w:val="both"/>
              <w:rPr>
                <w:rFonts w:cs="Arial"/>
                <w:sz w:val="18"/>
                <w:szCs w:val="18"/>
              </w:rPr>
            </w:pPr>
            <w:r w:rsidRPr="00041CF6">
              <w:lastRenderedPageBreak/>
              <w:t>La danse repose sur l</w:t>
            </w:r>
            <w:r w:rsidR="00041523">
              <w:t>’</w:t>
            </w:r>
            <w:r w:rsidRPr="00041CF6">
              <w:t>ondulation des corps et l</w:t>
            </w:r>
            <w:r w:rsidR="00041523">
              <w:t>’</w:t>
            </w:r>
            <w:r w:rsidRPr="00041CF6">
              <w:t xml:space="preserve">exécution de pas complexes. Le </w:t>
            </w:r>
            <w:proofErr w:type="spellStart"/>
            <w:r w:rsidRPr="00041CF6">
              <w:t>mwinoghe</w:t>
            </w:r>
            <w:proofErr w:type="spellEnd"/>
            <w:r w:rsidRPr="00041CF6">
              <w:t xml:space="preserve"> est pratiqué à l</w:t>
            </w:r>
            <w:r w:rsidR="00041523">
              <w:t>’</w:t>
            </w:r>
            <w:r w:rsidRPr="00041CF6">
              <w:t>occasion de rassemblements sociaux sous forme de divertissement, y compris les jours d</w:t>
            </w:r>
            <w:r w:rsidR="00041523">
              <w:t>’</w:t>
            </w:r>
            <w:r w:rsidRPr="00041CF6">
              <w:t>importance nationale tels que les célébrations annuelles de l</w:t>
            </w:r>
            <w:r w:rsidR="00041523">
              <w:t>’</w:t>
            </w:r>
            <w:r w:rsidRPr="00041CF6">
              <w:t>indépendance.</w:t>
            </w:r>
          </w:p>
        </w:tc>
      </w:tr>
      <w:tr w:rsidR="001C053B" w:rsidRPr="00041CF6" w:rsidTr="00E4383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041CF6"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041CF6">
              <w:rPr>
                <w:rFonts w:ascii="Arial" w:hAnsi="Arial"/>
                <w:i/>
                <w:sz w:val="18"/>
                <w:szCs w:val="18"/>
              </w:rPr>
              <w:lastRenderedPageBreak/>
              <w:t>Qui sont les détenteurs et les praticiens de l</w:t>
            </w:r>
            <w:r w:rsidR="00041523">
              <w:rPr>
                <w:rFonts w:ascii="Arial" w:hAnsi="Arial"/>
                <w:i/>
                <w:sz w:val="18"/>
                <w:szCs w:val="18"/>
              </w:rPr>
              <w:t>’</w:t>
            </w:r>
            <w:r w:rsidRPr="00041CF6">
              <w:rPr>
                <w:rFonts w:ascii="Arial" w:hAnsi="Arial"/>
                <w:i/>
                <w:sz w:val="18"/>
                <w:szCs w:val="18"/>
              </w:rPr>
              <w:t>élément ? Y-a-t-il des rôles, des genres, ou des catégories spécifiques de personnes ayant des responsabilités particulières à l</w:t>
            </w:r>
            <w:r w:rsidR="00041523">
              <w:rPr>
                <w:rFonts w:ascii="Arial" w:hAnsi="Arial"/>
                <w:i/>
                <w:sz w:val="18"/>
                <w:szCs w:val="18"/>
              </w:rPr>
              <w:t>’</w:t>
            </w:r>
            <w:r w:rsidRPr="00041CF6">
              <w:rPr>
                <w:rFonts w:ascii="Arial" w:hAnsi="Arial"/>
                <w:i/>
                <w:sz w:val="18"/>
                <w:szCs w:val="18"/>
              </w:rPr>
              <w:t>égard de la pratique et de la transmission de l</w:t>
            </w:r>
            <w:r w:rsidR="00041523">
              <w:rPr>
                <w:rFonts w:ascii="Arial" w:hAnsi="Arial"/>
                <w:i/>
                <w:sz w:val="18"/>
                <w:szCs w:val="18"/>
              </w:rPr>
              <w:t>’</w:t>
            </w:r>
            <w:r w:rsidRPr="00041CF6">
              <w:rPr>
                <w:rFonts w:ascii="Arial" w:hAnsi="Arial"/>
                <w:i/>
                <w:sz w:val="18"/>
                <w:szCs w:val="18"/>
              </w:rPr>
              <w:t>élément ? Si oui, qui sont-ils et quelles sont leurs responsabilités ?</w:t>
            </w:r>
          </w:p>
          <w:p w:rsidR="001C053B" w:rsidRPr="00041CF6" w:rsidRDefault="00FD52DD" w:rsidP="00BB0409">
            <w:pPr>
              <w:pStyle w:val="Word"/>
              <w:spacing w:after="0" w:line="240" w:lineRule="auto"/>
              <w:ind w:right="136"/>
              <w:rPr>
                <w:i w:val="0"/>
              </w:rPr>
            </w:pPr>
            <w:r w:rsidRPr="00041CF6">
              <w:rPr>
                <w:rStyle w:val="Emphasis"/>
                <w:i/>
                <w:color w:val="000000"/>
                <w:sz w:val="18"/>
                <w:szCs w:val="18"/>
              </w:rPr>
              <w:t>Minimum 170 mots et maximum 280 mots</w:t>
            </w:r>
          </w:p>
        </w:tc>
      </w:tr>
      <w:tr w:rsidR="001C053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1C053B" w:rsidRPr="00041CF6" w:rsidRDefault="006345AD" w:rsidP="000D5998">
            <w:pPr>
              <w:pStyle w:val="formtext"/>
              <w:spacing w:before="0" w:after="0" w:line="240" w:lineRule="auto"/>
              <w:ind w:right="136"/>
              <w:jc w:val="both"/>
              <w:rPr>
                <w:rFonts w:cs="Arial"/>
              </w:rPr>
            </w:pPr>
            <w:r w:rsidRPr="00041CF6">
              <w:t>Les détenteurs et les praticiens de l</w:t>
            </w:r>
            <w:r w:rsidR="00041523">
              <w:t>’</w:t>
            </w:r>
            <w:r w:rsidRPr="00041CF6">
              <w:t xml:space="preserve">élément sont essentiellement les </w:t>
            </w:r>
            <w:proofErr w:type="spellStart"/>
            <w:r w:rsidRPr="00041CF6">
              <w:t>Sukwa</w:t>
            </w:r>
            <w:proofErr w:type="spellEnd"/>
            <w:r w:rsidRPr="00041CF6">
              <w:t xml:space="preserve">. Bien que le </w:t>
            </w:r>
            <w:proofErr w:type="spellStart"/>
            <w:r w:rsidRPr="00041CF6">
              <w:t>mwinoghe</w:t>
            </w:r>
            <w:proofErr w:type="spellEnd"/>
            <w:r w:rsidRPr="00041CF6">
              <w:t xml:space="preserve"> ait été tiré de la danse </w:t>
            </w:r>
            <w:proofErr w:type="spellStart"/>
            <w:r w:rsidRPr="00041CF6">
              <w:t>indingala</w:t>
            </w:r>
            <w:proofErr w:type="spellEnd"/>
            <w:r w:rsidRPr="00041CF6">
              <w:t xml:space="preserve"> et transformé par les </w:t>
            </w:r>
            <w:proofErr w:type="spellStart"/>
            <w:r w:rsidRPr="00041CF6">
              <w:t>Sukwa</w:t>
            </w:r>
            <w:proofErr w:type="spellEnd"/>
            <w:r w:rsidRPr="00041CF6">
              <w:t>, il est également pratiqué par d</w:t>
            </w:r>
            <w:r w:rsidR="00041523">
              <w:t>’</w:t>
            </w:r>
            <w:r w:rsidRPr="00041CF6">
              <w:t xml:space="preserve">autres groupes ethniques tels que les Ndali et les </w:t>
            </w:r>
            <w:proofErr w:type="spellStart"/>
            <w:r w:rsidRPr="00041CF6">
              <w:t>Bandya</w:t>
            </w:r>
            <w:proofErr w:type="spellEnd"/>
            <w:r w:rsidRPr="00041CF6">
              <w:t>, qui le considèrent comme une partie de leur culture, en faisant ainsi un élément réellement représentatif. La danse est pratiquée par des hommes et des femmes. Les responsabilités sont réparties parmi les membres du groupe. Un chef dirige le groupe. Il s</w:t>
            </w:r>
            <w:r w:rsidR="00041523">
              <w:t>’</w:t>
            </w:r>
            <w:r w:rsidRPr="00041CF6">
              <w:t>agit généralement d</w:t>
            </w:r>
            <w:r w:rsidR="00041523">
              <w:t>’</w:t>
            </w:r>
            <w:r w:rsidRPr="00041CF6">
              <w:t>un homme. Il est chargé de coordonner les activités du groupe et de diriger les représentations. En dehors du chef du groupe, les femmes ont également leur chef, qui s</w:t>
            </w:r>
            <w:r w:rsidR="00041523">
              <w:t>’</w:t>
            </w:r>
            <w:r w:rsidRPr="00041CF6">
              <w:t>occupe des affaires de ses compagnes, notamment des questions de discipline. La danse s</w:t>
            </w:r>
            <w:r w:rsidR="00041523">
              <w:t>’</w:t>
            </w:r>
            <w:r w:rsidRPr="00041CF6">
              <w:t>assimilant à un exercice physique, les femmes ne sont pas autorisées à y participer pendant la période menstruelle. Il incombe au chef des femmes de s</w:t>
            </w:r>
            <w:r w:rsidR="00041523">
              <w:t>’</w:t>
            </w:r>
            <w:r w:rsidRPr="00041CF6">
              <w:t>assurer que cette règle est respectée afin d</w:t>
            </w:r>
            <w:r w:rsidR="00041523">
              <w:t>’</w:t>
            </w:r>
            <w:r w:rsidRPr="00041CF6">
              <w:t>éviter que l</w:t>
            </w:r>
            <w:r w:rsidR="00041523">
              <w:t>’</w:t>
            </w:r>
            <w:r w:rsidRPr="00041CF6">
              <w:t>élément ne soit discrédité.</w:t>
            </w:r>
          </w:p>
        </w:tc>
      </w:tr>
      <w:tr w:rsidR="001C053B" w:rsidRPr="00041CF6" w:rsidTr="00E4383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041CF6"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041CF6">
              <w:rPr>
                <w:rFonts w:ascii="Arial" w:hAnsi="Arial"/>
                <w:i/>
                <w:sz w:val="18"/>
                <w:szCs w:val="18"/>
              </w:rPr>
              <w:t xml:space="preserve">Comment les </w:t>
            </w:r>
            <w:r w:rsidRPr="00041CF6">
              <w:rPr>
                <w:rFonts w:ascii="Arial" w:hAnsi="Arial"/>
                <w:i/>
                <w:iCs/>
                <w:sz w:val="18"/>
                <w:szCs w:val="18"/>
              </w:rPr>
              <w:t>connaissances et les savoir-faire liés à l</w:t>
            </w:r>
            <w:r w:rsidR="00041523">
              <w:rPr>
                <w:rFonts w:ascii="Arial" w:hAnsi="Arial"/>
                <w:i/>
                <w:iCs/>
                <w:sz w:val="18"/>
                <w:szCs w:val="18"/>
              </w:rPr>
              <w:t>’</w:t>
            </w:r>
            <w:r w:rsidRPr="00041CF6">
              <w:rPr>
                <w:rFonts w:ascii="Arial" w:hAnsi="Arial"/>
                <w:i/>
                <w:iCs/>
                <w:sz w:val="18"/>
                <w:szCs w:val="18"/>
              </w:rPr>
              <w:t>élément</w:t>
            </w:r>
            <w:r w:rsidRPr="00041CF6">
              <w:rPr>
                <w:rFonts w:ascii="Arial" w:hAnsi="Arial"/>
                <w:i/>
                <w:sz w:val="18"/>
                <w:szCs w:val="18"/>
              </w:rPr>
              <w:t xml:space="preserve"> sont-ils transmis de nos jours ?</w:t>
            </w:r>
          </w:p>
          <w:p w:rsidR="001C053B" w:rsidRPr="00041CF6" w:rsidRDefault="00FD52DD" w:rsidP="00BB0409">
            <w:pPr>
              <w:pStyle w:val="Word"/>
              <w:spacing w:before="120" w:after="0" w:line="240" w:lineRule="auto"/>
              <w:ind w:right="136"/>
              <w:rPr>
                <w:i w:val="0"/>
              </w:rPr>
            </w:pPr>
            <w:r w:rsidRPr="00041CF6">
              <w:rPr>
                <w:rStyle w:val="Emphasis"/>
                <w:i/>
                <w:color w:val="000000"/>
                <w:sz w:val="18"/>
                <w:szCs w:val="18"/>
              </w:rPr>
              <w:t>Minimum 170 mots et maximum 280 mots</w:t>
            </w:r>
          </w:p>
        </w:tc>
      </w:tr>
      <w:tr w:rsidR="001C053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6345AD" w:rsidRPr="00041CF6" w:rsidRDefault="006345AD" w:rsidP="006345AD">
            <w:pPr>
              <w:pStyle w:val="formtext"/>
              <w:spacing w:before="0" w:after="120"/>
              <w:jc w:val="both"/>
              <w:rPr>
                <w:rFonts w:cs="Arial"/>
                <w:noProof/>
              </w:rPr>
            </w:pPr>
            <w:r w:rsidRPr="00041CF6">
              <w:t xml:space="preserve">Les connaissances et les savoir-faire relatifs au </w:t>
            </w:r>
            <w:proofErr w:type="spellStart"/>
            <w:r w:rsidRPr="00041CF6">
              <w:t>mwinoghe</w:t>
            </w:r>
            <w:proofErr w:type="spellEnd"/>
            <w:r w:rsidRPr="00041CF6">
              <w:t xml:space="preserve"> sont tout d</w:t>
            </w:r>
            <w:r w:rsidR="00041523">
              <w:t>’</w:t>
            </w:r>
            <w:r w:rsidRPr="00041CF6">
              <w:t>abord transmis par l</w:t>
            </w:r>
            <w:r w:rsidR="00041523">
              <w:t>’</w:t>
            </w:r>
            <w:r w:rsidRPr="00041CF6">
              <w:t xml:space="preserve">observation et la participation des jeunes aux représentations, aussi bien au niveau communautaire que lors des représentations de groupes de danseurs </w:t>
            </w:r>
            <w:proofErr w:type="spellStart"/>
            <w:r w:rsidRPr="00041CF6">
              <w:t>mwinoghe</w:t>
            </w:r>
            <w:proofErr w:type="spellEnd"/>
            <w:r w:rsidRPr="00041CF6">
              <w:t xml:space="preserve"> recrutés pour les mariages et les célébrations. Les groupes de danseurs comptent également des jeunes qui expriment leur volonté d</w:t>
            </w:r>
            <w:r w:rsidR="00041523">
              <w:t>’</w:t>
            </w:r>
            <w:r w:rsidRPr="00041CF6">
              <w:t>apprendre la danse en tant qu</w:t>
            </w:r>
            <w:r w:rsidR="00041523">
              <w:t>’</w:t>
            </w:r>
            <w:r w:rsidRPr="00041CF6">
              <w:t>apprentis. Ces derniers deviennent ensuite des membres réguliers des groupes et sont autoris</w:t>
            </w:r>
            <w:r w:rsidR="00794CDC">
              <w:t>és à lancer leur propre groupe.</w:t>
            </w:r>
          </w:p>
          <w:p w:rsidR="006345AD" w:rsidRPr="00041CF6" w:rsidRDefault="006345AD" w:rsidP="006345AD">
            <w:pPr>
              <w:pStyle w:val="formtext"/>
              <w:spacing w:before="120" w:after="120"/>
              <w:jc w:val="both"/>
              <w:rPr>
                <w:rFonts w:cs="Arial"/>
                <w:noProof/>
              </w:rPr>
            </w:pPr>
            <w:r w:rsidRPr="00041CF6">
              <w:t>Les jeunes pratiquent la danse au cours des compétitions entre écoles. Le programme des écoles primaires prévoit l</w:t>
            </w:r>
            <w:r w:rsidR="00041523">
              <w:t>’</w:t>
            </w:r>
            <w:r w:rsidRPr="00041CF6">
              <w:t>enseignement de la culture et des arts locaux dans le cadre des disciplines d</w:t>
            </w:r>
            <w:r w:rsidR="00041523">
              <w:t>’</w:t>
            </w:r>
            <w:r w:rsidRPr="00041CF6">
              <w:t xml:space="preserve">arts expressifs dont les danses traditionnelles. Les écoles du district de Chitipa enseignent la danse </w:t>
            </w:r>
            <w:proofErr w:type="spellStart"/>
            <w:r w:rsidRPr="00041CF6">
              <w:t>mwinoghe</w:t>
            </w:r>
            <w:proofErr w:type="spellEnd"/>
            <w:r w:rsidRPr="00041CF6">
              <w:t xml:space="preserve"> dans le cadre de la discipline d</w:t>
            </w:r>
            <w:r w:rsidR="00041523">
              <w:t>’</w:t>
            </w:r>
            <w:r w:rsidRPr="00041CF6">
              <w:t xml:space="preserve">arts expressifs. </w:t>
            </w:r>
          </w:p>
          <w:p w:rsidR="006345AD" w:rsidRPr="00041CF6" w:rsidRDefault="006345AD" w:rsidP="006345AD">
            <w:pPr>
              <w:pStyle w:val="formtext"/>
              <w:spacing w:before="120" w:after="120"/>
              <w:jc w:val="both"/>
              <w:rPr>
                <w:rFonts w:cs="Arial"/>
                <w:noProof/>
              </w:rPr>
            </w:pPr>
            <w:r w:rsidRPr="00041CF6">
              <w:t>En outre, le département des beaux-arts et des arts du spe</w:t>
            </w:r>
            <w:r w:rsidR="00794CDC">
              <w:t>ctacle de l</w:t>
            </w:r>
            <w:r w:rsidR="00041523">
              <w:t>’</w:t>
            </w:r>
            <w:r w:rsidR="00794CDC">
              <w:t>U</w:t>
            </w:r>
            <w:r w:rsidRPr="00041CF6">
              <w:t xml:space="preserve">niversité du Malawi étudie les danses traditionnelles et effectue des recherches à ce sujet. Il les intègre aux cours des étudiants. Le </w:t>
            </w:r>
            <w:proofErr w:type="spellStart"/>
            <w:r w:rsidRPr="00041CF6">
              <w:t>mwinoghe</w:t>
            </w:r>
            <w:proofErr w:type="spellEnd"/>
            <w:r w:rsidRPr="00041CF6">
              <w:t xml:space="preserve"> est l</w:t>
            </w:r>
            <w:r w:rsidR="00041523">
              <w:t>’</w:t>
            </w:r>
            <w:r w:rsidRPr="00041CF6">
              <w:t>une des danses enseignées.</w:t>
            </w:r>
          </w:p>
          <w:p w:rsidR="006345AD" w:rsidRPr="00041CF6" w:rsidRDefault="006345AD" w:rsidP="006345AD">
            <w:pPr>
              <w:pStyle w:val="formtext"/>
              <w:spacing w:before="120" w:after="120"/>
              <w:jc w:val="both"/>
              <w:rPr>
                <w:rFonts w:cs="Arial"/>
                <w:noProof/>
              </w:rPr>
            </w:pPr>
            <w:r w:rsidRPr="00041CF6">
              <w:t>Le département de la culture participe à un projet visant à proposer une formation à la pratique des instruments de musique africains aux enseignants des écoles primaires. Le projet est mené sous l</w:t>
            </w:r>
            <w:r w:rsidR="00041523">
              <w:t>’</w:t>
            </w:r>
            <w:r w:rsidRPr="00041CF6">
              <w:t xml:space="preserve">égide du Centre for </w:t>
            </w:r>
            <w:proofErr w:type="spellStart"/>
            <w:r w:rsidRPr="00041CF6">
              <w:t>Indigenous</w:t>
            </w:r>
            <w:proofErr w:type="spellEnd"/>
            <w:r w:rsidRPr="00041CF6">
              <w:t xml:space="preserve"> Instrumental Music and Dance Practice in </w:t>
            </w:r>
            <w:proofErr w:type="spellStart"/>
            <w:r w:rsidRPr="00041CF6">
              <w:t>Africa</w:t>
            </w:r>
            <w:proofErr w:type="spellEnd"/>
            <w:r w:rsidRPr="00041CF6">
              <w:t xml:space="preserve">. Le </w:t>
            </w:r>
            <w:proofErr w:type="spellStart"/>
            <w:r w:rsidRPr="00041CF6">
              <w:t>mwinoghe</w:t>
            </w:r>
            <w:proofErr w:type="spellEnd"/>
            <w:r w:rsidRPr="00041CF6">
              <w:t xml:space="preserve"> est l</w:t>
            </w:r>
            <w:r w:rsidR="00041523">
              <w:t>’</w:t>
            </w:r>
            <w:r w:rsidRPr="00041CF6">
              <w:t>une des danses dont l</w:t>
            </w:r>
            <w:r w:rsidR="00041523">
              <w:t>’</w:t>
            </w:r>
            <w:r w:rsidRPr="00041CF6">
              <w:t>instrumentation a été enseignée du côté malawie</w:t>
            </w:r>
            <w:r w:rsidR="005C40DE" w:rsidRPr="00041CF6">
              <w:t>n</w:t>
            </w:r>
            <w:r w:rsidR="00A043BF">
              <w:t>.</w:t>
            </w:r>
          </w:p>
          <w:p w:rsidR="001C053B" w:rsidRPr="00041CF6" w:rsidRDefault="006345AD" w:rsidP="000D5998">
            <w:pPr>
              <w:pStyle w:val="formtext"/>
              <w:spacing w:before="120" w:after="0" w:line="240" w:lineRule="auto"/>
              <w:ind w:right="136"/>
              <w:jc w:val="both"/>
              <w:rPr>
                <w:rFonts w:cs="Arial"/>
              </w:rPr>
            </w:pPr>
            <w:r w:rsidRPr="00041CF6">
              <w:t>Enfin, chaque année, le Malawi organise les célébrations de son indépendance aux niveaux national, régional et local, ainsi qu</w:t>
            </w:r>
            <w:r w:rsidR="00041523">
              <w:t>’</w:t>
            </w:r>
            <w:r w:rsidRPr="00041CF6">
              <w:t xml:space="preserve">au niveau des districts. Le </w:t>
            </w:r>
            <w:proofErr w:type="spellStart"/>
            <w:r w:rsidRPr="00041CF6">
              <w:t>mwinoghe</w:t>
            </w:r>
            <w:proofErr w:type="spellEnd"/>
            <w:r w:rsidRPr="00041CF6">
              <w:t xml:space="preserve"> est l</w:t>
            </w:r>
            <w:r w:rsidR="00041523">
              <w:t>’</w:t>
            </w:r>
            <w:r w:rsidRPr="00041CF6">
              <w:t>une des danses occupant le devant de la scène au cours de ces événements. C</w:t>
            </w:r>
            <w:r w:rsidR="00041523">
              <w:t>’</w:t>
            </w:r>
            <w:r w:rsidRPr="00041CF6">
              <w:t>est à ces occasions, en particulier au niveau local, que les jeunes apprennent et participent à la danse.</w:t>
            </w:r>
          </w:p>
        </w:tc>
      </w:tr>
      <w:tr w:rsidR="000F79E1" w:rsidRPr="00041CF6" w:rsidTr="00E4383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041CF6"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041CF6">
              <w:rPr>
                <w:rFonts w:ascii="Arial" w:hAnsi="Arial"/>
                <w:i/>
                <w:sz w:val="18"/>
                <w:szCs w:val="18"/>
              </w:rPr>
              <w:t>Quelles fonctions sociales et quelles significations culturelles l</w:t>
            </w:r>
            <w:r w:rsidR="00041523">
              <w:rPr>
                <w:rFonts w:ascii="Arial" w:hAnsi="Arial"/>
                <w:i/>
                <w:sz w:val="18"/>
                <w:szCs w:val="18"/>
              </w:rPr>
              <w:t>’</w:t>
            </w:r>
            <w:r w:rsidRPr="00041CF6">
              <w:rPr>
                <w:rFonts w:ascii="Arial" w:hAnsi="Arial"/>
                <w:i/>
                <w:sz w:val="18"/>
                <w:szCs w:val="18"/>
              </w:rPr>
              <w:t xml:space="preserve">élément </w:t>
            </w:r>
            <w:proofErr w:type="spellStart"/>
            <w:r w:rsidRPr="00041CF6">
              <w:rPr>
                <w:rFonts w:ascii="Arial" w:hAnsi="Arial"/>
                <w:i/>
                <w:sz w:val="18"/>
                <w:szCs w:val="18"/>
              </w:rPr>
              <w:t>a-t-il</w:t>
            </w:r>
            <w:proofErr w:type="spellEnd"/>
            <w:r w:rsidRPr="00041CF6">
              <w:rPr>
                <w:rFonts w:ascii="Arial" w:hAnsi="Arial"/>
                <w:i/>
                <w:sz w:val="18"/>
                <w:szCs w:val="18"/>
              </w:rPr>
              <w:t xml:space="preserve"> actuellement pour sa communauté ?</w:t>
            </w:r>
          </w:p>
          <w:p w:rsidR="000F79E1" w:rsidRPr="00041CF6" w:rsidRDefault="00FD52DD" w:rsidP="0085519C">
            <w:pPr>
              <w:pStyle w:val="Word"/>
              <w:spacing w:after="0" w:line="240" w:lineRule="auto"/>
              <w:ind w:right="136"/>
              <w:rPr>
                <w:i w:val="0"/>
              </w:rPr>
            </w:pPr>
            <w:r w:rsidRPr="00041CF6">
              <w:rPr>
                <w:rStyle w:val="Emphasis"/>
                <w:i/>
                <w:color w:val="000000"/>
                <w:sz w:val="18"/>
                <w:szCs w:val="18"/>
              </w:rPr>
              <w:t>Minimum 170 mots et maximum 280 mots</w:t>
            </w:r>
          </w:p>
        </w:tc>
      </w:tr>
      <w:tr w:rsidR="000F79E1"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6345AD" w:rsidRPr="00041CF6" w:rsidRDefault="006345AD" w:rsidP="006345AD">
            <w:pPr>
              <w:pStyle w:val="formtext"/>
              <w:spacing w:before="0" w:after="120"/>
              <w:jc w:val="both"/>
              <w:rPr>
                <w:rFonts w:cs="Arial"/>
                <w:noProof/>
              </w:rPr>
            </w:pPr>
            <w:r w:rsidRPr="00041CF6">
              <w:t xml:space="preserve">En tant que danse joyeuse, le </w:t>
            </w:r>
            <w:proofErr w:type="spellStart"/>
            <w:r w:rsidRPr="00041CF6">
              <w:t>mwinoghe</w:t>
            </w:r>
            <w:proofErr w:type="spellEnd"/>
            <w:r w:rsidRPr="00041CF6">
              <w:t xml:space="preserve"> est apprécié du plus grand nombre. Il est cher aux membres des trois communautés qui le pratiquent, mais aussi aux habitants du district de Chitipa et d</w:t>
            </w:r>
            <w:r w:rsidR="00041523">
              <w:t>’</w:t>
            </w:r>
            <w:r w:rsidRPr="00041CF6">
              <w:t>autres régions du pays. Il doit sa popularité à son interprétation en elle-même, caractérisée par des mouvements corporels et des pas complexes. Où qu</w:t>
            </w:r>
            <w:r w:rsidR="00041523">
              <w:t>’</w:t>
            </w:r>
            <w:r w:rsidRPr="00041CF6">
              <w:t xml:space="preserve">elle soit exécutée, des personnes de tous horizons se réunissent pour admirer cette danse. Par conséquent, le </w:t>
            </w:r>
            <w:proofErr w:type="spellStart"/>
            <w:r w:rsidRPr="00041CF6">
              <w:t>mwinoghe</w:t>
            </w:r>
            <w:proofErr w:type="spellEnd"/>
            <w:r w:rsidRPr="00041CF6">
              <w:t xml:space="preserve"> sert d</w:t>
            </w:r>
            <w:r w:rsidR="00041523">
              <w:t>’</w:t>
            </w:r>
            <w:r w:rsidRPr="00041CF6">
              <w:t xml:space="preserve">élément unificateur entre les différentes communautés. Les interactions auxquelles il donne lieu </w:t>
            </w:r>
            <w:r w:rsidRPr="00041CF6">
              <w:lastRenderedPageBreak/>
              <w:t xml:space="preserve">renforcent en effet les liens entre les communautés. De temps en temps, des compétitions de danses traditionnelles sont organisées. Plusieurs groupes </w:t>
            </w:r>
            <w:proofErr w:type="spellStart"/>
            <w:r w:rsidRPr="00041CF6">
              <w:t>mwinoghe</w:t>
            </w:r>
            <w:proofErr w:type="spellEnd"/>
            <w:r w:rsidRPr="00041CF6">
              <w:t xml:space="preserve"> y prennent part. Par exemple, en 2013, la compétition s</w:t>
            </w:r>
            <w:r w:rsidR="00041523">
              <w:t>’</w:t>
            </w:r>
            <w:r w:rsidRPr="00041CF6">
              <w:t>est déroulée à </w:t>
            </w:r>
            <w:proofErr w:type="spellStart"/>
            <w:r w:rsidRPr="00041CF6">
              <w:t>Kapoka</w:t>
            </w:r>
            <w:proofErr w:type="spellEnd"/>
            <w:r w:rsidRPr="00041CF6">
              <w:t>. C</w:t>
            </w:r>
            <w:r w:rsidR="00041523">
              <w:t>’</w:t>
            </w:r>
            <w:r w:rsidRPr="00041CF6">
              <w:t xml:space="preserve">est le groupe </w:t>
            </w:r>
            <w:proofErr w:type="spellStart"/>
            <w:r w:rsidRPr="00041CF6">
              <w:t>Kapoka</w:t>
            </w:r>
            <w:proofErr w:type="spellEnd"/>
            <w:r w:rsidRPr="00041CF6">
              <w:t> </w:t>
            </w:r>
            <w:proofErr w:type="spellStart"/>
            <w:r w:rsidRPr="00041CF6">
              <w:t>Mwinoghe</w:t>
            </w:r>
            <w:proofErr w:type="spellEnd"/>
            <w:r w:rsidRPr="00041CF6">
              <w:t> Dance Group qui l</w:t>
            </w:r>
            <w:r w:rsidR="00041523">
              <w:t>’</w:t>
            </w:r>
            <w:r w:rsidRPr="00041CF6">
              <w:t xml:space="preserve">a remportée. </w:t>
            </w:r>
          </w:p>
          <w:p w:rsidR="006345AD" w:rsidRPr="00041CF6" w:rsidRDefault="006345AD" w:rsidP="006345AD">
            <w:pPr>
              <w:pStyle w:val="formtext"/>
              <w:spacing w:before="120" w:after="120"/>
              <w:jc w:val="both"/>
              <w:rPr>
                <w:rFonts w:cs="Arial"/>
                <w:noProof/>
              </w:rPr>
            </w:pPr>
            <w:r w:rsidRPr="00041CF6">
              <w:t>La danse remplit un autre rôle social : lorsqu</w:t>
            </w:r>
            <w:r w:rsidR="00041523">
              <w:t>’</w:t>
            </w:r>
            <w:r w:rsidRPr="00041CF6">
              <w:t>un membre d</w:t>
            </w:r>
            <w:r w:rsidR="00041523">
              <w:t>’</w:t>
            </w:r>
            <w:r w:rsidRPr="00041CF6">
              <w:t xml:space="preserve">un groupe de danseurs </w:t>
            </w:r>
            <w:proofErr w:type="spellStart"/>
            <w:r w:rsidRPr="00041CF6">
              <w:t>mwinoghe</w:t>
            </w:r>
            <w:proofErr w:type="spellEnd"/>
            <w:r w:rsidRPr="00041CF6">
              <w:t xml:space="preserve"> est touché par la maladie ou par un décès, les autres membres lui apportent son soutien. Les groupes possèdent un compte sur lequel ils versent de l</w:t>
            </w:r>
            <w:r w:rsidR="00041523">
              <w:t>’</w:t>
            </w:r>
            <w:r w:rsidRPr="00041CF6">
              <w:t xml:space="preserve">argent destiné à soutenir leurs membres en cas de besoin. </w:t>
            </w:r>
          </w:p>
          <w:p w:rsidR="000F79E1" w:rsidRPr="00041CF6" w:rsidRDefault="006345AD" w:rsidP="000D5998">
            <w:pPr>
              <w:pStyle w:val="formtext"/>
              <w:spacing w:before="120" w:after="0" w:line="240" w:lineRule="auto"/>
              <w:ind w:right="136"/>
              <w:jc w:val="both"/>
              <w:rPr>
                <w:rFonts w:cs="Arial"/>
              </w:rPr>
            </w:pPr>
            <w:r w:rsidRPr="00041CF6">
              <w:t>La danse constitue également une occasion de se détendre et de se divertir pour les communautés et les personnes invitées. Sur les lieux des représentations, d</w:t>
            </w:r>
            <w:r w:rsidR="00041523">
              <w:t>’</w:t>
            </w:r>
            <w:r w:rsidRPr="00041CF6">
              <w:t xml:space="preserve">autres danses traditionnelles sont organisées aux côtés du </w:t>
            </w:r>
            <w:proofErr w:type="spellStart"/>
            <w:r w:rsidRPr="00041CF6">
              <w:t>mwinoghe</w:t>
            </w:r>
            <w:proofErr w:type="spellEnd"/>
            <w:r w:rsidRPr="00041CF6">
              <w:t xml:space="preserve"> de façon à pimenter les événements. Les praticiens de différentes danses traditionnelles peuvent ainsi célébrer leur culture avec les membres des groupes </w:t>
            </w:r>
            <w:proofErr w:type="spellStart"/>
            <w:r w:rsidRPr="00041CF6">
              <w:t>mwinoghe</w:t>
            </w:r>
            <w:proofErr w:type="spellEnd"/>
            <w:r w:rsidRPr="00041CF6">
              <w:t xml:space="preserve"> et apprendre à vivre en harmonie tout en appréciant la créativité à la base de ces danses.</w:t>
            </w:r>
          </w:p>
        </w:tc>
      </w:tr>
      <w:tr w:rsidR="001C053B" w:rsidRPr="00041CF6" w:rsidTr="00E4383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041CF6"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041CF6">
              <w:rPr>
                <w:rFonts w:ascii="Arial" w:hAnsi="Arial"/>
                <w:i/>
                <w:sz w:val="18"/>
                <w:szCs w:val="18"/>
              </w:rPr>
              <w:lastRenderedPageBreak/>
              <w:t>Existe-t-il un aspect de l</w:t>
            </w:r>
            <w:r w:rsidR="00041523">
              <w:rPr>
                <w:rFonts w:ascii="Arial" w:hAnsi="Arial"/>
                <w:i/>
                <w:sz w:val="18"/>
                <w:szCs w:val="18"/>
              </w:rPr>
              <w:t>’</w:t>
            </w:r>
            <w:r w:rsidRPr="00041CF6">
              <w:rPr>
                <w:rFonts w:ascii="Arial" w:hAnsi="Arial"/>
                <w:i/>
                <w:sz w:val="18"/>
                <w:szCs w:val="18"/>
              </w:rPr>
              <w:t>élément qui ne soit pas conforme aux instruments internationaux existants relatifs aux droits de l</w:t>
            </w:r>
            <w:r w:rsidR="00041523">
              <w:rPr>
                <w:rFonts w:ascii="Arial" w:hAnsi="Arial"/>
                <w:i/>
                <w:sz w:val="18"/>
                <w:szCs w:val="18"/>
              </w:rPr>
              <w:t>’</w:t>
            </w:r>
            <w:r w:rsidRPr="00041CF6">
              <w:rPr>
                <w:rFonts w:ascii="Arial" w:hAnsi="Arial"/>
                <w:i/>
                <w:sz w:val="18"/>
                <w:szCs w:val="18"/>
              </w:rPr>
              <w:t>homme ou à l</w:t>
            </w:r>
            <w:r w:rsidR="00041523">
              <w:rPr>
                <w:rFonts w:ascii="Arial" w:hAnsi="Arial"/>
                <w:i/>
                <w:sz w:val="18"/>
                <w:szCs w:val="18"/>
              </w:rPr>
              <w:t>’</w:t>
            </w:r>
            <w:r w:rsidRPr="00041CF6">
              <w:rPr>
                <w:rFonts w:ascii="Arial" w:hAnsi="Arial"/>
                <w:i/>
                <w:sz w:val="18"/>
                <w:szCs w:val="18"/>
              </w:rPr>
              <w:t>exigence du respect mutuel entre communautés, groupes et individus, ou qui ne soit pas compatible avec un développement durable ?</w:t>
            </w:r>
          </w:p>
          <w:p w:rsidR="001C053B" w:rsidRPr="00041CF6" w:rsidRDefault="00FD52DD" w:rsidP="00BB0409">
            <w:pPr>
              <w:pStyle w:val="Word"/>
              <w:spacing w:after="0" w:line="240" w:lineRule="auto"/>
              <w:ind w:right="136"/>
              <w:rPr>
                <w:i w:val="0"/>
              </w:rPr>
            </w:pPr>
            <w:r w:rsidRPr="00041CF6">
              <w:rPr>
                <w:rStyle w:val="Emphasis"/>
                <w:i/>
                <w:color w:val="000000"/>
                <w:sz w:val="18"/>
                <w:szCs w:val="18"/>
              </w:rPr>
              <w:t>Minimum 170 mots et maximum 280 mots</w:t>
            </w:r>
          </w:p>
        </w:tc>
      </w:tr>
      <w:tr w:rsidR="00A34D0B"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6345AD" w:rsidRPr="00041CF6" w:rsidRDefault="006345AD" w:rsidP="006345AD">
            <w:pPr>
              <w:pStyle w:val="formtext"/>
              <w:spacing w:before="0" w:after="120"/>
              <w:jc w:val="both"/>
              <w:rPr>
                <w:rFonts w:cs="Arial"/>
                <w:noProof/>
              </w:rPr>
            </w:pPr>
            <w:r w:rsidRPr="00041CF6">
              <w:t xml:space="preserve">Le </w:t>
            </w:r>
            <w:proofErr w:type="spellStart"/>
            <w:r w:rsidRPr="00041CF6">
              <w:t>mwinoghe</w:t>
            </w:r>
            <w:proofErr w:type="spellEnd"/>
            <w:r w:rsidRPr="00041CF6">
              <w:t xml:space="preserve"> est une danse ouverte qui ne se limite pas à un rang social, à un statut, à un âge ou à un genre. Il est ainsi conforme aux instruments internationaux relatifs aux droits de l</w:t>
            </w:r>
            <w:r w:rsidR="00041523">
              <w:t>’</w:t>
            </w:r>
            <w:r w:rsidRPr="00041CF6">
              <w:t>homme qui favorisent l</w:t>
            </w:r>
            <w:r w:rsidR="00041523">
              <w:t>’</w:t>
            </w:r>
            <w:r w:rsidRPr="00041CF6">
              <w:t>égalité des genres. Cette grande accessibilité permet aux communautés, en particulier celles qui ne sont pas originaires du district de Chitipa, de comprendre l</w:t>
            </w:r>
            <w:r w:rsidR="00041523">
              <w:t>’</w:t>
            </w:r>
            <w:r w:rsidRPr="00041CF6">
              <w:t>élément. La danse, ainsi que les autres danses traditionnelles exécutées en parallèle favorisent le respect mutuel entre les membres du public. Des femmes et des hommes de tous horizons peuvent y accéder de façon égale. La danse permet aux couples mariés d</w:t>
            </w:r>
            <w:r w:rsidR="00041523">
              <w:t>’</w:t>
            </w:r>
            <w:r w:rsidRPr="00041CF6">
              <w:t>évoluer avec d</w:t>
            </w:r>
            <w:r w:rsidR="00041523">
              <w:t>’</w:t>
            </w:r>
            <w:r w:rsidRPr="00041CF6">
              <w:t>autres femmes et d</w:t>
            </w:r>
            <w:r w:rsidR="00041523">
              <w:t>’</w:t>
            </w:r>
            <w:r w:rsidRPr="00041CF6">
              <w:t>autres h</w:t>
            </w:r>
            <w:r w:rsidR="00A043BF">
              <w:t>ommes, sans aucune restriction.</w:t>
            </w:r>
          </w:p>
          <w:p w:rsidR="00A34D0B" w:rsidRPr="00041CF6" w:rsidRDefault="006345AD" w:rsidP="000D5998">
            <w:pPr>
              <w:pStyle w:val="formtext"/>
              <w:keepNext/>
              <w:spacing w:before="120" w:after="0" w:line="240" w:lineRule="auto"/>
              <w:ind w:right="136"/>
              <w:jc w:val="both"/>
            </w:pPr>
            <w:r w:rsidRPr="00041CF6">
              <w:t xml:space="preserve">Le </w:t>
            </w:r>
            <w:proofErr w:type="spellStart"/>
            <w:r w:rsidRPr="00041CF6">
              <w:t>mwinoghe</w:t>
            </w:r>
            <w:proofErr w:type="spellEnd"/>
            <w:r w:rsidRPr="00041CF6">
              <w:t xml:space="preserve"> constitue également une source de revenus directe pour les détenteurs et les praticiens. En effet, les groupes sont parfois embauchés pour effectuer des représentations à l</w:t>
            </w:r>
            <w:r w:rsidR="00041523">
              <w:t>’</w:t>
            </w:r>
            <w:r w:rsidRPr="00041CF6">
              <w:t>initiative de certaines ONG. Il contribue également à développer le tourisme dans les régions où il est pratiqué, favorisant ainsi le développement du tourisme culturel dans le pays.</w:t>
            </w:r>
          </w:p>
        </w:tc>
      </w:tr>
      <w:tr w:rsidR="00BF3D11" w:rsidRPr="00041CF6" w:rsidTr="00E43832">
        <w:tc>
          <w:tcPr>
            <w:tcW w:w="9674" w:type="dxa"/>
            <w:gridSpan w:val="2"/>
            <w:tcBorders>
              <w:top w:val="single" w:sz="4" w:space="0" w:color="auto"/>
              <w:left w:val="nil"/>
              <w:bottom w:val="nil"/>
              <w:right w:val="nil"/>
            </w:tcBorders>
            <w:shd w:val="clear" w:color="auto" w:fill="D9D9D9"/>
          </w:tcPr>
          <w:p w:rsidR="00BF3D11" w:rsidRPr="00041CF6" w:rsidRDefault="00BF3D11" w:rsidP="0085519C">
            <w:pPr>
              <w:pStyle w:val="Grille01N"/>
              <w:spacing w:line="240" w:lineRule="auto"/>
              <w:ind w:left="709" w:right="136" w:hanging="567"/>
              <w:jc w:val="left"/>
              <w:rPr>
                <w:rFonts w:eastAsia="SimSun" w:cs="Arial"/>
                <w:smallCaps w:val="0"/>
                <w:sz w:val="24"/>
                <w:shd w:val="pct15" w:color="auto" w:fill="FFFFFF"/>
              </w:rPr>
            </w:pPr>
            <w:r w:rsidRPr="00041CF6">
              <w:rPr>
                <w:bCs/>
                <w:smallCaps w:val="0"/>
                <w:sz w:val="24"/>
              </w:rPr>
              <w:t>2.</w:t>
            </w:r>
            <w:r w:rsidRPr="00041CF6">
              <w:rPr>
                <w:bCs/>
                <w:smallCaps w:val="0"/>
                <w:sz w:val="24"/>
              </w:rPr>
              <w:tab/>
              <w:t>Contribution à la visibili</w:t>
            </w:r>
            <w:r w:rsidR="000D5998">
              <w:rPr>
                <w:bCs/>
                <w:smallCaps w:val="0"/>
                <w:sz w:val="24"/>
              </w:rPr>
              <w:t xml:space="preserve">té et à la prise de conscience, </w:t>
            </w:r>
            <w:r w:rsidRPr="00041CF6">
              <w:rPr>
                <w:bCs/>
                <w:smallCaps w:val="0"/>
                <w:sz w:val="24"/>
              </w:rPr>
              <w:t>et encouragement au dialogue</w:t>
            </w:r>
          </w:p>
        </w:tc>
      </w:tr>
      <w:tr w:rsidR="00A34D0B" w:rsidRPr="00041CF6" w:rsidTr="00E43832">
        <w:tc>
          <w:tcPr>
            <w:tcW w:w="9674" w:type="dxa"/>
            <w:gridSpan w:val="2"/>
            <w:tcBorders>
              <w:top w:val="nil"/>
              <w:left w:val="nil"/>
              <w:bottom w:val="nil"/>
              <w:right w:val="nil"/>
            </w:tcBorders>
            <w:shd w:val="clear" w:color="auto" w:fill="auto"/>
          </w:tcPr>
          <w:p w:rsidR="00A34D0B" w:rsidRPr="00041CF6" w:rsidRDefault="0093084D" w:rsidP="00BB0409">
            <w:pPr>
              <w:pStyle w:val="Info03"/>
              <w:spacing w:before="120" w:line="240" w:lineRule="auto"/>
              <w:ind w:right="135"/>
              <w:rPr>
                <w:sz w:val="18"/>
                <w:szCs w:val="18"/>
              </w:rPr>
            </w:pPr>
            <w:r w:rsidRPr="00041CF6">
              <w:rPr>
                <w:sz w:val="18"/>
                <w:szCs w:val="18"/>
              </w:rPr>
              <w:t xml:space="preserve">Pour le </w:t>
            </w:r>
            <w:r w:rsidRPr="00041CF6">
              <w:rPr>
                <w:b/>
                <w:sz w:val="18"/>
                <w:szCs w:val="18"/>
              </w:rPr>
              <w:t>critère R.2</w:t>
            </w:r>
            <w:r w:rsidRPr="00041CF6">
              <w:rPr>
                <w:sz w:val="18"/>
                <w:szCs w:val="18"/>
              </w:rPr>
              <w:t>, les États</w:t>
            </w:r>
            <w:r w:rsidRPr="00041CF6">
              <w:t xml:space="preserve"> </w:t>
            </w:r>
            <w:r w:rsidRPr="00041CF6">
              <w:rPr>
                <w:b/>
                <w:sz w:val="18"/>
                <w:szCs w:val="18"/>
              </w:rPr>
              <w:t>doivent démontrer que « l</w:t>
            </w:r>
            <w:r w:rsidR="00041523">
              <w:rPr>
                <w:b/>
                <w:sz w:val="18"/>
                <w:szCs w:val="18"/>
              </w:rPr>
              <w:t>’</w:t>
            </w:r>
            <w:r w:rsidRPr="00041CF6">
              <w:rPr>
                <w:b/>
                <w:sz w:val="18"/>
                <w:szCs w:val="18"/>
              </w:rPr>
              <w:t>inscription de l</w:t>
            </w:r>
            <w:r w:rsidR="00041523">
              <w:rPr>
                <w:b/>
                <w:sz w:val="18"/>
                <w:szCs w:val="18"/>
              </w:rPr>
              <w:t>’</w:t>
            </w:r>
            <w:r w:rsidRPr="00041CF6">
              <w:rPr>
                <w:b/>
                <w:sz w:val="18"/>
                <w:szCs w:val="18"/>
              </w:rPr>
              <w:t>élément contribuera à assurer la visibilité, la prise de conscience de l</w:t>
            </w:r>
            <w:r w:rsidR="00041523">
              <w:rPr>
                <w:b/>
                <w:sz w:val="18"/>
                <w:szCs w:val="18"/>
              </w:rPr>
              <w:t>’</w:t>
            </w:r>
            <w:r w:rsidRPr="00041CF6">
              <w:rPr>
                <w:b/>
                <w:sz w:val="18"/>
                <w:szCs w:val="18"/>
              </w:rPr>
              <w:t>importance du patrimoine culturel immatériel et à favoriser le dialogue, reflétant ainsi la diversité culturelle du monde entier et témoignant de la créativité humaine »</w:t>
            </w:r>
            <w:r w:rsidRPr="00041CF6">
              <w:rPr>
                <w:sz w:val="18"/>
                <w:szCs w:val="18"/>
              </w:rPr>
              <w:t>. Ce critère ne sera considéré comme satisfait que si la candidature démontre de quelle manière l</w:t>
            </w:r>
            <w:r w:rsidR="00041523">
              <w:rPr>
                <w:sz w:val="18"/>
                <w:szCs w:val="18"/>
              </w:rPr>
              <w:t>’</w:t>
            </w:r>
            <w:r w:rsidRPr="00041CF6">
              <w:rPr>
                <w:sz w:val="18"/>
                <w:szCs w:val="18"/>
              </w:rPr>
              <w:t>inscription éventuelle contribuera à assurer la visibilité et la prise de conscience de l</w:t>
            </w:r>
            <w:r w:rsidR="00041523">
              <w:rPr>
                <w:sz w:val="18"/>
                <w:szCs w:val="18"/>
              </w:rPr>
              <w:t>’</w:t>
            </w:r>
            <w:r w:rsidRPr="00041CF6">
              <w:rPr>
                <w:sz w:val="18"/>
                <w:szCs w:val="18"/>
              </w:rPr>
              <w:t>importance du patrimoine culturel immatériel de façon générale, et pas uniquement de l</w:t>
            </w:r>
            <w:r w:rsidR="00041523">
              <w:rPr>
                <w:sz w:val="18"/>
                <w:szCs w:val="18"/>
              </w:rPr>
              <w:t>’</w:t>
            </w:r>
            <w:r w:rsidRPr="00041CF6">
              <w:rPr>
                <w:sz w:val="18"/>
                <w:szCs w:val="18"/>
              </w:rPr>
              <w:t>élément inscrit en tant que tel, et à encourager le dialogue dans le respect de la diversité culturelle.</w:t>
            </w:r>
          </w:p>
        </w:tc>
      </w:tr>
      <w:tr w:rsidR="00B600CB" w:rsidRPr="00041CF6" w:rsidTr="00E43832">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F115CE" w:rsidRPr="00041CF6" w:rsidRDefault="004676F4" w:rsidP="0085519C">
            <w:pPr>
              <w:keepNext/>
              <w:widowControl w:val="0"/>
              <w:numPr>
                <w:ilvl w:val="0"/>
                <w:numId w:val="23"/>
              </w:numPr>
              <w:ind w:left="595" w:right="136" w:hanging="567"/>
              <w:jc w:val="both"/>
              <w:rPr>
                <w:rFonts w:cs="Arial"/>
                <w:i/>
                <w:sz w:val="18"/>
                <w:szCs w:val="18"/>
              </w:rPr>
            </w:pPr>
            <w:r w:rsidRPr="00041CF6">
              <w:rPr>
                <w:i/>
                <w:color w:val="000000"/>
                <w:sz w:val="18"/>
                <w:szCs w:val="18"/>
              </w:rPr>
              <w:t>Comment l</w:t>
            </w:r>
            <w:r w:rsidR="00041523">
              <w:rPr>
                <w:i/>
                <w:color w:val="000000"/>
                <w:sz w:val="18"/>
                <w:szCs w:val="18"/>
              </w:rPr>
              <w:t>’</w:t>
            </w:r>
            <w:r w:rsidRPr="00041CF6">
              <w:rPr>
                <w:i/>
                <w:color w:val="000000"/>
                <w:sz w:val="18"/>
                <w:szCs w:val="18"/>
              </w:rPr>
              <w:t>inscription de l</w:t>
            </w:r>
            <w:r w:rsidR="00041523">
              <w:rPr>
                <w:i/>
                <w:color w:val="000000"/>
                <w:sz w:val="18"/>
                <w:szCs w:val="18"/>
              </w:rPr>
              <w:t>’</w:t>
            </w:r>
            <w:r w:rsidRPr="00041CF6">
              <w:rPr>
                <w:i/>
                <w:color w:val="000000"/>
                <w:sz w:val="18"/>
                <w:szCs w:val="18"/>
              </w:rPr>
              <w:t>élément sur la Liste représentative peut-elle contribuer à assurer la visibilité du patrimoine culturel immatériel en général et à sensibiliser aux niveaux local, national et international à son importance </w:t>
            </w:r>
            <w:r w:rsidRPr="00041CF6">
              <w:rPr>
                <w:i/>
                <w:sz w:val="18"/>
                <w:szCs w:val="18"/>
              </w:rPr>
              <w:t>?</w:t>
            </w:r>
          </w:p>
          <w:p w:rsidR="00B600CB" w:rsidRPr="00041CF6" w:rsidRDefault="00FD52DD" w:rsidP="00BB0409">
            <w:pPr>
              <w:pStyle w:val="Word"/>
              <w:spacing w:after="0" w:line="240" w:lineRule="auto"/>
              <w:ind w:right="136"/>
              <w:rPr>
                <w:rFonts w:eastAsia="SimSun"/>
                <w:sz w:val="18"/>
                <w:szCs w:val="18"/>
              </w:rPr>
            </w:pPr>
            <w:r w:rsidRPr="00041CF6">
              <w:rPr>
                <w:rStyle w:val="Emphasis"/>
                <w:i/>
                <w:color w:val="000000"/>
                <w:sz w:val="18"/>
                <w:szCs w:val="18"/>
              </w:rPr>
              <w:t>Minimum 120 mots et maximum 170 mots</w:t>
            </w:r>
          </w:p>
        </w:tc>
      </w:tr>
      <w:tr w:rsidR="00B600CB"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B600CB" w:rsidRPr="00041CF6" w:rsidRDefault="006345AD" w:rsidP="000D5998">
            <w:pPr>
              <w:pStyle w:val="formtext"/>
              <w:spacing w:before="0" w:after="0" w:line="240" w:lineRule="auto"/>
              <w:ind w:right="136"/>
              <w:jc w:val="both"/>
            </w:pPr>
            <w:r w:rsidRPr="00041CF6">
              <w:t xml:space="preserve">La candidature du </w:t>
            </w:r>
            <w:bookmarkStart w:id="5" w:name="OLE_LINK17"/>
            <w:bookmarkStart w:id="6" w:name="OLE_LINK18"/>
            <w:proofErr w:type="spellStart"/>
            <w:r w:rsidRPr="00041CF6">
              <w:t>Gule</w:t>
            </w:r>
            <w:proofErr w:type="spellEnd"/>
            <w:r w:rsidRPr="00041CF6">
              <w:t> </w:t>
            </w:r>
            <w:proofErr w:type="spellStart"/>
            <w:r w:rsidRPr="00041CF6">
              <w:t>Wamkulu</w:t>
            </w:r>
            <w:proofErr w:type="spellEnd"/>
            <w:r w:rsidRPr="00041CF6">
              <w:t xml:space="preserve"> </w:t>
            </w:r>
            <w:bookmarkEnd w:id="5"/>
            <w:bookmarkEnd w:id="6"/>
            <w:r w:rsidRPr="00041CF6">
              <w:t xml:space="preserve">(la grande danse) des </w:t>
            </w:r>
            <w:proofErr w:type="spellStart"/>
            <w:r w:rsidRPr="00041CF6">
              <w:t>Chewa</w:t>
            </w:r>
            <w:proofErr w:type="spellEnd"/>
            <w:r w:rsidRPr="00041CF6">
              <w:t xml:space="preserve">, de la danse de guérison </w:t>
            </w:r>
            <w:proofErr w:type="spellStart"/>
            <w:r w:rsidRPr="00041CF6">
              <w:t>Vimbuza</w:t>
            </w:r>
            <w:proofErr w:type="spellEnd"/>
            <w:r w:rsidRPr="00041CF6">
              <w:t xml:space="preserve"> des </w:t>
            </w:r>
            <w:proofErr w:type="spellStart"/>
            <w:r w:rsidRPr="00041CF6">
              <w:t>Tumbuka</w:t>
            </w:r>
            <w:proofErr w:type="spellEnd"/>
            <w:r w:rsidRPr="00041CF6">
              <w:t xml:space="preserve"> et, plus récemment, de la </w:t>
            </w:r>
            <w:proofErr w:type="spellStart"/>
            <w:r w:rsidRPr="00041CF6">
              <w:t>tchopa</w:t>
            </w:r>
            <w:proofErr w:type="spellEnd"/>
            <w:r w:rsidRPr="00041CF6">
              <w:t xml:space="preserve"> des </w:t>
            </w:r>
            <w:proofErr w:type="spellStart"/>
            <w:r w:rsidRPr="00041CF6">
              <w:t>Lhomwe</w:t>
            </w:r>
            <w:proofErr w:type="spellEnd"/>
            <w:r w:rsidRPr="00041CF6">
              <w:t xml:space="preserve"> du sud du Malawi a accru leur visibilité aux niveaux local et international, comme en attestent les demandes de renseignements des chercheurs et des médias internationaux sur ces éléments du Malawi. Les communautés </w:t>
            </w:r>
            <w:proofErr w:type="spellStart"/>
            <w:r w:rsidRPr="00041CF6">
              <w:t>sukwa</w:t>
            </w:r>
            <w:proofErr w:type="spellEnd"/>
            <w:r w:rsidRPr="00041CF6">
              <w:t xml:space="preserve">, </w:t>
            </w:r>
            <w:proofErr w:type="spellStart"/>
            <w:r w:rsidRPr="00041CF6">
              <w:t>ndali</w:t>
            </w:r>
            <w:proofErr w:type="spellEnd"/>
            <w:r w:rsidRPr="00041CF6">
              <w:t xml:space="preserve"> et </w:t>
            </w:r>
            <w:proofErr w:type="spellStart"/>
            <w:r w:rsidRPr="00041CF6">
              <w:t>bandya</w:t>
            </w:r>
            <w:proofErr w:type="spellEnd"/>
            <w:r w:rsidRPr="00041CF6">
              <w:t xml:space="preserve"> aimeraient également partager leur élément avec les praticiens d</w:t>
            </w:r>
            <w:r w:rsidR="00041523">
              <w:t>’</w:t>
            </w:r>
            <w:r w:rsidRPr="00041CF6">
              <w:t>autres éléments et à l</w:t>
            </w:r>
            <w:r w:rsidR="00041523">
              <w:t>’</w:t>
            </w:r>
            <w:r w:rsidRPr="00041CF6">
              <w:t xml:space="preserve">échelle internationale, dans un esprit de respect mutuel. La candidature du </w:t>
            </w:r>
            <w:proofErr w:type="spellStart"/>
            <w:r w:rsidRPr="00041CF6">
              <w:t>mwinoghe</w:t>
            </w:r>
            <w:proofErr w:type="spellEnd"/>
            <w:r w:rsidRPr="00041CF6">
              <w:t xml:space="preserve"> portera le nombre d</w:t>
            </w:r>
            <w:r w:rsidR="00041523">
              <w:t>’</w:t>
            </w:r>
            <w:r w:rsidRPr="00041CF6">
              <w:t xml:space="preserve">éléments sur la Liste représentative du Malawi à quatre. Cela encouragera le dialogue interculturel grâce à des programmes conjoints de sauvegarde des éléments </w:t>
            </w:r>
            <w:r w:rsidR="00C5730C" w:rsidRPr="00041CF6">
              <w:t>malawiens</w:t>
            </w:r>
            <w:r w:rsidRPr="00041CF6">
              <w:t xml:space="preserve"> proposés. Cela contribuera à accroître la visibilité du patrimoine culturel immatériel, non seulement au Malawi, mais dans toute la région du sud de l</w:t>
            </w:r>
            <w:r w:rsidR="00041523">
              <w:t>’</w:t>
            </w:r>
            <w:r w:rsidRPr="00041CF6">
              <w:t>Afrique.</w:t>
            </w:r>
          </w:p>
        </w:tc>
      </w:tr>
      <w:tr w:rsidR="00754924" w:rsidRPr="00041CF6" w:rsidTr="00E4383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041CF6" w:rsidRDefault="000D1196" w:rsidP="000D5998">
            <w:pPr>
              <w:keepNext/>
              <w:widowControl w:val="0"/>
              <w:numPr>
                <w:ilvl w:val="0"/>
                <w:numId w:val="23"/>
              </w:numPr>
              <w:spacing w:before="120" w:after="120"/>
              <w:ind w:left="595" w:right="136" w:hanging="567"/>
              <w:jc w:val="both"/>
              <w:rPr>
                <w:rFonts w:cs="Arial"/>
                <w:i/>
                <w:sz w:val="18"/>
                <w:szCs w:val="18"/>
              </w:rPr>
            </w:pPr>
            <w:r w:rsidRPr="00041CF6">
              <w:rPr>
                <w:i/>
                <w:sz w:val="18"/>
                <w:szCs w:val="18"/>
              </w:rPr>
              <w:lastRenderedPageBreak/>
              <w:t>Comment l</w:t>
            </w:r>
            <w:r w:rsidR="00041523">
              <w:rPr>
                <w:i/>
                <w:sz w:val="18"/>
                <w:szCs w:val="18"/>
              </w:rPr>
              <w:t>’</w:t>
            </w:r>
            <w:r w:rsidRPr="00041CF6">
              <w:rPr>
                <w:i/>
                <w:sz w:val="18"/>
                <w:szCs w:val="18"/>
              </w:rPr>
              <w:t>inscription peut-elle encourager le dialogue entre les communautés, groupes et individus ?</w:t>
            </w:r>
          </w:p>
          <w:p w:rsidR="00754924" w:rsidRPr="00041CF6" w:rsidRDefault="00FD52DD" w:rsidP="00BB0409">
            <w:pPr>
              <w:pStyle w:val="Word"/>
              <w:spacing w:after="0" w:line="240" w:lineRule="auto"/>
              <w:ind w:right="136"/>
              <w:rPr>
                <w:i w:val="0"/>
              </w:rPr>
            </w:pPr>
            <w:r w:rsidRPr="00041CF6">
              <w:rPr>
                <w:rStyle w:val="Emphasis"/>
                <w:i/>
                <w:color w:val="000000"/>
                <w:sz w:val="18"/>
                <w:szCs w:val="18"/>
              </w:rPr>
              <w:t>Minimum 120 mots et maximum 170 mots</w:t>
            </w:r>
          </w:p>
        </w:tc>
      </w:tr>
      <w:tr w:rsidR="00754924"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754924" w:rsidRPr="00041CF6" w:rsidRDefault="006345AD" w:rsidP="000D5998">
            <w:pPr>
              <w:pStyle w:val="formtext"/>
              <w:spacing w:before="0" w:after="0"/>
              <w:jc w:val="both"/>
            </w:pPr>
            <w:r w:rsidRPr="00041CF6">
              <w:t>L</w:t>
            </w:r>
            <w:r w:rsidR="00041523">
              <w:t>’</w:t>
            </w:r>
            <w:r w:rsidRPr="00041CF6">
              <w:t xml:space="preserve">inscription du </w:t>
            </w:r>
            <w:proofErr w:type="spellStart"/>
            <w:r w:rsidRPr="00041CF6">
              <w:t>mwinoghe</w:t>
            </w:r>
            <w:proofErr w:type="spellEnd"/>
            <w:r w:rsidRPr="00041CF6">
              <w:t xml:space="preserve"> encouragera le dialogue dans la mesure où elle portera le nombre d</w:t>
            </w:r>
            <w:r w:rsidR="00041523">
              <w:t>’</w:t>
            </w:r>
            <w:r w:rsidRPr="00041CF6">
              <w:t>éléments du Malawi inscrits sur la Liste représentative de l</w:t>
            </w:r>
            <w:r w:rsidR="00041523">
              <w:t>’</w:t>
            </w:r>
            <w:r w:rsidRPr="00041CF6">
              <w:t>UNESCO à quatre. Les communautés dont les éléments sont inscrits auront un intérêt commun : établir des réseaux et partager leurs expériences pour déterminer la façon de sauvegarder et de promouvoir au mieux leur élément. Elles pourront également discuter et déterminer comment elles peuvent tirer parti des éléments inscrits de façon durable. La danse favorise la cohésion sociale entre les trois communautés concernées dans la mesure où ces dernières se trouvent un point commun auquel elles s</w:t>
            </w:r>
            <w:r w:rsidR="00041523">
              <w:t>’</w:t>
            </w:r>
            <w:r w:rsidRPr="00041CF6">
              <w:t>identifient. Tout le monde sait que les communautés dont les éléments ont été inscrits sur les listes de l</w:t>
            </w:r>
            <w:r w:rsidR="00041523">
              <w:t>’</w:t>
            </w:r>
            <w:r w:rsidRPr="00041CF6">
              <w:t>UNESCO forcent l</w:t>
            </w:r>
            <w:r w:rsidR="00041523">
              <w:t>’</w:t>
            </w:r>
            <w:r w:rsidRPr="00041CF6">
              <w:t>admiration de celles dont les éléments ne l</w:t>
            </w:r>
            <w:r w:rsidR="00041523">
              <w:t>’</w:t>
            </w:r>
            <w:r w:rsidRPr="00041CF6">
              <w:t>ont pas été. Ainsi, l</w:t>
            </w:r>
            <w:r w:rsidR="00041523">
              <w:t>’</w:t>
            </w:r>
            <w:r w:rsidRPr="00041CF6">
              <w:t xml:space="preserve">inscription du </w:t>
            </w:r>
            <w:proofErr w:type="spellStart"/>
            <w:r w:rsidRPr="00041CF6">
              <w:t>mwinoghe</w:t>
            </w:r>
            <w:proofErr w:type="spellEnd"/>
            <w:r w:rsidRPr="00041CF6">
              <w:t xml:space="preserve"> favorisera le dialogue entre les communautés concernées et encouragera également les autres communautés à suivre leur exemple.</w:t>
            </w:r>
          </w:p>
        </w:tc>
      </w:tr>
      <w:tr w:rsidR="00B600CB" w:rsidRPr="00041CF6" w:rsidTr="00E4383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50971" w:rsidRPr="00041CF6" w:rsidRDefault="00D32597" w:rsidP="00BB0409">
            <w:pPr>
              <w:keepNext/>
              <w:widowControl w:val="0"/>
              <w:numPr>
                <w:ilvl w:val="0"/>
                <w:numId w:val="23"/>
              </w:numPr>
              <w:spacing w:before="240" w:after="120"/>
              <w:ind w:left="596" w:right="136" w:hanging="567"/>
              <w:jc w:val="both"/>
              <w:rPr>
                <w:rFonts w:cs="Arial"/>
                <w:i/>
                <w:sz w:val="18"/>
                <w:szCs w:val="18"/>
              </w:rPr>
            </w:pPr>
            <w:r w:rsidRPr="00041CF6">
              <w:rPr>
                <w:i/>
                <w:sz w:val="18"/>
                <w:szCs w:val="18"/>
              </w:rPr>
              <w:t>Comment l</w:t>
            </w:r>
            <w:r w:rsidR="00041523">
              <w:rPr>
                <w:i/>
                <w:sz w:val="18"/>
                <w:szCs w:val="18"/>
              </w:rPr>
              <w:t>’</w:t>
            </w:r>
            <w:r w:rsidRPr="00041CF6">
              <w:rPr>
                <w:i/>
                <w:sz w:val="18"/>
                <w:szCs w:val="18"/>
              </w:rPr>
              <w:t>inscription peut-elle favoriser le respect de la diversité culturelle et la créativité humaine ?</w:t>
            </w:r>
          </w:p>
          <w:p w:rsidR="00B600CB" w:rsidRPr="00041CF6" w:rsidRDefault="00FD52DD" w:rsidP="00BB0409">
            <w:pPr>
              <w:pStyle w:val="Word"/>
              <w:spacing w:after="0" w:line="240" w:lineRule="auto"/>
              <w:ind w:right="136"/>
              <w:rPr>
                <w:i w:val="0"/>
                <w:sz w:val="18"/>
                <w:szCs w:val="18"/>
              </w:rPr>
            </w:pPr>
            <w:r w:rsidRPr="00041CF6">
              <w:rPr>
                <w:rStyle w:val="Emphasis"/>
                <w:i/>
                <w:color w:val="000000"/>
                <w:sz w:val="18"/>
                <w:szCs w:val="18"/>
              </w:rPr>
              <w:t>Minimum 120 mots et maximum 170 mots</w:t>
            </w:r>
          </w:p>
        </w:tc>
      </w:tr>
      <w:tr w:rsidR="006803BB"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803BB" w:rsidRPr="00041CF6" w:rsidRDefault="006A7CB4" w:rsidP="000D5998">
            <w:pPr>
              <w:pStyle w:val="formtext"/>
              <w:spacing w:before="0" w:after="0" w:line="240" w:lineRule="auto"/>
              <w:ind w:right="136"/>
              <w:jc w:val="both"/>
            </w:pPr>
            <w:r w:rsidRPr="00041CF6">
              <w:t>L</w:t>
            </w:r>
            <w:r w:rsidR="00041523">
              <w:t>’</w:t>
            </w:r>
            <w:r w:rsidRPr="00041CF6">
              <w:t xml:space="preserve">inscription du </w:t>
            </w:r>
            <w:proofErr w:type="spellStart"/>
            <w:r w:rsidRPr="00041CF6">
              <w:t>mwinoghe</w:t>
            </w:r>
            <w:proofErr w:type="spellEnd"/>
            <w:r w:rsidRPr="00041CF6">
              <w:t xml:space="preserve"> favorisera le respect de la diversité culturelle. En effet, les éléments inscrits jusqu</w:t>
            </w:r>
            <w:r w:rsidR="00041523">
              <w:t>’</w:t>
            </w:r>
            <w:r w:rsidRPr="00041CF6">
              <w:t>ici sur la Liste de l</w:t>
            </w:r>
            <w:r w:rsidR="00041523">
              <w:t>’</w:t>
            </w:r>
            <w:r w:rsidRPr="00041CF6">
              <w:t>UNESCO pour le Malawi proviennent de différentes communautés et situations géographiques, ce qui démontre clairement qu</w:t>
            </w:r>
            <w:r w:rsidR="00041523">
              <w:t>’</w:t>
            </w:r>
            <w:r w:rsidRPr="00041CF6">
              <w:t>aucune culture n</w:t>
            </w:r>
            <w:r w:rsidR="00041523">
              <w:t>’</w:t>
            </w:r>
            <w:r w:rsidRPr="00041CF6">
              <w:t>est supérieure à une autre. Les éléments jouiront ainsi d</w:t>
            </w:r>
            <w:r w:rsidR="00041523">
              <w:t>’</w:t>
            </w:r>
            <w:r w:rsidRPr="00041CF6">
              <w:t>un statut identique aux yeux des praticiens locaux, des autorités nationales et de la communauté internationale. L</w:t>
            </w:r>
            <w:r w:rsidR="00041523">
              <w:t>’</w:t>
            </w:r>
            <w:r w:rsidRPr="00041CF6">
              <w:t xml:space="preserve">inscription stimulera la créativité humaine. En effet, la danse </w:t>
            </w:r>
            <w:proofErr w:type="spellStart"/>
            <w:r w:rsidRPr="00041CF6">
              <w:t>mwinoghe</w:t>
            </w:r>
            <w:proofErr w:type="spellEnd"/>
            <w:r w:rsidRPr="00041CF6">
              <w:t xml:space="preserve"> présente des différences selon la communauté dans laquelle elle est pratiquée (</w:t>
            </w:r>
            <w:proofErr w:type="spellStart"/>
            <w:r w:rsidRPr="00041CF6">
              <w:t>Sukwa</w:t>
            </w:r>
            <w:proofErr w:type="spellEnd"/>
            <w:r w:rsidRPr="00041CF6">
              <w:t xml:space="preserve">, Ndali et </w:t>
            </w:r>
            <w:proofErr w:type="spellStart"/>
            <w:r w:rsidRPr="00041CF6">
              <w:t>Bandya</w:t>
            </w:r>
            <w:proofErr w:type="spellEnd"/>
            <w:r w:rsidRPr="00041CF6">
              <w:t>). Elle constitue une forme de divertissement, mais aussi un mode d</w:t>
            </w:r>
            <w:r w:rsidR="00041523">
              <w:t>’</w:t>
            </w:r>
            <w:r w:rsidRPr="00041CF6">
              <w:t>expression sur des sujets actuels. Les communautés ont donc développé une danse reflétant leur situation et leurs besoins sur le plan social. La créativité de cette danse s</w:t>
            </w:r>
            <w:r w:rsidR="00041523">
              <w:t>’</w:t>
            </w:r>
            <w:r w:rsidRPr="00041CF6">
              <w:t>exprime dans le talent des danseurs, dans les connaissances sociales et dans la fabrication des tambours. L</w:t>
            </w:r>
            <w:r w:rsidR="00041523">
              <w:t>’</w:t>
            </w:r>
            <w:r w:rsidRPr="00041CF6">
              <w:t>élément favorise la cohésion sociale entre les trois communautés concernées dans la mesure où ces dernières se trouvent un point commun auquel elles s</w:t>
            </w:r>
            <w:r w:rsidR="00041523">
              <w:t>’</w:t>
            </w:r>
            <w:r w:rsidRPr="00041CF6">
              <w:t>identifient.</w:t>
            </w:r>
          </w:p>
        </w:tc>
      </w:tr>
      <w:tr w:rsidR="00BF3D11" w:rsidRPr="00041CF6" w:rsidTr="00E43832">
        <w:tc>
          <w:tcPr>
            <w:tcW w:w="9674" w:type="dxa"/>
            <w:gridSpan w:val="2"/>
            <w:tcBorders>
              <w:top w:val="nil"/>
              <w:left w:val="nil"/>
              <w:bottom w:val="nil"/>
              <w:right w:val="nil"/>
            </w:tcBorders>
            <w:shd w:val="clear" w:color="auto" w:fill="D9D9D9"/>
          </w:tcPr>
          <w:p w:rsidR="00BF3D11" w:rsidRPr="00041CF6" w:rsidRDefault="00BF3D11" w:rsidP="0085519C">
            <w:pPr>
              <w:pStyle w:val="Grille01N"/>
              <w:spacing w:line="240" w:lineRule="auto"/>
              <w:ind w:left="709" w:right="136" w:hanging="567"/>
              <w:jc w:val="left"/>
              <w:rPr>
                <w:rFonts w:eastAsia="SimSun" w:cs="Arial"/>
                <w:smallCaps w:val="0"/>
                <w:sz w:val="24"/>
                <w:shd w:val="pct15" w:color="auto" w:fill="FFFFFF"/>
              </w:rPr>
            </w:pPr>
            <w:r w:rsidRPr="00041CF6">
              <w:rPr>
                <w:sz w:val="24"/>
              </w:rPr>
              <w:t>3.</w:t>
            </w:r>
            <w:r w:rsidRPr="00041CF6">
              <w:rPr>
                <w:sz w:val="24"/>
              </w:rPr>
              <w:tab/>
            </w:r>
            <w:r w:rsidRPr="00041CF6">
              <w:rPr>
                <w:bCs/>
                <w:smallCaps w:val="0"/>
                <w:sz w:val="24"/>
              </w:rPr>
              <w:t>Mesures de sauvegarde</w:t>
            </w:r>
          </w:p>
        </w:tc>
      </w:tr>
      <w:tr w:rsidR="00A34D0B" w:rsidRPr="00041CF6" w:rsidTr="00E43832">
        <w:tc>
          <w:tcPr>
            <w:tcW w:w="9674" w:type="dxa"/>
            <w:gridSpan w:val="2"/>
            <w:tcBorders>
              <w:top w:val="nil"/>
              <w:left w:val="nil"/>
              <w:bottom w:val="nil"/>
              <w:right w:val="nil"/>
            </w:tcBorders>
            <w:shd w:val="clear" w:color="auto" w:fill="auto"/>
          </w:tcPr>
          <w:p w:rsidR="00A34D0B" w:rsidRPr="00041CF6" w:rsidRDefault="00281CAE" w:rsidP="00BB0409">
            <w:pPr>
              <w:pStyle w:val="Info03"/>
              <w:spacing w:before="120" w:line="240" w:lineRule="auto"/>
              <w:ind w:right="136"/>
              <w:rPr>
                <w:rFonts w:eastAsia="SimSun"/>
                <w:sz w:val="18"/>
                <w:szCs w:val="18"/>
              </w:rPr>
            </w:pPr>
            <w:r w:rsidRPr="00041CF6">
              <w:rPr>
                <w:sz w:val="18"/>
                <w:szCs w:val="18"/>
              </w:rPr>
              <w:t xml:space="preserve">Pour le </w:t>
            </w:r>
            <w:r w:rsidRPr="00041CF6">
              <w:rPr>
                <w:b/>
                <w:sz w:val="18"/>
                <w:szCs w:val="18"/>
              </w:rPr>
              <w:t>critère R.3</w:t>
            </w:r>
            <w:r w:rsidRPr="00041CF6">
              <w:rPr>
                <w:sz w:val="18"/>
                <w:szCs w:val="18"/>
              </w:rPr>
              <w:t xml:space="preserve">, les États </w:t>
            </w:r>
            <w:r w:rsidRPr="00041CF6">
              <w:rPr>
                <w:b/>
                <w:sz w:val="18"/>
                <w:szCs w:val="18"/>
              </w:rPr>
              <w:t>doivent démontrer que « des mesures de sauvegarde qui pourraient permettre de protéger et de promouvoir l</w:t>
            </w:r>
            <w:r w:rsidR="00041523">
              <w:rPr>
                <w:b/>
                <w:sz w:val="18"/>
                <w:szCs w:val="18"/>
              </w:rPr>
              <w:t>’</w:t>
            </w:r>
            <w:r w:rsidRPr="00041CF6">
              <w:rPr>
                <w:b/>
                <w:sz w:val="18"/>
                <w:szCs w:val="18"/>
              </w:rPr>
              <w:t>élément sont élaborées »</w:t>
            </w:r>
            <w:r w:rsidRPr="00041CF6">
              <w:rPr>
                <w:sz w:val="18"/>
                <w:szCs w:val="18"/>
              </w:rPr>
              <w:t>.</w:t>
            </w:r>
          </w:p>
        </w:tc>
      </w:tr>
      <w:tr w:rsidR="00A34D0B" w:rsidRPr="00041CF6" w:rsidTr="00E43832">
        <w:tc>
          <w:tcPr>
            <w:tcW w:w="9674" w:type="dxa"/>
            <w:gridSpan w:val="2"/>
            <w:tcBorders>
              <w:top w:val="nil"/>
              <w:left w:val="nil"/>
              <w:bottom w:val="nil"/>
              <w:right w:val="nil"/>
            </w:tcBorders>
            <w:shd w:val="clear" w:color="auto" w:fill="auto"/>
          </w:tcPr>
          <w:p w:rsidR="00275B31" w:rsidRPr="00041CF6" w:rsidRDefault="00A34D0B" w:rsidP="00BB0409">
            <w:pPr>
              <w:pStyle w:val="Grille02N"/>
              <w:ind w:left="709" w:right="136" w:hanging="567"/>
              <w:jc w:val="left"/>
            </w:pPr>
            <w:r w:rsidRPr="00041CF6">
              <w:t>3.a.</w:t>
            </w:r>
            <w:r w:rsidRPr="00041CF6">
              <w:tab/>
              <w:t>Efforts passés et en cours pour sauvegarder l</w:t>
            </w:r>
            <w:r w:rsidR="00041523">
              <w:t>’</w:t>
            </w:r>
            <w:r w:rsidRPr="00041CF6">
              <w:t>élément</w:t>
            </w:r>
          </w:p>
        </w:tc>
      </w:tr>
      <w:tr w:rsidR="00BF3D11" w:rsidRPr="00041CF6" w:rsidTr="00E43832">
        <w:tc>
          <w:tcPr>
            <w:tcW w:w="9674" w:type="dxa"/>
            <w:gridSpan w:val="2"/>
            <w:tcBorders>
              <w:top w:val="nil"/>
              <w:left w:val="nil"/>
              <w:bottom w:val="single" w:sz="4" w:space="0" w:color="auto"/>
              <w:right w:val="nil"/>
            </w:tcBorders>
            <w:shd w:val="clear" w:color="auto" w:fill="auto"/>
          </w:tcPr>
          <w:p w:rsidR="00BF3D11" w:rsidRPr="00041CF6" w:rsidRDefault="00BF3D11" w:rsidP="0085519C">
            <w:pPr>
              <w:pStyle w:val="Info03"/>
              <w:numPr>
                <w:ilvl w:val="0"/>
                <w:numId w:val="33"/>
              </w:numPr>
              <w:spacing w:before="120" w:line="240" w:lineRule="auto"/>
              <w:ind w:left="567" w:right="136" w:hanging="454"/>
              <w:rPr>
                <w:rFonts w:eastAsia="SimSun"/>
                <w:sz w:val="18"/>
                <w:szCs w:val="18"/>
              </w:rPr>
            </w:pPr>
            <w:r w:rsidRPr="00041CF6">
              <w:rPr>
                <w:sz w:val="18"/>
                <w:szCs w:val="18"/>
              </w:rPr>
              <w:t>Comment la viabilité de l</w:t>
            </w:r>
            <w:r w:rsidR="00041523">
              <w:rPr>
                <w:sz w:val="18"/>
                <w:szCs w:val="18"/>
              </w:rPr>
              <w:t>’</w:t>
            </w:r>
            <w:r w:rsidRPr="00041CF6">
              <w:rPr>
                <w:sz w:val="18"/>
                <w:szCs w:val="18"/>
              </w:rPr>
              <w:t>élément est-elle assurée par les communautés, groupes et, le cas échéant, les individus concernés ? Quelles initiatives passées et en cours ont été prises à cet égard ?</w:t>
            </w:r>
          </w:p>
          <w:p w:rsidR="00BF3D11" w:rsidRPr="00041CF6" w:rsidRDefault="00FD52DD" w:rsidP="00BB0409">
            <w:pPr>
              <w:pStyle w:val="Word"/>
              <w:spacing w:before="120" w:line="240" w:lineRule="auto"/>
              <w:ind w:right="136"/>
              <w:rPr>
                <w:sz w:val="18"/>
                <w:szCs w:val="18"/>
              </w:rPr>
            </w:pPr>
            <w:r w:rsidRPr="00041CF6">
              <w:rPr>
                <w:rStyle w:val="Emphasis"/>
                <w:i/>
                <w:color w:val="000000"/>
                <w:sz w:val="18"/>
                <w:szCs w:val="18"/>
              </w:rPr>
              <w:t>Minimum 170 mots et maximum 280 mots</w:t>
            </w:r>
          </w:p>
        </w:tc>
      </w:tr>
      <w:tr w:rsidR="00BF3D11"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A7CB4" w:rsidRPr="00041CF6" w:rsidRDefault="006A7CB4" w:rsidP="006A7CB4">
            <w:pPr>
              <w:pStyle w:val="formtext"/>
              <w:spacing w:before="0" w:after="120"/>
              <w:jc w:val="both"/>
              <w:rPr>
                <w:rFonts w:cs="Arial"/>
                <w:noProof/>
              </w:rPr>
            </w:pPr>
            <w:r w:rsidRPr="00041CF6">
              <w:t xml:space="preserve">Le groupe </w:t>
            </w:r>
            <w:proofErr w:type="spellStart"/>
            <w:r w:rsidRPr="00041CF6">
              <w:t>Kapoka</w:t>
            </w:r>
            <w:proofErr w:type="spellEnd"/>
            <w:r w:rsidRPr="00041CF6">
              <w:t> </w:t>
            </w:r>
            <w:proofErr w:type="spellStart"/>
            <w:r w:rsidRPr="00041CF6">
              <w:t>Mwinoghe</w:t>
            </w:r>
            <w:proofErr w:type="spellEnd"/>
            <w:r w:rsidRPr="00041CF6">
              <w:t> Dance Group de l</w:t>
            </w:r>
            <w:r w:rsidR="00041523">
              <w:t>’</w:t>
            </w:r>
            <w:r w:rsidRPr="00041CF6">
              <w:t xml:space="preserve">autorité traditionnelle de </w:t>
            </w:r>
            <w:proofErr w:type="spellStart"/>
            <w:r w:rsidRPr="00041CF6">
              <w:t>Mwenemisuku</w:t>
            </w:r>
            <w:proofErr w:type="spellEnd"/>
            <w:r w:rsidRPr="00041CF6">
              <w:t xml:space="preserve"> dans le district de Chitipa, au Malawi, est reconnu dans les communautés </w:t>
            </w:r>
            <w:proofErr w:type="spellStart"/>
            <w:r w:rsidRPr="00041CF6">
              <w:t>sukwa</w:t>
            </w:r>
            <w:proofErr w:type="spellEnd"/>
            <w:r w:rsidRPr="00041CF6">
              <w:t xml:space="preserve">, </w:t>
            </w:r>
            <w:proofErr w:type="spellStart"/>
            <w:r w:rsidRPr="00041CF6">
              <w:t>ndali</w:t>
            </w:r>
            <w:proofErr w:type="spellEnd"/>
            <w:r w:rsidRPr="00041CF6">
              <w:t xml:space="preserve"> et </w:t>
            </w:r>
            <w:proofErr w:type="spellStart"/>
            <w:r w:rsidRPr="00041CF6">
              <w:t>bandya</w:t>
            </w:r>
            <w:proofErr w:type="spellEnd"/>
            <w:r w:rsidRPr="00041CF6">
              <w:t xml:space="preserve"> car il appartient aux trois communautés. Ce groupe réunit les détenteurs des connaissances sociales et les maîtres artisans fabriquant les tambours utilisés lors des représentations. Des représentations sont régulièrement organisées dans la cour de l</w:t>
            </w:r>
            <w:r w:rsidR="00041523">
              <w:t>’</w:t>
            </w:r>
            <w:r w:rsidRPr="00041CF6">
              <w:t xml:space="preserve">école primaire de </w:t>
            </w:r>
            <w:proofErr w:type="spellStart"/>
            <w:r w:rsidRPr="00041CF6">
              <w:t>Kapoka</w:t>
            </w:r>
            <w:proofErr w:type="spellEnd"/>
            <w:r w:rsidRPr="00041CF6">
              <w:t>. C</w:t>
            </w:r>
            <w:r w:rsidR="00041523">
              <w:t>’</w:t>
            </w:r>
            <w:r w:rsidRPr="00041CF6">
              <w:t xml:space="preserve">est là que la pratique et les connaissances associées à la danse sont préservées, promues et transmises. Par ailleurs, la plupart des organisations non gouvernementales font appel au groupe de danse pour effectuer des représentations à des occasions spéciales, notamment lors de réunions préparatoires, de réunions en lien avec la santé, entre autres. En tant que divertissement, le </w:t>
            </w:r>
            <w:proofErr w:type="spellStart"/>
            <w:r w:rsidRPr="00041CF6">
              <w:t>mwinoghe</w:t>
            </w:r>
            <w:proofErr w:type="spellEnd"/>
            <w:r w:rsidRPr="00041CF6">
              <w:t xml:space="preserve"> attire les foules. Des personnes affluent de toutes parts pour assister à la danse. Des messages sont également adressés au public concernant des sujets d</w:t>
            </w:r>
            <w:r w:rsidR="00041523">
              <w:t>’</w:t>
            </w:r>
            <w:r w:rsidRPr="00041CF6">
              <w:t>actualité. La danse constitue ainsi une sorte de plateforme de communication sur l</w:t>
            </w:r>
            <w:r w:rsidR="00041523">
              <w:t>’</w:t>
            </w:r>
            <w:r w:rsidRPr="00041CF6">
              <w:t>actualité.</w:t>
            </w:r>
          </w:p>
          <w:p w:rsidR="00BF3D11" w:rsidRPr="00041CF6" w:rsidRDefault="006A7CB4" w:rsidP="000D5998">
            <w:pPr>
              <w:pStyle w:val="formtext"/>
              <w:spacing w:before="120" w:after="0" w:line="240" w:lineRule="auto"/>
              <w:ind w:right="136"/>
              <w:jc w:val="both"/>
            </w:pPr>
            <w:r w:rsidRPr="00041CF6">
              <w:t>Chaque communauté a créé des groupes de danseurs qui se produisent au cours des festivals annuels, ainsi que lors d</w:t>
            </w:r>
            <w:r w:rsidR="00041523">
              <w:t>’</w:t>
            </w:r>
            <w:r w:rsidRPr="00041CF6">
              <w:t xml:space="preserve">occasions spéciales. Le matériel nécessaire est facilement accessible </w:t>
            </w:r>
            <w:r w:rsidRPr="00041CF6">
              <w:lastRenderedPageBreak/>
              <w:t>au sein des communautés, les seuls outils requis étant les tambours. Les membres des communautés les fabriquent grâce au bois des arbres présents en abondance dans les régions où la danse est pratiquée. En outre, ces tambours ont une longue durée de vie. Les tambours sont recouverts de peaux de vache, très répandues dans la région.</w:t>
            </w:r>
          </w:p>
        </w:tc>
      </w:tr>
      <w:tr w:rsidR="003A68A5" w:rsidRPr="00041CF6" w:rsidTr="00E43832">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rsidR="003A68A5" w:rsidRPr="00041CF6" w:rsidRDefault="003A68A5" w:rsidP="00557845">
            <w:pPr>
              <w:pStyle w:val="Default"/>
              <w:widowControl/>
              <w:tabs>
                <w:tab w:val="left" w:pos="709"/>
              </w:tabs>
              <w:spacing w:before="120" w:after="120"/>
              <w:ind w:left="113" w:right="136"/>
              <w:jc w:val="both"/>
              <w:rPr>
                <w:rFonts w:ascii="Arial" w:eastAsia="SimSun" w:hAnsi="Arial" w:cs="Arial"/>
                <w:sz w:val="18"/>
                <w:szCs w:val="18"/>
              </w:rPr>
            </w:pPr>
            <w:r w:rsidRPr="00041CF6">
              <w:rPr>
                <w:rFonts w:ascii="Arial" w:hAnsi="Arial"/>
                <w:sz w:val="18"/>
                <w:szCs w:val="18"/>
              </w:rPr>
              <w:lastRenderedPageBreak/>
              <w:t xml:space="preserve">Cochez une ou plusieurs cases pour identifier les mesures de sauvegarde qui ont été ou sont prises actuellement par les </w:t>
            </w:r>
            <w:r w:rsidRPr="00041CF6">
              <w:rPr>
                <w:rFonts w:ascii="Arial" w:hAnsi="Arial"/>
                <w:b/>
                <w:sz w:val="18"/>
                <w:szCs w:val="18"/>
              </w:rPr>
              <w:t>communautés, groupes ou individus</w:t>
            </w:r>
            <w:r w:rsidRPr="00041CF6">
              <w:rPr>
                <w:rFonts w:ascii="Arial" w:hAnsi="Arial"/>
                <w:sz w:val="18"/>
                <w:szCs w:val="18"/>
              </w:rPr>
              <w:t xml:space="preserve"> concernés.</w:t>
            </w:r>
          </w:p>
          <w:p w:rsidR="003A68A5" w:rsidRPr="00041CF6"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CaseACocher6"/>
                  <w:enabled/>
                  <w:calcOnExit w:val="0"/>
                  <w:checkBox>
                    <w:sizeAuto/>
                    <w:default w:val="1"/>
                  </w:checkBox>
                </w:ffData>
              </w:fldChar>
            </w:r>
            <w:bookmarkStart w:id="7" w:name="CaseACocher6"/>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bookmarkEnd w:id="7"/>
            <w:r w:rsidRPr="00041CF6">
              <w:rPr>
                <w:rFonts w:ascii="Arial" w:hAnsi="Arial"/>
                <w:color w:val="auto"/>
                <w:sz w:val="18"/>
                <w:szCs w:val="18"/>
              </w:rPr>
              <w:t xml:space="preserve"> </w:t>
            </w:r>
            <w:proofErr w:type="gramStart"/>
            <w:r w:rsidRPr="00041CF6">
              <w:rPr>
                <w:rFonts w:ascii="Arial" w:hAnsi="Arial"/>
                <w:color w:val="auto"/>
                <w:sz w:val="18"/>
                <w:szCs w:val="18"/>
              </w:rPr>
              <w:t>transmission</w:t>
            </w:r>
            <w:proofErr w:type="gramEnd"/>
            <w:r w:rsidRPr="00041CF6">
              <w:rPr>
                <w:rFonts w:ascii="Arial" w:hAnsi="Arial"/>
                <w:color w:val="auto"/>
                <w:sz w:val="18"/>
                <w:szCs w:val="18"/>
              </w:rPr>
              <w:t>, essentiellement par l</w:t>
            </w:r>
            <w:r w:rsidR="00041523">
              <w:rPr>
                <w:rFonts w:ascii="Arial" w:hAnsi="Arial"/>
                <w:color w:val="auto"/>
                <w:sz w:val="18"/>
                <w:szCs w:val="18"/>
              </w:rPr>
              <w:t>’</w:t>
            </w:r>
            <w:r w:rsidRPr="00041CF6">
              <w:rPr>
                <w:rFonts w:ascii="Arial" w:hAnsi="Arial"/>
                <w:color w:val="auto"/>
                <w:sz w:val="18"/>
                <w:szCs w:val="18"/>
              </w:rPr>
              <w:t>éducation formelle et non formelle</w:t>
            </w:r>
          </w:p>
          <w:p w:rsidR="003A68A5" w:rsidRPr="00041CF6" w:rsidRDefault="00E43832"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0"/>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identification</w:t>
            </w:r>
            <w:proofErr w:type="gramEnd"/>
            <w:r w:rsidRPr="00041CF6">
              <w:rPr>
                <w:rFonts w:ascii="Arial" w:hAnsi="Arial"/>
                <w:color w:val="auto"/>
                <w:sz w:val="18"/>
                <w:szCs w:val="18"/>
              </w:rPr>
              <w:t>, documentation, recherche</w:t>
            </w:r>
          </w:p>
          <w:p w:rsidR="003A68A5" w:rsidRPr="00041CF6"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préservation</w:t>
            </w:r>
            <w:proofErr w:type="gramEnd"/>
            <w:r w:rsidRPr="00041CF6">
              <w:rPr>
                <w:rFonts w:ascii="Arial" w:hAnsi="Arial"/>
                <w:color w:val="auto"/>
                <w:sz w:val="18"/>
                <w:szCs w:val="18"/>
              </w:rPr>
              <w:t xml:space="preserve">, protection </w:t>
            </w:r>
          </w:p>
          <w:p w:rsidR="003A68A5" w:rsidRPr="00041CF6"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promotion</w:t>
            </w:r>
            <w:proofErr w:type="gramEnd"/>
            <w:r w:rsidRPr="00041CF6">
              <w:rPr>
                <w:rFonts w:ascii="Arial" w:hAnsi="Arial"/>
                <w:color w:val="auto"/>
                <w:sz w:val="18"/>
                <w:szCs w:val="18"/>
              </w:rPr>
              <w:t>, mise en valeur</w:t>
            </w:r>
          </w:p>
          <w:p w:rsidR="003A68A5" w:rsidRPr="00041CF6" w:rsidRDefault="00E43832" w:rsidP="00557845">
            <w:pPr>
              <w:pStyle w:val="Default"/>
              <w:widowControl/>
              <w:autoSpaceDE/>
              <w:adjustRightInd/>
              <w:spacing w:before="120" w:after="120"/>
              <w:ind w:left="1134" w:right="135" w:hanging="567"/>
            </w:pPr>
            <w:r w:rsidRPr="00041CF6">
              <w:rPr>
                <w:rFonts w:ascii="Arial" w:hAnsi="Arial" w:cs="Arial"/>
                <w:color w:val="auto"/>
                <w:sz w:val="18"/>
                <w:szCs w:val="18"/>
              </w:rPr>
              <w:fldChar w:fldCharType="begin">
                <w:ffData>
                  <w:name w:val=""/>
                  <w:enabled/>
                  <w:calcOnExit w:val="0"/>
                  <w:checkBox>
                    <w:sizeAuto/>
                    <w:default w:val="0"/>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revitalisation</w:t>
            </w:r>
          </w:p>
        </w:tc>
      </w:tr>
      <w:tr w:rsidR="008A638D" w:rsidRPr="00041CF6" w:rsidTr="00E43832">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F3D11" w:rsidRPr="00041CF6" w:rsidRDefault="00BF3D11" w:rsidP="00BB0409">
            <w:pPr>
              <w:pStyle w:val="Info03"/>
              <w:numPr>
                <w:ilvl w:val="0"/>
                <w:numId w:val="33"/>
              </w:numPr>
              <w:spacing w:before="120" w:line="240" w:lineRule="auto"/>
              <w:ind w:left="596" w:right="136" w:hanging="567"/>
              <w:rPr>
                <w:rFonts w:eastAsia="SimSun"/>
                <w:sz w:val="18"/>
                <w:szCs w:val="18"/>
              </w:rPr>
            </w:pPr>
            <w:r w:rsidRPr="00041CF6">
              <w:rPr>
                <w:sz w:val="18"/>
                <w:szCs w:val="18"/>
              </w:rPr>
              <w:t>Comment les États parties concernés ont-ils sauvegardé l</w:t>
            </w:r>
            <w:r w:rsidR="00041523">
              <w:rPr>
                <w:sz w:val="18"/>
                <w:szCs w:val="18"/>
              </w:rPr>
              <w:t>’</w:t>
            </w:r>
            <w:r w:rsidRPr="00041CF6">
              <w:rPr>
                <w:sz w:val="18"/>
                <w:szCs w:val="18"/>
              </w:rPr>
              <w:t>élément ? Précisez les contraintes externes ou internes, telles que des ressources limitées. Quels sont les efforts passés et en cours à cet égard ?</w:t>
            </w:r>
          </w:p>
          <w:p w:rsidR="00FA213B" w:rsidRPr="00041CF6" w:rsidRDefault="00FD52DD" w:rsidP="00BB0409">
            <w:pPr>
              <w:pStyle w:val="formtext"/>
              <w:keepNext/>
              <w:spacing w:before="120" w:after="0" w:line="240" w:lineRule="auto"/>
              <w:ind w:right="136"/>
              <w:jc w:val="right"/>
              <w:rPr>
                <w:i/>
                <w:iCs/>
                <w:color w:val="000000"/>
                <w:sz w:val="18"/>
                <w:szCs w:val="18"/>
              </w:rPr>
            </w:pPr>
            <w:r w:rsidRPr="00041CF6">
              <w:rPr>
                <w:rStyle w:val="Emphasis"/>
                <w:iCs w:val="0"/>
                <w:color w:val="000000"/>
                <w:sz w:val="18"/>
                <w:szCs w:val="18"/>
              </w:rPr>
              <w:t>Minimum 170 mots et maximum 280 mots</w:t>
            </w:r>
          </w:p>
        </w:tc>
      </w:tr>
      <w:tr w:rsidR="00FA213B"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6A7CB4" w:rsidRPr="00041CF6" w:rsidRDefault="006A7CB4" w:rsidP="006A7CB4">
            <w:pPr>
              <w:pStyle w:val="formtext"/>
              <w:spacing w:before="0" w:after="120"/>
              <w:jc w:val="both"/>
              <w:rPr>
                <w:rFonts w:cs="Arial"/>
                <w:noProof/>
              </w:rPr>
            </w:pPr>
            <w:r w:rsidRPr="00041CF6">
              <w:t>La discipline Arts créatifs figure dans les programmes scolaires des établissements d</w:t>
            </w:r>
            <w:r w:rsidR="00041523">
              <w:t>’</w:t>
            </w:r>
            <w:r w:rsidRPr="00041CF6">
              <w:t>enseignement primaire, secondaire et supérieur. Grâce à cette matière, le gouvernement est en mesure d</w:t>
            </w:r>
            <w:r w:rsidR="00041523">
              <w:t>’</w:t>
            </w:r>
            <w:r w:rsidRPr="00041CF6">
              <w:t xml:space="preserve">encourager la transmission et la promotion du </w:t>
            </w:r>
            <w:proofErr w:type="spellStart"/>
            <w:r w:rsidRPr="00041CF6">
              <w:t>mwinoghe</w:t>
            </w:r>
            <w:proofErr w:type="spellEnd"/>
            <w:r w:rsidRPr="00041CF6">
              <w:t xml:space="preserve"> dans les écoles des communautés </w:t>
            </w:r>
            <w:proofErr w:type="spellStart"/>
            <w:r w:rsidRPr="00041CF6">
              <w:t>sukwa</w:t>
            </w:r>
            <w:proofErr w:type="spellEnd"/>
            <w:r w:rsidRPr="00041CF6">
              <w:t xml:space="preserve">, </w:t>
            </w:r>
            <w:proofErr w:type="spellStart"/>
            <w:r w:rsidRPr="00041CF6">
              <w:t>ndali</w:t>
            </w:r>
            <w:proofErr w:type="spellEnd"/>
            <w:r w:rsidRPr="00041CF6">
              <w:t xml:space="preserve"> et </w:t>
            </w:r>
            <w:proofErr w:type="spellStart"/>
            <w:r w:rsidRPr="00041CF6">
              <w:t>bandya</w:t>
            </w:r>
            <w:proofErr w:type="spellEnd"/>
            <w:r w:rsidRPr="00041CF6">
              <w:t>.</w:t>
            </w:r>
          </w:p>
          <w:p w:rsidR="006A7CB4" w:rsidRPr="00041CF6" w:rsidRDefault="006A7CB4" w:rsidP="006A7CB4">
            <w:pPr>
              <w:pStyle w:val="formtext"/>
              <w:spacing w:before="120" w:after="120"/>
              <w:jc w:val="both"/>
              <w:rPr>
                <w:rFonts w:cs="Arial"/>
                <w:noProof/>
              </w:rPr>
            </w:pPr>
            <w:r w:rsidRPr="00041CF6">
              <w:t xml:space="preserve">En 2013, les jeunes des communautés </w:t>
            </w:r>
            <w:proofErr w:type="spellStart"/>
            <w:r w:rsidRPr="00041CF6">
              <w:t>sukwa</w:t>
            </w:r>
            <w:proofErr w:type="spellEnd"/>
            <w:r w:rsidRPr="00041CF6">
              <w:t xml:space="preserve">, </w:t>
            </w:r>
            <w:proofErr w:type="spellStart"/>
            <w:r w:rsidRPr="00041CF6">
              <w:t>ndali</w:t>
            </w:r>
            <w:proofErr w:type="spellEnd"/>
            <w:r w:rsidRPr="00041CF6">
              <w:t xml:space="preserve"> et </w:t>
            </w:r>
            <w:proofErr w:type="spellStart"/>
            <w:r w:rsidRPr="00041CF6">
              <w:t>bandya</w:t>
            </w:r>
            <w:proofErr w:type="spellEnd"/>
            <w:r w:rsidRPr="00041CF6">
              <w:t xml:space="preserve"> ont été formés à la réalisation d</w:t>
            </w:r>
            <w:r w:rsidR="00041523">
              <w:t>’</w:t>
            </w:r>
            <w:r w:rsidRPr="00041CF6">
              <w:t>un inventaire, par la communauté, du patrimoine culturel immatériel, avec le soutien du gouvernement et des musées du Malawi. Par la suite, les membres formés ont entrepris l</w:t>
            </w:r>
            <w:r w:rsidR="00041523">
              <w:t>’</w:t>
            </w:r>
            <w:r w:rsidRPr="00041CF6">
              <w:t>exercice d</w:t>
            </w:r>
            <w:r w:rsidR="00041523">
              <w:t>’</w:t>
            </w:r>
            <w:r w:rsidRPr="00041CF6">
              <w:t>inventaire et documenté douze éléments dans les trois communautés. L</w:t>
            </w:r>
            <w:r w:rsidR="00041523">
              <w:t>’</w:t>
            </w:r>
            <w:r w:rsidRPr="00041CF6">
              <w:t>un d</w:t>
            </w:r>
            <w:r w:rsidR="00041523">
              <w:t>’</w:t>
            </w:r>
            <w:r w:rsidRPr="00041CF6">
              <w:t xml:space="preserve">entre eux était le </w:t>
            </w:r>
            <w:proofErr w:type="spellStart"/>
            <w:r w:rsidRPr="00041CF6">
              <w:t>mwinoghe</w:t>
            </w:r>
            <w:proofErr w:type="spellEnd"/>
            <w:r w:rsidRPr="00041CF6">
              <w:t>. La danse figure à l</w:t>
            </w:r>
            <w:r w:rsidR="00041523">
              <w:t>’</w:t>
            </w:r>
            <w:r w:rsidRPr="00041CF6">
              <w:t>Inventaire du PCI du Malawi, Volume 2, 2013, Section 2.8.2, page 81 (Commission nationale du Malawi pour l</w:t>
            </w:r>
            <w:r w:rsidR="00041523">
              <w:t>’</w:t>
            </w:r>
            <w:r w:rsidRPr="00041CF6">
              <w:t xml:space="preserve">UNESCO, 2013). Ainsi, grâce à ces initiatives, le gouvernement peut soutenir la documentation, la recherche et la préservation de la danse. </w:t>
            </w:r>
          </w:p>
          <w:p w:rsidR="00FA213B" w:rsidRPr="00041CF6" w:rsidRDefault="006A7CB4" w:rsidP="000D5998">
            <w:pPr>
              <w:pStyle w:val="Default"/>
              <w:widowControl/>
              <w:tabs>
                <w:tab w:val="left" w:pos="709"/>
              </w:tabs>
              <w:spacing w:before="120"/>
              <w:ind w:right="136"/>
              <w:jc w:val="both"/>
              <w:rPr>
                <w:rFonts w:ascii="Arial" w:eastAsia="SimSun" w:hAnsi="Arial" w:cs="Arial"/>
                <w:sz w:val="22"/>
                <w:szCs w:val="22"/>
              </w:rPr>
            </w:pPr>
            <w:r w:rsidRPr="00041CF6">
              <w:rPr>
                <w:rFonts w:ascii="Arial" w:hAnsi="Arial"/>
                <w:color w:val="auto"/>
                <w:sz w:val="22"/>
                <w:szCs w:val="22"/>
              </w:rPr>
              <w:t>De plus, chaque année, le gouvernement du Malawi organise les célébrations de l</w:t>
            </w:r>
            <w:r w:rsidR="00041523">
              <w:rPr>
                <w:rFonts w:ascii="Arial" w:hAnsi="Arial"/>
                <w:color w:val="auto"/>
                <w:sz w:val="22"/>
                <w:szCs w:val="22"/>
              </w:rPr>
              <w:t>’</w:t>
            </w:r>
            <w:r w:rsidRPr="00041CF6">
              <w:rPr>
                <w:rFonts w:ascii="Arial" w:hAnsi="Arial"/>
                <w:color w:val="auto"/>
                <w:sz w:val="22"/>
                <w:szCs w:val="22"/>
              </w:rPr>
              <w:t xml:space="preserve">indépendance. Cet événement présente les danses traditionnelles de différentes régions du pays. Le </w:t>
            </w:r>
            <w:proofErr w:type="spellStart"/>
            <w:r w:rsidRPr="00041CF6">
              <w:rPr>
                <w:rFonts w:ascii="Arial" w:hAnsi="Arial"/>
                <w:color w:val="auto"/>
                <w:sz w:val="22"/>
                <w:szCs w:val="22"/>
              </w:rPr>
              <w:t>mwinoghe</w:t>
            </w:r>
            <w:proofErr w:type="spellEnd"/>
            <w:r w:rsidRPr="00041CF6">
              <w:rPr>
                <w:rFonts w:ascii="Arial" w:hAnsi="Arial"/>
                <w:color w:val="auto"/>
                <w:sz w:val="22"/>
                <w:szCs w:val="22"/>
              </w:rPr>
              <w:t xml:space="preserve"> est généralement l</w:t>
            </w:r>
            <w:r w:rsidR="00041523">
              <w:rPr>
                <w:rFonts w:ascii="Arial" w:hAnsi="Arial"/>
                <w:color w:val="auto"/>
                <w:sz w:val="22"/>
                <w:szCs w:val="22"/>
              </w:rPr>
              <w:t>’</w:t>
            </w:r>
            <w:r w:rsidRPr="00041CF6">
              <w:rPr>
                <w:rFonts w:ascii="Arial" w:hAnsi="Arial"/>
                <w:color w:val="auto"/>
                <w:sz w:val="22"/>
                <w:szCs w:val="22"/>
              </w:rPr>
              <w:t>une des danses représentées. Ainsi, grâce à cette initiative, le gouvernement peut soutenir la promotion et la pratique de la danse.</w:t>
            </w:r>
          </w:p>
        </w:tc>
      </w:tr>
      <w:tr w:rsidR="003A68A5"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A68A5" w:rsidRPr="00041CF6" w:rsidRDefault="003A68A5" w:rsidP="0085519C">
            <w:pPr>
              <w:pStyle w:val="Default"/>
              <w:widowControl/>
              <w:tabs>
                <w:tab w:val="left" w:pos="709"/>
              </w:tabs>
              <w:spacing w:after="120"/>
              <w:ind w:left="113" w:right="136"/>
              <w:jc w:val="both"/>
              <w:rPr>
                <w:rFonts w:ascii="Arial" w:eastAsia="SimSun" w:hAnsi="Arial" w:cs="Arial"/>
                <w:sz w:val="18"/>
                <w:szCs w:val="18"/>
              </w:rPr>
            </w:pPr>
            <w:r w:rsidRPr="00041CF6">
              <w:rPr>
                <w:rFonts w:ascii="Arial" w:hAnsi="Arial"/>
                <w:sz w:val="18"/>
                <w:szCs w:val="18"/>
              </w:rPr>
              <w:t>Cochez une ou plusieurs cases pour identifier les mesures de sauvegarde qui ont été ou sont prises actuellement par l</w:t>
            </w:r>
            <w:r w:rsidR="00041523">
              <w:rPr>
                <w:rFonts w:ascii="Arial" w:hAnsi="Arial"/>
                <w:sz w:val="18"/>
                <w:szCs w:val="18"/>
              </w:rPr>
              <w:t>’</w:t>
            </w:r>
            <w:r w:rsidRPr="00041CF6">
              <w:rPr>
                <w:rFonts w:ascii="Arial" w:hAnsi="Arial"/>
                <w:sz w:val="18"/>
                <w:szCs w:val="18"/>
              </w:rPr>
              <w:t xml:space="preserve">(les) </w:t>
            </w:r>
            <w:r w:rsidRPr="00041CF6">
              <w:rPr>
                <w:rFonts w:ascii="Arial" w:hAnsi="Arial"/>
                <w:b/>
                <w:sz w:val="18"/>
                <w:szCs w:val="18"/>
              </w:rPr>
              <w:t>État(s) partie(s)</w:t>
            </w:r>
            <w:r w:rsidRPr="00041CF6">
              <w:rPr>
                <w:rFonts w:ascii="Arial" w:hAnsi="Arial"/>
                <w:sz w:val="18"/>
                <w:szCs w:val="18"/>
              </w:rPr>
              <w:t xml:space="preserve"> eu égard à l</w:t>
            </w:r>
            <w:r w:rsidR="00041523">
              <w:rPr>
                <w:rFonts w:ascii="Arial" w:hAnsi="Arial"/>
                <w:sz w:val="18"/>
                <w:szCs w:val="18"/>
              </w:rPr>
              <w:t>’</w:t>
            </w:r>
            <w:r w:rsidRPr="00041CF6">
              <w:rPr>
                <w:rFonts w:ascii="Arial" w:hAnsi="Arial"/>
                <w:sz w:val="18"/>
                <w:szCs w:val="18"/>
              </w:rPr>
              <w:t>élément.</w:t>
            </w:r>
          </w:p>
          <w:p w:rsidR="003A68A5" w:rsidRPr="00041CF6"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transmission</w:t>
            </w:r>
            <w:proofErr w:type="gramEnd"/>
            <w:r w:rsidRPr="00041CF6">
              <w:rPr>
                <w:rFonts w:ascii="Arial" w:hAnsi="Arial"/>
                <w:color w:val="auto"/>
                <w:sz w:val="18"/>
                <w:szCs w:val="18"/>
              </w:rPr>
              <w:t>, essentiellement par l</w:t>
            </w:r>
            <w:r w:rsidR="00041523">
              <w:rPr>
                <w:rFonts w:ascii="Arial" w:hAnsi="Arial"/>
                <w:color w:val="auto"/>
                <w:sz w:val="18"/>
                <w:szCs w:val="18"/>
              </w:rPr>
              <w:t>’</w:t>
            </w:r>
            <w:r w:rsidRPr="00041CF6">
              <w:rPr>
                <w:rFonts w:ascii="Arial" w:hAnsi="Arial"/>
                <w:color w:val="auto"/>
                <w:sz w:val="18"/>
                <w:szCs w:val="18"/>
              </w:rPr>
              <w:t>éducation formelle et non formelle</w:t>
            </w:r>
          </w:p>
          <w:p w:rsidR="003A68A5" w:rsidRPr="00041CF6"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identification</w:t>
            </w:r>
            <w:proofErr w:type="gramEnd"/>
            <w:r w:rsidRPr="00041CF6">
              <w:rPr>
                <w:rFonts w:ascii="Arial" w:hAnsi="Arial"/>
                <w:color w:val="auto"/>
                <w:sz w:val="18"/>
                <w:szCs w:val="18"/>
              </w:rPr>
              <w:t>, documentation, recherche</w:t>
            </w:r>
          </w:p>
          <w:p w:rsidR="003A68A5" w:rsidRPr="00041CF6"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proofErr w:type="gramStart"/>
            <w:r w:rsidRPr="00041CF6">
              <w:rPr>
                <w:rFonts w:ascii="Arial" w:hAnsi="Arial"/>
                <w:color w:val="auto"/>
                <w:sz w:val="18"/>
                <w:szCs w:val="18"/>
              </w:rPr>
              <w:t>préservation</w:t>
            </w:r>
            <w:proofErr w:type="gramEnd"/>
            <w:r w:rsidRPr="00041CF6">
              <w:rPr>
                <w:rFonts w:ascii="Arial" w:hAnsi="Arial"/>
                <w:color w:val="auto"/>
                <w:sz w:val="18"/>
                <w:szCs w:val="18"/>
              </w:rPr>
              <w:t>, protection</w:t>
            </w:r>
          </w:p>
          <w:p w:rsidR="003A68A5" w:rsidRPr="00041CF6" w:rsidRDefault="00387D80" w:rsidP="00557845">
            <w:pPr>
              <w:pStyle w:val="Default"/>
              <w:widowControl/>
              <w:autoSpaceDE/>
              <w:adjustRightInd/>
              <w:spacing w:before="120" w:after="120"/>
              <w:ind w:left="1134" w:right="135"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Promotion, mise en valeur</w:t>
            </w:r>
          </w:p>
          <w:p w:rsidR="003A68A5" w:rsidRPr="00041CF6" w:rsidRDefault="00E43832" w:rsidP="0085519C">
            <w:pPr>
              <w:pStyle w:val="Default"/>
              <w:widowControl/>
              <w:autoSpaceDE/>
              <w:adjustRightInd/>
              <w:spacing w:before="120"/>
              <w:ind w:left="1134" w:right="136" w:hanging="567"/>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0"/>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revitalisation</w:t>
            </w:r>
          </w:p>
        </w:tc>
      </w:tr>
      <w:tr w:rsidR="00A34D0B" w:rsidRPr="00041CF6" w:rsidTr="00E43832">
        <w:tc>
          <w:tcPr>
            <w:tcW w:w="9674" w:type="dxa"/>
            <w:gridSpan w:val="2"/>
            <w:tcBorders>
              <w:top w:val="single" w:sz="4" w:space="0" w:color="auto"/>
              <w:left w:val="nil"/>
              <w:bottom w:val="nil"/>
              <w:right w:val="nil"/>
            </w:tcBorders>
            <w:shd w:val="clear" w:color="auto" w:fill="auto"/>
          </w:tcPr>
          <w:p w:rsidR="00A34D0B" w:rsidRPr="00041CF6" w:rsidRDefault="00A34D0B" w:rsidP="00557845">
            <w:pPr>
              <w:pStyle w:val="Grille02N"/>
              <w:ind w:left="709" w:right="136" w:hanging="567"/>
              <w:jc w:val="left"/>
            </w:pPr>
            <w:r w:rsidRPr="00041CF6">
              <w:t>3.b.</w:t>
            </w:r>
            <w:r w:rsidRPr="00041CF6">
              <w:tab/>
            </w:r>
            <w:r w:rsidRPr="00041CF6">
              <w:rPr>
                <w:bCs w:val="0"/>
              </w:rPr>
              <w:t>Mesures de sauvegarde proposées</w:t>
            </w:r>
          </w:p>
          <w:p w:rsidR="00A51839" w:rsidRPr="00041CF6" w:rsidRDefault="006952CC" w:rsidP="001D5876">
            <w:pPr>
              <w:pStyle w:val="Info03"/>
              <w:spacing w:before="120" w:line="240" w:lineRule="auto"/>
              <w:ind w:right="136"/>
            </w:pPr>
            <w:r w:rsidRPr="00041CF6">
              <w:rPr>
                <w:iCs w:val="0"/>
                <w:sz w:val="18"/>
                <w:szCs w:val="18"/>
              </w:rPr>
              <w:t xml:space="preserve">Cette section doit identifier et décrire les mesures de sauvegarde qui seront mises en </w:t>
            </w:r>
            <w:proofErr w:type="spellStart"/>
            <w:r w:rsidRPr="00041CF6">
              <w:rPr>
                <w:iCs w:val="0"/>
                <w:sz w:val="18"/>
                <w:szCs w:val="18"/>
              </w:rPr>
              <w:t>oeuvre</w:t>
            </w:r>
            <w:proofErr w:type="spellEnd"/>
            <w:r w:rsidRPr="00041CF6">
              <w:rPr>
                <w:iCs w:val="0"/>
                <w:sz w:val="18"/>
                <w:szCs w:val="18"/>
              </w:rPr>
              <w:t>, et tout particulièrement celles qui sont supposées protéger et promouvoir l</w:t>
            </w:r>
            <w:r w:rsidR="00041523">
              <w:rPr>
                <w:iCs w:val="0"/>
                <w:sz w:val="18"/>
                <w:szCs w:val="18"/>
              </w:rPr>
              <w:t>’</w:t>
            </w:r>
            <w:r w:rsidRPr="00041CF6">
              <w:rPr>
                <w:iCs w:val="0"/>
                <w:sz w:val="18"/>
                <w:szCs w:val="18"/>
              </w:rPr>
              <w:t xml:space="preserve">élément. </w:t>
            </w:r>
            <w:r w:rsidRPr="00041CF6">
              <w:rPr>
                <w:sz w:val="18"/>
                <w:szCs w:val="18"/>
              </w:rPr>
              <w:t>Les mesures de sauvegarde doivent être décrites en termes d</w:t>
            </w:r>
            <w:r w:rsidR="00041523">
              <w:rPr>
                <w:sz w:val="18"/>
                <w:szCs w:val="18"/>
              </w:rPr>
              <w:t>’</w:t>
            </w:r>
            <w:r w:rsidRPr="00041CF6">
              <w:rPr>
                <w:sz w:val="18"/>
                <w:szCs w:val="18"/>
              </w:rPr>
              <w:t>engagement concret des États parties et des communautés et non pas seulement en termes de possibilités et potentialités.</w:t>
            </w:r>
          </w:p>
        </w:tc>
      </w:tr>
      <w:tr w:rsidR="00045D05" w:rsidRPr="00041CF6" w:rsidTr="00E43832">
        <w:tc>
          <w:tcPr>
            <w:tcW w:w="9674" w:type="dxa"/>
            <w:gridSpan w:val="2"/>
            <w:tcBorders>
              <w:top w:val="nil"/>
              <w:left w:val="nil"/>
              <w:bottom w:val="single" w:sz="4" w:space="0" w:color="auto"/>
              <w:right w:val="nil"/>
            </w:tcBorders>
            <w:shd w:val="clear" w:color="auto" w:fill="auto"/>
          </w:tcPr>
          <w:p w:rsidR="00045D05" w:rsidRPr="00041CF6" w:rsidRDefault="00045D05" w:rsidP="000D5998">
            <w:pPr>
              <w:pStyle w:val="Info03"/>
              <w:numPr>
                <w:ilvl w:val="0"/>
                <w:numId w:val="37"/>
              </w:numPr>
              <w:spacing w:before="120" w:after="0" w:line="240" w:lineRule="auto"/>
              <w:ind w:left="567" w:right="136" w:hanging="454"/>
              <w:rPr>
                <w:rFonts w:eastAsia="SimSun"/>
                <w:sz w:val="18"/>
                <w:szCs w:val="18"/>
              </w:rPr>
            </w:pPr>
            <w:r w:rsidRPr="00041CF6">
              <w:rPr>
                <w:sz w:val="18"/>
                <w:szCs w:val="18"/>
              </w:rPr>
              <w:t>Quelles mesures sont proposées pour faire en sorte que la viabilité de l</w:t>
            </w:r>
            <w:r w:rsidR="00041523">
              <w:rPr>
                <w:sz w:val="18"/>
                <w:szCs w:val="18"/>
              </w:rPr>
              <w:t>’</w:t>
            </w:r>
            <w:r w:rsidRPr="00041CF6">
              <w:rPr>
                <w:sz w:val="18"/>
                <w:szCs w:val="18"/>
              </w:rPr>
              <w:t>élément ne soit pas menacée à l</w:t>
            </w:r>
            <w:r w:rsidR="00041523">
              <w:rPr>
                <w:sz w:val="18"/>
                <w:szCs w:val="18"/>
              </w:rPr>
              <w:t>’</w:t>
            </w:r>
            <w:r w:rsidRPr="00041CF6">
              <w:rPr>
                <w:sz w:val="18"/>
                <w:szCs w:val="18"/>
              </w:rPr>
              <w:t>avenir, en particulier du fait des conséquences involontaires produites par l</w:t>
            </w:r>
            <w:r w:rsidR="00041523">
              <w:rPr>
                <w:sz w:val="18"/>
                <w:szCs w:val="18"/>
              </w:rPr>
              <w:t>’</w:t>
            </w:r>
            <w:r w:rsidRPr="00041CF6">
              <w:rPr>
                <w:sz w:val="18"/>
                <w:szCs w:val="18"/>
              </w:rPr>
              <w:t>inscription ainsi que par la visibilité et l</w:t>
            </w:r>
            <w:r w:rsidR="00041523">
              <w:rPr>
                <w:sz w:val="18"/>
                <w:szCs w:val="18"/>
              </w:rPr>
              <w:t>’</w:t>
            </w:r>
            <w:r w:rsidRPr="00041CF6">
              <w:rPr>
                <w:sz w:val="18"/>
                <w:szCs w:val="18"/>
              </w:rPr>
              <w:t>attention particulière du public en résultant ?</w:t>
            </w:r>
          </w:p>
          <w:p w:rsidR="00045D05" w:rsidRPr="00041CF6" w:rsidRDefault="00FD52DD" w:rsidP="000D5998">
            <w:pPr>
              <w:pStyle w:val="Default"/>
              <w:keepNext/>
              <w:widowControl/>
              <w:autoSpaceDE/>
              <w:autoSpaceDN/>
              <w:adjustRightInd/>
              <w:spacing w:after="120"/>
              <w:ind w:left="567" w:right="136" w:hanging="425"/>
              <w:jc w:val="right"/>
              <w:rPr>
                <w:rFonts w:ascii="Arial" w:eastAsia="SimSun" w:hAnsi="Arial" w:cs="Arial"/>
                <w:sz w:val="18"/>
                <w:szCs w:val="18"/>
              </w:rPr>
            </w:pPr>
            <w:r w:rsidRPr="00041CF6">
              <w:rPr>
                <w:rStyle w:val="Emphasis"/>
                <w:rFonts w:ascii="Arial" w:hAnsi="Arial"/>
                <w:iCs w:val="0"/>
                <w:sz w:val="18"/>
                <w:szCs w:val="18"/>
                <w:lang w:eastAsia="fr-FR"/>
              </w:rPr>
              <w:t>Minimum 570 mots et maximum 860 mots</w:t>
            </w:r>
          </w:p>
        </w:tc>
      </w:tr>
      <w:tr w:rsidR="008A638D"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9F5E4D" w:rsidRPr="00041CF6" w:rsidRDefault="009F5E4D" w:rsidP="009F5E4D">
            <w:pPr>
              <w:pStyle w:val="formtext"/>
              <w:spacing w:before="0" w:after="120"/>
              <w:jc w:val="both"/>
              <w:rPr>
                <w:rFonts w:cs="Arial"/>
                <w:noProof/>
              </w:rPr>
            </w:pPr>
            <w:r w:rsidRPr="00041CF6">
              <w:t>Le gouvernement du Malawi s</w:t>
            </w:r>
            <w:r w:rsidR="00041523">
              <w:t>’</w:t>
            </w:r>
            <w:r w:rsidRPr="00041CF6">
              <w:t>efforce actuellement d</w:t>
            </w:r>
            <w:r w:rsidR="00041523">
              <w:t>’</w:t>
            </w:r>
            <w:r w:rsidRPr="00041CF6">
              <w:t xml:space="preserve">accroître la protection et la promotion du </w:t>
            </w:r>
            <w:proofErr w:type="spellStart"/>
            <w:r w:rsidRPr="00041CF6">
              <w:t>mwinoghe</w:t>
            </w:r>
            <w:proofErr w:type="spellEnd"/>
            <w:r w:rsidRPr="00041CF6">
              <w:t xml:space="preserve"> en révisant la Loi sur les musées de 1989, la Loi sur les arts et l</w:t>
            </w:r>
            <w:r w:rsidR="00041523">
              <w:t>’</w:t>
            </w:r>
            <w:r w:rsidRPr="00041CF6">
              <w:t>artisanat de 1990 et la Loi sur le droit d</w:t>
            </w:r>
            <w:r w:rsidR="00041523">
              <w:t>’</w:t>
            </w:r>
            <w:r w:rsidRPr="00041CF6">
              <w:t>auteur de 1989, afin de donner aux communautés la possibilité de participer à la sauvegarde de leur propre PCI et d</w:t>
            </w:r>
            <w:r w:rsidR="00041523">
              <w:t>’</w:t>
            </w:r>
            <w:r w:rsidRPr="00041CF6">
              <w:t xml:space="preserve">en tirer parti. La révision de ces lois permettra de veiller à ce </w:t>
            </w:r>
            <w:r w:rsidRPr="00041CF6">
              <w:lastRenderedPageBreak/>
              <w:t>que l</w:t>
            </w:r>
            <w:r w:rsidR="00041523">
              <w:t>’</w:t>
            </w:r>
            <w:r w:rsidRPr="00041CF6">
              <w:t xml:space="preserve">exploitation des danses traditionnelles, dont le </w:t>
            </w:r>
            <w:proofErr w:type="spellStart"/>
            <w:r w:rsidRPr="00041CF6">
              <w:t>mwinoghe</w:t>
            </w:r>
            <w:proofErr w:type="spellEnd"/>
            <w:r w:rsidRPr="00041CF6">
              <w:t>, à des fins récréatives et touristiques, ne nuise pas à l</w:t>
            </w:r>
            <w:r w:rsidR="00041523">
              <w:t>’</w:t>
            </w:r>
            <w:r w:rsidRPr="00041CF6">
              <w:t>élément et n</w:t>
            </w:r>
            <w:r w:rsidR="00041523">
              <w:t>’</w:t>
            </w:r>
            <w:r w:rsidRPr="00041CF6">
              <w:t xml:space="preserve">engendre pas une perte de valeur pour la communauté </w:t>
            </w:r>
            <w:proofErr w:type="spellStart"/>
            <w:r w:rsidRPr="00041CF6">
              <w:t>sukwa</w:t>
            </w:r>
            <w:proofErr w:type="spellEnd"/>
            <w:r w:rsidRPr="00041CF6">
              <w:t>.</w:t>
            </w:r>
          </w:p>
          <w:p w:rsidR="009F5E4D" w:rsidRPr="00041CF6" w:rsidRDefault="009F5E4D" w:rsidP="009F5E4D">
            <w:pPr>
              <w:pStyle w:val="formtext"/>
              <w:spacing w:before="120" w:after="120"/>
              <w:jc w:val="both"/>
              <w:rPr>
                <w:rFonts w:cs="Arial"/>
                <w:noProof/>
              </w:rPr>
            </w:pPr>
            <w:r w:rsidRPr="00041CF6">
              <w:t>Afin d</w:t>
            </w:r>
            <w:r w:rsidR="00041523">
              <w:t>’</w:t>
            </w:r>
            <w:r w:rsidRPr="00041CF6">
              <w:t>effectuer un suivi de l</w:t>
            </w:r>
            <w:r w:rsidR="00041523">
              <w:t>’</w:t>
            </w:r>
            <w:r w:rsidRPr="00041CF6">
              <w:t>ensemble du PCI du Malawi, le gouvernement a créé un Comité national du patrimoine culturel immatériel (NICHC). Parmi ses membres, citons des représentants des médias, des établissements universitaires et des instituts de recherche, des musées du Malawi, de la Commission nationale pou</w:t>
            </w:r>
            <w:r w:rsidR="00B43867">
              <w:t>r l</w:t>
            </w:r>
            <w:r w:rsidR="00041523">
              <w:t>’</w:t>
            </w:r>
            <w:r w:rsidR="00B43867">
              <w:t>UNESCO, de la Division des arts et de l</w:t>
            </w:r>
            <w:r w:rsidR="00041523">
              <w:t>’</w:t>
            </w:r>
            <w:r w:rsidR="00B43867">
              <w:t>a</w:t>
            </w:r>
            <w:r w:rsidRPr="00041CF6">
              <w:t>rtisanat et des organisations non gouvernementales évoluant dans le domaine de la culture, ainsi que des associations du patrimo</w:t>
            </w:r>
            <w:r w:rsidR="00B43867">
              <w:t xml:space="preserve">ine dont : </w:t>
            </w:r>
            <w:proofErr w:type="spellStart"/>
            <w:r w:rsidR="00B43867">
              <w:t>Mulhako</w:t>
            </w:r>
            <w:proofErr w:type="spellEnd"/>
            <w:r w:rsidR="00B43867">
              <w:t xml:space="preserve"> </w:t>
            </w:r>
            <w:proofErr w:type="spellStart"/>
            <w:r w:rsidR="00B43867">
              <w:t>wa</w:t>
            </w:r>
            <w:proofErr w:type="spellEnd"/>
            <w:r w:rsidR="00B43867">
              <w:t xml:space="preserve"> </w:t>
            </w:r>
            <w:proofErr w:type="spellStart"/>
            <w:r w:rsidR="00B43867">
              <w:t>Alhomwe</w:t>
            </w:r>
            <w:proofErr w:type="spellEnd"/>
            <w:r w:rsidR="00B43867">
              <w:t>, f</w:t>
            </w:r>
            <w:r w:rsidRPr="00041CF6">
              <w:t xml:space="preserve">ondation pour le patrimoine </w:t>
            </w:r>
            <w:proofErr w:type="spellStart"/>
            <w:r w:rsidRPr="00041CF6">
              <w:t>chewa</w:t>
            </w:r>
            <w:proofErr w:type="spellEnd"/>
            <w:r w:rsidRPr="00041CF6">
              <w:t xml:space="preserve">, </w:t>
            </w:r>
            <w:proofErr w:type="spellStart"/>
            <w:r w:rsidRPr="00041CF6">
              <w:t>Mzimba</w:t>
            </w:r>
            <w:proofErr w:type="spellEnd"/>
            <w:r w:rsidRPr="00041CF6">
              <w:t xml:space="preserve"> Heritage </w:t>
            </w:r>
            <w:proofErr w:type="spellStart"/>
            <w:r w:rsidRPr="00041CF6">
              <w:t>Foundation</w:t>
            </w:r>
            <w:proofErr w:type="spellEnd"/>
            <w:r w:rsidRPr="00041CF6">
              <w:t xml:space="preserve"> et </w:t>
            </w:r>
            <w:proofErr w:type="spellStart"/>
            <w:r w:rsidRPr="00041CF6">
              <w:t>Ndamo</w:t>
            </w:r>
            <w:proofErr w:type="spellEnd"/>
            <w:r w:rsidRPr="00041CF6">
              <w:t xml:space="preserve"> </w:t>
            </w:r>
            <w:proofErr w:type="spellStart"/>
            <w:r w:rsidRPr="00041CF6">
              <w:t>sya</w:t>
            </w:r>
            <w:proofErr w:type="spellEnd"/>
            <w:r w:rsidRPr="00041CF6">
              <w:t xml:space="preserve"> </w:t>
            </w:r>
            <w:proofErr w:type="spellStart"/>
            <w:r w:rsidRPr="00041CF6">
              <w:t>Ayao</w:t>
            </w:r>
            <w:proofErr w:type="spellEnd"/>
            <w:r w:rsidRPr="00041CF6">
              <w:t>. Le Comité, présidé par le Directeur des musées et des monuments, se réunit au moins trois fois par an. Son mandat consiste à évaluer les mesures de sauvegarde mises en place pour les éléments inscrits à l</w:t>
            </w:r>
            <w:r w:rsidR="00041523">
              <w:t>’</w:t>
            </w:r>
            <w:r w:rsidRPr="00041CF6">
              <w:t>inventaire, à recommander leur amélioration et à trouver des sources de financement pour les activités de sauvegarde. L</w:t>
            </w:r>
            <w:r w:rsidR="00041523">
              <w:t>’</w:t>
            </w:r>
            <w:r w:rsidRPr="00041CF6">
              <w:t>évaluation du Comité sert de base au rapport national établi tous les six ans et permet de suivre la mise en œuvre des activités de sauvegarde :</w:t>
            </w:r>
          </w:p>
          <w:p w:rsidR="009F5E4D" w:rsidRPr="00041CF6" w:rsidRDefault="009F5E4D" w:rsidP="009F5E4D">
            <w:pPr>
              <w:pStyle w:val="formtext"/>
              <w:spacing w:before="120" w:after="120"/>
              <w:jc w:val="both"/>
              <w:rPr>
                <w:rFonts w:cs="Arial"/>
                <w:noProof/>
              </w:rPr>
            </w:pPr>
            <w:r w:rsidRPr="00041CF6">
              <w:t xml:space="preserve">En collaboration avec la communauté </w:t>
            </w:r>
            <w:proofErr w:type="spellStart"/>
            <w:r w:rsidRPr="00041CF6">
              <w:t>sukwa</w:t>
            </w:r>
            <w:proofErr w:type="spellEnd"/>
            <w:r w:rsidRPr="00041CF6">
              <w:t xml:space="preserve">, le département de la culture continuera à documenter les événements où le </w:t>
            </w:r>
            <w:proofErr w:type="spellStart"/>
            <w:r w:rsidRPr="00041CF6">
              <w:t>mwinoghe</w:t>
            </w:r>
            <w:proofErr w:type="spellEnd"/>
            <w:r w:rsidRPr="00041CF6">
              <w:t xml:space="preserve"> est pratiqué afin de créer une base de données pour référence. Cette dernière permettra de diffuser des informations sur le </w:t>
            </w:r>
            <w:proofErr w:type="spellStart"/>
            <w:r w:rsidRPr="00041CF6">
              <w:t>mwinoghe</w:t>
            </w:r>
            <w:proofErr w:type="spellEnd"/>
            <w:r w:rsidRPr="00041CF6">
              <w:t xml:space="preserve"> et sur son évolution au fil des ans.  </w:t>
            </w:r>
          </w:p>
          <w:p w:rsidR="009F5E4D" w:rsidRPr="00041CF6" w:rsidRDefault="009F5E4D" w:rsidP="009F5E4D">
            <w:pPr>
              <w:pStyle w:val="formtext"/>
              <w:spacing w:before="120" w:after="120"/>
              <w:jc w:val="both"/>
              <w:rPr>
                <w:rFonts w:cs="Arial"/>
                <w:noProof/>
              </w:rPr>
            </w:pPr>
            <w:r w:rsidRPr="00041CF6">
              <w:t xml:space="preserve">Le NICHC prévoit des ateliers de sensibilisation avec les médias. Il commandera également des revues de presse sur le </w:t>
            </w:r>
            <w:proofErr w:type="spellStart"/>
            <w:r w:rsidRPr="00041CF6">
              <w:t>mwinoghe</w:t>
            </w:r>
            <w:proofErr w:type="spellEnd"/>
            <w:r w:rsidRPr="00041CF6">
              <w:t>. Il envisage en outre d</w:t>
            </w:r>
            <w:r w:rsidR="00041523">
              <w:t>’</w:t>
            </w:r>
            <w:r w:rsidRPr="00041CF6">
              <w:t>obtenir une rubrique dans l</w:t>
            </w:r>
            <w:r w:rsidR="00041523">
              <w:t>’</w:t>
            </w:r>
            <w:r w:rsidRPr="00041CF6">
              <w:t>hebdomadaire The Malawi News, qui présente certains aspects de la culture malawi</w:t>
            </w:r>
            <w:r w:rsidR="00553C1A" w:rsidRPr="00041CF6">
              <w:t>enne</w:t>
            </w:r>
            <w:r w:rsidRPr="00041CF6">
              <w:t>, dans le but d</w:t>
            </w:r>
            <w:r w:rsidR="00041523">
              <w:t>’</w:t>
            </w:r>
            <w:r w:rsidRPr="00041CF6">
              <w:t xml:space="preserve">assurer la promotion du </w:t>
            </w:r>
            <w:proofErr w:type="spellStart"/>
            <w:r w:rsidRPr="00041CF6">
              <w:t>mwinoghe</w:t>
            </w:r>
            <w:proofErr w:type="spellEnd"/>
            <w:r w:rsidRPr="00041CF6">
              <w:t>.</w:t>
            </w:r>
          </w:p>
          <w:p w:rsidR="009F5E4D" w:rsidRPr="00041CF6" w:rsidRDefault="009F5E4D" w:rsidP="009F5E4D">
            <w:pPr>
              <w:pStyle w:val="formtext"/>
              <w:spacing w:before="120" w:after="120"/>
              <w:jc w:val="both"/>
              <w:rPr>
                <w:rFonts w:cs="Arial"/>
                <w:noProof/>
              </w:rPr>
            </w:pPr>
            <w:r w:rsidRPr="00041CF6">
              <w:t>La danse est enseignée dans les écoles, de façon informelle, dans le cadre d</w:t>
            </w:r>
            <w:r w:rsidR="00041523">
              <w:t>’</w:t>
            </w:r>
            <w:r w:rsidRPr="00041CF6">
              <w:t>activités extrascolaires et de la discipline Arts créatifs. Ces activités ne donnent pas lieu à des examens. Le gouvernement a également l</w:t>
            </w:r>
            <w:r w:rsidR="00041523">
              <w:t>’</w:t>
            </w:r>
            <w:r w:rsidRPr="00041CF6">
              <w:t>intention de rehausser le statut de la discipline des arts expressifs dans les écoles primaires. Actuellement discipline facultative, elle sera amenée à devenir une matière principale. À ces occasions, les enfants découvrent les différents aspects des danses malawi</w:t>
            </w:r>
            <w:r w:rsidR="00553C1A" w:rsidRPr="00041CF6">
              <w:t>ennes</w:t>
            </w:r>
            <w:r w:rsidRPr="00041CF6">
              <w:t xml:space="preserve">, dont le </w:t>
            </w:r>
            <w:proofErr w:type="spellStart"/>
            <w:r w:rsidRPr="00041CF6">
              <w:t>mwinoghe</w:t>
            </w:r>
            <w:proofErr w:type="spellEnd"/>
            <w:r w:rsidRPr="00041CF6">
              <w:t>, son tambour, l</w:t>
            </w:r>
            <w:r w:rsidR="00041523">
              <w:t>’</w:t>
            </w:r>
            <w:r w:rsidRPr="00041CF6">
              <w:t>art de la fabrication des tambours et la danse. L</w:t>
            </w:r>
            <w:r w:rsidR="00041523">
              <w:t>’</w:t>
            </w:r>
            <w:r w:rsidRPr="00041CF6">
              <w:t>objectif est de transmettre l</w:t>
            </w:r>
            <w:r w:rsidR="00041523">
              <w:t>’</w:t>
            </w:r>
            <w:r w:rsidRPr="00041CF6">
              <w:t>élément aux prochaines générations.</w:t>
            </w:r>
          </w:p>
          <w:p w:rsidR="009F5E4D" w:rsidRPr="00041CF6" w:rsidRDefault="009F5E4D" w:rsidP="009F5E4D">
            <w:pPr>
              <w:pStyle w:val="formtext"/>
              <w:spacing w:before="120" w:after="120"/>
              <w:jc w:val="both"/>
              <w:rPr>
                <w:rFonts w:cs="Arial"/>
                <w:noProof/>
              </w:rPr>
            </w:pPr>
            <w:r w:rsidRPr="00041CF6">
              <w:t xml:space="preserve">La durabilité du </w:t>
            </w:r>
            <w:proofErr w:type="spellStart"/>
            <w:r w:rsidRPr="00041CF6">
              <w:t>mwinoghe</w:t>
            </w:r>
            <w:proofErr w:type="spellEnd"/>
            <w:r w:rsidRPr="00041CF6">
              <w:t xml:space="preserve"> a été assurée et continue d</w:t>
            </w:r>
            <w:r w:rsidR="00041523">
              <w:t>’</w:t>
            </w:r>
            <w:r w:rsidRPr="00041CF6">
              <w:t xml:space="preserve">être assurée par les communautés concernées, tandis que le chef traditionnel est le gardien de la danse. </w:t>
            </w:r>
          </w:p>
          <w:p w:rsidR="009F5E4D" w:rsidRPr="00041CF6" w:rsidRDefault="009F5E4D" w:rsidP="009F5E4D">
            <w:pPr>
              <w:pStyle w:val="formtext"/>
              <w:spacing w:before="120" w:after="120"/>
              <w:jc w:val="both"/>
              <w:rPr>
                <w:rFonts w:cs="Arial"/>
                <w:noProof/>
              </w:rPr>
            </w:pPr>
            <w:r w:rsidRPr="00041CF6">
              <w:t>Plusieurs instruments juridiques, institutionnels et nationaux ont assuré la viabilité de l</w:t>
            </w:r>
            <w:r w:rsidR="00041523">
              <w:t>’</w:t>
            </w:r>
            <w:r w:rsidRPr="00041CF6">
              <w:t>élément. Parmi eux, citons la Constitution du Malawi et la politique culturelle nationale de 2015.</w:t>
            </w:r>
          </w:p>
          <w:p w:rsidR="009F5E4D" w:rsidRPr="00041CF6" w:rsidRDefault="009F5E4D" w:rsidP="009F5E4D">
            <w:pPr>
              <w:pStyle w:val="formtext"/>
              <w:spacing w:before="120" w:after="120"/>
              <w:jc w:val="both"/>
              <w:rPr>
                <w:rFonts w:cs="Arial"/>
                <w:noProof/>
              </w:rPr>
            </w:pPr>
            <w:r w:rsidRPr="00041CF6">
              <w:t>Le département des beaux-arts</w:t>
            </w:r>
            <w:r w:rsidR="00B43867">
              <w:t xml:space="preserve"> et des arts du spectacle de l</w:t>
            </w:r>
            <w:r w:rsidR="00041523">
              <w:t>’</w:t>
            </w:r>
            <w:r w:rsidR="00B43867">
              <w:t>U</w:t>
            </w:r>
            <w:r w:rsidRPr="00041CF6">
              <w:t xml:space="preserve">niversité du Malawi propose un module sur les danses du Malawi, dont le </w:t>
            </w:r>
            <w:proofErr w:type="spellStart"/>
            <w:r w:rsidRPr="00041CF6">
              <w:t>mwinoghe</w:t>
            </w:r>
            <w:proofErr w:type="spellEnd"/>
            <w:r w:rsidRPr="00041CF6">
              <w:t>. Les étudiants de licence et de troisième cycle y découvrent l</w:t>
            </w:r>
            <w:r w:rsidR="00041523">
              <w:t>’</w:t>
            </w:r>
            <w:r w:rsidRPr="00041CF6">
              <w:t xml:space="preserve">élément. Ce cours, qui encourage les recherches sur les danses traditionnelles du Malawi, dont le </w:t>
            </w:r>
            <w:proofErr w:type="spellStart"/>
            <w:r w:rsidRPr="00041CF6">
              <w:t>mwinoghe</w:t>
            </w:r>
            <w:proofErr w:type="spellEnd"/>
            <w:r w:rsidRPr="00041CF6">
              <w:t>, a permis d</w:t>
            </w:r>
            <w:r w:rsidR="00041523">
              <w:t>’</w:t>
            </w:r>
            <w:r w:rsidRPr="00041CF6">
              <w:t>acquérir de nouvelles connaissances sur l</w:t>
            </w:r>
            <w:r w:rsidR="00041523">
              <w:t>’</w:t>
            </w:r>
            <w:r w:rsidRPr="00041CF6">
              <w:t>élément.</w:t>
            </w:r>
          </w:p>
          <w:p w:rsidR="009F5E4D" w:rsidRPr="00041CF6" w:rsidRDefault="009F5E4D" w:rsidP="009F5E4D">
            <w:pPr>
              <w:pStyle w:val="formtext"/>
              <w:spacing w:before="120" w:after="120"/>
              <w:jc w:val="both"/>
              <w:rPr>
                <w:rFonts w:cs="Arial"/>
                <w:noProof/>
              </w:rPr>
            </w:pPr>
            <w:r w:rsidRPr="00041CF6">
              <w:t>Le Comité national du patrimoine culturel immatériel veillera à ce que les mesures de sauvegarde de l</w:t>
            </w:r>
            <w:r w:rsidR="00041523">
              <w:t>’</w:t>
            </w:r>
            <w:r w:rsidRPr="00041CF6">
              <w:t xml:space="preserve">élément soient intégrées à son plan de travail annuel et mises en œuvre en conséquence. Le </w:t>
            </w:r>
            <w:r w:rsidR="00B43867">
              <w:t>M</w:t>
            </w:r>
            <w:r w:rsidRPr="00041CF6">
              <w:t>inistère e</w:t>
            </w:r>
            <w:r w:rsidR="00B43867">
              <w:t>n charge de la c</w:t>
            </w:r>
            <w:r w:rsidRPr="00041CF6">
              <w:t>ulture sera amené à collab</w:t>
            </w:r>
            <w:r w:rsidR="00B43867">
              <w:t>orer avec d</w:t>
            </w:r>
            <w:r w:rsidR="00041523">
              <w:t>’</w:t>
            </w:r>
            <w:r w:rsidR="00B43867">
              <w:t>autres ministères (éducation, information, t</w:t>
            </w:r>
            <w:r w:rsidRPr="00041CF6">
              <w:t>ourisme) afin de sensibiliser le public à l</w:t>
            </w:r>
            <w:r w:rsidR="00041523">
              <w:t>’</w:t>
            </w:r>
            <w:r w:rsidRPr="00041CF6">
              <w:t>élément.</w:t>
            </w:r>
          </w:p>
          <w:p w:rsidR="008A638D" w:rsidRPr="00041CF6" w:rsidRDefault="009F5E4D" w:rsidP="000D5998">
            <w:pPr>
              <w:pStyle w:val="formtext"/>
              <w:spacing w:before="120" w:after="0" w:line="240" w:lineRule="auto"/>
              <w:ind w:right="136"/>
              <w:jc w:val="both"/>
              <w:rPr>
                <w:rFonts w:cs="Arial"/>
              </w:rPr>
            </w:pPr>
            <w:r w:rsidRPr="00041CF6">
              <w:t>Les musées du Malawi sont chargés d</w:t>
            </w:r>
            <w:r w:rsidR="00041523">
              <w:t>’</w:t>
            </w:r>
            <w:r w:rsidRPr="00041CF6">
              <w:t xml:space="preserve">effectuer des recherches sur le patrimoine culturel immatériel. Le </w:t>
            </w:r>
            <w:proofErr w:type="spellStart"/>
            <w:r w:rsidRPr="00041CF6">
              <w:t>mwinoghe</w:t>
            </w:r>
            <w:proofErr w:type="spellEnd"/>
            <w:r w:rsidRPr="00041CF6">
              <w:t xml:space="preserve"> fait partie des éléments ciblés.</w:t>
            </w:r>
          </w:p>
        </w:tc>
      </w:tr>
      <w:tr w:rsidR="000B3A4D" w:rsidRPr="00041CF6" w:rsidTr="00E43832">
        <w:tc>
          <w:tcPr>
            <w:tcW w:w="9674" w:type="dxa"/>
            <w:gridSpan w:val="2"/>
            <w:tcBorders>
              <w:top w:val="nil"/>
              <w:left w:val="nil"/>
              <w:bottom w:val="single" w:sz="4" w:space="0" w:color="auto"/>
              <w:right w:val="nil"/>
            </w:tcBorders>
            <w:shd w:val="clear" w:color="auto" w:fill="auto"/>
          </w:tcPr>
          <w:p w:rsidR="000B3A4D" w:rsidRPr="00041CF6" w:rsidRDefault="005446FB" w:rsidP="000D5998">
            <w:pPr>
              <w:pStyle w:val="Info03"/>
              <w:numPr>
                <w:ilvl w:val="0"/>
                <w:numId w:val="37"/>
              </w:numPr>
              <w:spacing w:before="240" w:after="80" w:line="240" w:lineRule="auto"/>
              <w:ind w:left="567" w:right="136" w:hanging="454"/>
              <w:rPr>
                <w:rFonts w:eastAsia="SimSun"/>
                <w:sz w:val="18"/>
                <w:szCs w:val="18"/>
              </w:rPr>
            </w:pPr>
            <w:r w:rsidRPr="00041CF6">
              <w:rPr>
                <w:sz w:val="18"/>
                <w:szCs w:val="18"/>
              </w:rPr>
              <w:lastRenderedPageBreak/>
              <w:t>Comment les États parties concernés soutiendront-ils la mise en œuvre des mesures de sauvegarde proposées ?</w:t>
            </w:r>
          </w:p>
          <w:p w:rsidR="000B3A4D" w:rsidRPr="00041CF6" w:rsidRDefault="00FD52DD" w:rsidP="0068365D">
            <w:pPr>
              <w:pStyle w:val="Default"/>
              <w:keepNext/>
              <w:widowControl/>
              <w:autoSpaceDE/>
              <w:autoSpaceDN/>
              <w:adjustRightInd/>
              <w:spacing w:after="120"/>
              <w:ind w:left="567" w:right="136" w:hanging="425"/>
              <w:jc w:val="right"/>
              <w:rPr>
                <w:rFonts w:ascii="Arial" w:hAnsi="Arial" w:cs="Arial"/>
                <w:i/>
                <w:sz w:val="18"/>
                <w:szCs w:val="18"/>
              </w:rPr>
            </w:pPr>
            <w:r w:rsidRPr="00041CF6">
              <w:rPr>
                <w:rStyle w:val="Emphasis"/>
                <w:rFonts w:ascii="Arial" w:hAnsi="Arial"/>
                <w:iCs w:val="0"/>
                <w:sz w:val="18"/>
                <w:szCs w:val="18"/>
                <w:lang w:eastAsia="fr-FR"/>
              </w:rPr>
              <w:t>Minimum 170 mots et maximum 280 mots</w:t>
            </w:r>
          </w:p>
        </w:tc>
      </w:tr>
      <w:tr w:rsidR="000B3A4D"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735E2" w:rsidRPr="00041CF6" w:rsidRDefault="000735E2" w:rsidP="000735E2">
            <w:pPr>
              <w:pStyle w:val="formtext"/>
              <w:spacing w:before="0" w:after="120"/>
              <w:jc w:val="both"/>
              <w:rPr>
                <w:rFonts w:cs="Arial"/>
                <w:noProof/>
              </w:rPr>
            </w:pPr>
            <w:r w:rsidRPr="00041CF6">
              <w:t>Le gouvernement malawi</w:t>
            </w:r>
            <w:r w:rsidR="00553C1A" w:rsidRPr="00041CF6">
              <w:t>en</w:t>
            </w:r>
            <w:r w:rsidRPr="00041CF6">
              <w:t xml:space="preserve"> apportera son soutien à la mise en œuvre des mesures de sauvegarde proposées en s</w:t>
            </w:r>
            <w:r w:rsidR="00041523">
              <w:t>’</w:t>
            </w:r>
            <w:r w:rsidRPr="00041CF6">
              <w:t>assurant tout d</w:t>
            </w:r>
            <w:r w:rsidR="00041523">
              <w:t>’</w:t>
            </w:r>
            <w:r w:rsidRPr="00041CF6">
              <w:t>abord que le Comité national du patrimoine culturel immatériel continuera à accomplir sa mission de mettre en œuvre la Convention de 2003. Il s</w:t>
            </w:r>
            <w:r w:rsidR="00041523">
              <w:t>’</w:t>
            </w:r>
            <w:r w:rsidRPr="00041CF6">
              <w:t xml:space="preserve">attachera à encourager les communautés à élaborer des mesures de sauvegarde, notamment à encourager la recherche sur différents éléments du PCI, dont le </w:t>
            </w:r>
            <w:proofErr w:type="spellStart"/>
            <w:r w:rsidRPr="00041CF6">
              <w:t>mwinoghe</w:t>
            </w:r>
            <w:proofErr w:type="spellEnd"/>
            <w:r w:rsidRPr="00041CF6">
              <w:t xml:space="preserve">. En outre, en février 2015, le gouvernement a approuvé la politique culturelle nationale longtemps attendue, </w:t>
            </w:r>
            <w:r w:rsidRPr="00041CF6">
              <w:lastRenderedPageBreak/>
              <w:t>dans laquelle le thème du patrimoine culturel immatériel (PCI) a été mis en avant. Entre autres, la politique reconnaît le PCI, ainsi que son rôle dans le développement de la nation. Par ailleurs, le gouvernement révise actuellement la Loi sur les musées de 1989, la Loi sur les arts et l</w:t>
            </w:r>
            <w:r w:rsidR="00041523">
              <w:t>’</w:t>
            </w:r>
            <w:r w:rsidRPr="00041CF6">
              <w:t>artisanat de 1990 et la Loi sur le droit d</w:t>
            </w:r>
            <w:r w:rsidR="00041523">
              <w:t>’</w:t>
            </w:r>
            <w:r w:rsidRPr="00041CF6">
              <w:t>auteur de 1989 afin d</w:t>
            </w:r>
            <w:r w:rsidR="00041523">
              <w:t>’</w:t>
            </w:r>
            <w:r w:rsidRPr="00041CF6">
              <w:t>y intégrer le thème du PCI et de donner aux communautés la possibilité de bénéficier davantage de la sauvegarde de leur PCI. Une fois révisées et en vigueur, ces lois protégeront également l</w:t>
            </w:r>
            <w:r w:rsidR="00041523">
              <w:t>’</w:t>
            </w:r>
            <w:r w:rsidRPr="00041CF6">
              <w:t>élément d</w:t>
            </w:r>
            <w:r w:rsidR="00041523">
              <w:t>’</w:t>
            </w:r>
            <w:r w:rsidRPr="00041CF6">
              <w:t>une exploitation néfaste.</w:t>
            </w:r>
          </w:p>
          <w:p w:rsidR="000735E2" w:rsidRPr="00041CF6" w:rsidRDefault="000735E2" w:rsidP="000735E2">
            <w:pPr>
              <w:pStyle w:val="formtext"/>
              <w:spacing w:before="120" w:after="120"/>
              <w:jc w:val="both"/>
              <w:rPr>
                <w:rFonts w:cs="Arial"/>
                <w:noProof/>
              </w:rPr>
            </w:pPr>
            <w:r w:rsidRPr="00041CF6">
              <w:t>En 2013 et en 2014, le gouvernement du Malawi a révisé et développé les programmes scolaires de l</w:t>
            </w:r>
            <w:r w:rsidR="00041523">
              <w:t>’</w:t>
            </w:r>
            <w:r w:rsidRPr="00041CF6">
              <w:t>enseignement primaire et secondaire de façon à encourager l</w:t>
            </w:r>
            <w:r w:rsidR="00041523">
              <w:t>’</w:t>
            </w:r>
            <w:r w:rsidRPr="00041CF6">
              <w:t xml:space="preserve">apprentissage des arts expressifs, y compris la connaissance du </w:t>
            </w:r>
            <w:proofErr w:type="spellStart"/>
            <w:r w:rsidRPr="00041CF6">
              <w:t>mwinoghe</w:t>
            </w:r>
            <w:proofErr w:type="spellEnd"/>
            <w:r w:rsidRPr="00041CF6">
              <w:t>. Cela permettra d</w:t>
            </w:r>
            <w:r w:rsidR="00041523">
              <w:t>’</w:t>
            </w:r>
            <w:r w:rsidRPr="00041CF6">
              <w:t>assurer la transmission de l</w:t>
            </w:r>
            <w:r w:rsidR="00041523">
              <w:t>’</w:t>
            </w:r>
            <w:r w:rsidRPr="00041CF6">
              <w:t>élément aux jeunes générations dans les communautés concernées.</w:t>
            </w:r>
          </w:p>
          <w:p w:rsidR="00F346EE" w:rsidRPr="00041CF6" w:rsidRDefault="000735E2" w:rsidP="000D5998">
            <w:pPr>
              <w:pStyle w:val="formtext"/>
              <w:spacing w:before="120" w:after="0" w:line="240" w:lineRule="auto"/>
              <w:ind w:right="136"/>
              <w:jc w:val="both"/>
              <w:rPr>
                <w:rFonts w:cs="Arial"/>
              </w:rPr>
            </w:pPr>
            <w:r w:rsidRPr="00041CF6">
              <w:t xml:space="preserve">Le gouvernement du Malawi soutient la création de différentes associations culturelles par différents groupes ethniques dont les objectifs sont de promouvoir leur culture et leurs traditions. La communauté </w:t>
            </w:r>
            <w:proofErr w:type="spellStart"/>
            <w:r w:rsidRPr="00041CF6">
              <w:t>sukwa</w:t>
            </w:r>
            <w:proofErr w:type="spellEnd"/>
            <w:r w:rsidRPr="00041CF6">
              <w:t xml:space="preserve"> sera également encouragée à établir sa propre association afin de pouvoir sauvegarder sa culture, dont le </w:t>
            </w:r>
            <w:proofErr w:type="spellStart"/>
            <w:r w:rsidRPr="00041CF6">
              <w:t>mwinoghe</w:t>
            </w:r>
            <w:proofErr w:type="spellEnd"/>
            <w:r w:rsidRPr="00041CF6">
              <w:t>.</w:t>
            </w:r>
          </w:p>
        </w:tc>
      </w:tr>
      <w:tr w:rsidR="000B3A4D" w:rsidRPr="00041CF6" w:rsidTr="00E43832">
        <w:tc>
          <w:tcPr>
            <w:tcW w:w="9674" w:type="dxa"/>
            <w:gridSpan w:val="2"/>
            <w:tcBorders>
              <w:top w:val="nil"/>
              <w:left w:val="nil"/>
              <w:bottom w:val="single" w:sz="4" w:space="0" w:color="auto"/>
              <w:right w:val="nil"/>
            </w:tcBorders>
            <w:shd w:val="clear" w:color="auto" w:fill="auto"/>
          </w:tcPr>
          <w:p w:rsidR="000B3A4D" w:rsidRPr="00041CF6" w:rsidRDefault="005446FB" w:rsidP="00BB0409">
            <w:pPr>
              <w:pStyle w:val="Info03"/>
              <w:numPr>
                <w:ilvl w:val="0"/>
                <w:numId w:val="37"/>
              </w:numPr>
              <w:spacing w:before="240" w:after="0" w:line="240" w:lineRule="auto"/>
              <w:ind w:left="567" w:right="136" w:hanging="454"/>
              <w:rPr>
                <w:rFonts w:eastAsia="SimSun"/>
                <w:sz w:val="18"/>
                <w:szCs w:val="18"/>
              </w:rPr>
            </w:pPr>
            <w:r w:rsidRPr="00041CF6">
              <w:rPr>
                <w:sz w:val="18"/>
                <w:szCs w:val="18"/>
              </w:rPr>
              <w:lastRenderedPageBreak/>
              <w:t>Comment les communautés, groupes ou individus ont-ils été impliqués dans la planification des mesures de sauvegarde proposées, y compris en terme de rôle du genre, et comment seront-ils impliqués dans leur mise en œuvre ?</w:t>
            </w:r>
          </w:p>
          <w:p w:rsidR="000B3A4D" w:rsidRPr="00041CF6" w:rsidRDefault="00FD52DD" w:rsidP="005A78A7">
            <w:pPr>
              <w:pStyle w:val="Default"/>
              <w:keepNext/>
              <w:widowControl/>
              <w:autoSpaceDE/>
              <w:autoSpaceDN/>
              <w:adjustRightInd/>
              <w:spacing w:after="120"/>
              <w:ind w:left="567" w:right="136" w:hanging="425"/>
              <w:jc w:val="right"/>
              <w:rPr>
                <w:rFonts w:ascii="Arial" w:hAnsi="Arial" w:cs="Arial"/>
                <w:i/>
                <w:sz w:val="18"/>
                <w:szCs w:val="18"/>
              </w:rPr>
            </w:pPr>
            <w:r w:rsidRPr="00041CF6">
              <w:rPr>
                <w:rStyle w:val="Emphasis"/>
                <w:rFonts w:ascii="Arial" w:hAnsi="Arial"/>
                <w:iCs w:val="0"/>
                <w:sz w:val="18"/>
                <w:szCs w:val="18"/>
                <w:lang w:eastAsia="fr-FR"/>
              </w:rPr>
              <w:t>Minimum 170 mots et maximum 280 mots</w:t>
            </w:r>
          </w:p>
        </w:tc>
      </w:tr>
      <w:tr w:rsidR="000B3A4D" w:rsidRPr="00041CF6" w:rsidTr="00E43832">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0735E2" w:rsidRPr="00041CF6" w:rsidRDefault="000735E2" w:rsidP="000735E2">
            <w:pPr>
              <w:pStyle w:val="formtext"/>
              <w:spacing w:before="0" w:after="120"/>
              <w:jc w:val="both"/>
              <w:rPr>
                <w:rFonts w:cs="Arial"/>
                <w:noProof/>
              </w:rPr>
            </w:pPr>
            <w:r w:rsidRPr="00041CF6">
              <w:t xml:space="preserve">La communauté </w:t>
            </w:r>
            <w:proofErr w:type="spellStart"/>
            <w:r w:rsidRPr="00041CF6">
              <w:t>sukwa</w:t>
            </w:r>
            <w:proofErr w:type="spellEnd"/>
            <w:r w:rsidRPr="00041CF6">
              <w:t xml:space="preserve"> a participé à la réalisation d</w:t>
            </w:r>
            <w:r w:rsidR="00041523">
              <w:t>’</w:t>
            </w:r>
            <w:r w:rsidRPr="00041CF6">
              <w:t>un inventaire du patrimoine culturel immatériel dans le cadre du projet « Élaboration d</w:t>
            </w:r>
            <w:r w:rsidR="00041523">
              <w:t>’</w:t>
            </w:r>
            <w:r w:rsidRPr="00041CF6">
              <w:t>un Inventaire du patrimoine culturel immatériel du Malawi dans huit communautés ethniques du nord du Malawi ». Le projet, financé par l</w:t>
            </w:r>
            <w:r w:rsidR="00041523">
              <w:t>’</w:t>
            </w:r>
            <w:r w:rsidRPr="00041CF6">
              <w:t>UNESCO, a été mené entre septembre 2012 et avril 2013. Le projet a commencé par la formation des jeunes des communautés de la région septentrionale pendant dix jours, suivie de l</w:t>
            </w:r>
            <w:r w:rsidR="00041523">
              <w:t>’</w:t>
            </w:r>
            <w:r w:rsidRPr="00041CF6">
              <w:t>inventaire en lui-même, pendant 10 jours supplémentaires. L</w:t>
            </w:r>
            <w:r w:rsidR="00041523">
              <w:t>’</w:t>
            </w:r>
            <w:r w:rsidRPr="00041CF6">
              <w:t>un des éléments documentés pendant l</w:t>
            </w:r>
            <w:r w:rsidR="00041523">
              <w:t>’</w:t>
            </w:r>
            <w:r w:rsidRPr="00041CF6">
              <w:t xml:space="preserve">exercice était le </w:t>
            </w:r>
            <w:proofErr w:type="spellStart"/>
            <w:r w:rsidRPr="00041CF6">
              <w:t>mwinoghe</w:t>
            </w:r>
            <w:proofErr w:type="spellEnd"/>
            <w:r w:rsidRPr="00041CF6">
              <w:t>. Les praticiens ont également contribué à décrire la danse et à identifier les menaces qui pèsent sur l</w:t>
            </w:r>
            <w:r w:rsidR="00041523">
              <w:t>’</w:t>
            </w:r>
            <w:r w:rsidRPr="00041CF6">
              <w:t>élément, et ont présenté certaines des mesures qui doivent être mises en place pour sauvegarder l</w:t>
            </w:r>
            <w:r w:rsidR="00041523">
              <w:t>’</w:t>
            </w:r>
            <w:r w:rsidRPr="00041CF6">
              <w:t>élément. C</w:t>
            </w:r>
            <w:r w:rsidR="00041523">
              <w:t>’</w:t>
            </w:r>
            <w:r w:rsidRPr="00041CF6">
              <w:t>est également pendant cet exercice d</w:t>
            </w:r>
            <w:r w:rsidR="00041523">
              <w:t>’</w:t>
            </w:r>
            <w:r w:rsidRPr="00041CF6">
              <w:t>inventaire que la communauté a fait part au gouvernement de son souhait d</w:t>
            </w:r>
            <w:r w:rsidR="00041523">
              <w:t>’</w:t>
            </w:r>
            <w:r w:rsidRPr="00041CF6">
              <w:t xml:space="preserve">inscrire le </w:t>
            </w:r>
            <w:proofErr w:type="spellStart"/>
            <w:r w:rsidRPr="00041CF6">
              <w:t>mwinoghe</w:t>
            </w:r>
            <w:proofErr w:type="spellEnd"/>
            <w:r w:rsidRPr="00041CF6">
              <w:t xml:space="preserve"> sur la Liste représentative de l</w:t>
            </w:r>
            <w:r w:rsidR="00041523">
              <w:t>’</w:t>
            </w:r>
            <w:r w:rsidRPr="00041CF6">
              <w:t xml:space="preserve">UNESCO. </w:t>
            </w:r>
          </w:p>
          <w:p w:rsidR="000B3A4D" w:rsidRPr="00041CF6" w:rsidRDefault="000735E2" w:rsidP="000D5998">
            <w:pPr>
              <w:pStyle w:val="formtext"/>
              <w:spacing w:before="120" w:after="0" w:line="240" w:lineRule="auto"/>
              <w:ind w:right="136"/>
              <w:jc w:val="both"/>
            </w:pPr>
            <w:r w:rsidRPr="00041CF6">
              <w:t>Conformément à cette demande, le gouvernement a envoyé une équipe, en juin 2014, chargée de recueillir des informations et de préparer la documentation relative à la candidature de l</w:t>
            </w:r>
            <w:r w:rsidR="00041523">
              <w:t>’</w:t>
            </w:r>
            <w:r w:rsidRPr="00041CF6">
              <w:t>élément. Le processus de documentation et de candidature s</w:t>
            </w:r>
            <w:r w:rsidR="00041523">
              <w:t>’</w:t>
            </w:r>
            <w:r w:rsidRPr="00041CF6">
              <w:t>est déroulé avec le consentement et la participation des communautés, sous l</w:t>
            </w:r>
            <w:r w:rsidR="00041523">
              <w:t>’</w:t>
            </w:r>
            <w:r w:rsidRPr="00041CF6">
              <w:t>égide de leur chef, l</w:t>
            </w:r>
            <w:r w:rsidR="00041523">
              <w:t>’</w:t>
            </w:r>
            <w:r w:rsidRPr="00041CF6">
              <w:t xml:space="preserve">autorité traditionnelle de </w:t>
            </w:r>
            <w:proofErr w:type="spellStart"/>
            <w:r w:rsidRPr="00041CF6">
              <w:t>Mwenemisuku</w:t>
            </w:r>
            <w:proofErr w:type="spellEnd"/>
            <w:r w:rsidRPr="00041CF6">
              <w:t>, qui a également signé les formulaires de consentement au nom des communautés. Les informations recueillies ont mis en évidence le rôle de la danse dans la transmission de messages sur divers sujets d</w:t>
            </w:r>
            <w:r w:rsidR="00041523">
              <w:t>’</w:t>
            </w:r>
            <w:r w:rsidRPr="00041CF6">
              <w:t>actualité. Les jeunes des communautés qui ont été formés ont participé à des réunions pendant la visite de l</w:t>
            </w:r>
            <w:r w:rsidR="00041523">
              <w:t>’</w:t>
            </w:r>
            <w:r w:rsidRPr="00041CF6">
              <w:t>équipe, au cours desquelles ils ont dirigé le processus d</w:t>
            </w:r>
            <w:r w:rsidR="00041523">
              <w:t>’</w:t>
            </w:r>
            <w:r w:rsidRPr="00041CF6">
              <w:t>élaboration des mesures de sauvegarde pratiques.</w:t>
            </w:r>
          </w:p>
        </w:tc>
      </w:tr>
      <w:tr w:rsidR="00C470FF" w:rsidRPr="00041CF6" w:rsidTr="00E4383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C470FF" w:rsidRPr="00041CF6" w:rsidRDefault="00C470FF" w:rsidP="00557845">
            <w:pPr>
              <w:pStyle w:val="Grille02N"/>
              <w:ind w:left="709" w:right="136" w:hanging="567"/>
              <w:jc w:val="left"/>
              <w:rPr>
                <w:i/>
                <w:iCs/>
              </w:rPr>
            </w:pPr>
            <w:r w:rsidRPr="00041CF6">
              <w:rPr>
                <w:bCs w:val="0"/>
              </w:rPr>
              <w:t>3.c.</w:t>
            </w:r>
            <w:r w:rsidRPr="00041CF6">
              <w:rPr>
                <w:bCs w:val="0"/>
              </w:rPr>
              <w:tab/>
              <w:t>Organisme(s) compétent(s) impliqué(s)</w:t>
            </w:r>
            <w:r w:rsidRPr="00041CF6">
              <w:t xml:space="preserve"> dans la sauvegarde</w:t>
            </w:r>
          </w:p>
          <w:p w:rsidR="00C470FF" w:rsidRPr="00041CF6" w:rsidRDefault="00C470FF" w:rsidP="00A82FF1">
            <w:pPr>
              <w:pStyle w:val="Info03"/>
              <w:spacing w:before="120" w:line="240" w:lineRule="auto"/>
              <w:ind w:right="135"/>
              <w:rPr>
                <w:sz w:val="18"/>
                <w:szCs w:val="18"/>
              </w:rPr>
            </w:pPr>
            <w:r w:rsidRPr="00041CF6">
              <w:rPr>
                <w:sz w:val="18"/>
                <w:szCs w:val="18"/>
              </w:rPr>
              <w:t>Indiquez le nom, l</w:t>
            </w:r>
            <w:r w:rsidR="00041523">
              <w:rPr>
                <w:sz w:val="18"/>
                <w:szCs w:val="18"/>
              </w:rPr>
              <w:t>’</w:t>
            </w:r>
            <w:r w:rsidRPr="00041CF6">
              <w:rPr>
                <w:sz w:val="18"/>
                <w:szCs w:val="18"/>
              </w:rPr>
              <w:t>adresse et les coordonnées de/des organisme(s) compétent(s), et le cas échéant, le nom et le titre de la (des) personne(s) qui est/sont chargée(s) au niveau local de la gestion et de la sauvegarde de l</w:t>
            </w:r>
            <w:r w:rsidR="00041523">
              <w:rPr>
                <w:sz w:val="18"/>
                <w:szCs w:val="18"/>
              </w:rPr>
              <w:t>’</w:t>
            </w:r>
            <w:r w:rsidRPr="00041CF6">
              <w:rPr>
                <w:sz w:val="18"/>
                <w:szCs w:val="18"/>
              </w:rPr>
              <w:t>élément.</w:t>
            </w:r>
          </w:p>
        </w:tc>
      </w:tr>
      <w:tr w:rsidR="00C470FF" w:rsidRPr="00041CF6" w:rsidTr="00E43832">
        <w:tblPrEx>
          <w:tblBorders>
            <w:insideV w:val="none" w:sz="0" w:space="0" w:color="auto"/>
          </w:tblBorders>
        </w:tblPrEx>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8173E0" w:rsidRPr="00041CF6" w:rsidTr="00557845">
              <w:tc>
                <w:tcPr>
                  <w:tcW w:w="2581" w:type="dxa"/>
                </w:tcPr>
                <w:p w:rsidR="008173E0" w:rsidRPr="00041CF6" w:rsidRDefault="008173E0" w:rsidP="008173E0">
                  <w:pPr>
                    <w:pStyle w:val="formtext"/>
                    <w:tabs>
                      <w:tab w:val="left" w:pos="567"/>
                      <w:tab w:val="left" w:pos="1134"/>
                      <w:tab w:val="left" w:pos="1701"/>
                    </w:tabs>
                    <w:spacing w:line="240" w:lineRule="auto"/>
                    <w:ind w:right="136"/>
                    <w:jc w:val="right"/>
                    <w:rPr>
                      <w:sz w:val="20"/>
                      <w:szCs w:val="20"/>
                    </w:rPr>
                  </w:pPr>
                  <w:r w:rsidRPr="00041CF6">
                    <w:rPr>
                      <w:sz w:val="20"/>
                      <w:szCs w:val="20"/>
                    </w:rPr>
                    <w:t>Nom de l</w:t>
                  </w:r>
                  <w:r w:rsidR="00041523">
                    <w:rPr>
                      <w:sz w:val="20"/>
                      <w:szCs w:val="20"/>
                    </w:rPr>
                    <w:t>’</w:t>
                  </w:r>
                  <w:r w:rsidRPr="00041CF6">
                    <w:rPr>
                      <w:sz w:val="20"/>
                      <w:szCs w:val="20"/>
                    </w:rPr>
                    <w:t>organisme :</w:t>
                  </w:r>
                </w:p>
              </w:tc>
              <w:tc>
                <w:tcPr>
                  <w:tcW w:w="6812" w:type="dxa"/>
                </w:tcPr>
                <w:p w:rsidR="008173E0" w:rsidRPr="00041CF6" w:rsidRDefault="008173E0" w:rsidP="008173E0">
                  <w:pPr>
                    <w:spacing w:before="60"/>
                    <w:rPr>
                      <w:sz w:val="22"/>
                      <w:szCs w:val="22"/>
                    </w:rPr>
                  </w:pPr>
                  <w:proofErr w:type="spellStart"/>
                  <w:r w:rsidRPr="00041CF6">
                    <w:rPr>
                      <w:sz w:val="22"/>
                      <w:szCs w:val="22"/>
                    </w:rPr>
                    <w:t>Kapoka</w:t>
                  </w:r>
                  <w:proofErr w:type="spellEnd"/>
                  <w:r w:rsidRPr="00041CF6">
                    <w:rPr>
                      <w:sz w:val="22"/>
                      <w:szCs w:val="22"/>
                    </w:rPr>
                    <w:t xml:space="preserve"> </w:t>
                  </w:r>
                  <w:proofErr w:type="spellStart"/>
                  <w:r w:rsidRPr="00041CF6">
                    <w:rPr>
                      <w:sz w:val="22"/>
                      <w:szCs w:val="22"/>
                    </w:rPr>
                    <w:t>Mwinoghe</w:t>
                  </w:r>
                  <w:proofErr w:type="spellEnd"/>
                  <w:r w:rsidRPr="00041CF6">
                    <w:rPr>
                      <w:sz w:val="22"/>
                      <w:szCs w:val="22"/>
                    </w:rPr>
                    <w:t xml:space="preserve"> Dance Troupe</w:t>
                  </w:r>
                </w:p>
              </w:tc>
            </w:tr>
            <w:tr w:rsidR="008173E0" w:rsidRPr="00041CF6" w:rsidTr="00557845">
              <w:tc>
                <w:tcPr>
                  <w:tcW w:w="2581" w:type="dxa"/>
                </w:tcPr>
                <w:p w:rsidR="008173E0" w:rsidRPr="00041CF6" w:rsidRDefault="008173E0" w:rsidP="008173E0">
                  <w:pPr>
                    <w:pStyle w:val="formtext"/>
                    <w:tabs>
                      <w:tab w:val="left" w:pos="567"/>
                      <w:tab w:val="left" w:pos="1134"/>
                      <w:tab w:val="left" w:pos="1701"/>
                    </w:tabs>
                    <w:spacing w:line="240" w:lineRule="auto"/>
                    <w:ind w:right="136"/>
                    <w:jc w:val="right"/>
                    <w:rPr>
                      <w:sz w:val="20"/>
                      <w:szCs w:val="20"/>
                    </w:rPr>
                  </w:pPr>
                  <w:r w:rsidRPr="00041CF6">
                    <w:rPr>
                      <w:sz w:val="20"/>
                      <w:szCs w:val="20"/>
                    </w:rPr>
                    <w:t>Nom et titre de la personne à contacter :</w:t>
                  </w:r>
                </w:p>
              </w:tc>
              <w:tc>
                <w:tcPr>
                  <w:tcW w:w="6812" w:type="dxa"/>
                </w:tcPr>
                <w:p w:rsidR="008173E0" w:rsidRPr="00041CF6" w:rsidRDefault="008173E0" w:rsidP="008173E0">
                  <w:pPr>
                    <w:spacing w:before="60"/>
                    <w:rPr>
                      <w:sz w:val="22"/>
                      <w:szCs w:val="22"/>
                    </w:rPr>
                  </w:pPr>
                  <w:proofErr w:type="spellStart"/>
                  <w:r w:rsidRPr="00041CF6">
                    <w:rPr>
                      <w:sz w:val="22"/>
                      <w:szCs w:val="22"/>
                    </w:rPr>
                    <w:t>Kanyerere</w:t>
                  </w:r>
                  <w:proofErr w:type="spellEnd"/>
                  <w:r w:rsidRPr="00041CF6">
                    <w:rPr>
                      <w:sz w:val="22"/>
                      <w:szCs w:val="22"/>
                    </w:rPr>
                    <w:t xml:space="preserve"> </w:t>
                  </w:r>
                  <w:proofErr w:type="spellStart"/>
                  <w:r w:rsidRPr="00041CF6">
                    <w:rPr>
                      <w:sz w:val="22"/>
                      <w:szCs w:val="22"/>
                    </w:rPr>
                    <w:t>Ng</w:t>
                  </w:r>
                  <w:r w:rsidR="00041523">
                    <w:rPr>
                      <w:sz w:val="22"/>
                      <w:szCs w:val="22"/>
                    </w:rPr>
                    <w:t>’</w:t>
                  </w:r>
                  <w:r w:rsidRPr="00041CF6">
                    <w:rPr>
                      <w:sz w:val="22"/>
                      <w:szCs w:val="22"/>
                    </w:rPr>
                    <w:t>ambi</w:t>
                  </w:r>
                  <w:proofErr w:type="spellEnd"/>
                  <w:r w:rsidRPr="00041CF6">
                    <w:rPr>
                      <w:sz w:val="22"/>
                      <w:szCs w:val="22"/>
                    </w:rPr>
                    <w:t>, Group Leader</w:t>
                  </w:r>
                </w:p>
              </w:tc>
            </w:tr>
            <w:tr w:rsidR="008173E0" w:rsidRPr="00041523" w:rsidTr="00557845">
              <w:tc>
                <w:tcPr>
                  <w:tcW w:w="2581" w:type="dxa"/>
                </w:tcPr>
                <w:p w:rsidR="008173E0" w:rsidRPr="00041CF6" w:rsidRDefault="008173E0" w:rsidP="008173E0">
                  <w:pPr>
                    <w:pStyle w:val="formtext"/>
                    <w:tabs>
                      <w:tab w:val="left" w:pos="567"/>
                      <w:tab w:val="left" w:pos="1134"/>
                      <w:tab w:val="left" w:pos="1701"/>
                    </w:tabs>
                    <w:spacing w:line="240" w:lineRule="auto"/>
                    <w:ind w:right="136"/>
                    <w:jc w:val="right"/>
                    <w:rPr>
                      <w:sz w:val="20"/>
                      <w:szCs w:val="20"/>
                    </w:rPr>
                  </w:pPr>
                  <w:r w:rsidRPr="00041CF6">
                    <w:rPr>
                      <w:sz w:val="20"/>
                      <w:szCs w:val="20"/>
                    </w:rPr>
                    <w:t>Adresse :</w:t>
                  </w:r>
                </w:p>
              </w:tc>
              <w:tc>
                <w:tcPr>
                  <w:tcW w:w="6812" w:type="dxa"/>
                </w:tcPr>
                <w:p w:rsidR="008173E0" w:rsidRPr="00947398" w:rsidRDefault="008173E0" w:rsidP="008173E0">
                  <w:pPr>
                    <w:spacing w:before="60"/>
                    <w:rPr>
                      <w:sz w:val="22"/>
                      <w:szCs w:val="22"/>
                      <w:lang w:val="en-US"/>
                    </w:rPr>
                  </w:pPr>
                  <w:proofErr w:type="spellStart"/>
                  <w:r w:rsidRPr="00947398">
                    <w:rPr>
                      <w:sz w:val="22"/>
                      <w:szCs w:val="22"/>
                      <w:lang w:val="en-US"/>
                    </w:rPr>
                    <w:t>Kapoka</w:t>
                  </w:r>
                  <w:proofErr w:type="spellEnd"/>
                  <w:r w:rsidRPr="00947398">
                    <w:rPr>
                      <w:sz w:val="22"/>
                      <w:szCs w:val="22"/>
                      <w:lang w:val="en-US"/>
                    </w:rPr>
                    <w:t xml:space="preserve"> Trading Centre, P.A </w:t>
                  </w:r>
                  <w:proofErr w:type="spellStart"/>
                  <w:r w:rsidRPr="00947398">
                    <w:rPr>
                      <w:sz w:val="22"/>
                      <w:szCs w:val="22"/>
                      <w:lang w:val="en-US"/>
                    </w:rPr>
                    <w:t>Kapoka</w:t>
                  </w:r>
                  <w:proofErr w:type="spellEnd"/>
                  <w:r w:rsidRPr="00947398">
                    <w:rPr>
                      <w:sz w:val="22"/>
                      <w:szCs w:val="22"/>
                      <w:lang w:val="en-US"/>
                    </w:rPr>
                    <w:t xml:space="preserve">, P.O. </w:t>
                  </w:r>
                  <w:proofErr w:type="spellStart"/>
                  <w:r w:rsidRPr="00947398">
                    <w:rPr>
                      <w:sz w:val="22"/>
                      <w:szCs w:val="22"/>
                      <w:lang w:val="en-US"/>
                    </w:rPr>
                    <w:t>Chitipa</w:t>
                  </w:r>
                  <w:proofErr w:type="spellEnd"/>
                </w:p>
              </w:tc>
            </w:tr>
            <w:tr w:rsidR="008173E0" w:rsidRPr="00041CF6" w:rsidTr="00CB1D02">
              <w:tc>
                <w:tcPr>
                  <w:tcW w:w="2581" w:type="dxa"/>
                </w:tcPr>
                <w:p w:rsidR="008173E0" w:rsidRPr="00041CF6" w:rsidRDefault="008173E0" w:rsidP="008173E0">
                  <w:pPr>
                    <w:pStyle w:val="formtext"/>
                    <w:tabs>
                      <w:tab w:val="left" w:pos="567"/>
                      <w:tab w:val="left" w:pos="1134"/>
                      <w:tab w:val="left" w:pos="1701"/>
                    </w:tabs>
                    <w:spacing w:line="240" w:lineRule="auto"/>
                    <w:ind w:right="136"/>
                    <w:jc w:val="right"/>
                    <w:rPr>
                      <w:sz w:val="20"/>
                      <w:szCs w:val="20"/>
                    </w:rPr>
                  </w:pPr>
                  <w:r w:rsidRPr="00041CF6">
                    <w:rPr>
                      <w:sz w:val="20"/>
                      <w:szCs w:val="20"/>
                    </w:rPr>
                    <w:t>Numéro de téléphone :</w:t>
                  </w:r>
                </w:p>
              </w:tc>
              <w:tc>
                <w:tcPr>
                  <w:tcW w:w="6812" w:type="dxa"/>
                </w:tcPr>
                <w:p w:rsidR="008173E0" w:rsidRPr="00041CF6" w:rsidRDefault="008173E0" w:rsidP="008173E0">
                  <w:pPr>
                    <w:spacing w:before="60"/>
                    <w:rPr>
                      <w:sz w:val="22"/>
                      <w:szCs w:val="22"/>
                    </w:rPr>
                  </w:pPr>
                  <w:r w:rsidRPr="00041CF6">
                    <w:rPr>
                      <w:sz w:val="22"/>
                      <w:szCs w:val="22"/>
                    </w:rPr>
                    <w:t xml:space="preserve">     </w:t>
                  </w:r>
                </w:p>
              </w:tc>
            </w:tr>
            <w:tr w:rsidR="008173E0" w:rsidRPr="00041CF6" w:rsidTr="008173E0">
              <w:tc>
                <w:tcPr>
                  <w:tcW w:w="2581" w:type="dxa"/>
                </w:tcPr>
                <w:p w:rsidR="008173E0" w:rsidRPr="00041CF6" w:rsidRDefault="008173E0" w:rsidP="008173E0">
                  <w:pPr>
                    <w:pStyle w:val="formtext"/>
                    <w:tabs>
                      <w:tab w:val="left" w:pos="567"/>
                      <w:tab w:val="left" w:pos="1134"/>
                      <w:tab w:val="left" w:pos="1701"/>
                    </w:tabs>
                    <w:spacing w:line="240" w:lineRule="auto"/>
                    <w:ind w:right="136"/>
                    <w:jc w:val="right"/>
                    <w:rPr>
                      <w:sz w:val="20"/>
                      <w:szCs w:val="20"/>
                    </w:rPr>
                  </w:pPr>
                  <w:r w:rsidRPr="00041CF6">
                    <w:rPr>
                      <w:sz w:val="20"/>
                      <w:szCs w:val="20"/>
                    </w:rPr>
                    <w:t>Adresse électronique :</w:t>
                  </w:r>
                </w:p>
              </w:tc>
              <w:tc>
                <w:tcPr>
                  <w:tcW w:w="6812" w:type="dxa"/>
                </w:tcPr>
                <w:p w:rsidR="008173E0" w:rsidRPr="00041CF6" w:rsidRDefault="008173E0" w:rsidP="008173E0">
                  <w:pPr>
                    <w:spacing w:before="60"/>
                    <w:rPr>
                      <w:sz w:val="22"/>
                      <w:szCs w:val="22"/>
                    </w:rPr>
                  </w:pPr>
                  <w:r w:rsidRPr="00041CF6">
                    <w:rPr>
                      <w:sz w:val="22"/>
                      <w:szCs w:val="22"/>
                    </w:rPr>
                    <w:t>N/A</w:t>
                  </w:r>
                </w:p>
              </w:tc>
            </w:tr>
          </w:tbl>
          <w:p w:rsidR="00C470FF" w:rsidRPr="00041CF6" w:rsidRDefault="00C470FF" w:rsidP="00A82FF1">
            <w:pPr>
              <w:pStyle w:val="formtext"/>
              <w:tabs>
                <w:tab w:val="left" w:pos="567"/>
                <w:tab w:val="left" w:pos="1134"/>
                <w:tab w:val="left" w:pos="1701"/>
              </w:tabs>
              <w:spacing w:before="120" w:after="120" w:line="240" w:lineRule="auto"/>
              <w:ind w:right="135"/>
            </w:pPr>
          </w:p>
        </w:tc>
      </w:tr>
      <w:tr w:rsidR="00BF3D11" w:rsidRPr="00041CF6" w:rsidTr="00E43832">
        <w:tc>
          <w:tcPr>
            <w:tcW w:w="9674" w:type="dxa"/>
            <w:gridSpan w:val="2"/>
            <w:tcBorders>
              <w:top w:val="nil"/>
              <w:left w:val="nil"/>
              <w:bottom w:val="nil"/>
              <w:right w:val="nil"/>
            </w:tcBorders>
            <w:shd w:val="clear" w:color="auto" w:fill="D9D9D9"/>
          </w:tcPr>
          <w:p w:rsidR="00BF3D11" w:rsidRPr="00041CF6" w:rsidRDefault="00BF3D11" w:rsidP="0085519C">
            <w:pPr>
              <w:pStyle w:val="Grille01N"/>
              <w:spacing w:line="240" w:lineRule="auto"/>
              <w:ind w:left="709" w:right="136" w:hanging="567"/>
              <w:jc w:val="left"/>
              <w:rPr>
                <w:rFonts w:eastAsia="SimSun" w:cs="Arial"/>
                <w:bCs/>
                <w:smallCaps w:val="0"/>
                <w:sz w:val="24"/>
              </w:rPr>
            </w:pPr>
            <w:r w:rsidRPr="00041CF6">
              <w:rPr>
                <w:bCs/>
                <w:smallCaps w:val="0"/>
                <w:sz w:val="24"/>
              </w:rPr>
              <w:lastRenderedPageBreak/>
              <w:t>4.</w:t>
            </w:r>
            <w:r w:rsidRPr="00041CF6">
              <w:rPr>
                <w:bCs/>
                <w:smallCaps w:val="0"/>
                <w:sz w:val="24"/>
              </w:rPr>
              <w:tab/>
              <w:t>Participation et consentement des communautés dans le processus de candidature</w:t>
            </w:r>
          </w:p>
        </w:tc>
      </w:tr>
      <w:tr w:rsidR="000B3A4D" w:rsidRPr="00041CF6" w:rsidTr="00E43832">
        <w:tc>
          <w:tcPr>
            <w:tcW w:w="9674" w:type="dxa"/>
            <w:gridSpan w:val="2"/>
            <w:tcBorders>
              <w:top w:val="nil"/>
              <w:left w:val="nil"/>
              <w:bottom w:val="nil"/>
              <w:right w:val="nil"/>
            </w:tcBorders>
            <w:shd w:val="clear" w:color="auto" w:fill="auto"/>
          </w:tcPr>
          <w:p w:rsidR="000B3A4D" w:rsidRPr="00041CF6" w:rsidRDefault="00C528D8" w:rsidP="00BB0409">
            <w:pPr>
              <w:pStyle w:val="Info03"/>
              <w:spacing w:before="120" w:line="240" w:lineRule="auto"/>
              <w:ind w:right="135"/>
              <w:rPr>
                <w:szCs w:val="20"/>
              </w:rPr>
            </w:pPr>
            <w:r w:rsidRPr="00041CF6">
              <w:rPr>
                <w:sz w:val="18"/>
                <w:szCs w:val="18"/>
              </w:rPr>
              <w:t xml:space="preserve">Pour le </w:t>
            </w:r>
            <w:r w:rsidRPr="00041CF6">
              <w:rPr>
                <w:b/>
                <w:sz w:val="18"/>
                <w:szCs w:val="18"/>
              </w:rPr>
              <w:t>critère R.4</w:t>
            </w:r>
            <w:r w:rsidRPr="00041CF6">
              <w:rPr>
                <w:sz w:val="18"/>
                <w:szCs w:val="18"/>
              </w:rPr>
              <w:t xml:space="preserve">, les États </w:t>
            </w:r>
            <w:r w:rsidRPr="00041CF6">
              <w:rPr>
                <w:b/>
                <w:sz w:val="18"/>
                <w:szCs w:val="18"/>
              </w:rPr>
              <w:t>doivent démontrer que « l</w:t>
            </w:r>
            <w:r w:rsidR="00041523">
              <w:rPr>
                <w:b/>
                <w:sz w:val="18"/>
                <w:szCs w:val="18"/>
              </w:rPr>
              <w:t>’</w:t>
            </w:r>
            <w:r w:rsidRPr="00041CF6">
              <w:rPr>
                <w:b/>
                <w:sz w:val="18"/>
                <w:szCs w:val="18"/>
              </w:rPr>
              <w:t>élément a été soumis au terme de la participation la plus large possible de la communauté, du groupe ou, le cas échéant, des individus concernés et avec leur consentement libre, préalable et éclairé »</w:t>
            </w:r>
            <w:r w:rsidRPr="00041CF6">
              <w:rPr>
                <w:sz w:val="18"/>
                <w:szCs w:val="18"/>
              </w:rPr>
              <w:t>.</w:t>
            </w:r>
          </w:p>
        </w:tc>
      </w:tr>
      <w:tr w:rsidR="000B3A4D" w:rsidRPr="00041CF6" w:rsidTr="00E43832">
        <w:tc>
          <w:tcPr>
            <w:tcW w:w="9674" w:type="dxa"/>
            <w:gridSpan w:val="2"/>
            <w:tcBorders>
              <w:top w:val="nil"/>
              <w:left w:val="nil"/>
              <w:right w:val="nil"/>
            </w:tcBorders>
            <w:shd w:val="clear" w:color="auto" w:fill="auto"/>
          </w:tcPr>
          <w:p w:rsidR="000B3A4D" w:rsidRPr="00041CF6" w:rsidRDefault="000B3A4D" w:rsidP="00BB0409">
            <w:pPr>
              <w:pStyle w:val="Grille02N"/>
              <w:ind w:left="709" w:right="135" w:hanging="567"/>
              <w:jc w:val="left"/>
            </w:pPr>
            <w:r w:rsidRPr="00041CF6">
              <w:t>4.a.</w:t>
            </w:r>
            <w:r w:rsidRPr="00041CF6">
              <w:tab/>
              <w:t>Participation des communautés, groupes et individus concernés dans le processus de candidature</w:t>
            </w:r>
          </w:p>
          <w:p w:rsidR="00C528D8" w:rsidRPr="00041CF6" w:rsidRDefault="00C528D8" w:rsidP="00BB0409">
            <w:pPr>
              <w:pStyle w:val="Info03"/>
              <w:spacing w:before="120" w:line="240" w:lineRule="auto"/>
              <w:ind w:right="135"/>
              <w:rPr>
                <w:rFonts w:eastAsia="SimSun"/>
                <w:sz w:val="18"/>
                <w:szCs w:val="18"/>
              </w:rPr>
            </w:pPr>
            <w:r w:rsidRPr="00041CF6">
              <w:rPr>
                <w:sz w:val="18"/>
                <w:szCs w:val="18"/>
              </w:rPr>
              <w:t>Décrivez comment la communauté, le groupe et, le cas échéant, les individus concernés ont participé activement à la préparation et à l</w:t>
            </w:r>
            <w:r w:rsidR="00041523">
              <w:rPr>
                <w:sz w:val="18"/>
                <w:szCs w:val="18"/>
              </w:rPr>
              <w:t>’</w:t>
            </w:r>
            <w:r w:rsidRPr="00041CF6">
              <w:rPr>
                <w:sz w:val="18"/>
                <w:szCs w:val="18"/>
              </w:rPr>
              <w:t>élaboration de la candidature à toutes les étapes, y compris le rôle du genre.</w:t>
            </w:r>
          </w:p>
          <w:p w:rsidR="000B3A4D" w:rsidRPr="00041CF6" w:rsidRDefault="00C528D8" w:rsidP="00BB0409">
            <w:pPr>
              <w:pStyle w:val="Info03"/>
              <w:spacing w:before="120" w:after="0" w:line="240" w:lineRule="auto"/>
              <w:ind w:right="136"/>
              <w:rPr>
                <w:rFonts w:eastAsia="SimSun"/>
                <w:sz w:val="18"/>
                <w:szCs w:val="18"/>
              </w:rPr>
            </w:pPr>
            <w:r w:rsidRPr="00041CF6">
              <w:rPr>
                <w:sz w:val="18"/>
                <w:szCs w:val="18"/>
              </w:rPr>
              <w:t>Les États parties sont encouragés à préparer les candidatures avec la participation de nombreuses autres parties concernées, notamment, s</w:t>
            </w:r>
            <w:r w:rsidR="00041523">
              <w:rPr>
                <w:sz w:val="18"/>
                <w:szCs w:val="18"/>
              </w:rPr>
              <w:t>’</w:t>
            </w:r>
            <w:r w:rsidRPr="00041CF6">
              <w:rPr>
                <w:sz w:val="18"/>
                <w:szCs w:val="18"/>
              </w:rPr>
              <w:t>il y a lieu, les collectivités locales et régionales, les communautés, les ONG, les instituts de recherche, les centres d</w:t>
            </w:r>
            <w:r w:rsidR="00041523">
              <w:rPr>
                <w:sz w:val="18"/>
                <w:szCs w:val="18"/>
              </w:rPr>
              <w:t>’</w:t>
            </w:r>
            <w:r w:rsidRPr="00041CF6">
              <w:rPr>
                <w:sz w:val="18"/>
                <w:szCs w:val="18"/>
              </w:rPr>
              <w:t>expertise et autres. Il est rappelé aux États parties que les communautés, groupes et, le cas échéant, les individus dont le patrimoine culturel immatériel est concerné sont des acteurs essentiels dans toutes les étapes de la conception et de l</w:t>
            </w:r>
            <w:r w:rsidR="00041523">
              <w:rPr>
                <w:sz w:val="18"/>
                <w:szCs w:val="18"/>
              </w:rPr>
              <w:t>’</w:t>
            </w:r>
            <w:r w:rsidRPr="00041CF6">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w:t>
            </w:r>
            <w:r w:rsidR="00041523">
              <w:rPr>
                <w:sz w:val="18"/>
                <w:szCs w:val="18"/>
              </w:rPr>
              <w:t>’</w:t>
            </w:r>
            <w:r w:rsidRPr="00041CF6">
              <w:rPr>
                <w:sz w:val="18"/>
                <w:szCs w:val="18"/>
              </w:rPr>
              <w:t>article 15 de la Convention.</w:t>
            </w:r>
          </w:p>
          <w:p w:rsidR="000B3A4D" w:rsidRPr="00041CF6" w:rsidRDefault="00FD52DD" w:rsidP="00BB0409">
            <w:pPr>
              <w:pStyle w:val="Info03"/>
              <w:tabs>
                <w:tab w:val="clear" w:pos="567"/>
              </w:tabs>
              <w:spacing w:line="240" w:lineRule="auto"/>
              <w:ind w:left="794" w:right="136"/>
              <w:jc w:val="right"/>
              <w:rPr>
                <w:i w:val="0"/>
                <w:sz w:val="18"/>
                <w:szCs w:val="18"/>
              </w:rPr>
            </w:pPr>
            <w:r w:rsidRPr="00041CF6">
              <w:rPr>
                <w:rStyle w:val="Emphasis"/>
                <w:i/>
                <w:color w:val="000000"/>
                <w:sz w:val="18"/>
                <w:szCs w:val="18"/>
              </w:rPr>
              <w:t>Minimum 340 mots et maximum 570 mots</w:t>
            </w:r>
          </w:p>
        </w:tc>
      </w:tr>
      <w:tr w:rsidR="000B3A4D"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0735E2" w:rsidRPr="00041CF6" w:rsidRDefault="000735E2" w:rsidP="000735E2">
            <w:pPr>
              <w:pStyle w:val="formtext"/>
              <w:spacing w:before="0" w:after="120"/>
              <w:jc w:val="both"/>
              <w:rPr>
                <w:rFonts w:cs="Arial"/>
                <w:noProof/>
              </w:rPr>
            </w:pPr>
            <w:r w:rsidRPr="00041CF6">
              <w:t>En 2012, le Comité national du patrimoine culturel immatériel, qui bénéficie du financement de l</w:t>
            </w:r>
            <w:r w:rsidR="00041523">
              <w:t>’</w:t>
            </w:r>
            <w:r w:rsidRPr="00041CF6">
              <w:t>UNESCO, a commencé à mettre en œuvre un projet de réalisation d</w:t>
            </w:r>
            <w:r w:rsidR="00041523">
              <w:t>’</w:t>
            </w:r>
            <w:r w:rsidRPr="00041CF6">
              <w:t>un inventaire du PCI de huit communautés ethniques du nord du Malawi. Le projet s</w:t>
            </w:r>
            <w:r w:rsidR="00041523">
              <w:t>’</w:t>
            </w:r>
            <w:r w:rsidRPr="00041CF6">
              <w:t>est terminé par l</w:t>
            </w:r>
            <w:r w:rsidR="00041523">
              <w:t>’</w:t>
            </w:r>
            <w:r w:rsidRPr="00041CF6">
              <w:t xml:space="preserve">Inventaire du PCI du Malawi, Volume 2, en 2013. Dans le cadre du projet, des réunions consultatives préliminaires ont été organisées dans plusieurs régions des deux districts de </w:t>
            </w:r>
            <w:proofErr w:type="spellStart"/>
            <w:r w:rsidRPr="00041CF6">
              <w:t>Karonga</w:t>
            </w:r>
            <w:proofErr w:type="spellEnd"/>
            <w:r w:rsidRPr="00041CF6">
              <w:t xml:space="preserve"> et Chitipa. Dans le district de Chitipa, des réunions consultatives se sont déroulées dans le centre </w:t>
            </w:r>
            <w:proofErr w:type="spellStart"/>
            <w:r w:rsidRPr="00041CF6">
              <w:t>Misuku</w:t>
            </w:r>
            <w:proofErr w:type="spellEnd"/>
            <w:r w:rsidRPr="00041CF6">
              <w:t xml:space="preserve"> avec le chef </w:t>
            </w:r>
            <w:proofErr w:type="spellStart"/>
            <w:r w:rsidRPr="00041CF6">
              <w:t>Mwenemisuku</w:t>
            </w:r>
            <w:proofErr w:type="spellEnd"/>
            <w:r w:rsidRPr="00041CF6">
              <w:t xml:space="preserve">, le chef </w:t>
            </w:r>
            <w:proofErr w:type="spellStart"/>
            <w:r w:rsidRPr="00041CF6">
              <w:t>Mwabulambya</w:t>
            </w:r>
            <w:proofErr w:type="spellEnd"/>
            <w:r w:rsidRPr="00041CF6">
              <w:t xml:space="preserve"> à </w:t>
            </w:r>
            <w:proofErr w:type="spellStart"/>
            <w:r w:rsidRPr="00041CF6">
              <w:t>Ibanda</w:t>
            </w:r>
            <w:proofErr w:type="spellEnd"/>
            <w:r w:rsidRPr="00041CF6">
              <w:t xml:space="preserve">, </w:t>
            </w:r>
            <w:proofErr w:type="spellStart"/>
            <w:r w:rsidRPr="00041CF6">
              <w:t>Ifumbo</w:t>
            </w:r>
            <w:proofErr w:type="spellEnd"/>
            <w:r w:rsidRPr="00041CF6">
              <w:t xml:space="preserve"> et Chitipa Boma, tandis qu</w:t>
            </w:r>
            <w:r w:rsidR="00041523">
              <w:t>’</w:t>
            </w:r>
            <w:r w:rsidRPr="00041CF6">
              <w:t xml:space="preserve">à </w:t>
            </w:r>
            <w:proofErr w:type="spellStart"/>
            <w:r w:rsidRPr="00041CF6">
              <w:t>Kameme</w:t>
            </w:r>
            <w:proofErr w:type="spellEnd"/>
            <w:r w:rsidRPr="00041CF6">
              <w:t>, c</w:t>
            </w:r>
            <w:r w:rsidR="00041523">
              <w:t>’</w:t>
            </w:r>
            <w:r w:rsidRPr="00041CF6">
              <w:t xml:space="preserve">est le chef </w:t>
            </w:r>
            <w:proofErr w:type="spellStart"/>
            <w:r w:rsidRPr="00041CF6">
              <w:t>Kameme</w:t>
            </w:r>
            <w:proofErr w:type="spellEnd"/>
            <w:r w:rsidRPr="00041CF6">
              <w:t xml:space="preserve"> qui a participé à la réunion. Dans le district de </w:t>
            </w:r>
            <w:proofErr w:type="spellStart"/>
            <w:r w:rsidRPr="00041CF6">
              <w:t>Karonga</w:t>
            </w:r>
            <w:proofErr w:type="spellEnd"/>
            <w:r w:rsidRPr="00041CF6">
              <w:t>, la réunion s</w:t>
            </w:r>
            <w:r w:rsidR="00041523">
              <w:t>’</w:t>
            </w:r>
            <w:r w:rsidRPr="00041CF6">
              <w:t xml:space="preserve">est déroulée à </w:t>
            </w:r>
            <w:proofErr w:type="spellStart"/>
            <w:r w:rsidRPr="00041CF6">
              <w:t>Iponga</w:t>
            </w:r>
            <w:proofErr w:type="spellEnd"/>
            <w:r w:rsidRPr="00041CF6">
              <w:t xml:space="preserve"> avec le chef </w:t>
            </w:r>
            <w:proofErr w:type="spellStart"/>
            <w:r w:rsidRPr="00041CF6">
              <w:t>Mwakaboko</w:t>
            </w:r>
            <w:proofErr w:type="spellEnd"/>
            <w:r w:rsidRPr="00041CF6">
              <w:t>. L</w:t>
            </w:r>
            <w:r w:rsidR="00041523">
              <w:t>’</w:t>
            </w:r>
            <w:r w:rsidRPr="00041CF6">
              <w:t>objectif de la visite était de consulter les chefs locaux afin d</w:t>
            </w:r>
            <w:r w:rsidR="00041523">
              <w:t>’</w:t>
            </w:r>
            <w:r w:rsidRPr="00041CF6">
              <w:t>identifier les jeunes (participants) et les chefs susceptibles de représenter leurs communautés au cours d</w:t>
            </w:r>
            <w:r w:rsidR="00041523">
              <w:t>’</w:t>
            </w:r>
            <w:r w:rsidRPr="00041CF6">
              <w:t>un atelier de renforcement des capacités à des fins d</w:t>
            </w:r>
            <w:r w:rsidR="00041523">
              <w:t>’</w:t>
            </w:r>
            <w:r w:rsidRPr="00041CF6">
              <w:t xml:space="preserve">inventaire du patrimoine culturel immatériel. Les membres ont été identifiés et formés. Ils ont ensuite participé à la documentation de leur PCI. </w:t>
            </w:r>
          </w:p>
          <w:p w:rsidR="000735E2" w:rsidRPr="00041CF6" w:rsidRDefault="000735E2" w:rsidP="000735E2">
            <w:pPr>
              <w:pStyle w:val="formtext"/>
              <w:spacing w:before="120" w:after="120"/>
              <w:jc w:val="both"/>
              <w:rPr>
                <w:rFonts w:cs="Arial"/>
                <w:noProof/>
              </w:rPr>
            </w:pPr>
            <w:r w:rsidRPr="00041CF6">
              <w:t>Au cours de cet atelier, les animateurs ont également expliqué le processus de candidature, ainsi que les avantages de l</w:t>
            </w:r>
            <w:r w:rsidR="00041523">
              <w:t>’</w:t>
            </w:r>
            <w:r w:rsidRPr="00041CF6">
              <w:t>inscription des éléments du PCI sur les listes de l</w:t>
            </w:r>
            <w:r w:rsidR="00041523">
              <w:t>’</w:t>
            </w:r>
            <w:r w:rsidRPr="00041CF6">
              <w:t>UNESCO. S</w:t>
            </w:r>
            <w:r w:rsidR="00041523">
              <w:t>’</w:t>
            </w:r>
            <w:r w:rsidRPr="00041CF6">
              <w:t xml:space="preserve">est ensuivie une séance de formation sur la préparation du dossier de candidature, dans le district de </w:t>
            </w:r>
            <w:proofErr w:type="spellStart"/>
            <w:r w:rsidRPr="00041CF6">
              <w:t>Karonga</w:t>
            </w:r>
            <w:proofErr w:type="spellEnd"/>
            <w:r w:rsidRPr="00041CF6">
              <w:t xml:space="preserve">, immédiatement après le déplacement sur le terrain. </w:t>
            </w:r>
          </w:p>
          <w:p w:rsidR="000735E2" w:rsidRPr="00041CF6" w:rsidRDefault="000735E2" w:rsidP="000735E2">
            <w:pPr>
              <w:pStyle w:val="formtext"/>
              <w:spacing w:before="120" w:after="120"/>
              <w:jc w:val="both"/>
              <w:rPr>
                <w:rFonts w:cs="Arial"/>
                <w:noProof/>
              </w:rPr>
            </w:pPr>
            <w:r w:rsidRPr="00041CF6">
              <w:t>Les participants ont été invités à identifier l</w:t>
            </w:r>
            <w:r w:rsidR="00041523">
              <w:t>’</w:t>
            </w:r>
            <w:r w:rsidRPr="00041CF6">
              <w:t>élément qu</w:t>
            </w:r>
            <w:r w:rsidR="00041523">
              <w:t>’</w:t>
            </w:r>
            <w:r w:rsidRPr="00041CF6">
              <w:t>ils souhaitaient inscrire en premier. À l</w:t>
            </w:r>
            <w:r w:rsidR="00041523">
              <w:t>’</w:t>
            </w:r>
            <w:r w:rsidRPr="00041CF6">
              <w:t xml:space="preserve">unanimité, ils ont désigné le </w:t>
            </w:r>
            <w:proofErr w:type="spellStart"/>
            <w:r w:rsidRPr="00041CF6">
              <w:t>mwinoghe</w:t>
            </w:r>
            <w:proofErr w:type="spellEnd"/>
            <w:r w:rsidRPr="00041CF6">
              <w:t>. Le chef </w:t>
            </w:r>
            <w:proofErr w:type="spellStart"/>
            <w:r w:rsidRPr="00041CF6">
              <w:t>Mwenemisuku</w:t>
            </w:r>
            <w:proofErr w:type="spellEnd"/>
            <w:r w:rsidRPr="00041CF6">
              <w:t xml:space="preserve"> a donné son consentement à la candidature du </w:t>
            </w:r>
            <w:proofErr w:type="spellStart"/>
            <w:r w:rsidRPr="00041CF6">
              <w:t>mwinoghe</w:t>
            </w:r>
            <w:proofErr w:type="spellEnd"/>
            <w:r w:rsidRPr="00041CF6">
              <w:t xml:space="preserve">. </w:t>
            </w:r>
          </w:p>
          <w:p w:rsidR="000735E2" w:rsidRPr="00041CF6" w:rsidRDefault="000735E2" w:rsidP="000735E2">
            <w:pPr>
              <w:pStyle w:val="formtext"/>
              <w:spacing w:before="120" w:after="120"/>
              <w:jc w:val="both"/>
              <w:rPr>
                <w:rFonts w:cs="Arial"/>
                <w:noProof/>
              </w:rPr>
            </w:pPr>
            <w:r w:rsidRPr="00041CF6">
              <w:t>Le gouvernement du Malawi a mis en place une équipe de travail constituée de deux membres des communautés, de deux responsables du département de la culture et d</w:t>
            </w:r>
            <w:r w:rsidR="00041523">
              <w:t>’</w:t>
            </w:r>
            <w:r w:rsidRPr="00041CF6">
              <w:t>un représentant de la Commission nationale du Malawi pour l</w:t>
            </w:r>
            <w:r w:rsidR="00041523">
              <w:t>’</w:t>
            </w:r>
            <w:r w:rsidRPr="00041CF6">
              <w:t>UNESCO. L</w:t>
            </w:r>
            <w:r w:rsidR="00041523">
              <w:t>’</w:t>
            </w:r>
            <w:r w:rsidRPr="00041CF6">
              <w:t>équipe était chargée de l</w:t>
            </w:r>
            <w:r w:rsidR="00041523">
              <w:t>’</w:t>
            </w:r>
            <w:r w:rsidRPr="00041CF6">
              <w:t>aspect technique du formulaire de candidature. Le processus de candidature a débuté en septembre 2014. Une autre visite a été organisée dans l</w:t>
            </w:r>
            <w:r w:rsidR="00041523">
              <w:t>’</w:t>
            </w:r>
            <w:r w:rsidRPr="00041CF6">
              <w:t xml:space="preserve">autorité traditionnelle de </w:t>
            </w:r>
            <w:proofErr w:type="spellStart"/>
            <w:r w:rsidRPr="00041CF6">
              <w:t>Mwenemisuku</w:t>
            </w:r>
            <w:proofErr w:type="spellEnd"/>
            <w:r w:rsidRPr="00041CF6">
              <w:t>. L</w:t>
            </w:r>
            <w:r w:rsidR="00041523">
              <w:t>’</w:t>
            </w:r>
            <w:r w:rsidRPr="00041CF6">
              <w:t xml:space="preserve">équipe chargée de préparer le dossier de candidature a rencontré le chef et les praticiens </w:t>
            </w:r>
            <w:proofErr w:type="spellStart"/>
            <w:r w:rsidRPr="00041CF6">
              <w:t>mwinoghe</w:t>
            </w:r>
            <w:proofErr w:type="spellEnd"/>
            <w:r w:rsidRPr="00041CF6">
              <w:t>. La réunion visait à passer en revue les informations réunies et présentées d</w:t>
            </w:r>
            <w:r w:rsidR="00B43867">
              <w:t xml:space="preserve">ans le dossier de candidature. </w:t>
            </w:r>
            <w:r w:rsidRPr="00041CF6">
              <w:t>Elle a également permis de solliciter une plus grande participation des détenteurs et des gardiens de l</w:t>
            </w:r>
            <w:r w:rsidR="00041523">
              <w:t>’</w:t>
            </w:r>
            <w:r w:rsidRPr="00041CF6">
              <w:t>élément. Les praticiens ont également participé activement à la sélection et à la disposition des photos. Ils ont également contribué à planifier les mesures de sauvegarde, en particulier celles en lien avec la communauté. L</w:t>
            </w:r>
            <w:r w:rsidR="00041523">
              <w:t>’</w:t>
            </w:r>
            <w:r w:rsidRPr="00041CF6">
              <w:t>équipe s</w:t>
            </w:r>
            <w:r w:rsidR="00041523">
              <w:t>’</w:t>
            </w:r>
            <w:r w:rsidRPr="00041CF6">
              <w:t>est davantage appuyée sur les praticiens et les jeunes formés pour obtenir des informations exactes.</w:t>
            </w:r>
          </w:p>
          <w:p w:rsidR="000B3A4D" w:rsidRPr="00041CF6" w:rsidRDefault="000735E2" w:rsidP="000D5998">
            <w:pPr>
              <w:pStyle w:val="formtext"/>
              <w:spacing w:before="120" w:after="0" w:line="240" w:lineRule="auto"/>
              <w:ind w:right="136"/>
              <w:jc w:val="both"/>
            </w:pPr>
            <w:r w:rsidRPr="00041CF6">
              <w:t xml:space="preserve">Une fois le formulaire de candidature complété, il a été présenté au Comité national du patrimoine culturel immatériel (NICHC) qui a apporté sa contribution sur le plan technique et donné son approbation à la soumission. Le NICHC est </w:t>
            </w:r>
            <w:r w:rsidR="00B43867">
              <w:t>présidé par le Ministre de la culture, du Ministère du tourisme et de la c</w:t>
            </w:r>
            <w:r w:rsidRPr="00041CF6">
              <w:t>ulture. Parmi les autres membres, citons les représentants de plusieurs associations culturelles, médias, établissements universitaires, instituts de recherche et organisations non gouvernementales évoluant dans le secteur culturel.</w:t>
            </w:r>
          </w:p>
        </w:tc>
      </w:tr>
      <w:tr w:rsidR="000B3A4D" w:rsidRPr="00041CF6" w:rsidTr="00E43832">
        <w:tc>
          <w:tcPr>
            <w:tcW w:w="9674" w:type="dxa"/>
            <w:gridSpan w:val="2"/>
            <w:tcBorders>
              <w:top w:val="nil"/>
              <w:left w:val="nil"/>
              <w:right w:val="nil"/>
            </w:tcBorders>
            <w:shd w:val="clear" w:color="auto" w:fill="auto"/>
          </w:tcPr>
          <w:p w:rsidR="000B3A4D" w:rsidRPr="00041CF6" w:rsidRDefault="000B3A4D" w:rsidP="000D5998">
            <w:pPr>
              <w:pStyle w:val="Grille02N"/>
              <w:spacing w:before="0"/>
              <w:ind w:left="709" w:right="136" w:hanging="567"/>
              <w:jc w:val="left"/>
            </w:pPr>
            <w:r w:rsidRPr="00041CF6">
              <w:lastRenderedPageBreak/>
              <w:t>4.b.</w:t>
            </w:r>
            <w:r w:rsidRPr="00041CF6">
              <w:tab/>
              <w:t>Consentement libre, préalable et éclairé à la candidature</w:t>
            </w:r>
          </w:p>
          <w:p w:rsidR="001976B4" w:rsidRPr="00041CF6" w:rsidRDefault="001976B4" w:rsidP="00BB0409">
            <w:pPr>
              <w:pStyle w:val="Info03"/>
              <w:spacing w:before="120" w:line="240" w:lineRule="auto"/>
              <w:ind w:right="135"/>
              <w:rPr>
                <w:rFonts w:eastAsia="SimSun"/>
                <w:sz w:val="18"/>
                <w:szCs w:val="18"/>
              </w:rPr>
            </w:pPr>
            <w:r w:rsidRPr="00041CF6">
              <w:rPr>
                <w:sz w:val="18"/>
                <w:szCs w:val="18"/>
              </w:rPr>
              <w:t>Le consentement libre, préalable et éclairé de la communauté, du groupe ou, le cas échéant, des individus concernés par la proposition de l</w:t>
            </w:r>
            <w:r w:rsidR="00041523">
              <w:rPr>
                <w:sz w:val="18"/>
                <w:szCs w:val="18"/>
              </w:rPr>
              <w:t>’</w:t>
            </w:r>
            <w:r w:rsidRPr="00041CF6">
              <w:rPr>
                <w:sz w:val="18"/>
                <w:szCs w:val="18"/>
              </w:rPr>
              <w:t>élément pour inscription peut être démontré par une déclaration écrite ou enregistrée, ou par tout autre moyen, selon le régime juridique de l</w:t>
            </w:r>
            <w:r w:rsidR="00041523">
              <w:rPr>
                <w:sz w:val="18"/>
                <w:szCs w:val="18"/>
              </w:rPr>
              <w:t>’</w:t>
            </w:r>
            <w:r w:rsidRPr="00041CF6">
              <w:rPr>
                <w:sz w:val="18"/>
                <w:szCs w:val="18"/>
              </w:rPr>
              <w:t>État partie et l</w:t>
            </w:r>
            <w:r w:rsidR="00041523">
              <w:rPr>
                <w:sz w:val="18"/>
                <w:szCs w:val="18"/>
              </w:rPr>
              <w:t>’</w:t>
            </w:r>
            <w:r w:rsidRPr="00041CF6">
              <w:rPr>
                <w:sz w:val="18"/>
                <w:szCs w:val="18"/>
              </w:rPr>
              <w:t>infinie variété des communautés et groupes concernés. Le Comité accueillera favorablement une diversité de manifestations ou d</w:t>
            </w:r>
            <w:r w:rsidR="00041523">
              <w:rPr>
                <w:sz w:val="18"/>
                <w:szCs w:val="18"/>
              </w:rPr>
              <w:t>’</w:t>
            </w:r>
            <w:r w:rsidRPr="00041CF6">
              <w:rPr>
                <w:sz w:val="18"/>
                <w:szCs w:val="18"/>
              </w:rPr>
              <w:t>attestations de consentement des communautés au lieu de déclarations standard et uniformes. Les preuves du consentement libre, préalable et éclairé doivent être fournies dans l</w:t>
            </w:r>
            <w:r w:rsidR="00041523">
              <w:rPr>
                <w:sz w:val="18"/>
                <w:szCs w:val="18"/>
              </w:rPr>
              <w:t>’</w:t>
            </w:r>
            <w:r w:rsidRPr="00041CF6">
              <w:rPr>
                <w:sz w:val="18"/>
                <w:szCs w:val="18"/>
              </w:rPr>
              <w:t>une des langues de travail du Comité (anglais ou français), ainsi que dans la langue de la communauté concernée si ses membres parlent des langues différentes de l</w:t>
            </w:r>
            <w:r w:rsidR="00041523">
              <w:rPr>
                <w:sz w:val="18"/>
                <w:szCs w:val="18"/>
              </w:rPr>
              <w:t>’</w:t>
            </w:r>
            <w:r w:rsidRPr="00041CF6">
              <w:rPr>
                <w:sz w:val="18"/>
                <w:szCs w:val="18"/>
              </w:rPr>
              <w:t>anglais ou du français.</w:t>
            </w:r>
          </w:p>
          <w:p w:rsidR="000B3A4D" w:rsidRPr="00041CF6" w:rsidRDefault="003568F4" w:rsidP="00DD747C">
            <w:pPr>
              <w:pStyle w:val="Info03"/>
              <w:keepNext w:val="0"/>
              <w:spacing w:before="120" w:after="0" w:line="240" w:lineRule="auto"/>
              <w:ind w:right="136"/>
              <w:rPr>
                <w:rFonts w:eastAsia="SimSun"/>
                <w:sz w:val="18"/>
                <w:szCs w:val="18"/>
              </w:rPr>
            </w:pPr>
            <w:r w:rsidRPr="00041CF6">
              <w:rPr>
                <w:sz w:val="18"/>
                <w:szCs w:val="18"/>
              </w:rPr>
              <w:t>Joignez au formulaire de candidature les informations faisant état d</w:t>
            </w:r>
            <w:r w:rsidR="00041523">
              <w:rPr>
                <w:sz w:val="18"/>
                <w:szCs w:val="18"/>
              </w:rPr>
              <w:t>’</w:t>
            </w:r>
            <w:r w:rsidRPr="00041CF6">
              <w:rPr>
                <w:sz w:val="18"/>
                <w:szCs w:val="18"/>
              </w:rPr>
              <w:t>un tel consentement en indiquant ci-dessous quels documents vous fournissez, comment ils ont été obtenus et quelles formes ils revêtent. Indiquez aussi le genre des personnes donnant leur consentement.</w:t>
            </w:r>
          </w:p>
          <w:p w:rsidR="000B3A4D" w:rsidRPr="00041CF6" w:rsidRDefault="00FD52DD" w:rsidP="000D5998">
            <w:pPr>
              <w:pStyle w:val="Info03"/>
              <w:spacing w:after="60" w:line="240" w:lineRule="auto"/>
              <w:ind w:right="136"/>
              <w:jc w:val="right"/>
            </w:pPr>
            <w:r w:rsidRPr="00041CF6">
              <w:rPr>
                <w:rStyle w:val="Emphasis"/>
                <w:i/>
                <w:color w:val="000000"/>
                <w:sz w:val="18"/>
                <w:szCs w:val="18"/>
              </w:rPr>
              <w:t>Minimum 170 mots et maximum 280 mots</w:t>
            </w:r>
          </w:p>
        </w:tc>
      </w:tr>
      <w:tr w:rsidR="000B3A4D"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0735E2" w:rsidRPr="00041CF6" w:rsidRDefault="000735E2" w:rsidP="000735E2">
            <w:pPr>
              <w:pStyle w:val="Rponse"/>
              <w:spacing w:before="0" w:after="120"/>
              <w:rPr>
                <w:rFonts w:eastAsia="SimSun"/>
                <w:noProof/>
              </w:rPr>
            </w:pPr>
            <w:r w:rsidRPr="00041CF6">
              <w:t>Sont joints à ce formulaire de candidature les « certificats de consentement », qui démontrent que le consentement libre, préalable et éclairé a été sollicité et obtenu auprès des communautés concernées. Le premier consentement est celui de l</w:t>
            </w:r>
            <w:r w:rsidR="00041523">
              <w:t>’</w:t>
            </w:r>
            <w:r w:rsidRPr="00041CF6">
              <w:t xml:space="preserve">autorité traditionnelle de </w:t>
            </w:r>
            <w:proofErr w:type="spellStart"/>
            <w:r w:rsidRPr="00041CF6">
              <w:t>Mwenemisuku</w:t>
            </w:r>
            <w:proofErr w:type="spellEnd"/>
            <w:r w:rsidRPr="00041CF6">
              <w:t xml:space="preserve">, qui réunit les trois communautés. Il a exprimé son consentement en sa qualité de gardien des cultures des communautés </w:t>
            </w:r>
            <w:proofErr w:type="spellStart"/>
            <w:r w:rsidRPr="00041CF6">
              <w:t>sukwa</w:t>
            </w:r>
            <w:proofErr w:type="spellEnd"/>
            <w:r w:rsidRPr="00041CF6">
              <w:t xml:space="preserve">, </w:t>
            </w:r>
            <w:proofErr w:type="spellStart"/>
            <w:r w:rsidRPr="00041CF6">
              <w:t>ndali</w:t>
            </w:r>
            <w:proofErr w:type="spellEnd"/>
            <w:r w:rsidRPr="00041CF6">
              <w:t xml:space="preserve"> et </w:t>
            </w:r>
            <w:proofErr w:type="spellStart"/>
            <w:r w:rsidRPr="00041CF6">
              <w:t>bandya</w:t>
            </w:r>
            <w:proofErr w:type="spellEnd"/>
            <w:r w:rsidRPr="00041CF6">
              <w:t xml:space="preserve">. Le deuxième consentement, également manuscrit, est celui du chef du </w:t>
            </w:r>
            <w:proofErr w:type="spellStart"/>
            <w:r w:rsidRPr="00041CF6">
              <w:t>Mwinoghe</w:t>
            </w:r>
            <w:proofErr w:type="spellEnd"/>
            <w:r w:rsidRPr="00041CF6">
              <w:t xml:space="preserve"> Dance Group, M. </w:t>
            </w:r>
            <w:proofErr w:type="spellStart"/>
            <w:r w:rsidRPr="00041CF6">
              <w:t>Kanyerere</w:t>
            </w:r>
            <w:proofErr w:type="spellEnd"/>
            <w:r w:rsidRPr="00041CF6">
              <w:t xml:space="preserve"> </w:t>
            </w:r>
            <w:proofErr w:type="spellStart"/>
            <w:r w:rsidRPr="00041CF6">
              <w:t>Ghambi</w:t>
            </w:r>
            <w:proofErr w:type="spellEnd"/>
            <w:r w:rsidRPr="00041CF6">
              <w:t xml:space="preserve">. M. </w:t>
            </w:r>
            <w:proofErr w:type="spellStart"/>
            <w:r w:rsidRPr="00041CF6">
              <w:t>Ghambi</w:t>
            </w:r>
            <w:proofErr w:type="spellEnd"/>
            <w:r w:rsidRPr="00041CF6">
              <w:t>, qui est l</w:t>
            </w:r>
            <w:r w:rsidR="00041523">
              <w:t>’</w:t>
            </w:r>
            <w:r w:rsidRPr="00041CF6">
              <w:t>un des praticiens de la danse, a participé à son élaboration.</w:t>
            </w:r>
          </w:p>
          <w:p w:rsidR="000B3A4D" w:rsidRPr="00041CF6" w:rsidRDefault="000735E2" w:rsidP="000D5998">
            <w:pPr>
              <w:pStyle w:val="Rponse"/>
              <w:spacing w:before="120" w:after="0" w:line="240" w:lineRule="auto"/>
              <w:ind w:right="136"/>
            </w:pPr>
            <w:r w:rsidRPr="00041CF6">
              <w:t xml:space="preserve">Le consentement a été rédigé dans un document au format A4, en langue </w:t>
            </w:r>
            <w:proofErr w:type="spellStart"/>
            <w:r w:rsidRPr="00041CF6">
              <w:t>sukwa</w:t>
            </w:r>
            <w:proofErr w:type="spellEnd"/>
            <w:r w:rsidRPr="00041CF6">
              <w:t xml:space="preserve"> et traduit en anglais. Il précise le nom de l</w:t>
            </w:r>
            <w:r w:rsidR="00041523">
              <w:t>’</w:t>
            </w:r>
            <w:r w:rsidRPr="00041CF6">
              <w:t>élément, ainsi que les raisons qui ont motivé la demande de consentements, le nom des communautés concernées, les coordonnées et le nom du représentant ayant signé le formulaire et sa désignation, ainsi que la date de signature du formulaire.</w:t>
            </w:r>
          </w:p>
        </w:tc>
      </w:tr>
      <w:tr w:rsidR="000B3A4D" w:rsidRPr="00041CF6" w:rsidTr="00E43832">
        <w:trPr>
          <w:trHeight w:val="709"/>
        </w:trPr>
        <w:tc>
          <w:tcPr>
            <w:tcW w:w="9674" w:type="dxa"/>
            <w:gridSpan w:val="2"/>
            <w:tcBorders>
              <w:top w:val="nil"/>
              <w:left w:val="nil"/>
              <w:right w:val="nil"/>
            </w:tcBorders>
            <w:shd w:val="clear" w:color="auto" w:fill="auto"/>
          </w:tcPr>
          <w:p w:rsidR="000B3A4D" w:rsidRPr="00041CF6" w:rsidRDefault="000B3A4D" w:rsidP="0085519C">
            <w:pPr>
              <w:pStyle w:val="Grille02N"/>
              <w:keepNext w:val="0"/>
              <w:ind w:left="709" w:right="136" w:hanging="567"/>
              <w:jc w:val="left"/>
            </w:pPr>
            <w:r w:rsidRPr="00041CF6">
              <w:t>4.c.</w:t>
            </w:r>
            <w:r w:rsidRPr="00041CF6">
              <w:tab/>
              <w:t>Respect des pratiques coutumières en matière d</w:t>
            </w:r>
            <w:r w:rsidR="00041523">
              <w:t>’</w:t>
            </w:r>
            <w:r w:rsidRPr="00041CF6">
              <w:t>accès à l</w:t>
            </w:r>
            <w:r w:rsidR="00041523">
              <w:t>’</w:t>
            </w:r>
            <w:r w:rsidRPr="00041CF6">
              <w:t>élément</w:t>
            </w:r>
          </w:p>
          <w:p w:rsidR="00C24491" w:rsidRPr="00041CF6" w:rsidRDefault="001976B4" w:rsidP="00BB0409">
            <w:pPr>
              <w:pStyle w:val="Info03"/>
              <w:spacing w:before="120" w:line="240" w:lineRule="auto"/>
              <w:ind w:right="135"/>
              <w:rPr>
                <w:rFonts w:eastAsia="SimSun"/>
                <w:sz w:val="18"/>
                <w:szCs w:val="18"/>
              </w:rPr>
            </w:pPr>
            <w:r w:rsidRPr="00041CF6">
              <w:rPr>
                <w:sz w:val="18"/>
                <w:szCs w:val="18"/>
              </w:rPr>
              <w:t>L</w:t>
            </w:r>
            <w:r w:rsidR="00041523">
              <w:rPr>
                <w:sz w:val="18"/>
                <w:szCs w:val="18"/>
              </w:rPr>
              <w:t>’</w:t>
            </w:r>
            <w:r w:rsidRPr="00041CF6">
              <w:rPr>
                <w:sz w:val="18"/>
                <w:szCs w:val="18"/>
              </w:rPr>
              <w:t>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w:t>
            </w:r>
            <w:r w:rsidR="00041523">
              <w:rPr>
                <w:sz w:val="18"/>
                <w:szCs w:val="18"/>
              </w:rPr>
              <w:t>’</w:t>
            </w:r>
            <w:r w:rsidRPr="00041CF6">
              <w:rPr>
                <w:sz w:val="18"/>
                <w:szCs w:val="18"/>
              </w:rPr>
              <w:t>inscription de l</w:t>
            </w:r>
            <w:r w:rsidR="00041523">
              <w:rPr>
                <w:sz w:val="18"/>
                <w:szCs w:val="18"/>
              </w:rPr>
              <w:t>’</w:t>
            </w:r>
            <w:r w:rsidRPr="00041CF6">
              <w:rPr>
                <w:sz w:val="18"/>
                <w:szCs w:val="18"/>
              </w:rPr>
              <w:t>élément et la mise en œuvre des mesures de sauvegarde respecteraient pleinement de telles pratiques coutumières qui régissent l</w:t>
            </w:r>
            <w:r w:rsidR="00041523">
              <w:rPr>
                <w:sz w:val="18"/>
                <w:szCs w:val="18"/>
              </w:rPr>
              <w:t>’</w:t>
            </w:r>
            <w:r w:rsidRPr="00041CF6">
              <w:rPr>
                <w:sz w:val="18"/>
                <w:szCs w:val="18"/>
              </w:rPr>
              <w:t>accès à des aspects spécifiques de ce patrimoine (cf. article 13 de la Convention). Décrivez toute mesure spécifique qui pourrait être nécessaire pour garantir ce respect.</w:t>
            </w:r>
          </w:p>
          <w:p w:rsidR="001976B4" w:rsidRPr="00041CF6" w:rsidRDefault="00E8563D" w:rsidP="00BB0409">
            <w:pPr>
              <w:pStyle w:val="Info03"/>
              <w:spacing w:before="120" w:after="0" w:line="240" w:lineRule="auto"/>
              <w:ind w:right="136"/>
              <w:rPr>
                <w:rFonts w:eastAsia="SimSun"/>
                <w:sz w:val="18"/>
                <w:szCs w:val="18"/>
              </w:rPr>
            </w:pPr>
            <w:r w:rsidRPr="00041CF6">
              <w:rPr>
                <w:sz w:val="18"/>
                <w:szCs w:val="18"/>
              </w:rPr>
              <w:t>Si de telles pratiques n</w:t>
            </w:r>
            <w:r w:rsidR="00041523">
              <w:rPr>
                <w:sz w:val="18"/>
                <w:szCs w:val="18"/>
              </w:rPr>
              <w:t>’</w:t>
            </w:r>
            <w:r w:rsidRPr="00041CF6">
              <w:rPr>
                <w:sz w:val="18"/>
                <w:szCs w:val="18"/>
              </w:rPr>
              <w:t>existent pas, veuillez fournir une déclaration claire de plus de 60 mots spécifiant qu</w:t>
            </w:r>
            <w:r w:rsidR="00041523">
              <w:rPr>
                <w:sz w:val="18"/>
                <w:szCs w:val="18"/>
              </w:rPr>
              <w:t>’</w:t>
            </w:r>
            <w:r w:rsidRPr="00041CF6">
              <w:rPr>
                <w:sz w:val="18"/>
                <w:szCs w:val="18"/>
              </w:rPr>
              <w:t>il n</w:t>
            </w:r>
            <w:r w:rsidR="00041523">
              <w:rPr>
                <w:sz w:val="18"/>
                <w:szCs w:val="18"/>
              </w:rPr>
              <w:t>’</w:t>
            </w:r>
            <w:r w:rsidRPr="00041CF6">
              <w:rPr>
                <w:sz w:val="18"/>
                <w:szCs w:val="18"/>
              </w:rPr>
              <w:t>y a pas de pratiques coutumières régissant l</w:t>
            </w:r>
            <w:r w:rsidR="00041523">
              <w:rPr>
                <w:sz w:val="18"/>
                <w:szCs w:val="18"/>
              </w:rPr>
              <w:t>’</w:t>
            </w:r>
            <w:r w:rsidRPr="00041CF6">
              <w:rPr>
                <w:sz w:val="18"/>
                <w:szCs w:val="18"/>
              </w:rPr>
              <w:t>accès à cet élément.</w:t>
            </w:r>
          </w:p>
          <w:p w:rsidR="000B3A4D" w:rsidRPr="00041CF6" w:rsidRDefault="00FD52DD" w:rsidP="000D5998">
            <w:pPr>
              <w:pStyle w:val="Info03"/>
              <w:spacing w:before="120" w:after="60" w:line="240" w:lineRule="auto"/>
              <w:ind w:right="136"/>
              <w:jc w:val="right"/>
              <w:rPr>
                <w:i w:val="0"/>
                <w:sz w:val="18"/>
                <w:szCs w:val="18"/>
              </w:rPr>
            </w:pPr>
            <w:r w:rsidRPr="00041CF6">
              <w:rPr>
                <w:rStyle w:val="Emphasis"/>
                <w:i/>
                <w:color w:val="000000"/>
                <w:sz w:val="18"/>
                <w:szCs w:val="18"/>
              </w:rPr>
              <w:t>Minimum 60 mots et maximum 280 mots</w:t>
            </w:r>
          </w:p>
        </w:tc>
      </w:tr>
      <w:tr w:rsidR="000B3A4D" w:rsidRPr="00041CF6" w:rsidTr="00E43832">
        <w:tc>
          <w:tcPr>
            <w:tcW w:w="9674" w:type="dxa"/>
            <w:gridSpan w:val="2"/>
            <w:tcBorders>
              <w:bottom w:val="single" w:sz="4" w:space="0" w:color="auto"/>
            </w:tcBorders>
            <w:shd w:val="clear" w:color="auto" w:fill="auto"/>
            <w:tcMar>
              <w:top w:w="113" w:type="dxa"/>
              <w:left w:w="113" w:type="dxa"/>
              <w:bottom w:w="113" w:type="dxa"/>
              <w:right w:w="113" w:type="dxa"/>
            </w:tcMar>
          </w:tcPr>
          <w:p w:rsidR="000B3A4D" w:rsidRPr="00041CF6" w:rsidRDefault="000735E2" w:rsidP="000D5998">
            <w:pPr>
              <w:pStyle w:val="formtext"/>
              <w:spacing w:before="0" w:after="0" w:line="240" w:lineRule="auto"/>
              <w:ind w:right="136"/>
              <w:jc w:val="both"/>
            </w:pPr>
            <w:r w:rsidRPr="00041CF6">
              <w:t>Il n</w:t>
            </w:r>
            <w:r w:rsidR="00041523">
              <w:t>’</w:t>
            </w:r>
            <w:r w:rsidRPr="00041CF6">
              <w:t>existe pas de pratiques coutumières en matière d</w:t>
            </w:r>
            <w:r w:rsidR="00041523">
              <w:t>’</w:t>
            </w:r>
            <w:r w:rsidRPr="00041CF6">
              <w:t>accès à l</w:t>
            </w:r>
            <w:r w:rsidR="00041523">
              <w:t>’</w:t>
            </w:r>
            <w:r w:rsidRPr="00041CF6">
              <w:t xml:space="preserve">élément. Le </w:t>
            </w:r>
            <w:proofErr w:type="spellStart"/>
            <w:r w:rsidRPr="00041CF6">
              <w:t>mwinoghe</w:t>
            </w:r>
            <w:proofErr w:type="spellEnd"/>
            <w:r w:rsidRPr="00041CF6">
              <w:t xml:space="preserve"> est une danse bien connue des Malawi</w:t>
            </w:r>
            <w:r w:rsidR="00553C1A" w:rsidRPr="00041CF6">
              <w:t>ens</w:t>
            </w:r>
            <w:r w:rsidRPr="00041CF6">
              <w:t>, en particulier des habitants de la région septentrionale du Malawi. Les enfants prennent aussi part à la danse, non seulement en tant que spectateurs, ma</w:t>
            </w:r>
            <w:r w:rsidR="0051275C" w:rsidRPr="00041CF6">
              <w:t>i</w:t>
            </w:r>
            <w:r w:rsidRPr="00041CF6">
              <w:t>s également en tant que danseurs. Le seul moment ou une femme est dispensée de participer à la danse est la période des menstruations, dispense tout à fait justifiée. Autrement, s</w:t>
            </w:r>
            <w:r w:rsidR="00041523">
              <w:t>’</w:t>
            </w:r>
            <w:r w:rsidRPr="00041CF6">
              <w:t>agissant d</w:t>
            </w:r>
            <w:r w:rsidR="00041523">
              <w:t>’</w:t>
            </w:r>
            <w:r w:rsidRPr="00041CF6">
              <w:t xml:space="preserve">une danse joyeuse, le </w:t>
            </w:r>
            <w:proofErr w:type="spellStart"/>
            <w:r w:rsidRPr="00041CF6">
              <w:t>mwinoghe</w:t>
            </w:r>
            <w:proofErr w:type="spellEnd"/>
            <w:r w:rsidRPr="00041CF6">
              <w:t xml:space="preserve"> est accessible à tous, spectateurs et danseurs.</w:t>
            </w:r>
          </w:p>
        </w:tc>
      </w:tr>
      <w:tr w:rsidR="0050494F" w:rsidRPr="00041CF6" w:rsidTr="00E4383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50494F" w:rsidRPr="00041CF6" w:rsidRDefault="0050494F" w:rsidP="00BB0409">
            <w:pPr>
              <w:pStyle w:val="Grille02N"/>
              <w:ind w:left="709" w:right="136" w:hanging="567"/>
              <w:jc w:val="left"/>
            </w:pPr>
            <w:r w:rsidRPr="00041CF6">
              <w:rPr>
                <w:bCs w:val="0"/>
              </w:rPr>
              <w:t>4.d.</w:t>
            </w:r>
            <w:r w:rsidRPr="00041CF6">
              <w:rPr>
                <w:bCs w:val="0"/>
              </w:rPr>
              <w:tab/>
            </w:r>
            <w:r w:rsidRPr="00041CF6">
              <w:t>Organisme(s) communautaire(s) ou représentant(s) des communautés concerné(s)</w:t>
            </w:r>
          </w:p>
          <w:p w:rsidR="0050494F" w:rsidRPr="00041CF6" w:rsidRDefault="0050494F" w:rsidP="00BB0409">
            <w:pPr>
              <w:pStyle w:val="Info03"/>
              <w:spacing w:before="120" w:line="240" w:lineRule="auto"/>
              <w:ind w:right="135"/>
              <w:rPr>
                <w:rFonts w:eastAsia="SimSun"/>
                <w:sz w:val="18"/>
                <w:szCs w:val="18"/>
              </w:rPr>
            </w:pPr>
            <w:r w:rsidRPr="00041CF6">
              <w:rPr>
                <w:sz w:val="18"/>
                <w:szCs w:val="18"/>
              </w:rPr>
              <w:t>Indiquez les coordonnées complètes de chaque organisme communautaire ou représentant des communautés, ou organisation non gouvernementale qui est concerné par l</w:t>
            </w:r>
            <w:r w:rsidR="00041523">
              <w:rPr>
                <w:sz w:val="18"/>
                <w:szCs w:val="18"/>
              </w:rPr>
              <w:t>’</w:t>
            </w:r>
            <w:r w:rsidRPr="00041CF6">
              <w:rPr>
                <w:sz w:val="18"/>
                <w:szCs w:val="18"/>
              </w:rPr>
              <w:t>élément, telles qu</w:t>
            </w:r>
            <w:r w:rsidR="00041523">
              <w:rPr>
                <w:sz w:val="18"/>
                <w:szCs w:val="18"/>
              </w:rPr>
              <w:t>’</w:t>
            </w:r>
            <w:r w:rsidRPr="00041CF6">
              <w:rPr>
                <w:sz w:val="18"/>
                <w:szCs w:val="18"/>
              </w:rPr>
              <w:t>associations, organisations, clubs, guildes, comités directeurs, etc. :</w:t>
            </w:r>
          </w:p>
          <w:p w:rsidR="00410582" w:rsidRPr="00041CF6"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r w:rsidRPr="00041CF6">
              <w:rPr>
                <w:sz w:val="18"/>
                <w:szCs w:val="18"/>
              </w:rPr>
              <w:t xml:space="preserve">Nom de </w:t>
            </w:r>
            <w:proofErr w:type="spellStart"/>
            <w:r w:rsidRPr="00041CF6">
              <w:rPr>
                <w:sz w:val="18"/>
                <w:szCs w:val="18"/>
                <w:lang w:val="en-GB"/>
              </w:rPr>
              <w:t>l</w:t>
            </w:r>
            <w:r w:rsidR="00041523">
              <w:rPr>
                <w:sz w:val="18"/>
                <w:szCs w:val="18"/>
                <w:lang w:val="en-GB"/>
              </w:rPr>
              <w:t>’</w:t>
            </w:r>
            <w:r w:rsidRPr="00041CF6">
              <w:rPr>
                <w:sz w:val="18"/>
                <w:szCs w:val="18"/>
                <w:lang w:val="en-GB"/>
              </w:rPr>
              <w:t>entité</w:t>
            </w:r>
            <w:proofErr w:type="spellEnd"/>
          </w:p>
          <w:p w:rsidR="00410582" w:rsidRPr="00041CF6"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r w:rsidRPr="00041CF6">
              <w:rPr>
                <w:sz w:val="18"/>
                <w:szCs w:val="18"/>
              </w:rPr>
              <w:t>Nom et titre de la personne contact</w:t>
            </w:r>
          </w:p>
          <w:p w:rsidR="00410582" w:rsidRPr="00041CF6"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041CF6">
              <w:rPr>
                <w:sz w:val="18"/>
                <w:szCs w:val="18"/>
                <w:lang w:val="en-GB"/>
              </w:rPr>
              <w:t>Adresse</w:t>
            </w:r>
            <w:proofErr w:type="spellEnd"/>
          </w:p>
          <w:p w:rsidR="00410582" w:rsidRPr="00041CF6"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041CF6">
              <w:rPr>
                <w:sz w:val="18"/>
                <w:szCs w:val="18"/>
                <w:lang w:val="en-GB"/>
              </w:rPr>
              <w:t>Numéro</w:t>
            </w:r>
            <w:proofErr w:type="spellEnd"/>
            <w:r w:rsidRPr="00041CF6">
              <w:rPr>
                <w:sz w:val="18"/>
                <w:szCs w:val="18"/>
                <w:lang w:val="en-GB"/>
              </w:rPr>
              <w:t xml:space="preserve"> de </w:t>
            </w:r>
            <w:proofErr w:type="spellStart"/>
            <w:r w:rsidRPr="00041CF6">
              <w:rPr>
                <w:sz w:val="18"/>
                <w:szCs w:val="18"/>
                <w:lang w:val="en-GB"/>
              </w:rPr>
              <w:t>téléphone</w:t>
            </w:r>
            <w:proofErr w:type="spellEnd"/>
          </w:p>
          <w:p w:rsidR="00410582" w:rsidRPr="00041CF6"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sz w:val="18"/>
                <w:szCs w:val="18"/>
              </w:rPr>
            </w:pPr>
            <w:proofErr w:type="spellStart"/>
            <w:r w:rsidRPr="00041CF6">
              <w:rPr>
                <w:sz w:val="18"/>
                <w:szCs w:val="18"/>
                <w:lang w:val="en-GB"/>
              </w:rPr>
              <w:t>Adresse</w:t>
            </w:r>
            <w:proofErr w:type="spellEnd"/>
            <w:r w:rsidRPr="00041CF6">
              <w:rPr>
                <w:sz w:val="18"/>
                <w:szCs w:val="18"/>
                <w:lang w:val="en-GB"/>
              </w:rPr>
              <w:t xml:space="preserve"> </w:t>
            </w:r>
            <w:proofErr w:type="spellStart"/>
            <w:r w:rsidRPr="00041CF6">
              <w:rPr>
                <w:sz w:val="18"/>
                <w:szCs w:val="18"/>
                <w:lang w:val="en-GB"/>
              </w:rPr>
              <w:t>électronique</w:t>
            </w:r>
            <w:proofErr w:type="spellEnd"/>
          </w:p>
          <w:p w:rsidR="00410582" w:rsidRPr="00041CF6"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sz w:val="18"/>
                <w:szCs w:val="18"/>
              </w:rPr>
            </w:pPr>
            <w:proofErr w:type="spellStart"/>
            <w:r w:rsidRPr="00041CF6">
              <w:rPr>
                <w:sz w:val="18"/>
                <w:szCs w:val="18"/>
                <w:lang w:val="en-GB"/>
              </w:rPr>
              <w:t>Autres</w:t>
            </w:r>
            <w:proofErr w:type="spellEnd"/>
            <w:r w:rsidRPr="00041CF6">
              <w:rPr>
                <w:sz w:val="18"/>
                <w:szCs w:val="18"/>
                <w:lang w:val="en-GB"/>
              </w:rPr>
              <w:t xml:space="preserve"> </w:t>
            </w:r>
            <w:proofErr w:type="spellStart"/>
            <w:r w:rsidRPr="00041CF6">
              <w:rPr>
                <w:sz w:val="18"/>
                <w:szCs w:val="18"/>
                <w:lang w:val="en-GB"/>
              </w:rPr>
              <w:t>i</w:t>
            </w:r>
            <w:r w:rsidRPr="00041CF6">
              <w:rPr>
                <w:sz w:val="18"/>
                <w:szCs w:val="18"/>
              </w:rPr>
              <w:t>nformations</w:t>
            </w:r>
            <w:proofErr w:type="spellEnd"/>
            <w:r w:rsidRPr="00041CF6">
              <w:rPr>
                <w:sz w:val="18"/>
                <w:szCs w:val="18"/>
              </w:rPr>
              <w:t xml:space="preserve"> pertinentes</w:t>
            </w:r>
          </w:p>
        </w:tc>
      </w:tr>
      <w:tr w:rsidR="00CB1D02" w:rsidRPr="00041CF6" w:rsidTr="00E43832">
        <w:trPr>
          <w:gridAfter w:val="1"/>
          <w:wAfter w:w="25" w:type="dxa"/>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173E0" w:rsidRPr="00041CF6" w:rsidRDefault="008173E0" w:rsidP="008173E0">
            <w:pPr>
              <w:pStyle w:val="formtext"/>
              <w:tabs>
                <w:tab w:val="left" w:pos="567"/>
                <w:tab w:val="left" w:pos="1134"/>
                <w:tab w:val="left" w:pos="1701"/>
              </w:tabs>
              <w:spacing w:before="0" w:after="0" w:line="240" w:lineRule="auto"/>
              <w:jc w:val="both"/>
              <w:rPr>
                <w:rFonts w:cs="Arial"/>
                <w:noProof/>
              </w:rPr>
            </w:pPr>
            <w:r w:rsidRPr="00041CF6">
              <w:rPr>
                <w:lang w:val="en-GB"/>
              </w:rPr>
              <w:t xml:space="preserve">Centre Museum Culture </w:t>
            </w:r>
            <w:proofErr w:type="spellStart"/>
            <w:r w:rsidRPr="00041CF6">
              <w:rPr>
                <w:lang w:val="en-GB"/>
              </w:rPr>
              <w:t>Karonga</w:t>
            </w:r>
            <w:proofErr w:type="spellEnd"/>
            <w:r w:rsidRPr="00041CF6">
              <w:rPr>
                <w:lang w:val="en-GB"/>
              </w:rPr>
              <w:t>,</w:t>
            </w:r>
          </w:p>
          <w:p w:rsidR="008173E0" w:rsidRPr="00041CF6" w:rsidRDefault="008173E0" w:rsidP="008173E0">
            <w:pPr>
              <w:pStyle w:val="formtext"/>
              <w:tabs>
                <w:tab w:val="left" w:pos="567"/>
                <w:tab w:val="left" w:pos="1134"/>
                <w:tab w:val="left" w:pos="1701"/>
              </w:tabs>
              <w:spacing w:before="0" w:after="0" w:line="240" w:lineRule="auto"/>
              <w:jc w:val="both"/>
              <w:rPr>
                <w:rFonts w:cs="Arial"/>
                <w:noProof/>
              </w:rPr>
            </w:pPr>
            <w:r w:rsidRPr="00041CF6">
              <w:rPr>
                <w:lang w:val="en-GB"/>
              </w:rPr>
              <w:t xml:space="preserve">Attention: Mr. Harrison </w:t>
            </w:r>
            <w:proofErr w:type="spellStart"/>
            <w:r w:rsidRPr="00041CF6">
              <w:rPr>
                <w:lang w:val="en-GB"/>
              </w:rPr>
              <w:t>Simfukwe</w:t>
            </w:r>
            <w:proofErr w:type="spellEnd"/>
            <w:r w:rsidRPr="00041CF6">
              <w:rPr>
                <w:lang w:val="en-GB"/>
              </w:rPr>
              <w:t>,</w:t>
            </w:r>
          </w:p>
          <w:p w:rsidR="008173E0" w:rsidRPr="00041CF6" w:rsidRDefault="008173E0" w:rsidP="008173E0">
            <w:pPr>
              <w:pStyle w:val="formtext"/>
              <w:tabs>
                <w:tab w:val="left" w:pos="567"/>
                <w:tab w:val="left" w:pos="1134"/>
                <w:tab w:val="left" w:pos="1701"/>
              </w:tabs>
              <w:spacing w:before="0" w:after="0" w:line="240" w:lineRule="auto"/>
              <w:jc w:val="both"/>
              <w:rPr>
                <w:rFonts w:cs="Arial"/>
                <w:noProof/>
              </w:rPr>
            </w:pPr>
            <w:r w:rsidRPr="00041CF6">
              <w:rPr>
                <w:lang w:val="en-GB"/>
              </w:rPr>
              <w:t xml:space="preserve">Post Office </w:t>
            </w:r>
            <w:proofErr w:type="spellStart"/>
            <w:r w:rsidRPr="00041CF6">
              <w:rPr>
                <w:lang w:val="en-GB"/>
              </w:rPr>
              <w:t>Karonga</w:t>
            </w:r>
            <w:proofErr w:type="spellEnd"/>
            <w:r w:rsidRPr="00041CF6">
              <w:rPr>
                <w:lang w:val="en-GB"/>
              </w:rPr>
              <w:t>,</w:t>
            </w:r>
          </w:p>
          <w:p w:rsidR="008173E0" w:rsidRPr="00041CF6" w:rsidRDefault="008173E0" w:rsidP="008173E0">
            <w:pPr>
              <w:pStyle w:val="formtext"/>
              <w:tabs>
                <w:tab w:val="left" w:pos="567"/>
                <w:tab w:val="left" w:pos="1134"/>
                <w:tab w:val="left" w:pos="1701"/>
              </w:tabs>
              <w:spacing w:before="0" w:after="0" w:line="240" w:lineRule="auto"/>
              <w:jc w:val="both"/>
              <w:rPr>
                <w:rFonts w:cs="Arial"/>
                <w:noProof/>
              </w:rPr>
            </w:pPr>
            <w:r w:rsidRPr="00041CF6">
              <w:rPr>
                <w:lang w:val="en-GB"/>
              </w:rPr>
              <w:t>Malawi,</w:t>
            </w:r>
          </w:p>
          <w:p w:rsidR="008173E0" w:rsidRPr="00041CF6" w:rsidRDefault="008173E0" w:rsidP="008173E0">
            <w:pPr>
              <w:pStyle w:val="formtext"/>
              <w:tabs>
                <w:tab w:val="left" w:pos="567"/>
                <w:tab w:val="left" w:pos="1134"/>
                <w:tab w:val="left" w:pos="1701"/>
              </w:tabs>
              <w:spacing w:before="0" w:after="0" w:line="240" w:lineRule="auto"/>
              <w:jc w:val="both"/>
              <w:rPr>
                <w:rFonts w:cs="Arial"/>
                <w:noProof/>
              </w:rPr>
            </w:pPr>
            <w:r w:rsidRPr="00041CF6">
              <w:rPr>
                <w:lang w:val="en-GB"/>
              </w:rPr>
              <w:lastRenderedPageBreak/>
              <w:t>Tel: +265 111 935 991</w:t>
            </w:r>
          </w:p>
          <w:p w:rsidR="00CB1D02" w:rsidRPr="00B43867" w:rsidRDefault="008173E0" w:rsidP="008173E0">
            <w:pPr>
              <w:tabs>
                <w:tab w:val="left" w:pos="567"/>
                <w:tab w:val="left" w:pos="1134"/>
                <w:tab w:val="left" w:pos="1701"/>
              </w:tabs>
              <w:jc w:val="both"/>
              <w:rPr>
                <w:rFonts w:eastAsia="SimSun" w:cs="Angsana New"/>
                <w:sz w:val="22"/>
                <w:szCs w:val="22"/>
              </w:rPr>
            </w:pPr>
            <w:r w:rsidRPr="00B43867">
              <w:rPr>
                <w:sz w:val="22"/>
                <w:szCs w:val="22"/>
                <w:lang w:val="en-GB"/>
              </w:rPr>
              <w:t>Email: simfukwe.harrison@gmail.com</w:t>
            </w:r>
          </w:p>
        </w:tc>
      </w:tr>
      <w:tr w:rsidR="00BF3D11" w:rsidRPr="00041CF6" w:rsidTr="008173E0">
        <w:trPr>
          <w:trHeight w:val="684"/>
        </w:trPr>
        <w:tc>
          <w:tcPr>
            <w:tcW w:w="9674" w:type="dxa"/>
            <w:gridSpan w:val="2"/>
            <w:tcBorders>
              <w:top w:val="single" w:sz="4" w:space="0" w:color="auto"/>
              <w:left w:val="nil"/>
              <w:bottom w:val="nil"/>
              <w:right w:val="nil"/>
            </w:tcBorders>
            <w:shd w:val="clear" w:color="auto" w:fill="D9D9D9"/>
          </w:tcPr>
          <w:p w:rsidR="00BF3D11" w:rsidRPr="00041CF6" w:rsidRDefault="00BF3D11" w:rsidP="002C762E">
            <w:pPr>
              <w:pStyle w:val="Grille01N"/>
              <w:keepNext w:val="0"/>
              <w:spacing w:line="240" w:lineRule="auto"/>
              <w:ind w:left="709" w:right="136" w:hanging="567"/>
              <w:jc w:val="left"/>
              <w:rPr>
                <w:rFonts w:eastAsia="SimSun" w:cs="Arial"/>
                <w:bCs/>
                <w:smallCaps w:val="0"/>
                <w:sz w:val="24"/>
                <w:shd w:val="pct15" w:color="auto" w:fill="FFFFFF"/>
              </w:rPr>
            </w:pPr>
            <w:r w:rsidRPr="00041CF6">
              <w:rPr>
                <w:bCs/>
                <w:smallCaps w:val="0"/>
                <w:sz w:val="24"/>
              </w:rPr>
              <w:lastRenderedPageBreak/>
              <w:t>5.</w:t>
            </w:r>
            <w:r w:rsidRPr="00041CF6">
              <w:rPr>
                <w:bCs/>
                <w:smallCaps w:val="0"/>
                <w:sz w:val="24"/>
              </w:rPr>
              <w:tab/>
              <w:t>Inclusion de l</w:t>
            </w:r>
            <w:r w:rsidR="00041523">
              <w:rPr>
                <w:bCs/>
                <w:smallCaps w:val="0"/>
                <w:sz w:val="24"/>
              </w:rPr>
              <w:t>’</w:t>
            </w:r>
            <w:r w:rsidRPr="00041CF6">
              <w:rPr>
                <w:bCs/>
                <w:smallCaps w:val="0"/>
                <w:sz w:val="24"/>
              </w:rPr>
              <w:t>élément dans un inventaire</w:t>
            </w:r>
          </w:p>
        </w:tc>
      </w:tr>
      <w:tr w:rsidR="000B3A4D" w:rsidRPr="00041CF6" w:rsidTr="008173E0">
        <w:trPr>
          <w:trHeight w:val="715"/>
        </w:trPr>
        <w:tc>
          <w:tcPr>
            <w:tcW w:w="9674" w:type="dxa"/>
            <w:gridSpan w:val="2"/>
            <w:tcBorders>
              <w:top w:val="nil"/>
              <w:left w:val="nil"/>
              <w:bottom w:val="nil"/>
              <w:right w:val="nil"/>
            </w:tcBorders>
            <w:shd w:val="clear" w:color="auto" w:fill="auto"/>
          </w:tcPr>
          <w:p w:rsidR="009D0BCF" w:rsidRPr="00041CF6" w:rsidRDefault="009D0BCF" w:rsidP="0085519C">
            <w:pPr>
              <w:pStyle w:val="Info03"/>
              <w:keepNext w:val="0"/>
              <w:tabs>
                <w:tab w:val="clear" w:pos="2268"/>
              </w:tabs>
              <w:spacing w:before="120" w:line="240" w:lineRule="auto"/>
              <w:ind w:right="0"/>
              <w:rPr>
                <w:rFonts w:eastAsia="SimSun"/>
                <w:sz w:val="18"/>
                <w:szCs w:val="18"/>
              </w:rPr>
            </w:pPr>
            <w:r w:rsidRPr="00041CF6">
              <w:rPr>
                <w:sz w:val="18"/>
                <w:szCs w:val="18"/>
              </w:rPr>
              <w:t xml:space="preserve">Pour le </w:t>
            </w:r>
            <w:r w:rsidRPr="00041CF6">
              <w:rPr>
                <w:b/>
                <w:sz w:val="18"/>
                <w:szCs w:val="18"/>
              </w:rPr>
              <w:t>critère R.5</w:t>
            </w:r>
            <w:r w:rsidRPr="00041CF6">
              <w:rPr>
                <w:sz w:val="18"/>
                <w:szCs w:val="18"/>
              </w:rPr>
              <w:t xml:space="preserve">, les États </w:t>
            </w:r>
            <w:r w:rsidRPr="00041CF6">
              <w:rPr>
                <w:b/>
                <w:sz w:val="18"/>
                <w:szCs w:val="18"/>
              </w:rPr>
              <w:t>doivent démontrer que l</w:t>
            </w:r>
            <w:r w:rsidR="00041523">
              <w:rPr>
                <w:b/>
                <w:sz w:val="18"/>
                <w:szCs w:val="18"/>
              </w:rPr>
              <w:t>’</w:t>
            </w:r>
            <w:r w:rsidRPr="00041CF6">
              <w:rPr>
                <w:b/>
                <w:sz w:val="18"/>
                <w:szCs w:val="18"/>
              </w:rPr>
              <w:t>élément est identifié et figure dans un inventaire du patrimoine culturel immatériel présent sur le(s) territoire(s) de(s) l</w:t>
            </w:r>
            <w:r w:rsidR="00041523">
              <w:rPr>
                <w:b/>
                <w:sz w:val="18"/>
                <w:szCs w:val="18"/>
              </w:rPr>
              <w:t>’</w:t>
            </w:r>
            <w:r w:rsidRPr="00041CF6">
              <w:rPr>
                <w:b/>
                <w:sz w:val="18"/>
                <w:szCs w:val="18"/>
              </w:rPr>
              <w:t>État(s) partie(s) soumissionnaire(s)</w:t>
            </w:r>
            <w:r w:rsidRPr="00041CF6">
              <w:rPr>
                <w:sz w:val="18"/>
                <w:szCs w:val="18"/>
              </w:rPr>
              <w:t xml:space="preserve"> en conformité avec les articles 11.b et 12 de la Convention.</w:t>
            </w:r>
          </w:p>
          <w:p w:rsidR="009D0BCF" w:rsidRPr="00041CF6" w:rsidRDefault="009D0BCF" w:rsidP="009D0BCF">
            <w:pPr>
              <w:pStyle w:val="Info03"/>
              <w:spacing w:line="240" w:lineRule="auto"/>
              <w:ind w:right="136"/>
              <w:rPr>
                <w:rStyle w:val="Emphasis"/>
                <w:i/>
                <w:color w:val="000000"/>
                <w:sz w:val="18"/>
                <w:szCs w:val="18"/>
              </w:rPr>
            </w:pPr>
            <w:r w:rsidRPr="00041CF6">
              <w:rPr>
                <w:rStyle w:val="Emphasis"/>
                <w:i/>
                <w:color w:val="000000"/>
                <w:sz w:val="18"/>
                <w:szCs w:val="18"/>
              </w:rPr>
              <w:t>L</w:t>
            </w:r>
            <w:r w:rsidR="00041523">
              <w:rPr>
                <w:rStyle w:val="Emphasis"/>
                <w:i/>
                <w:color w:val="000000"/>
                <w:sz w:val="18"/>
                <w:szCs w:val="18"/>
              </w:rPr>
              <w:t>’</w:t>
            </w:r>
            <w:r w:rsidRPr="00041CF6">
              <w:rPr>
                <w:rStyle w:val="Emphasis"/>
                <w:i/>
                <w:color w:val="000000"/>
                <w:sz w:val="18"/>
                <w:szCs w:val="18"/>
              </w:rPr>
              <w:t>inclusion de l</w:t>
            </w:r>
            <w:r w:rsidR="00041523">
              <w:rPr>
                <w:rStyle w:val="Emphasis"/>
                <w:i/>
                <w:color w:val="000000"/>
                <w:sz w:val="18"/>
                <w:szCs w:val="18"/>
              </w:rPr>
              <w:t>’</w:t>
            </w:r>
            <w:r w:rsidRPr="00041CF6">
              <w:rPr>
                <w:rStyle w:val="Emphasis"/>
                <w:i/>
                <w:color w:val="000000"/>
                <w:sz w:val="18"/>
                <w:szCs w:val="18"/>
              </w:rPr>
              <w:t>élément proposé dans un inventaire ne doit en aucun cas impliquer ou nécessiter que l</w:t>
            </w:r>
            <w:r w:rsidR="00041523">
              <w:rPr>
                <w:rStyle w:val="Emphasis"/>
                <w:i/>
                <w:color w:val="000000"/>
                <w:sz w:val="18"/>
                <w:szCs w:val="18"/>
              </w:rPr>
              <w:t>’</w:t>
            </w:r>
            <w:r w:rsidRPr="00041CF6">
              <w:rPr>
                <w:rStyle w:val="Emphasis"/>
                <w:i/>
                <w:color w:val="000000"/>
                <w:sz w:val="18"/>
                <w:szCs w:val="18"/>
              </w:rPr>
              <w:t>(les) inventaire(s) soit (soient) terminé(s) avant le dépôt de la candidature. Un État partie soumissionnaire peut être en train de dresser ou de mettre à jour un ou plusieurs inventaires, mais doit avoir déjà dûment intégré l</w:t>
            </w:r>
            <w:r w:rsidR="00041523">
              <w:rPr>
                <w:rStyle w:val="Emphasis"/>
                <w:i/>
                <w:color w:val="000000"/>
                <w:sz w:val="18"/>
                <w:szCs w:val="18"/>
              </w:rPr>
              <w:t>’</w:t>
            </w:r>
            <w:r w:rsidRPr="00041CF6">
              <w:rPr>
                <w:rStyle w:val="Emphasis"/>
                <w:i/>
                <w:color w:val="000000"/>
                <w:sz w:val="18"/>
                <w:szCs w:val="18"/>
              </w:rPr>
              <w:t>élément dans un inventaire en cours.</w:t>
            </w:r>
          </w:p>
          <w:p w:rsidR="009D0BCF" w:rsidRPr="00041CF6" w:rsidRDefault="009D0BCF" w:rsidP="009D0BCF">
            <w:pPr>
              <w:pStyle w:val="Info03"/>
              <w:spacing w:line="240" w:lineRule="auto"/>
              <w:ind w:right="136"/>
              <w:rPr>
                <w:rStyle w:val="Emphasis"/>
                <w:i/>
                <w:color w:val="000000"/>
                <w:sz w:val="18"/>
                <w:szCs w:val="18"/>
              </w:rPr>
            </w:pPr>
            <w:r w:rsidRPr="00041CF6">
              <w:rPr>
                <w:rStyle w:val="Emphasis"/>
                <w:i/>
                <w:color w:val="000000"/>
                <w:sz w:val="18"/>
                <w:szCs w:val="18"/>
              </w:rPr>
              <w:t>Fournissez les informations suivantes :</w:t>
            </w:r>
          </w:p>
          <w:p w:rsidR="009D0BCF" w:rsidRPr="00041CF6" w:rsidRDefault="009D0BCF" w:rsidP="009D0BCF">
            <w:pPr>
              <w:pStyle w:val="Info03"/>
              <w:spacing w:line="240" w:lineRule="auto"/>
              <w:ind w:left="0" w:right="136"/>
              <w:rPr>
                <w:iCs w:val="0"/>
                <w:color w:val="000000"/>
                <w:sz w:val="18"/>
                <w:szCs w:val="18"/>
              </w:rPr>
            </w:pPr>
            <w:r w:rsidRPr="00041CF6">
              <w:rPr>
                <w:iCs w:val="0"/>
                <w:sz w:val="18"/>
                <w:szCs w:val="18"/>
              </w:rPr>
              <w:t>(i) Nom de l</w:t>
            </w:r>
            <w:r w:rsidR="00041523">
              <w:rPr>
                <w:iCs w:val="0"/>
                <w:sz w:val="18"/>
                <w:szCs w:val="18"/>
              </w:rPr>
              <w:t>’</w:t>
            </w:r>
            <w:r w:rsidRPr="00041CF6">
              <w:rPr>
                <w:iCs w:val="0"/>
                <w:sz w:val="18"/>
                <w:szCs w:val="18"/>
              </w:rPr>
              <w:t>(des) inventaire(s) dans lequel (lesquels) l</w:t>
            </w:r>
            <w:r w:rsidR="00041523">
              <w:rPr>
                <w:iCs w:val="0"/>
                <w:sz w:val="18"/>
                <w:szCs w:val="18"/>
              </w:rPr>
              <w:t>’</w:t>
            </w:r>
            <w:r w:rsidRPr="00041CF6">
              <w:rPr>
                <w:iCs w:val="0"/>
                <w:sz w:val="18"/>
                <w:szCs w:val="18"/>
              </w:rPr>
              <w:t>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041CF6" w:rsidTr="00B136A0">
              <w:tc>
                <w:tcPr>
                  <w:tcW w:w="9664" w:type="dxa"/>
                  <w:shd w:val="clear" w:color="auto" w:fill="auto"/>
                  <w:tcMar>
                    <w:top w:w="113" w:type="dxa"/>
                    <w:left w:w="113" w:type="dxa"/>
                    <w:bottom w:w="113" w:type="dxa"/>
                    <w:right w:w="113" w:type="dxa"/>
                  </w:tcMar>
                </w:tcPr>
                <w:p w:rsidR="009D0BCF" w:rsidRPr="00041CF6" w:rsidRDefault="008A04FB" w:rsidP="000D5998">
                  <w:pPr>
                    <w:pStyle w:val="formtext"/>
                    <w:tabs>
                      <w:tab w:val="left" w:pos="567"/>
                      <w:tab w:val="left" w:pos="1134"/>
                      <w:tab w:val="left" w:pos="1701"/>
                    </w:tabs>
                    <w:spacing w:before="0" w:after="0" w:line="240" w:lineRule="auto"/>
                    <w:jc w:val="both"/>
                  </w:pPr>
                  <w:r w:rsidRPr="00041CF6">
                    <w:t xml:space="preserve">Le </w:t>
                  </w:r>
                  <w:proofErr w:type="spellStart"/>
                  <w:r w:rsidRPr="00041CF6">
                    <w:t>mwinoghe</w:t>
                  </w:r>
                  <w:proofErr w:type="spellEnd"/>
                  <w:r w:rsidRPr="00041CF6">
                    <w:t xml:space="preserve"> est l</w:t>
                  </w:r>
                  <w:r w:rsidR="00041523">
                    <w:t>’</w:t>
                  </w:r>
                  <w:r w:rsidRPr="00041CF6">
                    <w:t>une des danses traditionnelles uniques des habitants du Malawi. L</w:t>
                  </w:r>
                  <w:r w:rsidR="00041523">
                    <w:t>’</w:t>
                  </w:r>
                  <w:r w:rsidRPr="00041CF6">
                    <w:t>élément a été inscrit dans le Volume 2 de l</w:t>
                  </w:r>
                  <w:r w:rsidR="00041523">
                    <w:t>’</w:t>
                  </w:r>
                  <w:r w:rsidRPr="00041CF6">
                    <w:t>Inventaire du patrimoine culturel immatériel du Malawi de 2013, section 2.8.2 page 81. L</w:t>
                  </w:r>
                  <w:r w:rsidR="00041523">
                    <w:t>’</w:t>
                  </w:r>
                  <w:r w:rsidRPr="00041CF6">
                    <w:t xml:space="preserve">inscription du </w:t>
                  </w:r>
                  <w:proofErr w:type="spellStart"/>
                  <w:r w:rsidRPr="00041CF6">
                    <w:t>mwinoghe</w:t>
                  </w:r>
                  <w:proofErr w:type="spellEnd"/>
                  <w:r w:rsidRPr="00041CF6">
                    <w:t xml:space="preserve"> à l</w:t>
                  </w:r>
                  <w:r w:rsidR="00041523">
                    <w:t>’</w:t>
                  </w:r>
                  <w:r w:rsidRPr="00041CF6">
                    <w:t>Inventaire a suivi la mise en œuvre réussie d</w:t>
                  </w:r>
                  <w:r w:rsidR="00041523">
                    <w:t>’</w:t>
                  </w:r>
                  <w:r w:rsidRPr="00041CF6">
                    <w:t>un projet sur l</w:t>
                  </w:r>
                  <w:r w:rsidR="00041523">
                    <w:t>’</w:t>
                  </w:r>
                  <w:r w:rsidRPr="00041CF6">
                    <w:t>Inventaire du patrimoine culturel immatériel dans huit communautés ethniques de la région septentrionale du Malawi. Un exemplaire de l</w:t>
                  </w:r>
                  <w:r w:rsidR="00041523">
                    <w:t>’</w:t>
                  </w:r>
                  <w:r w:rsidRPr="00041CF6">
                    <w:t>Inventaire est joint au présent document.</w:t>
                  </w:r>
                </w:p>
              </w:tc>
            </w:tr>
          </w:tbl>
          <w:p w:rsidR="009D0BCF" w:rsidRPr="00041CF6" w:rsidRDefault="009D0BCF" w:rsidP="008173E0">
            <w:pPr>
              <w:spacing w:before="120" w:after="120"/>
              <w:ind w:left="284" w:hanging="284"/>
              <w:jc w:val="both"/>
              <w:rPr>
                <w:rFonts w:eastAsia="SimSun" w:cs="Arial"/>
                <w:i/>
                <w:iCs/>
                <w:sz w:val="18"/>
                <w:szCs w:val="18"/>
              </w:rPr>
            </w:pPr>
            <w:r w:rsidRPr="00041CF6">
              <w:rPr>
                <w:i/>
                <w:iCs/>
                <w:sz w:val="18"/>
                <w:szCs w:val="18"/>
              </w:rPr>
              <w:t>(ii)</w:t>
            </w:r>
            <w:r w:rsidRPr="00041CF6">
              <w:rPr>
                <w:i/>
                <w:sz w:val="18"/>
                <w:szCs w:val="18"/>
              </w:rPr>
              <w:t xml:space="preserve"> Nom du (des)</w:t>
            </w:r>
            <w:r w:rsidRPr="00041CF6">
              <w:rPr>
                <w:rFonts w:ascii="Calibri" w:hAnsi="Calibri"/>
                <w:sz w:val="18"/>
                <w:szCs w:val="18"/>
                <w:lang w:eastAsia="en-US"/>
              </w:rPr>
              <w:t xml:space="preserve"> </w:t>
            </w:r>
            <w:r w:rsidRPr="00041CF6">
              <w:rPr>
                <w:i/>
                <w:sz w:val="18"/>
                <w:szCs w:val="18"/>
              </w:rPr>
              <w:t>bureau(x), agence(s</w:t>
            </w:r>
            <w:proofErr w:type="gramStart"/>
            <w:r w:rsidRPr="00041CF6">
              <w:rPr>
                <w:i/>
                <w:sz w:val="18"/>
                <w:szCs w:val="18"/>
              </w:rPr>
              <w:t>),organisation</w:t>
            </w:r>
            <w:proofErr w:type="gramEnd"/>
            <w:r w:rsidRPr="00041CF6">
              <w:rPr>
                <w:i/>
                <w:sz w:val="18"/>
                <w:szCs w:val="18"/>
              </w:rPr>
              <w:t>(s) ou organisme(s) responsable(s) de la gestion et de la mise à jour de (des) l</w:t>
            </w:r>
            <w:r w:rsidR="00041523">
              <w:rPr>
                <w:i/>
                <w:sz w:val="18"/>
                <w:szCs w:val="18"/>
              </w:rPr>
              <w:t>’</w:t>
            </w:r>
            <w:r w:rsidRPr="00041CF6">
              <w:rPr>
                <w:i/>
                <w:sz w:val="18"/>
                <w:szCs w:val="18"/>
              </w:rPr>
              <w:t>inventaire(s), dans la langue originale et dans une version traduite si la langue originale n</w:t>
            </w:r>
            <w:r w:rsidR="00041523">
              <w:rPr>
                <w:i/>
                <w:sz w:val="18"/>
                <w:szCs w:val="18"/>
              </w:rPr>
              <w:t>’</w:t>
            </w:r>
            <w:r w:rsidRPr="00041CF6">
              <w:rPr>
                <w:i/>
                <w:sz w:val="18"/>
                <w:szCs w:val="18"/>
              </w:rPr>
              <w:t>est ni l</w:t>
            </w:r>
            <w:r w:rsidR="00041523">
              <w:rPr>
                <w:i/>
                <w:sz w:val="18"/>
                <w:szCs w:val="18"/>
              </w:rPr>
              <w:t>’</w:t>
            </w:r>
            <w:r w:rsidRPr="00041CF6">
              <w:rPr>
                <w:i/>
                <w:sz w:val="18"/>
                <w:szCs w:val="18"/>
              </w:rPr>
              <w:t xml:space="preserve">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041CF6"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041CF6" w:rsidRDefault="00B43867" w:rsidP="000D5998">
                  <w:pPr>
                    <w:pStyle w:val="formtext"/>
                    <w:tabs>
                      <w:tab w:val="left" w:pos="567"/>
                      <w:tab w:val="left" w:pos="1134"/>
                      <w:tab w:val="left" w:pos="1701"/>
                    </w:tabs>
                    <w:spacing w:before="0" w:after="0" w:line="240" w:lineRule="auto"/>
                    <w:jc w:val="both"/>
                  </w:pPr>
                  <w:r>
                    <w:t>Le département des M</w:t>
                  </w:r>
                  <w:r w:rsidR="00F046AF" w:rsidRPr="00041CF6">
                    <w:t>usées et des monuments du Malawi, Top Mandala, Off Mandala Road, P.O. Box 30360, Blantyre 3</w:t>
                  </w:r>
                  <w:r w:rsidR="000D5998">
                    <w:t>,</w:t>
                  </w:r>
                  <w:r w:rsidR="00F046AF" w:rsidRPr="00041CF6">
                    <w:t xml:space="preserve"> Malawi</w:t>
                  </w:r>
                  <w:r w:rsidR="000D5998">
                    <w:t>,</w:t>
                  </w:r>
                  <w:r w:rsidR="00F046AF" w:rsidRPr="00041CF6">
                    <w:t xml:space="preserve"> est responsable de la tenue et de la mise à jour des inventaires du patrimoine culturel immatériel. C</w:t>
                  </w:r>
                  <w:r w:rsidR="00041523">
                    <w:t>’</w:t>
                  </w:r>
                  <w:r w:rsidR="00F046AF" w:rsidRPr="00041CF6">
                    <w:t>est une institution gouvernementale qui est responsable de la mise en œuvre de la Convention de 2003 pour la sauvegarde du patrimoine culturel immatériel.</w:t>
                  </w:r>
                </w:p>
              </w:tc>
            </w:tr>
          </w:tbl>
          <w:p w:rsidR="009D0BCF" w:rsidRPr="00041CF6" w:rsidRDefault="009D0BCF" w:rsidP="008173E0">
            <w:pPr>
              <w:spacing w:before="120" w:after="120"/>
              <w:ind w:left="284" w:hanging="284"/>
              <w:jc w:val="both"/>
              <w:rPr>
                <w:rFonts w:eastAsia="SimSun" w:cs="Arial"/>
                <w:i/>
                <w:iCs/>
                <w:sz w:val="18"/>
                <w:szCs w:val="18"/>
              </w:rPr>
            </w:pPr>
            <w:r w:rsidRPr="00041CF6">
              <w:rPr>
                <w:i/>
                <w:iCs/>
                <w:sz w:val="18"/>
                <w:szCs w:val="18"/>
              </w:rPr>
              <w:t>(iii) Expliquez comment l</w:t>
            </w:r>
            <w:r w:rsidR="00041523">
              <w:rPr>
                <w:i/>
                <w:iCs/>
                <w:sz w:val="18"/>
                <w:szCs w:val="18"/>
              </w:rPr>
              <w:t>’</w:t>
            </w:r>
            <w:r w:rsidRPr="00041CF6">
              <w:rPr>
                <w:i/>
                <w:iCs/>
                <w:sz w:val="18"/>
                <w:szCs w:val="18"/>
              </w:rPr>
              <w:t>(les) inventaire(s) est (sont) régulièrement mis à jour, en incluant des informations sur la périodicité et les modalités de mise à jour. On entend par mise à jour l</w:t>
            </w:r>
            <w:r w:rsidR="00041523">
              <w:rPr>
                <w:i/>
                <w:iCs/>
                <w:sz w:val="18"/>
                <w:szCs w:val="18"/>
              </w:rPr>
              <w:t>’</w:t>
            </w:r>
            <w:r w:rsidRPr="00041CF6">
              <w:rPr>
                <w:i/>
                <w:iCs/>
                <w:sz w:val="18"/>
                <w:szCs w:val="18"/>
              </w:rPr>
              <w:t xml:space="preserve">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041CF6"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041CF6" w:rsidRDefault="00F046AF" w:rsidP="000D5998">
                  <w:pPr>
                    <w:pStyle w:val="formtext"/>
                    <w:tabs>
                      <w:tab w:val="left" w:pos="567"/>
                      <w:tab w:val="left" w:pos="1134"/>
                      <w:tab w:val="left" w:pos="1701"/>
                    </w:tabs>
                    <w:spacing w:before="0" w:after="0" w:line="240" w:lineRule="auto"/>
                    <w:jc w:val="both"/>
                  </w:pPr>
                  <w:r w:rsidRPr="00041CF6">
                    <w:t>Le Malawi a formé des groupes de jeunes à la réalisation d</w:t>
                  </w:r>
                  <w:r w:rsidR="00041523">
                    <w:t>’</w:t>
                  </w:r>
                  <w:r w:rsidRPr="00041CF6">
                    <w:t>un inventaire par la communauté et les a dotés des équipements nécessaires pour documenter les éléments du PCI présents dans leur communauté. Au fur et à mesure qu</w:t>
                  </w:r>
                  <w:r w:rsidR="00041523">
                    <w:t>’</w:t>
                  </w:r>
                  <w:r w:rsidRPr="00041CF6">
                    <w:t>ils recueillent des informations sur les nouveaux et les anciens éléments, les groupes transmettent ces renseignements aux points focaux nationaux de la Convention et a</w:t>
                  </w:r>
                  <w:r w:rsidR="000D5998">
                    <w:t>u département des M</w:t>
                  </w:r>
                  <w:r w:rsidRPr="00041CF6">
                    <w:t>usées et des monuments du Malawi. Cette institution met les inventaires à jour une fois par an. L</w:t>
                  </w:r>
                  <w:r w:rsidR="00041523">
                    <w:t>’</w:t>
                  </w:r>
                  <w:r w:rsidRPr="00041CF6">
                    <w:t>inventaire actuel reflète l</w:t>
                  </w:r>
                  <w:r w:rsidR="00041523">
                    <w:t>’</w:t>
                  </w:r>
                  <w:r w:rsidRPr="00041CF6">
                    <w:t xml:space="preserve">évolution de certains éléments. Par exemple, le </w:t>
                  </w:r>
                  <w:proofErr w:type="spellStart"/>
                  <w:r w:rsidRPr="00041CF6">
                    <w:t>mwinoghe</w:t>
                  </w:r>
                  <w:proofErr w:type="spellEnd"/>
                  <w:r w:rsidRPr="00041CF6">
                    <w:t>, qui s</w:t>
                  </w:r>
                  <w:r w:rsidR="00041523">
                    <w:t>’</w:t>
                  </w:r>
                  <w:r w:rsidRPr="00041CF6">
                    <w:t>appuyait auparavant sur des musiques traditionnelles, utilise désormais des musiques contemporaines évoquant des sujets d</w:t>
                  </w:r>
                  <w:r w:rsidR="00041523">
                    <w:t>’</w:t>
                  </w:r>
                  <w:r w:rsidRPr="00041CF6">
                    <w:t>actualité tels que le VIH/sida, la violence fondée sur le genre, entre autres. Il existe maintenant quatre volumes d</w:t>
                  </w:r>
                  <w:r w:rsidR="00041523">
                    <w:t>’</w:t>
                  </w:r>
                  <w:r w:rsidRPr="00041CF6">
                    <w:t>inventaire du PCI du Malawi depuis le début du processus d</w:t>
                  </w:r>
                  <w:r w:rsidR="00041523">
                    <w:t>’</w:t>
                  </w:r>
                  <w:r w:rsidRPr="00041CF6">
                    <w:t>inventaire en 2009. Chacun des inventaires présente certains éléments des volumes précédents, agrémentés de nouvelles informations sur leur viabilité et leur portée.</w:t>
                  </w:r>
                </w:p>
              </w:tc>
            </w:tr>
          </w:tbl>
          <w:p w:rsidR="009D0BCF" w:rsidRPr="00041CF6" w:rsidRDefault="009D0BCF" w:rsidP="00191F70">
            <w:pPr>
              <w:spacing w:before="120" w:after="120"/>
              <w:jc w:val="both"/>
              <w:rPr>
                <w:rFonts w:eastAsia="SimSun" w:cs="Arial"/>
                <w:i/>
                <w:iCs/>
                <w:sz w:val="18"/>
                <w:szCs w:val="18"/>
              </w:rPr>
            </w:pPr>
            <w:r w:rsidRPr="00041CF6">
              <w:rPr>
                <w:i/>
                <w:iCs/>
                <w:sz w:val="18"/>
                <w:szCs w:val="18"/>
              </w:rPr>
              <w:t>(iv) Numéro(s) de référence et nom(s) de l</w:t>
            </w:r>
            <w:r w:rsidR="00041523">
              <w:rPr>
                <w:i/>
                <w:iCs/>
                <w:sz w:val="18"/>
                <w:szCs w:val="18"/>
              </w:rPr>
              <w:t>’</w:t>
            </w:r>
            <w:r w:rsidRPr="00041CF6">
              <w:rPr>
                <w:i/>
                <w:iCs/>
                <w:sz w:val="18"/>
                <w:szCs w:val="18"/>
              </w:rPr>
              <w:t xml:space="preserve">élément dans </w:t>
            </w:r>
            <w:proofErr w:type="gramStart"/>
            <w:r w:rsidRPr="00041CF6">
              <w:rPr>
                <w:i/>
                <w:iCs/>
                <w:sz w:val="18"/>
                <w:szCs w:val="18"/>
              </w:rPr>
              <w:t>l</w:t>
            </w:r>
            <w:r w:rsidR="00041523">
              <w:rPr>
                <w:i/>
                <w:iCs/>
                <w:sz w:val="18"/>
                <w:szCs w:val="18"/>
              </w:rPr>
              <w:t>’</w:t>
            </w:r>
            <w:r w:rsidRPr="00041CF6">
              <w:rPr>
                <w:i/>
                <w:iCs/>
                <w:sz w:val="18"/>
                <w:szCs w:val="18"/>
              </w:rPr>
              <w:t xml:space="preserve"> (</w:t>
            </w:r>
            <w:proofErr w:type="gramEnd"/>
            <w:r w:rsidRPr="00041CF6">
              <w:rPr>
                <w:i/>
                <w:iCs/>
                <w:sz w:val="18"/>
                <w:szCs w:val="18"/>
              </w:rPr>
              <w:t xml:space="preserve">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041CF6"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041CF6" w:rsidRDefault="00F046AF" w:rsidP="000D5998">
                  <w:pPr>
                    <w:pStyle w:val="formtext"/>
                    <w:tabs>
                      <w:tab w:val="left" w:pos="567"/>
                      <w:tab w:val="left" w:pos="1134"/>
                      <w:tab w:val="left" w:pos="1701"/>
                    </w:tabs>
                    <w:spacing w:before="0" w:after="0" w:line="240" w:lineRule="auto"/>
                    <w:jc w:val="both"/>
                  </w:pPr>
                  <w:r w:rsidRPr="00041CF6">
                    <w:t>Commission nationale du Malawi pour l</w:t>
                  </w:r>
                  <w:r w:rsidR="00041523">
                    <w:t>’</w:t>
                  </w:r>
                  <w:r w:rsidRPr="00041CF6">
                    <w:t>UNESCO (2013). Inventaire du patrimoine culturel immatériel du Malawi, Volume 2 (2013), Page 81 Numéro de l</w:t>
                  </w:r>
                  <w:r w:rsidR="00041523">
                    <w:t>’</w:t>
                  </w:r>
                  <w:r w:rsidRPr="00041CF6">
                    <w:t>élément : 2.8.2 Nom de l</w:t>
                  </w:r>
                  <w:r w:rsidR="00041523">
                    <w:t>’</w:t>
                  </w:r>
                  <w:r w:rsidRPr="00041CF6">
                    <w:t xml:space="preserve">élément : </w:t>
                  </w:r>
                  <w:proofErr w:type="spellStart"/>
                  <w:r w:rsidRPr="00041CF6">
                    <w:t>mwinoghe</w:t>
                  </w:r>
                  <w:proofErr w:type="spellEnd"/>
                  <w:r w:rsidRPr="00041CF6">
                    <w:t>.</w:t>
                  </w:r>
                </w:p>
              </w:tc>
            </w:tr>
          </w:tbl>
          <w:p w:rsidR="009D0BCF" w:rsidRPr="00041CF6" w:rsidRDefault="009D0BCF" w:rsidP="008173E0">
            <w:pPr>
              <w:spacing w:before="120" w:after="120"/>
              <w:ind w:left="284" w:hanging="284"/>
              <w:jc w:val="both"/>
              <w:rPr>
                <w:rFonts w:eastAsia="SimSun" w:cs="Arial"/>
                <w:i/>
                <w:iCs/>
                <w:sz w:val="18"/>
                <w:szCs w:val="18"/>
              </w:rPr>
            </w:pPr>
            <w:r w:rsidRPr="00041CF6">
              <w:rPr>
                <w:i/>
                <w:iCs/>
                <w:sz w:val="18"/>
                <w:szCs w:val="18"/>
              </w:rPr>
              <w:t>(v) Date d</w:t>
            </w:r>
            <w:r w:rsidR="00041523">
              <w:rPr>
                <w:i/>
                <w:iCs/>
                <w:sz w:val="18"/>
                <w:szCs w:val="18"/>
              </w:rPr>
              <w:t>’</w:t>
            </w:r>
            <w:r w:rsidRPr="00041CF6">
              <w:rPr>
                <w:i/>
                <w:iCs/>
                <w:sz w:val="18"/>
                <w:szCs w:val="18"/>
              </w:rPr>
              <w:t>inclusion de l</w:t>
            </w:r>
            <w:r w:rsidR="00041523">
              <w:rPr>
                <w:i/>
                <w:iCs/>
                <w:sz w:val="18"/>
                <w:szCs w:val="18"/>
              </w:rPr>
              <w:t>’</w:t>
            </w:r>
            <w:r w:rsidRPr="00041CF6">
              <w:rPr>
                <w:i/>
                <w:iCs/>
                <w:sz w:val="18"/>
                <w:szCs w:val="18"/>
              </w:rPr>
              <w:t>élément dans l</w:t>
            </w:r>
            <w:r w:rsidR="00041523">
              <w:rPr>
                <w:i/>
                <w:iCs/>
                <w:sz w:val="18"/>
                <w:szCs w:val="18"/>
              </w:rPr>
              <w:t>’</w:t>
            </w:r>
            <w:r w:rsidRPr="00041CF6">
              <w:rPr>
                <w:i/>
                <w:iCs/>
                <w:sz w:val="18"/>
                <w:szCs w:val="18"/>
              </w:rPr>
              <w:t>(les)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9D0BCF" w:rsidRPr="00041CF6" w:rsidTr="00B136A0">
              <w:tc>
                <w:tcPr>
                  <w:tcW w:w="9664" w:type="dxa"/>
                  <w:tcBorders>
                    <w:bottom w:val="single" w:sz="4" w:space="0" w:color="auto"/>
                  </w:tcBorders>
                  <w:shd w:val="clear" w:color="auto" w:fill="auto"/>
                  <w:tcMar>
                    <w:top w:w="113" w:type="dxa"/>
                    <w:left w:w="113" w:type="dxa"/>
                    <w:bottom w:w="113" w:type="dxa"/>
                    <w:right w:w="113" w:type="dxa"/>
                  </w:tcMar>
                </w:tcPr>
                <w:p w:rsidR="009D0BCF" w:rsidRPr="00041CF6" w:rsidRDefault="008173E0" w:rsidP="000D5998">
                  <w:pPr>
                    <w:pStyle w:val="formtext"/>
                    <w:tabs>
                      <w:tab w:val="left" w:pos="567"/>
                      <w:tab w:val="left" w:pos="1134"/>
                      <w:tab w:val="left" w:pos="1701"/>
                    </w:tabs>
                    <w:spacing w:line="240" w:lineRule="auto"/>
                    <w:jc w:val="both"/>
                  </w:pPr>
                  <w:r w:rsidRPr="00041CF6">
                    <w:t>2013</w:t>
                  </w:r>
                </w:p>
              </w:tc>
            </w:tr>
          </w:tbl>
          <w:p w:rsidR="000B3A4D" w:rsidRPr="00041CF6" w:rsidRDefault="00036B2F" w:rsidP="008173E0">
            <w:pPr>
              <w:spacing w:before="120" w:after="120"/>
              <w:ind w:left="284" w:hanging="284"/>
              <w:jc w:val="both"/>
              <w:rPr>
                <w:rFonts w:eastAsia="SimSun" w:cs="Arial"/>
                <w:i/>
                <w:iCs/>
                <w:sz w:val="18"/>
                <w:szCs w:val="18"/>
              </w:rPr>
            </w:pPr>
            <w:r w:rsidRPr="00041CF6">
              <w:rPr>
                <w:i/>
                <w:iCs/>
                <w:sz w:val="18"/>
                <w:szCs w:val="18"/>
              </w:rPr>
              <w:lastRenderedPageBreak/>
              <w:t>(vi) Expliquez comment l</w:t>
            </w:r>
            <w:r w:rsidR="00041523">
              <w:rPr>
                <w:i/>
                <w:iCs/>
                <w:sz w:val="18"/>
                <w:szCs w:val="18"/>
              </w:rPr>
              <w:t>’</w:t>
            </w:r>
            <w:r w:rsidRPr="00041CF6">
              <w:rPr>
                <w:i/>
                <w:iCs/>
                <w:sz w:val="18"/>
                <w:szCs w:val="18"/>
              </w:rPr>
              <w:t>élément a été identifié et défini, y compris en mentionnant comment les informations ont été collectées et traitées, « avec la participation des communautés, des groupes et des organisations non gouvernementales pertinentes » (article 11.b) dans le but d</w:t>
            </w:r>
            <w:r w:rsidR="00041523">
              <w:rPr>
                <w:i/>
                <w:iCs/>
                <w:sz w:val="18"/>
                <w:szCs w:val="18"/>
              </w:rPr>
              <w:t>’</w:t>
            </w:r>
            <w:r w:rsidRPr="00041CF6">
              <w:rPr>
                <w:i/>
                <w:iCs/>
                <w:sz w:val="18"/>
                <w:szCs w:val="18"/>
              </w:rPr>
              <w:t>être inventorié, avec une indication sur le rôle du genre des participants. Des informations additionnelles peuvent être fournies pour montrer la participation d</w:t>
            </w:r>
            <w:r w:rsidR="00041523">
              <w:rPr>
                <w:i/>
                <w:iCs/>
                <w:sz w:val="18"/>
                <w:szCs w:val="18"/>
              </w:rPr>
              <w:t>’</w:t>
            </w:r>
            <w:r w:rsidRPr="00041CF6">
              <w:rPr>
                <w:i/>
                <w:iCs/>
                <w:sz w:val="18"/>
                <w:szCs w:val="18"/>
              </w:rPr>
              <w:t>instituts de recherche et de centres d</w:t>
            </w:r>
            <w:r w:rsidR="00041523">
              <w:rPr>
                <w:i/>
                <w:iCs/>
                <w:sz w:val="18"/>
                <w:szCs w:val="18"/>
              </w:rPr>
              <w:t>’</w:t>
            </w:r>
            <w:r w:rsidRPr="00041CF6">
              <w:rPr>
                <w:i/>
                <w:iCs/>
                <w:sz w:val="18"/>
                <w:szCs w:val="18"/>
              </w:rPr>
              <w:t xml:space="preserve">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91F70" w:rsidRPr="00041CF6" w:rsidTr="00B136A0">
              <w:tc>
                <w:tcPr>
                  <w:tcW w:w="9639" w:type="dxa"/>
                  <w:tcBorders>
                    <w:bottom w:val="single" w:sz="4" w:space="0" w:color="auto"/>
                  </w:tcBorders>
                  <w:shd w:val="clear" w:color="auto" w:fill="auto"/>
                  <w:tcMar>
                    <w:top w:w="113" w:type="dxa"/>
                    <w:left w:w="113" w:type="dxa"/>
                    <w:bottom w:w="113" w:type="dxa"/>
                    <w:right w:w="113" w:type="dxa"/>
                  </w:tcMar>
                </w:tcPr>
                <w:p w:rsidR="00191F70" w:rsidRPr="00041CF6" w:rsidRDefault="00F046AF" w:rsidP="000D5998">
                  <w:pPr>
                    <w:pStyle w:val="formtext"/>
                    <w:spacing w:before="0" w:after="0" w:line="240" w:lineRule="auto"/>
                    <w:ind w:right="136"/>
                    <w:jc w:val="both"/>
                  </w:pPr>
                  <w:r w:rsidRPr="00041CF6">
                    <w:t xml:space="preserve">Le </w:t>
                  </w:r>
                  <w:proofErr w:type="spellStart"/>
                  <w:r w:rsidRPr="00041CF6">
                    <w:t>mwinoghe</w:t>
                  </w:r>
                  <w:proofErr w:type="spellEnd"/>
                  <w:r w:rsidRPr="00041CF6">
                    <w:t xml:space="preserve"> a été identifié </w:t>
                  </w:r>
                  <w:r w:rsidR="0051275C" w:rsidRPr="00041CF6">
                    <w:t>d</w:t>
                  </w:r>
                  <w:r w:rsidRPr="00041CF6">
                    <w:t>ans le cadre d</w:t>
                  </w:r>
                  <w:r w:rsidR="00041523">
                    <w:t>’</w:t>
                  </w:r>
                  <w:r w:rsidRPr="00041CF6">
                    <w:t>un exercice d</w:t>
                  </w:r>
                  <w:r w:rsidR="00041523">
                    <w:t>’</w:t>
                  </w:r>
                  <w:r w:rsidRPr="00041CF6">
                    <w:t>inventaire mené par le département de la culture en 2009, puis au cours de l</w:t>
                  </w:r>
                  <w:r w:rsidR="00041523">
                    <w:t>’</w:t>
                  </w:r>
                  <w:r w:rsidRPr="00041CF6">
                    <w:t>exercice d</w:t>
                  </w:r>
                  <w:r w:rsidR="00041523">
                    <w:t>’</w:t>
                  </w:r>
                  <w:r w:rsidRPr="00041CF6">
                    <w:t xml:space="preserve">inventaire effectué par le Comité national du patrimoine culturel immatériel entre septembre 2012 et avril 2013. Dans le domaine des arts du spectacle, M. </w:t>
                  </w:r>
                  <w:proofErr w:type="spellStart"/>
                  <w:r w:rsidRPr="00041CF6">
                    <w:t>Kanyerere</w:t>
                  </w:r>
                  <w:proofErr w:type="spellEnd"/>
                  <w:r w:rsidRPr="00041CF6">
                    <w:t> </w:t>
                  </w:r>
                  <w:proofErr w:type="spellStart"/>
                  <w:r w:rsidRPr="00041CF6">
                    <w:t>Ghambi</w:t>
                  </w:r>
                  <w:proofErr w:type="spellEnd"/>
                  <w:r w:rsidRPr="00041CF6">
                    <w:t xml:space="preserve"> a mentionné le </w:t>
                  </w:r>
                  <w:proofErr w:type="spellStart"/>
                  <w:r w:rsidRPr="00041CF6">
                    <w:t>mwinoghe</w:t>
                  </w:r>
                  <w:proofErr w:type="spellEnd"/>
                  <w:r w:rsidRPr="00041CF6">
                    <w:t xml:space="preserve"> comme l</w:t>
                  </w:r>
                  <w:r w:rsidR="00041523">
                    <w:t>’</w:t>
                  </w:r>
                  <w:r w:rsidRPr="00041CF6">
                    <w:t xml:space="preserve">une des danses présentes dans la région de </w:t>
                  </w:r>
                  <w:proofErr w:type="spellStart"/>
                  <w:r w:rsidRPr="00041CF6">
                    <w:t>Kapoka</w:t>
                  </w:r>
                  <w:proofErr w:type="spellEnd"/>
                  <w:r w:rsidRPr="00041CF6">
                    <w:t xml:space="preserve">, dans le district de Chitipa. En tant que chef de groupe, il a expliqué en détail le déroulement de la danse. Le chef </w:t>
                  </w:r>
                  <w:proofErr w:type="spellStart"/>
                  <w:r w:rsidRPr="00041CF6">
                    <w:t>Mwenemisuku</w:t>
                  </w:r>
                  <w:proofErr w:type="spellEnd"/>
                  <w:r w:rsidRPr="00041CF6">
                    <w:t xml:space="preserve"> du district de Chitipa a corroboré l</w:t>
                  </w:r>
                  <w:r w:rsidR="00041523">
                    <w:t>’</w:t>
                  </w:r>
                  <w:r w:rsidRPr="00041CF6">
                    <w:t xml:space="preserve">explication de M. </w:t>
                  </w:r>
                  <w:proofErr w:type="spellStart"/>
                  <w:r w:rsidRPr="00041CF6">
                    <w:t>Ghambi</w:t>
                  </w:r>
                  <w:proofErr w:type="spellEnd"/>
                  <w:r w:rsidRPr="00041CF6">
                    <w:t>. L</w:t>
                  </w:r>
                  <w:r w:rsidR="00041523">
                    <w:t>’</w:t>
                  </w:r>
                  <w:r w:rsidRPr="00041CF6">
                    <w:t>équipe chargée de l</w:t>
                  </w:r>
                  <w:r w:rsidR="00041523">
                    <w:t>’</w:t>
                  </w:r>
                  <w:r w:rsidRPr="00041CF6">
                    <w:t>inventaire a informé les chefs que la Convention de 2003 prévoit la candidature des éléments du PCI à l</w:t>
                  </w:r>
                  <w:r w:rsidR="00041523">
                    <w:t>’</w:t>
                  </w:r>
                  <w:r w:rsidRPr="00041CF6">
                    <w:t>inscription sur les listes de l</w:t>
                  </w:r>
                  <w:r w:rsidR="00041523">
                    <w:t>’</w:t>
                  </w:r>
                  <w:r w:rsidRPr="00041CF6">
                    <w:t xml:space="preserve">UNESCO. La communauté a déterminé la danse </w:t>
                  </w:r>
                  <w:proofErr w:type="spellStart"/>
                  <w:r w:rsidRPr="00041CF6">
                    <w:t>mwinoghe</w:t>
                  </w:r>
                  <w:proofErr w:type="spellEnd"/>
                  <w:r w:rsidRPr="00041CF6">
                    <w:t xml:space="preserve"> comme élément pouvant prétendre à l</w:t>
                  </w:r>
                  <w:r w:rsidR="00041523">
                    <w:t>’</w:t>
                  </w:r>
                  <w:r w:rsidRPr="00041CF6">
                    <w:t>inscription sur la liste de l</w:t>
                  </w:r>
                  <w:r w:rsidR="00041523">
                    <w:t>’</w:t>
                  </w:r>
                  <w:r w:rsidRPr="00041CF6">
                    <w:t xml:space="preserve">UNESCO du fait de sa popularité. M. </w:t>
                  </w:r>
                  <w:proofErr w:type="spellStart"/>
                  <w:r w:rsidRPr="00041CF6">
                    <w:t>Ghambi</w:t>
                  </w:r>
                  <w:proofErr w:type="spellEnd"/>
                  <w:r w:rsidRPr="00041CF6">
                    <w:t xml:space="preserve"> a apporté son aide dans la documentation du </w:t>
                  </w:r>
                  <w:proofErr w:type="spellStart"/>
                  <w:r w:rsidRPr="00041CF6">
                    <w:t>mwinoghe</w:t>
                  </w:r>
                  <w:proofErr w:type="spellEnd"/>
                  <w:r w:rsidRPr="00041CF6">
                    <w:t xml:space="preserve"> et a donné une explication de la danse. Les femmes ont expliqué leur rôle, notamment l</w:t>
                  </w:r>
                  <w:r w:rsidR="00041523">
                    <w:t>’</w:t>
                  </w:r>
                  <w:r w:rsidRPr="00041CF6">
                    <w:t>observation des tabous associés. Les jeunes de la communauté qui ont été formés au processus d</w:t>
                  </w:r>
                  <w:r w:rsidR="00041523">
                    <w:t>’</w:t>
                  </w:r>
                  <w:r w:rsidRPr="00041CF6">
                    <w:t>inventaire ont fourni des informations précieuses pour l</w:t>
                  </w:r>
                  <w:r w:rsidR="00041523">
                    <w:t>’</w:t>
                  </w:r>
                  <w:r w:rsidRPr="00041CF6">
                    <w:t>inventaire et enfin pour le dossier de candidature.</w:t>
                  </w:r>
                </w:p>
              </w:tc>
            </w:tr>
          </w:tbl>
          <w:p w:rsidR="00191F70" w:rsidRPr="00041CF6" w:rsidRDefault="00191F70" w:rsidP="008173E0">
            <w:pPr>
              <w:spacing w:before="120" w:after="120"/>
              <w:ind w:left="284" w:hanging="284"/>
              <w:jc w:val="both"/>
              <w:rPr>
                <w:rFonts w:eastAsia="SimSun" w:cs="Arial"/>
                <w:i/>
                <w:iCs/>
                <w:sz w:val="18"/>
                <w:szCs w:val="18"/>
              </w:rPr>
            </w:pPr>
            <w:r w:rsidRPr="00041CF6">
              <w:rPr>
                <w:i/>
                <w:iCs/>
                <w:sz w:val="18"/>
                <w:szCs w:val="18"/>
              </w:rPr>
              <w:t>(vii) Doit être fournie en annexe la preuve documentaire faisant état de l</w:t>
            </w:r>
            <w:r w:rsidR="00041523">
              <w:rPr>
                <w:i/>
                <w:iCs/>
                <w:sz w:val="18"/>
                <w:szCs w:val="18"/>
              </w:rPr>
              <w:t>’</w:t>
            </w:r>
            <w:r w:rsidRPr="00041CF6">
              <w:rPr>
                <w:i/>
                <w:iCs/>
                <w:sz w:val="18"/>
                <w:szCs w:val="18"/>
              </w:rPr>
              <w:t>inclusion de l</w:t>
            </w:r>
            <w:r w:rsidR="00041523">
              <w:rPr>
                <w:i/>
                <w:iCs/>
                <w:sz w:val="18"/>
                <w:szCs w:val="18"/>
              </w:rPr>
              <w:t>’</w:t>
            </w:r>
            <w:r w:rsidRPr="00041CF6">
              <w:rPr>
                <w:i/>
                <w:iCs/>
                <w:sz w:val="18"/>
                <w:szCs w:val="18"/>
              </w:rPr>
              <w:t>élément dans un ou plusieurs inventaires du patrimoine culturel immatériel présent sur le(s) territoire(s) de l</w:t>
            </w:r>
            <w:r w:rsidR="00041523">
              <w:rPr>
                <w:i/>
                <w:iCs/>
                <w:sz w:val="18"/>
                <w:szCs w:val="18"/>
              </w:rPr>
              <w:t>’</w:t>
            </w:r>
            <w:r w:rsidRPr="00041CF6">
              <w:rPr>
                <w:i/>
                <w:iCs/>
                <w:sz w:val="18"/>
                <w:szCs w:val="18"/>
              </w:rPr>
              <w:t>(des) État(s) partie(s) soumissionnaire(s), tel que défini dans les articles 11.b et 12 de la Convention. Cette preuve doit inclure au moins le nom de l</w:t>
            </w:r>
            <w:r w:rsidR="00041523">
              <w:rPr>
                <w:i/>
                <w:iCs/>
                <w:sz w:val="18"/>
                <w:szCs w:val="18"/>
              </w:rPr>
              <w:t>’</w:t>
            </w:r>
            <w:r w:rsidRPr="00041CF6">
              <w:rPr>
                <w:i/>
                <w:iCs/>
                <w:sz w:val="18"/>
                <w:szCs w:val="18"/>
              </w:rPr>
              <w:t>élément, sa description, le(s) nom(s) des communautés, des groupes ou, le cas échéant, des individus concernés, leur situation géographique et l</w:t>
            </w:r>
            <w:r w:rsidR="00041523">
              <w:rPr>
                <w:i/>
                <w:iCs/>
                <w:sz w:val="18"/>
                <w:szCs w:val="18"/>
              </w:rPr>
              <w:t>’</w:t>
            </w:r>
            <w:r w:rsidRPr="00041CF6">
              <w:rPr>
                <w:i/>
                <w:iCs/>
                <w:sz w:val="18"/>
                <w:szCs w:val="18"/>
              </w:rPr>
              <w:t>étendue de l</w:t>
            </w:r>
            <w:r w:rsidR="00041523">
              <w:rPr>
                <w:i/>
                <w:iCs/>
                <w:sz w:val="18"/>
                <w:szCs w:val="18"/>
              </w:rPr>
              <w:t>’</w:t>
            </w:r>
            <w:r w:rsidRPr="00041CF6">
              <w:rPr>
                <w:i/>
                <w:iCs/>
                <w:sz w:val="18"/>
                <w:szCs w:val="18"/>
              </w:rPr>
              <w:t>élément.</w:t>
            </w:r>
          </w:p>
          <w:p w:rsidR="00191F70" w:rsidRPr="00041CF6" w:rsidRDefault="00191F70" w:rsidP="008173E0">
            <w:pPr>
              <w:numPr>
                <w:ilvl w:val="0"/>
                <w:numId w:val="39"/>
              </w:numPr>
              <w:spacing w:before="120" w:after="120"/>
              <w:ind w:left="567" w:right="113" w:hanging="283"/>
              <w:jc w:val="both"/>
              <w:rPr>
                <w:i/>
                <w:sz w:val="18"/>
                <w:szCs w:val="18"/>
              </w:rPr>
            </w:pPr>
            <w:r w:rsidRPr="00041CF6">
              <w:rPr>
                <w:i/>
                <w:sz w:val="18"/>
                <w:szCs w:val="18"/>
              </w:rPr>
              <w:t>Si l</w:t>
            </w:r>
            <w:r w:rsidR="00041523">
              <w:rPr>
                <w:i/>
                <w:sz w:val="18"/>
                <w:szCs w:val="18"/>
              </w:rPr>
              <w:t>’</w:t>
            </w:r>
            <w:r w:rsidRPr="00041CF6">
              <w:rPr>
                <w:i/>
                <w:sz w:val="18"/>
                <w:szCs w:val="18"/>
              </w:rPr>
              <w:t>inventaire est accessible en ligne, indiquez les liens hypertextes (URL) vers les pages consacrées à l</w:t>
            </w:r>
            <w:r w:rsidR="00041523">
              <w:rPr>
                <w:i/>
                <w:sz w:val="18"/>
                <w:szCs w:val="18"/>
              </w:rPr>
              <w:t>’</w:t>
            </w:r>
            <w:r w:rsidRPr="00041CF6">
              <w:rPr>
                <w:i/>
                <w:sz w:val="18"/>
                <w:szCs w:val="18"/>
              </w:rPr>
              <w:t>élément (indiquez ci-dessous au maximum 4 liens hypertextes). Joignez à la candidature une version imprimée (pas plus de 10 feuilles A4 standard) des sections pertinentes du contenu de ces liens. Les informations doivent être traduites si la langue utilisée n</w:t>
            </w:r>
            <w:r w:rsidR="00041523">
              <w:rPr>
                <w:i/>
                <w:sz w:val="18"/>
                <w:szCs w:val="18"/>
              </w:rPr>
              <w:t>’</w:t>
            </w:r>
            <w:r w:rsidRPr="00041CF6">
              <w:rPr>
                <w:i/>
                <w:sz w:val="18"/>
                <w:szCs w:val="18"/>
              </w:rPr>
              <w:t>est ni l</w:t>
            </w:r>
            <w:r w:rsidR="00041523">
              <w:rPr>
                <w:i/>
                <w:sz w:val="18"/>
                <w:szCs w:val="18"/>
              </w:rPr>
              <w:t>’</w:t>
            </w:r>
            <w:r w:rsidRPr="00041CF6">
              <w:rPr>
                <w:i/>
                <w:sz w:val="18"/>
                <w:szCs w:val="18"/>
              </w:rPr>
              <w:t xml:space="preserve">anglais ni le français. </w:t>
            </w:r>
          </w:p>
          <w:p w:rsidR="00191F70" w:rsidRPr="00041CF6" w:rsidRDefault="00191F70" w:rsidP="008173E0">
            <w:pPr>
              <w:numPr>
                <w:ilvl w:val="0"/>
                <w:numId w:val="39"/>
              </w:numPr>
              <w:spacing w:before="120" w:after="120"/>
              <w:ind w:left="567" w:right="113" w:hanging="283"/>
              <w:jc w:val="both"/>
              <w:rPr>
                <w:i/>
                <w:sz w:val="18"/>
                <w:szCs w:val="18"/>
              </w:rPr>
            </w:pPr>
            <w:r w:rsidRPr="00041CF6">
              <w:rPr>
                <w:i/>
                <w:iCs/>
                <w:sz w:val="18"/>
                <w:szCs w:val="18"/>
              </w:rPr>
              <w:t>Si l</w:t>
            </w:r>
            <w:r w:rsidR="00041523">
              <w:rPr>
                <w:i/>
                <w:iCs/>
                <w:sz w:val="18"/>
                <w:szCs w:val="18"/>
              </w:rPr>
              <w:t>’</w:t>
            </w:r>
            <w:r w:rsidRPr="00041CF6">
              <w:rPr>
                <w:i/>
                <w:iCs/>
                <w:sz w:val="18"/>
                <w:szCs w:val="18"/>
              </w:rPr>
              <w:t>inventaire n</w:t>
            </w:r>
            <w:r w:rsidR="00041523">
              <w:rPr>
                <w:i/>
                <w:iCs/>
                <w:sz w:val="18"/>
                <w:szCs w:val="18"/>
              </w:rPr>
              <w:t>’</w:t>
            </w:r>
            <w:r w:rsidRPr="00041CF6">
              <w:rPr>
                <w:i/>
                <w:iCs/>
                <w:sz w:val="18"/>
                <w:szCs w:val="18"/>
              </w:rPr>
              <w:t>est pas accessible en ligne, joignez des copies conformes des textes (pas plus de 10 feuilles A4 standard) concernant l</w:t>
            </w:r>
            <w:r w:rsidR="00041523">
              <w:rPr>
                <w:i/>
                <w:iCs/>
                <w:sz w:val="18"/>
                <w:szCs w:val="18"/>
              </w:rPr>
              <w:t>’</w:t>
            </w:r>
            <w:r w:rsidRPr="00041CF6">
              <w:rPr>
                <w:i/>
                <w:iCs/>
                <w:sz w:val="18"/>
                <w:szCs w:val="18"/>
              </w:rPr>
              <w:t>élément inclus dans l</w:t>
            </w:r>
            <w:r w:rsidR="00041523">
              <w:rPr>
                <w:i/>
                <w:iCs/>
                <w:sz w:val="18"/>
                <w:szCs w:val="18"/>
              </w:rPr>
              <w:t>’</w:t>
            </w:r>
            <w:r w:rsidRPr="00041CF6">
              <w:rPr>
                <w:i/>
                <w:iCs/>
                <w:sz w:val="18"/>
                <w:szCs w:val="18"/>
              </w:rPr>
              <w:t>inventaire. Ces textes doivent être traduits si la langue utilisée n</w:t>
            </w:r>
            <w:r w:rsidR="00041523">
              <w:rPr>
                <w:i/>
                <w:iCs/>
                <w:sz w:val="18"/>
                <w:szCs w:val="18"/>
              </w:rPr>
              <w:t>’</w:t>
            </w:r>
            <w:r w:rsidRPr="00041CF6">
              <w:rPr>
                <w:i/>
                <w:iCs/>
                <w:sz w:val="18"/>
                <w:szCs w:val="18"/>
              </w:rPr>
              <w:t>est ni l</w:t>
            </w:r>
            <w:r w:rsidR="00041523">
              <w:rPr>
                <w:i/>
                <w:iCs/>
                <w:sz w:val="18"/>
                <w:szCs w:val="18"/>
              </w:rPr>
              <w:t>’</w:t>
            </w:r>
            <w:r w:rsidRPr="00041CF6">
              <w:rPr>
                <w:i/>
                <w:iCs/>
                <w:sz w:val="18"/>
                <w:szCs w:val="18"/>
              </w:rPr>
              <w:t>anglais ni le français.</w:t>
            </w:r>
          </w:p>
          <w:p w:rsidR="00036B2F" w:rsidRPr="00041CF6" w:rsidRDefault="00191F70" w:rsidP="00191F70">
            <w:pPr>
              <w:pStyle w:val="Info03"/>
              <w:tabs>
                <w:tab w:val="clear" w:pos="2268"/>
              </w:tabs>
              <w:spacing w:before="120" w:line="240" w:lineRule="auto"/>
              <w:ind w:left="0"/>
              <w:jc w:val="left"/>
              <w:rPr>
                <w:rFonts w:eastAsia="SimSun"/>
                <w:bCs/>
                <w:sz w:val="18"/>
                <w:szCs w:val="18"/>
              </w:rPr>
            </w:pPr>
            <w:r w:rsidRPr="00041CF6">
              <w:rPr>
                <w:bCs/>
                <w:sz w:val="18"/>
                <w:szCs w:val="18"/>
              </w:rPr>
              <w:t>Indiquez quels sont les documents fournis et, le cas échéant, les liens hypertextes :</w:t>
            </w:r>
          </w:p>
          <w:tbl>
            <w:tblPr>
              <w:tblW w:w="9639"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36B2F" w:rsidRPr="00041CF6" w:rsidTr="008173E0">
              <w:tc>
                <w:tcPr>
                  <w:tcW w:w="9639" w:type="dxa"/>
                  <w:tcBorders>
                    <w:bottom w:val="single" w:sz="4" w:space="0" w:color="auto"/>
                  </w:tcBorders>
                  <w:shd w:val="clear" w:color="auto" w:fill="auto"/>
                  <w:tcMar>
                    <w:top w:w="113" w:type="dxa"/>
                    <w:left w:w="113" w:type="dxa"/>
                    <w:bottom w:w="113" w:type="dxa"/>
                    <w:right w:w="113" w:type="dxa"/>
                  </w:tcMar>
                </w:tcPr>
                <w:p w:rsidR="00036B2F" w:rsidRPr="00041CF6" w:rsidRDefault="00F046AF" w:rsidP="000D5998">
                  <w:pPr>
                    <w:pStyle w:val="formtext"/>
                    <w:spacing w:before="0" w:after="0" w:line="240" w:lineRule="auto"/>
                    <w:ind w:right="136"/>
                    <w:jc w:val="both"/>
                  </w:pPr>
                  <w:r w:rsidRPr="00041CF6">
                    <w:t>Copie de l</w:t>
                  </w:r>
                  <w:r w:rsidR="00041523">
                    <w:t>’</w:t>
                  </w:r>
                  <w:r w:rsidRPr="00041CF6">
                    <w:t>Inventaire du patrimoine culturel immatériel du Malawi (volume 2)</w:t>
                  </w:r>
                  <w:r w:rsidRPr="00041CF6">
                    <w:br/>
                    <w:t>Plateforme de coopération sur le patrimoine culturel immatériel d</w:t>
                  </w:r>
                  <w:r w:rsidR="00041523">
                    <w:t>’</w:t>
                  </w:r>
                  <w:r w:rsidRPr="00041CF6">
                    <w:t>Afrique australe (PCIAA) http://www.cut.ac.zw/saich/saichat/index.php/user/element/countries</w:t>
                  </w:r>
                </w:p>
              </w:tc>
            </w:tr>
          </w:tbl>
          <w:p w:rsidR="00191F70" w:rsidRPr="00041CF6" w:rsidRDefault="00191F70" w:rsidP="00036B2F"/>
        </w:tc>
      </w:tr>
      <w:tr w:rsidR="00BF3D11" w:rsidRPr="00041CF6" w:rsidTr="008173E0">
        <w:tblPrEx>
          <w:tblBorders>
            <w:insideV w:val="none" w:sz="0" w:space="0" w:color="auto"/>
          </w:tblBorders>
        </w:tblPrEx>
        <w:trPr>
          <w:cantSplit/>
        </w:trPr>
        <w:tc>
          <w:tcPr>
            <w:tcW w:w="9674" w:type="dxa"/>
            <w:gridSpan w:val="2"/>
            <w:tcBorders>
              <w:top w:val="nil"/>
              <w:left w:val="nil"/>
              <w:bottom w:val="nil"/>
              <w:right w:val="nil"/>
            </w:tcBorders>
            <w:shd w:val="clear" w:color="auto" w:fill="D9D9D9"/>
          </w:tcPr>
          <w:p w:rsidR="00BF3D11" w:rsidRPr="00041CF6" w:rsidRDefault="00BF3D11" w:rsidP="000D5998">
            <w:pPr>
              <w:pStyle w:val="Grille01N"/>
              <w:keepNext w:val="0"/>
              <w:spacing w:line="240" w:lineRule="auto"/>
              <w:ind w:left="709" w:right="136" w:hanging="567"/>
              <w:jc w:val="left"/>
              <w:rPr>
                <w:rFonts w:eastAsia="SimSun" w:cs="Arial"/>
                <w:bCs/>
                <w:smallCaps w:val="0"/>
                <w:sz w:val="24"/>
                <w:shd w:val="pct15" w:color="auto" w:fill="FFFFFF"/>
              </w:rPr>
            </w:pPr>
            <w:r w:rsidRPr="00041CF6">
              <w:rPr>
                <w:bCs/>
                <w:smallCaps w:val="0"/>
                <w:sz w:val="24"/>
              </w:rPr>
              <w:lastRenderedPageBreak/>
              <w:t>6.</w:t>
            </w:r>
            <w:r w:rsidRPr="00041CF6">
              <w:rPr>
                <w:bCs/>
                <w:smallCaps w:val="0"/>
                <w:sz w:val="24"/>
              </w:rPr>
              <w:tab/>
              <w:t>Documentation</w:t>
            </w:r>
          </w:p>
        </w:tc>
      </w:tr>
      <w:tr w:rsidR="00710B1F" w:rsidRPr="00041CF6" w:rsidTr="00E4383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710B1F" w:rsidRPr="00041CF6" w:rsidRDefault="00710B1F" w:rsidP="000D5998">
            <w:pPr>
              <w:pStyle w:val="Grille02N"/>
              <w:keepNext w:val="0"/>
              <w:ind w:left="709" w:right="136" w:hanging="567"/>
              <w:jc w:val="left"/>
            </w:pPr>
            <w:r w:rsidRPr="00041CF6">
              <w:t>6.a.</w:t>
            </w:r>
            <w:r w:rsidRPr="00041CF6">
              <w:tab/>
              <w:t>Documentation annexée (obligatoire)</w:t>
            </w:r>
          </w:p>
          <w:p w:rsidR="00710B1F" w:rsidRPr="00041CF6" w:rsidRDefault="00322E80" w:rsidP="00BB0409">
            <w:pPr>
              <w:pStyle w:val="Info03"/>
              <w:spacing w:before="120" w:line="240" w:lineRule="auto"/>
              <w:ind w:right="135"/>
              <w:rPr>
                <w:rFonts w:eastAsia="SimSun"/>
                <w:sz w:val="18"/>
                <w:szCs w:val="18"/>
              </w:rPr>
            </w:pPr>
            <w:r w:rsidRPr="00041CF6">
              <w:rPr>
                <w:sz w:val="18"/>
                <w:szCs w:val="18"/>
              </w:rPr>
              <w:t>Les documents ci-dessous sont obligatoires et seront utilisés dans le processus d</w:t>
            </w:r>
            <w:r w:rsidR="00041523">
              <w:rPr>
                <w:sz w:val="18"/>
                <w:szCs w:val="18"/>
              </w:rPr>
              <w:t>’</w:t>
            </w:r>
            <w:r w:rsidRPr="00041CF6">
              <w:rPr>
                <w:sz w:val="18"/>
                <w:szCs w:val="18"/>
              </w:rPr>
              <w:t>évaluation et d</w:t>
            </w:r>
            <w:r w:rsidR="00041523">
              <w:rPr>
                <w:sz w:val="18"/>
                <w:szCs w:val="18"/>
              </w:rPr>
              <w:t>’</w:t>
            </w:r>
            <w:r w:rsidRPr="00041CF6">
              <w:rPr>
                <w:sz w:val="18"/>
                <w:szCs w:val="18"/>
              </w:rPr>
              <w:t>examen de la candidature. Les photos et le film pourront également être utiles pour d</w:t>
            </w:r>
            <w:r w:rsidR="00041523">
              <w:rPr>
                <w:sz w:val="18"/>
                <w:szCs w:val="18"/>
              </w:rPr>
              <w:t>’</w:t>
            </w:r>
            <w:r w:rsidRPr="00041CF6">
              <w:rPr>
                <w:sz w:val="18"/>
                <w:szCs w:val="18"/>
              </w:rPr>
              <w:t>éventuelles activités de visibilité si l</w:t>
            </w:r>
            <w:r w:rsidR="00041523">
              <w:rPr>
                <w:sz w:val="18"/>
                <w:szCs w:val="18"/>
              </w:rPr>
              <w:t>’</w:t>
            </w:r>
            <w:r w:rsidRPr="00041CF6">
              <w:rPr>
                <w:sz w:val="18"/>
                <w:szCs w:val="18"/>
              </w:rPr>
              <w:t>élément est inscrit. Cochez les cases suivantes pour confirmer que les documents en question sont inclus avec la candidature et qu</w:t>
            </w:r>
            <w:r w:rsidR="00041523">
              <w:rPr>
                <w:sz w:val="18"/>
                <w:szCs w:val="18"/>
              </w:rPr>
              <w:t>’</w:t>
            </w:r>
            <w:r w:rsidRPr="00041CF6">
              <w:rPr>
                <w:sz w:val="18"/>
                <w:szCs w:val="18"/>
              </w:rPr>
              <w:t>ils sont conformes aux instructions. Les documents supplémentaires, en dehors de ceux spécifiés ci-dessous ne pourront pas être acceptés et ne seront pas retournés.</w:t>
            </w:r>
          </w:p>
        </w:tc>
      </w:tr>
      <w:tr w:rsidR="00710B1F" w:rsidRPr="00041CF6" w:rsidTr="000D5998">
        <w:tblPrEx>
          <w:tblBorders>
            <w:insideV w:val="none" w:sz="0" w:space="0" w:color="auto"/>
          </w:tblBorders>
        </w:tblPrEx>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C24491" w:rsidRPr="00041CF6" w:rsidRDefault="005A78A7" w:rsidP="000D5998">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041CF6">
              <w:rPr>
                <w:rFonts w:ascii="Arial" w:hAnsi="Arial" w:cs="Arial"/>
                <w:color w:val="auto"/>
                <w:sz w:val="20"/>
                <w:szCs w:val="20"/>
              </w:rPr>
              <w:fldChar w:fldCharType="begin">
                <w:ffData>
                  <w:name w:val=""/>
                  <w:enabled/>
                  <w:calcOnExit w:val="0"/>
                  <w:checkBox>
                    <w:sizeAuto/>
                    <w:default w:val="1"/>
                  </w:checkBox>
                </w:ffData>
              </w:fldChar>
            </w:r>
            <w:r w:rsidRPr="00041CF6">
              <w:rPr>
                <w:rFonts w:ascii="Arial" w:hAnsi="Arial" w:cs="Arial"/>
                <w:color w:val="auto"/>
                <w:sz w:val="20"/>
                <w:szCs w:val="20"/>
              </w:rPr>
              <w:instrText xml:space="preserve"> FORMCHECKBOX </w:instrText>
            </w:r>
            <w:r w:rsidR="00041523">
              <w:rPr>
                <w:rFonts w:ascii="Arial" w:hAnsi="Arial" w:cs="Arial"/>
                <w:color w:val="auto"/>
                <w:sz w:val="20"/>
                <w:szCs w:val="20"/>
              </w:rPr>
            </w:r>
            <w:r w:rsidR="00041523">
              <w:rPr>
                <w:rFonts w:ascii="Arial" w:hAnsi="Arial" w:cs="Arial"/>
                <w:color w:val="auto"/>
                <w:sz w:val="20"/>
                <w:szCs w:val="20"/>
              </w:rPr>
              <w:fldChar w:fldCharType="separate"/>
            </w:r>
            <w:r w:rsidRPr="00041CF6">
              <w:rPr>
                <w:rFonts w:ascii="Arial" w:hAnsi="Arial" w:cs="Arial"/>
                <w:color w:val="auto"/>
                <w:sz w:val="20"/>
                <w:szCs w:val="20"/>
              </w:rPr>
              <w:fldChar w:fldCharType="end"/>
            </w:r>
            <w:r w:rsidRPr="00041CF6">
              <w:rPr>
                <w:rFonts w:ascii="Arial" w:hAnsi="Arial"/>
                <w:color w:val="auto"/>
                <w:sz w:val="20"/>
                <w:szCs w:val="20"/>
              </w:rPr>
              <w:t xml:space="preserve"> </w:t>
            </w:r>
            <w:r w:rsidRPr="00041CF6">
              <w:rPr>
                <w:rFonts w:ascii="Arial" w:hAnsi="Arial"/>
                <w:color w:val="auto"/>
                <w:sz w:val="20"/>
                <w:szCs w:val="20"/>
              </w:rPr>
              <w:tab/>
            </w:r>
            <w:proofErr w:type="gramStart"/>
            <w:r w:rsidRPr="00041CF6">
              <w:rPr>
                <w:rFonts w:ascii="Arial" w:hAnsi="Arial"/>
                <w:color w:val="auto"/>
                <w:sz w:val="20"/>
                <w:szCs w:val="20"/>
              </w:rPr>
              <w:t>preuve</w:t>
            </w:r>
            <w:proofErr w:type="gramEnd"/>
            <w:r w:rsidRPr="00041CF6">
              <w:rPr>
                <w:rFonts w:ascii="Arial" w:hAnsi="Arial"/>
                <w:color w:val="auto"/>
                <w:sz w:val="20"/>
                <w:szCs w:val="20"/>
              </w:rPr>
              <w:t xml:space="preserve"> du consentement des communautés, avec une traduction en anglais ou en français si la langue de la communauté concernée est différente de l</w:t>
            </w:r>
            <w:r w:rsidR="00041523">
              <w:rPr>
                <w:rFonts w:ascii="Arial" w:hAnsi="Arial"/>
                <w:color w:val="auto"/>
                <w:sz w:val="20"/>
                <w:szCs w:val="20"/>
              </w:rPr>
              <w:t>’</w:t>
            </w:r>
            <w:r w:rsidRPr="00041CF6">
              <w:rPr>
                <w:rFonts w:ascii="Arial" w:hAnsi="Arial"/>
                <w:color w:val="auto"/>
                <w:sz w:val="20"/>
                <w:szCs w:val="20"/>
              </w:rPr>
              <w:t>anglais ou du français</w:t>
            </w:r>
          </w:p>
          <w:p w:rsidR="005E7B98" w:rsidRPr="00041CF6"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041CF6">
              <w:rPr>
                <w:rFonts w:ascii="Arial" w:hAnsi="Arial" w:cs="Arial"/>
                <w:color w:val="auto"/>
                <w:sz w:val="20"/>
                <w:szCs w:val="20"/>
              </w:rPr>
              <w:fldChar w:fldCharType="begin">
                <w:ffData>
                  <w:name w:val=""/>
                  <w:enabled/>
                  <w:calcOnExit w:val="0"/>
                  <w:checkBox>
                    <w:sizeAuto/>
                    <w:default w:val="1"/>
                  </w:checkBox>
                </w:ffData>
              </w:fldChar>
            </w:r>
            <w:r w:rsidRPr="00041CF6">
              <w:rPr>
                <w:rFonts w:ascii="Arial" w:hAnsi="Arial" w:cs="Arial"/>
                <w:color w:val="auto"/>
                <w:sz w:val="20"/>
                <w:szCs w:val="20"/>
              </w:rPr>
              <w:instrText xml:space="preserve"> FORMCHECKBOX </w:instrText>
            </w:r>
            <w:r w:rsidR="00041523">
              <w:rPr>
                <w:rFonts w:ascii="Arial" w:hAnsi="Arial" w:cs="Arial"/>
                <w:color w:val="auto"/>
                <w:sz w:val="20"/>
                <w:szCs w:val="20"/>
              </w:rPr>
            </w:r>
            <w:r w:rsidR="00041523">
              <w:rPr>
                <w:rFonts w:ascii="Arial" w:hAnsi="Arial" w:cs="Arial"/>
                <w:color w:val="auto"/>
                <w:sz w:val="20"/>
                <w:szCs w:val="20"/>
              </w:rPr>
              <w:fldChar w:fldCharType="separate"/>
            </w:r>
            <w:r w:rsidRPr="00041CF6">
              <w:rPr>
                <w:rFonts w:ascii="Arial" w:hAnsi="Arial" w:cs="Arial"/>
                <w:color w:val="auto"/>
                <w:sz w:val="20"/>
                <w:szCs w:val="20"/>
              </w:rPr>
              <w:fldChar w:fldCharType="end"/>
            </w:r>
            <w:r w:rsidRPr="00041CF6">
              <w:rPr>
                <w:rFonts w:ascii="Arial" w:hAnsi="Arial"/>
                <w:color w:val="auto"/>
                <w:sz w:val="20"/>
                <w:szCs w:val="20"/>
              </w:rPr>
              <w:t xml:space="preserve"> </w:t>
            </w:r>
            <w:r w:rsidRPr="00041CF6">
              <w:rPr>
                <w:rFonts w:ascii="Arial" w:hAnsi="Arial"/>
                <w:color w:val="auto"/>
                <w:sz w:val="20"/>
                <w:szCs w:val="20"/>
              </w:rPr>
              <w:tab/>
            </w:r>
            <w:proofErr w:type="gramStart"/>
            <w:r w:rsidRPr="00041CF6">
              <w:rPr>
                <w:rFonts w:ascii="Arial" w:hAnsi="Arial"/>
                <w:color w:val="auto"/>
                <w:sz w:val="20"/>
                <w:szCs w:val="20"/>
              </w:rPr>
              <w:t>document</w:t>
            </w:r>
            <w:proofErr w:type="gramEnd"/>
            <w:r w:rsidRPr="00041CF6">
              <w:rPr>
                <w:rFonts w:ascii="Arial" w:hAnsi="Arial"/>
                <w:color w:val="auto"/>
                <w:sz w:val="20"/>
                <w:szCs w:val="20"/>
              </w:rPr>
              <w:t xml:space="preserve"> attestant de l</w:t>
            </w:r>
            <w:r w:rsidR="00041523">
              <w:rPr>
                <w:rFonts w:ascii="Arial" w:hAnsi="Arial"/>
                <w:color w:val="auto"/>
                <w:sz w:val="20"/>
                <w:szCs w:val="20"/>
              </w:rPr>
              <w:t>’</w:t>
            </w:r>
            <w:r w:rsidRPr="00041CF6">
              <w:rPr>
                <w:rFonts w:ascii="Arial" w:hAnsi="Arial"/>
                <w:color w:val="auto"/>
                <w:sz w:val="20"/>
                <w:szCs w:val="20"/>
              </w:rPr>
              <w:t>inclusion de l</w:t>
            </w:r>
            <w:r w:rsidR="00041523">
              <w:rPr>
                <w:rFonts w:ascii="Arial" w:hAnsi="Arial"/>
                <w:color w:val="auto"/>
                <w:sz w:val="20"/>
                <w:szCs w:val="20"/>
              </w:rPr>
              <w:t>’</w:t>
            </w:r>
            <w:r w:rsidRPr="00041CF6">
              <w:rPr>
                <w:rFonts w:ascii="Arial" w:hAnsi="Arial"/>
                <w:color w:val="auto"/>
                <w:sz w:val="20"/>
                <w:szCs w:val="20"/>
              </w:rPr>
              <w:t>élément dans un inventaire du patrimoine culturel immatériel présent sur le(s) territoire(s) de l</w:t>
            </w:r>
            <w:r w:rsidR="00041523">
              <w:rPr>
                <w:rFonts w:ascii="Arial" w:hAnsi="Arial"/>
                <w:color w:val="auto"/>
                <w:sz w:val="20"/>
                <w:szCs w:val="20"/>
              </w:rPr>
              <w:t>’</w:t>
            </w:r>
            <w:r w:rsidRPr="00041CF6">
              <w:rPr>
                <w:rFonts w:ascii="Arial" w:hAnsi="Arial"/>
                <w:color w:val="auto"/>
                <w:sz w:val="20"/>
                <w:szCs w:val="20"/>
              </w:rPr>
              <w:t>(des) État(s) soumissionnaire(s), tel que défini dans les articles 11 et 12 de la Convention ; ces preuves doivent inclure un extrait pertinent de l</w:t>
            </w:r>
            <w:r w:rsidR="00041523">
              <w:rPr>
                <w:rFonts w:ascii="Arial" w:hAnsi="Arial"/>
                <w:color w:val="auto"/>
                <w:sz w:val="20"/>
                <w:szCs w:val="20"/>
              </w:rPr>
              <w:t>’</w:t>
            </w:r>
            <w:r w:rsidRPr="00041CF6">
              <w:rPr>
                <w:rFonts w:ascii="Arial" w:hAnsi="Arial"/>
                <w:color w:val="auto"/>
                <w:sz w:val="20"/>
                <w:szCs w:val="20"/>
              </w:rPr>
              <w:t>(des) inventaire(s) en anglais ou en français ainsi que dans la langue originale si elle est différente</w:t>
            </w:r>
          </w:p>
          <w:p w:rsidR="00710B1F" w:rsidRPr="00041CF6" w:rsidRDefault="005A78A7" w:rsidP="00333D8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r w:rsidRPr="00041CF6">
              <w:rPr>
                <w:rFonts w:ascii="Arial" w:hAnsi="Arial"/>
                <w:color w:val="auto"/>
                <w:sz w:val="18"/>
                <w:szCs w:val="18"/>
              </w:rPr>
              <w:tab/>
            </w:r>
            <w:r w:rsidRPr="00041CF6">
              <w:rPr>
                <w:rFonts w:ascii="Arial" w:hAnsi="Arial"/>
                <w:color w:val="auto"/>
                <w:sz w:val="20"/>
                <w:szCs w:val="20"/>
              </w:rPr>
              <w:t>10 photos récentes en haute résolution</w:t>
            </w:r>
          </w:p>
          <w:p w:rsidR="00322E80" w:rsidRPr="00041CF6" w:rsidRDefault="005A78A7" w:rsidP="00D675D7">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r w:rsidRPr="00041CF6">
              <w:rPr>
                <w:rFonts w:ascii="Arial" w:hAnsi="Arial"/>
                <w:color w:val="auto"/>
                <w:sz w:val="18"/>
                <w:szCs w:val="18"/>
              </w:rPr>
              <w:tab/>
            </w:r>
            <w:proofErr w:type="gramStart"/>
            <w:r w:rsidRPr="00041CF6">
              <w:rPr>
                <w:rFonts w:ascii="Arial" w:hAnsi="Arial"/>
                <w:color w:val="auto"/>
                <w:sz w:val="20"/>
                <w:szCs w:val="20"/>
              </w:rPr>
              <w:t>octroi</w:t>
            </w:r>
            <w:proofErr w:type="gramEnd"/>
            <w:r w:rsidRPr="00041CF6">
              <w:rPr>
                <w:rFonts w:ascii="Arial" w:hAnsi="Arial"/>
                <w:color w:val="auto"/>
                <w:sz w:val="20"/>
                <w:szCs w:val="20"/>
              </w:rPr>
              <w:t>(s) de droits correspondant aux photos (formulaire ICH-07-photo)</w:t>
            </w:r>
          </w:p>
          <w:p w:rsidR="00710B1F" w:rsidRPr="00041CF6" w:rsidRDefault="005A78A7" w:rsidP="005737C6">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041CF6">
              <w:rPr>
                <w:rFonts w:ascii="Arial" w:hAnsi="Arial" w:cs="Arial"/>
                <w:color w:val="auto"/>
                <w:sz w:val="18"/>
                <w:szCs w:val="18"/>
              </w:rPr>
              <w:lastRenderedPageBreak/>
              <w:fldChar w:fldCharType="begin">
                <w:ffData>
                  <w:name w:val="CaseACocher7"/>
                  <w:enabled/>
                  <w:calcOnExit w:val="0"/>
                  <w:checkBox>
                    <w:sizeAuto/>
                    <w:default w:val="1"/>
                  </w:checkBox>
                </w:ffData>
              </w:fldChar>
            </w:r>
            <w:bookmarkStart w:id="8" w:name="CaseACocher7"/>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bookmarkEnd w:id="8"/>
            <w:r w:rsidRPr="00041CF6">
              <w:rPr>
                <w:rFonts w:ascii="Arial" w:hAnsi="Arial"/>
                <w:color w:val="auto"/>
                <w:sz w:val="18"/>
                <w:szCs w:val="18"/>
              </w:rPr>
              <w:t xml:space="preserve"> </w:t>
            </w:r>
            <w:r w:rsidRPr="00041CF6">
              <w:rPr>
                <w:rFonts w:ascii="Arial" w:hAnsi="Arial"/>
                <w:color w:val="auto"/>
                <w:sz w:val="18"/>
                <w:szCs w:val="18"/>
              </w:rPr>
              <w:tab/>
            </w:r>
            <w:proofErr w:type="gramStart"/>
            <w:r w:rsidRPr="00041CF6">
              <w:rPr>
                <w:rFonts w:ascii="Arial" w:hAnsi="Arial"/>
                <w:color w:val="auto"/>
                <w:sz w:val="20"/>
                <w:szCs w:val="20"/>
              </w:rPr>
              <w:t>film</w:t>
            </w:r>
            <w:proofErr w:type="gramEnd"/>
            <w:r w:rsidRPr="00041CF6">
              <w:rPr>
                <w:rFonts w:ascii="Arial" w:hAnsi="Arial"/>
                <w:color w:val="auto"/>
                <w:sz w:val="20"/>
                <w:szCs w:val="20"/>
              </w:rPr>
              <w:t xml:space="preserve"> vidéo monté (de 5 à 10 minutes), sous-titré dans l</w:t>
            </w:r>
            <w:r w:rsidR="00041523">
              <w:rPr>
                <w:rFonts w:ascii="Arial" w:hAnsi="Arial"/>
                <w:color w:val="auto"/>
                <w:sz w:val="20"/>
                <w:szCs w:val="20"/>
              </w:rPr>
              <w:t>’</w:t>
            </w:r>
            <w:r w:rsidRPr="00041CF6">
              <w:rPr>
                <w:rFonts w:ascii="Arial" w:hAnsi="Arial"/>
                <w:color w:val="auto"/>
                <w:sz w:val="20"/>
                <w:szCs w:val="20"/>
              </w:rPr>
              <w:t>une des langues de travail du Comité (anglais ou français) si la langue utilisée n</w:t>
            </w:r>
            <w:r w:rsidR="00041523">
              <w:rPr>
                <w:rFonts w:ascii="Arial" w:hAnsi="Arial"/>
                <w:color w:val="auto"/>
                <w:sz w:val="20"/>
                <w:szCs w:val="20"/>
              </w:rPr>
              <w:t>’</w:t>
            </w:r>
            <w:r w:rsidRPr="00041CF6">
              <w:rPr>
                <w:rFonts w:ascii="Arial" w:hAnsi="Arial"/>
                <w:color w:val="auto"/>
                <w:sz w:val="20"/>
                <w:szCs w:val="20"/>
              </w:rPr>
              <w:t>est ni l</w:t>
            </w:r>
            <w:r w:rsidR="00041523">
              <w:rPr>
                <w:rFonts w:ascii="Arial" w:hAnsi="Arial"/>
                <w:color w:val="auto"/>
                <w:sz w:val="20"/>
                <w:szCs w:val="20"/>
              </w:rPr>
              <w:t>’</w:t>
            </w:r>
            <w:r w:rsidRPr="00041CF6">
              <w:rPr>
                <w:rFonts w:ascii="Arial" w:hAnsi="Arial"/>
                <w:color w:val="auto"/>
                <w:sz w:val="20"/>
                <w:szCs w:val="20"/>
              </w:rPr>
              <w:t>anglais ni le français</w:t>
            </w:r>
          </w:p>
          <w:p w:rsidR="00710B1F" w:rsidRPr="00041CF6" w:rsidRDefault="005A78A7" w:rsidP="0085519C">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041CF6">
              <w:rPr>
                <w:rFonts w:ascii="Arial" w:hAnsi="Arial" w:cs="Arial"/>
                <w:color w:val="auto"/>
                <w:sz w:val="18"/>
                <w:szCs w:val="18"/>
              </w:rPr>
              <w:fldChar w:fldCharType="begin">
                <w:ffData>
                  <w:name w:val=""/>
                  <w:enabled/>
                  <w:calcOnExit w:val="0"/>
                  <w:checkBox>
                    <w:sizeAuto/>
                    <w:default w:val="1"/>
                  </w:checkBox>
                </w:ffData>
              </w:fldChar>
            </w:r>
            <w:r w:rsidRPr="00041CF6">
              <w:rPr>
                <w:rFonts w:ascii="Arial" w:hAnsi="Arial" w:cs="Arial"/>
                <w:color w:val="auto"/>
                <w:sz w:val="18"/>
                <w:szCs w:val="18"/>
              </w:rPr>
              <w:instrText xml:space="preserve"> FORMCHECKBOX </w:instrText>
            </w:r>
            <w:r w:rsidR="00041523">
              <w:rPr>
                <w:rFonts w:ascii="Arial" w:hAnsi="Arial" w:cs="Arial"/>
                <w:color w:val="auto"/>
                <w:sz w:val="18"/>
                <w:szCs w:val="18"/>
              </w:rPr>
            </w:r>
            <w:r w:rsidR="00041523">
              <w:rPr>
                <w:rFonts w:ascii="Arial" w:hAnsi="Arial" w:cs="Arial"/>
                <w:color w:val="auto"/>
                <w:sz w:val="18"/>
                <w:szCs w:val="18"/>
              </w:rPr>
              <w:fldChar w:fldCharType="separate"/>
            </w:r>
            <w:r w:rsidRPr="00041CF6">
              <w:rPr>
                <w:rFonts w:ascii="Arial" w:hAnsi="Arial" w:cs="Arial"/>
                <w:color w:val="auto"/>
                <w:sz w:val="18"/>
                <w:szCs w:val="18"/>
              </w:rPr>
              <w:fldChar w:fldCharType="end"/>
            </w:r>
            <w:r w:rsidRPr="00041CF6">
              <w:rPr>
                <w:rFonts w:ascii="Arial" w:hAnsi="Arial"/>
                <w:color w:val="auto"/>
                <w:sz w:val="18"/>
                <w:szCs w:val="18"/>
              </w:rPr>
              <w:t xml:space="preserve"> </w:t>
            </w:r>
            <w:r w:rsidRPr="00041CF6">
              <w:rPr>
                <w:rFonts w:ascii="Arial" w:hAnsi="Arial"/>
                <w:color w:val="auto"/>
                <w:sz w:val="18"/>
                <w:szCs w:val="18"/>
              </w:rPr>
              <w:tab/>
            </w:r>
            <w:r w:rsidRPr="00041CF6">
              <w:rPr>
                <w:rFonts w:ascii="Arial" w:hAnsi="Arial"/>
                <w:color w:val="auto"/>
                <w:sz w:val="20"/>
                <w:szCs w:val="20"/>
              </w:rPr>
              <w:t>octroi(s) de droits correspondant à la vidéo enregistrée (formulaire ICH-07-vidéo)</w:t>
            </w:r>
          </w:p>
        </w:tc>
      </w:tr>
      <w:tr w:rsidR="00710B1F" w:rsidRPr="00041CF6" w:rsidTr="00E4383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710B1F" w:rsidRPr="00041CF6" w:rsidRDefault="00710B1F" w:rsidP="0068365D">
            <w:pPr>
              <w:pStyle w:val="Grille02N"/>
              <w:ind w:left="709" w:right="136" w:hanging="567"/>
              <w:jc w:val="left"/>
            </w:pPr>
            <w:r w:rsidRPr="00041CF6">
              <w:lastRenderedPageBreak/>
              <w:t>6.b.</w:t>
            </w:r>
            <w:r w:rsidRPr="00041CF6">
              <w:tab/>
              <w:t>Liste de références documentaires (optionnel)</w:t>
            </w:r>
          </w:p>
          <w:p w:rsidR="00710B1F" w:rsidRPr="00041CF6" w:rsidRDefault="00200598" w:rsidP="0068365D">
            <w:pPr>
              <w:pStyle w:val="Grille02N"/>
              <w:tabs>
                <w:tab w:val="left" w:pos="567"/>
                <w:tab w:val="left" w:pos="1134"/>
                <w:tab w:val="left" w:pos="1701"/>
              </w:tabs>
              <w:spacing w:after="0"/>
              <w:ind w:right="136"/>
              <w:jc w:val="both"/>
              <w:rPr>
                <w:b w:val="0"/>
                <w:bCs w:val="0"/>
                <w:i/>
                <w:iCs/>
                <w:sz w:val="18"/>
                <w:szCs w:val="18"/>
              </w:rPr>
            </w:pPr>
            <w:r w:rsidRPr="00041CF6">
              <w:rPr>
                <w:b w:val="0"/>
                <w:bCs w:val="0"/>
                <w:i/>
                <w:iCs/>
                <w:sz w:val="18"/>
                <w:szCs w:val="18"/>
              </w:rPr>
              <w:t>Les États soumissionnaires peuvent souhaiter donner une liste des principaux ouvrages de référence publiés, tels que des livres, des articles, du matériel audiovisuel ou des sites Internet qui donnent des informations complémentaires sur l</w:t>
            </w:r>
            <w:r w:rsidR="00041523">
              <w:rPr>
                <w:b w:val="0"/>
                <w:bCs w:val="0"/>
                <w:i/>
                <w:iCs/>
                <w:sz w:val="18"/>
                <w:szCs w:val="18"/>
              </w:rPr>
              <w:t>’</w:t>
            </w:r>
            <w:r w:rsidRPr="00041CF6">
              <w:rPr>
                <w:b w:val="0"/>
                <w:bCs w:val="0"/>
                <w:i/>
                <w:iCs/>
                <w:sz w:val="18"/>
                <w:szCs w:val="18"/>
              </w:rPr>
              <w:t>élément, en respectant les règles standards de présentation des bibliographies. Ces travaux publiés ne doivent pas être envoyés avec la candidature.</w:t>
            </w:r>
          </w:p>
          <w:p w:rsidR="00710B1F" w:rsidRPr="00041CF6" w:rsidRDefault="00710B1F" w:rsidP="0068365D">
            <w:pPr>
              <w:pStyle w:val="Word"/>
              <w:spacing w:line="240" w:lineRule="auto"/>
              <w:ind w:right="136"/>
            </w:pPr>
            <w:r w:rsidRPr="00041CF6">
              <w:rPr>
                <w:sz w:val="18"/>
                <w:szCs w:val="18"/>
              </w:rPr>
              <w:t>Ne pas dépasser une page standard</w:t>
            </w:r>
          </w:p>
        </w:tc>
      </w:tr>
      <w:tr w:rsidR="002C762E" w:rsidRPr="00041CF6" w:rsidTr="00E43832">
        <w:tblPrEx>
          <w:tblBorders>
            <w:insideV w:val="none" w:sz="0" w:space="0" w:color="auto"/>
          </w:tblBorders>
        </w:tblPrEx>
        <w:trPr>
          <w:cantSplit/>
        </w:trPr>
        <w:tc>
          <w:tcPr>
            <w:tcW w:w="9674" w:type="dxa"/>
            <w:gridSpan w:val="2"/>
            <w:tcBorders>
              <w:bottom w:val="single" w:sz="4" w:space="0" w:color="auto"/>
            </w:tcBorders>
            <w:shd w:val="clear" w:color="auto" w:fill="auto"/>
          </w:tcPr>
          <w:p w:rsidR="008173E0" w:rsidRPr="00041CF6" w:rsidRDefault="008173E0" w:rsidP="008173E0">
            <w:pPr>
              <w:pStyle w:val="formtext"/>
              <w:tabs>
                <w:tab w:val="left" w:pos="567"/>
                <w:tab w:val="left" w:pos="1134"/>
                <w:tab w:val="left" w:pos="1701"/>
              </w:tabs>
              <w:spacing w:before="120" w:after="60" w:line="240" w:lineRule="auto"/>
              <w:ind w:left="142" w:right="170"/>
              <w:jc w:val="both"/>
              <w:rPr>
                <w:rFonts w:cs="Arial"/>
                <w:noProof/>
                <w:lang w:val="en-US"/>
              </w:rPr>
            </w:pPr>
            <w:r w:rsidRPr="00041CF6">
              <w:rPr>
                <w:lang w:val="en-GB"/>
              </w:rPr>
              <w:t>Department of Arts and Crafts (2001). Dances of Malawi – A Description. www.sdnp.org.mw/dance-troupe/dance.html</w:t>
            </w:r>
          </w:p>
          <w:p w:rsidR="008173E0" w:rsidRPr="00041CF6" w:rsidRDefault="008173E0" w:rsidP="008173E0">
            <w:pPr>
              <w:pStyle w:val="formtext"/>
              <w:tabs>
                <w:tab w:val="left" w:pos="567"/>
                <w:tab w:val="left" w:pos="1134"/>
                <w:tab w:val="left" w:pos="1701"/>
              </w:tabs>
              <w:spacing w:before="60" w:after="60" w:line="240" w:lineRule="auto"/>
              <w:ind w:left="142" w:right="171"/>
              <w:jc w:val="both"/>
              <w:rPr>
                <w:rFonts w:cs="Arial"/>
                <w:noProof/>
                <w:lang w:val="en-US"/>
              </w:rPr>
            </w:pPr>
            <w:r w:rsidRPr="00041CF6">
              <w:rPr>
                <w:lang w:val="en-GB"/>
              </w:rPr>
              <w:t xml:space="preserve">Southern Africa Intangible Cultural Heritage Cooperation (SAICH) http://www.cut.ac.zw/saich/saichat/index.php/user/element/countries </w:t>
            </w:r>
          </w:p>
          <w:p w:rsidR="008173E0" w:rsidRPr="00041CF6" w:rsidRDefault="008173E0" w:rsidP="008173E0">
            <w:pPr>
              <w:pStyle w:val="formtext"/>
              <w:tabs>
                <w:tab w:val="left" w:pos="567"/>
                <w:tab w:val="left" w:pos="1134"/>
                <w:tab w:val="left" w:pos="1701"/>
              </w:tabs>
              <w:spacing w:before="60" w:after="60" w:line="240" w:lineRule="auto"/>
              <w:ind w:left="142" w:right="171"/>
              <w:jc w:val="both"/>
              <w:rPr>
                <w:rFonts w:cs="Arial"/>
                <w:noProof/>
                <w:lang w:val="en-GB"/>
              </w:rPr>
            </w:pPr>
            <w:r w:rsidRPr="00041CF6">
              <w:rPr>
                <w:lang w:val="en-GB"/>
              </w:rPr>
              <w:t>Mazibuko, L.C.J., C.J. Magomelo (2011). Inventory of Malawi</w:t>
            </w:r>
            <w:r w:rsidR="00041523">
              <w:rPr>
                <w:lang w:val="en-GB"/>
              </w:rPr>
              <w:t>’</w:t>
            </w:r>
            <w:r w:rsidRPr="00041CF6">
              <w:rPr>
                <w:lang w:val="en-GB"/>
              </w:rPr>
              <w:t>s Intangible Cultural Heritage. Volume 1. Malawi National Commission for UNESCO. Lilongwe, Malawi.</w:t>
            </w:r>
          </w:p>
          <w:p w:rsidR="008173E0" w:rsidRPr="00041CF6" w:rsidRDefault="008173E0" w:rsidP="008173E0">
            <w:pPr>
              <w:pStyle w:val="formtext"/>
              <w:tabs>
                <w:tab w:val="left" w:pos="567"/>
                <w:tab w:val="left" w:pos="1134"/>
                <w:tab w:val="left" w:pos="1701"/>
              </w:tabs>
              <w:spacing w:before="60" w:after="60" w:line="240" w:lineRule="auto"/>
              <w:ind w:left="142" w:right="171"/>
              <w:jc w:val="both"/>
              <w:rPr>
                <w:rFonts w:cs="Arial"/>
                <w:noProof/>
                <w:lang w:val="en-US"/>
              </w:rPr>
            </w:pPr>
            <w:r w:rsidRPr="00041CF6">
              <w:rPr>
                <w:lang w:val="en-GB"/>
              </w:rPr>
              <w:t>Magomelo C.J., Mazibuko, and L.C.J</w:t>
            </w:r>
            <w:proofErr w:type="gramStart"/>
            <w:r w:rsidRPr="00041CF6">
              <w:rPr>
                <w:lang w:val="en-GB"/>
              </w:rPr>
              <w:t>.(</w:t>
            </w:r>
            <w:proofErr w:type="gramEnd"/>
            <w:r w:rsidRPr="00041CF6">
              <w:rPr>
                <w:lang w:val="en-GB"/>
              </w:rPr>
              <w:t>2013). Inventory of Malawi</w:t>
            </w:r>
            <w:r w:rsidR="00041523">
              <w:rPr>
                <w:lang w:val="en-GB"/>
              </w:rPr>
              <w:t>’</w:t>
            </w:r>
            <w:r w:rsidRPr="00041CF6">
              <w:rPr>
                <w:lang w:val="en-GB"/>
              </w:rPr>
              <w:t>s Intangible Cultural Heritage. Volume 1. Malawi National Commission for UNESCO. Lilongwe, Malawi.</w:t>
            </w:r>
          </w:p>
          <w:p w:rsidR="002C762E" w:rsidRPr="00041CF6" w:rsidRDefault="008173E0" w:rsidP="008173E0">
            <w:pPr>
              <w:tabs>
                <w:tab w:val="left" w:pos="567"/>
                <w:tab w:val="left" w:pos="1134"/>
                <w:tab w:val="left" w:pos="1701"/>
              </w:tabs>
              <w:spacing w:before="120" w:after="120"/>
              <w:ind w:left="142" w:right="170" w:hanging="34"/>
              <w:jc w:val="both"/>
              <w:rPr>
                <w:rFonts w:eastAsia="SimSun" w:cs="Angsana New"/>
                <w:bCs/>
                <w:sz w:val="22"/>
                <w:szCs w:val="22"/>
              </w:rPr>
            </w:pPr>
            <w:r w:rsidRPr="00041CF6">
              <w:rPr>
                <w:lang w:val="en-GB"/>
              </w:rPr>
              <w:t xml:space="preserve">Ministry of Tourism and culture. </w:t>
            </w:r>
            <w:proofErr w:type="spellStart"/>
            <w:r w:rsidRPr="00041CF6">
              <w:t>Traditional</w:t>
            </w:r>
            <w:proofErr w:type="spellEnd"/>
            <w:r w:rsidRPr="00041CF6">
              <w:t xml:space="preserve"> </w:t>
            </w:r>
            <w:proofErr w:type="spellStart"/>
            <w:r w:rsidRPr="00041CF6">
              <w:t>dances</w:t>
            </w:r>
            <w:proofErr w:type="spellEnd"/>
            <w:r w:rsidRPr="00041CF6">
              <w:t>. www.visitmalawi.mw/index.php/discover-malawi-s-beauty/malawi-about/item/48-traditional-dances.</w:t>
            </w:r>
          </w:p>
        </w:tc>
      </w:tr>
      <w:tr w:rsidR="002C762E" w:rsidRPr="00041CF6" w:rsidTr="00E43832">
        <w:tblPrEx>
          <w:tblBorders>
            <w:insideV w:val="none" w:sz="0" w:space="0" w:color="auto"/>
          </w:tblBorders>
        </w:tblPrEx>
        <w:trPr>
          <w:cantSplit/>
          <w:trHeight w:val="738"/>
        </w:trPr>
        <w:tc>
          <w:tcPr>
            <w:tcW w:w="9674" w:type="dxa"/>
            <w:gridSpan w:val="2"/>
            <w:tcBorders>
              <w:top w:val="nil"/>
              <w:left w:val="nil"/>
              <w:bottom w:val="nil"/>
              <w:right w:val="nil"/>
            </w:tcBorders>
            <w:shd w:val="clear" w:color="auto" w:fill="D9D9D9"/>
          </w:tcPr>
          <w:p w:rsidR="002C762E" w:rsidRPr="00041CF6" w:rsidRDefault="002C762E" w:rsidP="002C762E">
            <w:pPr>
              <w:pStyle w:val="Grille01N"/>
              <w:keepNext w:val="0"/>
              <w:spacing w:before="240" w:line="240" w:lineRule="auto"/>
              <w:ind w:left="709" w:right="136" w:hanging="567"/>
              <w:jc w:val="left"/>
              <w:rPr>
                <w:rFonts w:eastAsia="SimSun" w:cs="Arial"/>
                <w:bCs/>
                <w:smallCaps w:val="0"/>
                <w:sz w:val="24"/>
                <w:shd w:val="pct15" w:color="auto" w:fill="FFFFFF"/>
              </w:rPr>
            </w:pPr>
            <w:r w:rsidRPr="00041CF6">
              <w:rPr>
                <w:bCs/>
                <w:smallCaps w:val="0"/>
                <w:sz w:val="24"/>
              </w:rPr>
              <w:t>7.</w:t>
            </w:r>
            <w:r w:rsidRPr="00041CF6">
              <w:rPr>
                <w:bCs/>
                <w:smallCaps w:val="0"/>
                <w:sz w:val="24"/>
              </w:rPr>
              <w:tab/>
              <w:t>Signature(s) pour le compte de l</w:t>
            </w:r>
            <w:r w:rsidR="00041523">
              <w:rPr>
                <w:bCs/>
                <w:smallCaps w:val="0"/>
                <w:sz w:val="24"/>
              </w:rPr>
              <w:t>’</w:t>
            </w:r>
            <w:r w:rsidRPr="00041CF6">
              <w:rPr>
                <w:bCs/>
                <w:smallCaps w:val="0"/>
                <w:sz w:val="24"/>
              </w:rPr>
              <w:t>(des) État(s) partie(s)</w:t>
            </w:r>
          </w:p>
        </w:tc>
      </w:tr>
      <w:tr w:rsidR="002C762E" w:rsidRPr="00041CF6" w:rsidTr="00E43832">
        <w:tblPrEx>
          <w:tblBorders>
            <w:insideV w:val="none" w:sz="0" w:space="0" w:color="auto"/>
          </w:tblBorders>
        </w:tblPrEx>
        <w:trPr>
          <w:cantSplit/>
        </w:trPr>
        <w:tc>
          <w:tcPr>
            <w:tcW w:w="9674" w:type="dxa"/>
            <w:gridSpan w:val="2"/>
            <w:tcBorders>
              <w:top w:val="nil"/>
              <w:left w:val="nil"/>
              <w:bottom w:val="single" w:sz="4" w:space="0" w:color="auto"/>
              <w:right w:val="nil"/>
            </w:tcBorders>
            <w:shd w:val="clear" w:color="auto" w:fill="auto"/>
          </w:tcPr>
          <w:p w:rsidR="002C762E" w:rsidRPr="00041CF6" w:rsidRDefault="002C762E" w:rsidP="002C762E">
            <w:pPr>
              <w:pStyle w:val="Info03"/>
              <w:spacing w:before="120" w:line="240" w:lineRule="auto"/>
              <w:ind w:right="136"/>
              <w:rPr>
                <w:rFonts w:eastAsia="SimSun"/>
                <w:sz w:val="18"/>
                <w:szCs w:val="18"/>
              </w:rPr>
            </w:pPr>
            <w:r w:rsidRPr="00041CF6">
              <w:rPr>
                <w:sz w:val="18"/>
                <w:szCs w:val="18"/>
              </w:rPr>
              <w:t>La candidature doit être conclue par la signature du responsable habilité à la signer pour le compte de l</w:t>
            </w:r>
            <w:r w:rsidR="00041523">
              <w:rPr>
                <w:sz w:val="18"/>
                <w:szCs w:val="18"/>
              </w:rPr>
              <w:t>’</w:t>
            </w:r>
            <w:r w:rsidRPr="00041CF6">
              <w:rPr>
                <w:sz w:val="18"/>
                <w:szCs w:val="18"/>
              </w:rPr>
              <w:t>État partie, avec la mention de son nom, de son titre et de la date de soumission.</w:t>
            </w:r>
          </w:p>
          <w:p w:rsidR="002C762E" w:rsidRPr="00041CF6" w:rsidRDefault="002C762E" w:rsidP="002C762E">
            <w:pPr>
              <w:pStyle w:val="Info03"/>
              <w:spacing w:before="120" w:line="240" w:lineRule="auto"/>
              <w:ind w:right="136"/>
            </w:pPr>
            <w:r w:rsidRPr="00041CF6">
              <w:rPr>
                <w:sz w:val="18"/>
                <w:szCs w:val="18"/>
              </w:rPr>
              <w:t>Dans le cas des candidatures multinationales, le document doit comporter le nom, le titre et la signature d</w:t>
            </w:r>
            <w:r w:rsidR="00041523">
              <w:rPr>
                <w:sz w:val="18"/>
                <w:szCs w:val="18"/>
              </w:rPr>
              <w:t>’</w:t>
            </w:r>
            <w:r w:rsidRPr="00041CF6">
              <w:rPr>
                <w:sz w:val="18"/>
                <w:szCs w:val="18"/>
              </w:rPr>
              <w:t>un responsable de chaque État partie soumissionnaire.</w:t>
            </w:r>
          </w:p>
        </w:tc>
      </w:tr>
      <w:tr w:rsidR="002C762E" w:rsidRPr="00041CF6" w:rsidTr="00E43832">
        <w:tblPrEx>
          <w:tblBorders>
            <w:insideV w:val="none" w:sz="0" w:space="0" w:color="auto"/>
          </w:tblBorders>
        </w:tblPrEx>
        <w:trPr>
          <w:cantSplit/>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2C762E" w:rsidRPr="00041CF6" w:rsidTr="007F523D">
              <w:tc>
                <w:tcPr>
                  <w:tcW w:w="1871" w:type="dxa"/>
                </w:tcPr>
                <w:p w:rsidR="002C762E" w:rsidRPr="00041CF6" w:rsidRDefault="002C762E" w:rsidP="002C762E">
                  <w:pPr>
                    <w:pStyle w:val="Info03"/>
                    <w:spacing w:before="120" w:line="240" w:lineRule="auto"/>
                    <w:ind w:left="0" w:right="136"/>
                    <w:jc w:val="right"/>
                    <w:rPr>
                      <w:i w:val="0"/>
                    </w:rPr>
                  </w:pPr>
                  <w:bookmarkStart w:id="9" w:name="OLE_LINK13"/>
                  <w:bookmarkStart w:id="10" w:name="OLE_LINK14"/>
                  <w:r w:rsidRPr="00041CF6">
                    <w:rPr>
                      <w:i w:val="0"/>
                    </w:rPr>
                    <w:t>Nom :</w:t>
                  </w:r>
                </w:p>
              </w:tc>
              <w:tc>
                <w:tcPr>
                  <w:tcW w:w="7625" w:type="dxa"/>
                </w:tcPr>
                <w:p w:rsidR="002C762E" w:rsidRPr="00041CF6" w:rsidRDefault="008173E0" w:rsidP="00BE283C">
                  <w:pPr>
                    <w:pStyle w:val="Info03"/>
                    <w:spacing w:before="120" w:line="240" w:lineRule="auto"/>
                    <w:ind w:left="0" w:right="136"/>
                    <w:jc w:val="left"/>
                    <w:rPr>
                      <w:i w:val="0"/>
                    </w:rPr>
                  </w:pPr>
                  <w:r w:rsidRPr="00041CF6">
                    <w:rPr>
                      <w:i w:val="0"/>
                      <w:sz w:val="22"/>
                      <w:lang w:val="en-GB"/>
                    </w:rPr>
                    <w:t xml:space="preserve">Elizabeth </w:t>
                  </w:r>
                  <w:proofErr w:type="spellStart"/>
                  <w:r w:rsidRPr="00041CF6">
                    <w:rPr>
                      <w:i w:val="0"/>
                      <w:sz w:val="22"/>
                      <w:lang w:val="en-GB"/>
                    </w:rPr>
                    <w:t>Gomani-Chindebvu</w:t>
                  </w:r>
                  <w:proofErr w:type="spellEnd"/>
                </w:p>
              </w:tc>
            </w:tr>
            <w:tr w:rsidR="008173E0" w:rsidRPr="00041523" w:rsidTr="007F523D">
              <w:tc>
                <w:tcPr>
                  <w:tcW w:w="1871" w:type="dxa"/>
                </w:tcPr>
                <w:p w:rsidR="008173E0" w:rsidRPr="00041CF6" w:rsidRDefault="008173E0" w:rsidP="008173E0">
                  <w:pPr>
                    <w:pStyle w:val="Info03"/>
                    <w:spacing w:before="120" w:line="240" w:lineRule="auto"/>
                    <w:ind w:left="0" w:right="136"/>
                    <w:jc w:val="right"/>
                    <w:rPr>
                      <w:i w:val="0"/>
                    </w:rPr>
                  </w:pPr>
                  <w:r w:rsidRPr="00041CF6">
                    <w:rPr>
                      <w:i w:val="0"/>
                      <w:iCs w:val="0"/>
                    </w:rPr>
                    <w:t>Titre :</w:t>
                  </w:r>
                </w:p>
              </w:tc>
              <w:tc>
                <w:tcPr>
                  <w:tcW w:w="7625" w:type="dxa"/>
                </w:tcPr>
                <w:p w:rsidR="008173E0" w:rsidRPr="00041CF6" w:rsidRDefault="008173E0" w:rsidP="008173E0">
                  <w:pPr>
                    <w:pStyle w:val="Info03"/>
                    <w:keepNext w:val="0"/>
                    <w:spacing w:before="120" w:line="240" w:lineRule="auto"/>
                    <w:ind w:left="0"/>
                    <w:jc w:val="left"/>
                    <w:rPr>
                      <w:i w:val="0"/>
                      <w:sz w:val="22"/>
                      <w:lang w:val="en-US"/>
                    </w:rPr>
                  </w:pPr>
                  <w:r w:rsidRPr="00041CF6">
                    <w:rPr>
                      <w:i w:val="0"/>
                      <w:sz w:val="22"/>
                      <w:lang w:val="en-GB"/>
                    </w:rPr>
                    <w:t>Director of Museums and Monuments, Ministry of Civic Education, Culture and Community Development</w:t>
                  </w:r>
                </w:p>
              </w:tc>
            </w:tr>
            <w:tr w:rsidR="008173E0" w:rsidRPr="00041CF6" w:rsidTr="00DF1D6B">
              <w:tc>
                <w:tcPr>
                  <w:tcW w:w="1871" w:type="dxa"/>
                  <w:tcBorders>
                    <w:bottom w:val="nil"/>
                  </w:tcBorders>
                </w:tcPr>
                <w:p w:rsidR="008173E0" w:rsidRPr="00041CF6" w:rsidRDefault="008173E0" w:rsidP="008173E0">
                  <w:pPr>
                    <w:pStyle w:val="Info03"/>
                    <w:spacing w:before="120" w:line="240" w:lineRule="auto"/>
                    <w:ind w:left="0" w:right="136"/>
                    <w:jc w:val="right"/>
                    <w:rPr>
                      <w:i w:val="0"/>
                    </w:rPr>
                  </w:pPr>
                  <w:r w:rsidRPr="00041CF6">
                    <w:rPr>
                      <w:i w:val="0"/>
                      <w:iCs w:val="0"/>
                    </w:rPr>
                    <w:t>Date :</w:t>
                  </w:r>
                </w:p>
              </w:tc>
              <w:tc>
                <w:tcPr>
                  <w:tcW w:w="7625" w:type="dxa"/>
                  <w:tcBorders>
                    <w:bottom w:val="nil"/>
                  </w:tcBorders>
                </w:tcPr>
                <w:p w:rsidR="008173E0" w:rsidRPr="00041CF6" w:rsidRDefault="008173E0" w:rsidP="000D5998">
                  <w:pPr>
                    <w:pStyle w:val="Info03"/>
                    <w:spacing w:before="120" w:line="240" w:lineRule="auto"/>
                    <w:ind w:left="0" w:right="136"/>
                    <w:jc w:val="left"/>
                    <w:rPr>
                      <w:i w:val="0"/>
                      <w:iCs w:val="0"/>
                      <w:sz w:val="22"/>
                    </w:rPr>
                  </w:pPr>
                  <w:r w:rsidRPr="00041CF6">
                    <w:rPr>
                      <w:i w:val="0"/>
                      <w:iCs w:val="0"/>
                      <w:sz w:val="22"/>
                    </w:rPr>
                    <w:t>30 s</w:t>
                  </w:r>
                  <w:r w:rsidR="000D5998">
                    <w:rPr>
                      <w:i w:val="0"/>
                      <w:iCs w:val="0"/>
                      <w:sz w:val="22"/>
                    </w:rPr>
                    <w:t>eptembre 2017 (version révisée)</w:t>
                  </w:r>
                </w:p>
              </w:tc>
            </w:tr>
            <w:tr w:rsidR="008173E0" w:rsidRPr="00041CF6" w:rsidTr="00DF1D6B">
              <w:trPr>
                <w:trHeight w:val="1035"/>
              </w:trPr>
              <w:tc>
                <w:tcPr>
                  <w:tcW w:w="1871" w:type="dxa"/>
                  <w:tcBorders>
                    <w:bottom w:val="nil"/>
                  </w:tcBorders>
                </w:tcPr>
                <w:p w:rsidR="008173E0" w:rsidRPr="00041CF6" w:rsidRDefault="008173E0" w:rsidP="008173E0">
                  <w:pPr>
                    <w:pStyle w:val="Info03"/>
                    <w:spacing w:before="120" w:line="240" w:lineRule="auto"/>
                    <w:ind w:left="0" w:right="136"/>
                    <w:jc w:val="right"/>
                    <w:rPr>
                      <w:i w:val="0"/>
                    </w:rPr>
                  </w:pPr>
                  <w:r w:rsidRPr="00041CF6">
                    <w:rPr>
                      <w:i w:val="0"/>
                      <w:iCs w:val="0"/>
                    </w:rPr>
                    <w:t>Signature :</w:t>
                  </w:r>
                </w:p>
              </w:tc>
              <w:tc>
                <w:tcPr>
                  <w:tcW w:w="7625" w:type="dxa"/>
                  <w:tcBorders>
                    <w:bottom w:val="nil"/>
                  </w:tcBorders>
                </w:tcPr>
                <w:p w:rsidR="008173E0" w:rsidRPr="00041CF6" w:rsidRDefault="008173E0" w:rsidP="008173E0">
                  <w:pPr>
                    <w:pStyle w:val="Info03"/>
                    <w:spacing w:before="120" w:line="240" w:lineRule="auto"/>
                    <w:ind w:left="0" w:right="136"/>
                    <w:jc w:val="left"/>
                    <w:rPr>
                      <w:i w:val="0"/>
                      <w:iCs w:val="0"/>
                      <w:sz w:val="22"/>
                    </w:rPr>
                  </w:pPr>
                  <w:r w:rsidRPr="00041CF6">
                    <w:rPr>
                      <w:i w:val="0"/>
                      <w:sz w:val="22"/>
                      <w:lang w:val="en-GB"/>
                    </w:rPr>
                    <w:t>&lt;</w:t>
                  </w:r>
                  <w:r w:rsidRPr="000D5998">
                    <w:rPr>
                      <w:i w:val="0"/>
                      <w:sz w:val="22"/>
                    </w:rPr>
                    <w:t>signé</w:t>
                  </w:r>
                  <w:r w:rsidRPr="00041CF6">
                    <w:rPr>
                      <w:i w:val="0"/>
                      <w:sz w:val="22"/>
                      <w:lang w:val="en-GB"/>
                    </w:rPr>
                    <w:t>&gt;</w:t>
                  </w:r>
                </w:p>
              </w:tc>
            </w:tr>
            <w:bookmarkEnd w:id="9"/>
            <w:bookmarkEnd w:id="10"/>
          </w:tbl>
          <w:p w:rsidR="002C762E" w:rsidRPr="00041CF6" w:rsidRDefault="002C762E" w:rsidP="002C762E">
            <w:pPr>
              <w:pStyle w:val="Info03"/>
              <w:spacing w:before="120" w:line="240" w:lineRule="auto"/>
              <w:ind w:right="136"/>
            </w:pPr>
          </w:p>
        </w:tc>
      </w:tr>
    </w:tbl>
    <w:p w:rsidR="00940E9B" w:rsidRPr="00041CF6" w:rsidRDefault="00940E9B" w:rsidP="00DF1D6B">
      <w:pPr>
        <w:pStyle w:val="TitreICH"/>
        <w:spacing w:line="20" w:lineRule="exact"/>
        <w:ind w:right="135"/>
        <w:jc w:val="left"/>
        <w:rPr>
          <w:iCs/>
          <w:sz w:val="20"/>
          <w:szCs w:val="20"/>
        </w:rPr>
      </w:pPr>
    </w:p>
    <w:sectPr w:rsidR="00940E9B" w:rsidRPr="00041CF6"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ED" w:rsidRDefault="006429ED">
      <w:r>
        <w:separator/>
      </w:r>
    </w:p>
  </w:endnote>
  <w:endnote w:type="continuationSeparator" w:id="0">
    <w:p w:rsidR="006429ED" w:rsidRDefault="0064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00" w:rsidRPr="00B658F4" w:rsidRDefault="00C26200"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00" w:rsidRPr="00B658F4" w:rsidRDefault="00C26200" w:rsidP="000902A1">
    <w:pPr>
      <w:jc w:val="right"/>
      <w:rPr>
        <w:rFonts w:cs="Arial"/>
        <w:noProof/>
        <w:sz w:val="16"/>
        <w:szCs w:val="16"/>
      </w:rPr>
    </w:pPr>
    <w:r>
      <w:rPr>
        <w:sz w:val="16"/>
        <w:szCs w:val="16"/>
      </w:rPr>
      <w:t xml:space="preserve">LR 2018 – n° 01293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041523">
      <w:rPr>
        <w:rFonts w:cs="Arial"/>
        <w:noProof/>
        <w:sz w:val="16"/>
        <w:szCs w:val="16"/>
      </w:rPr>
      <w:t>2</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00" w:rsidRPr="00B658F4" w:rsidRDefault="00C26200" w:rsidP="00CB4BAA">
    <w:pPr>
      <w:pStyle w:val="Header"/>
      <w:jc w:val="right"/>
      <w:rPr>
        <w:sz w:val="16"/>
        <w:szCs w:val="16"/>
      </w:rPr>
    </w:pPr>
    <w:r>
      <w:rPr>
        <w:sz w:val="16"/>
        <w:szCs w:val="16"/>
      </w:rPr>
      <w:t xml:space="preserve">LR 2018 – n° 01293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041523">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ED" w:rsidRDefault="006429ED">
      <w:r>
        <w:separator/>
      </w:r>
    </w:p>
  </w:footnote>
  <w:footnote w:type="continuationSeparator" w:id="0">
    <w:p w:rsidR="006429ED" w:rsidRDefault="0064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C26200" w:rsidRPr="00F90D01" w:rsidTr="00207E72">
      <w:trPr>
        <w:trHeight w:hRule="exact" w:val="2268"/>
      </w:trPr>
      <w:tc>
        <w:tcPr>
          <w:tcW w:w="5056" w:type="dxa"/>
        </w:tcPr>
        <w:p w:rsidR="00C26200" w:rsidRPr="00ED4C37" w:rsidRDefault="009602CC" w:rsidP="00207E72">
          <w:pPr>
            <w:rPr>
              <w:sz w:val="20"/>
              <w:szCs w:val="20"/>
            </w:rPr>
          </w:pPr>
          <w:r w:rsidRPr="00ED4C37">
            <w:rPr>
              <w:noProof/>
              <w:sz w:val="20"/>
              <w:szCs w:val="20"/>
              <w:lang w:bidi="th-TH"/>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rsidR="00C26200" w:rsidRPr="00ED4C37" w:rsidRDefault="00C26200" w:rsidP="0085519C">
          <w:pPr>
            <w:spacing w:after="1200"/>
            <w:jc w:val="right"/>
            <w:rPr>
              <w:b/>
              <w:noProof/>
              <w:sz w:val="40"/>
              <w:szCs w:val="40"/>
            </w:rPr>
          </w:pPr>
          <w:r>
            <w:rPr>
              <w:b/>
              <w:sz w:val="40"/>
              <w:szCs w:val="40"/>
            </w:rPr>
            <w:t>Liste représentative</w:t>
          </w:r>
        </w:p>
        <w:p w:rsidR="00C26200" w:rsidRPr="0085519C" w:rsidRDefault="00C26200" w:rsidP="00CB1D02">
          <w:pPr>
            <w:jc w:val="right"/>
            <w:rPr>
              <w:b/>
              <w:noProof/>
              <w:sz w:val="22"/>
              <w:szCs w:val="22"/>
            </w:rPr>
          </w:pPr>
          <w:r>
            <w:rPr>
              <w:b/>
              <w:sz w:val="22"/>
              <w:szCs w:val="22"/>
            </w:rPr>
            <w:t xml:space="preserve">Original : anglais </w:t>
          </w:r>
        </w:p>
      </w:tc>
    </w:tr>
  </w:tbl>
  <w:p w:rsidR="00C26200" w:rsidRPr="00207E72" w:rsidRDefault="00C26200"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B0DEBF08">
      <w:start w:val="1"/>
      <w:numFmt w:val="lowerLetter"/>
      <w:pStyle w:val="num02tab"/>
      <w:lvlText w:val="%1."/>
      <w:lvlJc w:val="left"/>
      <w:pPr>
        <w:tabs>
          <w:tab w:val="num" w:pos="397"/>
        </w:tabs>
        <w:ind w:left="397" w:hanging="397"/>
      </w:pPr>
      <w:rPr>
        <w:rFonts w:hint="default"/>
      </w:rPr>
    </w:lvl>
    <w:lvl w:ilvl="1" w:tplc="2968CBAC" w:tentative="1">
      <w:start w:val="1"/>
      <w:numFmt w:val="lowerLetter"/>
      <w:lvlText w:val="%2."/>
      <w:lvlJc w:val="left"/>
      <w:pPr>
        <w:tabs>
          <w:tab w:val="num" w:pos="1440"/>
        </w:tabs>
        <w:ind w:left="1440" w:hanging="360"/>
      </w:pPr>
    </w:lvl>
    <w:lvl w:ilvl="2" w:tplc="40C65FB0" w:tentative="1">
      <w:start w:val="1"/>
      <w:numFmt w:val="lowerRoman"/>
      <w:lvlText w:val="%3."/>
      <w:lvlJc w:val="right"/>
      <w:pPr>
        <w:tabs>
          <w:tab w:val="num" w:pos="2160"/>
        </w:tabs>
        <w:ind w:left="2160" w:hanging="180"/>
      </w:pPr>
    </w:lvl>
    <w:lvl w:ilvl="3" w:tplc="75AE31C8" w:tentative="1">
      <w:start w:val="1"/>
      <w:numFmt w:val="decimal"/>
      <w:lvlText w:val="%4."/>
      <w:lvlJc w:val="left"/>
      <w:pPr>
        <w:tabs>
          <w:tab w:val="num" w:pos="2880"/>
        </w:tabs>
        <w:ind w:left="2880" w:hanging="360"/>
      </w:pPr>
    </w:lvl>
    <w:lvl w:ilvl="4" w:tplc="4350DA6A" w:tentative="1">
      <w:start w:val="1"/>
      <w:numFmt w:val="lowerLetter"/>
      <w:lvlText w:val="%5."/>
      <w:lvlJc w:val="left"/>
      <w:pPr>
        <w:tabs>
          <w:tab w:val="num" w:pos="3600"/>
        </w:tabs>
        <w:ind w:left="3600" w:hanging="360"/>
      </w:pPr>
    </w:lvl>
    <w:lvl w:ilvl="5" w:tplc="CA7208AC" w:tentative="1">
      <w:start w:val="1"/>
      <w:numFmt w:val="lowerRoman"/>
      <w:lvlText w:val="%6."/>
      <w:lvlJc w:val="right"/>
      <w:pPr>
        <w:tabs>
          <w:tab w:val="num" w:pos="4320"/>
        </w:tabs>
        <w:ind w:left="4320" w:hanging="180"/>
      </w:pPr>
    </w:lvl>
    <w:lvl w:ilvl="6" w:tplc="EC5870B2" w:tentative="1">
      <w:start w:val="1"/>
      <w:numFmt w:val="decimal"/>
      <w:lvlText w:val="%7."/>
      <w:lvlJc w:val="left"/>
      <w:pPr>
        <w:tabs>
          <w:tab w:val="num" w:pos="5040"/>
        </w:tabs>
        <w:ind w:left="5040" w:hanging="360"/>
      </w:pPr>
    </w:lvl>
    <w:lvl w:ilvl="7" w:tplc="E3C0EF76" w:tentative="1">
      <w:start w:val="1"/>
      <w:numFmt w:val="lowerLetter"/>
      <w:lvlText w:val="%8."/>
      <w:lvlJc w:val="left"/>
      <w:pPr>
        <w:tabs>
          <w:tab w:val="num" w:pos="5760"/>
        </w:tabs>
        <w:ind w:left="5760" w:hanging="360"/>
      </w:pPr>
    </w:lvl>
    <w:lvl w:ilvl="8" w:tplc="4920DAE4"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523"/>
    <w:rsid w:val="0004163C"/>
    <w:rsid w:val="00041CF6"/>
    <w:rsid w:val="000421FC"/>
    <w:rsid w:val="00045D05"/>
    <w:rsid w:val="00047693"/>
    <w:rsid w:val="00050F24"/>
    <w:rsid w:val="000571C9"/>
    <w:rsid w:val="000572F4"/>
    <w:rsid w:val="00061503"/>
    <w:rsid w:val="00062F5F"/>
    <w:rsid w:val="00064CF4"/>
    <w:rsid w:val="000735E2"/>
    <w:rsid w:val="00073731"/>
    <w:rsid w:val="00081050"/>
    <w:rsid w:val="000827CE"/>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998"/>
    <w:rsid w:val="000D5DD7"/>
    <w:rsid w:val="000E17D9"/>
    <w:rsid w:val="000F79E1"/>
    <w:rsid w:val="00101B36"/>
    <w:rsid w:val="00104012"/>
    <w:rsid w:val="001057B5"/>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3172"/>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D2278"/>
    <w:rsid w:val="001D4781"/>
    <w:rsid w:val="001D5876"/>
    <w:rsid w:val="001E62AC"/>
    <w:rsid w:val="001F398E"/>
    <w:rsid w:val="001F5D1B"/>
    <w:rsid w:val="00200598"/>
    <w:rsid w:val="002019D4"/>
    <w:rsid w:val="00205D4A"/>
    <w:rsid w:val="00207E72"/>
    <w:rsid w:val="00211183"/>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22E80"/>
    <w:rsid w:val="00325CAF"/>
    <w:rsid w:val="00326FD3"/>
    <w:rsid w:val="0032756A"/>
    <w:rsid w:val="00333D82"/>
    <w:rsid w:val="00334537"/>
    <w:rsid w:val="00337DF9"/>
    <w:rsid w:val="00337E71"/>
    <w:rsid w:val="00341D05"/>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1C50"/>
    <w:rsid w:val="00384547"/>
    <w:rsid w:val="00387D80"/>
    <w:rsid w:val="00392015"/>
    <w:rsid w:val="0039235B"/>
    <w:rsid w:val="003A02FD"/>
    <w:rsid w:val="003A1186"/>
    <w:rsid w:val="003A22BB"/>
    <w:rsid w:val="003A3AD4"/>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275C"/>
    <w:rsid w:val="0051355C"/>
    <w:rsid w:val="00522260"/>
    <w:rsid w:val="00522E9F"/>
    <w:rsid w:val="00525403"/>
    <w:rsid w:val="00531E8C"/>
    <w:rsid w:val="00533029"/>
    <w:rsid w:val="005357A9"/>
    <w:rsid w:val="005401DA"/>
    <w:rsid w:val="00540431"/>
    <w:rsid w:val="00542A5D"/>
    <w:rsid w:val="0054305B"/>
    <w:rsid w:val="005446FB"/>
    <w:rsid w:val="00544764"/>
    <w:rsid w:val="00547649"/>
    <w:rsid w:val="00553505"/>
    <w:rsid w:val="00553C1A"/>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A78A7"/>
    <w:rsid w:val="005B1463"/>
    <w:rsid w:val="005B2512"/>
    <w:rsid w:val="005B2814"/>
    <w:rsid w:val="005B699C"/>
    <w:rsid w:val="005C1C38"/>
    <w:rsid w:val="005C2233"/>
    <w:rsid w:val="005C260D"/>
    <w:rsid w:val="005C3C16"/>
    <w:rsid w:val="005C3C22"/>
    <w:rsid w:val="005C40DE"/>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28E4"/>
    <w:rsid w:val="006331E0"/>
    <w:rsid w:val="006345AD"/>
    <w:rsid w:val="00636C31"/>
    <w:rsid w:val="00641BA0"/>
    <w:rsid w:val="00641D92"/>
    <w:rsid w:val="006429ED"/>
    <w:rsid w:val="006449FC"/>
    <w:rsid w:val="00644AA7"/>
    <w:rsid w:val="006533C4"/>
    <w:rsid w:val="00653F19"/>
    <w:rsid w:val="00664502"/>
    <w:rsid w:val="00676990"/>
    <w:rsid w:val="006803BB"/>
    <w:rsid w:val="00682A44"/>
    <w:rsid w:val="0068365D"/>
    <w:rsid w:val="00683E87"/>
    <w:rsid w:val="0068723A"/>
    <w:rsid w:val="0069096C"/>
    <w:rsid w:val="00692757"/>
    <w:rsid w:val="006952CC"/>
    <w:rsid w:val="0069607A"/>
    <w:rsid w:val="00696FC6"/>
    <w:rsid w:val="006A61CC"/>
    <w:rsid w:val="006A791D"/>
    <w:rsid w:val="006A7CB4"/>
    <w:rsid w:val="006C01E5"/>
    <w:rsid w:val="006C0519"/>
    <w:rsid w:val="006C49CF"/>
    <w:rsid w:val="006C4ECB"/>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42458"/>
    <w:rsid w:val="00754924"/>
    <w:rsid w:val="00756560"/>
    <w:rsid w:val="00763A06"/>
    <w:rsid w:val="00763C5B"/>
    <w:rsid w:val="0077534C"/>
    <w:rsid w:val="007757F5"/>
    <w:rsid w:val="007778D9"/>
    <w:rsid w:val="007809F9"/>
    <w:rsid w:val="007848BE"/>
    <w:rsid w:val="00784B77"/>
    <w:rsid w:val="00787391"/>
    <w:rsid w:val="00794CDC"/>
    <w:rsid w:val="00796106"/>
    <w:rsid w:val="00797081"/>
    <w:rsid w:val="007A16DC"/>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3E0"/>
    <w:rsid w:val="008178F6"/>
    <w:rsid w:val="0081790E"/>
    <w:rsid w:val="0082121B"/>
    <w:rsid w:val="00821B75"/>
    <w:rsid w:val="00822832"/>
    <w:rsid w:val="00824EB2"/>
    <w:rsid w:val="008266D6"/>
    <w:rsid w:val="00827821"/>
    <w:rsid w:val="00832B1F"/>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50ED"/>
    <w:rsid w:val="00867837"/>
    <w:rsid w:val="0087150D"/>
    <w:rsid w:val="008743E1"/>
    <w:rsid w:val="008779FA"/>
    <w:rsid w:val="008803DB"/>
    <w:rsid w:val="00880ACE"/>
    <w:rsid w:val="008861C3"/>
    <w:rsid w:val="0089200A"/>
    <w:rsid w:val="0089205C"/>
    <w:rsid w:val="00893A72"/>
    <w:rsid w:val="008948A6"/>
    <w:rsid w:val="008A04FB"/>
    <w:rsid w:val="008A052E"/>
    <w:rsid w:val="008A638D"/>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5506"/>
    <w:rsid w:val="008E5B3D"/>
    <w:rsid w:val="008E5E37"/>
    <w:rsid w:val="008F1992"/>
    <w:rsid w:val="008F20A9"/>
    <w:rsid w:val="00902D37"/>
    <w:rsid w:val="00903231"/>
    <w:rsid w:val="0090351E"/>
    <w:rsid w:val="0090373D"/>
    <w:rsid w:val="00906D52"/>
    <w:rsid w:val="0090759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398"/>
    <w:rsid w:val="00947DEF"/>
    <w:rsid w:val="00950962"/>
    <w:rsid w:val="00950C4B"/>
    <w:rsid w:val="00952833"/>
    <w:rsid w:val="00956446"/>
    <w:rsid w:val="009602CC"/>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5E4D"/>
    <w:rsid w:val="009F6D75"/>
    <w:rsid w:val="00A00A5F"/>
    <w:rsid w:val="00A043B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C00DA"/>
    <w:rsid w:val="00AC2DF8"/>
    <w:rsid w:val="00AC3F11"/>
    <w:rsid w:val="00AC4F8F"/>
    <w:rsid w:val="00AD5B69"/>
    <w:rsid w:val="00AE07A2"/>
    <w:rsid w:val="00AE42AE"/>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3867"/>
    <w:rsid w:val="00B4720B"/>
    <w:rsid w:val="00B50971"/>
    <w:rsid w:val="00B51ADC"/>
    <w:rsid w:val="00B51EDA"/>
    <w:rsid w:val="00B558A1"/>
    <w:rsid w:val="00B5631C"/>
    <w:rsid w:val="00B600CB"/>
    <w:rsid w:val="00B60126"/>
    <w:rsid w:val="00B61281"/>
    <w:rsid w:val="00B658F4"/>
    <w:rsid w:val="00B66F89"/>
    <w:rsid w:val="00B67788"/>
    <w:rsid w:val="00B80E6A"/>
    <w:rsid w:val="00B860FA"/>
    <w:rsid w:val="00B919F5"/>
    <w:rsid w:val="00B96CD4"/>
    <w:rsid w:val="00BA159F"/>
    <w:rsid w:val="00BA48A0"/>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3A4B"/>
    <w:rsid w:val="00C340DA"/>
    <w:rsid w:val="00C35B6F"/>
    <w:rsid w:val="00C37E37"/>
    <w:rsid w:val="00C435DB"/>
    <w:rsid w:val="00C46019"/>
    <w:rsid w:val="00C470FF"/>
    <w:rsid w:val="00C50378"/>
    <w:rsid w:val="00C528D8"/>
    <w:rsid w:val="00C5730C"/>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AA2"/>
    <w:rsid w:val="00CB1D02"/>
    <w:rsid w:val="00CB2051"/>
    <w:rsid w:val="00CB3A11"/>
    <w:rsid w:val="00CB3B03"/>
    <w:rsid w:val="00CB4BAA"/>
    <w:rsid w:val="00CB55F7"/>
    <w:rsid w:val="00CC0F6D"/>
    <w:rsid w:val="00CC215C"/>
    <w:rsid w:val="00CD08F0"/>
    <w:rsid w:val="00CD26FA"/>
    <w:rsid w:val="00CD291E"/>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5C3D"/>
    <w:rsid w:val="00D16FBD"/>
    <w:rsid w:val="00D20581"/>
    <w:rsid w:val="00D20BBD"/>
    <w:rsid w:val="00D21682"/>
    <w:rsid w:val="00D274C1"/>
    <w:rsid w:val="00D32597"/>
    <w:rsid w:val="00D32B90"/>
    <w:rsid w:val="00D42730"/>
    <w:rsid w:val="00D470DB"/>
    <w:rsid w:val="00D50862"/>
    <w:rsid w:val="00D56415"/>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F1966"/>
    <w:rsid w:val="00DF1D6B"/>
    <w:rsid w:val="00DF45D6"/>
    <w:rsid w:val="00DF6D9C"/>
    <w:rsid w:val="00DF7C77"/>
    <w:rsid w:val="00E00955"/>
    <w:rsid w:val="00E00EA1"/>
    <w:rsid w:val="00E0116A"/>
    <w:rsid w:val="00E0153E"/>
    <w:rsid w:val="00E026B7"/>
    <w:rsid w:val="00E027B4"/>
    <w:rsid w:val="00E105CB"/>
    <w:rsid w:val="00E11BCC"/>
    <w:rsid w:val="00E12372"/>
    <w:rsid w:val="00E1292A"/>
    <w:rsid w:val="00E13309"/>
    <w:rsid w:val="00E13E0E"/>
    <w:rsid w:val="00E15791"/>
    <w:rsid w:val="00E21FE0"/>
    <w:rsid w:val="00E246F8"/>
    <w:rsid w:val="00E26E93"/>
    <w:rsid w:val="00E26EB0"/>
    <w:rsid w:val="00E2715E"/>
    <w:rsid w:val="00E36EEE"/>
    <w:rsid w:val="00E400FB"/>
    <w:rsid w:val="00E41167"/>
    <w:rsid w:val="00E42778"/>
    <w:rsid w:val="00E43832"/>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5A56"/>
    <w:rsid w:val="00EB2076"/>
    <w:rsid w:val="00EC1228"/>
    <w:rsid w:val="00EC1D54"/>
    <w:rsid w:val="00ED4C37"/>
    <w:rsid w:val="00ED4FB5"/>
    <w:rsid w:val="00ED6274"/>
    <w:rsid w:val="00ED65D8"/>
    <w:rsid w:val="00EE1E92"/>
    <w:rsid w:val="00EE39DA"/>
    <w:rsid w:val="00EE6C9B"/>
    <w:rsid w:val="00F009A5"/>
    <w:rsid w:val="00F04633"/>
    <w:rsid w:val="00F046AF"/>
    <w:rsid w:val="00F057CB"/>
    <w:rsid w:val="00F05E04"/>
    <w:rsid w:val="00F06927"/>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60EF8"/>
    <w:rsid w:val="00F63E00"/>
    <w:rsid w:val="00F650E4"/>
    <w:rsid w:val="00F663B1"/>
    <w:rsid w:val="00F73897"/>
    <w:rsid w:val="00F75A94"/>
    <w:rsid w:val="00F85815"/>
    <w:rsid w:val="00F8754D"/>
    <w:rsid w:val="00F95626"/>
    <w:rsid w:val="00F96AF8"/>
    <w:rsid w:val="00FA213B"/>
    <w:rsid w:val="00FA357D"/>
    <w:rsid w:val="00FA3D88"/>
    <w:rsid w:val="00FA3DE5"/>
    <w:rsid w:val="00FA3F0E"/>
    <w:rsid w:val="00FA46F3"/>
    <w:rsid w:val="00FB05B5"/>
    <w:rsid w:val="00FB2490"/>
    <w:rsid w:val="00FB4F68"/>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0720">
      <w:bodyDiv w:val="1"/>
      <w:marLeft w:val="0"/>
      <w:marRight w:val="0"/>
      <w:marTop w:val="0"/>
      <w:marBottom w:val="0"/>
      <w:divBdr>
        <w:top w:val="none" w:sz="0" w:space="0" w:color="auto"/>
        <w:left w:val="none" w:sz="0" w:space="0" w:color="auto"/>
        <w:bottom w:val="none" w:sz="0" w:space="0" w:color="auto"/>
        <w:right w:val="none" w:sz="0" w:space="0" w:color="auto"/>
      </w:divBdr>
    </w:div>
    <w:div w:id="278882718">
      <w:bodyDiv w:val="1"/>
      <w:marLeft w:val="0"/>
      <w:marRight w:val="0"/>
      <w:marTop w:val="0"/>
      <w:marBottom w:val="0"/>
      <w:divBdr>
        <w:top w:val="none" w:sz="0" w:space="0" w:color="auto"/>
        <w:left w:val="none" w:sz="0" w:space="0" w:color="auto"/>
        <w:bottom w:val="none" w:sz="0" w:space="0" w:color="auto"/>
        <w:right w:val="none" w:sz="0" w:space="0" w:color="auto"/>
      </w:divBdr>
    </w:div>
    <w:div w:id="334648387">
      <w:bodyDiv w:val="1"/>
      <w:marLeft w:val="0"/>
      <w:marRight w:val="0"/>
      <w:marTop w:val="0"/>
      <w:marBottom w:val="0"/>
      <w:divBdr>
        <w:top w:val="none" w:sz="0" w:space="0" w:color="auto"/>
        <w:left w:val="none" w:sz="0" w:space="0" w:color="auto"/>
        <w:bottom w:val="none" w:sz="0" w:space="0" w:color="auto"/>
        <w:right w:val="none" w:sz="0" w:space="0" w:color="auto"/>
      </w:divBdr>
    </w:div>
    <w:div w:id="380447012">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907299224">
      <w:bodyDiv w:val="1"/>
      <w:marLeft w:val="0"/>
      <w:marRight w:val="0"/>
      <w:marTop w:val="0"/>
      <w:marBottom w:val="0"/>
      <w:divBdr>
        <w:top w:val="none" w:sz="0" w:space="0" w:color="auto"/>
        <w:left w:val="none" w:sz="0" w:space="0" w:color="auto"/>
        <w:bottom w:val="none" w:sz="0" w:space="0" w:color="auto"/>
        <w:right w:val="none" w:sz="0" w:space="0" w:color="auto"/>
      </w:divBdr>
    </w:div>
    <w:div w:id="918903043">
      <w:bodyDiv w:val="1"/>
      <w:marLeft w:val="0"/>
      <w:marRight w:val="0"/>
      <w:marTop w:val="0"/>
      <w:marBottom w:val="0"/>
      <w:divBdr>
        <w:top w:val="none" w:sz="0" w:space="0" w:color="auto"/>
        <w:left w:val="none" w:sz="0" w:space="0" w:color="auto"/>
        <w:bottom w:val="none" w:sz="0" w:space="0" w:color="auto"/>
        <w:right w:val="none" w:sz="0" w:space="0" w:color="auto"/>
      </w:divBdr>
    </w:div>
    <w:div w:id="952324276">
      <w:bodyDiv w:val="1"/>
      <w:marLeft w:val="0"/>
      <w:marRight w:val="0"/>
      <w:marTop w:val="0"/>
      <w:marBottom w:val="0"/>
      <w:divBdr>
        <w:top w:val="none" w:sz="0" w:space="0" w:color="auto"/>
        <w:left w:val="none" w:sz="0" w:space="0" w:color="auto"/>
        <w:bottom w:val="none" w:sz="0" w:space="0" w:color="auto"/>
        <w:right w:val="none" w:sz="0" w:space="0" w:color="auto"/>
      </w:divBdr>
    </w:div>
    <w:div w:id="1115366628">
      <w:bodyDiv w:val="1"/>
      <w:marLeft w:val="0"/>
      <w:marRight w:val="0"/>
      <w:marTop w:val="0"/>
      <w:marBottom w:val="0"/>
      <w:divBdr>
        <w:top w:val="none" w:sz="0" w:space="0" w:color="auto"/>
        <w:left w:val="none" w:sz="0" w:space="0" w:color="auto"/>
        <w:bottom w:val="none" w:sz="0" w:space="0" w:color="auto"/>
        <w:right w:val="none" w:sz="0" w:space="0" w:color="auto"/>
      </w:divBdr>
    </w:div>
    <w:div w:id="1408768159">
      <w:bodyDiv w:val="1"/>
      <w:marLeft w:val="0"/>
      <w:marRight w:val="0"/>
      <w:marTop w:val="0"/>
      <w:marBottom w:val="0"/>
      <w:divBdr>
        <w:top w:val="none" w:sz="0" w:space="0" w:color="auto"/>
        <w:left w:val="none" w:sz="0" w:space="0" w:color="auto"/>
        <w:bottom w:val="none" w:sz="0" w:space="0" w:color="auto"/>
        <w:right w:val="none" w:sz="0" w:space="0" w:color="auto"/>
      </w:divBdr>
    </w:div>
    <w:div w:id="1451557691">
      <w:bodyDiv w:val="1"/>
      <w:marLeft w:val="0"/>
      <w:marRight w:val="0"/>
      <w:marTop w:val="0"/>
      <w:marBottom w:val="0"/>
      <w:divBdr>
        <w:top w:val="none" w:sz="0" w:space="0" w:color="auto"/>
        <w:left w:val="none" w:sz="0" w:space="0" w:color="auto"/>
        <w:bottom w:val="none" w:sz="0" w:space="0" w:color="auto"/>
        <w:right w:val="none" w:sz="0" w:space="0" w:color="auto"/>
      </w:divBdr>
    </w:div>
    <w:div w:id="1853450577">
      <w:bodyDiv w:val="1"/>
      <w:marLeft w:val="0"/>
      <w:marRight w:val="0"/>
      <w:marTop w:val="0"/>
      <w:marBottom w:val="0"/>
      <w:divBdr>
        <w:top w:val="none" w:sz="0" w:space="0" w:color="auto"/>
        <w:left w:val="none" w:sz="0" w:space="0" w:color="auto"/>
        <w:bottom w:val="none" w:sz="0" w:space="0" w:color="auto"/>
        <w:right w:val="none" w:sz="0" w:space="0" w:color="auto"/>
      </w:divBdr>
    </w:div>
    <w:div w:id="21353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BDE8-DFF2-43B6-B27A-C4D6D0E9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8005</Words>
  <Characters>45070</Characters>
  <Application>Microsoft Office Word</Application>
  <DocSecurity>0</DocSecurity>
  <Lines>375</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2018-05-07T11:10:00Z</dcterms:created>
  <dcterms:modified xsi:type="dcterms:W3CDTF">2018-05-07T12:13:00Z</dcterms:modified>
</cp:coreProperties>
</file>