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7CABC" w14:textId="77777777" w:rsidR="0085519C" w:rsidRPr="00673390" w:rsidRDefault="0085519C" w:rsidP="0085519C">
      <w:pPr>
        <w:pStyle w:val="TitleConvention"/>
      </w:pPr>
      <w:r w:rsidRPr="00673390">
        <w:t>CONVENTION POUR LA SAUVEGARDE</w:t>
      </w:r>
      <w:r w:rsidRPr="00673390">
        <w:br/>
        <w:t>DU PATRIMOINE CULTUREL IMMATÉRIEL</w:t>
      </w:r>
    </w:p>
    <w:p w14:paraId="4719631E" w14:textId="77777777" w:rsidR="0085519C" w:rsidRPr="00673390" w:rsidRDefault="0085519C" w:rsidP="0085519C">
      <w:pPr>
        <w:pStyle w:val="TitleConvention"/>
      </w:pPr>
      <w:r w:rsidRPr="00673390">
        <w:t>COMITÉ INTERGOUVERNEMENTAL DE</w:t>
      </w:r>
      <w:r w:rsidRPr="00673390">
        <w:br/>
        <w:t>SAUVEGARDE DU PATRIMOINE CULTUREL IMMATÉRIEL</w:t>
      </w:r>
    </w:p>
    <w:p w14:paraId="33FC410D" w14:textId="0ECA2423" w:rsidR="0085519C" w:rsidRPr="00673390" w:rsidRDefault="0085519C" w:rsidP="0085519C">
      <w:pPr>
        <w:pStyle w:val="TitleConvention"/>
        <w:spacing w:after="480"/>
      </w:pPr>
      <w:r w:rsidRPr="00673390">
        <w:t>Treizième session</w:t>
      </w:r>
      <w:r w:rsidRPr="00673390">
        <w:br/>
      </w:r>
      <w:r w:rsidR="00CD7A8C" w:rsidRPr="00CA028E">
        <w:rPr>
          <w:rFonts w:cs="Arial"/>
        </w:rPr>
        <w:t>Port-Louis, République de Maurice</w:t>
      </w:r>
      <w:r w:rsidRPr="00673390">
        <w:br/>
      </w:r>
      <w:r w:rsidR="00CD7A8C" w:rsidRPr="001B196A">
        <w:rPr>
          <w:rFonts w:cs="Arial"/>
        </w:rPr>
        <w:t>26 novembre au 1 décembre 2018</w:t>
      </w:r>
    </w:p>
    <w:p w14:paraId="6F5870AD" w14:textId="0DF57961" w:rsidR="00AC4F8F" w:rsidRPr="00673390" w:rsidRDefault="0085519C" w:rsidP="0085519C">
      <w:pPr>
        <w:pStyle w:val="Sous-titreICH"/>
        <w:keepNext w:val="0"/>
        <w:spacing w:before="0"/>
        <w:ind w:right="136"/>
        <w:rPr>
          <w:smallCaps w:val="0"/>
          <w:sz w:val="24"/>
        </w:rPr>
      </w:pPr>
      <w:r w:rsidRPr="00673390">
        <w:rPr>
          <w:smallCaps w:val="0"/>
          <w:sz w:val="24"/>
        </w:rPr>
        <w:t>Dossier de candidature n° 0137</w:t>
      </w:r>
      <w:r w:rsidR="001C020D">
        <w:rPr>
          <w:smallCaps w:val="0"/>
          <w:sz w:val="24"/>
        </w:rPr>
        <w:t>1</w:t>
      </w:r>
      <w:r w:rsidRPr="00673390">
        <w:rPr>
          <w:smallCaps w:val="0"/>
          <w:sz w:val="24"/>
        </w:rPr>
        <w:br/>
        <w:t>pour inscription en 2018 sur la Liste représentative</w:t>
      </w:r>
      <w:r w:rsidRPr="00673390">
        <w:rPr>
          <w:smallCaps w:val="0"/>
          <w:sz w:val="24"/>
        </w:rPr>
        <w:br/>
        <w:t>du patrimoine culturel immatériel de l</w:t>
      </w:r>
      <w:r w:rsidR="000F7C73">
        <w:rPr>
          <w:smallCaps w:val="0"/>
          <w:sz w:val="24"/>
        </w:rPr>
        <w:t>’</w:t>
      </w:r>
      <w:r w:rsidRPr="00673390">
        <w:rPr>
          <w:smallCaps w:val="0"/>
          <w:sz w:val="24"/>
        </w:rPr>
        <w:t>humanité</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49"/>
        <w:gridCol w:w="25"/>
      </w:tblGrid>
      <w:tr w:rsidR="00290BEB" w:rsidRPr="00673390" w14:paraId="06C00AA1" w14:textId="77777777" w:rsidTr="008847D0">
        <w:tc>
          <w:tcPr>
            <w:tcW w:w="9674" w:type="dxa"/>
            <w:gridSpan w:val="2"/>
            <w:tcBorders>
              <w:top w:val="nil"/>
              <w:left w:val="nil"/>
              <w:bottom w:val="nil"/>
              <w:right w:val="nil"/>
            </w:tcBorders>
            <w:shd w:val="clear" w:color="auto" w:fill="D9D9D9"/>
          </w:tcPr>
          <w:p w14:paraId="2EE79EB3" w14:textId="77777777" w:rsidR="00290BEB" w:rsidRPr="00673390" w:rsidRDefault="00290BEB" w:rsidP="0085519C">
            <w:pPr>
              <w:pStyle w:val="Grille01N"/>
              <w:keepNext w:val="0"/>
              <w:spacing w:line="240" w:lineRule="auto"/>
              <w:ind w:right="136"/>
              <w:jc w:val="left"/>
              <w:rPr>
                <w:rFonts w:cs="Arial"/>
                <w:smallCaps w:val="0"/>
                <w:sz w:val="24"/>
                <w:shd w:val="pct15" w:color="auto" w:fill="FFFFFF"/>
              </w:rPr>
            </w:pPr>
            <w:r w:rsidRPr="00673390">
              <w:rPr>
                <w:bCs/>
                <w:smallCaps w:val="0"/>
                <w:sz w:val="24"/>
              </w:rPr>
              <w:t>A.</w:t>
            </w:r>
            <w:r w:rsidRPr="00673390">
              <w:rPr>
                <w:bCs/>
                <w:smallCaps w:val="0"/>
                <w:sz w:val="24"/>
              </w:rPr>
              <w:tab/>
              <w:t>État(s) partie(s)</w:t>
            </w:r>
          </w:p>
        </w:tc>
      </w:tr>
      <w:tr w:rsidR="00F327BD" w:rsidRPr="00673390" w14:paraId="77F1C334" w14:textId="77777777" w:rsidTr="008847D0">
        <w:tc>
          <w:tcPr>
            <w:tcW w:w="9674" w:type="dxa"/>
            <w:gridSpan w:val="2"/>
            <w:tcBorders>
              <w:top w:val="nil"/>
              <w:left w:val="nil"/>
              <w:bottom w:val="single" w:sz="4" w:space="0" w:color="auto"/>
              <w:right w:val="nil"/>
            </w:tcBorders>
            <w:shd w:val="clear" w:color="auto" w:fill="auto"/>
          </w:tcPr>
          <w:p w14:paraId="10646E8D" w14:textId="7816F35A" w:rsidR="00F327BD" w:rsidRPr="00673390" w:rsidRDefault="00522E9F" w:rsidP="001B68EF">
            <w:pPr>
              <w:pStyle w:val="Info03"/>
              <w:keepNext w:val="0"/>
              <w:spacing w:before="120" w:line="240" w:lineRule="auto"/>
              <w:ind w:right="135"/>
              <w:rPr>
                <w:rFonts w:eastAsia="SimSun"/>
                <w:bCs/>
                <w:sz w:val="18"/>
                <w:szCs w:val="18"/>
              </w:rPr>
            </w:pPr>
            <w:r w:rsidRPr="00673390">
              <w:rPr>
                <w:bCs/>
                <w:sz w:val="18"/>
                <w:szCs w:val="18"/>
              </w:rPr>
              <w:t>Pour les candidatures multinationales, les États parties doivent figurer dans l</w:t>
            </w:r>
            <w:r w:rsidR="000F7C73">
              <w:rPr>
                <w:bCs/>
                <w:sz w:val="18"/>
                <w:szCs w:val="18"/>
              </w:rPr>
              <w:t>’</w:t>
            </w:r>
            <w:r w:rsidRPr="00673390">
              <w:rPr>
                <w:bCs/>
                <w:sz w:val="18"/>
                <w:szCs w:val="18"/>
              </w:rPr>
              <w:t>ordre convenu d</w:t>
            </w:r>
            <w:r w:rsidR="000F7C73">
              <w:rPr>
                <w:bCs/>
                <w:sz w:val="18"/>
                <w:szCs w:val="18"/>
              </w:rPr>
              <w:t>’</w:t>
            </w:r>
            <w:r w:rsidRPr="00673390">
              <w:rPr>
                <w:bCs/>
                <w:sz w:val="18"/>
                <w:szCs w:val="18"/>
              </w:rPr>
              <w:t>un commun accord.</w:t>
            </w:r>
          </w:p>
        </w:tc>
      </w:tr>
      <w:tr w:rsidR="00940E9B" w:rsidRPr="00673390" w14:paraId="2C5E7D80" w14:textId="77777777" w:rsidTr="008847D0">
        <w:tc>
          <w:tcPr>
            <w:tcW w:w="9674" w:type="dxa"/>
            <w:gridSpan w:val="2"/>
            <w:tcBorders>
              <w:bottom w:val="single" w:sz="4" w:space="0" w:color="auto"/>
            </w:tcBorders>
            <w:shd w:val="clear" w:color="auto" w:fill="auto"/>
            <w:tcMar>
              <w:top w:w="113" w:type="dxa"/>
              <w:left w:w="113" w:type="dxa"/>
              <w:bottom w:w="113" w:type="dxa"/>
              <w:right w:w="113" w:type="dxa"/>
            </w:tcMar>
          </w:tcPr>
          <w:p w14:paraId="10DA93A3" w14:textId="77777777" w:rsidR="00940E9B" w:rsidRPr="00673390" w:rsidRDefault="00242B86" w:rsidP="001B68EF">
            <w:pPr>
              <w:pStyle w:val="formtext"/>
              <w:spacing w:before="120" w:after="120" w:line="240" w:lineRule="auto"/>
              <w:ind w:right="135"/>
              <w:jc w:val="both"/>
            </w:pPr>
            <w:r w:rsidRPr="00673390">
              <w:t>Géorgie</w:t>
            </w:r>
          </w:p>
        </w:tc>
      </w:tr>
      <w:tr w:rsidR="00A34D0B" w:rsidRPr="00673390" w14:paraId="12E182B8" w14:textId="77777777" w:rsidTr="008847D0">
        <w:tc>
          <w:tcPr>
            <w:tcW w:w="9674" w:type="dxa"/>
            <w:gridSpan w:val="2"/>
            <w:tcBorders>
              <w:top w:val="nil"/>
              <w:left w:val="nil"/>
              <w:bottom w:val="nil"/>
              <w:right w:val="nil"/>
            </w:tcBorders>
            <w:shd w:val="clear" w:color="auto" w:fill="D9D9D9"/>
          </w:tcPr>
          <w:p w14:paraId="40017490" w14:textId="2382CC71" w:rsidR="00223D90" w:rsidRPr="00673390" w:rsidRDefault="00D32B90" w:rsidP="0085519C">
            <w:pPr>
              <w:pStyle w:val="Grille01"/>
              <w:spacing w:line="240" w:lineRule="auto"/>
              <w:ind w:right="136"/>
              <w:jc w:val="both"/>
              <w:rPr>
                <w:rFonts w:eastAsia="SimSun" w:cs="Arial"/>
                <w:smallCaps w:val="0"/>
                <w:sz w:val="24"/>
              </w:rPr>
            </w:pPr>
            <w:r w:rsidRPr="00673390">
              <w:rPr>
                <w:bCs/>
                <w:smallCaps w:val="0"/>
                <w:sz w:val="24"/>
              </w:rPr>
              <w:t>B.</w:t>
            </w:r>
            <w:r w:rsidRPr="00673390">
              <w:rPr>
                <w:bCs/>
                <w:smallCaps w:val="0"/>
                <w:sz w:val="24"/>
              </w:rPr>
              <w:tab/>
              <w:t>Nom de l</w:t>
            </w:r>
            <w:r w:rsidR="000F7C73">
              <w:rPr>
                <w:bCs/>
                <w:smallCaps w:val="0"/>
                <w:sz w:val="24"/>
              </w:rPr>
              <w:t>’</w:t>
            </w:r>
            <w:r w:rsidRPr="00673390">
              <w:rPr>
                <w:bCs/>
                <w:smallCaps w:val="0"/>
                <w:sz w:val="24"/>
              </w:rPr>
              <w:t>élément</w:t>
            </w:r>
          </w:p>
        </w:tc>
      </w:tr>
      <w:tr w:rsidR="00A34D0B" w:rsidRPr="00673390" w14:paraId="773FE364" w14:textId="77777777" w:rsidTr="008847D0">
        <w:tc>
          <w:tcPr>
            <w:tcW w:w="9674" w:type="dxa"/>
            <w:gridSpan w:val="2"/>
            <w:tcBorders>
              <w:top w:val="nil"/>
              <w:left w:val="nil"/>
              <w:right w:val="nil"/>
            </w:tcBorders>
            <w:shd w:val="clear" w:color="auto" w:fill="auto"/>
          </w:tcPr>
          <w:p w14:paraId="70608E7A" w14:textId="6BE9D18E" w:rsidR="00A34D0B" w:rsidRPr="00673390" w:rsidRDefault="00D32B90" w:rsidP="008A638D">
            <w:pPr>
              <w:pStyle w:val="Grille02N"/>
              <w:ind w:right="136"/>
              <w:jc w:val="left"/>
            </w:pPr>
            <w:r w:rsidRPr="00673390">
              <w:t>B.1.</w:t>
            </w:r>
            <w:r w:rsidRPr="00673390">
              <w:tab/>
              <w:t>Nom de l</w:t>
            </w:r>
            <w:r w:rsidR="000F7C73">
              <w:t>’</w:t>
            </w:r>
            <w:r w:rsidRPr="00673390">
              <w:t>élément en anglais ou français</w:t>
            </w:r>
          </w:p>
          <w:p w14:paraId="4346E305" w14:textId="041931DF" w:rsidR="003B39B1" w:rsidRPr="00673390" w:rsidRDefault="005E4ACA" w:rsidP="00557845">
            <w:pPr>
              <w:pStyle w:val="Info03"/>
              <w:keepNext w:val="0"/>
              <w:spacing w:before="120" w:after="0" w:line="240" w:lineRule="auto"/>
              <w:ind w:right="136"/>
              <w:rPr>
                <w:rFonts w:eastAsia="SimSun"/>
                <w:bCs/>
                <w:sz w:val="18"/>
                <w:szCs w:val="18"/>
              </w:rPr>
            </w:pPr>
            <w:r w:rsidRPr="00673390">
              <w:rPr>
                <w:bCs/>
                <w:sz w:val="18"/>
                <w:szCs w:val="18"/>
              </w:rPr>
              <w:t>Indiquez le nom officiel de l</w:t>
            </w:r>
            <w:r w:rsidR="000F7C73">
              <w:rPr>
                <w:bCs/>
                <w:sz w:val="18"/>
                <w:szCs w:val="18"/>
              </w:rPr>
              <w:t>’</w:t>
            </w:r>
            <w:r w:rsidRPr="00673390">
              <w:rPr>
                <w:bCs/>
                <w:sz w:val="18"/>
                <w:szCs w:val="18"/>
              </w:rPr>
              <w:t>élément qui apparaîtra dans les publications.</w:t>
            </w:r>
          </w:p>
          <w:p w14:paraId="118004AC" w14:textId="77777777" w:rsidR="00A34D0B" w:rsidRPr="00673390" w:rsidRDefault="00522E9F" w:rsidP="00557845">
            <w:pPr>
              <w:pStyle w:val="Info03"/>
              <w:spacing w:line="240" w:lineRule="auto"/>
              <w:ind w:right="136"/>
              <w:jc w:val="right"/>
              <w:rPr>
                <w:sz w:val="18"/>
                <w:szCs w:val="18"/>
              </w:rPr>
            </w:pPr>
            <w:r w:rsidRPr="00673390">
              <w:rPr>
                <w:rStyle w:val="Emphasis"/>
                <w:i/>
                <w:color w:val="000000"/>
                <w:sz w:val="18"/>
                <w:szCs w:val="18"/>
              </w:rPr>
              <w:t>Ne pas dépasser 230 caractères</w:t>
            </w:r>
          </w:p>
        </w:tc>
      </w:tr>
      <w:tr w:rsidR="00A34D0B" w:rsidRPr="00673390" w14:paraId="4576AE84" w14:textId="77777777" w:rsidTr="008847D0">
        <w:tc>
          <w:tcPr>
            <w:tcW w:w="9674" w:type="dxa"/>
            <w:gridSpan w:val="2"/>
            <w:tcBorders>
              <w:bottom w:val="single" w:sz="4" w:space="0" w:color="auto"/>
            </w:tcBorders>
            <w:shd w:val="clear" w:color="auto" w:fill="auto"/>
            <w:tcMar>
              <w:top w:w="113" w:type="dxa"/>
              <w:left w:w="113" w:type="dxa"/>
              <w:bottom w:w="113" w:type="dxa"/>
              <w:right w:w="113" w:type="dxa"/>
            </w:tcMar>
          </w:tcPr>
          <w:p w14:paraId="69037A46" w14:textId="49FBD71C" w:rsidR="00A34D0B" w:rsidRPr="00673390" w:rsidRDefault="00E03D51" w:rsidP="00E03D51">
            <w:pPr>
              <w:pStyle w:val="formtext"/>
              <w:spacing w:before="120" w:after="120" w:line="240" w:lineRule="auto"/>
              <w:ind w:right="136"/>
              <w:jc w:val="both"/>
            </w:pPr>
            <w:bookmarkStart w:id="0" w:name="OLE_LINK1"/>
            <w:bookmarkStart w:id="1" w:name="OLE_LINK2"/>
            <w:r>
              <w:t xml:space="preserve">Le </w:t>
            </w:r>
            <w:proofErr w:type="spellStart"/>
            <w:r>
              <w:t>chidaoba</w:t>
            </w:r>
            <w:proofErr w:type="spellEnd"/>
            <w:r>
              <w:t>,</w:t>
            </w:r>
            <w:r w:rsidR="00B602E4" w:rsidRPr="00673390">
              <w:t xml:space="preserve"> lutte </w:t>
            </w:r>
            <w:bookmarkEnd w:id="0"/>
            <w:bookmarkEnd w:id="1"/>
            <w:r>
              <w:t>en Géorgie</w:t>
            </w:r>
            <w:bookmarkStart w:id="2" w:name="_GoBack"/>
            <w:bookmarkEnd w:id="2"/>
          </w:p>
        </w:tc>
      </w:tr>
      <w:tr w:rsidR="00A34D0B" w:rsidRPr="00673390" w14:paraId="276D06BB" w14:textId="77777777" w:rsidTr="008847D0">
        <w:tc>
          <w:tcPr>
            <w:tcW w:w="9674" w:type="dxa"/>
            <w:gridSpan w:val="2"/>
            <w:tcBorders>
              <w:top w:val="nil"/>
              <w:left w:val="nil"/>
              <w:bottom w:val="single" w:sz="4" w:space="0" w:color="auto"/>
              <w:right w:val="nil"/>
            </w:tcBorders>
            <w:shd w:val="clear" w:color="auto" w:fill="auto"/>
          </w:tcPr>
          <w:p w14:paraId="7511C4AF" w14:textId="3193FFBE" w:rsidR="00A34D0B" w:rsidRPr="00673390" w:rsidRDefault="00D32B90" w:rsidP="00557845">
            <w:pPr>
              <w:pStyle w:val="Grille02N"/>
              <w:keepNext w:val="0"/>
              <w:ind w:left="680" w:right="136" w:hanging="567"/>
              <w:jc w:val="left"/>
            </w:pPr>
            <w:r w:rsidRPr="00673390">
              <w:t>B.2.</w:t>
            </w:r>
            <w:r w:rsidRPr="00673390">
              <w:tab/>
              <w:t>Nom de l</w:t>
            </w:r>
            <w:r w:rsidR="000F7C73">
              <w:t>’</w:t>
            </w:r>
            <w:r w:rsidRPr="00673390">
              <w:t>élément dans la langue et l</w:t>
            </w:r>
            <w:r w:rsidR="000F7C73">
              <w:t>’</w:t>
            </w:r>
            <w:r w:rsidRPr="00673390">
              <w:t xml:space="preserve">écriture de la communauté concernée, </w:t>
            </w:r>
            <w:r w:rsidRPr="00673390">
              <w:br/>
              <w:t>le cas échéant</w:t>
            </w:r>
          </w:p>
          <w:p w14:paraId="45B35965" w14:textId="15C6DBA4" w:rsidR="00A34D0B" w:rsidRPr="00673390" w:rsidRDefault="005E4ACA" w:rsidP="00557845">
            <w:pPr>
              <w:pStyle w:val="Info03"/>
              <w:keepNext w:val="0"/>
              <w:spacing w:before="120" w:after="0" w:line="240" w:lineRule="auto"/>
              <w:ind w:right="136"/>
              <w:rPr>
                <w:rFonts w:eastAsia="SimSun"/>
                <w:bCs/>
                <w:sz w:val="18"/>
                <w:szCs w:val="18"/>
              </w:rPr>
            </w:pPr>
            <w:r w:rsidRPr="00673390">
              <w:rPr>
                <w:bCs/>
                <w:sz w:val="18"/>
                <w:szCs w:val="18"/>
              </w:rPr>
              <w:t>Indiquez le nom officiel de l</w:t>
            </w:r>
            <w:r w:rsidR="000F7C73">
              <w:rPr>
                <w:bCs/>
                <w:sz w:val="18"/>
                <w:szCs w:val="18"/>
              </w:rPr>
              <w:t>’</w:t>
            </w:r>
            <w:r w:rsidRPr="00673390">
              <w:rPr>
                <w:bCs/>
                <w:sz w:val="18"/>
                <w:szCs w:val="18"/>
              </w:rPr>
              <w:t>élément dans la langue vernaculaire qui correspond au nom officiel en anglais ou en français (point B.1).</w:t>
            </w:r>
          </w:p>
          <w:p w14:paraId="0C796038" w14:textId="77777777" w:rsidR="00A34D0B" w:rsidRPr="00673390" w:rsidRDefault="00522E9F" w:rsidP="00860C8D">
            <w:pPr>
              <w:pStyle w:val="Info03"/>
              <w:keepNext w:val="0"/>
              <w:spacing w:line="240" w:lineRule="auto"/>
              <w:ind w:right="136"/>
              <w:jc w:val="right"/>
              <w:rPr>
                <w:i w:val="0"/>
                <w:sz w:val="18"/>
                <w:szCs w:val="18"/>
              </w:rPr>
            </w:pPr>
            <w:r w:rsidRPr="00673390">
              <w:rPr>
                <w:rStyle w:val="Emphasis"/>
                <w:i/>
                <w:color w:val="000000"/>
                <w:sz w:val="18"/>
                <w:szCs w:val="18"/>
              </w:rPr>
              <w:t>Ne pas dépasser 230 caractères</w:t>
            </w:r>
          </w:p>
        </w:tc>
      </w:tr>
      <w:tr w:rsidR="00A34D0B" w:rsidRPr="00673390" w14:paraId="75C37AFF" w14:textId="77777777" w:rsidTr="008847D0">
        <w:tc>
          <w:tcPr>
            <w:tcW w:w="9674" w:type="dxa"/>
            <w:gridSpan w:val="2"/>
            <w:tcBorders>
              <w:bottom w:val="single" w:sz="4" w:space="0" w:color="auto"/>
            </w:tcBorders>
            <w:shd w:val="clear" w:color="auto" w:fill="auto"/>
            <w:tcMar>
              <w:top w:w="113" w:type="dxa"/>
              <w:left w:w="113" w:type="dxa"/>
              <w:bottom w:w="113" w:type="dxa"/>
              <w:right w:w="113" w:type="dxa"/>
            </w:tcMar>
          </w:tcPr>
          <w:p w14:paraId="1CA80B3A" w14:textId="77777777" w:rsidR="00A34D0B" w:rsidRPr="00673390" w:rsidRDefault="00242B86" w:rsidP="00396103">
            <w:pPr>
              <w:pStyle w:val="formtext"/>
              <w:spacing w:line="240" w:lineRule="auto"/>
              <w:ind w:right="136"/>
              <w:jc w:val="both"/>
            </w:pPr>
            <w:proofErr w:type="spellStart"/>
            <w:r w:rsidRPr="00673390">
              <w:rPr>
                <w:rFonts w:ascii="Sylfaen" w:hAnsi="Sylfaen"/>
                <w:lang w:val="en-GB"/>
              </w:rPr>
              <w:t>ქართული</w:t>
            </w:r>
            <w:proofErr w:type="spellEnd"/>
            <w:r w:rsidRPr="00673390">
              <w:rPr>
                <w:lang w:val="en-GB"/>
              </w:rPr>
              <w:t xml:space="preserve"> </w:t>
            </w:r>
            <w:proofErr w:type="spellStart"/>
            <w:r w:rsidRPr="00673390">
              <w:rPr>
                <w:rFonts w:ascii="Sylfaen" w:hAnsi="Sylfaen"/>
                <w:lang w:val="en-GB"/>
              </w:rPr>
              <w:t>ჭიდაობა</w:t>
            </w:r>
            <w:proofErr w:type="spellEnd"/>
            <w:r w:rsidRPr="00673390">
              <w:t xml:space="preserve"> </w:t>
            </w:r>
          </w:p>
        </w:tc>
      </w:tr>
      <w:tr w:rsidR="00A34D0B" w:rsidRPr="00673390" w14:paraId="6F22131F" w14:textId="77777777" w:rsidTr="008847D0">
        <w:tc>
          <w:tcPr>
            <w:tcW w:w="9674" w:type="dxa"/>
            <w:gridSpan w:val="2"/>
            <w:tcBorders>
              <w:top w:val="nil"/>
              <w:left w:val="nil"/>
              <w:bottom w:val="single" w:sz="4" w:space="0" w:color="auto"/>
              <w:right w:val="nil"/>
            </w:tcBorders>
            <w:shd w:val="clear" w:color="auto" w:fill="auto"/>
          </w:tcPr>
          <w:p w14:paraId="67527B0D" w14:textId="08E4DE3A" w:rsidR="00A34D0B" w:rsidRPr="00673390" w:rsidRDefault="00D32B90" w:rsidP="00396103">
            <w:pPr>
              <w:pStyle w:val="Grille02N"/>
              <w:keepNext w:val="0"/>
              <w:ind w:right="136"/>
              <w:jc w:val="left"/>
              <w:rPr>
                <w:bCs w:val="0"/>
              </w:rPr>
            </w:pPr>
            <w:r w:rsidRPr="00673390">
              <w:t>B.3.</w:t>
            </w:r>
            <w:r w:rsidRPr="00673390">
              <w:tab/>
              <w:t>Autre(s) nom(s) de l</w:t>
            </w:r>
            <w:r w:rsidR="000F7C73">
              <w:t>’</w:t>
            </w:r>
            <w:r w:rsidRPr="00673390">
              <w:t>élément, le cas échéant</w:t>
            </w:r>
          </w:p>
          <w:p w14:paraId="624789A5" w14:textId="46E87FFA" w:rsidR="00FF35FE" w:rsidRPr="00673390" w:rsidRDefault="009B0667" w:rsidP="00BB0409">
            <w:pPr>
              <w:pStyle w:val="Info03"/>
              <w:spacing w:before="120" w:line="240" w:lineRule="auto"/>
              <w:ind w:right="135"/>
              <w:rPr>
                <w:rFonts w:eastAsia="SimSun"/>
                <w:bCs/>
                <w:sz w:val="18"/>
                <w:szCs w:val="18"/>
              </w:rPr>
            </w:pPr>
            <w:proofErr w:type="gramStart"/>
            <w:r w:rsidRPr="00673390">
              <w:rPr>
                <w:bCs/>
                <w:sz w:val="18"/>
                <w:szCs w:val="18"/>
              </w:rPr>
              <w:t>Outre le</w:t>
            </w:r>
            <w:proofErr w:type="gramEnd"/>
            <w:r w:rsidRPr="00673390">
              <w:rPr>
                <w:bCs/>
                <w:sz w:val="18"/>
                <w:szCs w:val="18"/>
              </w:rPr>
              <w:t>(s) nom(s) officiel(s) de l</w:t>
            </w:r>
            <w:r w:rsidR="000F7C73">
              <w:rPr>
                <w:bCs/>
                <w:sz w:val="18"/>
                <w:szCs w:val="18"/>
              </w:rPr>
              <w:t>’</w:t>
            </w:r>
            <w:r w:rsidRPr="00673390">
              <w:rPr>
                <w:bCs/>
                <w:sz w:val="18"/>
                <w:szCs w:val="18"/>
              </w:rPr>
              <w:t>élément (point B.1), mentionnez, le cas échéant, le/les autre(s) nom(s) de l</w:t>
            </w:r>
            <w:r w:rsidR="000F7C73">
              <w:rPr>
                <w:bCs/>
                <w:sz w:val="18"/>
                <w:szCs w:val="18"/>
              </w:rPr>
              <w:t>’</w:t>
            </w:r>
            <w:r w:rsidRPr="00673390">
              <w:rPr>
                <w:bCs/>
                <w:sz w:val="18"/>
                <w:szCs w:val="18"/>
              </w:rPr>
              <w:t>élément par lequel l</w:t>
            </w:r>
            <w:r w:rsidR="000F7C73">
              <w:rPr>
                <w:bCs/>
                <w:sz w:val="18"/>
                <w:szCs w:val="18"/>
              </w:rPr>
              <w:t>’</w:t>
            </w:r>
            <w:r w:rsidRPr="00673390">
              <w:rPr>
                <w:bCs/>
                <w:sz w:val="18"/>
                <w:szCs w:val="18"/>
              </w:rPr>
              <w:t>élément est également désigné.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B602E4" w:rsidRPr="00673390" w14:paraId="1EF5BEA1" w14:textId="77777777" w:rsidTr="00396103">
              <w:tc>
                <w:tcPr>
                  <w:tcW w:w="9669" w:type="dxa"/>
                  <w:tcBorders>
                    <w:bottom w:val="nil"/>
                  </w:tcBorders>
                  <w:shd w:val="clear" w:color="auto" w:fill="auto"/>
                </w:tcPr>
                <w:p w14:paraId="6D787CAB" w14:textId="60826559" w:rsidR="00B602E4" w:rsidRPr="00673390" w:rsidRDefault="00B602E4" w:rsidP="00396103">
                  <w:pPr>
                    <w:pStyle w:val="formtext"/>
                    <w:spacing w:before="60" w:after="60"/>
                    <w:jc w:val="both"/>
                    <w:rPr>
                      <w:noProof/>
                    </w:rPr>
                  </w:pPr>
                  <w:r w:rsidRPr="00673390">
                    <w:t>Les autres noms de l</w:t>
                  </w:r>
                  <w:r w:rsidR="000F7C73">
                    <w:t>’</w:t>
                  </w:r>
                  <w:r w:rsidRPr="00673390">
                    <w:t xml:space="preserve">élément sont les suivants : </w:t>
                  </w:r>
                </w:p>
                <w:p w14:paraId="4253A462" w14:textId="77777777" w:rsidR="00B602E4" w:rsidRPr="00673390" w:rsidRDefault="00B602E4" w:rsidP="00341FA8">
                  <w:pPr>
                    <w:pStyle w:val="formtext"/>
                    <w:spacing w:before="60" w:after="60"/>
                    <w:jc w:val="both"/>
                    <w:rPr>
                      <w:noProof/>
                    </w:rPr>
                  </w:pPr>
                  <w:proofErr w:type="spellStart"/>
                  <w:r w:rsidRPr="00673390">
                    <w:t>Chidaoba</w:t>
                  </w:r>
                  <w:proofErr w:type="spellEnd"/>
                  <w:r w:rsidRPr="00673390">
                    <w:t xml:space="preserve"> (lutte)</w:t>
                  </w:r>
                </w:p>
                <w:p w14:paraId="1DD60B9C" w14:textId="77777777" w:rsidR="00B602E4" w:rsidRPr="00673390" w:rsidRDefault="00B602E4" w:rsidP="00341FA8">
                  <w:pPr>
                    <w:pStyle w:val="formtext"/>
                    <w:spacing w:before="60" w:after="60"/>
                    <w:jc w:val="both"/>
                    <w:rPr>
                      <w:noProof/>
                    </w:rPr>
                  </w:pPr>
                  <w:proofErr w:type="spellStart"/>
                  <w:r w:rsidRPr="00673390">
                    <w:lastRenderedPageBreak/>
                    <w:t>Rkena</w:t>
                  </w:r>
                  <w:proofErr w:type="spellEnd"/>
                  <w:r w:rsidRPr="00673390">
                    <w:t xml:space="preserve">, </w:t>
                  </w:r>
                  <w:proofErr w:type="spellStart"/>
                  <w:r w:rsidRPr="00673390">
                    <w:t>rkineba</w:t>
                  </w:r>
                  <w:proofErr w:type="spellEnd"/>
                  <w:r w:rsidRPr="00673390">
                    <w:t xml:space="preserve"> - dans la région de Mingrélie ;</w:t>
                  </w:r>
                </w:p>
                <w:p w14:paraId="37882881" w14:textId="4244C706" w:rsidR="00B602E4" w:rsidRPr="00673390" w:rsidRDefault="00B602E4" w:rsidP="00341FA8">
                  <w:pPr>
                    <w:pStyle w:val="formtext"/>
                    <w:spacing w:before="60" w:after="60"/>
                    <w:jc w:val="both"/>
                    <w:rPr>
                      <w:noProof/>
                    </w:rPr>
                  </w:pPr>
                  <w:proofErr w:type="spellStart"/>
                  <w:r w:rsidRPr="00673390">
                    <w:t>Librgiel</w:t>
                  </w:r>
                  <w:proofErr w:type="spellEnd"/>
                  <w:r w:rsidRPr="00673390">
                    <w:t xml:space="preserve">, </w:t>
                  </w:r>
                  <w:proofErr w:type="spellStart"/>
                  <w:r w:rsidRPr="00673390">
                    <w:t>libundzgval</w:t>
                  </w:r>
                  <w:proofErr w:type="spellEnd"/>
                  <w:r w:rsidRPr="00673390">
                    <w:t xml:space="preserve"> - dans la région de </w:t>
                  </w:r>
                  <w:proofErr w:type="spellStart"/>
                  <w:r w:rsidRPr="00673390">
                    <w:t>Svanétie</w:t>
                  </w:r>
                  <w:proofErr w:type="spellEnd"/>
                  <w:r w:rsidRPr="00673390">
                    <w:t> ;</w:t>
                  </w:r>
                </w:p>
                <w:p w14:paraId="7D86A59D" w14:textId="0576E4C6" w:rsidR="00B602E4" w:rsidRPr="00673390" w:rsidRDefault="00B602E4" w:rsidP="00341FA8">
                  <w:pPr>
                    <w:pStyle w:val="formtext"/>
                    <w:spacing w:before="60" w:after="60"/>
                    <w:jc w:val="both"/>
                    <w:rPr>
                      <w:noProof/>
                    </w:rPr>
                  </w:pPr>
                  <w:proofErr w:type="spellStart"/>
                  <w:r w:rsidRPr="00673390">
                    <w:t>Matekroba</w:t>
                  </w:r>
                  <w:proofErr w:type="spellEnd"/>
                  <w:r w:rsidRPr="00673390">
                    <w:t xml:space="preserve"> - dans la région d</w:t>
                  </w:r>
                  <w:r w:rsidR="000F7C73">
                    <w:t>’</w:t>
                  </w:r>
                  <w:r w:rsidRPr="00673390">
                    <w:t>Adjarie ;</w:t>
                  </w:r>
                </w:p>
                <w:p w14:paraId="318C868D" w14:textId="77777777" w:rsidR="00B602E4" w:rsidRPr="00673390" w:rsidRDefault="00B602E4" w:rsidP="00341FA8">
                  <w:pPr>
                    <w:pStyle w:val="formtext"/>
                    <w:spacing w:before="60" w:after="60"/>
                    <w:jc w:val="both"/>
                    <w:rPr>
                      <w:noProof/>
                    </w:rPr>
                  </w:pPr>
                  <w:proofErr w:type="spellStart"/>
                  <w:r w:rsidRPr="00673390">
                    <w:t>Muqasrisa</w:t>
                  </w:r>
                  <w:proofErr w:type="spellEnd"/>
                  <w:r w:rsidRPr="00673390">
                    <w:t xml:space="preserve"> - dans la région de </w:t>
                  </w:r>
                  <w:proofErr w:type="spellStart"/>
                  <w:r w:rsidRPr="00673390">
                    <w:t>Khevsourétie</w:t>
                  </w:r>
                  <w:proofErr w:type="spellEnd"/>
                  <w:r w:rsidRPr="00673390">
                    <w:t> ;</w:t>
                  </w:r>
                </w:p>
                <w:p w14:paraId="77129547" w14:textId="77777777" w:rsidR="00B602E4" w:rsidRPr="00673390" w:rsidRDefault="00B602E4" w:rsidP="00341FA8">
                  <w:pPr>
                    <w:pStyle w:val="Info03"/>
                    <w:spacing w:before="120" w:line="240" w:lineRule="auto"/>
                    <w:ind w:left="0" w:right="135"/>
                    <w:rPr>
                      <w:rFonts w:eastAsia="SimSun"/>
                      <w:bCs/>
                      <w:sz w:val="18"/>
                      <w:szCs w:val="18"/>
                    </w:rPr>
                  </w:pPr>
                  <w:proofErr w:type="spellStart"/>
                  <w:r w:rsidRPr="00673390">
                    <w:rPr>
                      <w:i w:val="0"/>
                      <w:iCs w:val="0"/>
                      <w:sz w:val="22"/>
                    </w:rPr>
                    <w:t>Chedoba</w:t>
                  </w:r>
                  <w:proofErr w:type="spellEnd"/>
                  <w:r w:rsidRPr="00673390">
                    <w:rPr>
                      <w:i w:val="0"/>
                      <w:iCs w:val="0"/>
                      <w:sz w:val="22"/>
                    </w:rPr>
                    <w:t xml:space="preserve"> - dans la région de </w:t>
                  </w:r>
                  <w:proofErr w:type="spellStart"/>
                  <w:r w:rsidRPr="00673390">
                    <w:rPr>
                      <w:i w:val="0"/>
                      <w:iCs w:val="0"/>
                      <w:sz w:val="22"/>
                    </w:rPr>
                    <w:t>Gourie</w:t>
                  </w:r>
                  <w:proofErr w:type="spellEnd"/>
                  <w:r w:rsidRPr="00673390">
                    <w:rPr>
                      <w:i w:val="0"/>
                      <w:iCs w:val="0"/>
                      <w:sz w:val="22"/>
                    </w:rPr>
                    <w:t>.</w:t>
                  </w:r>
                </w:p>
              </w:tc>
            </w:tr>
          </w:tbl>
          <w:p w14:paraId="549EE773" w14:textId="77777777" w:rsidR="00B602E4" w:rsidRPr="00673390" w:rsidRDefault="00B602E4" w:rsidP="00BB0409">
            <w:pPr>
              <w:pStyle w:val="Info03"/>
              <w:spacing w:before="120" w:line="240" w:lineRule="auto"/>
              <w:ind w:right="135"/>
              <w:rPr>
                <w:rFonts w:eastAsia="SimSun"/>
                <w:bCs/>
                <w:sz w:val="18"/>
                <w:szCs w:val="18"/>
              </w:rPr>
            </w:pPr>
          </w:p>
        </w:tc>
      </w:tr>
      <w:tr w:rsidR="00290BEB" w:rsidRPr="00673390" w14:paraId="23CDDA00" w14:textId="77777777" w:rsidTr="008847D0">
        <w:tc>
          <w:tcPr>
            <w:tcW w:w="9674" w:type="dxa"/>
            <w:gridSpan w:val="2"/>
            <w:tcBorders>
              <w:top w:val="nil"/>
              <w:left w:val="nil"/>
              <w:bottom w:val="nil"/>
              <w:right w:val="nil"/>
            </w:tcBorders>
            <w:shd w:val="clear" w:color="auto" w:fill="D9D9D9"/>
          </w:tcPr>
          <w:p w14:paraId="09447F21" w14:textId="77777777" w:rsidR="00290BEB" w:rsidRPr="00673390" w:rsidRDefault="00290BEB" w:rsidP="0085519C">
            <w:pPr>
              <w:pStyle w:val="Grille02N"/>
              <w:ind w:left="680" w:right="136" w:hanging="567"/>
              <w:jc w:val="left"/>
              <w:rPr>
                <w:bCs w:val="0"/>
                <w:sz w:val="24"/>
                <w:szCs w:val="24"/>
                <w:shd w:val="pct15" w:color="auto" w:fill="FFFFFF"/>
              </w:rPr>
            </w:pPr>
            <w:r w:rsidRPr="00673390">
              <w:rPr>
                <w:sz w:val="24"/>
                <w:szCs w:val="24"/>
              </w:rPr>
              <w:lastRenderedPageBreak/>
              <w:t>C.</w:t>
            </w:r>
            <w:r w:rsidRPr="00673390">
              <w:rPr>
                <w:sz w:val="24"/>
                <w:szCs w:val="24"/>
              </w:rPr>
              <w:tab/>
              <w:t>Nom des communautés, des groupes ou, le cas échéant, des individus concernés</w:t>
            </w:r>
          </w:p>
        </w:tc>
      </w:tr>
      <w:tr w:rsidR="00290BEB" w:rsidRPr="00673390" w14:paraId="1FA56D60" w14:textId="77777777" w:rsidTr="008847D0">
        <w:tc>
          <w:tcPr>
            <w:tcW w:w="9674" w:type="dxa"/>
            <w:gridSpan w:val="2"/>
            <w:tcBorders>
              <w:top w:val="nil"/>
              <w:left w:val="nil"/>
              <w:right w:val="nil"/>
            </w:tcBorders>
            <w:shd w:val="clear" w:color="auto" w:fill="auto"/>
          </w:tcPr>
          <w:p w14:paraId="2B30F0A4" w14:textId="3D332073" w:rsidR="00290BEB" w:rsidRPr="00673390" w:rsidRDefault="00290BEB" w:rsidP="005A78A7">
            <w:pPr>
              <w:pStyle w:val="Info03"/>
              <w:spacing w:before="120" w:after="0" w:line="240" w:lineRule="auto"/>
              <w:ind w:right="136"/>
              <w:rPr>
                <w:rFonts w:eastAsia="SimSun"/>
                <w:sz w:val="18"/>
                <w:szCs w:val="18"/>
              </w:rPr>
            </w:pPr>
            <w:r w:rsidRPr="00673390">
              <w:rPr>
                <w:sz w:val="18"/>
                <w:szCs w:val="18"/>
              </w:rPr>
              <w:t>Identifiez clairement un ou plusieurs communautés, groupes ou, le cas échéant, individus concernés par l</w:t>
            </w:r>
            <w:r w:rsidR="000F7C73">
              <w:rPr>
                <w:sz w:val="18"/>
                <w:szCs w:val="18"/>
              </w:rPr>
              <w:t>’</w:t>
            </w:r>
            <w:r w:rsidRPr="00673390">
              <w:rPr>
                <w:sz w:val="18"/>
                <w:szCs w:val="18"/>
              </w:rPr>
              <w:t>élément proposé.</w:t>
            </w:r>
          </w:p>
          <w:p w14:paraId="0F8C97BA" w14:textId="77777777" w:rsidR="00290BEB" w:rsidRPr="00673390" w:rsidRDefault="00290BEB" w:rsidP="005A78A7">
            <w:pPr>
              <w:pStyle w:val="Info03"/>
              <w:spacing w:line="240" w:lineRule="auto"/>
              <w:ind w:right="136"/>
              <w:jc w:val="right"/>
              <w:rPr>
                <w:rFonts w:eastAsia="SimSun"/>
                <w:sz w:val="18"/>
                <w:szCs w:val="18"/>
              </w:rPr>
            </w:pPr>
            <w:r w:rsidRPr="00673390">
              <w:rPr>
                <w:rStyle w:val="Emphasis"/>
                <w:i/>
                <w:color w:val="000000"/>
                <w:sz w:val="18"/>
                <w:szCs w:val="18"/>
              </w:rPr>
              <w:t>Ne pas dépasser 170 mots</w:t>
            </w:r>
          </w:p>
        </w:tc>
      </w:tr>
      <w:tr w:rsidR="00290BEB" w:rsidRPr="00673390" w14:paraId="72E34BF4" w14:textId="77777777" w:rsidTr="008847D0">
        <w:tc>
          <w:tcPr>
            <w:tcW w:w="9674" w:type="dxa"/>
            <w:gridSpan w:val="2"/>
            <w:tcBorders>
              <w:bottom w:val="single" w:sz="4" w:space="0" w:color="auto"/>
            </w:tcBorders>
            <w:shd w:val="clear" w:color="auto" w:fill="auto"/>
            <w:tcMar>
              <w:top w:w="113" w:type="dxa"/>
              <w:left w:w="113" w:type="dxa"/>
              <w:bottom w:w="113" w:type="dxa"/>
              <w:right w:w="113" w:type="dxa"/>
            </w:tcMar>
          </w:tcPr>
          <w:p w14:paraId="2861B532" w14:textId="77777777" w:rsidR="00D9223C" w:rsidRPr="00673390" w:rsidRDefault="00D9223C" w:rsidP="00396103">
            <w:pPr>
              <w:pStyle w:val="Grille02N"/>
              <w:spacing w:before="0"/>
              <w:ind w:left="0"/>
              <w:jc w:val="both"/>
              <w:rPr>
                <w:b w:val="0"/>
                <w:noProof/>
              </w:rPr>
            </w:pPr>
            <w:r w:rsidRPr="00673390">
              <w:rPr>
                <w:b w:val="0"/>
              </w:rPr>
              <w:t>La tradition ancestrale de la lutte géorgienne est pratiquée par la majorité de la population masculine (y compris les adolescents) de toutes les régions, villages et communautés géorgiens (</w:t>
            </w:r>
            <w:proofErr w:type="spellStart"/>
            <w:r w:rsidRPr="00673390">
              <w:rPr>
                <w:b w:val="0"/>
              </w:rPr>
              <w:t>Karthli</w:t>
            </w:r>
            <w:proofErr w:type="spellEnd"/>
            <w:r w:rsidRPr="00673390">
              <w:rPr>
                <w:b w:val="0"/>
              </w:rPr>
              <w:t xml:space="preserve">, </w:t>
            </w:r>
            <w:proofErr w:type="spellStart"/>
            <w:r w:rsidRPr="00673390">
              <w:rPr>
                <w:b w:val="0"/>
              </w:rPr>
              <w:t>Imérétie</w:t>
            </w:r>
            <w:proofErr w:type="spellEnd"/>
            <w:r w:rsidRPr="00673390">
              <w:rPr>
                <w:b w:val="0"/>
              </w:rPr>
              <w:t xml:space="preserve">, Kakhétie, </w:t>
            </w:r>
            <w:proofErr w:type="spellStart"/>
            <w:r w:rsidRPr="00673390">
              <w:rPr>
                <w:b w:val="0"/>
              </w:rPr>
              <w:t>Gourie</w:t>
            </w:r>
            <w:proofErr w:type="spellEnd"/>
            <w:r w:rsidRPr="00673390">
              <w:rPr>
                <w:b w:val="0"/>
              </w:rPr>
              <w:t>, Mingrélie, etc.).</w:t>
            </w:r>
          </w:p>
          <w:p w14:paraId="47711748" w14:textId="16FD0B32" w:rsidR="00D9223C" w:rsidRPr="00673390" w:rsidRDefault="00D9223C" w:rsidP="00DA1E59">
            <w:pPr>
              <w:pStyle w:val="Grille02N"/>
              <w:ind w:left="0"/>
              <w:jc w:val="both"/>
              <w:rPr>
                <w:b w:val="0"/>
                <w:noProof/>
              </w:rPr>
            </w:pPr>
            <w:r w:rsidRPr="00673390">
              <w:rPr>
                <w:b w:val="0"/>
              </w:rPr>
              <w:t>Les détenteurs de cet élément d</w:t>
            </w:r>
            <w:r w:rsidR="00CD7A8C">
              <w:rPr>
                <w:b w:val="0"/>
              </w:rPr>
              <w:t>u</w:t>
            </w:r>
            <w:r w:rsidRPr="00673390">
              <w:rPr>
                <w:b w:val="0"/>
              </w:rPr>
              <w:t xml:space="preserve"> PCI sont les jeunes habitants des villes qui pratiquent la lutte dans des clubs de sport, des </w:t>
            </w:r>
            <w:r w:rsidR="0067161C">
              <w:rPr>
                <w:b w:val="0"/>
              </w:rPr>
              <w:t>établissements d</w:t>
            </w:r>
            <w:r w:rsidR="000F7C73">
              <w:rPr>
                <w:b w:val="0"/>
              </w:rPr>
              <w:t>’</w:t>
            </w:r>
            <w:r w:rsidR="0067161C">
              <w:rPr>
                <w:b w:val="0"/>
              </w:rPr>
              <w:t>enseignement</w:t>
            </w:r>
            <w:r w:rsidRPr="00673390">
              <w:rPr>
                <w:b w:val="0"/>
              </w:rPr>
              <w:t xml:space="preserve"> et des centres amateurs comme les centres de </w:t>
            </w:r>
            <w:r w:rsidR="006F0B64">
              <w:rPr>
                <w:b w:val="0"/>
              </w:rPr>
              <w:t>remise en forme</w:t>
            </w:r>
            <w:r w:rsidRPr="00673390">
              <w:rPr>
                <w:b w:val="0"/>
              </w:rPr>
              <w:t xml:space="preserve"> et clubs de fitness. Ils comptent de grands sportifs professionnels géorgiens</w:t>
            </w:r>
            <w:r w:rsidR="00CD7A8C">
              <w:rPr>
                <w:b w:val="0"/>
              </w:rPr>
              <w:t>,</w:t>
            </w:r>
            <w:r w:rsidRPr="00673390">
              <w:rPr>
                <w:b w:val="0"/>
              </w:rPr>
              <w:t xml:space="preserve"> y compris des champions nationaux, européens, mondiaux et olympiques de différents types de lutte comme </w:t>
            </w:r>
            <w:proofErr w:type="spellStart"/>
            <w:r w:rsidRPr="00673390">
              <w:rPr>
                <w:b w:val="0"/>
              </w:rPr>
              <w:t>Vakhtang</w:t>
            </w:r>
            <w:proofErr w:type="spellEnd"/>
            <w:r w:rsidRPr="00673390">
              <w:rPr>
                <w:b w:val="0"/>
              </w:rPr>
              <w:t xml:space="preserve"> </w:t>
            </w:r>
            <w:proofErr w:type="spellStart"/>
            <w:r w:rsidRPr="00673390">
              <w:rPr>
                <w:b w:val="0"/>
              </w:rPr>
              <w:t>Balavadze</w:t>
            </w:r>
            <w:proofErr w:type="spellEnd"/>
            <w:r w:rsidRPr="00673390">
              <w:rPr>
                <w:b w:val="0"/>
              </w:rPr>
              <w:t xml:space="preserve">, </w:t>
            </w:r>
            <w:proofErr w:type="spellStart"/>
            <w:r w:rsidRPr="00673390">
              <w:rPr>
                <w:b w:val="0"/>
              </w:rPr>
              <w:t>Guram</w:t>
            </w:r>
            <w:proofErr w:type="spellEnd"/>
            <w:r w:rsidRPr="00673390">
              <w:rPr>
                <w:b w:val="0"/>
              </w:rPr>
              <w:t xml:space="preserve"> </w:t>
            </w:r>
            <w:proofErr w:type="spellStart"/>
            <w:r w:rsidRPr="00673390">
              <w:rPr>
                <w:b w:val="0"/>
              </w:rPr>
              <w:t>Sagharadze</w:t>
            </w:r>
            <w:proofErr w:type="spellEnd"/>
            <w:r w:rsidRPr="00673390">
              <w:rPr>
                <w:b w:val="0"/>
              </w:rPr>
              <w:t xml:space="preserve">, Roman </w:t>
            </w:r>
            <w:proofErr w:type="spellStart"/>
            <w:r w:rsidRPr="00673390">
              <w:rPr>
                <w:b w:val="0"/>
              </w:rPr>
              <w:t>Rurua</w:t>
            </w:r>
            <w:proofErr w:type="spellEnd"/>
            <w:r w:rsidRPr="00673390">
              <w:rPr>
                <w:b w:val="0"/>
              </w:rPr>
              <w:t xml:space="preserve">, </w:t>
            </w:r>
            <w:proofErr w:type="spellStart"/>
            <w:r w:rsidRPr="00673390">
              <w:rPr>
                <w:b w:val="0"/>
              </w:rPr>
              <w:t>Shota</w:t>
            </w:r>
            <w:proofErr w:type="spellEnd"/>
            <w:r w:rsidRPr="00673390">
              <w:rPr>
                <w:b w:val="0"/>
              </w:rPr>
              <w:t xml:space="preserve"> </w:t>
            </w:r>
            <w:proofErr w:type="spellStart"/>
            <w:r w:rsidRPr="00673390">
              <w:rPr>
                <w:b w:val="0"/>
              </w:rPr>
              <w:t>Khabareli</w:t>
            </w:r>
            <w:proofErr w:type="spellEnd"/>
            <w:r w:rsidRPr="00673390">
              <w:rPr>
                <w:b w:val="0"/>
              </w:rPr>
              <w:t xml:space="preserve">, </w:t>
            </w:r>
            <w:proofErr w:type="spellStart"/>
            <w:r w:rsidRPr="00673390">
              <w:rPr>
                <w:b w:val="0"/>
              </w:rPr>
              <w:t>Temur</w:t>
            </w:r>
            <w:proofErr w:type="spellEnd"/>
            <w:r w:rsidRPr="00673390">
              <w:rPr>
                <w:b w:val="0"/>
              </w:rPr>
              <w:t xml:space="preserve"> </w:t>
            </w:r>
            <w:proofErr w:type="spellStart"/>
            <w:r w:rsidRPr="00673390">
              <w:rPr>
                <w:b w:val="0"/>
              </w:rPr>
              <w:t>Khubuluri</w:t>
            </w:r>
            <w:proofErr w:type="spellEnd"/>
            <w:r w:rsidRPr="00673390">
              <w:rPr>
                <w:b w:val="0"/>
              </w:rPr>
              <w:t xml:space="preserve">, </w:t>
            </w:r>
            <w:proofErr w:type="spellStart"/>
            <w:r w:rsidRPr="00673390">
              <w:rPr>
                <w:b w:val="0"/>
              </w:rPr>
              <w:t>Levan</w:t>
            </w:r>
            <w:proofErr w:type="spellEnd"/>
            <w:r w:rsidRPr="00673390">
              <w:rPr>
                <w:b w:val="0"/>
              </w:rPr>
              <w:t xml:space="preserve"> </w:t>
            </w:r>
            <w:proofErr w:type="spellStart"/>
            <w:r w:rsidRPr="00673390">
              <w:rPr>
                <w:b w:val="0"/>
              </w:rPr>
              <w:t>Tediashvili</w:t>
            </w:r>
            <w:proofErr w:type="spellEnd"/>
            <w:r w:rsidRPr="00673390">
              <w:rPr>
                <w:b w:val="0"/>
              </w:rPr>
              <w:t xml:space="preserve">, </w:t>
            </w:r>
            <w:proofErr w:type="spellStart"/>
            <w:r w:rsidRPr="00673390">
              <w:rPr>
                <w:b w:val="0"/>
              </w:rPr>
              <w:t>Zviad</w:t>
            </w:r>
            <w:proofErr w:type="spellEnd"/>
            <w:r w:rsidRPr="00673390">
              <w:rPr>
                <w:b w:val="0"/>
              </w:rPr>
              <w:t xml:space="preserve"> </w:t>
            </w:r>
            <w:proofErr w:type="spellStart"/>
            <w:r w:rsidRPr="00673390">
              <w:rPr>
                <w:b w:val="0"/>
              </w:rPr>
              <w:t>Zviadauri</w:t>
            </w:r>
            <w:proofErr w:type="spellEnd"/>
            <w:r w:rsidRPr="00673390">
              <w:rPr>
                <w:b w:val="0"/>
              </w:rPr>
              <w:t xml:space="preserve">, Luka </w:t>
            </w:r>
            <w:proofErr w:type="spellStart"/>
            <w:r w:rsidRPr="00673390">
              <w:rPr>
                <w:b w:val="0"/>
              </w:rPr>
              <w:t>Kurtanidze</w:t>
            </w:r>
            <w:proofErr w:type="spellEnd"/>
            <w:r w:rsidRPr="00673390">
              <w:rPr>
                <w:b w:val="0"/>
              </w:rPr>
              <w:t xml:space="preserve">, Giorgi </w:t>
            </w:r>
            <w:proofErr w:type="spellStart"/>
            <w:r w:rsidRPr="00673390">
              <w:rPr>
                <w:b w:val="0"/>
              </w:rPr>
              <w:t>Asanidze</w:t>
            </w:r>
            <w:proofErr w:type="spellEnd"/>
            <w:r w:rsidRPr="00673390">
              <w:rPr>
                <w:b w:val="0"/>
              </w:rPr>
              <w:t xml:space="preserve">, etc. </w:t>
            </w:r>
          </w:p>
          <w:p w14:paraId="5896F002" w14:textId="04A33956" w:rsidR="00290BEB" w:rsidRPr="00673390" w:rsidRDefault="00D9223C" w:rsidP="00DA1E59">
            <w:pPr>
              <w:pStyle w:val="Grille02N"/>
              <w:ind w:left="0"/>
              <w:jc w:val="both"/>
              <w:rPr>
                <w:b w:val="0"/>
                <w:noProof/>
              </w:rPr>
            </w:pPr>
            <w:r w:rsidRPr="00673390">
              <w:rPr>
                <w:b w:val="0"/>
              </w:rPr>
              <w:t>Les détenteurs de la tradition sont soutenus par leurs familles à l</w:t>
            </w:r>
            <w:r w:rsidR="000F7C73">
              <w:rPr>
                <w:b w:val="0"/>
              </w:rPr>
              <w:t>’</w:t>
            </w:r>
            <w:r w:rsidRPr="00673390">
              <w:rPr>
                <w:b w:val="0"/>
              </w:rPr>
              <w:t>occasion de tournois, qui accompagnent souvent les festivals religieux et populaires, et de rassemblements spontanés.</w:t>
            </w:r>
          </w:p>
          <w:p w14:paraId="3182682D" w14:textId="04DB4641" w:rsidR="00D9223C" w:rsidRPr="00673390" w:rsidRDefault="00D9223C" w:rsidP="00396103">
            <w:pPr>
              <w:pStyle w:val="Grille02N"/>
              <w:spacing w:after="0"/>
              <w:ind w:left="0"/>
              <w:jc w:val="both"/>
              <w:rPr>
                <w:b w:val="0"/>
                <w:noProof/>
              </w:rPr>
            </w:pPr>
            <w:r w:rsidRPr="00673390">
              <w:rPr>
                <w:b w:val="0"/>
              </w:rPr>
              <w:t>Les détenteurs de cet élément d</w:t>
            </w:r>
            <w:r w:rsidR="00CD7A8C">
              <w:rPr>
                <w:b w:val="0"/>
              </w:rPr>
              <w:t>u</w:t>
            </w:r>
            <w:r w:rsidRPr="00673390">
              <w:rPr>
                <w:b w:val="0"/>
              </w:rPr>
              <w:t xml:space="preserve"> PCI se trouvent également dans la diaspora géorgienne qui soutient fermement la transmission de cette forme de lutte traditionnelle.</w:t>
            </w:r>
          </w:p>
        </w:tc>
      </w:tr>
      <w:tr w:rsidR="00290BEB" w:rsidRPr="00673390" w14:paraId="4DEAD415" w14:textId="77777777" w:rsidTr="008847D0">
        <w:tc>
          <w:tcPr>
            <w:tcW w:w="9674" w:type="dxa"/>
            <w:gridSpan w:val="2"/>
            <w:tcBorders>
              <w:top w:val="nil"/>
              <w:left w:val="nil"/>
              <w:bottom w:val="nil"/>
              <w:right w:val="nil"/>
            </w:tcBorders>
            <w:shd w:val="clear" w:color="auto" w:fill="D9D9D9"/>
          </w:tcPr>
          <w:p w14:paraId="14E5C608" w14:textId="6B22CCF4" w:rsidR="00290BEB" w:rsidRPr="00673390" w:rsidRDefault="00290BEB" w:rsidP="0085519C">
            <w:pPr>
              <w:pStyle w:val="BodyText3Char"/>
              <w:keepNext w:val="0"/>
              <w:spacing w:line="240" w:lineRule="auto"/>
              <w:ind w:left="567" w:right="136" w:hanging="454"/>
              <w:jc w:val="both"/>
              <w:rPr>
                <w:bCs/>
                <w:sz w:val="24"/>
                <w:szCs w:val="24"/>
              </w:rPr>
            </w:pPr>
            <w:r w:rsidRPr="00673390">
              <w:rPr>
                <w:bCs/>
                <w:sz w:val="24"/>
                <w:szCs w:val="24"/>
              </w:rPr>
              <w:t>D.</w:t>
            </w:r>
            <w:r w:rsidRPr="00673390">
              <w:rPr>
                <w:bCs/>
                <w:sz w:val="24"/>
                <w:szCs w:val="24"/>
              </w:rPr>
              <w:tab/>
              <w:t>Localisation géographique et étendue de l</w:t>
            </w:r>
            <w:r w:rsidR="000F7C73">
              <w:rPr>
                <w:bCs/>
                <w:sz w:val="24"/>
                <w:szCs w:val="24"/>
              </w:rPr>
              <w:t>’</w:t>
            </w:r>
            <w:r w:rsidRPr="00673390">
              <w:rPr>
                <w:bCs/>
                <w:sz w:val="24"/>
                <w:szCs w:val="24"/>
              </w:rPr>
              <w:t>élément</w:t>
            </w:r>
          </w:p>
        </w:tc>
      </w:tr>
      <w:tr w:rsidR="00290BEB" w:rsidRPr="00673390" w14:paraId="6944B0B3" w14:textId="77777777" w:rsidTr="008847D0">
        <w:tc>
          <w:tcPr>
            <w:tcW w:w="9674" w:type="dxa"/>
            <w:gridSpan w:val="2"/>
            <w:tcBorders>
              <w:top w:val="nil"/>
              <w:left w:val="nil"/>
              <w:right w:val="nil"/>
            </w:tcBorders>
            <w:shd w:val="clear" w:color="auto" w:fill="auto"/>
          </w:tcPr>
          <w:p w14:paraId="44D705CA" w14:textId="2FC87412" w:rsidR="00290BEB" w:rsidRPr="00673390" w:rsidRDefault="00290BEB" w:rsidP="00290BEB">
            <w:pPr>
              <w:pStyle w:val="Info03"/>
              <w:spacing w:before="120" w:line="240" w:lineRule="auto"/>
              <w:ind w:right="135"/>
              <w:rPr>
                <w:rFonts w:eastAsia="SimSun"/>
                <w:strike/>
                <w:sz w:val="18"/>
                <w:szCs w:val="18"/>
              </w:rPr>
            </w:pPr>
            <w:r w:rsidRPr="00673390">
              <w:rPr>
                <w:sz w:val="18"/>
                <w:szCs w:val="18"/>
              </w:rPr>
              <w:t>Fournissez des informations sur la présence de l</w:t>
            </w:r>
            <w:r w:rsidR="000F7C73">
              <w:rPr>
                <w:sz w:val="18"/>
                <w:szCs w:val="18"/>
              </w:rPr>
              <w:t>’</w:t>
            </w:r>
            <w:r w:rsidRPr="00673390">
              <w:rPr>
                <w:sz w:val="18"/>
                <w:szCs w:val="18"/>
              </w:rPr>
              <w:t>élément sur le(s) territoire(s) de l</w:t>
            </w:r>
            <w:r w:rsidR="000F7C73">
              <w:rPr>
                <w:sz w:val="18"/>
                <w:szCs w:val="18"/>
              </w:rPr>
              <w:t>’</w:t>
            </w:r>
            <w:r w:rsidRPr="00673390">
              <w:rPr>
                <w:sz w:val="18"/>
                <w:szCs w:val="18"/>
              </w:rPr>
              <w:t>(des) État(s) soumissionnaire(s), en indiquant si possible le(s) lieu(x) où il se concentre. Les candidatures devraient se concentrer sur la situation de l</w:t>
            </w:r>
            <w:r w:rsidR="000F7C73">
              <w:rPr>
                <w:sz w:val="18"/>
                <w:szCs w:val="18"/>
              </w:rPr>
              <w:t>’</w:t>
            </w:r>
            <w:r w:rsidRPr="00673390">
              <w:rPr>
                <w:sz w:val="18"/>
                <w:szCs w:val="18"/>
              </w:rPr>
              <w:t>élément au sein des territoires des États soumissionnaires, tout en reconnaissant l</w:t>
            </w:r>
            <w:r w:rsidR="000F7C73">
              <w:rPr>
                <w:sz w:val="18"/>
                <w:szCs w:val="18"/>
              </w:rPr>
              <w:t>’</w:t>
            </w:r>
            <w:r w:rsidRPr="00673390">
              <w:rPr>
                <w:sz w:val="18"/>
                <w:szCs w:val="18"/>
              </w:rPr>
              <w:t>existence d</w:t>
            </w:r>
            <w:r w:rsidR="000F7C73">
              <w:rPr>
                <w:sz w:val="18"/>
                <w:szCs w:val="18"/>
              </w:rPr>
              <w:t>’</w:t>
            </w:r>
            <w:r w:rsidRPr="00673390">
              <w:rPr>
                <w:sz w:val="18"/>
                <w:szCs w:val="18"/>
              </w:rPr>
              <w:t>éléments identiques ou similaires hors de leurs territoires et les États soumissionnaires ne devraient pas se référer à la viabilité d</w:t>
            </w:r>
            <w:r w:rsidR="000F7C73">
              <w:rPr>
                <w:sz w:val="18"/>
                <w:szCs w:val="18"/>
              </w:rPr>
              <w:t>’</w:t>
            </w:r>
            <w:r w:rsidRPr="00673390">
              <w:rPr>
                <w:sz w:val="18"/>
                <w:szCs w:val="18"/>
              </w:rPr>
              <w:t>un tel patrimoine culturel immatériel hors de leur territoire ou caractériser les efforts de sauvegarde d</w:t>
            </w:r>
            <w:r w:rsidR="000F7C73">
              <w:rPr>
                <w:sz w:val="18"/>
                <w:szCs w:val="18"/>
              </w:rPr>
              <w:t>’</w:t>
            </w:r>
            <w:r w:rsidRPr="00673390">
              <w:rPr>
                <w:sz w:val="18"/>
                <w:szCs w:val="18"/>
              </w:rPr>
              <w:t>autres États.</w:t>
            </w:r>
          </w:p>
          <w:p w14:paraId="08060043" w14:textId="77777777" w:rsidR="00290BEB" w:rsidRPr="00673390" w:rsidRDefault="00290BEB" w:rsidP="00290BEB">
            <w:pPr>
              <w:pStyle w:val="Info03"/>
              <w:spacing w:before="120" w:line="240" w:lineRule="auto"/>
              <w:ind w:right="135"/>
              <w:jc w:val="right"/>
              <w:rPr>
                <w:rFonts w:eastAsia="SimSun"/>
                <w:sz w:val="18"/>
                <w:szCs w:val="18"/>
              </w:rPr>
            </w:pPr>
            <w:r w:rsidRPr="00673390">
              <w:rPr>
                <w:rStyle w:val="Emphasis"/>
                <w:i/>
                <w:color w:val="000000"/>
                <w:sz w:val="18"/>
                <w:szCs w:val="18"/>
              </w:rPr>
              <w:t>Ne pas dépasser 170 mots</w:t>
            </w:r>
          </w:p>
        </w:tc>
      </w:tr>
      <w:tr w:rsidR="00290BEB" w:rsidRPr="00673390" w14:paraId="6C7F23C0" w14:textId="77777777" w:rsidTr="008847D0">
        <w:tc>
          <w:tcPr>
            <w:tcW w:w="9674" w:type="dxa"/>
            <w:gridSpan w:val="2"/>
            <w:tcBorders>
              <w:bottom w:val="single" w:sz="4" w:space="0" w:color="auto"/>
            </w:tcBorders>
            <w:shd w:val="clear" w:color="auto" w:fill="auto"/>
            <w:tcMar>
              <w:top w:w="113" w:type="dxa"/>
              <w:left w:w="113" w:type="dxa"/>
              <w:bottom w:w="113" w:type="dxa"/>
              <w:right w:w="113" w:type="dxa"/>
            </w:tcMar>
          </w:tcPr>
          <w:p w14:paraId="0B3BC33C" w14:textId="39549A6F" w:rsidR="00B17FE9" w:rsidRPr="00673390" w:rsidRDefault="00B17FE9" w:rsidP="00B17FE9">
            <w:pPr>
              <w:pStyle w:val="Rponse"/>
              <w:spacing w:before="0" w:after="120"/>
              <w:rPr>
                <w:rFonts w:eastAsia="SimSun"/>
                <w:noProof/>
              </w:rPr>
            </w:pPr>
            <w:r w:rsidRPr="00673390">
              <w:t>La lutte géorgienne se pratique sur l</w:t>
            </w:r>
            <w:r w:rsidR="000F7C73">
              <w:t>’</w:t>
            </w:r>
            <w:r w:rsidRPr="00673390">
              <w:t>ensemble du territoire géorgien. Cet art martial ancien et spectaculaire était présent tant dans les régions que dans les villes. Au début du XXe siècle, les villes et, notamment, la capitale, Tbilissi, sont devenues des centres de lutte géorgienne. Les meilleurs lutteurs du pays se retrouvaient dans des espaces spécialement prévus pour l</w:t>
            </w:r>
            <w:r w:rsidR="000F7C73">
              <w:t>’</w:t>
            </w:r>
            <w:r w:rsidRPr="00673390">
              <w:t xml:space="preserve">occasion. Les </w:t>
            </w:r>
            <w:proofErr w:type="spellStart"/>
            <w:r w:rsidRPr="00673390">
              <w:t>palavans</w:t>
            </w:r>
            <w:proofErr w:type="spellEnd"/>
            <w:r w:rsidRPr="00673390">
              <w:t xml:space="preserve"> (meilleurs lutteurs) jouissaient d</w:t>
            </w:r>
            <w:r w:rsidR="000F7C73">
              <w:t>’</w:t>
            </w:r>
            <w:r w:rsidRPr="00673390">
              <w:t>une immense popularité au sein de la société. Leurs noms légendaires sont encore bien connus des amateurs de lutte.</w:t>
            </w:r>
          </w:p>
          <w:p w14:paraId="0EBD801C" w14:textId="7DB57714" w:rsidR="00B17FE9" w:rsidRPr="00673390" w:rsidRDefault="00B17FE9" w:rsidP="00B17FE9">
            <w:pPr>
              <w:pStyle w:val="Rponse"/>
              <w:spacing w:before="120" w:after="120"/>
              <w:rPr>
                <w:rFonts w:eastAsia="SimSun"/>
                <w:noProof/>
              </w:rPr>
            </w:pPr>
            <w:r w:rsidRPr="00673390">
              <w:t xml:space="preserve">La lutte est restée populaire dans les régions comme dans presque toutes les villes de Géorgie, les </w:t>
            </w:r>
            <w:r w:rsidR="0067161C">
              <w:t>établissements d</w:t>
            </w:r>
            <w:r w:rsidR="000F7C73">
              <w:t>’</w:t>
            </w:r>
            <w:r w:rsidR="0067161C">
              <w:t>enseignement</w:t>
            </w:r>
            <w:r w:rsidRPr="00673390">
              <w:t xml:space="preserve"> et les clubs et sections sportifs amateurs.</w:t>
            </w:r>
          </w:p>
          <w:p w14:paraId="16E86533" w14:textId="55E35A6B" w:rsidR="00290BEB" w:rsidRPr="00673390" w:rsidRDefault="00B17FE9" w:rsidP="00396103">
            <w:pPr>
              <w:pStyle w:val="Rponse"/>
              <w:keepNext/>
              <w:spacing w:before="120" w:after="0" w:line="240" w:lineRule="auto"/>
              <w:ind w:right="136"/>
            </w:pPr>
            <w:r w:rsidRPr="00673390">
              <w:t>L</w:t>
            </w:r>
            <w:r w:rsidR="000F7C73">
              <w:t>’</w:t>
            </w:r>
            <w:r w:rsidRPr="00673390">
              <w:t>élément se pratique au sein des fédérations régionales et nationales, de l</w:t>
            </w:r>
            <w:r w:rsidR="000F7C73">
              <w:t>’</w:t>
            </w:r>
            <w:r w:rsidRPr="00673390">
              <w:t>Association de lutte géorgienne à l</w:t>
            </w:r>
            <w:r w:rsidR="000F7C73">
              <w:t>’</w:t>
            </w:r>
            <w:r w:rsidRPr="00673390">
              <w:t>étranger (Japon, 1965), des fédérations (Grèce, 2002 ; Russie, 2005 ; Ukraine, 2012) et des écoles (États-Unis, 2012).</w:t>
            </w:r>
          </w:p>
        </w:tc>
      </w:tr>
      <w:tr w:rsidR="00290BEB" w:rsidRPr="00673390" w14:paraId="542906B3" w14:textId="77777777" w:rsidTr="008847D0">
        <w:tc>
          <w:tcPr>
            <w:tcW w:w="9674" w:type="dxa"/>
            <w:gridSpan w:val="2"/>
            <w:tcBorders>
              <w:top w:val="nil"/>
              <w:left w:val="nil"/>
              <w:bottom w:val="nil"/>
              <w:right w:val="nil"/>
            </w:tcBorders>
            <w:shd w:val="clear" w:color="auto" w:fill="D9D9D9"/>
          </w:tcPr>
          <w:p w14:paraId="648B6EDD" w14:textId="77777777" w:rsidR="00290BEB" w:rsidRPr="00673390" w:rsidRDefault="00290BEB" w:rsidP="0085519C">
            <w:pPr>
              <w:pStyle w:val="BodyText3Char"/>
              <w:keepNext w:val="0"/>
              <w:spacing w:line="240" w:lineRule="auto"/>
              <w:ind w:left="567" w:right="136" w:hanging="454"/>
              <w:jc w:val="both"/>
              <w:rPr>
                <w:bCs/>
                <w:sz w:val="24"/>
                <w:szCs w:val="24"/>
                <w:shd w:val="pct15" w:color="auto" w:fill="FFFFFF"/>
              </w:rPr>
            </w:pPr>
            <w:r w:rsidRPr="00673390">
              <w:rPr>
                <w:bCs/>
                <w:sz w:val="24"/>
                <w:szCs w:val="24"/>
              </w:rPr>
              <w:t>E.</w:t>
            </w:r>
            <w:r w:rsidRPr="00673390">
              <w:rPr>
                <w:bCs/>
                <w:sz w:val="24"/>
                <w:szCs w:val="24"/>
              </w:rPr>
              <w:tab/>
              <w:t xml:space="preserve">Personne à contacter pour la correspondance </w:t>
            </w:r>
          </w:p>
        </w:tc>
      </w:tr>
      <w:tr w:rsidR="00D32B90" w:rsidRPr="00673390" w14:paraId="7329A4BB" w14:textId="77777777" w:rsidTr="008847D0">
        <w:tc>
          <w:tcPr>
            <w:tcW w:w="9674" w:type="dxa"/>
            <w:gridSpan w:val="2"/>
            <w:tcBorders>
              <w:top w:val="nil"/>
              <w:left w:val="nil"/>
              <w:bottom w:val="nil"/>
              <w:right w:val="nil"/>
            </w:tcBorders>
            <w:shd w:val="clear" w:color="auto" w:fill="auto"/>
          </w:tcPr>
          <w:p w14:paraId="44F2E8E1" w14:textId="77777777" w:rsidR="007F5932" w:rsidRPr="00673390" w:rsidRDefault="007F5932" w:rsidP="001B68EF">
            <w:pPr>
              <w:pStyle w:val="Info03"/>
              <w:keepNext w:val="0"/>
              <w:spacing w:before="120" w:line="240" w:lineRule="auto"/>
              <w:ind w:right="135"/>
              <w:rPr>
                <w:rFonts w:eastAsia="SimSun"/>
                <w:b/>
                <w:i w:val="0"/>
                <w:sz w:val="22"/>
              </w:rPr>
            </w:pPr>
            <w:r w:rsidRPr="00673390">
              <w:rPr>
                <w:b/>
                <w:i w:val="0"/>
                <w:sz w:val="22"/>
              </w:rPr>
              <w:t>E.1. Personne contact désignée</w:t>
            </w:r>
          </w:p>
          <w:p w14:paraId="35DCD023" w14:textId="309B33F5" w:rsidR="00D32B90" w:rsidRPr="00673390" w:rsidRDefault="00926C2C" w:rsidP="00073731">
            <w:pPr>
              <w:pStyle w:val="Info03"/>
              <w:keepNext w:val="0"/>
              <w:spacing w:before="120" w:line="240" w:lineRule="auto"/>
              <w:ind w:right="135"/>
              <w:rPr>
                <w:rFonts w:eastAsia="SimSun"/>
                <w:sz w:val="18"/>
                <w:szCs w:val="18"/>
              </w:rPr>
            </w:pPr>
            <w:r w:rsidRPr="00673390">
              <w:rPr>
                <w:sz w:val="18"/>
                <w:szCs w:val="18"/>
              </w:rPr>
              <w:t>Donnez le nom, l</w:t>
            </w:r>
            <w:r w:rsidR="000F7C73">
              <w:rPr>
                <w:sz w:val="18"/>
                <w:szCs w:val="18"/>
              </w:rPr>
              <w:t>’</w:t>
            </w:r>
            <w:r w:rsidRPr="00673390">
              <w:rPr>
                <w:sz w:val="18"/>
                <w:szCs w:val="18"/>
              </w:rPr>
              <w:t>adresse et les coordonnées d</w:t>
            </w:r>
            <w:r w:rsidR="000F7C73">
              <w:rPr>
                <w:sz w:val="18"/>
                <w:szCs w:val="18"/>
              </w:rPr>
              <w:t>’</w:t>
            </w:r>
            <w:r w:rsidRPr="00673390">
              <w:rPr>
                <w:sz w:val="18"/>
                <w:szCs w:val="18"/>
              </w:rPr>
              <w:t xml:space="preserve">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 </w:t>
            </w:r>
          </w:p>
        </w:tc>
      </w:tr>
      <w:tr w:rsidR="00D32B90" w:rsidRPr="00673390" w14:paraId="29208604" w14:textId="77777777" w:rsidTr="008847D0">
        <w:tc>
          <w:tcPr>
            <w:tcW w:w="9674" w:type="dxa"/>
            <w:gridSpan w:val="2"/>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2552"/>
              <w:gridCol w:w="7067"/>
            </w:tblGrid>
            <w:tr w:rsidR="00242B86" w:rsidRPr="00673390" w14:paraId="0E855BE8" w14:textId="77777777" w:rsidTr="00557845">
              <w:tc>
                <w:tcPr>
                  <w:tcW w:w="2552" w:type="dxa"/>
                </w:tcPr>
                <w:p w14:paraId="1FA187DB" w14:textId="77777777" w:rsidR="00242B86" w:rsidRPr="00673390" w:rsidRDefault="00242B86" w:rsidP="00396103">
                  <w:pPr>
                    <w:pStyle w:val="formtext"/>
                    <w:keepNext/>
                    <w:tabs>
                      <w:tab w:val="left" w:pos="567"/>
                      <w:tab w:val="left" w:pos="1134"/>
                      <w:tab w:val="left" w:pos="1701"/>
                    </w:tabs>
                    <w:spacing w:line="240" w:lineRule="auto"/>
                    <w:ind w:right="136"/>
                    <w:jc w:val="right"/>
                    <w:rPr>
                      <w:sz w:val="20"/>
                      <w:szCs w:val="20"/>
                    </w:rPr>
                  </w:pPr>
                  <w:r w:rsidRPr="00673390">
                    <w:rPr>
                      <w:sz w:val="20"/>
                      <w:szCs w:val="20"/>
                    </w:rPr>
                    <w:lastRenderedPageBreak/>
                    <w:t>Titre (Mme/M., etc.) :</w:t>
                  </w:r>
                </w:p>
              </w:tc>
              <w:tc>
                <w:tcPr>
                  <w:tcW w:w="7067" w:type="dxa"/>
                </w:tcPr>
                <w:p w14:paraId="12E5A205" w14:textId="77777777" w:rsidR="00242B86" w:rsidRPr="00673390" w:rsidRDefault="00242B86" w:rsidP="00242B86">
                  <w:pPr>
                    <w:spacing w:before="60"/>
                    <w:rPr>
                      <w:sz w:val="22"/>
                      <w:szCs w:val="22"/>
                    </w:rPr>
                  </w:pPr>
                  <w:r w:rsidRPr="00673390">
                    <w:rPr>
                      <w:sz w:val="22"/>
                      <w:szCs w:val="22"/>
                    </w:rPr>
                    <w:t>Ms</w:t>
                  </w:r>
                </w:p>
              </w:tc>
            </w:tr>
            <w:tr w:rsidR="00242B86" w:rsidRPr="00673390" w14:paraId="7F1C6D9A" w14:textId="77777777" w:rsidTr="00557845">
              <w:tc>
                <w:tcPr>
                  <w:tcW w:w="2552" w:type="dxa"/>
                </w:tcPr>
                <w:p w14:paraId="2D238EB3"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Nom de famille</w:t>
                  </w:r>
                  <w:r w:rsidRPr="00673390">
                    <w:rPr>
                      <w:sz w:val="18"/>
                      <w:szCs w:val="20"/>
                    </w:rPr>
                    <w:t> </w:t>
                  </w:r>
                  <w:r w:rsidRPr="00673390">
                    <w:rPr>
                      <w:sz w:val="20"/>
                      <w:szCs w:val="20"/>
                    </w:rPr>
                    <w:t>:</w:t>
                  </w:r>
                </w:p>
              </w:tc>
              <w:tc>
                <w:tcPr>
                  <w:tcW w:w="7067" w:type="dxa"/>
                </w:tcPr>
                <w:p w14:paraId="48264471" w14:textId="77777777" w:rsidR="00242B86" w:rsidRPr="00673390" w:rsidRDefault="00242B86" w:rsidP="00242B86">
                  <w:pPr>
                    <w:spacing w:before="60"/>
                    <w:rPr>
                      <w:sz w:val="22"/>
                      <w:szCs w:val="22"/>
                    </w:rPr>
                  </w:pPr>
                  <w:proofErr w:type="spellStart"/>
                  <w:r w:rsidRPr="00673390">
                    <w:rPr>
                      <w:sz w:val="22"/>
                      <w:szCs w:val="22"/>
                    </w:rPr>
                    <w:t>Vardzelashvili</w:t>
                  </w:r>
                  <w:proofErr w:type="spellEnd"/>
                </w:p>
              </w:tc>
            </w:tr>
            <w:tr w:rsidR="00242B86" w:rsidRPr="00673390" w14:paraId="126FA26F" w14:textId="77777777" w:rsidTr="00557845">
              <w:tc>
                <w:tcPr>
                  <w:tcW w:w="2552" w:type="dxa"/>
                </w:tcPr>
                <w:p w14:paraId="00A5A2E3"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Prénom :</w:t>
                  </w:r>
                </w:p>
              </w:tc>
              <w:tc>
                <w:tcPr>
                  <w:tcW w:w="7067" w:type="dxa"/>
                </w:tcPr>
                <w:p w14:paraId="6D668E57" w14:textId="77777777" w:rsidR="00242B86" w:rsidRPr="00673390" w:rsidRDefault="00242B86" w:rsidP="00242B86">
                  <w:pPr>
                    <w:spacing w:before="60"/>
                    <w:rPr>
                      <w:sz w:val="22"/>
                      <w:szCs w:val="22"/>
                    </w:rPr>
                  </w:pPr>
                  <w:proofErr w:type="spellStart"/>
                  <w:r w:rsidRPr="00673390">
                    <w:rPr>
                      <w:sz w:val="22"/>
                      <w:szCs w:val="22"/>
                    </w:rPr>
                    <w:t>Manana</w:t>
                  </w:r>
                  <w:proofErr w:type="spellEnd"/>
                </w:p>
              </w:tc>
            </w:tr>
            <w:tr w:rsidR="00242B86" w:rsidRPr="00E03D51" w14:paraId="1C9CBCE8" w14:textId="77777777" w:rsidTr="00557845">
              <w:tc>
                <w:tcPr>
                  <w:tcW w:w="2552" w:type="dxa"/>
                </w:tcPr>
                <w:p w14:paraId="5FB740E2"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Institution/fonction :</w:t>
                  </w:r>
                </w:p>
              </w:tc>
              <w:tc>
                <w:tcPr>
                  <w:tcW w:w="7067" w:type="dxa"/>
                </w:tcPr>
                <w:p w14:paraId="1440FFA9" w14:textId="77777777" w:rsidR="00242B86" w:rsidRPr="00FC14B0" w:rsidRDefault="00242B86" w:rsidP="00242B86">
                  <w:pPr>
                    <w:spacing w:before="60"/>
                    <w:rPr>
                      <w:sz w:val="22"/>
                      <w:szCs w:val="22"/>
                      <w:lang w:val="en-US"/>
                    </w:rPr>
                  </w:pPr>
                  <w:r w:rsidRPr="00FC14B0">
                    <w:rPr>
                      <w:sz w:val="22"/>
                      <w:szCs w:val="22"/>
                      <w:lang w:val="en-US"/>
                    </w:rPr>
                    <w:t>Head of the UNESCO and International Relations Unit</w:t>
                  </w:r>
                </w:p>
              </w:tc>
            </w:tr>
            <w:tr w:rsidR="00242B86" w:rsidRPr="00E03D51" w14:paraId="06775876" w14:textId="77777777" w:rsidTr="00557845">
              <w:tc>
                <w:tcPr>
                  <w:tcW w:w="2552" w:type="dxa"/>
                </w:tcPr>
                <w:p w14:paraId="4407C0D6"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w:t>
                  </w:r>
                </w:p>
              </w:tc>
              <w:tc>
                <w:tcPr>
                  <w:tcW w:w="7067" w:type="dxa"/>
                </w:tcPr>
                <w:p w14:paraId="787DA030" w14:textId="77777777" w:rsidR="00242B86" w:rsidRPr="00FC14B0" w:rsidRDefault="00242B86" w:rsidP="00242B86">
                  <w:pPr>
                    <w:spacing w:before="60"/>
                    <w:rPr>
                      <w:sz w:val="22"/>
                      <w:szCs w:val="22"/>
                      <w:lang w:val="en-US"/>
                    </w:rPr>
                  </w:pPr>
                  <w:r w:rsidRPr="00FC14B0">
                    <w:rPr>
                      <w:sz w:val="22"/>
                      <w:szCs w:val="22"/>
                      <w:lang w:val="en-US"/>
                    </w:rPr>
                    <w:t>National Agency for Cultural Heritage Preservation of Georgia</w:t>
                  </w:r>
                </w:p>
              </w:tc>
            </w:tr>
            <w:tr w:rsidR="00242B86" w:rsidRPr="00673390" w14:paraId="31234A0A" w14:textId="77777777" w:rsidTr="00557845">
              <w:tc>
                <w:tcPr>
                  <w:tcW w:w="2552" w:type="dxa"/>
                </w:tcPr>
                <w:p w14:paraId="2B8966A2"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Numéro de téléphone :</w:t>
                  </w:r>
                </w:p>
              </w:tc>
              <w:tc>
                <w:tcPr>
                  <w:tcW w:w="7067" w:type="dxa"/>
                </w:tcPr>
                <w:p w14:paraId="51331E6E" w14:textId="77777777" w:rsidR="00242B86" w:rsidRPr="00673390" w:rsidRDefault="00242B86" w:rsidP="00242B86">
                  <w:pPr>
                    <w:spacing w:before="60"/>
                    <w:rPr>
                      <w:sz w:val="22"/>
                      <w:szCs w:val="22"/>
                    </w:rPr>
                  </w:pPr>
                  <w:r w:rsidRPr="00673390">
                    <w:rPr>
                      <w:sz w:val="22"/>
                      <w:szCs w:val="22"/>
                    </w:rPr>
                    <w:t xml:space="preserve">58 </w:t>
                  </w:r>
                  <w:proofErr w:type="spellStart"/>
                  <w:r w:rsidRPr="00673390">
                    <w:rPr>
                      <w:sz w:val="22"/>
                      <w:szCs w:val="22"/>
                    </w:rPr>
                    <w:t>Krtsanisi</w:t>
                  </w:r>
                  <w:proofErr w:type="spellEnd"/>
                  <w:r w:rsidRPr="00673390">
                    <w:rPr>
                      <w:sz w:val="22"/>
                      <w:szCs w:val="22"/>
                    </w:rPr>
                    <w:t xml:space="preserve"> St, </w:t>
                  </w:r>
                  <w:proofErr w:type="spellStart"/>
                  <w:r w:rsidRPr="00673390">
                    <w:rPr>
                      <w:sz w:val="22"/>
                      <w:szCs w:val="22"/>
                    </w:rPr>
                    <w:t>Tbilisi</w:t>
                  </w:r>
                  <w:proofErr w:type="spellEnd"/>
                  <w:r w:rsidRPr="00673390">
                    <w:rPr>
                      <w:sz w:val="22"/>
                      <w:szCs w:val="22"/>
                    </w:rPr>
                    <w:t xml:space="preserve"> 0114, Georgia</w:t>
                  </w:r>
                </w:p>
              </w:tc>
            </w:tr>
            <w:tr w:rsidR="00242B86" w:rsidRPr="00673390" w14:paraId="2B301522" w14:textId="77777777" w:rsidTr="00557845">
              <w:tc>
                <w:tcPr>
                  <w:tcW w:w="2552" w:type="dxa"/>
                </w:tcPr>
                <w:p w14:paraId="31DC2093"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électronique :</w:t>
                  </w:r>
                </w:p>
              </w:tc>
              <w:tc>
                <w:tcPr>
                  <w:tcW w:w="7067" w:type="dxa"/>
                </w:tcPr>
                <w:p w14:paraId="64DA710E" w14:textId="77777777" w:rsidR="00242B86" w:rsidRPr="00673390" w:rsidRDefault="00242B86" w:rsidP="00242B86">
                  <w:pPr>
                    <w:spacing w:before="60"/>
                    <w:rPr>
                      <w:sz w:val="22"/>
                      <w:szCs w:val="22"/>
                    </w:rPr>
                  </w:pPr>
                  <w:r w:rsidRPr="00673390">
                    <w:rPr>
                      <w:sz w:val="22"/>
                      <w:szCs w:val="22"/>
                    </w:rPr>
                    <w:t>(+995 32) 2 180 599: +995 577 25 33 15</w:t>
                  </w:r>
                </w:p>
              </w:tc>
            </w:tr>
          </w:tbl>
          <w:p w14:paraId="6EA7742B" w14:textId="77777777" w:rsidR="00D32B90" w:rsidRPr="00673390" w:rsidRDefault="00D32B90" w:rsidP="001B68EF">
            <w:pPr>
              <w:pStyle w:val="formtext"/>
              <w:spacing w:before="120" w:after="120" w:line="240" w:lineRule="auto"/>
              <w:ind w:left="113" w:right="135"/>
              <w:jc w:val="both"/>
            </w:pPr>
          </w:p>
        </w:tc>
      </w:tr>
      <w:tr w:rsidR="007F5932" w:rsidRPr="00673390" w14:paraId="41DFE5F0" w14:textId="77777777" w:rsidTr="008847D0">
        <w:tc>
          <w:tcPr>
            <w:tcW w:w="9674" w:type="dxa"/>
            <w:gridSpan w:val="2"/>
            <w:tcBorders>
              <w:top w:val="nil"/>
              <w:left w:val="nil"/>
              <w:bottom w:val="single" w:sz="4" w:space="0" w:color="auto"/>
              <w:right w:val="nil"/>
            </w:tcBorders>
            <w:shd w:val="clear" w:color="auto" w:fill="auto"/>
          </w:tcPr>
          <w:p w14:paraId="5FC20C9C" w14:textId="77777777" w:rsidR="007F5932" w:rsidRPr="00673390" w:rsidRDefault="000C0BB1" w:rsidP="0085519C">
            <w:pPr>
              <w:pStyle w:val="Grille01N"/>
              <w:keepNext w:val="0"/>
              <w:spacing w:line="240" w:lineRule="auto"/>
              <w:ind w:left="709" w:right="136" w:hanging="567"/>
              <w:jc w:val="left"/>
              <w:rPr>
                <w:rFonts w:eastAsia="SimSun" w:cs="Arial"/>
                <w:bCs/>
                <w:smallCaps w:val="0"/>
                <w:sz w:val="24"/>
              </w:rPr>
            </w:pPr>
            <w:r w:rsidRPr="00673390">
              <w:rPr>
                <w:bCs/>
                <w:smallCaps w:val="0"/>
                <w:sz w:val="24"/>
              </w:rPr>
              <w:t>E.2. Autres personnes contact (pour les candidatures multinationales seulement)</w:t>
            </w:r>
          </w:p>
          <w:p w14:paraId="326AAF9D" w14:textId="4D251419" w:rsidR="00410582" w:rsidRPr="00673390" w:rsidRDefault="00410582" w:rsidP="002F3A02">
            <w:pPr>
              <w:pStyle w:val="Grille01N"/>
              <w:spacing w:line="240" w:lineRule="auto"/>
              <w:ind w:left="142" w:right="136"/>
              <w:jc w:val="left"/>
              <w:rPr>
                <w:rFonts w:eastAsia="SimSun" w:cs="Arial"/>
                <w:b w:val="0"/>
                <w:bCs/>
                <w:i/>
                <w:smallCaps w:val="0"/>
                <w:sz w:val="18"/>
                <w:szCs w:val="18"/>
              </w:rPr>
            </w:pPr>
            <w:r w:rsidRPr="00673390">
              <w:rPr>
                <w:b w:val="0"/>
                <w:bCs/>
                <w:i/>
                <w:smallCaps w:val="0"/>
                <w:sz w:val="18"/>
                <w:szCs w:val="18"/>
              </w:rPr>
              <w:t>Indiquez ci-après les coordonnées complètes d</w:t>
            </w:r>
            <w:r w:rsidR="000F7C73">
              <w:rPr>
                <w:b w:val="0"/>
                <w:bCs/>
                <w:i/>
                <w:smallCaps w:val="0"/>
                <w:sz w:val="18"/>
                <w:szCs w:val="18"/>
              </w:rPr>
              <w:t>’</w:t>
            </w:r>
            <w:r w:rsidRPr="00673390">
              <w:rPr>
                <w:b w:val="0"/>
                <w:bCs/>
                <w:i/>
                <w:smallCaps w:val="0"/>
                <w:sz w:val="18"/>
                <w:szCs w:val="18"/>
              </w:rPr>
              <w:t>une personne de chaque État partie concerné, en plus de la personne contact désignée ci-dessus.</w:t>
            </w:r>
          </w:p>
        </w:tc>
      </w:tr>
      <w:tr w:rsidR="00410582" w:rsidRPr="00673390" w14:paraId="1AAE7817" w14:textId="77777777" w:rsidTr="008847D0">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14:paraId="4585021A" w14:textId="42F60EEF" w:rsidR="00410582" w:rsidRPr="00673390" w:rsidRDefault="00387D80" w:rsidP="00396103">
            <w:pPr>
              <w:pStyle w:val="Grille01N"/>
              <w:keepNext w:val="0"/>
              <w:spacing w:before="60" w:after="60" w:line="240" w:lineRule="auto"/>
              <w:ind w:left="142" w:right="136"/>
              <w:jc w:val="both"/>
              <w:rPr>
                <w:rFonts w:eastAsia="SimSun" w:cs="Arial"/>
                <w:b w:val="0"/>
                <w:bCs/>
                <w:smallCaps w:val="0"/>
                <w:sz w:val="24"/>
              </w:rPr>
            </w:pPr>
            <w:r w:rsidRPr="00673390">
              <w:rPr>
                <w:b w:val="0"/>
                <w:smallCaps w:val="0"/>
              </w:rPr>
              <w:t>---</w:t>
            </w:r>
          </w:p>
        </w:tc>
      </w:tr>
      <w:tr w:rsidR="00BF3D11" w:rsidRPr="00673390" w14:paraId="1E6D0DF1" w14:textId="77777777" w:rsidTr="008847D0">
        <w:tc>
          <w:tcPr>
            <w:tcW w:w="9674" w:type="dxa"/>
            <w:gridSpan w:val="2"/>
            <w:tcBorders>
              <w:top w:val="single" w:sz="4" w:space="0" w:color="auto"/>
              <w:left w:val="nil"/>
              <w:bottom w:val="nil"/>
              <w:right w:val="nil"/>
            </w:tcBorders>
            <w:shd w:val="clear" w:color="auto" w:fill="D9D9D9"/>
          </w:tcPr>
          <w:p w14:paraId="3241B943" w14:textId="74A7C8AD" w:rsidR="00BF3D11" w:rsidRPr="00673390" w:rsidRDefault="00BF3D11" w:rsidP="0085519C">
            <w:pPr>
              <w:pStyle w:val="Grille01N"/>
              <w:keepNext w:val="0"/>
              <w:spacing w:line="240" w:lineRule="auto"/>
              <w:ind w:left="709" w:right="136" w:hanging="567"/>
              <w:jc w:val="left"/>
              <w:rPr>
                <w:rFonts w:eastAsia="SimSun" w:cs="Arial"/>
                <w:bCs/>
                <w:smallCaps w:val="0"/>
                <w:sz w:val="24"/>
              </w:rPr>
            </w:pPr>
            <w:r w:rsidRPr="00673390">
              <w:rPr>
                <w:bCs/>
                <w:smallCaps w:val="0"/>
                <w:sz w:val="24"/>
              </w:rPr>
              <w:t>1.</w:t>
            </w:r>
            <w:r w:rsidRPr="00673390">
              <w:rPr>
                <w:bCs/>
                <w:smallCaps w:val="0"/>
                <w:sz w:val="24"/>
              </w:rPr>
              <w:tab/>
              <w:t>Identification et définition de l</w:t>
            </w:r>
            <w:r w:rsidR="000F7C73">
              <w:rPr>
                <w:bCs/>
                <w:smallCaps w:val="0"/>
                <w:sz w:val="24"/>
              </w:rPr>
              <w:t>’</w:t>
            </w:r>
            <w:r w:rsidRPr="00673390">
              <w:rPr>
                <w:bCs/>
                <w:smallCaps w:val="0"/>
                <w:sz w:val="24"/>
              </w:rPr>
              <w:t>élément</w:t>
            </w:r>
          </w:p>
        </w:tc>
      </w:tr>
      <w:tr w:rsidR="00A34D0B" w:rsidRPr="00673390" w14:paraId="57243C64" w14:textId="77777777" w:rsidTr="008847D0">
        <w:tc>
          <w:tcPr>
            <w:tcW w:w="9674" w:type="dxa"/>
            <w:gridSpan w:val="2"/>
            <w:tcBorders>
              <w:top w:val="nil"/>
              <w:left w:val="nil"/>
              <w:bottom w:val="single" w:sz="4" w:space="0" w:color="auto"/>
              <w:right w:val="nil"/>
            </w:tcBorders>
            <w:shd w:val="clear" w:color="auto" w:fill="auto"/>
          </w:tcPr>
          <w:p w14:paraId="58BC9EC8" w14:textId="6F0C96B9" w:rsidR="00A34D0B" w:rsidRPr="00673390" w:rsidRDefault="00E00955" w:rsidP="0085519C">
            <w:pPr>
              <w:pStyle w:val="Default"/>
              <w:widowControl/>
              <w:tabs>
                <w:tab w:val="left" w:pos="709"/>
              </w:tabs>
              <w:spacing w:before="120" w:after="120"/>
              <w:ind w:left="113" w:right="136"/>
              <w:jc w:val="both"/>
              <w:rPr>
                <w:rFonts w:ascii="Arial" w:eastAsia="SimSun" w:hAnsi="Arial" w:cs="Arial"/>
                <w:i/>
                <w:sz w:val="18"/>
                <w:szCs w:val="18"/>
              </w:rPr>
            </w:pPr>
            <w:r w:rsidRPr="00673390">
              <w:rPr>
                <w:rFonts w:ascii="Arial" w:hAnsi="Arial"/>
                <w:i/>
                <w:sz w:val="18"/>
                <w:szCs w:val="18"/>
              </w:rPr>
              <w:t xml:space="preserve">Pour le </w:t>
            </w:r>
            <w:r w:rsidRPr="00673390">
              <w:rPr>
                <w:rFonts w:ascii="Arial" w:hAnsi="Arial"/>
                <w:b/>
                <w:i/>
                <w:sz w:val="18"/>
                <w:szCs w:val="18"/>
              </w:rPr>
              <w:t>critère R.1</w:t>
            </w:r>
            <w:r w:rsidRPr="00673390">
              <w:rPr>
                <w:rFonts w:ascii="Arial" w:hAnsi="Arial"/>
                <w:i/>
                <w:sz w:val="18"/>
                <w:szCs w:val="18"/>
              </w:rPr>
              <w:t xml:space="preserve">, les États </w:t>
            </w:r>
            <w:r w:rsidRPr="00673390">
              <w:rPr>
                <w:rFonts w:ascii="Arial" w:hAnsi="Arial"/>
                <w:b/>
                <w:i/>
                <w:sz w:val="18"/>
                <w:szCs w:val="18"/>
              </w:rPr>
              <w:t>doivent démontrer que « l</w:t>
            </w:r>
            <w:r w:rsidR="000F7C73">
              <w:rPr>
                <w:rFonts w:ascii="Arial" w:hAnsi="Arial"/>
                <w:b/>
                <w:i/>
                <w:sz w:val="18"/>
                <w:szCs w:val="18"/>
              </w:rPr>
              <w:t>’</w:t>
            </w:r>
            <w:r w:rsidRPr="00673390">
              <w:rPr>
                <w:rFonts w:ascii="Arial" w:hAnsi="Arial"/>
                <w:b/>
                <w:i/>
                <w:sz w:val="18"/>
                <w:szCs w:val="18"/>
              </w:rPr>
              <w:t>élément est constitutif du patrimoine culturel immatériel</w:t>
            </w:r>
            <w:r w:rsidRPr="00673390">
              <w:rPr>
                <w:rFonts w:ascii="Arial" w:hAnsi="Arial"/>
                <w:i/>
                <w:sz w:val="18"/>
                <w:szCs w:val="18"/>
              </w:rPr>
              <w:t xml:space="preserve"> tel que défini à l</w:t>
            </w:r>
            <w:r w:rsidR="000F7C73">
              <w:rPr>
                <w:rFonts w:ascii="Arial" w:hAnsi="Arial"/>
                <w:i/>
                <w:sz w:val="18"/>
                <w:szCs w:val="18"/>
              </w:rPr>
              <w:t>’</w:t>
            </w:r>
            <w:r w:rsidRPr="00673390">
              <w:rPr>
                <w:rFonts w:ascii="Arial" w:hAnsi="Arial"/>
                <w:i/>
                <w:sz w:val="18"/>
                <w:szCs w:val="18"/>
              </w:rPr>
              <w:t>article 2 de la Convention ».</w:t>
            </w:r>
          </w:p>
        </w:tc>
      </w:tr>
      <w:tr w:rsidR="004A5C67" w:rsidRPr="00673390" w14:paraId="438601A7" w14:textId="77777777" w:rsidTr="008847D0">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242DAB16" w14:textId="698D6DDC" w:rsidR="00AE6DB0" w:rsidRPr="00673390" w:rsidRDefault="00AE6DB0" w:rsidP="0085519C">
            <w:pPr>
              <w:pStyle w:val="Default"/>
              <w:widowControl/>
              <w:tabs>
                <w:tab w:val="left" w:pos="709"/>
              </w:tabs>
              <w:spacing w:after="120"/>
              <w:ind w:left="113" w:right="136"/>
              <w:jc w:val="both"/>
              <w:rPr>
                <w:rFonts w:ascii="Arial" w:eastAsia="SimSun" w:hAnsi="Arial" w:cs="Arial"/>
                <w:sz w:val="18"/>
                <w:szCs w:val="18"/>
              </w:rPr>
            </w:pPr>
            <w:bookmarkStart w:id="3" w:name="_Hlk275186434"/>
            <w:r w:rsidRPr="00673390">
              <w:rPr>
                <w:rFonts w:ascii="Arial" w:hAnsi="Arial"/>
                <w:sz w:val="18"/>
                <w:szCs w:val="18"/>
              </w:rPr>
              <w:t>Cochez une ou plusieurs cases pour identifier le(s) domaine(s) du patrimoine culturel immatériel dans le(s)quel(s) se manifeste l</w:t>
            </w:r>
            <w:r w:rsidR="000F7C73">
              <w:rPr>
                <w:rFonts w:ascii="Arial" w:hAnsi="Arial"/>
                <w:sz w:val="18"/>
                <w:szCs w:val="18"/>
              </w:rPr>
              <w:t>’</w:t>
            </w:r>
            <w:r w:rsidRPr="00673390">
              <w:rPr>
                <w:rFonts w:ascii="Arial" w:hAnsi="Arial"/>
                <w:sz w:val="18"/>
                <w:szCs w:val="18"/>
              </w:rPr>
              <w:t>élément et qui peuvent inclure un ou plusieurs des domaines identifiés à l</w:t>
            </w:r>
            <w:r w:rsidR="000F7C73">
              <w:rPr>
                <w:rFonts w:ascii="Arial" w:hAnsi="Arial"/>
                <w:sz w:val="18"/>
                <w:szCs w:val="18"/>
              </w:rPr>
              <w:t>’</w:t>
            </w:r>
            <w:r w:rsidRPr="00673390">
              <w:rPr>
                <w:rFonts w:ascii="Arial" w:hAnsi="Arial"/>
                <w:sz w:val="18"/>
                <w:szCs w:val="18"/>
              </w:rPr>
              <w:t>article 2.2 de la Convention. Si vous cochez la case « autre(s) », préciser le(s) domaine(s) entre les parenthèses.</w:t>
            </w:r>
          </w:p>
          <w:p w14:paraId="07092DE8" w14:textId="77777777" w:rsidR="004A5C67" w:rsidRPr="00673390" w:rsidRDefault="00242B86" w:rsidP="00BB44F8">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673390">
              <w:rPr>
                <w:rFonts w:ascii="Arial" w:hAnsi="Arial" w:cs="Arial"/>
                <w:color w:val="auto"/>
                <w:sz w:val="18"/>
                <w:szCs w:val="18"/>
              </w:rPr>
              <w:fldChar w:fldCharType="begin">
                <w:ffData>
                  <w:name w:val=""/>
                  <w:enabled/>
                  <w:calcOnExit w:val="0"/>
                  <w:checkBox>
                    <w:sizeAuto/>
                    <w:default w:val="0"/>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w:t>
            </w:r>
            <w:proofErr w:type="gramStart"/>
            <w:r w:rsidRPr="00673390">
              <w:rPr>
                <w:rFonts w:ascii="Arial" w:hAnsi="Arial"/>
                <w:color w:val="auto"/>
                <w:sz w:val="18"/>
                <w:szCs w:val="18"/>
              </w:rPr>
              <w:t>les</w:t>
            </w:r>
            <w:proofErr w:type="gramEnd"/>
            <w:r w:rsidRPr="00673390">
              <w:rPr>
                <w:rFonts w:ascii="Arial" w:hAnsi="Arial"/>
                <w:color w:val="auto"/>
                <w:sz w:val="18"/>
                <w:szCs w:val="18"/>
              </w:rPr>
              <w:t xml:space="preserve"> traditions et expressions orales, y compris la langue comme vecteur du patrimoine culturel immatériel </w:t>
            </w:r>
          </w:p>
          <w:p w14:paraId="0632D8A1" w14:textId="77777777" w:rsidR="004A5C67" w:rsidRPr="00673390" w:rsidRDefault="00CB1D02" w:rsidP="00BB44F8">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673390">
              <w:rPr>
                <w:rFonts w:ascii="Arial" w:hAnsi="Arial" w:cs="Arial"/>
                <w:color w:val="auto"/>
                <w:sz w:val="18"/>
                <w:szCs w:val="18"/>
              </w:rPr>
              <w:fldChar w:fldCharType="begin">
                <w:ffData>
                  <w:name w:val=""/>
                  <w:enabled/>
                  <w:calcOnExit w:val="0"/>
                  <w:checkBox>
                    <w:sizeAuto/>
                    <w:default w:val="1"/>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w:t>
            </w:r>
            <w:proofErr w:type="gramStart"/>
            <w:r w:rsidRPr="00673390">
              <w:rPr>
                <w:rFonts w:ascii="Arial" w:hAnsi="Arial"/>
                <w:color w:val="auto"/>
                <w:sz w:val="18"/>
                <w:szCs w:val="18"/>
              </w:rPr>
              <w:t>les</w:t>
            </w:r>
            <w:proofErr w:type="gramEnd"/>
            <w:r w:rsidRPr="00673390">
              <w:rPr>
                <w:rFonts w:ascii="Arial" w:hAnsi="Arial"/>
                <w:color w:val="auto"/>
                <w:sz w:val="18"/>
                <w:szCs w:val="18"/>
              </w:rPr>
              <w:t xml:space="preserve"> arts du spectacle</w:t>
            </w:r>
          </w:p>
          <w:p w14:paraId="67AD4691" w14:textId="77777777" w:rsidR="004A5C67" w:rsidRPr="00673390" w:rsidRDefault="00387D80" w:rsidP="00BB44F8">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673390">
              <w:rPr>
                <w:rFonts w:ascii="Arial" w:hAnsi="Arial" w:cs="Arial"/>
                <w:color w:val="auto"/>
                <w:sz w:val="18"/>
                <w:szCs w:val="18"/>
              </w:rPr>
              <w:fldChar w:fldCharType="begin">
                <w:ffData>
                  <w:name w:val="CaseACocher8"/>
                  <w:enabled/>
                  <w:calcOnExit w:val="0"/>
                  <w:checkBox>
                    <w:sizeAuto/>
                    <w:default w:val="1"/>
                  </w:checkBox>
                </w:ffData>
              </w:fldChar>
            </w:r>
            <w:bookmarkStart w:id="4" w:name="CaseACocher8"/>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bookmarkEnd w:id="4"/>
            <w:r w:rsidRPr="00673390">
              <w:rPr>
                <w:rFonts w:ascii="Arial" w:hAnsi="Arial"/>
                <w:color w:val="auto"/>
                <w:sz w:val="18"/>
                <w:szCs w:val="18"/>
              </w:rPr>
              <w:t xml:space="preserve"> </w:t>
            </w:r>
            <w:proofErr w:type="gramStart"/>
            <w:r w:rsidRPr="00673390">
              <w:rPr>
                <w:rFonts w:ascii="Arial" w:hAnsi="Arial"/>
                <w:color w:val="auto"/>
                <w:sz w:val="18"/>
                <w:szCs w:val="18"/>
              </w:rPr>
              <w:t>les</w:t>
            </w:r>
            <w:proofErr w:type="gramEnd"/>
            <w:r w:rsidRPr="00673390">
              <w:rPr>
                <w:rFonts w:ascii="Arial" w:hAnsi="Arial"/>
                <w:color w:val="auto"/>
                <w:sz w:val="18"/>
                <w:szCs w:val="18"/>
              </w:rPr>
              <w:t xml:space="preserve"> pratiques sociales, rituels et événements festifs</w:t>
            </w:r>
          </w:p>
          <w:p w14:paraId="7D791DB6" w14:textId="71BC7194" w:rsidR="004A5C67" w:rsidRPr="00673390" w:rsidRDefault="00242B86" w:rsidP="00BB44F8">
            <w:pPr>
              <w:pStyle w:val="formtext"/>
              <w:keepNext/>
              <w:spacing w:before="120" w:after="120" w:line="240" w:lineRule="auto"/>
              <w:ind w:left="1134" w:right="136" w:hanging="567"/>
              <w:jc w:val="both"/>
              <w:rPr>
                <w:rFonts w:eastAsia="Times New Roman" w:cs="Arial"/>
                <w:sz w:val="18"/>
                <w:szCs w:val="18"/>
              </w:rPr>
            </w:pPr>
            <w:r w:rsidRPr="00673390">
              <w:rPr>
                <w:rFonts w:eastAsia="Times New Roman" w:cs="Arial"/>
                <w:sz w:val="18"/>
                <w:szCs w:val="18"/>
              </w:rPr>
              <w:fldChar w:fldCharType="begin">
                <w:ffData>
                  <w:name w:val="CaseACocher9"/>
                  <w:enabled/>
                  <w:calcOnExit w:val="0"/>
                  <w:checkBox>
                    <w:sizeAuto/>
                    <w:default w:val="0"/>
                  </w:checkBox>
                </w:ffData>
              </w:fldChar>
            </w:r>
            <w:bookmarkStart w:id="5" w:name="CaseACocher9"/>
            <w:r w:rsidRPr="00673390">
              <w:rPr>
                <w:rFonts w:eastAsia="Times New Roman" w:cs="Arial"/>
                <w:sz w:val="18"/>
                <w:szCs w:val="18"/>
              </w:rPr>
              <w:instrText xml:space="preserve"> FORMCHECKBOX </w:instrText>
            </w:r>
            <w:r w:rsidR="00E03D51">
              <w:rPr>
                <w:rFonts w:eastAsia="Times New Roman" w:cs="Arial"/>
                <w:sz w:val="18"/>
                <w:szCs w:val="18"/>
              </w:rPr>
            </w:r>
            <w:r w:rsidR="00E03D51">
              <w:rPr>
                <w:rFonts w:eastAsia="Times New Roman" w:cs="Arial"/>
                <w:sz w:val="18"/>
                <w:szCs w:val="18"/>
              </w:rPr>
              <w:fldChar w:fldCharType="separate"/>
            </w:r>
            <w:r w:rsidRPr="00673390">
              <w:rPr>
                <w:rFonts w:eastAsia="Times New Roman" w:cs="Arial"/>
                <w:sz w:val="18"/>
                <w:szCs w:val="18"/>
              </w:rPr>
              <w:fldChar w:fldCharType="end"/>
            </w:r>
            <w:bookmarkEnd w:id="5"/>
            <w:r w:rsidRPr="00673390">
              <w:rPr>
                <w:sz w:val="18"/>
                <w:szCs w:val="18"/>
                <w:lang w:eastAsia="en-US"/>
              </w:rPr>
              <w:t xml:space="preserve"> </w:t>
            </w:r>
            <w:proofErr w:type="gramStart"/>
            <w:r w:rsidRPr="00673390">
              <w:rPr>
                <w:sz w:val="18"/>
                <w:szCs w:val="18"/>
                <w:lang w:eastAsia="en-US"/>
              </w:rPr>
              <w:t>les</w:t>
            </w:r>
            <w:proofErr w:type="gramEnd"/>
            <w:r w:rsidRPr="00673390">
              <w:rPr>
                <w:sz w:val="18"/>
                <w:szCs w:val="18"/>
                <w:lang w:eastAsia="en-US"/>
              </w:rPr>
              <w:t xml:space="preserve"> connaissances et pratiques concernant la nature et l</w:t>
            </w:r>
            <w:r w:rsidR="000F7C73">
              <w:rPr>
                <w:sz w:val="18"/>
                <w:szCs w:val="18"/>
                <w:lang w:eastAsia="en-US"/>
              </w:rPr>
              <w:t>’</w:t>
            </w:r>
            <w:r w:rsidRPr="00673390">
              <w:rPr>
                <w:sz w:val="18"/>
                <w:szCs w:val="18"/>
                <w:lang w:eastAsia="en-US"/>
              </w:rPr>
              <w:t>univers</w:t>
            </w:r>
          </w:p>
          <w:p w14:paraId="2A75C4AE" w14:textId="655E20BE" w:rsidR="004A5C67" w:rsidRPr="00673390" w:rsidRDefault="00CB1D02" w:rsidP="00BB44F8">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673390">
              <w:rPr>
                <w:rFonts w:ascii="Arial" w:hAnsi="Arial" w:cs="Arial"/>
                <w:color w:val="auto"/>
                <w:sz w:val="18"/>
                <w:szCs w:val="18"/>
              </w:rPr>
              <w:fldChar w:fldCharType="begin">
                <w:ffData>
                  <w:name w:val=""/>
                  <w:enabled/>
                  <w:calcOnExit w:val="0"/>
                  <w:checkBox>
                    <w:sizeAuto/>
                    <w:default w:val="1"/>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w:t>
            </w:r>
            <w:proofErr w:type="gramStart"/>
            <w:r w:rsidRPr="00673390">
              <w:rPr>
                <w:rFonts w:ascii="Arial" w:hAnsi="Arial"/>
                <w:color w:val="auto"/>
                <w:sz w:val="18"/>
                <w:szCs w:val="18"/>
              </w:rPr>
              <w:t>les</w:t>
            </w:r>
            <w:proofErr w:type="gramEnd"/>
            <w:r w:rsidRPr="00673390">
              <w:rPr>
                <w:rFonts w:ascii="Arial" w:hAnsi="Arial"/>
                <w:color w:val="auto"/>
                <w:sz w:val="18"/>
                <w:szCs w:val="18"/>
              </w:rPr>
              <w:t xml:space="preserve"> savoir-faire liés à l</w:t>
            </w:r>
            <w:r w:rsidR="000F7C73">
              <w:rPr>
                <w:rFonts w:ascii="Arial" w:hAnsi="Arial"/>
                <w:color w:val="auto"/>
                <w:sz w:val="18"/>
                <w:szCs w:val="18"/>
              </w:rPr>
              <w:t>’</w:t>
            </w:r>
            <w:r w:rsidRPr="00673390">
              <w:rPr>
                <w:rFonts w:ascii="Arial" w:hAnsi="Arial"/>
                <w:color w:val="auto"/>
                <w:sz w:val="18"/>
                <w:szCs w:val="18"/>
              </w:rPr>
              <w:t xml:space="preserve">artisanat traditionnel </w:t>
            </w:r>
          </w:p>
          <w:p w14:paraId="030720E7" w14:textId="77777777" w:rsidR="004A5C67" w:rsidRPr="00673390" w:rsidRDefault="004A5C67" w:rsidP="0068365D">
            <w:pPr>
              <w:pStyle w:val="Default"/>
              <w:keepNext/>
              <w:widowControl/>
              <w:autoSpaceDE/>
              <w:autoSpaceDN/>
              <w:adjustRightInd/>
              <w:spacing w:before="120"/>
              <w:ind w:left="1134" w:right="136" w:hanging="567"/>
              <w:jc w:val="both"/>
              <w:rPr>
                <w:rFonts w:ascii="Arial" w:eastAsia="SimSun" w:hAnsi="Arial" w:cs="Arial"/>
                <w:sz w:val="20"/>
                <w:szCs w:val="20"/>
              </w:rPr>
            </w:pPr>
            <w:r w:rsidRPr="00673390">
              <w:rPr>
                <w:rFonts w:ascii="Arial" w:hAnsi="Arial" w:cs="Arial"/>
                <w:sz w:val="18"/>
                <w:szCs w:val="18"/>
              </w:rPr>
              <w:fldChar w:fldCharType="begin">
                <w:ffData>
                  <w:name w:val="CaseACocher9"/>
                  <w:enabled/>
                  <w:calcOnExit w:val="0"/>
                  <w:checkBox>
                    <w:sizeAuto/>
                    <w:default w:val="0"/>
                  </w:checkBox>
                </w:ffData>
              </w:fldChar>
            </w:r>
            <w:r w:rsidRPr="00673390">
              <w:rPr>
                <w:rFonts w:ascii="Arial" w:hAnsi="Arial" w:cs="Arial"/>
                <w:sz w:val="18"/>
                <w:szCs w:val="18"/>
              </w:rPr>
              <w:instrText xml:space="preserve"> FORMCHECKBOX </w:instrText>
            </w:r>
            <w:r w:rsidR="00E03D51">
              <w:rPr>
                <w:rFonts w:ascii="Arial" w:hAnsi="Arial" w:cs="Arial"/>
                <w:sz w:val="18"/>
                <w:szCs w:val="18"/>
              </w:rPr>
            </w:r>
            <w:r w:rsidR="00E03D51">
              <w:rPr>
                <w:rFonts w:ascii="Arial" w:hAnsi="Arial" w:cs="Arial"/>
                <w:sz w:val="18"/>
                <w:szCs w:val="18"/>
              </w:rPr>
              <w:fldChar w:fldCharType="separate"/>
            </w:r>
            <w:r w:rsidRPr="00673390">
              <w:rPr>
                <w:rFonts w:ascii="Arial" w:hAnsi="Arial" w:cs="Arial"/>
                <w:sz w:val="18"/>
                <w:szCs w:val="18"/>
              </w:rPr>
              <w:fldChar w:fldCharType="end"/>
            </w:r>
            <w:r w:rsidRPr="00673390">
              <w:rPr>
                <w:rFonts w:ascii="Arial" w:hAnsi="Arial"/>
                <w:sz w:val="18"/>
                <w:szCs w:val="18"/>
              </w:rPr>
              <w:t xml:space="preserve"> </w:t>
            </w:r>
            <w:r w:rsidRPr="00673390">
              <w:rPr>
                <w:rFonts w:ascii="Arial" w:hAnsi="Arial"/>
                <w:color w:val="auto"/>
                <w:sz w:val="18"/>
                <w:szCs w:val="18"/>
              </w:rPr>
              <w:t>autre(s) (</w:t>
            </w:r>
            <w:r w:rsidR="00673390">
              <w:rPr>
                <w:rFonts w:ascii="Arial" w:hAnsi="Arial"/>
                <w:color w:val="auto"/>
                <w:sz w:val="18"/>
                <w:szCs w:val="18"/>
              </w:rPr>
              <w:t xml:space="preserve">  </w:t>
            </w:r>
            <w:r w:rsidRPr="00673390">
              <w:rPr>
                <w:rFonts w:ascii="Arial" w:hAnsi="Arial"/>
                <w:color w:val="auto"/>
                <w:sz w:val="18"/>
                <w:szCs w:val="18"/>
              </w:rPr>
              <w:t xml:space="preserve"> </w:t>
            </w:r>
            <w:r w:rsidRPr="00673390">
              <w:rPr>
                <w:rFonts w:ascii="Arial" w:hAnsi="Arial"/>
                <w:sz w:val="18"/>
                <w:szCs w:val="18"/>
              </w:rPr>
              <w:t>)</w:t>
            </w:r>
          </w:p>
        </w:tc>
      </w:tr>
      <w:bookmarkEnd w:id="3"/>
      <w:tr w:rsidR="004A5C67" w:rsidRPr="00673390" w14:paraId="091C2A5C" w14:textId="77777777" w:rsidTr="008847D0">
        <w:tc>
          <w:tcPr>
            <w:tcW w:w="9674" w:type="dxa"/>
            <w:gridSpan w:val="2"/>
            <w:tcBorders>
              <w:top w:val="single" w:sz="4" w:space="0" w:color="auto"/>
              <w:left w:val="nil"/>
              <w:bottom w:val="nil"/>
              <w:right w:val="nil"/>
            </w:tcBorders>
            <w:shd w:val="clear" w:color="auto" w:fill="auto"/>
            <w:tcMar>
              <w:top w:w="113" w:type="dxa"/>
              <w:left w:w="113" w:type="dxa"/>
              <w:bottom w:w="113" w:type="dxa"/>
              <w:right w:w="113" w:type="dxa"/>
            </w:tcMar>
          </w:tcPr>
          <w:p w14:paraId="06FA454E" w14:textId="5A621838" w:rsidR="00D013F9" w:rsidRPr="00673390" w:rsidRDefault="00473D8E" w:rsidP="00D013F9">
            <w:pPr>
              <w:pStyle w:val="Info03"/>
              <w:keepNext w:val="0"/>
              <w:rPr>
                <w:rFonts w:eastAsia="SimSun"/>
                <w:iCs w:val="0"/>
                <w:color w:val="000000"/>
                <w:sz w:val="18"/>
                <w:szCs w:val="18"/>
              </w:rPr>
            </w:pPr>
            <w:r w:rsidRPr="00673390">
              <w:rPr>
                <w:sz w:val="18"/>
                <w:szCs w:val="18"/>
              </w:rPr>
              <w:t>Cette section doit aborder toutes les caractéristiques significatives de l</w:t>
            </w:r>
            <w:r w:rsidR="000F7C73">
              <w:rPr>
                <w:sz w:val="18"/>
                <w:szCs w:val="18"/>
              </w:rPr>
              <w:t>’</w:t>
            </w:r>
            <w:r w:rsidRPr="00673390">
              <w:rPr>
                <w:sz w:val="18"/>
                <w:szCs w:val="18"/>
              </w:rPr>
              <w:t>élément, tel qu</w:t>
            </w:r>
            <w:r w:rsidR="000F7C73">
              <w:rPr>
                <w:sz w:val="18"/>
                <w:szCs w:val="18"/>
              </w:rPr>
              <w:t>’</w:t>
            </w:r>
            <w:r w:rsidRPr="00673390">
              <w:rPr>
                <w:sz w:val="18"/>
                <w:szCs w:val="18"/>
              </w:rPr>
              <w:t>il existe actuellement.</w:t>
            </w:r>
            <w:r w:rsidRPr="00673390">
              <w:rPr>
                <w:iCs w:val="0"/>
                <w:color w:val="000000"/>
                <w:sz w:val="18"/>
                <w:szCs w:val="18"/>
                <w:lang w:eastAsia="en-US"/>
              </w:rPr>
              <w:t xml:space="preserve"> Elle doit inclure notamment :</w:t>
            </w:r>
          </w:p>
          <w:p w14:paraId="4A417F74" w14:textId="77777777" w:rsidR="00D013F9" w:rsidRPr="00673390" w:rsidRDefault="00D013F9" w:rsidP="005A78A7">
            <w:pPr>
              <w:pStyle w:val="Info03"/>
              <w:keepNext w:val="0"/>
              <w:numPr>
                <w:ilvl w:val="0"/>
                <w:numId w:val="38"/>
              </w:numPr>
              <w:tabs>
                <w:tab w:val="clear" w:pos="567"/>
                <w:tab w:val="clear" w:pos="794"/>
                <w:tab w:val="clear" w:pos="1134"/>
                <w:tab w:val="clear" w:pos="1701"/>
                <w:tab w:val="clear" w:pos="2268"/>
              </w:tabs>
              <w:spacing w:before="80" w:after="80"/>
              <w:ind w:left="1134" w:hanging="567"/>
              <w:rPr>
                <w:rFonts w:eastAsia="SimSun"/>
                <w:iCs w:val="0"/>
                <w:color w:val="000000"/>
                <w:sz w:val="18"/>
                <w:szCs w:val="18"/>
              </w:rPr>
            </w:pPr>
            <w:proofErr w:type="gramStart"/>
            <w:r w:rsidRPr="00673390">
              <w:rPr>
                <w:iCs w:val="0"/>
                <w:color w:val="000000"/>
                <w:sz w:val="18"/>
                <w:szCs w:val="18"/>
                <w:lang w:eastAsia="en-US"/>
              </w:rPr>
              <w:t>une</w:t>
            </w:r>
            <w:proofErr w:type="gramEnd"/>
            <w:r w:rsidRPr="00673390">
              <w:rPr>
                <w:iCs w:val="0"/>
                <w:color w:val="000000"/>
                <w:sz w:val="18"/>
                <w:szCs w:val="18"/>
                <w:lang w:eastAsia="en-US"/>
              </w:rPr>
              <w:t xml:space="preserve"> explication de ses fonctions sociales et ses significations culturelles actuelles, au sein et pour ses communautés,</w:t>
            </w:r>
          </w:p>
          <w:p w14:paraId="4DC34EDF" w14:textId="00480AB8" w:rsidR="00D013F9" w:rsidRPr="00673390" w:rsidRDefault="00D013F9" w:rsidP="005A78A7">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proofErr w:type="gramStart"/>
            <w:r w:rsidRPr="00673390">
              <w:rPr>
                <w:iCs w:val="0"/>
                <w:color w:val="000000"/>
                <w:sz w:val="18"/>
                <w:szCs w:val="18"/>
                <w:lang w:eastAsia="en-US"/>
              </w:rPr>
              <w:t>les</w:t>
            </w:r>
            <w:proofErr w:type="gramEnd"/>
            <w:r w:rsidRPr="00673390">
              <w:rPr>
                <w:iCs w:val="0"/>
                <w:color w:val="000000"/>
                <w:sz w:val="18"/>
                <w:szCs w:val="18"/>
                <w:lang w:eastAsia="en-US"/>
              </w:rPr>
              <w:t xml:space="preserve"> caractéristiques des détenteurs et des praticiens de l</w:t>
            </w:r>
            <w:r w:rsidR="000F7C73">
              <w:rPr>
                <w:iCs w:val="0"/>
                <w:color w:val="000000"/>
                <w:sz w:val="18"/>
                <w:szCs w:val="18"/>
                <w:lang w:eastAsia="en-US"/>
              </w:rPr>
              <w:t>’</w:t>
            </w:r>
            <w:r w:rsidRPr="00673390">
              <w:rPr>
                <w:iCs w:val="0"/>
                <w:color w:val="000000"/>
                <w:sz w:val="18"/>
                <w:szCs w:val="18"/>
                <w:lang w:eastAsia="en-US"/>
              </w:rPr>
              <w:t>élément,</w:t>
            </w:r>
          </w:p>
          <w:p w14:paraId="58B590A9" w14:textId="4E83E0D2" w:rsidR="00D013F9" w:rsidRPr="00673390" w:rsidRDefault="00D013F9" w:rsidP="005A78A7">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proofErr w:type="gramStart"/>
            <w:r w:rsidRPr="00673390">
              <w:rPr>
                <w:iCs w:val="0"/>
                <w:color w:val="000000"/>
                <w:sz w:val="18"/>
                <w:szCs w:val="18"/>
                <w:lang w:eastAsia="en-US"/>
              </w:rPr>
              <w:t>tout</w:t>
            </w:r>
            <w:proofErr w:type="gramEnd"/>
            <w:r w:rsidRPr="00673390">
              <w:rPr>
                <w:iCs w:val="0"/>
                <w:color w:val="000000"/>
                <w:sz w:val="18"/>
                <w:szCs w:val="18"/>
                <w:lang w:eastAsia="en-US"/>
              </w:rPr>
              <w:t xml:space="preserve"> rôle, catégorie spécifiques de personnes ou genre ayant des responsabilités spéciales à l</w:t>
            </w:r>
            <w:r w:rsidR="000F7C73">
              <w:rPr>
                <w:iCs w:val="0"/>
                <w:color w:val="000000"/>
                <w:sz w:val="18"/>
                <w:szCs w:val="18"/>
                <w:lang w:eastAsia="en-US"/>
              </w:rPr>
              <w:t>’</w:t>
            </w:r>
            <w:r w:rsidRPr="00673390">
              <w:rPr>
                <w:iCs w:val="0"/>
                <w:color w:val="000000"/>
                <w:sz w:val="18"/>
                <w:szCs w:val="18"/>
                <w:lang w:eastAsia="en-US"/>
              </w:rPr>
              <w:t>égard de l</w:t>
            </w:r>
            <w:r w:rsidR="000F7C73">
              <w:rPr>
                <w:iCs w:val="0"/>
                <w:color w:val="000000"/>
                <w:sz w:val="18"/>
                <w:szCs w:val="18"/>
                <w:lang w:eastAsia="en-US"/>
              </w:rPr>
              <w:t>’</w:t>
            </w:r>
            <w:r w:rsidRPr="00673390">
              <w:rPr>
                <w:iCs w:val="0"/>
                <w:color w:val="000000"/>
                <w:sz w:val="18"/>
                <w:szCs w:val="18"/>
                <w:lang w:eastAsia="en-US"/>
              </w:rPr>
              <w:t>élément,</w:t>
            </w:r>
          </w:p>
          <w:p w14:paraId="487B8075" w14:textId="3454A877" w:rsidR="00473D8E" w:rsidRPr="00673390" w:rsidRDefault="00D013F9" w:rsidP="005A78A7">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proofErr w:type="gramStart"/>
            <w:r w:rsidRPr="00673390">
              <w:rPr>
                <w:iCs w:val="0"/>
                <w:color w:val="000000"/>
                <w:sz w:val="18"/>
                <w:szCs w:val="18"/>
                <w:lang w:eastAsia="en-US"/>
              </w:rPr>
              <w:t>les</w:t>
            </w:r>
            <w:proofErr w:type="gramEnd"/>
            <w:r w:rsidRPr="00673390">
              <w:rPr>
                <w:iCs w:val="0"/>
                <w:color w:val="000000"/>
                <w:sz w:val="18"/>
                <w:szCs w:val="18"/>
                <w:lang w:eastAsia="en-US"/>
              </w:rPr>
              <w:t xml:space="preserve"> modes actuels de transmission des connaissances et les savoir-faire liés à l</w:t>
            </w:r>
            <w:r w:rsidR="000F7C73">
              <w:rPr>
                <w:iCs w:val="0"/>
                <w:color w:val="000000"/>
                <w:sz w:val="18"/>
                <w:szCs w:val="18"/>
                <w:lang w:eastAsia="en-US"/>
              </w:rPr>
              <w:t>’</w:t>
            </w:r>
            <w:r w:rsidRPr="00673390">
              <w:rPr>
                <w:iCs w:val="0"/>
                <w:color w:val="000000"/>
                <w:sz w:val="18"/>
                <w:szCs w:val="18"/>
                <w:lang w:eastAsia="en-US"/>
              </w:rPr>
              <w:t>élément.</w:t>
            </w:r>
          </w:p>
          <w:p w14:paraId="44FBD2E8" w14:textId="2ECF9E58" w:rsidR="004A5C67" w:rsidRPr="00673390" w:rsidRDefault="00473D8E" w:rsidP="001B68EF">
            <w:pPr>
              <w:pStyle w:val="Default"/>
              <w:widowControl/>
              <w:tabs>
                <w:tab w:val="left" w:pos="709"/>
              </w:tabs>
              <w:spacing w:before="120" w:after="120"/>
              <w:ind w:left="113" w:right="135"/>
              <w:jc w:val="both"/>
              <w:rPr>
                <w:rFonts w:ascii="Arial" w:eastAsia="SimSun" w:hAnsi="Arial" w:cs="Arial"/>
                <w:i/>
                <w:sz w:val="18"/>
                <w:szCs w:val="18"/>
              </w:rPr>
            </w:pPr>
            <w:r w:rsidRPr="00673390">
              <w:rPr>
                <w:rFonts w:ascii="Arial" w:hAnsi="Arial"/>
                <w:i/>
                <w:sz w:val="18"/>
                <w:szCs w:val="18"/>
              </w:rPr>
              <w:t>Le Comité doit disposer de suffisamment d</w:t>
            </w:r>
            <w:r w:rsidR="000F7C73">
              <w:rPr>
                <w:rFonts w:ascii="Arial" w:hAnsi="Arial"/>
                <w:i/>
                <w:sz w:val="18"/>
                <w:szCs w:val="18"/>
              </w:rPr>
              <w:t>’</w:t>
            </w:r>
            <w:r w:rsidRPr="00673390">
              <w:rPr>
                <w:rFonts w:ascii="Arial" w:hAnsi="Arial"/>
                <w:i/>
                <w:sz w:val="18"/>
                <w:szCs w:val="18"/>
              </w:rPr>
              <w:t>informations pour déterminer :</w:t>
            </w:r>
          </w:p>
          <w:p w14:paraId="0BD6F649" w14:textId="6DFA69E3" w:rsidR="004A5C67" w:rsidRPr="00673390" w:rsidRDefault="00473D8E" w:rsidP="0085519C">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proofErr w:type="gramStart"/>
            <w:r w:rsidRPr="00673390">
              <w:rPr>
                <w:rFonts w:ascii="Arial" w:hAnsi="Arial"/>
                <w:i/>
                <w:sz w:val="18"/>
                <w:szCs w:val="18"/>
              </w:rPr>
              <w:t>que</w:t>
            </w:r>
            <w:proofErr w:type="gramEnd"/>
            <w:r w:rsidRPr="00673390">
              <w:rPr>
                <w:rFonts w:ascii="Arial" w:hAnsi="Arial"/>
                <w:i/>
                <w:sz w:val="18"/>
                <w:szCs w:val="18"/>
              </w:rPr>
              <w:t xml:space="preserve"> l</w:t>
            </w:r>
            <w:r w:rsidR="000F7C73">
              <w:rPr>
                <w:rFonts w:ascii="Arial" w:hAnsi="Arial"/>
                <w:i/>
                <w:sz w:val="18"/>
                <w:szCs w:val="18"/>
              </w:rPr>
              <w:t>’</w:t>
            </w:r>
            <w:r w:rsidRPr="00673390">
              <w:rPr>
                <w:rFonts w:ascii="Arial" w:hAnsi="Arial"/>
                <w:i/>
                <w:sz w:val="18"/>
                <w:szCs w:val="18"/>
              </w:rPr>
              <w:t>élément fait partie des « pratiques, représentations, expressions, connaissances et savoir-faire – ainsi que les instruments, objets, artefacts et espaces culturels qui leur sont associés – » ;</w:t>
            </w:r>
          </w:p>
          <w:p w14:paraId="50B3067E" w14:textId="77777777" w:rsidR="004A5C67" w:rsidRPr="00673390" w:rsidRDefault="00B558A1" w:rsidP="0085519C">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proofErr w:type="gramStart"/>
            <w:r w:rsidRPr="00673390">
              <w:rPr>
                <w:rFonts w:ascii="Arial" w:hAnsi="Arial"/>
                <w:i/>
                <w:sz w:val="18"/>
                <w:szCs w:val="18"/>
              </w:rPr>
              <w:t>que</w:t>
            </w:r>
            <w:proofErr w:type="gramEnd"/>
            <w:r w:rsidRPr="00673390">
              <w:rPr>
                <w:rFonts w:ascii="Arial" w:hAnsi="Arial"/>
                <w:i/>
                <w:sz w:val="18"/>
                <w:szCs w:val="18"/>
              </w:rPr>
              <w:t xml:space="preserve"> « les communautés, les groupes et, le cas échéant, les individus [le] reconnaissent comme faisant partie de leur patrimoine culturel » ; </w:t>
            </w:r>
          </w:p>
          <w:p w14:paraId="7F0CDD8C" w14:textId="3ABD1417" w:rsidR="004A5C67" w:rsidRPr="00673390" w:rsidRDefault="004A5C67" w:rsidP="0085519C">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r w:rsidRPr="00673390">
              <w:rPr>
                <w:rFonts w:ascii="Arial" w:hAnsi="Arial"/>
                <w:i/>
                <w:sz w:val="18"/>
                <w:szCs w:val="18"/>
              </w:rPr>
              <w:tab/>
            </w:r>
            <w:proofErr w:type="gramStart"/>
            <w:r w:rsidRPr="00673390">
              <w:rPr>
                <w:rFonts w:ascii="Arial" w:hAnsi="Arial"/>
                <w:i/>
                <w:sz w:val="18"/>
                <w:szCs w:val="18"/>
              </w:rPr>
              <w:t>qu</w:t>
            </w:r>
            <w:r w:rsidR="000F7C73">
              <w:rPr>
                <w:rFonts w:ascii="Arial" w:hAnsi="Arial"/>
                <w:i/>
                <w:sz w:val="18"/>
                <w:szCs w:val="18"/>
              </w:rPr>
              <w:t>’</w:t>
            </w:r>
            <w:r w:rsidRPr="00673390">
              <w:rPr>
                <w:rFonts w:ascii="Arial" w:hAnsi="Arial"/>
                <w:i/>
                <w:sz w:val="18"/>
                <w:szCs w:val="18"/>
              </w:rPr>
              <w:t>il</w:t>
            </w:r>
            <w:proofErr w:type="gramEnd"/>
            <w:r w:rsidRPr="00673390">
              <w:rPr>
                <w:rFonts w:ascii="Arial" w:hAnsi="Arial"/>
                <w:i/>
                <w:sz w:val="18"/>
                <w:szCs w:val="18"/>
              </w:rPr>
              <w:t xml:space="preserve"> est « transmis de génération en génération, [et] est recréé en permanence par les communautés et groupes en fonction de leur milieu, de leur interaction avec la nature et de leur histoire » ; </w:t>
            </w:r>
          </w:p>
          <w:p w14:paraId="2B9C3288" w14:textId="7A7E427E" w:rsidR="004A5C67" w:rsidRPr="00673390" w:rsidRDefault="00B558A1" w:rsidP="0085519C">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proofErr w:type="gramStart"/>
            <w:r w:rsidRPr="00673390">
              <w:rPr>
                <w:rFonts w:ascii="Arial" w:hAnsi="Arial"/>
                <w:i/>
                <w:iCs/>
                <w:sz w:val="18"/>
                <w:szCs w:val="18"/>
              </w:rPr>
              <w:t>qu</w:t>
            </w:r>
            <w:r w:rsidR="000F7C73">
              <w:rPr>
                <w:rFonts w:ascii="Arial" w:hAnsi="Arial"/>
                <w:i/>
                <w:iCs/>
                <w:sz w:val="18"/>
                <w:szCs w:val="18"/>
              </w:rPr>
              <w:t>’</w:t>
            </w:r>
            <w:r w:rsidRPr="00673390">
              <w:rPr>
                <w:rFonts w:ascii="Arial" w:hAnsi="Arial"/>
                <w:i/>
                <w:iCs/>
                <w:sz w:val="18"/>
                <w:szCs w:val="18"/>
              </w:rPr>
              <w:t>il</w:t>
            </w:r>
            <w:proofErr w:type="gramEnd"/>
            <w:r w:rsidRPr="00673390">
              <w:rPr>
                <w:rFonts w:ascii="Arial" w:hAnsi="Arial"/>
                <w:i/>
                <w:iCs/>
                <w:sz w:val="18"/>
                <w:szCs w:val="18"/>
              </w:rPr>
              <w:t xml:space="preserve"> procure aux communautés et groupes concernés « un sentiment d</w:t>
            </w:r>
            <w:r w:rsidR="000F7C73">
              <w:rPr>
                <w:rFonts w:ascii="Arial" w:hAnsi="Arial"/>
                <w:i/>
                <w:iCs/>
                <w:sz w:val="18"/>
                <w:szCs w:val="18"/>
              </w:rPr>
              <w:t>’</w:t>
            </w:r>
            <w:r w:rsidRPr="00673390">
              <w:rPr>
                <w:rFonts w:ascii="Arial" w:hAnsi="Arial"/>
                <w:i/>
                <w:iCs/>
                <w:sz w:val="18"/>
                <w:szCs w:val="18"/>
              </w:rPr>
              <w:t>identité et de continuité » ; et</w:t>
            </w:r>
          </w:p>
          <w:p w14:paraId="224B49D3" w14:textId="010F8E46" w:rsidR="004A5C67" w:rsidRPr="00673390" w:rsidRDefault="00B558A1" w:rsidP="0085519C">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proofErr w:type="gramStart"/>
            <w:r w:rsidRPr="00673390">
              <w:rPr>
                <w:rFonts w:ascii="Arial" w:hAnsi="Arial"/>
                <w:i/>
                <w:sz w:val="18"/>
                <w:szCs w:val="18"/>
              </w:rPr>
              <w:t>qu</w:t>
            </w:r>
            <w:r w:rsidR="000F7C73">
              <w:rPr>
                <w:rFonts w:ascii="Arial" w:hAnsi="Arial"/>
                <w:i/>
                <w:sz w:val="18"/>
                <w:szCs w:val="18"/>
              </w:rPr>
              <w:t>’</w:t>
            </w:r>
            <w:r w:rsidRPr="00673390">
              <w:rPr>
                <w:rFonts w:ascii="Arial" w:hAnsi="Arial"/>
                <w:i/>
                <w:sz w:val="18"/>
                <w:szCs w:val="18"/>
              </w:rPr>
              <w:t>il</w:t>
            </w:r>
            <w:proofErr w:type="gramEnd"/>
            <w:r w:rsidRPr="00673390">
              <w:rPr>
                <w:rFonts w:ascii="Arial" w:hAnsi="Arial"/>
                <w:i/>
                <w:sz w:val="18"/>
                <w:szCs w:val="18"/>
              </w:rPr>
              <w:t xml:space="preserve"> n</w:t>
            </w:r>
            <w:r w:rsidR="000F7C73">
              <w:rPr>
                <w:rFonts w:ascii="Arial" w:hAnsi="Arial"/>
                <w:i/>
                <w:sz w:val="18"/>
                <w:szCs w:val="18"/>
              </w:rPr>
              <w:t>’</w:t>
            </w:r>
            <w:r w:rsidRPr="00673390">
              <w:rPr>
                <w:rFonts w:ascii="Arial" w:hAnsi="Arial"/>
                <w:i/>
                <w:sz w:val="18"/>
                <w:szCs w:val="18"/>
              </w:rPr>
              <w:t>est pas contraire aux « instruments internationaux existants relatifs aux droits de l</w:t>
            </w:r>
            <w:r w:rsidR="000F7C73">
              <w:rPr>
                <w:rFonts w:ascii="Arial" w:hAnsi="Arial"/>
                <w:i/>
                <w:sz w:val="18"/>
                <w:szCs w:val="18"/>
              </w:rPr>
              <w:t>’</w:t>
            </w:r>
            <w:r w:rsidRPr="00673390">
              <w:rPr>
                <w:rFonts w:ascii="Arial" w:hAnsi="Arial"/>
                <w:i/>
                <w:sz w:val="18"/>
                <w:szCs w:val="18"/>
              </w:rPr>
              <w:t>homme ainsi qu</w:t>
            </w:r>
            <w:r w:rsidR="000F7C73">
              <w:rPr>
                <w:rFonts w:ascii="Arial" w:hAnsi="Arial"/>
                <w:i/>
                <w:sz w:val="18"/>
                <w:szCs w:val="18"/>
              </w:rPr>
              <w:t>’</w:t>
            </w:r>
            <w:r w:rsidRPr="00673390">
              <w:rPr>
                <w:rFonts w:ascii="Arial" w:hAnsi="Arial"/>
                <w:i/>
                <w:sz w:val="18"/>
                <w:szCs w:val="18"/>
              </w:rPr>
              <w:t>à l</w:t>
            </w:r>
            <w:r w:rsidR="000F7C73">
              <w:rPr>
                <w:rFonts w:ascii="Arial" w:hAnsi="Arial"/>
                <w:i/>
                <w:sz w:val="18"/>
                <w:szCs w:val="18"/>
              </w:rPr>
              <w:t>’</w:t>
            </w:r>
            <w:r w:rsidRPr="00673390">
              <w:rPr>
                <w:rFonts w:ascii="Arial" w:hAnsi="Arial"/>
                <w:i/>
                <w:sz w:val="18"/>
                <w:szCs w:val="18"/>
              </w:rPr>
              <w:t>exigence du respect mutuel entre communautés, groupes et individus, et d</w:t>
            </w:r>
            <w:r w:rsidR="000F7C73">
              <w:rPr>
                <w:rFonts w:ascii="Arial" w:hAnsi="Arial"/>
                <w:i/>
                <w:sz w:val="18"/>
                <w:szCs w:val="18"/>
              </w:rPr>
              <w:t>’</w:t>
            </w:r>
            <w:r w:rsidRPr="00673390">
              <w:rPr>
                <w:rFonts w:ascii="Arial" w:hAnsi="Arial"/>
                <w:i/>
                <w:sz w:val="18"/>
                <w:szCs w:val="18"/>
              </w:rPr>
              <w:t>un développement durable ».</w:t>
            </w:r>
          </w:p>
          <w:p w14:paraId="3D5BE2E4" w14:textId="0EB18E17" w:rsidR="004A5C67" w:rsidRPr="00673390" w:rsidRDefault="00B558A1" w:rsidP="005A78A7">
            <w:pPr>
              <w:pStyle w:val="Default"/>
              <w:widowControl/>
              <w:tabs>
                <w:tab w:val="left" w:pos="709"/>
              </w:tabs>
              <w:spacing w:before="120"/>
              <w:ind w:left="113" w:right="136"/>
              <w:jc w:val="both"/>
              <w:rPr>
                <w:rFonts w:ascii="Arial" w:eastAsia="SimSun" w:hAnsi="Arial" w:cs="Arial"/>
                <w:sz w:val="18"/>
                <w:szCs w:val="18"/>
              </w:rPr>
            </w:pPr>
            <w:r w:rsidRPr="00673390">
              <w:rPr>
                <w:rFonts w:ascii="Arial" w:hAnsi="Arial"/>
                <w:i/>
                <w:sz w:val="18"/>
                <w:szCs w:val="18"/>
              </w:rPr>
              <w:t>Les descriptions trop techniques doivent être évitées et les États soumissionnaires devraient garder à l</w:t>
            </w:r>
            <w:r w:rsidR="000F7C73">
              <w:rPr>
                <w:rFonts w:ascii="Arial" w:hAnsi="Arial"/>
                <w:i/>
                <w:sz w:val="18"/>
                <w:szCs w:val="18"/>
              </w:rPr>
              <w:t>’</w:t>
            </w:r>
            <w:r w:rsidRPr="00673390">
              <w:rPr>
                <w:rFonts w:ascii="Arial" w:hAnsi="Arial"/>
                <w:i/>
                <w:sz w:val="18"/>
                <w:szCs w:val="18"/>
              </w:rPr>
              <w:t>esprit que cette section doit expliquer l</w:t>
            </w:r>
            <w:r w:rsidR="000F7C73">
              <w:rPr>
                <w:rFonts w:ascii="Arial" w:hAnsi="Arial"/>
                <w:i/>
                <w:sz w:val="18"/>
                <w:szCs w:val="18"/>
              </w:rPr>
              <w:t>’</w:t>
            </w:r>
            <w:r w:rsidRPr="00673390">
              <w:rPr>
                <w:rFonts w:ascii="Arial" w:hAnsi="Arial"/>
                <w:i/>
                <w:sz w:val="18"/>
                <w:szCs w:val="18"/>
              </w:rPr>
              <w:t>élément à des lecteurs qui n</w:t>
            </w:r>
            <w:r w:rsidR="000F7C73">
              <w:rPr>
                <w:rFonts w:ascii="Arial" w:hAnsi="Arial"/>
                <w:i/>
                <w:sz w:val="18"/>
                <w:szCs w:val="18"/>
              </w:rPr>
              <w:t>’</w:t>
            </w:r>
            <w:r w:rsidRPr="00673390">
              <w:rPr>
                <w:rFonts w:ascii="Arial" w:hAnsi="Arial"/>
                <w:i/>
                <w:sz w:val="18"/>
                <w:szCs w:val="18"/>
              </w:rPr>
              <w:t>en ont aucune connaissance préalable ou expérience directe. L</w:t>
            </w:r>
            <w:r w:rsidR="000F7C73">
              <w:rPr>
                <w:rFonts w:ascii="Arial" w:hAnsi="Arial"/>
                <w:i/>
                <w:sz w:val="18"/>
                <w:szCs w:val="18"/>
              </w:rPr>
              <w:t>’</w:t>
            </w:r>
            <w:r w:rsidRPr="00673390">
              <w:rPr>
                <w:rFonts w:ascii="Arial" w:hAnsi="Arial"/>
                <w:i/>
                <w:sz w:val="18"/>
                <w:szCs w:val="18"/>
              </w:rPr>
              <w:t>histoire de l</w:t>
            </w:r>
            <w:r w:rsidR="000F7C73">
              <w:rPr>
                <w:rFonts w:ascii="Arial" w:hAnsi="Arial"/>
                <w:i/>
                <w:sz w:val="18"/>
                <w:szCs w:val="18"/>
              </w:rPr>
              <w:t>’</w:t>
            </w:r>
            <w:r w:rsidRPr="00673390">
              <w:rPr>
                <w:rFonts w:ascii="Arial" w:hAnsi="Arial"/>
                <w:i/>
                <w:sz w:val="18"/>
                <w:szCs w:val="18"/>
              </w:rPr>
              <w:t>élément, son origine ou son ancienneté n</w:t>
            </w:r>
            <w:r w:rsidR="000F7C73">
              <w:rPr>
                <w:rFonts w:ascii="Arial" w:hAnsi="Arial"/>
                <w:i/>
                <w:sz w:val="18"/>
                <w:szCs w:val="18"/>
              </w:rPr>
              <w:t>’</w:t>
            </w:r>
            <w:r w:rsidRPr="00673390">
              <w:rPr>
                <w:rFonts w:ascii="Arial" w:hAnsi="Arial"/>
                <w:i/>
                <w:sz w:val="18"/>
                <w:szCs w:val="18"/>
              </w:rPr>
              <w:t>ont pas besoin d</w:t>
            </w:r>
            <w:r w:rsidR="000F7C73">
              <w:rPr>
                <w:rFonts w:ascii="Arial" w:hAnsi="Arial"/>
                <w:i/>
                <w:sz w:val="18"/>
                <w:szCs w:val="18"/>
              </w:rPr>
              <w:t>’</w:t>
            </w:r>
            <w:r w:rsidRPr="00673390">
              <w:rPr>
                <w:rFonts w:ascii="Arial" w:hAnsi="Arial"/>
                <w:i/>
                <w:sz w:val="18"/>
                <w:szCs w:val="18"/>
              </w:rPr>
              <w:t>être abordées en détail dans le dossier de candidature.</w:t>
            </w:r>
          </w:p>
        </w:tc>
      </w:tr>
      <w:tr w:rsidR="007F54C6" w:rsidRPr="00673390" w14:paraId="49214C92" w14:textId="77777777" w:rsidTr="008847D0">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1891C39F" w14:textId="7C7149DA" w:rsidR="00907597" w:rsidRPr="00673390" w:rsidRDefault="007F54C6">
            <w:pPr>
              <w:pStyle w:val="Default"/>
              <w:keepNext/>
              <w:widowControl/>
              <w:numPr>
                <w:ilvl w:val="0"/>
                <w:numId w:val="29"/>
              </w:numPr>
              <w:tabs>
                <w:tab w:val="left" w:pos="596"/>
              </w:tabs>
              <w:ind w:left="595" w:right="136" w:hanging="567"/>
              <w:jc w:val="both"/>
              <w:rPr>
                <w:rFonts w:ascii="Arial" w:eastAsia="SimSun" w:hAnsi="Arial" w:cs="Arial"/>
                <w:i/>
                <w:sz w:val="18"/>
                <w:szCs w:val="18"/>
              </w:rPr>
            </w:pPr>
            <w:r w:rsidRPr="00673390">
              <w:rPr>
                <w:rFonts w:ascii="Arial" w:hAnsi="Arial"/>
                <w:i/>
                <w:sz w:val="18"/>
                <w:szCs w:val="18"/>
              </w:rPr>
              <w:lastRenderedPageBreak/>
              <w:t>Fournissez une description sommaire de l</w:t>
            </w:r>
            <w:r w:rsidR="000F7C73">
              <w:rPr>
                <w:rFonts w:ascii="Arial" w:hAnsi="Arial"/>
                <w:i/>
                <w:sz w:val="18"/>
                <w:szCs w:val="18"/>
              </w:rPr>
              <w:t>’</w:t>
            </w:r>
            <w:r w:rsidRPr="00673390">
              <w:rPr>
                <w:rFonts w:ascii="Arial" w:hAnsi="Arial"/>
                <w:i/>
                <w:sz w:val="18"/>
                <w:szCs w:val="18"/>
              </w:rPr>
              <w:t>élément qui permette de le présenter à des lecteurs qui ne l</w:t>
            </w:r>
            <w:r w:rsidR="000F7C73">
              <w:rPr>
                <w:rFonts w:ascii="Arial" w:hAnsi="Arial"/>
                <w:i/>
                <w:sz w:val="18"/>
                <w:szCs w:val="18"/>
              </w:rPr>
              <w:t>’</w:t>
            </w:r>
            <w:r w:rsidRPr="00673390">
              <w:rPr>
                <w:rFonts w:ascii="Arial" w:hAnsi="Arial"/>
                <w:i/>
                <w:sz w:val="18"/>
                <w:szCs w:val="18"/>
              </w:rPr>
              <w:t>ont jamais vu ou n</w:t>
            </w:r>
            <w:r w:rsidR="000F7C73">
              <w:rPr>
                <w:rFonts w:ascii="Arial" w:hAnsi="Arial"/>
                <w:i/>
                <w:sz w:val="18"/>
                <w:szCs w:val="18"/>
              </w:rPr>
              <w:t>’</w:t>
            </w:r>
            <w:r w:rsidRPr="00673390">
              <w:rPr>
                <w:rFonts w:ascii="Arial" w:hAnsi="Arial"/>
                <w:i/>
                <w:sz w:val="18"/>
                <w:szCs w:val="18"/>
              </w:rPr>
              <w:t>en ont jamais eu l</w:t>
            </w:r>
            <w:r w:rsidR="000F7C73">
              <w:rPr>
                <w:rFonts w:ascii="Arial" w:hAnsi="Arial"/>
                <w:i/>
                <w:sz w:val="18"/>
                <w:szCs w:val="18"/>
              </w:rPr>
              <w:t>’</w:t>
            </w:r>
            <w:r w:rsidRPr="00673390">
              <w:rPr>
                <w:rFonts w:ascii="Arial" w:hAnsi="Arial"/>
                <w:i/>
                <w:sz w:val="18"/>
                <w:szCs w:val="18"/>
              </w:rPr>
              <w:t>expérience.</w:t>
            </w:r>
          </w:p>
          <w:p w14:paraId="2B0A6715" w14:textId="77777777" w:rsidR="007F54C6" w:rsidRPr="00673390" w:rsidRDefault="00FD52DD" w:rsidP="00BB0409">
            <w:pPr>
              <w:pStyle w:val="Word"/>
              <w:spacing w:after="0" w:line="240" w:lineRule="auto"/>
              <w:ind w:right="136"/>
              <w:rPr>
                <w:rFonts w:eastAsia="SimSun"/>
                <w:sz w:val="18"/>
                <w:szCs w:val="18"/>
              </w:rPr>
            </w:pPr>
            <w:r w:rsidRPr="00673390">
              <w:rPr>
                <w:rStyle w:val="Emphasis"/>
                <w:i/>
                <w:color w:val="000000"/>
                <w:sz w:val="18"/>
                <w:szCs w:val="18"/>
              </w:rPr>
              <w:t>Minimum 170 mots et maximum 280 mots</w:t>
            </w:r>
          </w:p>
        </w:tc>
      </w:tr>
      <w:tr w:rsidR="007F54C6" w:rsidRPr="00673390" w14:paraId="11987057" w14:textId="77777777" w:rsidTr="008847D0">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D8362DE" w14:textId="5158FC86" w:rsidR="00B17FE9" w:rsidRPr="00673390" w:rsidRDefault="00B17FE9" w:rsidP="00B17FE9">
            <w:pPr>
              <w:pStyle w:val="formtext"/>
              <w:spacing w:before="0" w:after="120"/>
              <w:jc w:val="both"/>
              <w:rPr>
                <w:rFonts w:cs="Arial"/>
                <w:noProof/>
              </w:rPr>
            </w:pPr>
            <w:r w:rsidRPr="00673390">
              <w:t>La lutte géorgienne est une ancienne forme d</w:t>
            </w:r>
            <w:r w:rsidR="000F7C73">
              <w:t>’</w:t>
            </w:r>
            <w:r w:rsidRPr="00673390">
              <w:t>art martial, qui s</w:t>
            </w:r>
            <w:r w:rsidR="000F7C73">
              <w:t>’</w:t>
            </w:r>
            <w:r w:rsidRPr="00673390">
              <w:t>est muée en pratique sportive spectaculaire. C</w:t>
            </w:r>
            <w:r w:rsidR="000F7C73">
              <w:t>’</w:t>
            </w:r>
            <w:r w:rsidRPr="00673390">
              <w:t>est un élément complexe qui associe lutte, musique, danse et veste particulière, la « </w:t>
            </w:r>
            <w:proofErr w:type="spellStart"/>
            <w:r w:rsidRPr="00673390">
              <w:t>chokha</w:t>
            </w:r>
            <w:proofErr w:type="spellEnd"/>
            <w:r w:rsidRPr="00673390">
              <w:t> ».</w:t>
            </w:r>
            <w:r w:rsidR="00673390">
              <w:t xml:space="preserve"> </w:t>
            </w:r>
            <w:r w:rsidRPr="00673390">
              <w:t>Il se pratique dans un espace de plein air spécialement préparé pour l</w:t>
            </w:r>
            <w:r w:rsidR="000F7C73">
              <w:t>’</w:t>
            </w:r>
            <w:r w:rsidRPr="00673390">
              <w:t>occasion, couvert d</w:t>
            </w:r>
            <w:r w:rsidR="000F7C73">
              <w:t>’</w:t>
            </w:r>
            <w:r w:rsidRPr="00673390">
              <w:t>herbe, de foin ou de sciure, au milieu du public. Les tournois sont lancés par la « </w:t>
            </w:r>
            <w:proofErr w:type="spellStart"/>
            <w:r w:rsidRPr="00673390">
              <w:t>zurna</w:t>
            </w:r>
            <w:proofErr w:type="spellEnd"/>
            <w:r w:rsidRPr="00673390">
              <w:t> » (instrument à vent) et le « </w:t>
            </w:r>
            <w:proofErr w:type="spellStart"/>
            <w:r w:rsidRPr="00673390">
              <w:t>doli</w:t>
            </w:r>
            <w:proofErr w:type="spellEnd"/>
            <w:r w:rsidRPr="00673390">
              <w:t> » (tambour géorgien). Les adolescents sont généralement suivis par les adultes dans l</w:t>
            </w:r>
            <w:r w:rsidR="000F7C73">
              <w:t>’</w:t>
            </w:r>
            <w:r w:rsidRPr="00673390">
              <w:t xml:space="preserve">arène. </w:t>
            </w:r>
          </w:p>
          <w:p w14:paraId="5474B2B8" w14:textId="5DDC7FFD" w:rsidR="00B17FE9" w:rsidRPr="00673390" w:rsidRDefault="00B17FE9" w:rsidP="00B17FE9">
            <w:pPr>
              <w:pStyle w:val="formtext"/>
              <w:spacing w:before="120" w:after="120"/>
              <w:jc w:val="both"/>
              <w:rPr>
                <w:rFonts w:cs="Arial"/>
                <w:noProof/>
              </w:rPr>
            </w:pPr>
            <w:r w:rsidRPr="00673390">
              <w:t>Les lutteurs commencent par se serrer la main, échanger leur place avant d</w:t>
            </w:r>
            <w:r w:rsidR="000F7C73">
              <w:t>’</w:t>
            </w:r>
            <w:r w:rsidRPr="00673390">
              <w:t>attraper la « </w:t>
            </w:r>
            <w:proofErr w:type="spellStart"/>
            <w:r w:rsidRPr="00673390">
              <w:t>chokha</w:t>
            </w:r>
            <w:proofErr w:type="spellEnd"/>
            <w:r w:rsidRPr="00673390">
              <w:t> » de leur adversaire. Ils essaient de se faire tomber par des prises. Une musique enlevée anime le tournoi.</w:t>
            </w:r>
          </w:p>
          <w:p w14:paraId="1BF90F0B" w14:textId="65A301F5" w:rsidR="00B17FE9" w:rsidRPr="00673390" w:rsidRDefault="00B17FE9" w:rsidP="00B17FE9">
            <w:pPr>
              <w:pStyle w:val="formtext"/>
              <w:spacing w:before="120" w:after="120"/>
              <w:jc w:val="both"/>
              <w:rPr>
                <w:rFonts w:cs="Arial"/>
                <w:noProof/>
              </w:rPr>
            </w:pPr>
            <w:r w:rsidRPr="00673390">
              <w:t>Une rencontre dure cinq minutes. Le vainqueur est annoncé suivant le nombre de points ou de mises au sol. En fin de match, les lutteurs</w:t>
            </w:r>
            <w:r w:rsidR="00463898">
              <w:t xml:space="preserve"> expriment leur respect mutuel en</w:t>
            </w:r>
            <w:r w:rsidRPr="00673390">
              <w:t xml:space="preserve"> se salu</w:t>
            </w:r>
            <w:r w:rsidR="00463898">
              <w:t>a</w:t>
            </w:r>
            <w:r w:rsidRPr="00673390">
              <w:t xml:space="preserve">nt par une poignée de main et </w:t>
            </w:r>
            <w:r w:rsidR="00463898">
              <w:t xml:space="preserve">en se donnant </w:t>
            </w:r>
            <w:r w:rsidR="008C6C7E">
              <w:t>l</w:t>
            </w:r>
            <w:r w:rsidR="000F7C73">
              <w:t>’</w:t>
            </w:r>
            <w:r w:rsidRPr="00673390">
              <w:t>accolade. Le code de conduite est assez chevaleresque. Aucun coup ne doit être porté à l</w:t>
            </w:r>
            <w:r w:rsidR="000F7C73">
              <w:t>’</w:t>
            </w:r>
            <w:r w:rsidRPr="00673390">
              <w:t>adversaire. Les lutteurs quittent parfois l</w:t>
            </w:r>
            <w:r w:rsidR="000F7C73">
              <w:t>’</w:t>
            </w:r>
            <w:r w:rsidRPr="00673390">
              <w:t>arène avec une danse populaire géorgienne. Le vainqueur reçoit un mouton vivant (ou d</w:t>
            </w:r>
            <w:r w:rsidR="000F7C73">
              <w:t>’</w:t>
            </w:r>
            <w:r w:rsidRPr="00673390">
              <w:t>autres prix).</w:t>
            </w:r>
          </w:p>
          <w:p w14:paraId="3CC2D670" w14:textId="398EF616" w:rsidR="00B17FE9" w:rsidRPr="00673390" w:rsidRDefault="00B17FE9" w:rsidP="00B17FE9">
            <w:pPr>
              <w:pStyle w:val="formtext"/>
              <w:spacing w:before="120" w:after="120"/>
              <w:jc w:val="both"/>
              <w:rPr>
                <w:rFonts w:cs="Arial"/>
                <w:noProof/>
              </w:rPr>
            </w:pPr>
            <w:r w:rsidRPr="00673390">
              <w:t>La lutte géorgienne se distingue des autres formes d</w:t>
            </w:r>
            <w:r w:rsidR="000F7C73">
              <w:t>’</w:t>
            </w:r>
            <w:r w:rsidRPr="00673390">
              <w:t xml:space="preserve">arts martiaux par les prises particulières utilisées qui, malgré quelques variantes régionales, sont les mêmes dans tout le pays. </w:t>
            </w:r>
          </w:p>
          <w:p w14:paraId="19A95E6E" w14:textId="3C837AEA" w:rsidR="007F54C6" w:rsidRPr="00673390" w:rsidRDefault="00B17FE9" w:rsidP="00396103">
            <w:pPr>
              <w:pStyle w:val="formtext"/>
              <w:spacing w:before="120" w:after="0" w:line="240" w:lineRule="auto"/>
              <w:ind w:right="136"/>
              <w:jc w:val="both"/>
              <w:rPr>
                <w:rFonts w:cs="Arial"/>
                <w:sz w:val="18"/>
                <w:szCs w:val="18"/>
              </w:rPr>
            </w:pPr>
            <w:r w:rsidRPr="00673390">
              <w:t>Les prises se divisent en 8 groupes (« </w:t>
            </w:r>
            <w:proofErr w:type="spellStart"/>
            <w:r w:rsidRPr="00673390">
              <w:t>sarma</w:t>
            </w:r>
            <w:proofErr w:type="spellEnd"/>
            <w:r w:rsidRPr="00673390">
              <w:t> », « </w:t>
            </w:r>
            <w:proofErr w:type="spellStart"/>
            <w:r w:rsidRPr="00673390">
              <w:t>kisruli</w:t>
            </w:r>
            <w:proofErr w:type="spellEnd"/>
            <w:r w:rsidRPr="00673390">
              <w:t> », « </w:t>
            </w:r>
            <w:proofErr w:type="spellStart"/>
            <w:r w:rsidRPr="00673390">
              <w:t>ceruli</w:t>
            </w:r>
            <w:proofErr w:type="spellEnd"/>
            <w:r w:rsidRPr="00673390">
              <w:t> », « </w:t>
            </w:r>
            <w:proofErr w:type="spellStart"/>
            <w:r w:rsidRPr="00673390">
              <w:t>mogverdi</w:t>
            </w:r>
            <w:proofErr w:type="spellEnd"/>
            <w:r w:rsidRPr="00673390">
              <w:t> », « </w:t>
            </w:r>
            <w:proofErr w:type="spellStart"/>
            <w:r w:rsidRPr="00673390">
              <w:t>kauri</w:t>
            </w:r>
            <w:proofErr w:type="spellEnd"/>
            <w:r w:rsidRPr="00673390">
              <w:t> », etc.) pour un total de quelque 200 prises d</w:t>
            </w:r>
            <w:r w:rsidR="000F7C73">
              <w:t>’</w:t>
            </w:r>
            <w:r w:rsidRPr="00673390">
              <w:t>attaque et contre-attaque, témoignant de la créativité des lutteurs.</w:t>
            </w:r>
          </w:p>
        </w:tc>
      </w:tr>
      <w:tr w:rsidR="001C053B" w:rsidRPr="00673390" w14:paraId="7C3ADF94" w14:textId="77777777" w:rsidTr="008847D0">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201A6CEF" w14:textId="5FD2EEA1" w:rsidR="001C053B" w:rsidRPr="00673390" w:rsidRDefault="001D2278" w:rsidP="005A78A7">
            <w:pPr>
              <w:pStyle w:val="Default"/>
              <w:keepNext/>
              <w:widowControl/>
              <w:numPr>
                <w:ilvl w:val="0"/>
                <w:numId w:val="29"/>
              </w:numPr>
              <w:tabs>
                <w:tab w:val="left" w:pos="596"/>
              </w:tabs>
              <w:spacing w:before="120" w:after="120"/>
              <w:ind w:left="595" w:right="136" w:hanging="567"/>
              <w:jc w:val="both"/>
              <w:rPr>
                <w:rFonts w:ascii="Arial" w:eastAsia="SimSun" w:hAnsi="Arial" w:cs="Arial"/>
                <w:i/>
                <w:sz w:val="18"/>
                <w:szCs w:val="18"/>
              </w:rPr>
            </w:pPr>
            <w:r w:rsidRPr="00673390">
              <w:rPr>
                <w:rFonts w:ascii="Arial" w:hAnsi="Arial"/>
                <w:i/>
                <w:sz w:val="18"/>
                <w:szCs w:val="18"/>
              </w:rPr>
              <w:t>Qui sont les détenteurs et les praticiens de l</w:t>
            </w:r>
            <w:r w:rsidR="000F7C73">
              <w:rPr>
                <w:rFonts w:ascii="Arial" w:hAnsi="Arial"/>
                <w:i/>
                <w:sz w:val="18"/>
                <w:szCs w:val="18"/>
              </w:rPr>
              <w:t>’</w:t>
            </w:r>
            <w:r w:rsidRPr="00673390">
              <w:rPr>
                <w:rFonts w:ascii="Arial" w:hAnsi="Arial"/>
                <w:i/>
                <w:sz w:val="18"/>
                <w:szCs w:val="18"/>
              </w:rPr>
              <w:t>élément ? Y-a-t-il des rôles, des genres, ou des catégories spécifiques de personnes ayant des responsabilités particulières à l</w:t>
            </w:r>
            <w:r w:rsidR="000F7C73">
              <w:rPr>
                <w:rFonts w:ascii="Arial" w:hAnsi="Arial"/>
                <w:i/>
                <w:sz w:val="18"/>
                <w:szCs w:val="18"/>
              </w:rPr>
              <w:t>’</w:t>
            </w:r>
            <w:r w:rsidRPr="00673390">
              <w:rPr>
                <w:rFonts w:ascii="Arial" w:hAnsi="Arial"/>
                <w:i/>
                <w:sz w:val="18"/>
                <w:szCs w:val="18"/>
              </w:rPr>
              <w:t>égard de la pratique et de la transmission de l</w:t>
            </w:r>
            <w:r w:rsidR="000F7C73">
              <w:rPr>
                <w:rFonts w:ascii="Arial" w:hAnsi="Arial"/>
                <w:i/>
                <w:sz w:val="18"/>
                <w:szCs w:val="18"/>
              </w:rPr>
              <w:t>’</w:t>
            </w:r>
            <w:r w:rsidRPr="00673390">
              <w:rPr>
                <w:rFonts w:ascii="Arial" w:hAnsi="Arial"/>
                <w:i/>
                <w:sz w:val="18"/>
                <w:szCs w:val="18"/>
              </w:rPr>
              <w:t>élément ? Si oui, qui sont-ils et quelles sont leurs responsabilités ?</w:t>
            </w:r>
          </w:p>
          <w:p w14:paraId="30D1D090" w14:textId="77777777" w:rsidR="001C053B" w:rsidRPr="00673390" w:rsidRDefault="00FD52DD" w:rsidP="00BB0409">
            <w:pPr>
              <w:pStyle w:val="Word"/>
              <w:spacing w:after="0" w:line="240" w:lineRule="auto"/>
              <w:ind w:right="136"/>
              <w:rPr>
                <w:i w:val="0"/>
              </w:rPr>
            </w:pPr>
            <w:r w:rsidRPr="00673390">
              <w:rPr>
                <w:rStyle w:val="Emphasis"/>
                <w:i/>
                <w:color w:val="000000"/>
                <w:sz w:val="18"/>
                <w:szCs w:val="18"/>
              </w:rPr>
              <w:t>Minimum 170 mots et maximum 280 mots</w:t>
            </w:r>
          </w:p>
        </w:tc>
      </w:tr>
      <w:tr w:rsidR="001C053B" w:rsidRPr="00673390" w14:paraId="1A302BD9" w14:textId="77777777" w:rsidTr="008847D0">
        <w:tc>
          <w:tcPr>
            <w:tcW w:w="9674" w:type="dxa"/>
            <w:gridSpan w:val="2"/>
            <w:tcBorders>
              <w:bottom w:val="single" w:sz="4" w:space="0" w:color="auto"/>
            </w:tcBorders>
            <w:shd w:val="clear" w:color="auto" w:fill="auto"/>
            <w:tcMar>
              <w:top w:w="113" w:type="dxa"/>
              <w:left w:w="113" w:type="dxa"/>
              <w:bottom w:w="113" w:type="dxa"/>
              <w:right w:w="113" w:type="dxa"/>
            </w:tcMar>
          </w:tcPr>
          <w:p w14:paraId="79A0249A" w14:textId="77777777" w:rsidR="00B17FE9" w:rsidRPr="00673390" w:rsidRDefault="00B17FE9" w:rsidP="00396103">
            <w:pPr>
              <w:pStyle w:val="formtext"/>
              <w:spacing w:before="0" w:after="120"/>
              <w:jc w:val="both"/>
              <w:rPr>
                <w:rFonts w:cs="Arial"/>
                <w:noProof/>
              </w:rPr>
            </w:pPr>
            <w:r w:rsidRPr="00673390">
              <w:t xml:space="preserve">Le dynamisme de la tradition ancestrale de la lutte géorgienne est lié à sa place privilégiée dans la vie culturelle et sociale du pays. </w:t>
            </w:r>
          </w:p>
          <w:p w14:paraId="0FA92142" w14:textId="002A5355" w:rsidR="00B17FE9" w:rsidRPr="00673390" w:rsidRDefault="00B17FE9" w:rsidP="00B17FE9">
            <w:pPr>
              <w:pStyle w:val="formtext"/>
              <w:spacing w:before="120" w:after="120"/>
              <w:jc w:val="both"/>
              <w:rPr>
                <w:rFonts w:cs="Arial"/>
                <w:noProof/>
              </w:rPr>
            </w:pPr>
            <w:r w:rsidRPr="00673390">
              <w:t>Les détenteurs de l</w:t>
            </w:r>
            <w:r w:rsidR="000F7C73">
              <w:t>’</w:t>
            </w:r>
            <w:r w:rsidRPr="00673390">
              <w:t>élément sont la population masculine de Géorgie, issue des différents groupes ethniques du pays. Les femmes soutiennent les lutteurs et participent activement à l</w:t>
            </w:r>
            <w:r w:rsidR="000F7C73">
              <w:t>’</w:t>
            </w:r>
            <w:r w:rsidRPr="00673390">
              <w:t xml:space="preserve">organisation des tournois. </w:t>
            </w:r>
          </w:p>
          <w:p w14:paraId="666D9773" w14:textId="77777777" w:rsidR="00B17FE9" w:rsidRPr="00673390" w:rsidRDefault="00B17FE9" w:rsidP="00B17FE9">
            <w:pPr>
              <w:pStyle w:val="formtext"/>
              <w:spacing w:before="120" w:after="120"/>
              <w:jc w:val="both"/>
              <w:rPr>
                <w:rFonts w:cs="Arial"/>
                <w:noProof/>
              </w:rPr>
            </w:pPr>
            <w:r w:rsidRPr="00673390">
              <w:t>Les détenteurs de la tradition se divisent en plusieurs groupes :</w:t>
            </w:r>
          </w:p>
          <w:p w14:paraId="1557F2A4" w14:textId="72CBA5AA" w:rsidR="00B17FE9" w:rsidRPr="00673390" w:rsidRDefault="00B17FE9" w:rsidP="00B17FE9">
            <w:pPr>
              <w:pStyle w:val="formtext"/>
              <w:spacing w:before="120" w:after="120"/>
              <w:jc w:val="both"/>
              <w:rPr>
                <w:rFonts w:cs="Arial"/>
                <w:noProof/>
              </w:rPr>
            </w:pPr>
            <w:r w:rsidRPr="00673390">
              <w:t>Les lutteurs sont les vedettes des tournois. La majorité des garçons apprennent les prises et les règles de la lutte par l</w:t>
            </w:r>
            <w:r w:rsidR="000F7C73">
              <w:t>’</w:t>
            </w:r>
            <w:r w:rsidRPr="00673390">
              <w:t>observation et la pratique. Le titre suprême est celui de « </w:t>
            </w:r>
            <w:proofErr w:type="spellStart"/>
            <w:r w:rsidRPr="00673390">
              <w:t>palavani</w:t>
            </w:r>
            <w:proofErr w:type="spellEnd"/>
            <w:r w:rsidRPr="00673390">
              <w:t> », que les garçons peuvent obtenir en participant à plusieurs tournois. Les « </w:t>
            </w:r>
            <w:proofErr w:type="spellStart"/>
            <w:r w:rsidRPr="00673390">
              <w:t>palavani</w:t>
            </w:r>
            <w:proofErr w:type="spellEnd"/>
            <w:r w:rsidRPr="00673390">
              <w:t xml:space="preserve"> » à la retraite forment les jeunes de la communauté et transmettent la pratique aux générations suivantes. </w:t>
            </w:r>
          </w:p>
          <w:p w14:paraId="6A044B94" w14:textId="099F5709" w:rsidR="00B17FE9" w:rsidRPr="00673390" w:rsidRDefault="00B17FE9" w:rsidP="00B17FE9">
            <w:pPr>
              <w:pStyle w:val="formtext"/>
              <w:spacing w:before="120" w:after="120"/>
              <w:jc w:val="both"/>
              <w:rPr>
                <w:rFonts w:cs="Arial"/>
                <w:noProof/>
              </w:rPr>
            </w:pPr>
            <w:r w:rsidRPr="00673390">
              <w:t>Les « </w:t>
            </w:r>
            <w:proofErr w:type="spellStart"/>
            <w:r w:rsidRPr="00673390">
              <w:t>chokhis</w:t>
            </w:r>
            <w:proofErr w:type="spellEnd"/>
            <w:r w:rsidRPr="00673390">
              <w:t xml:space="preserve"> </w:t>
            </w:r>
            <w:proofErr w:type="spellStart"/>
            <w:r w:rsidRPr="00673390">
              <w:t>shemnakhveli</w:t>
            </w:r>
            <w:proofErr w:type="spellEnd"/>
            <w:r w:rsidRPr="00673390">
              <w:t xml:space="preserve"> » (gardiens des </w:t>
            </w:r>
            <w:proofErr w:type="spellStart"/>
            <w:r w:rsidRPr="00673390">
              <w:t>chokha</w:t>
            </w:r>
            <w:proofErr w:type="spellEnd"/>
            <w:r w:rsidRPr="00673390">
              <w:t>) organisent les tournois. Ils conservent les « </w:t>
            </w:r>
            <w:proofErr w:type="spellStart"/>
            <w:r w:rsidRPr="00673390">
              <w:t>chokhas</w:t>
            </w:r>
            <w:proofErr w:type="spellEnd"/>
            <w:r w:rsidRPr="00673390">
              <w:t> », annoncent l</w:t>
            </w:r>
            <w:r w:rsidR="000F7C73">
              <w:t>’</w:t>
            </w:r>
            <w:r w:rsidRPr="00673390">
              <w:t>heure et le lieu du tournoi, sélectionnent les lutteurs, invitent les musiciens et désignent les arbitres.</w:t>
            </w:r>
          </w:p>
          <w:p w14:paraId="41D449FA" w14:textId="22AC4A84" w:rsidR="00B17FE9" w:rsidRPr="00673390" w:rsidRDefault="00B17FE9" w:rsidP="00B17FE9">
            <w:pPr>
              <w:pStyle w:val="formtext"/>
              <w:spacing w:before="120" w:after="120"/>
              <w:jc w:val="both"/>
              <w:rPr>
                <w:rFonts w:cs="Arial"/>
                <w:noProof/>
              </w:rPr>
            </w:pPr>
            <w:r w:rsidRPr="00673390">
              <w:t>Les « </w:t>
            </w:r>
            <w:proofErr w:type="spellStart"/>
            <w:r w:rsidRPr="00673390">
              <w:t>ganis</w:t>
            </w:r>
            <w:proofErr w:type="spellEnd"/>
            <w:r w:rsidRPr="00673390">
              <w:t xml:space="preserve"> </w:t>
            </w:r>
            <w:proofErr w:type="spellStart"/>
            <w:r w:rsidRPr="00673390">
              <w:t>gamshleli</w:t>
            </w:r>
            <w:proofErr w:type="spellEnd"/>
            <w:r w:rsidRPr="00673390">
              <w:t> » (agents de sécurité) assurent le maintien de l</w:t>
            </w:r>
            <w:r w:rsidR="000F7C73">
              <w:t>’</w:t>
            </w:r>
            <w:r w:rsidRPr="00673390">
              <w:t>ordre pendant le match. Ils surveillent l</w:t>
            </w:r>
            <w:r w:rsidR="000F7C73">
              <w:t>’</w:t>
            </w:r>
            <w:r w:rsidRPr="00673390">
              <w:t>arène avec un bâton pour s</w:t>
            </w:r>
            <w:r w:rsidR="000F7C73">
              <w:t>’</w:t>
            </w:r>
            <w:r w:rsidRPr="00673390">
              <w:t>assurer que les supporters ne franchissent pas les limites du cercle.</w:t>
            </w:r>
          </w:p>
          <w:p w14:paraId="0826D42A" w14:textId="46B37C00" w:rsidR="00B17FE9" w:rsidRPr="00673390" w:rsidRDefault="00B17FE9" w:rsidP="00B17FE9">
            <w:pPr>
              <w:pStyle w:val="formtext"/>
              <w:spacing w:before="120" w:after="120"/>
              <w:jc w:val="both"/>
              <w:rPr>
                <w:rFonts w:cs="Arial"/>
                <w:noProof/>
              </w:rPr>
            </w:pPr>
            <w:r w:rsidRPr="00673390">
              <w:t>Les arbitres lancent le match en indiquant aux musiciens qu</w:t>
            </w:r>
            <w:r w:rsidR="000F7C73">
              <w:t>’</w:t>
            </w:r>
            <w:r w:rsidRPr="00673390">
              <w:t>ils peuvent commencer à jouer. Ils surveillent le temps, assurent le respect des règles, enregistrent le score et annoncent le vainqueur.</w:t>
            </w:r>
          </w:p>
          <w:p w14:paraId="54A608A7" w14:textId="6EA8E1DE" w:rsidR="00B17FE9" w:rsidRPr="00673390" w:rsidRDefault="00B17FE9" w:rsidP="00B17FE9">
            <w:pPr>
              <w:pStyle w:val="formtext"/>
              <w:spacing w:before="120" w:after="120"/>
              <w:jc w:val="both"/>
              <w:rPr>
                <w:rFonts w:cs="Arial"/>
                <w:noProof/>
              </w:rPr>
            </w:pPr>
            <w:r w:rsidRPr="00673390">
              <w:t>Les supporters sont des fans qui participent à l</w:t>
            </w:r>
            <w:r w:rsidR="000F7C73">
              <w:t>’</w:t>
            </w:r>
            <w:r w:rsidRPr="00673390">
              <w:t xml:space="preserve">organisation des tournois et </w:t>
            </w:r>
            <w:r w:rsidR="008953F8">
              <w:t>sont en charge de la remise des</w:t>
            </w:r>
            <w:r w:rsidRPr="00673390">
              <w:t xml:space="preserve"> prix.</w:t>
            </w:r>
          </w:p>
          <w:p w14:paraId="00A6CDC2" w14:textId="77777777" w:rsidR="001C053B" w:rsidRPr="00673390" w:rsidRDefault="00B17FE9" w:rsidP="00B17FE9">
            <w:pPr>
              <w:pStyle w:val="formtext"/>
              <w:spacing w:before="120" w:after="120" w:line="240" w:lineRule="auto"/>
              <w:ind w:right="135"/>
              <w:jc w:val="both"/>
              <w:rPr>
                <w:rFonts w:cs="Arial"/>
              </w:rPr>
            </w:pPr>
            <w:r w:rsidRPr="00673390">
              <w:t>Les musiciens accompagnent le tournoi avec des musiques rythmées pour animer la compétition.</w:t>
            </w:r>
          </w:p>
        </w:tc>
      </w:tr>
      <w:tr w:rsidR="001C053B" w:rsidRPr="00673390" w14:paraId="161E6EC6" w14:textId="77777777" w:rsidTr="008847D0">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450EE94B" w14:textId="5FEDE1A1" w:rsidR="00294011" w:rsidRPr="00673390" w:rsidRDefault="00975526" w:rsidP="00396103">
            <w:pPr>
              <w:pStyle w:val="Default"/>
              <w:keepNext/>
              <w:widowControl/>
              <w:numPr>
                <w:ilvl w:val="0"/>
                <w:numId w:val="29"/>
              </w:numPr>
              <w:tabs>
                <w:tab w:val="left" w:pos="596"/>
              </w:tabs>
              <w:ind w:left="595" w:right="136" w:hanging="567"/>
              <w:jc w:val="both"/>
              <w:rPr>
                <w:rFonts w:ascii="Arial" w:eastAsia="SimSun" w:hAnsi="Arial" w:cs="Arial"/>
                <w:i/>
                <w:sz w:val="18"/>
                <w:szCs w:val="18"/>
              </w:rPr>
            </w:pPr>
            <w:r w:rsidRPr="00673390">
              <w:rPr>
                <w:rFonts w:ascii="Arial" w:hAnsi="Arial"/>
                <w:i/>
                <w:sz w:val="18"/>
                <w:szCs w:val="18"/>
              </w:rPr>
              <w:lastRenderedPageBreak/>
              <w:t xml:space="preserve">Comment les </w:t>
            </w:r>
            <w:r w:rsidRPr="00673390">
              <w:rPr>
                <w:rFonts w:ascii="Arial" w:hAnsi="Arial"/>
                <w:i/>
                <w:iCs/>
                <w:sz w:val="18"/>
                <w:szCs w:val="18"/>
              </w:rPr>
              <w:t>connaissances et les savoir-faire liés à l</w:t>
            </w:r>
            <w:r w:rsidR="000F7C73">
              <w:rPr>
                <w:rFonts w:ascii="Arial" w:hAnsi="Arial"/>
                <w:i/>
                <w:iCs/>
                <w:sz w:val="18"/>
                <w:szCs w:val="18"/>
              </w:rPr>
              <w:t>’</w:t>
            </w:r>
            <w:r w:rsidRPr="00673390">
              <w:rPr>
                <w:rFonts w:ascii="Arial" w:hAnsi="Arial"/>
                <w:i/>
                <w:iCs/>
                <w:sz w:val="18"/>
                <w:szCs w:val="18"/>
              </w:rPr>
              <w:t>élément</w:t>
            </w:r>
            <w:r w:rsidRPr="00673390">
              <w:rPr>
                <w:rFonts w:ascii="Arial" w:hAnsi="Arial"/>
                <w:i/>
                <w:sz w:val="18"/>
                <w:szCs w:val="18"/>
              </w:rPr>
              <w:t xml:space="preserve"> sont-ils transmis de nos jours ?</w:t>
            </w:r>
          </w:p>
          <w:p w14:paraId="6818AFD5" w14:textId="77777777" w:rsidR="001C053B" w:rsidRPr="00673390" w:rsidRDefault="00FD52DD" w:rsidP="00BB0409">
            <w:pPr>
              <w:pStyle w:val="Word"/>
              <w:spacing w:before="120" w:after="0" w:line="240" w:lineRule="auto"/>
              <w:ind w:right="136"/>
              <w:rPr>
                <w:i w:val="0"/>
              </w:rPr>
            </w:pPr>
            <w:r w:rsidRPr="00673390">
              <w:rPr>
                <w:rStyle w:val="Emphasis"/>
                <w:i/>
                <w:color w:val="000000"/>
                <w:sz w:val="18"/>
                <w:szCs w:val="18"/>
              </w:rPr>
              <w:t>Minimum 170 mots et maximum 280 mots</w:t>
            </w:r>
          </w:p>
        </w:tc>
      </w:tr>
      <w:tr w:rsidR="001C053B" w:rsidRPr="00673390" w14:paraId="71B4E6E6" w14:textId="77777777" w:rsidTr="008847D0">
        <w:tc>
          <w:tcPr>
            <w:tcW w:w="9674" w:type="dxa"/>
            <w:gridSpan w:val="2"/>
            <w:tcBorders>
              <w:bottom w:val="single" w:sz="4" w:space="0" w:color="auto"/>
            </w:tcBorders>
            <w:shd w:val="clear" w:color="auto" w:fill="auto"/>
            <w:tcMar>
              <w:top w:w="113" w:type="dxa"/>
              <w:left w:w="113" w:type="dxa"/>
              <w:bottom w:w="113" w:type="dxa"/>
              <w:right w:w="113" w:type="dxa"/>
            </w:tcMar>
          </w:tcPr>
          <w:p w14:paraId="288C6717" w14:textId="43F5D18D" w:rsidR="00B17FE9" w:rsidRPr="00673390" w:rsidRDefault="00B17FE9" w:rsidP="00B17FE9">
            <w:pPr>
              <w:pStyle w:val="formtext"/>
              <w:spacing w:before="0" w:after="120"/>
              <w:jc w:val="both"/>
              <w:rPr>
                <w:rFonts w:cs="Arial"/>
                <w:noProof/>
              </w:rPr>
            </w:pPr>
            <w:r w:rsidRPr="00673390">
              <w:t>Les connaissances et savoir-faire liés à la lutte sont transmis de génération en génération dans le cadre de l</w:t>
            </w:r>
            <w:r w:rsidR="000F7C73">
              <w:t>’</w:t>
            </w:r>
            <w:r w:rsidRPr="00673390">
              <w:t>enseignement formel et informel.</w:t>
            </w:r>
          </w:p>
          <w:p w14:paraId="2D5BA9EF" w14:textId="77777777" w:rsidR="00B17FE9" w:rsidRPr="00673390" w:rsidRDefault="00B17FE9" w:rsidP="00B17FE9">
            <w:pPr>
              <w:pStyle w:val="formtext"/>
              <w:spacing w:before="120" w:after="120"/>
              <w:jc w:val="both"/>
              <w:rPr>
                <w:rFonts w:cs="Arial"/>
                <w:noProof/>
              </w:rPr>
            </w:pPr>
            <w:r w:rsidRPr="00673390">
              <w:t>Enseignement informel :</w:t>
            </w:r>
          </w:p>
          <w:p w14:paraId="309301BA" w14:textId="4A0B478F" w:rsidR="00B17FE9" w:rsidRPr="00673390" w:rsidRDefault="00B17FE9" w:rsidP="00B17FE9">
            <w:pPr>
              <w:pStyle w:val="formtext"/>
              <w:spacing w:before="120" w:after="120"/>
              <w:jc w:val="both"/>
              <w:rPr>
                <w:rFonts w:cs="Arial"/>
                <w:noProof/>
              </w:rPr>
            </w:pPr>
            <w:r w:rsidRPr="00673390">
              <w:t>Les savoir-faire se transmettent de génération en génération au sein des familles et communautés géorgiennes. Du printemps à l</w:t>
            </w:r>
            <w:r w:rsidR="000F7C73">
              <w:t>’</w:t>
            </w:r>
            <w:r w:rsidRPr="00673390">
              <w:t>automne, les jeunes pratiquent la lutte en plein air pour tester les savoir-faire qu</w:t>
            </w:r>
            <w:r w:rsidR="000F7C73">
              <w:t>’</w:t>
            </w:r>
            <w:r w:rsidRPr="00673390">
              <w:t xml:space="preserve">ils ont observés en assistant à des matchs. Cette activité extérieure très prisée leur permet de montrer leurs savoir-faire et leur capacité. </w:t>
            </w:r>
          </w:p>
          <w:p w14:paraId="12B6167D" w14:textId="77777777" w:rsidR="00B17FE9" w:rsidRPr="00673390" w:rsidRDefault="00B17FE9" w:rsidP="00B17FE9">
            <w:pPr>
              <w:pStyle w:val="formtext"/>
              <w:spacing w:before="120" w:after="120"/>
              <w:jc w:val="both"/>
              <w:rPr>
                <w:rFonts w:cs="Arial"/>
                <w:noProof/>
              </w:rPr>
            </w:pPr>
            <w:r w:rsidRPr="00673390">
              <w:t>Enseignement formel :</w:t>
            </w:r>
          </w:p>
          <w:p w14:paraId="6E896BAF" w14:textId="2DC51736" w:rsidR="00B17FE9" w:rsidRPr="00673390" w:rsidRDefault="00B17FE9" w:rsidP="00B17FE9">
            <w:pPr>
              <w:pStyle w:val="formtext"/>
              <w:spacing w:before="120" w:after="120"/>
              <w:jc w:val="both"/>
              <w:rPr>
                <w:rFonts w:cs="Arial"/>
                <w:noProof/>
              </w:rPr>
            </w:pPr>
            <w:r w:rsidRPr="00673390">
              <w:t>La lutte géorgienne est enseignée dans les écoles secondaires et les lycées dans le cadre de programmes d</w:t>
            </w:r>
            <w:r w:rsidR="000F7C73">
              <w:t>’</w:t>
            </w:r>
            <w:r w:rsidRPr="00673390">
              <w:t>éducation physique et des fédérations régionales de lutte géorgienne.</w:t>
            </w:r>
          </w:p>
          <w:p w14:paraId="28F51435" w14:textId="77777777" w:rsidR="00B17FE9" w:rsidRPr="00673390" w:rsidRDefault="00B17FE9" w:rsidP="00B17FE9">
            <w:pPr>
              <w:pStyle w:val="formtext"/>
              <w:spacing w:before="120" w:after="120"/>
              <w:jc w:val="both"/>
              <w:rPr>
                <w:rFonts w:cs="Arial"/>
                <w:noProof/>
              </w:rPr>
            </w:pPr>
            <w:r w:rsidRPr="00673390">
              <w:t>Tous les villages, villes, centres, sections et clubs sportifs, écoles publiques et privées ont une section de lutte géorgienne.</w:t>
            </w:r>
            <w:r w:rsidR="00673390">
              <w:t xml:space="preserve"> </w:t>
            </w:r>
          </w:p>
          <w:p w14:paraId="5D150401" w14:textId="68C8E582" w:rsidR="00B17FE9" w:rsidRPr="00673390" w:rsidRDefault="00B17FE9" w:rsidP="00B17FE9">
            <w:pPr>
              <w:pStyle w:val="formtext"/>
              <w:spacing w:before="120" w:after="120"/>
              <w:jc w:val="both"/>
              <w:rPr>
                <w:rFonts w:cs="Arial"/>
                <w:noProof/>
              </w:rPr>
            </w:pPr>
            <w:r w:rsidRPr="00673390">
              <w:t>L</w:t>
            </w:r>
            <w:r w:rsidR="000F7C73">
              <w:t>’</w:t>
            </w:r>
            <w:r w:rsidRPr="00673390">
              <w:t>Association nationale de lutte géorgienne a pour principal objectif de protéger les traditions de la lutte géorgienne, d</w:t>
            </w:r>
            <w:r w:rsidR="000F7C73">
              <w:t>’</w:t>
            </w:r>
            <w:r w:rsidRPr="00673390">
              <w:t>organiser des tournois dans tout le pays, d</w:t>
            </w:r>
            <w:r w:rsidR="000F7C73">
              <w:t>’</w:t>
            </w:r>
            <w:r w:rsidRPr="00673390">
              <w:t>appuyer la transmission des connaissances et savoir-faire dans les centres éducatifs et amateurs, avec des lutteurs expérimentés.</w:t>
            </w:r>
          </w:p>
          <w:p w14:paraId="0A477089" w14:textId="35781D7E" w:rsidR="001C053B" w:rsidRPr="00673390" w:rsidRDefault="00B17FE9" w:rsidP="00396103">
            <w:pPr>
              <w:pStyle w:val="formtext"/>
              <w:spacing w:before="120" w:after="0" w:line="240" w:lineRule="auto"/>
              <w:ind w:right="136"/>
              <w:jc w:val="both"/>
              <w:rPr>
                <w:rFonts w:cs="Arial"/>
              </w:rPr>
            </w:pPr>
            <w:r w:rsidRPr="00673390">
              <w:t>Les publications et les médias contribuent également à promouvoir la lutte et à transmettre les savoir-faire traditionnels. Plusieurs études et ouvrages concernent l</w:t>
            </w:r>
            <w:r w:rsidR="000F7C73">
              <w:t>’</w:t>
            </w:r>
            <w:r w:rsidRPr="00673390">
              <w:t>histoire de la lutte géorgienne et ses spécificités. Les tournois importants sont toujours diffusés par les médias régionaux. Des cours de lutte ont, jusqu</w:t>
            </w:r>
            <w:r w:rsidR="000F7C73">
              <w:t>’</w:t>
            </w:r>
            <w:r w:rsidRPr="00673390">
              <w:t>à maintenant, été diffusés sur des chaînes publiques.</w:t>
            </w:r>
          </w:p>
        </w:tc>
      </w:tr>
      <w:tr w:rsidR="000F79E1" w:rsidRPr="00673390" w14:paraId="0021E013" w14:textId="77777777" w:rsidTr="008847D0">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440AE90F" w14:textId="5C104729" w:rsidR="000F79E1" w:rsidRPr="00673390" w:rsidRDefault="000F79E1" w:rsidP="0085519C">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673390">
              <w:rPr>
                <w:rFonts w:ascii="Arial" w:hAnsi="Arial"/>
                <w:i/>
                <w:sz w:val="18"/>
                <w:szCs w:val="18"/>
              </w:rPr>
              <w:t>Quelles fonctions sociales et quelles significations culturelles l</w:t>
            </w:r>
            <w:r w:rsidR="000F7C73">
              <w:rPr>
                <w:rFonts w:ascii="Arial" w:hAnsi="Arial"/>
                <w:i/>
                <w:sz w:val="18"/>
                <w:szCs w:val="18"/>
              </w:rPr>
              <w:t>’</w:t>
            </w:r>
            <w:r w:rsidRPr="00673390">
              <w:rPr>
                <w:rFonts w:ascii="Arial" w:hAnsi="Arial"/>
                <w:i/>
                <w:sz w:val="18"/>
                <w:szCs w:val="18"/>
              </w:rPr>
              <w:t xml:space="preserve">élément </w:t>
            </w:r>
            <w:proofErr w:type="spellStart"/>
            <w:r w:rsidRPr="00673390">
              <w:rPr>
                <w:rFonts w:ascii="Arial" w:hAnsi="Arial"/>
                <w:i/>
                <w:sz w:val="18"/>
                <w:szCs w:val="18"/>
              </w:rPr>
              <w:t>a-t-il</w:t>
            </w:r>
            <w:proofErr w:type="spellEnd"/>
            <w:r w:rsidRPr="00673390">
              <w:rPr>
                <w:rFonts w:ascii="Arial" w:hAnsi="Arial"/>
                <w:i/>
                <w:sz w:val="18"/>
                <w:szCs w:val="18"/>
              </w:rPr>
              <w:t xml:space="preserve"> actuellement pour sa communauté ?</w:t>
            </w:r>
          </w:p>
          <w:p w14:paraId="719BC6AD" w14:textId="77777777" w:rsidR="000F79E1" w:rsidRPr="00673390" w:rsidRDefault="00FD52DD" w:rsidP="0085519C">
            <w:pPr>
              <w:pStyle w:val="Word"/>
              <w:spacing w:after="0" w:line="240" w:lineRule="auto"/>
              <w:ind w:right="136"/>
              <w:rPr>
                <w:i w:val="0"/>
              </w:rPr>
            </w:pPr>
            <w:r w:rsidRPr="00673390">
              <w:rPr>
                <w:rStyle w:val="Emphasis"/>
                <w:i/>
                <w:color w:val="000000"/>
                <w:sz w:val="18"/>
                <w:szCs w:val="18"/>
              </w:rPr>
              <w:t>Minimum 170 mots et maximum 280 mots</w:t>
            </w:r>
          </w:p>
        </w:tc>
      </w:tr>
      <w:tr w:rsidR="000F79E1" w:rsidRPr="00673390" w14:paraId="1C3BB20A" w14:textId="77777777" w:rsidTr="008847D0">
        <w:tc>
          <w:tcPr>
            <w:tcW w:w="9674" w:type="dxa"/>
            <w:gridSpan w:val="2"/>
            <w:tcBorders>
              <w:bottom w:val="single" w:sz="4" w:space="0" w:color="auto"/>
            </w:tcBorders>
            <w:shd w:val="clear" w:color="auto" w:fill="auto"/>
            <w:tcMar>
              <w:top w:w="113" w:type="dxa"/>
              <w:left w:w="113" w:type="dxa"/>
              <w:bottom w:w="113" w:type="dxa"/>
              <w:right w:w="113" w:type="dxa"/>
            </w:tcMar>
          </w:tcPr>
          <w:p w14:paraId="2E9DEAE2" w14:textId="08BF656E" w:rsidR="00AB296B" w:rsidRPr="00673390" w:rsidRDefault="00AB296B" w:rsidP="00AB296B">
            <w:pPr>
              <w:pStyle w:val="formtext"/>
              <w:spacing w:before="0" w:after="120"/>
              <w:jc w:val="both"/>
              <w:rPr>
                <w:rFonts w:cs="Arial"/>
                <w:noProof/>
              </w:rPr>
            </w:pPr>
            <w:r w:rsidRPr="00673390">
              <w:t>Jusqu</w:t>
            </w:r>
            <w:r w:rsidR="000F7C73">
              <w:t>’</w:t>
            </w:r>
            <w:r w:rsidRPr="00673390">
              <w:t>à la fin du Moyen-Âge, la lutte géorgienne avait une valeur guerrière. Elle faisait partie de la préparation militaire pour renforcer le corps et l</w:t>
            </w:r>
            <w:r w:rsidR="000F7C73">
              <w:t>’</w:t>
            </w:r>
            <w:r w:rsidRPr="00673390">
              <w:t xml:space="preserve">esprit. </w:t>
            </w:r>
          </w:p>
          <w:p w14:paraId="7B48997F" w14:textId="31A2E1A3" w:rsidR="00AB296B" w:rsidRPr="00673390" w:rsidRDefault="00AB296B" w:rsidP="00AB296B">
            <w:pPr>
              <w:pStyle w:val="formtext"/>
              <w:spacing w:before="120" w:after="120"/>
              <w:jc w:val="both"/>
              <w:rPr>
                <w:rFonts w:cs="Arial"/>
                <w:noProof/>
              </w:rPr>
            </w:pPr>
            <w:r w:rsidRPr="00673390">
              <w:t>La lutte est devenue un sport spectaculaire, favorisant les liens sociaux. Les Géorgiens considèrent l</w:t>
            </w:r>
            <w:r w:rsidR="000F7C73">
              <w:t>’</w:t>
            </w:r>
            <w:r w:rsidRPr="00673390">
              <w:t>élément et ses valeurs chevaleresques comme un symbole vivant de leur identité. Elle encourage un mode de vie sain, le développement physique et psychologique des jeunes.</w:t>
            </w:r>
          </w:p>
          <w:p w14:paraId="2B358A9C" w14:textId="77777777" w:rsidR="00AB296B" w:rsidRPr="00673390" w:rsidRDefault="00AB296B" w:rsidP="00AB296B">
            <w:pPr>
              <w:pStyle w:val="formtext"/>
              <w:spacing w:before="120" w:after="120"/>
              <w:jc w:val="both"/>
              <w:rPr>
                <w:rFonts w:cs="Arial"/>
                <w:noProof/>
              </w:rPr>
            </w:pPr>
            <w:r w:rsidRPr="00673390">
              <w:t>Dans le contexte multiculturel de la Géorgie, les tournois organisés entre communautés favorisent les échanges amicaux entre groupes ethniques et religieux et permettent de nouer des liens étroits entre les communautés et les individus, les règles de fair-play reposant sur le respect mutuel des concurrents.</w:t>
            </w:r>
          </w:p>
          <w:p w14:paraId="401344AF" w14:textId="7EC82107" w:rsidR="00AB296B" w:rsidRPr="00673390" w:rsidRDefault="00AB296B" w:rsidP="00AB296B">
            <w:pPr>
              <w:pStyle w:val="formtext"/>
              <w:spacing w:before="120" w:after="120"/>
              <w:jc w:val="both"/>
              <w:rPr>
                <w:rFonts w:cs="Arial"/>
                <w:noProof/>
              </w:rPr>
            </w:pPr>
            <w:r w:rsidRPr="00673390">
              <w:t>L</w:t>
            </w:r>
            <w:r w:rsidR="000F7C73">
              <w:t>’</w:t>
            </w:r>
            <w:r w:rsidRPr="00673390">
              <w:t>une des fonctions socioculturelles les plus importantes de l</w:t>
            </w:r>
            <w:r w:rsidR="000F7C73">
              <w:t>’</w:t>
            </w:r>
            <w:r w:rsidRPr="00673390">
              <w:t>élément consiste à préserver l</w:t>
            </w:r>
            <w:r w:rsidR="000F7C73">
              <w:t>’</w:t>
            </w:r>
            <w:r w:rsidRPr="00673390">
              <w:t>identité culturelle de la diaspora géorgienne à travers le monde avec des tournois en Azerbaïdjan, en Ukraine, aux États-Unis et en Russie.</w:t>
            </w:r>
          </w:p>
          <w:p w14:paraId="3E3EC863" w14:textId="5EA8100A" w:rsidR="00AB296B" w:rsidRPr="00673390" w:rsidRDefault="00AB296B" w:rsidP="00AB296B">
            <w:pPr>
              <w:pStyle w:val="formtext"/>
              <w:spacing w:before="120" w:after="120"/>
              <w:jc w:val="both"/>
              <w:rPr>
                <w:rFonts w:cs="Arial"/>
                <w:noProof/>
              </w:rPr>
            </w:pPr>
            <w:r w:rsidRPr="00673390">
              <w:t>Associant des prises des différentes régions, l</w:t>
            </w:r>
            <w:r w:rsidR="000F7C73">
              <w:t>’</w:t>
            </w:r>
            <w:r w:rsidRPr="00673390">
              <w:t>élément permet de préserver et de promouvoir la diversité culturelle.</w:t>
            </w:r>
          </w:p>
          <w:p w14:paraId="099A5D81" w14:textId="77777777" w:rsidR="00AB296B" w:rsidRPr="00673390" w:rsidRDefault="00AB296B" w:rsidP="00AB296B">
            <w:pPr>
              <w:pStyle w:val="formtext"/>
              <w:spacing w:before="120" w:after="120"/>
              <w:jc w:val="both"/>
              <w:rPr>
                <w:rFonts w:cs="Arial"/>
                <w:noProof/>
              </w:rPr>
            </w:pPr>
            <w:r w:rsidRPr="00673390">
              <w:t>La « </w:t>
            </w:r>
            <w:proofErr w:type="spellStart"/>
            <w:r w:rsidRPr="00673390">
              <w:t>chokha</w:t>
            </w:r>
            <w:proofErr w:type="spellEnd"/>
            <w:r w:rsidRPr="00673390">
              <w:t> », la veste des lutteurs, fait partie du costume national.</w:t>
            </w:r>
          </w:p>
          <w:p w14:paraId="0201C1AF" w14:textId="76D05F67" w:rsidR="00AB296B" w:rsidRPr="00673390" w:rsidRDefault="00AB296B" w:rsidP="00AB296B">
            <w:pPr>
              <w:pStyle w:val="formtext"/>
              <w:spacing w:before="120" w:after="120"/>
              <w:jc w:val="both"/>
              <w:rPr>
                <w:rFonts w:cs="Arial"/>
                <w:noProof/>
              </w:rPr>
            </w:pPr>
            <w:r w:rsidRPr="00673390">
              <w:t xml:space="preserve">La lutte géorgienne est présente dans </w:t>
            </w:r>
            <w:r w:rsidR="0051393F">
              <w:t>les traditions</w:t>
            </w:r>
            <w:r w:rsidRPr="00673390">
              <w:t>, la fiction et la poésie géorgien</w:t>
            </w:r>
            <w:r w:rsidR="0051393F">
              <w:t>ne</w:t>
            </w:r>
            <w:r w:rsidRPr="00673390">
              <w:t>s. Une fresque représente des lutteurs dans la cathédrale d</w:t>
            </w:r>
            <w:r w:rsidR="000F7C73">
              <w:t>’</w:t>
            </w:r>
            <w:proofErr w:type="spellStart"/>
            <w:r w:rsidRPr="00673390">
              <w:t>Alaverdi</w:t>
            </w:r>
            <w:proofErr w:type="spellEnd"/>
            <w:r w:rsidRPr="00673390">
              <w:t>. L</w:t>
            </w:r>
            <w:r w:rsidR="000F7C73">
              <w:t>’</w:t>
            </w:r>
            <w:r w:rsidRPr="00673390">
              <w:t>élément fait l</w:t>
            </w:r>
            <w:r w:rsidR="000F7C73">
              <w:t>’</w:t>
            </w:r>
            <w:r w:rsidRPr="00673390">
              <w:t>objet de légendes, proverbes et contes populaires. Des scènes de lutte ont été utilisées dans la fiction et le cinéma. Les airs accompagnant la lutte sont plébiscités par le public et les musiciens. (</w:t>
            </w:r>
            <w:proofErr w:type="spellStart"/>
            <w:r w:rsidRPr="00673390">
              <w:t>Lagidze</w:t>
            </w:r>
            <w:proofErr w:type="spellEnd"/>
            <w:r w:rsidRPr="00673390">
              <w:t xml:space="preserve">, </w:t>
            </w:r>
            <w:proofErr w:type="spellStart"/>
            <w:r w:rsidRPr="00673390">
              <w:t>Tsintsadze</w:t>
            </w:r>
            <w:proofErr w:type="spellEnd"/>
            <w:r w:rsidRPr="00673390">
              <w:t xml:space="preserve">) </w:t>
            </w:r>
          </w:p>
          <w:p w14:paraId="1870034F" w14:textId="32E8D793" w:rsidR="000F79E1" w:rsidRPr="00673390" w:rsidRDefault="00AB296B" w:rsidP="00396103">
            <w:pPr>
              <w:pStyle w:val="formtext"/>
              <w:spacing w:before="120" w:after="0" w:line="240" w:lineRule="auto"/>
              <w:ind w:right="136"/>
              <w:jc w:val="both"/>
              <w:rPr>
                <w:rFonts w:cs="Arial"/>
              </w:rPr>
            </w:pPr>
            <w:r w:rsidRPr="00673390">
              <w:t>Cet élément est un moyen utile et puissant de nouer des relations avec d</w:t>
            </w:r>
            <w:r w:rsidR="000F7C73">
              <w:t>’</w:t>
            </w:r>
            <w:r w:rsidRPr="00673390">
              <w:t>autres pays pratiquant une forme de lutte et peut ainsi favoriser le dialogue interculturel.</w:t>
            </w:r>
          </w:p>
        </w:tc>
      </w:tr>
      <w:tr w:rsidR="001C053B" w:rsidRPr="00673390" w14:paraId="11DD038A" w14:textId="77777777" w:rsidTr="008847D0">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3929E6ED" w14:textId="7542EB49" w:rsidR="00975526" w:rsidRPr="00673390" w:rsidRDefault="00975526" w:rsidP="00396103">
            <w:pPr>
              <w:pStyle w:val="Default"/>
              <w:keepNext/>
              <w:widowControl/>
              <w:numPr>
                <w:ilvl w:val="0"/>
                <w:numId w:val="29"/>
              </w:numPr>
              <w:tabs>
                <w:tab w:val="left" w:pos="596"/>
              </w:tabs>
              <w:ind w:left="595" w:right="136" w:hanging="567"/>
              <w:jc w:val="both"/>
              <w:rPr>
                <w:rFonts w:ascii="Arial" w:eastAsia="SimSun" w:hAnsi="Arial" w:cs="Arial"/>
                <w:i/>
                <w:sz w:val="18"/>
                <w:szCs w:val="18"/>
              </w:rPr>
            </w:pPr>
            <w:r w:rsidRPr="00673390">
              <w:rPr>
                <w:rFonts w:ascii="Arial" w:hAnsi="Arial"/>
                <w:i/>
                <w:sz w:val="18"/>
                <w:szCs w:val="18"/>
              </w:rPr>
              <w:lastRenderedPageBreak/>
              <w:t>Existe-t-il un aspect de l</w:t>
            </w:r>
            <w:r w:rsidR="000F7C73">
              <w:rPr>
                <w:rFonts w:ascii="Arial" w:hAnsi="Arial"/>
                <w:i/>
                <w:sz w:val="18"/>
                <w:szCs w:val="18"/>
              </w:rPr>
              <w:t>’</w:t>
            </w:r>
            <w:r w:rsidRPr="00673390">
              <w:rPr>
                <w:rFonts w:ascii="Arial" w:hAnsi="Arial"/>
                <w:i/>
                <w:sz w:val="18"/>
                <w:szCs w:val="18"/>
              </w:rPr>
              <w:t>élément qui ne soit pas conforme aux instruments internationaux existants relatifs aux droits de l</w:t>
            </w:r>
            <w:r w:rsidR="000F7C73">
              <w:rPr>
                <w:rFonts w:ascii="Arial" w:hAnsi="Arial"/>
                <w:i/>
                <w:sz w:val="18"/>
                <w:szCs w:val="18"/>
              </w:rPr>
              <w:t>’</w:t>
            </w:r>
            <w:r w:rsidRPr="00673390">
              <w:rPr>
                <w:rFonts w:ascii="Arial" w:hAnsi="Arial"/>
                <w:i/>
                <w:sz w:val="18"/>
                <w:szCs w:val="18"/>
              </w:rPr>
              <w:t>homme ou à l</w:t>
            </w:r>
            <w:r w:rsidR="000F7C73">
              <w:rPr>
                <w:rFonts w:ascii="Arial" w:hAnsi="Arial"/>
                <w:i/>
                <w:sz w:val="18"/>
                <w:szCs w:val="18"/>
              </w:rPr>
              <w:t>’</w:t>
            </w:r>
            <w:r w:rsidRPr="00673390">
              <w:rPr>
                <w:rFonts w:ascii="Arial" w:hAnsi="Arial"/>
                <w:i/>
                <w:sz w:val="18"/>
                <w:szCs w:val="18"/>
              </w:rPr>
              <w:t>exigence du respect mutuel entre communautés, groupes et individus, ou qui ne soit pas compatible avec un développement durable ?</w:t>
            </w:r>
          </w:p>
          <w:p w14:paraId="178CDBE8" w14:textId="77777777" w:rsidR="001C053B" w:rsidRPr="00673390" w:rsidRDefault="00FD52DD" w:rsidP="00BB0409">
            <w:pPr>
              <w:pStyle w:val="Word"/>
              <w:spacing w:after="0" w:line="240" w:lineRule="auto"/>
              <w:ind w:right="136"/>
              <w:rPr>
                <w:i w:val="0"/>
              </w:rPr>
            </w:pPr>
            <w:r w:rsidRPr="00673390">
              <w:rPr>
                <w:rStyle w:val="Emphasis"/>
                <w:i/>
                <w:color w:val="000000"/>
                <w:sz w:val="18"/>
                <w:szCs w:val="18"/>
              </w:rPr>
              <w:t>Minimum 170 mots et maximum 280 mots</w:t>
            </w:r>
          </w:p>
        </w:tc>
      </w:tr>
      <w:tr w:rsidR="00A34D0B" w:rsidRPr="00673390" w14:paraId="6FBAB436" w14:textId="77777777" w:rsidTr="008847D0">
        <w:tc>
          <w:tcPr>
            <w:tcW w:w="9674" w:type="dxa"/>
            <w:gridSpan w:val="2"/>
            <w:tcBorders>
              <w:bottom w:val="single" w:sz="4" w:space="0" w:color="auto"/>
            </w:tcBorders>
            <w:shd w:val="clear" w:color="auto" w:fill="auto"/>
            <w:tcMar>
              <w:top w:w="113" w:type="dxa"/>
              <w:left w:w="113" w:type="dxa"/>
              <w:bottom w:w="113" w:type="dxa"/>
              <w:right w:w="113" w:type="dxa"/>
            </w:tcMar>
          </w:tcPr>
          <w:p w14:paraId="66DD77B5" w14:textId="4D79CC84" w:rsidR="00AB296B" w:rsidRPr="00673390" w:rsidRDefault="00AB296B" w:rsidP="00AB296B">
            <w:pPr>
              <w:pStyle w:val="formtext"/>
              <w:spacing w:before="0" w:after="120"/>
              <w:jc w:val="both"/>
              <w:rPr>
                <w:rFonts w:cs="Arial"/>
                <w:noProof/>
              </w:rPr>
            </w:pPr>
            <w:r w:rsidRPr="00673390">
              <w:t>La lutte géorgienne se caractérise par son fair-play. L</w:t>
            </w:r>
            <w:r w:rsidR="000F7C73">
              <w:t>’</w:t>
            </w:r>
            <w:r w:rsidRPr="00673390">
              <w:t>élément est entièrement compatible avec les instruments internationaux existants relatifs aux droits de l</w:t>
            </w:r>
            <w:r w:rsidR="000F7C73">
              <w:t>’</w:t>
            </w:r>
            <w:r w:rsidRPr="00673390">
              <w:t>homme ainsi qu</w:t>
            </w:r>
            <w:r w:rsidR="000F7C73">
              <w:t>’</w:t>
            </w:r>
            <w:r w:rsidRPr="00673390">
              <w:t>à l</w:t>
            </w:r>
            <w:r w:rsidR="000F7C73">
              <w:t>’</w:t>
            </w:r>
            <w:r w:rsidRPr="00673390">
              <w:t>exigence de respect mutuel entre les communautés, groupes et individus.</w:t>
            </w:r>
          </w:p>
          <w:p w14:paraId="59464BE5" w14:textId="1432D0CA" w:rsidR="00AB296B" w:rsidRPr="00673390" w:rsidRDefault="00AB296B" w:rsidP="00AB296B">
            <w:pPr>
              <w:pStyle w:val="formtext"/>
              <w:spacing w:before="120" w:after="120"/>
              <w:jc w:val="both"/>
              <w:rPr>
                <w:rFonts w:cs="Arial"/>
                <w:noProof/>
              </w:rPr>
            </w:pPr>
            <w:r w:rsidRPr="00673390">
              <w:t>La lutte géorgienne repose sur le courage, l</w:t>
            </w:r>
            <w:r w:rsidR="000F7C73">
              <w:t>’</w:t>
            </w:r>
            <w:r w:rsidRPr="00673390">
              <w:t>honneur, la courtoisie et le respect pour son adversaire. Le combat est direct, au corps à corps. Les coups</w:t>
            </w:r>
            <w:r w:rsidR="0045666A">
              <w:t xml:space="preserve"> de pied intentionnels</w:t>
            </w:r>
            <w:r w:rsidRPr="00673390">
              <w:t xml:space="preserve">, les </w:t>
            </w:r>
            <w:r w:rsidR="009A290F">
              <w:t xml:space="preserve">coups offensifs et les </w:t>
            </w:r>
            <w:r w:rsidRPr="00673390">
              <w:t>prises sur un opposant au sol, l</w:t>
            </w:r>
            <w:r w:rsidR="000F7C73">
              <w:t>’</w:t>
            </w:r>
            <w:r w:rsidRPr="00673390">
              <w:t>attaque d</w:t>
            </w:r>
            <w:r w:rsidR="000F7C73">
              <w:t>’</w:t>
            </w:r>
            <w:r w:rsidRPr="00673390">
              <w:t>un adversaire à genoux en position défensive (« </w:t>
            </w:r>
            <w:proofErr w:type="spellStart"/>
            <w:r w:rsidRPr="00673390">
              <w:t>chokbjeni</w:t>
            </w:r>
            <w:proofErr w:type="spellEnd"/>
            <w:r w:rsidRPr="00673390">
              <w:t> ») sont interdits.</w:t>
            </w:r>
          </w:p>
          <w:p w14:paraId="78DA74AB" w14:textId="1EC36510" w:rsidR="00A34D0B" w:rsidRPr="00673390" w:rsidRDefault="00AB296B" w:rsidP="00396103">
            <w:pPr>
              <w:pStyle w:val="formtext"/>
              <w:keepNext/>
              <w:spacing w:before="120" w:after="0" w:line="240" w:lineRule="auto"/>
              <w:ind w:right="136"/>
              <w:jc w:val="both"/>
            </w:pPr>
            <w:r w:rsidRPr="00673390">
              <w:t>L</w:t>
            </w:r>
            <w:r w:rsidR="000F7C73">
              <w:t>’</w:t>
            </w:r>
            <w:r w:rsidRPr="00673390">
              <w:t>élément contribue à une société tolérante et intégrée, encourage un mode de vie sain et le respect mutuel entre les jeunes et renforce les liens entre les générations, indépendamment du groupe ethnique ou religieux. Pratiqué à l</w:t>
            </w:r>
            <w:r w:rsidR="000F7C73">
              <w:t>’</w:t>
            </w:r>
            <w:r w:rsidRPr="00673390">
              <w:t>occasion de toutes les fêtes religieuses et culturelles, l</w:t>
            </w:r>
            <w:r w:rsidR="000F7C73">
              <w:t>’</w:t>
            </w:r>
            <w:r w:rsidRPr="00673390">
              <w:t>élément renforce le respect mutuel et l</w:t>
            </w:r>
            <w:r w:rsidR="000F7C73">
              <w:t>’</w:t>
            </w:r>
            <w:r w:rsidRPr="00673390">
              <w:t>égalité entre différents groupes culturels.</w:t>
            </w:r>
          </w:p>
        </w:tc>
      </w:tr>
      <w:tr w:rsidR="00BF3D11" w:rsidRPr="00673390" w14:paraId="6E340A9F" w14:textId="77777777" w:rsidTr="008847D0">
        <w:tc>
          <w:tcPr>
            <w:tcW w:w="9674" w:type="dxa"/>
            <w:gridSpan w:val="2"/>
            <w:tcBorders>
              <w:top w:val="single" w:sz="4" w:space="0" w:color="auto"/>
              <w:left w:val="nil"/>
              <w:bottom w:val="nil"/>
              <w:right w:val="nil"/>
            </w:tcBorders>
            <w:shd w:val="clear" w:color="auto" w:fill="D9D9D9"/>
          </w:tcPr>
          <w:p w14:paraId="68A071A1" w14:textId="4908C724" w:rsidR="00BF3D11" w:rsidRPr="00673390" w:rsidRDefault="00BF3D11" w:rsidP="0085519C">
            <w:pPr>
              <w:pStyle w:val="Grille01N"/>
              <w:spacing w:line="240" w:lineRule="auto"/>
              <w:ind w:left="709" w:right="136" w:hanging="567"/>
              <w:jc w:val="left"/>
              <w:rPr>
                <w:rFonts w:eastAsia="SimSun" w:cs="Arial"/>
                <w:smallCaps w:val="0"/>
                <w:sz w:val="24"/>
                <w:shd w:val="pct15" w:color="auto" w:fill="FFFFFF"/>
              </w:rPr>
            </w:pPr>
            <w:r w:rsidRPr="00673390">
              <w:rPr>
                <w:bCs/>
                <w:smallCaps w:val="0"/>
                <w:sz w:val="24"/>
              </w:rPr>
              <w:t>2.</w:t>
            </w:r>
            <w:r w:rsidRPr="00673390">
              <w:rPr>
                <w:bCs/>
                <w:smallCaps w:val="0"/>
                <w:sz w:val="24"/>
              </w:rPr>
              <w:tab/>
              <w:t>Contribution à la visibilité et à la prise de conscience,</w:t>
            </w:r>
            <w:r w:rsidR="00DA1E59">
              <w:rPr>
                <w:bCs/>
                <w:smallCaps w:val="0"/>
                <w:sz w:val="24"/>
              </w:rPr>
              <w:t xml:space="preserve"> </w:t>
            </w:r>
            <w:r w:rsidRPr="00673390">
              <w:rPr>
                <w:bCs/>
                <w:smallCaps w:val="0"/>
                <w:sz w:val="24"/>
              </w:rPr>
              <w:t>et encouragement au dialogue</w:t>
            </w:r>
          </w:p>
        </w:tc>
      </w:tr>
      <w:tr w:rsidR="00A34D0B" w:rsidRPr="00673390" w14:paraId="55DD852A" w14:textId="77777777" w:rsidTr="008847D0">
        <w:tc>
          <w:tcPr>
            <w:tcW w:w="9674" w:type="dxa"/>
            <w:gridSpan w:val="2"/>
            <w:tcBorders>
              <w:top w:val="nil"/>
              <w:left w:val="nil"/>
              <w:bottom w:val="nil"/>
              <w:right w:val="nil"/>
            </w:tcBorders>
            <w:shd w:val="clear" w:color="auto" w:fill="auto"/>
          </w:tcPr>
          <w:p w14:paraId="5D886D7F" w14:textId="42A81D14" w:rsidR="00A34D0B" w:rsidRPr="00673390" w:rsidRDefault="0093084D" w:rsidP="00BB0409">
            <w:pPr>
              <w:pStyle w:val="Info03"/>
              <w:spacing w:before="120" w:line="240" w:lineRule="auto"/>
              <w:ind w:right="135"/>
              <w:rPr>
                <w:sz w:val="18"/>
                <w:szCs w:val="18"/>
              </w:rPr>
            </w:pPr>
            <w:r w:rsidRPr="00673390">
              <w:rPr>
                <w:sz w:val="18"/>
                <w:szCs w:val="18"/>
              </w:rPr>
              <w:t xml:space="preserve">Pour le </w:t>
            </w:r>
            <w:r w:rsidRPr="00673390">
              <w:rPr>
                <w:b/>
                <w:sz w:val="18"/>
                <w:szCs w:val="18"/>
              </w:rPr>
              <w:t>critère R.2</w:t>
            </w:r>
            <w:r w:rsidRPr="00673390">
              <w:rPr>
                <w:sz w:val="18"/>
                <w:szCs w:val="18"/>
              </w:rPr>
              <w:t>, les États</w:t>
            </w:r>
            <w:r w:rsidRPr="00673390">
              <w:t xml:space="preserve"> </w:t>
            </w:r>
            <w:r w:rsidRPr="00673390">
              <w:rPr>
                <w:b/>
                <w:sz w:val="18"/>
                <w:szCs w:val="18"/>
              </w:rPr>
              <w:t>doivent démontrer que « l</w:t>
            </w:r>
            <w:r w:rsidR="000F7C73">
              <w:rPr>
                <w:b/>
                <w:sz w:val="18"/>
                <w:szCs w:val="18"/>
              </w:rPr>
              <w:t>’</w:t>
            </w:r>
            <w:r w:rsidRPr="00673390">
              <w:rPr>
                <w:b/>
                <w:sz w:val="18"/>
                <w:szCs w:val="18"/>
              </w:rPr>
              <w:t>inscription de l</w:t>
            </w:r>
            <w:r w:rsidR="000F7C73">
              <w:rPr>
                <w:b/>
                <w:sz w:val="18"/>
                <w:szCs w:val="18"/>
              </w:rPr>
              <w:t>’</w:t>
            </w:r>
            <w:r w:rsidRPr="00673390">
              <w:rPr>
                <w:b/>
                <w:sz w:val="18"/>
                <w:szCs w:val="18"/>
              </w:rPr>
              <w:t>élément contribuera à assurer la visibilité, la prise de conscience de l</w:t>
            </w:r>
            <w:r w:rsidR="000F7C73">
              <w:rPr>
                <w:b/>
                <w:sz w:val="18"/>
                <w:szCs w:val="18"/>
              </w:rPr>
              <w:t>’</w:t>
            </w:r>
            <w:r w:rsidRPr="00673390">
              <w:rPr>
                <w:b/>
                <w:sz w:val="18"/>
                <w:szCs w:val="18"/>
              </w:rPr>
              <w:t>importance du patrimoine culturel immatériel et à favoriser le dialogue, reflétant ainsi la diversité culturelle du monde entier et témoignant de la créativité humaine »</w:t>
            </w:r>
            <w:r w:rsidRPr="00673390">
              <w:rPr>
                <w:sz w:val="18"/>
                <w:szCs w:val="18"/>
              </w:rPr>
              <w:t>. Ce critère ne sera considéré comme satisfait que si la candidature démontre de quelle manière l</w:t>
            </w:r>
            <w:r w:rsidR="000F7C73">
              <w:rPr>
                <w:sz w:val="18"/>
                <w:szCs w:val="18"/>
              </w:rPr>
              <w:t>’</w:t>
            </w:r>
            <w:r w:rsidRPr="00673390">
              <w:rPr>
                <w:sz w:val="18"/>
                <w:szCs w:val="18"/>
              </w:rPr>
              <w:t>inscription éventuelle contribuera à assurer la visibilité et la prise de conscience de l</w:t>
            </w:r>
            <w:r w:rsidR="000F7C73">
              <w:rPr>
                <w:sz w:val="18"/>
                <w:szCs w:val="18"/>
              </w:rPr>
              <w:t>’</w:t>
            </w:r>
            <w:r w:rsidRPr="00673390">
              <w:rPr>
                <w:sz w:val="18"/>
                <w:szCs w:val="18"/>
              </w:rPr>
              <w:t>importance du patrimoine culturel immatériel de façon générale, et pas uniquement de l</w:t>
            </w:r>
            <w:r w:rsidR="000F7C73">
              <w:rPr>
                <w:sz w:val="18"/>
                <w:szCs w:val="18"/>
              </w:rPr>
              <w:t>’</w:t>
            </w:r>
            <w:r w:rsidRPr="00673390">
              <w:rPr>
                <w:sz w:val="18"/>
                <w:szCs w:val="18"/>
              </w:rPr>
              <w:t>élément inscrit en tant que tel, et à encourager le dialogue dans le respect de la diversité culturelle.</w:t>
            </w:r>
          </w:p>
        </w:tc>
      </w:tr>
      <w:tr w:rsidR="00B600CB" w:rsidRPr="00673390" w14:paraId="602C8E0F" w14:textId="77777777" w:rsidTr="008847D0">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2E4A88E8" w14:textId="60C3D3BA" w:rsidR="00F115CE" w:rsidRPr="00673390" w:rsidRDefault="004676F4" w:rsidP="0085519C">
            <w:pPr>
              <w:keepNext/>
              <w:widowControl w:val="0"/>
              <w:numPr>
                <w:ilvl w:val="0"/>
                <w:numId w:val="23"/>
              </w:numPr>
              <w:ind w:left="595" w:right="136" w:hanging="567"/>
              <w:jc w:val="both"/>
              <w:rPr>
                <w:rFonts w:cs="Arial"/>
                <w:i/>
                <w:sz w:val="18"/>
                <w:szCs w:val="18"/>
              </w:rPr>
            </w:pPr>
            <w:r w:rsidRPr="00673390">
              <w:rPr>
                <w:i/>
                <w:color w:val="000000"/>
                <w:sz w:val="18"/>
                <w:szCs w:val="18"/>
              </w:rPr>
              <w:t>Comment l</w:t>
            </w:r>
            <w:r w:rsidR="000F7C73">
              <w:rPr>
                <w:i/>
                <w:color w:val="000000"/>
                <w:sz w:val="18"/>
                <w:szCs w:val="18"/>
              </w:rPr>
              <w:t>’</w:t>
            </w:r>
            <w:r w:rsidRPr="00673390">
              <w:rPr>
                <w:i/>
                <w:color w:val="000000"/>
                <w:sz w:val="18"/>
                <w:szCs w:val="18"/>
              </w:rPr>
              <w:t>inscription de l</w:t>
            </w:r>
            <w:r w:rsidR="000F7C73">
              <w:rPr>
                <w:i/>
                <w:color w:val="000000"/>
                <w:sz w:val="18"/>
                <w:szCs w:val="18"/>
              </w:rPr>
              <w:t>’</w:t>
            </w:r>
            <w:r w:rsidRPr="00673390">
              <w:rPr>
                <w:i/>
                <w:color w:val="000000"/>
                <w:sz w:val="18"/>
                <w:szCs w:val="18"/>
              </w:rPr>
              <w:t>élément sur la Liste représentative peut-elle contribuer à assurer la visibilité du patrimoine culturel immatériel en général et à sensibiliser aux niveaux local, national et international à son importance </w:t>
            </w:r>
            <w:r w:rsidRPr="00673390">
              <w:rPr>
                <w:i/>
                <w:sz w:val="18"/>
                <w:szCs w:val="18"/>
              </w:rPr>
              <w:t>?</w:t>
            </w:r>
          </w:p>
          <w:p w14:paraId="7C72EE4A" w14:textId="77777777" w:rsidR="00B600CB" w:rsidRPr="00673390" w:rsidRDefault="00FD52DD" w:rsidP="00BB0409">
            <w:pPr>
              <w:pStyle w:val="Word"/>
              <w:spacing w:after="0" w:line="240" w:lineRule="auto"/>
              <w:ind w:right="136"/>
              <w:rPr>
                <w:rFonts w:eastAsia="SimSun"/>
                <w:sz w:val="18"/>
                <w:szCs w:val="18"/>
              </w:rPr>
            </w:pPr>
            <w:r w:rsidRPr="00673390">
              <w:rPr>
                <w:rStyle w:val="Emphasis"/>
                <w:i/>
                <w:color w:val="000000"/>
                <w:sz w:val="18"/>
                <w:szCs w:val="18"/>
              </w:rPr>
              <w:t>Minimum 120 mots et maximum 170 mots</w:t>
            </w:r>
          </w:p>
        </w:tc>
      </w:tr>
      <w:tr w:rsidR="00B600CB" w:rsidRPr="00673390" w14:paraId="25624775" w14:textId="77777777" w:rsidTr="008847D0">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2852B4FC" w14:textId="72A5A970" w:rsidR="00AB296B" w:rsidRPr="00673390" w:rsidRDefault="00AB296B" w:rsidP="00AB296B">
            <w:pPr>
              <w:pStyle w:val="formtext"/>
              <w:spacing w:before="0" w:after="120"/>
              <w:jc w:val="both"/>
              <w:rPr>
                <w:rFonts w:cs="Arial"/>
                <w:noProof/>
              </w:rPr>
            </w:pPr>
            <w:r w:rsidRPr="00673390">
              <w:t>L</w:t>
            </w:r>
            <w:r w:rsidR="000F7C73">
              <w:t>’</w:t>
            </w:r>
            <w:r w:rsidRPr="00673390">
              <w:t>inscription de l</w:t>
            </w:r>
            <w:r w:rsidR="000F7C73">
              <w:t>’</w:t>
            </w:r>
            <w:r w:rsidRPr="00673390">
              <w:t>élément sur la Liste représentative est très importante pour la préservation et le développement de l</w:t>
            </w:r>
            <w:r w:rsidR="000F7C73">
              <w:t>’</w:t>
            </w:r>
            <w:r w:rsidRPr="00673390">
              <w:t>élément. Elle renforcera son importance aux niveaux local et international, mettra en avant la lutte géorgienne au sein des organisations sportives ainsi que la Convention pour la sauvegarde du patrimoine culturel immatériel.</w:t>
            </w:r>
          </w:p>
          <w:p w14:paraId="07F5F1BB" w14:textId="6ED943F9" w:rsidR="00AB296B" w:rsidRPr="00673390" w:rsidRDefault="00AB296B" w:rsidP="00AB296B">
            <w:pPr>
              <w:pStyle w:val="formtext"/>
              <w:spacing w:before="120" w:after="120"/>
              <w:jc w:val="both"/>
              <w:rPr>
                <w:rFonts w:cs="Arial"/>
                <w:noProof/>
              </w:rPr>
            </w:pPr>
            <w:r w:rsidRPr="00673390">
              <w:t>De par sa complexité (combat, musique, danse et costume), cet élément s</w:t>
            </w:r>
            <w:r w:rsidR="000F7C73">
              <w:t>’</w:t>
            </w:r>
            <w:r w:rsidRPr="00673390">
              <w:t>inscrit parfaitement dans la culture traditionnelle et son inscription permettra à la société d</w:t>
            </w:r>
            <w:r w:rsidR="000F7C73">
              <w:t>’</w:t>
            </w:r>
            <w:r w:rsidRPr="00673390">
              <w:t>identifier d</w:t>
            </w:r>
            <w:r w:rsidR="000F7C73">
              <w:t>’</w:t>
            </w:r>
            <w:r w:rsidRPr="00673390">
              <w:t>autres éléments de patrimoine culturel immatériel.</w:t>
            </w:r>
          </w:p>
          <w:p w14:paraId="01473FAC" w14:textId="5E968485" w:rsidR="00B600CB" w:rsidRPr="00673390" w:rsidRDefault="00AB296B" w:rsidP="00396103">
            <w:pPr>
              <w:pStyle w:val="formtext"/>
              <w:spacing w:before="120" w:after="0" w:line="240" w:lineRule="auto"/>
              <w:ind w:right="136"/>
              <w:jc w:val="both"/>
            </w:pPr>
            <w:r w:rsidRPr="00673390">
              <w:t>Plusieurs organisations sportives amateurs et professionnelles ont participé à la procédure de candidature avant que la lutte géorgienne ne soit associée au patrimoine culturel immatériel au niveau national. La préparation de la candidature a sensibilisé la société au patrimoine culturel immatériel. L</w:t>
            </w:r>
            <w:r w:rsidR="000F7C73">
              <w:t>’</w:t>
            </w:r>
            <w:r w:rsidRPr="00673390">
              <w:t>inscription de l</w:t>
            </w:r>
            <w:r w:rsidR="000F7C73">
              <w:t>’</w:t>
            </w:r>
            <w:r w:rsidRPr="00673390">
              <w:t>élément appuiera les efforts de sauvegarde de la société géorgienne et permettra de mieux le faire connaître au niveau international.</w:t>
            </w:r>
          </w:p>
        </w:tc>
      </w:tr>
      <w:tr w:rsidR="00754924" w:rsidRPr="00673390" w14:paraId="5FA68E52" w14:textId="77777777" w:rsidTr="008847D0">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465C2028" w14:textId="4F66C479" w:rsidR="000D1196" w:rsidRPr="00673390" w:rsidRDefault="000D1196" w:rsidP="00BB0409">
            <w:pPr>
              <w:keepNext/>
              <w:widowControl w:val="0"/>
              <w:numPr>
                <w:ilvl w:val="0"/>
                <w:numId w:val="23"/>
              </w:numPr>
              <w:spacing w:before="240" w:after="120"/>
              <w:ind w:left="596" w:right="136" w:hanging="567"/>
              <w:jc w:val="both"/>
              <w:rPr>
                <w:rFonts w:cs="Arial"/>
                <w:i/>
                <w:sz w:val="18"/>
                <w:szCs w:val="18"/>
              </w:rPr>
            </w:pPr>
            <w:r w:rsidRPr="00673390">
              <w:rPr>
                <w:i/>
                <w:sz w:val="18"/>
                <w:szCs w:val="18"/>
              </w:rPr>
              <w:t>Comment l</w:t>
            </w:r>
            <w:r w:rsidR="000F7C73">
              <w:rPr>
                <w:i/>
                <w:sz w:val="18"/>
                <w:szCs w:val="18"/>
              </w:rPr>
              <w:t>’</w:t>
            </w:r>
            <w:r w:rsidRPr="00673390">
              <w:rPr>
                <w:i/>
                <w:sz w:val="18"/>
                <w:szCs w:val="18"/>
              </w:rPr>
              <w:t>inscription peut-elle encourager le dialogue entre les communautés, groupes et individus ?</w:t>
            </w:r>
          </w:p>
          <w:p w14:paraId="574A7CE7" w14:textId="77777777" w:rsidR="00754924" w:rsidRPr="00673390" w:rsidRDefault="00FD52DD" w:rsidP="00BB0409">
            <w:pPr>
              <w:pStyle w:val="Word"/>
              <w:spacing w:after="0" w:line="240" w:lineRule="auto"/>
              <w:ind w:right="136"/>
              <w:rPr>
                <w:i w:val="0"/>
              </w:rPr>
            </w:pPr>
            <w:r w:rsidRPr="00673390">
              <w:rPr>
                <w:rStyle w:val="Emphasis"/>
                <w:i/>
                <w:color w:val="000000"/>
                <w:sz w:val="18"/>
                <w:szCs w:val="18"/>
              </w:rPr>
              <w:t>Minimum 120 mots et maximum 170 mots</w:t>
            </w:r>
          </w:p>
        </w:tc>
      </w:tr>
      <w:tr w:rsidR="00754924" w:rsidRPr="00673390" w14:paraId="661F8D1B" w14:textId="77777777" w:rsidTr="008847D0">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13AEC8EB" w14:textId="00C7BA26" w:rsidR="00AB296B" w:rsidRPr="00673390" w:rsidRDefault="00AB296B" w:rsidP="00AB296B">
            <w:pPr>
              <w:pStyle w:val="formtext"/>
              <w:spacing w:before="0" w:after="120"/>
              <w:jc w:val="both"/>
              <w:rPr>
                <w:rFonts w:cs="Arial"/>
                <w:noProof/>
              </w:rPr>
            </w:pPr>
            <w:r w:rsidRPr="00673390">
              <w:t>La reconnaissance de l</w:t>
            </w:r>
            <w:r w:rsidR="000F7C73">
              <w:t>’</w:t>
            </w:r>
            <w:r w:rsidRPr="00673390">
              <w:t>élément au niveau national a renforcé les liens au sein de la société géorgienne : champions du monde et olympiques, membres des communautés, établissements d</w:t>
            </w:r>
            <w:r w:rsidR="000F7C73">
              <w:t>’</w:t>
            </w:r>
            <w:r w:rsidRPr="00673390">
              <w:t>enseignement secondaire et supérieur, institutions gouvernementales.</w:t>
            </w:r>
          </w:p>
          <w:p w14:paraId="335E8CC7" w14:textId="1A93D06A" w:rsidR="00AB296B" w:rsidRPr="00673390" w:rsidRDefault="00AB296B" w:rsidP="00AB296B">
            <w:pPr>
              <w:pStyle w:val="formtext"/>
              <w:spacing w:before="120" w:after="120"/>
              <w:jc w:val="both"/>
              <w:rPr>
                <w:rFonts w:cs="Arial"/>
                <w:noProof/>
              </w:rPr>
            </w:pPr>
            <w:r w:rsidRPr="00673390">
              <w:t>L</w:t>
            </w:r>
            <w:r w:rsidR="000F7C73">
              <w:t>’</w:t>
            </w:r>
            <w:r w:rsidRPr="00673390">
              <w:t>inscription de l</w:t>
            </w:r>
            <w:r w:rsidR="000F7C73">
              <w:t>’</w:t>
            </w:r>
            <w:r w:rsidRPr="00673390">
              <w:t>élément favorisera le dialogue au sein de la société et entre les représentants des associations de lutte géorgienne et des associations sportives internationales. L</w:t>
            </w:r>
            <w:r w:rsidR="000F7C73">
              <w:t>’</w:t>
            </w:r>
            <w:r w:rsidRPr="00673390">
              <w:t>inscription permettra d</w:t>
            </w:r>
            <w:r w:rsidR="000F7C73">
              <w:t>’</w:t>
            </w:r>
            <w:r w:rsidRPr="00673390">
              <w:t>étudier la diversité de la lutte géorgienne, favorisera les études internationales et l</w:t>
            </w:r>
            <w:r w:rsidR="000F7C73">
              <w:t>’</w:t>
            </w:r>
            <w:r w:rsidRPr="00673390">
              <w:t>appui de la société à la pratique de l</w:t>
            </w:r>
            <w:r w:rsidR="000F7C73">
              <w:t>’</w:t>
            </w:r>
            <w:r w:rsidRPr="00673390">
              <w:t>élément.</w:t>
            </w:r>
          </w:p>
          <w:p w14:paraId="4D4B8AFB" w14:textId="0D84FFD8" w:rsidR="00754924" w:rsidRPr="00673390" w:rsidRDefault="00AB296B" w:rsidP="00396103">
            <w:pPr>
              <w:pStyle w:val="formtext"/>
              <w:spacing w:before="120" w:after="0" w:line="240" w:lineRule="auto"/>
              <w:ind w:right="136"/>
              <w:jc w:val="both"/>
            </w:pPr>
            <w:r w:rsidRPr="00673390">
              <w:lastRenderedPageBreak/>
              <w:t>L</w:t>
            </w:r>
            <w:r w:rsidR="000F7C73">
              <w:t>’</w:t>
            </w:r>
            <w:r w:rsidRPr="00673390">
              <w:t>inscription de l</w:t>
            </w:r>
            <w:r w:rsidR="000F7C73">
              <w:t>’</w:t>
            </w:r>
            <w:r w:rsidRPr="00673390">
              <w:t>élément renforcera l</w:t>
            </w:r>
            <w:r w:rsidR="000F7C73">
              <w:t>’</w:t>
            </w:r>
            <w:r w:rsidRPr="00673390">
              <w:t>intérêt et la motivation des jeunes détenteurs. Elle favorisera le dialogue entre les générations et les cultures du pays et renforcera l</w:t>
            </w:r>
            <w:r w:rsidR="000F7C73">
              <w:t>’</w:t>
            </w:r>
            <w:r w:rsidRPr="00673390">
              <w:t>intérêt pour l</w:t>
            </w:r>
            <w:r w:rsidR="000F7C73">
              <w:t>’</w:t>
            </w:r>
            <w:r w:rsidRPr="00673390">
              <w:t>élément à l</w:t>
            </w:r>
            <w:r w:rsidR="000F7C73">
              <w:t>’</w:t>
            </w:r>
            <w:r w:rsidRPr="00673390">
              <w:t>étranger, permettant à la diaspora géorgienne de conserver son identité culturelle.</w:t>
            </w:r>
            <w:r w:rsidR="00673390">
              <w:t xml:space="preserve"> </w:t>
            </w:r>
          </w:p>
        </w:tc>
      </w:tr>
      <w:tr w:rsidR="00B600CB" w:rsidRPr="00673390" w14:paraId="5FE4187A" w14:textId="77777777" w:rsidTr="008847D0">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6375416A" w14:textId="4257B9D1" w:rsidR="00B50971" w:rsidRPr="00673390" w:rsidRDefault="00D32597" w:rsidP="00BB0409">
            <w:pPr>
              <w:keepNext/>
              <w:widowControl w:val="0"/>
              <w:numPr>
                <w:ilvl w:val="0"/>
                <w:numId w:val="23"/>
              </w:numPr>
              <w:spacing w:before="240" w:after="120"/>
              <w:ind w:left="596" w:right="136" w:hanging="567"/>
              <w:jc w:val="both"/>
              <w:rPr>
                <w:rFonts w:cs="Arial"/>
                <w:i/>
                <w:sz w:val="18"/>
                <w:szCs w:val="18"/>
              </w:rPr>
            </w:pPr>
            <w:r w:rsidRPr="00673390">
              <w:rPr>
                <w:i/>
                <w:sz w:val="18"/>
                <w:szCs w:val="18"/>
              </w:rPr>
              <w:lastRenderedPageBreak/>
              <w:t>Comment l</w:t>
            </w:r>
            <w:r w:rsidR="000F7C73">
              <w:rPr>
                <w:i/>
                <w:sz w:val="18"/>
                <w:szCs w:val="18"/>
              </w:rPr>
              <w:t>’</w:t>
            </w:r>
            <w:r w:rsidRPr="00673390">
              <w:rPr>
                <w:i/>
                <w:sz w:val="18"/>
                <w:szCs w:val="18"/>
              </w:rPr>
              <w:t>inscription peut-elle favoriser le respect de la diversité culturelle et la créativité humaine ?</w:t>
            </w:r>
          </w:p>
          <w:p w14:paraId="245B5BF9" w14:textId="77777777" w:rsidR="00B600CB" w:rsidRPr="00673390" w:rsidRDefault="00FD52DD" w:rsidP="00BB0409">
            <w:pPr>
              <w:pStyle w:val="Word"/>
              <w:spacing w:after="0" w:line="240" w:lineRule="auto"/>
              <w:ind w:right="136"/>
              <w:rPr>
                <w:i w:val="0"/>
                <w:sz w:val="18"/>
                <w:szCs w:val="18"/>
              </w:rPr>
            </w:pPr>
            <w:r w:rsidRPr="00673390">
              <w:rPr>
                <w:rStyle w:val="Emphasis"/>
                <w:i/>
                <w:color w:val="000000"/>
                <w:sz w:val="18"/>
                <w:szCs w:val="18"/>
              </w:rPr>
              <w:t>Minimum 120 mots et maximum 170 mots</w:t>
            </w:r>
          </w:p>
        </w:tc>
      </w:tr>
      <w:tr w:rsidR="006803BB" w:rsidRPr="00673390" w14:paraId="0A857853" w14:textId="77777777" w:rsidTr="008847D0">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4C8BE2ED" w14:textId="79173181" w:rsidR="00AB296B" w:rsidRPr="00673390" w:rsidRDefault="00AB296B" w:rsidP="00AB296B">
            <w:pPr>
              <w:pStyle w:val="formtext"/>
              <w:spacing w:before="0" w:after="120"/>
              <w:jc w:val="both"/>
              <w:rPr>
                <w:rFonts w:cs="Arial"/>
                <w:noProof/>
              </w:rPr>
            </w:pPr>
            <w:r w:rsidRPr="00673390">
              <w:t>L</w:t>
            </w:r>
            <w:r w:rsidR="000F7C73">
              <w:t>’</w:t>
            </w:r>
            <w:r w:rsidRPr="00673390">
              <w:t>inscription de la lutte géorgienne permettra d</w:t>
            </w:r>
            <w:r w:rsidR="000F7C73">
              <w:t>’</w:t>
            </w:r>
            <w:r w:rsidRPr="00673390">
              <w:t>ajouter un élément unique et original au patrimoine mondial et permettra à la société géorgienne d</w:t>
            </w:r>
            <w:r w:rsidR="000F7C73">
              <w:t>’</w:t>
            </w:r>
            <w:r w:rsidRPr="00673390">
              <w:t>apprécier son patrimoine culturel dans un environnement marqué par la diversité.</w:t>
            </w:r>
          </w:p>
          <w:p w14:paraId="2D8D7970" w14:textId="09D31542" w:rsidR="00AB296B" w:rsidRPr="00673390" w:rsidRDefault="00AB296B" w:rsidP="00AB296B">
            <w:pPr>
              <w:pStyle w:val="formtext"/>
              <w:spacing w:before="120" w:after="120"/>
              <w:jc w:val="both"/>
              <w:rPr>
                <w:rFonts w:cs="Arial"/>
                <w:noProof/>
              </w:rPr>
            </w:pPr>
            <w:r w:rsidRPr="00673390">
              <w:t>La lutte géorgienne stimule la créativité des individus à travers l</w:t>
            </w:r>
            <w:r w:rsidR="000F7C73">
              <w:t>’</w:t>
            </w:r>
            <w:r w:rsidRPr="00673390">
              <w:t>association des différentes prises et la prise de décisions rapides. La richesse de cet élément et la créativité des pratiquants constituent un spectacle très apprécié du public.</w:t>
            </w:r>
          </w:p>
          <w:p w14:paraId="27788146" w14:textId="235193EF" w:rsidR="00AB296B" w:rsidRPr="00673390" w:rsidRDefault="00AB296B" w:rsidP="00AB296B">
            <w:pPr>
              <w:pStyle w:val="formtext"/>
              <w:spacing w:before="120" w:after="120"/>
              <w:jc w:val="both"/>
              <w:rPr>
                <w:rFonts w:cs="Arial"/>
                <w:noProof/>
              </w:rPr>
            </w:pPr>
            <w:r w:rsidRPr="00673390">
              <w:t xml:space="preserve">Cet élément favorise la créativité et le respect </w:t>
            </w:r>
            <w:r w:rsidR="00800201">
              <w:t xml:space="preserve">envers </w:t>
            </w:r>
            <w:proofErr w:type="gramStart"/>
            <w:r w:rsidR="00800201">
              <w:t>ce</w:t>
            </w:r>
            <w:proofErr w:type="gramEnd"/>
            <w:r w:rsidR="00800201">
              <w:t xml:space="preserve"> savoir-faire</w:t>
            </w:r>
            <w:r w:rsidRPr="00673390">
              <w:t>.</w:t>
            </w:r>
          </w:p>
          <w:p w14:paraId="55042E20" w14:textId="25F39B43" w:rsidR="00AB296B" w:rsidRPr="00673390" w:rsidRDefault="00AB296B" w:rsidP="00AB296B">
            <w:pPr>
              <w:pStyle w:val="formtext"/>
              <w:spacing w:before="120" w:after="120"/>
              <w:jc w:val="both"/>
              <w:rPr>
                <w:rFonts w:cs="Arial"/>
                <w:noProof/>
              </w:rPr>
            </w:pPr>
            <w:r w:rsidRPr="00673390">
              <w:t>L</w:t>
            </w:r>
            <w:r w:rsidR="000F7C73">
              <w:t>’</w:t>
            </w:r>
            <w:r w:rsidRPr="00673390">
              <w:t>inscription de l</w:t>
            </w:r>
            <w:r w:rsidR="000F7C73">
              <w:t>’</w:t>
            </w:r>
            <w:r w:rsidRPr="00673390">
              <w:t>élément favorisera les projets de pratique, l</w:t>
            </w:r>
            <w:r w:rsidR="000F7C73">
              <w:t>’</w:t>
            </w:r>
            <w:r w:rsidRPr="00673390">
              <w:t>étude des prises locales préservées dans les différentes régions pour développer la créativité de la population, la préservation et la promotion de la diversité culturelle.</w:t>
            </w:r>
          </w:p>
          <w:p w14:paraId="1C6A5758" w14:textId="22886611" w:rsidR="00AB296B" w:rsidRPr="00673390" w:rsidRDefault="00AB296B" w:rsidP="00AB296B">
            <w:pPr>
              <w:pStyle w:val="formtext"/>
              <w:spacing w:before="120" w:after="120"/>
              <w:jc w:val="both"/>
              <w:rPr>
                <w:rFonts w:cs="Arial"/>
                <w:noProof/>
              </w:rPr>
            </w:pPr>
            <w:r w:rsidRPr="00673390">
              <w:t>La société s</w:t>
            </w:r>
            <w:r w:rsidR="000F7C73">
              <w:t>’</w:t>
            </w:r>
            <w:r w:rsidRPr="00673390">
              <w:t>impliquera davantage dans le développement de l</w:t>
            </w:r>
            <w:r w:rsidR="000F7C73">
              <w:t>’</w:t>
            </w:r>
            <w:r w:rsidRPr="00673390">
              <w:t xml:space="preserve">élément, qui contribuera à la bonne santé des jeunes générations. </w:t>
            </w:r>
          </w:p>
          <w:p w14:paraId="36A59D04" w14:textId="77777777" w:rsidR="006803BB" w:rsidRPr="00673390" w:rsidRDefault="00AB296B" w:rsidP="00396103">
            <w:pPr>
              <w:pStyle w:val="formtext"/>
              <w:spacing w:before="120" w:after="0" w:line="240" w:lineRule="auto"/>
              <w:ind w:right="136"/>
              <w:jc w:val="both"/>
            </w:pPr>
            <w:r w:rsidRPr="00673390">
              <w:t>Intégré à des festivals, cet élément complexe peut influencer différentes sphères culturelles (sports, mode, musique, spectacles).</w:t>
            </w:r>
          </w:p>
        </w:tc>
      </w:tr>
      <w:tr w:rsidR="00BF3D11" w:rsidRPr="00673390" w14:paraId="03C7968F" w14:textId="77777777" w:rsidTr="008847D0">
        <w:tc>
          <w:tcPr>
            <w:tcW w:w="9674" w:type="dxa"/>
            <w:gridSpan w:val="2"/>
            <w:tcBorders>
              <w:top w:val="nil"/>
              <w:left w:val="nil"/>
              <w:bottom w:val="nil"/>
              <w:right w:val="nil"/>
            </w:tcBorders>
            <w:shd w:val="clear" w:color="auto" w:fill="D9D9D9"/>
          </w:tcPr>
          <w:p w14:paraId="3D65C1C6" w14:textId="77777777" w:rsidR="00BF3D11" w:rsidRPr="00673390" w:rsidRDefault="00BF3D11" w:rsidP="0085519C">
            <w:pPr>
              <w:pStyle w:val="Grille01N"/>
              <w:spacing w:line="240" w:lineRule="auto"/>
              <w:ind w:left="709" w:right="136" w:hanging="567"/>
              <w:jc w:val="left"/>
              <w:rPr>
                <w:rFonts w:eastAsia="SimSun" w:cs="Arial"/>
                <w:smallCaps w:val="0"/>
                <w:sz w:val="24"/>
                <w:shd w:val="pct15" w:color="auto" w:fill="FFFFFF"/>
              </w:rPr>
            </w:pPr>
            <w:r w:rsidRPr="00673390">
              <w:rPr>
                <w:sz w:val="24"/>
              </w:rPr>
              <w:t>3.</w:t>
            </w:r>
            <w:r w:rsidRPr="00673390">
              <w:rPr>
                <w:sz w:val="24"/>
              </w:rPr>
              <w:tab/>
            </w:r>
            <w:r w:rsidRPr="00673390">
              <w:rPr>
                <w:bCs/>
                <w:smallCaps w:val="0"/>
                <w:sz w:val="24"/>
              </w:rPr>
              <w:t>Mesures de sauvegarde</w:t>
            </w:r>
          </w:p>
        </w:tc>
      </w:tr>
      <w:tr w:rsidR="00A34D0B" w:rsidRPr="00673390" w14:paraId="43E45E5F" w14:textId="77777777" w:rsidTr="008847D0">
        <w:tc>
          <w:tcPr>
            <w:tcW w:w="9674" w:type="dxa"/>
            <w:gridSpan w:val="2"/>
            <w:tcBorders>
              <w:top w:val="nil"/>
              <w:left w:val="nil"/>
              <w:bottom w:val="nil"/>
              <w:right w:val="nil"/>
            </w:tcBorders>
            <w:shd w:val="clear" w:color="auto" w:fill="auto"/>
          </w:tcPr>
          <w:p w14:paraId="1AE7A652" w14:textId="65C05CAC" w:rsidR="00A34D0B" w:rsidRPr="00673390" w:rsidRDefault="00281CAE" w:rsidP="00BB0409">
            <w:pPr>
              <w:pStyle w:val="Info03"/>
              <w:spacing w:before="120" w:line="240" w:lineRule="auto"/>
              <w:ind w:right="136"/>
              <w:rPr>
                <w:rFonts w:eastAsia="SimSun"/>
                <w:sz w:val="18"/>
                <w:szCs w:val="18"/>
              </w:rPr>
            </w:pPr>
            <w:r w:rsidRPr="00673390">
              <w:rPr>
                <w:sz w:val="18"/>
                <w:szCs w:val="18"/>
              </w:rPr>
              <w:t xml:space="preserve">Pour le </w:t>
            </w:r>
            <w:r w:rsidRPr="00673390">
              <w:rPr>
                <w:b/>
                <w:sz w:val="18"/>
                <w:szCs w:val="18"/>
              </w:rPr>
              <w:t>critère R.3</w:t>
            </w:r>
            <w:r w:rsidRPr="00673390">
              <w:rPr>
                <w:sz w:val="18"/>
                <w:szCs w:val="18"/>
              </w:rPr>
              <w:t xml:space="preserve">, les États </w:t>
            </w:r>
            <w:r w:rsidRPr="00673390">
              <w:rPr>
                <w:b/>
                <w:sz w:val="18"/>
                <w:szCs w:val="18"/>
              </w:rPr>
              <w:t>doivent démontrer que « des mesures de sauvegarde qui pourraient permettre de protéger et de promouvoir l</w:t>
            </w:r>
            <w:r w:rsidR="000F7C73">
              <w:rPr>
                <w:b/>
                <w:sz w:val="18"/>
                <w:szCs w:val="18"/>
              </w:rPr>
              <w:t>’</w:t>
            </w:r>
            <w:r w:rsidRPr="00673390">
              <w:rPr>
                <w:b/>
                <w:sz w:val="18"/>
                <w:szCs w:val="18"/>
              </w:rPr>
              <w:t>élément sont élaborées »</w:t>
            </w:r>
            <w:r w:rsidRPr="00673390">
              <w:rPr>
                <w:sz w:val="18"/>
                <w:szCs w:val="18"/>
              </w:rPr>
              <w:t>.</w:t>
            </w:r>
          </w:p>
        </w:tc>
      </w:tr>
      <w:tr w:rsidR="00A34D0B" w:rsidRPr="00673390" w14:paraId="03845363" w14:textId="77777777" w:rsidTr="008847D0">
        <w:tc>
          <w:tcPr>
            <w:tcW w:w="9674" w:type="dxa"/>
            <w:gridSpan w:val="2"/>
            <w:tcBorders>
              <w:top w:val="nil"/>
              <w:left w:val="nil"/>
              <w:bottom w:val="nil"/>
              <w:right w:val="nil"/>
            </w:tcBorders>
            <w:shd w:val="clear" w:color="auto" w:fill="auto"/>
          </w:tcPr>
          <w:p w14:paraId="2B054066" w14:textId="1FB0276A" w:rsidR="00275B31" w:rsidRPr="00673390" w:rsidRDefault="00A34D0B" w:rsidP="00BB0409">
            <w:pPr>
              <w:pStyle w:val="Grille02N"/>
              <w:ind w:left="709" w:right="136" w:hanging="567"/>
              <w:jc w:val="left"/>
            </w:pPr>
            <w:r w:rsidRPr="00673390">
              <w:t>3.a.</w:t>
            </w:r>
            <w:r w:rsidRPr="00673390">
              <w:tab/>
              <w:t>Efforts passés et en cours pour sauvegarder l</w:t>
            </w:r>
            <w:r w:rsidR="000F7C73">
              <w:t>’</w:t>
            </w:r>
            <w:r w:rsidRPr="00673390">
              <w:t>élément</w:t>
            </w:r>
          </w:p>
        </w:tc>
      </w:tr>
      <w:tr w:rsidR="00BF3D11" w:rsidRPr="00673390" w14:paraId="69103819" w14:textId="77777777" w:rsidTr="008847D0">
        <w:tc>
          <w:tcPr>
            <w:tcW w:w="9674" w:type="dxa"/>
            <w:gridSpan w:val="2"/>
            <w:tcBorders>
              <w:top w:val="nil"/>
              <w:left w:val="nil"/>
              <w:bottom w:val="single" w:sz="4" w:space="0" w:color="auto"/>
              <w:right w:val="nil"/>
            </w:tcBorders>
            <w:shd w:val="clear" w:color="auto" w:fill="auto"/>
          </w:tcPr>
          <w:p w14:paraId="067FB7A3" w14:textId="43E4BF1C" w:rsidR="00BF3D11" w:rsidRPr="00673390" w:rsidRDefault="00BF3D11" w:rsidP="0085519C">
            <w:pPr>
              <w:pStyle w:val="Info03"/>
              <w:numPr>
                <w:ilvl w:val="0"/>
                <w:numId w:val="33"/>
              </w:numPr>
              <w:spacing w:before="120" w:line="240" w:lineRule="auto"/>
              <w:ind w:left="567" w:right="136" w:hanging="454"/>
              <w:rPr>
                <w:rFonts w:eastAsia="SimSun"/>
                <w:sz w:val="18"/>
                <w:szCs w:val="18"/>
              </w:rPr>
            </w:pPr>
            <w:r w:rsidRPr="00673390">
              <w:rPr>
                <w:sz w:val="18"/>
                <w:szCs w:val="18"/>
              </w:rPr>
              <w:t>Comment la viabilité de l</w:t>
            </w:r>
            <w:r w:rsidR="000F7C73">
              <w:rPr>
                <w:sz w:val="18"/>
                <w:szCs w:val="18"/>
              </w:rPr>
              <w:t>’</w:t>
            </w:r>
            <w:r w:rsidRPr="00673390">
              <w:rPr>
                <w:sz w:val="18"/>
                <w:szCs w:val="18"/>
              </w:rPr>
              <w:t>élément est-elle assurée par les communautés, groupes et, le cas échéant, les individus concernés ? Quelles initiatives passées et en cours ont été prises à cet égard ?</w:t>
            </w:r>
          </w:p>
          <w:p w14:paraId="6CB4A44E" w14:textId="77777777" w:rsidR="00BF3D11" w:rsidRPr="00673390" w:rsidRDefault="00FD52DD" w:rsidP="00BB0409">
            <w:pPr>
              <w:pStyle w:val="Word"/>
              <w:spacing w:before="120" w:line="240" w:lineRule="auto"/>
              <w:ind w:right="136"/>
              <w:rPr>
                <w:sz w:val="18"/>
                <w:szCs w:val="18"/>
              </w:rPr>
            </w:pPr>
            <w:r w:rsidRPr="00673390">
              <w:rPr>
                <w:rStyle w:val="Emphasis"/>
                <w:i/>
                <w:color w:val="000000"/>
                <w:sz w:val="18"/>
                <w:szCs w:val="18"/>
              </w:rPr>
              <w:t>Minimum 170 mots et maximum 280 mots</w:t>
            </w:r>
          </w:p>
        </w:tc>
      </w:tr>
      <w:tr w:rsidR="00BF3D11" w:rsidRPr="00673390" w14:paraId="2C5795CF" w14:textId="77777777" w:rsidTr="008847D0">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2E450959" w14:textId="2F863835" w:rsidR="00AB296B" w:rsidRPr="00673390" w:rsidRDefault="00AB296B" w:rsidP="00AB296B">
            <w:pPr>
              <w:pStyle w:val="formtext"/>
              <w:spacing w:before="0" w:after="120"/>
              <w:jc w:val="both"/>
              <w:rPr>
                <w:rFonts w:cs="Arial"/>
                <w:noProof/>
              </w:rPr>
            </w:pPr>
            <w:r w:rsidRPr="00673390">
              <w:t>L</w:t>
            </w:r>
            <w:r w:rsidR="000F7C73">
              <w:t>’</w:t>
            </w:r>
            <w:r w:rsidRPr="00673390">
              <w:t>élément était historiquement considéré comme un art martial très spectaculaire. L</w:t>
            </w:r>
            <w:r w:rsidR="000F7C73">
              <w:t>’</w:t>
            </w:r>
            <w:r w:rsidRPr="00673390">
              <w:t>élément s</w:t>
            </w:r>
            <w:r w:rsidR="000F7C73">
              <w:t>’</w:t>
            </w:r>
            <w:r w:rsidRPr="00673390">
              <w:t>est développé grâce à sa popularité auprès du public et, notamment, de l</w:t>
            </w:r>
            <w:r w:rsidR="000F7C73">
              <w:t>’</w:t>
            </w:r>
            <w:r w:rsidRPr="00673390">
              <w:t>aristocratie qui comptait des lutteurs expérimentés et/ou avait des « </w:t>
            </w:r>
            <w:proofErr w:type="spellStart"/>
            <w:r w:rsidRPr="00673390">
              <w:t>palavans</w:t>
            </w:r>
            <w:proofErr w:type="spellEnd"/>
            <w:r w:rsidRPr="00673390">
              <w:t> » favoris dans leur entourage.</w:t>
            </w:r>
          </w:p>
          <w:p w14:paraId="2984753F" w14:textId="4B2725CA" w:rsidR="00AB296B" w:rsidRPr="00673390" w:rsidRDefault="00AB296B" w:rsidP="00396103">
            <w:pPr>
              <w:pStyle w:val="formtext"/>
              <w:spacing w:before="120" w:after="120"/>
              <w:jc w:val="both"/>
              <w:rPr>
                <w:rFonts w:cs="Arial"/>
                <w:noProof/>
              </w:rPr>
            </w:pPr>
            <w:r w:rsidRPr="00673390">
              <w:t>L</w:t>
            </w:r>
            <w:r w:rsidR="000F7C73">
              <w:t>’</w:t>
            </w:r>
            <w:r w:rsidRPr="00673390">
              <w:t xml:space="preserve">élément est mentionné dans la littérature géorgienne vers les Ve/VIe siècles avant J.-C. Aux XVIIe-XVIIIe siècles, le philosophe et encyclopédiste géorgien </w:t>
            </w:r>
            <w:proofErr w:type="spellStart"/>
            <w:r w:rsidRPr="00673390">
              <w:t>Sulkhan</w:t>
            </w:r>
            <w:proofErr w:type="spellEnd"/>
            <w:r w:rsidRPr="00673390">
              <w:t>-Saba-</w:t>
            </w:r>
            <w:proofErr w:type="spellStart"/>
            <w:r w:rsidRPr="00673390">
              <w:t>Orbeliani</w:t>
            </w:r>
            <w:proofErr w:type="spellEnd"/>
            <w:r w:rsidRPr="00673390">
              <w:t xml:space="preserve"> donne la première définition du terme (lutte « </w:t>
            </w:r>
            <w:proofErr w:type="spellStart"/>
            <w:r w:rsidRPr="00673390">
              <w:t>rkena</w:t>
            </w:r>
            <w:proofErr w:type="spellEnd"/>
            <w:r w:rsidRPr="00673390">
              <w:t xml:space="preserve"> ») ; </w:t>
            </w:r>
          </w:p>
          <w:p w14:paraId="5992CA87" w14:textId="77777777" w:rsidR="00AB296B" w:rsidRPr="00673390" w:rsidRDefault="00AB296B" w:rsidP="00396103">
            <w:pPr>
              <w:pStyle w:val="formtext"/>
              <w:spacing w:before="120" w:after="120"/>
              <w:jc w:val="both"/>
              <w:rPr>
                <w:rFonts w:cs="Arial"/>
                <w:noProof/>
              </w:rPr>
            </w:pPr>
            <w:r w:rsidRPr="00673390">
              <w:t xml:space="preserve">Aux XVIIe-XVIIIe siècles - le roi </w:t>
            </w:r>
            <w:proofErr w:type="spellStart"/>
            <w:r w:rsidRPr="00673390">
              <w:t>Archil</w:t>
            </w:r>
            <w:proofErr w:type="spellEnd"/>
            <w:r w:rsidRPr="00673390">
              <w:t xml:space="preserve"> explique les prises et les termes de la lutte ;</w:t>
            </w:r>
          </w:p>
          <w:p w14:paraId="6F70724F" w14:textId="77777777" w:rsidR="00AB296B" w:rsidRPr="00673390" w:rsidRDefault="00AB296B" w:rsidP="00396103">
            <w:pPr>
              <w:pStyle w:val="formtext"/>
              <w:spacing w:before="120" w:after="120"/>
              <w:jc w:val="both"/>
              <w:rPr>
                <w:rFonts w:cs="Arial"/>
                <w:noProof/>
              </w:rPr>
            </w:pPr>
            <w:r w:rsidRPr="00673390">
              <w:t xml:space="preserve">Au XIXe siècle, la lutte géorgienne se démocratise. </w:t>
            </w:r>
          </w:p>
          <w:p w14:paraId="47DE35AA" w14:textId="77777777" w:rsidR="00AB296B" w:rsidRPr="00673390" w:rsidRDefault="00AB296B" w:rsidP="00396103">
            <w:pPr>
              <w:pStyle w:val="formtext"/>
              <w:spacing w:before="120" w:after="120"/>
              <w:jc w:val="both"/>
              <w:rPr>
                <w:rFonts w:cs="Arial"/>
                <w:noProof/>
              </w:rPr>
            </w:pPr>
            <w:r w:rsidRPr="00673390">
              <w:t xml:space="preserve">Dans les années 1880, les matchs de lutte géorgienne sont couverts, dans la presse, par des personnalités publiques telles que </w:t>
            </w:r>
            <w:proofErr w:type="spellStart"/>
            <w:proofErr w:type="gramStart"/>
            <w:r w:rsidRPr="00673390">
              <w:t>I.Chavchavadze</w:t>
            </w:r>
            <w:proofErr w:type="spellEnd"/>
            <w:proofErr w:type="gramEnd"/>
            <w:r w:rsidRPr="00673390">
              <w:t xml:space="preserve"> et A. </w:t>
            </w:r>
            <w:proofErr w:type="spellStart"/>
            <w:r w:rsidRPr="00673390">
              <w:t>Tsereteli</w:t>
            </w:r>
            <w:proofErr w:type="spellEnd"/>
            <w:r w:rsidRPr="00673390">
              <w:t> ;</w:t>
            </w:r>
          </w:p>
          <w:p w14:paraId="32BD8311" w14:textId="6546B6C8" w:rsidR="00AB296B" w:rsidRPr="00673390" w:rsidRDefault="00AB296B" w:rsidP="00396103">
            <w:pPr>
              <w:pStyle w:val="formtext"/>
              <w:spacing w:before="120" w:after="120"/>
              <w:jc w:val="both"/>
              <w:rPr>
                <w:rFonts w:cs="Arial"/>
                <w:noProof/>
              </w:rPr>
            </w:pPr>
            <w:r w:rsidRPr="00673390">
              <w:t>En 1899, l</w:t>
            </w:r>
            <w:r w:rsidR="000F7C73">
              <w:t>’</w:t>
            </w:r>
            <w:r w:rsidRPr="00673390">
              <w:t>ethnographe et écrivain français, le Baron De Baye, décrit un tournoi de lutte pendant la fête d</w:t>
            </w:r>
            <w:r w:rsidR="000F7C73">
              <w:t>’</w:t>
            </w:r>
            <w:proofErr w:type="spellStart"/>
            <w:r w:rsidRPr="00673390">
              <w:t>Alaverdoba</w:t>
            </w:r>
            <w:proofErr w:type="spellEnd"/>
            <w:r w:rsidRPr="00673390">
              <w:t xml:space="preserve"> ; </w:t>
            </w:r>
          </w:p>
          <w:p w14:paraId="2B59E185" w14:textId="77777777" w:rsidR="00AB296B" w:rsidRPr="00673390" w:rsidRDefault="00AB296B" w:rsidP="00396103">
            <w:pPr>
              <w:pStyle w:val="formtext"/>
              <w:spacing w:before="120" w:after="120"/>
              <w:jc w:val="both"/>
              <w:rPr>
                <w:rFonts w:cs="Arial"/>
                <w:noProof/>
              </w:rPr>
            </w:pPr>
            <w:r w:rsidRPr="00673390">
              <w:t>Au XXe siècle, des groupes amateurs de lutte géorgienne commencent à se créer ;</w:t>
            </w:r>
          </w:p>
          <w:p w14:paraId="322D6397" w14:textId="77777777" w:rsidR="00AB296B" w:rsidRPr="00673390" w:rsidRDefault="00AB296B" w:rsidP="00396103">
            <w:pPr>
              <w:pStyle w:val="formtext"/>
              <w:spacing w:before="120" w:after="120"/>
              <w:jc w:val="both"/>
              <w:rPr>
                <w:rFonts w:cs="Arial"/>
                <w:noProof/>
              </w:rPr>
            </w:pPr>
            <w:r w:rsidRPr="00673390">
              <w:t>En 1921, une section de lutte géorgienne est ouverte dans le club de sports « </w:t>
            </w:r>
            <w:proofErr w:type="spellStart"/>
            <w:r w:rsidRPr="00673390">
              <w:t>Shevardeni</w:t>
            </w:r>
            <w:proofErr w:type="spellEnd"/>
            <w:r w:rsidRPr="00673390">
              <w:t> » ;</w:t>
            </w:r>
          </w:p>
          <w:p w14:paraId="12525B25" w14:textId="77777777" w:rsidR="00BF3D11" w:rsidRPr="00673390" w:rsidRDefault="00AB296B" w:rsidP="00396103">
            <w:pPr>
              <w:pStyle w:val="formtext"/>
              <w:spacing w:before="120" w:after="120"/>
              <w:jc w:val="both"/>
              <w:rPr>
                <w:rFonts w:cs="Arial"/>
                <w:noProof/>
              </w:rPr>
            </w:pPr>
            <w:r w:rsidRPr="00673390">
              <w:t>Dans les années 1930, la société sportive soviétique « </w:t>
            </w:r>
            <w:proofErr w:type="spellStart"/>
            <w:r w:rsidRPr="00673390">
              <w:t>Kolmeurne</w:t>
            </w:r>
            <w:proofErr w:type="spellEnd"/>
            <w:r w:rsidRPr="00673390">
              <w:t> » ouvre des sections régionales et organise des compétitions ;</w:t>
            </w:r>
          </w:p>
          <w:p w14:paraId="7C7F5242" w14:textId="77777777" w:rsidR="003F2A96" w:rsidRPr="00673390" w:rsidRDefault="003F2A96" w:rsidP="00396103">
            <w:pPr>
              <w:pStyle w:val="formtext"/>
              <w:spacing w:before="120" w:after="120"/>
              <w:jc w:val="both"/>
              <w:rPr>
                <w:rFonts w:cs="Arial"/>
                <w:noProof/>
              </w:rPr>
            </w:pPr>
            <w:r w:rsidRPr="00673390">
              <w:t>En 1945, le conseil de lutte géorgienne est créé ;</w:t>
            </w:r>
          </w:p>
          <w:p w14:paraId="3B83BA8B" w14:textId="5804E693" w:rsidR="003F2A96" w:rsidRPr="00673390" w:rsidRDefault="003F2A96" w:rsidP="00396103">
            <w:pPr>
              <w:pStyle w:val="formtext"/>
              <w:spacing w:before="120" w:after="120"/>
              <w:jc w:val="both"/>
              <w:rPr>
                <w:rFonts w:cs="Arial"/>
                <w:noProof/>
              </w:rPr>
            </w:pPr>
            <w:r w:rsidRPr="00673390">
              <w:lastRenderedPageBreak/>
              <w:t xml:space="preserve">Depuis 1991, la </w:t>
            </w:r>
            <w:r w:rsidR="00AD1E3E">
              <w:t>F</w:t>
            </w:r>
            <w:r w:rsidRPr="00673390">
              <w:t>édération nationale de lutte géorgienne assure le développement et la promotion de l</w:t>
            </w:r>
            <w:r w:rsidR="000F7C73">
              <w:t>’</w:t>
            </w:r>
            <w:r w:rsidRPr="00673390">
              <w:t>élément.</w:t>
            </w:r>
          </w:p>
          <w:p w14:paraId="4798370B" w14:textId="4F0E7ADB" w:rsidR="003F2A96" w:rsidRPr="00673390" w:rsidRDefault="003F2A96" w:rsidP="003F2A96">
            <w:pPr>
              <w:pStyle w:val="formtext"/>
              <w:keepNext/>
              <w:keepLines/>
              <w:spacing w:before="120" w:after="120"/>
              <w:jc w:val="both"/>
              <w:rPr>
                <w:rFonts w:cs="Arial"/>
                <w:noProof/>
              </w:rPr>
            </w:pPr>
            <w:r w:rsidRPr="00673390">
              <w:t>À l</w:t>
            </w:r>
            <w:r w:rsidR="000F7C73">
              <w:t>’</w:t>
            </w:r>
            <w:r w:rsidRPr="00673390">
              <w:t>étranger :</w:t>
            </w:r>
          </w:p>
          <w:p w14:paraId="358484F4" w14:textId="77777777" w:rsidR="003F2A96" w:rsidRPr="00673390" w:rsidRDefault="003F2A96" w:rsidP="003F2A96">
            <w:pPr>
              <w:pStyle w:val="formtext"/>
              <w:keepNext/>
              <w:keepLines/>
              <w:spacing w:before="120" w:after="120"/>
              <w:jc w:val="both"/>
              <w:rPr>
                <w:rFonts w:cs="Arial"/>
                <w:noProof/>
              </w:rPr>
            </w:pPr>
            <w:r w:rsidRPr="00673390">
              <w:t>1965 Association de lutte géorgienne du Japon ;</w:t>
            </w:r>
          </w:p>
          <w:p w14:paraId="37ED43F5" w14:textId="77777777" w:rsidR="003F2A96" w:rsidRPr="00673390" w:rsidRDefault="003F2A96" w:rsidP="003F2A96">
            <w:pPr>
              <w:pStyle w:val="formtext"/>
              <w:keepNext/>
              <w:keepLines/>
              <w:spacing w:before="120" w:after="120"/>
              <w:jc w:val="both"/>
              <w:rPr>
                <w:rFonts w:cs="Arial"/>
                <w:noProof/>
              </w:rPr>
            </w:pPr>
            <w:r w:rsidRPr="00673390">
              <w:t>2002 Fédération de lutte géorgienne de Grèce ;</w:t>
            </w:r>
          </w:p>
          <w:p w14:paraId="2454D424" w14:textId="77777777" w:rsidR="003F2A96" w:rsidRPr="00673390" w:rsidRDefault="003F2A96" w:rsidP="003F2A96">
            <w:pPr>
              <w:pStyle w:val="formtext"/>
              <w:keepNext/>
              <w:keepLines/>
              <w:spacing w:before="120" w:after="120"/>
              <w:jc w:val="both"/>
              <w:rPr>
                <w:rFonts w:cs="Arial"/>
                <w:noProof/>
              </w:rPr>
            </w:pPr>
            <w:r w:rsidRPr="00673390">
              <w:t>2005 Fédération de lutte géorgienne de Russie ;</w:t>
            </w:r>
          </w:p>
          <w:p w14:paraId="655B1D27" w14:textId="77777777" w:rsidR="003F2A96" w:rsidRPr="00673390" w:rsidRDefault="003F2A96" w:rsidP="003F2A96">
            <w:pPr>
              <w:pStyle w:val="formtext"/>
              <w:keepNext/>
              <w:keepLines/>
              <w:spacing w:before="120" w:after="120"/>
              <w:jc w:val="both"/>
              <w:rPr>
                <w:rFonts w:cs="Arial"/>
                <w:noProof/>
              </w:rPr>
            </w:pPr>
            <w:r w:rsidRPr="00673390">
              <w:t>2012 École de lutte géorgienne des États-Unis ;</w:t>
            </w:r>
          </w:p>
          <w:p w14:paraId="737A4438" w14:textId="798BFB26" w:rsidR="003F2A96" w:rsidRPr="00673390" w:rsidRDefault="003F2A96" w:rsidP="003F2A96">
            <w:pPr>
              <w:pStyle w:val="formtext"/>
              <w:keepNext/>
              <w:keepLines/>
              <w:spacing w:before="120" w:after="120"/>
              <w:jc w:val="both"/>
              <w:rPr>
                <w:rFonts w:cs="Arial"/>
                <w:noProof/>
              </w:rPr>
            </w:pPr>
            <w:r w:rsidRPr="00673390">
              <w:t>2012 Fédération de lutte géorgienne d</w:t>
            </w:r>
            <w:r w:rsidR="000F7C73">
              <w:t>’</w:t>
            </w:r>
            <w:r w:rsidRPr="00673390">
              <w:t>Ukraine ;</w:t>
            </w:r>
          </w:p>
          <w:p w14:paraId="34981D7E" w14:textId="0A2EC79C" w:rsidR="003F2A96" w:rsidRPr="00673390" w:rsidRDefault="003F2A96" w:rsidP="003F2A96">
            <w:pPr>
              <w:pStyle w:val="formtext"/>
              <w:keepNext/>
              <w:keepLines/>
              <w:spacing w:before="120" w:after="120"/>
              <w:jc w:val="both"/>
              <w:rPr>
                <w:rFonts w:cs="Arial"/>
                <w:noProof/>
              </w:rPr>
            </w:pPr>
            <w:r w:rsidRPr="00673390">
              <w:t>Manuels :</w:t>
            </w:r>
          </w:p>
          <w:p w14:paraId="4AB03C12" w14:textId="77777777" w:rsidR="003F2A96" w:rsidRPr="00673390" w:rsidRDefault="003F2A96" w:rsidP="003F2A96">
            <w:pPr>
              <w:pStyle w:val="formtext"/>
              <w:keepNext/>
              <w:keepLines/>
              <w:spacing w:before="120" w:after="120"/>
              <w:jc w:val="both"/>
              <w:rPr>
                <w:rFonts w:cs="Arial"/>
                <w:noProof/>
              </w:rPr>
            </w:pPr>
            <w:r w:rsidRPr="00673390">
              <w:t>1935-Premier manuel « Technique/méthode de lutte géorgienne »</w:t>
            </w:r>
          </w:p>
          <w:p w14:paraId="65FD5B73" w14:textId="77777777" w:rsidR="003F2A96" w:rsidRPr="00673390" w:rsidRDefault="003F2A96" w:rsidP="003F2A96">
            <w:pPr>
              <w:pStyle w:val="formtext"/>
              <w:keepNext/>
              <w:keepLines/>
              <w:spacing w:before="120" w:after="120"/>
              <w:jc w:val="both"/>
              <w:rPr>
                <w:rFonts w:cs="Arial"/>
                <w:noProof/>
              </w:rPr>
            </w:pPr>
            <w:r w:rsidRPr="00673390">
              <w:t>1968</w:t>
            </w:r>
            <w:proofErr w:type="gramStart"/>
            <w:r w:rsidRPr="00673390">
              <w:t>-«</w:t>
            </w:r>
            <w:proofErr w:type="gramEnd"/>
            <w:r w:rsidRPr="00673390">
              <w:t xml:space="preserve"> Règles de lutte géorgienne » </w:t>
            </w:r>
          </w:p>
          <w:p w14:paraId="43AA2D9C" w14:textId="54017882" w:rsidR="003F2A96" w:rsidRPr="00673390" w:rsidRDefault="003F2A96" w:rsidP="003F2A96">
            <w:pPr>
              <w:pStyle w:val="formtext"/>
              <w:keepNext/>
              <w:keepLines/>
              <w:spacing w:before="120" w:after="120"/>
              <w:jc w:val="both"/>
              <w:rPr>
                <w:rFonts w:cs="Arial"/>
                <w:noProof/>
              </w:rPr>
            </w:pPr>
            <w:r w:rsidRPr="00673390">
              <w:t>2013-Remise en état de l</w:t>
            </w:r>
            <w:r w:rsidR="000F7C73">
              <w:t>’</w:t>
            </w:r>
            <w:r w:rsidRPr="00673390">
              <w:t>infrastructure nécessaire à la lutte géorgienne avec l</w:t>
            </w:r>
            <w:r w:rsidR="000F7C73">
              <w:t>’</w:t>
            </w:r>
            <w:r w:rsidRPr="00673390">
              <w:t xml:space="preserve">aide du fonds </w:t>
            </w:r>
            <w:proofErr w:type="spellStart"/>
            <w:r w:rsidRPr="00673390">
              <w:t>Kartu</w:t>
            </w:r>
            <w:proofErr w:type="spellEnd"/>
            <w:r w:rsidRPr="00673390">
              <w:t>. En 2016, 22 espaces étaient dédiés à la lutte géorgienne ;</w:t>
            </w:r>
          </w:p>
          <w:p w14:paraId="72A4838C" w14:textId="77777777" w:rsidR="003F2A96" w:rsidRPr="00673390" w:rsidRDefault="003F2A96" w:rsidP="003F2A96">
            <w:pPr>
              <w:pStyle w:val="formtext"/>
              <w:keepNext/>
              <w:keepLines/>
              <w:spacing w:before="120" w:after="120"/>
              <w:jc w:val="both"/>
              <w:rPr>
                <w:rFonts w:cs="Arial"/>
                <w:noProof/>
              </w:rPr>
            </w:pPr>
            <w:r w:rsidRPr="00673390">
              <w:t>1996-2016-Fédérations régionales de lutte géorgienne dans plusieurs régions du pays.</w:t>
            </w:r>
          </w:p>
        </w:tc>
      </w:tr>
      <w:tr w:rsidR="003A68A5" w:rsidRPr="00673390" w14:paraId="3F569F07" w14:textId="77777777" w:rsidTr="008847D0">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14:paraId="371AFB18" w14:textId="77777777" w:rsidR="003A68A5" w:rsidRPr="00673390" w:rsidRDefault="003A68A5" w:rsidP="00557845">
            <w:pPr>
              <w:pStyle w:val="Default"/>
              <w:widowControl/>
              <w:tabs>
                <w:tab w:val="left" w:pos="709"/>
              </w:tabs>
              <w:spacing w:before="120" w:after="120"/>
              <w:ind w:left="113" w:right="136"/>
              <w:jc w:val="both"/>
              <w:rPr>
                <w:rFonts w:ascii="Arial" w:eastAsia="SimSun" w:hAnsi="Arial" w:cs="Arial"/>
                <w:sz w:val="18"/>
                <w:szCs w:val="18"/>
              </w:rPr>
            </w:pPr>
            <w:r w:rsidRPr="00673390">
              <w:rPr>
                <w:rFonts w:ascii="Arial" w:hAnsi="Arial"/>
                <w:sz w:val="18"/>
                <w:szCs w:val="18"/>
              </w:rPr>
              <w:lastRenderedPageBreak/>
              <w:t xml:space="preserve">Cochez une ou plusieurs cases pour identifier les mesures de sauvegarde qui ont été ou sont prises actuellement par les </w:t>
            </w:r>
            <w:r w:rsidRPr="00673390">
              <w:rPr>
                <w:rFonts w:ascii="Arial" w:hAnsi="Arial"/>
                <w:b/>
                <w:sz w:val="18"/>
                <w:szCs w:val="18"/>
              </w:rPr>
              <w:t>communautés, groupes ou individus</w:t>
            </w:r>
            <w:r w:rsidRPr="00673390">
              <w:rPr>
                <w:rFonts w:ascii="Arial" w:hAnsi="Arial"/>
                <w:sz w:val="18"/>
                <w:szCs w:val="18"/>
              </w:rPr>
              <w:t xml:space="preserve"> concernés.</w:t>
            </w:r>
          </w:p>
          <w:p w14:paraId="211F99D8" w14:textId="5778FBE6" w:rsidR="003A68A5" w:rsidRPr="00673390" w:rsidRDefault="00242B86" w:rsidP="00557845">
            <w:pPr>
              <w:pStyle w:val="Default"/>
              <w:widowControl/>
              <w:autoSpaceDE/>
              <w:adjustRightInd/>
              <w:spacing w:before="120" w:after="120"/>
              <w:ind w:left="1134" w:right="135" w:hanging="567"/>
              <w:rPr>
                <w:rFonts w:ascii="Arial" w:hAnsi="Arial" w:cs="Arial"/>
                <w:color w:val="auto"/>
                <w:sz w:val="18"/>
                <w:szCs w:val="18"/>
              </w:rPr>
            </w:pPr>
            <w:r w:rsidRPr="00673390">
              <w:rPr>
                <w:rFonts w:ascii="Arial" w:hAnsi="Arial" w:cs="Arial"/>
                <w:color w:val="auto"/>
                <w:sz w:val="18"/>
                <w:szCs w:val="18"/>
              </w:rPr>
              <w:fldChar w:fldCharType="begin">
                <w:ffData>
                  <w:name w:val="CaseACocher6"/>
                  <w:enabled/>
                  <w:calcOnExit w:val="0"/>
                  <w:checkBox>
                    <w:sizeAuto/>
                    <w:default w:val="1"/>
                  </w:checkBox>
                </w:ffData>
              </w:fldChar>
            </w:r>
            <w:bookmarkStart w:id="6" w:name="CaseACocher6"/>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bookmarkEnd w:id="6"/>
            <w:r w:rsidRPr="00673390">
              <w:rPr>
                <w:rFonts w:ascii="Arial" w:hAnsi="Arial"/>
                <w:color w:val="auto"/>
                <w:sz w:val="18"/>
                <w:szCs w:val="18"/>
              </w:rPr>
              <w:t xml:space="preserve"> </w:t>
            </w:r>
            <w:proofErr w:type="gramStart"/>
            <w:r w:rsidRPr="00673390">
              <w:rPr>
                <w:rFonts w:ascii="Arial" w:hAnsi="Arial"/>
                <w:color w:val="auto"/>
                <w:sz w:val="18"/>
                <w:szCs w:val="18"/>
              </w:rPr>
              <w:t>transmission</w:t>
            </w:r>
            <w:proofErr w:type="gramEnd"/>
            <w:r w:rsidRPr="00673390">
              <w:rPr>
                <w:rFonts w:ascii="Arial" w:hAnsi="Arial"/>
                <w:color w:val="auto"/>
                <w:sz w:val="18"/>
                <w:szCs w:val="18"/>
              </w:rPr>
              <w:t>, essentiellement par l</w:t>
            </w:r>
            <w:r w:rsidR="000F7C73">
              <w:rPr>
                <w:rFonts w:ascii="Arial" w:hAnsi="Arial"/>
                <w:color w:val="auto"/>
                <w:sz w:val="18"/>
                <w:szCs w:val="18"/>
              </w:rPr>
              <w:t>’</w:t>
            </w:r>
            <w:r w:rsidRPr="00673390">
              <w:rPr>
                <w:rFonts w:ascii="Arial" w:hAnsi="Arial"/>
                <w:color w:val="auto"/>
                <w:sz w:val="18"/>
                <w:szCs w:val="18"/>
              </w:rPr>
              <w:t>éducation formelle et non formelle</w:t>
            </w:r>
          </w:p>
          <w:p w14:paraId="545DA9F1" w14:textId="77777777" w:rsidR="003A68A5" w:rsidRPr="00673390" w:rsidRDefault="00387D80" w:rsidP="00557845">
            <w:pPr>
              <w:pStyle w:val="Default"/>
              <w:widowControl/>
              <w:autoSpaceDE/>
              <w:adjustRightInd/>
              <w:spacing w:before="120" w:after="120"/>
              <w:ind w:left="1134" w:right="135" w:hanging="567"/>
              <w:rPr>
                <w:rFonts w:ascii="Arial" w:hAnsi="Arial" w:cs="Arial"/>
                <w:color w:val="auto"/>
                <w:sz w:val="18"/>
                <w:szCs w:val="18"/>
              </w:rPr>
            </w:pPr>
            <w:r w:rsidRPr="00673390">
              <w:rPr>
                <w:rFonts w:ascii="Arial" w:hAnsi="Arial" w:cs="Arial"/>
                <w:color w:val="auto"/>
                <w:sz w:val="18"/>
                <w:szCs w:val="18"/>
              </w:rPr>
              <w:fldChar w:fldCharType="begin">
                <w:ffData>
                  <w:name w:val=""/>
                  <w:enabled/>
                  <w:calcOnExit w:val="0"/>
                  <w:checkBox>
                    <w:sizeAuto/>
                    <w:default w:val="1"/>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w:t>
            </w:r>
            <w:proofErr w:type="gramStart"/>
            <w:r w:rsidRPr="00673390">
              <w:rPr>
                <w:rFonts w:ascii="Arial" w:hAnsi="Arial"/>
                <w:color w:val="auto"/>
                <w:sz w:val="18"/>
                <w:szCs w:val="18"/>
              </w:rPr>
              <w:t>identification</w:t>
            </w:r>
            <w:proofErr w:type="gramEnd"/>
            <w:r w:rsidRPr="00673390">
              <w:rPr>
                <w:rFonts w:ascii="Arial" w:hAnsi="Arial"/>
                <w:color w:val="auto"/>
                <w:sz w:val="18"/>
                <w:szCs w:val="18"/>
              </w:rPr>
              <w:t>, documentation, recherche</w:t>
            </w:r>
          </w:p>
          <w:p w14:paraId="284D5E6A" w14:textId="77777777" w:rsidR="003A68A5" w:rsidRPr="00673390" w:rsidRDefault="00387D80" w:rsidP="00557845">
            <w:pPr>
              <w:pStyle w:val="Default"/>
              <w:widowControl/>
              <w:autoSpaceDE/>
              <w:adjustRightInd/>
              <w:spacing w:before="120" w:after="120"/>
              <w:ind w:left="1134" w:right="135" w:hanging="567"/>
              <w:rPr>
                <w:rFonts w:ascii="Arial" w:hAnsi="Arial" w:cs="Arial"/>
                <w:color w:val="auto"/>
                <w:sz w:val="18"/>
                <w:szCs w:val="18"/>
              </w:rPr>
            </w:pPr>
            <w:r w:rsidRPr="00673390">
              <w:rPr>
                <w:rFonts w:ascii="Arial" w:hAnsi="Arial" w:cs="Arial"/>
                <w:color w:val="auto"/>
                <w:sz w:val="18"/>
                <w:szCs w:val="18"/>
              </w:rPr>
              <w:fldChar w:fldCharType="begin">
                <w:ffData>
                  <w:name w:val=""/>
                  <w:enabled/>
                  <w:calcOnExit w:val="0"/>
                  <w:checkBox>
                    <w:sizeAuto/>
                    <w:default w:val="1"/>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w:t>
            </w:r>
            <w:proofErr w:type="gramStart"/>
            <w:r w:rsidRPr="00673390">
              <w:rPr>
                <w:rFonts w:ascii="Arial" w:hAnsi="Arial"/>
                <w:color w:val="auto"/>
                <w:sz w:val="18"/>
                <w:szCs w:val="18"/>
              </w:rPr>
              <w:t>préservation</w:t>
            </w:r>
            <w:proofErr w:type="gramEnd"/>
            <w:r w:rsidRPr="00673390">
              <w:rPr>
                <w:rFonts w:ascii="Arial" w:hAnsi="Arial"/>
                <w:color w:val="auto"/>
                <w:sz w:val="18"/>
                <w:szCs w:val="18"/>
              </w:rPr>
              <w:t xml:space="preserve">, protection </w:t>
            </w:r>
          </w:p>
          <w:p w14:paraId="3B2BD682" w14:textId="77777777" w:rsidR="003A68A5" w:rsidRPr="00673390" w:rsidRDefault="00387D80" w:rsidP="00557845">
            <w:pPr>
              <w:pStyle w:val="Default"/>
              <w:widowControl/>
              <w:autoSpaceDE/>
              <w:adjustRightInd/>
              <w:spacing w:before="120" w:after="120"/>
              <w:ind w:left="1134" w:right="135" w:hanging="567"/>
              <w:rPr>
                <w:rFonts w:ascii="Arial" w:hAnsi="Arial" w:cs="Arial"/>
                <w:color w:val="auto"/>
                <w:sz w:val="18"/>
                <w:szCs w:val="18"/>
              </w:rPr>
            </w:pPr>
            <w:r w:rsidRPr="00673390">
              <w:rPr>
                <w:rFonts w:ascii="Arial" w:hAnsi="Arial" w:cs="Arial"/>
                <w:color w:val="auto"/>
                <w:sz w:val="18"/>
                <w:szCs w:val="18"/>
              </w:rPr>
              <w:fldChar w:fldCharType="begin">
                <w:ffData>
                  <w:name w:val=""/>
                  <w:enabled/>
                  <w:calcOnExit w:val="0"/>
                  <w:checkBox>
                    <w:sizeAuto/>
                    <w:default w:val="1"/>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w:t>
            </w:r>
            <w:proofErr w:type="gramStart"/>
            <w:r w:rsidRPr="00673390">
              <w:rPr>
                <w:rFonts w:ascii="Arial" w:hAnsi="Arial"/>
                <w:color w:val="auto"/>
                <w:sz w:val="18"/>
                <w:szCs w:val="18"/>
              </w:rPr>
              <w:t>promotion</w:t>
            </w:r>
            <w:proofErr w:type="gramEnd"/>
            <w:r w:rsidRPr="00673390">
              <w:rPr>
                <w:rFonts w:ascii="Arial" w:hAnsi="Arial"/>
                <w:color w:val="auto"/>
                <w:sz w:val="18"/>
                <w:szCs w:val="18"/>
              </w:rPr>
              <w:t>, mise en valeur</w:t>
            </w:r>
          </w:p>
          <w:p w14:paraId="1BD11671" w14:textId="77777777" w:rsidR="003A68A5" w:rsidRPr="00673390" w:rsidRDefault="00242B86" w:rsidP="00557845">
            <w:pPr>
              <w:pStyle w:val="Default"/>
              <w:widowControl/>
              <w:autoSpaceDE/>
              <w:adjustRightInd/>
              <w:spacing w:before="120" w:after="120"/>
              <w:ind w:left="1134" w:right="135" w:hanging="567"/>
            </w:pPr>
            <w:r w:rsidRPr="00673390">
              <w:rPr>
                <w:rFonts w:ascii="Arial" w:hAnsi="Arial" w:cs="Arial"/>
                <w:color w:val="auto"/>
                <w:sz w:val="18"/>
                <w:szCs w:val="18"/>
              </w:rPr>
              <w:fldChar w:fldCharType="begin">
                <w:ffData>
                  <w:name w:val=""/>
                  <w:enabled/>
                  <w:calcOnExit w:val="0"/>
                  <w:checkBox>
                    <w:sizeAuto/>
                    <w:default w:val="0"/>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revitalisation</w:t>
            </w:r>
          </w:p>
        </w:tc>
      </w:tr>
      <w:tr w:rsidR="008A638D" w:rsidRPr="00673390" w14:paraId="21969242" w14:textId="77777777" w:rsidTr="008847D0">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791FAF4C" w14:textId="57649D3D" w:rsidR="00BF3D11" w:rsidRPr="00673390" w:rsidRDefault="00BF3D11" w:rsidP="00BB0409">
            <w:pPr>
              <w:pStyle w:val="Info03"/>
              <w:numPr>
                <w:ilvl w:val="0"/>
                <w:numId w:val="33"/>
              </w:numPr>
              <w:spacing w:before="120" w:line="240" w:lineRule="auto"/>
              <w:ind w:left="596" w:right="136" w:hanging="567"/>
              <w:rPr>
                <w:rFonts w:eastAsia="SimSun"/>
                <w:sz w:val="18"/>
                <w:szCs w:val="18"/>
              </w:rPr>
            </w:pPr>
            <w:r w:rsidRPr="00673390">
              <w:rPr>
                <w:sz w:val="18"/>
                <w:szCs w:val="18"/>
              </w:rPr>
              <w:t>Comment les États parties concernés ont-ils sauvegardé l</w:t>
            </w:r>
            <w:r w:rsidR="000F7C73">
              <w:rPr>
                <w:sz w:val="18"/>
                <w:szCs w:val="18"/>
              </w:rPr>
              <w:t>’</w:t>
            </w:r>
            <w:r w:rsidRPr="00673390">
              <w:rPr>
                <w:sz w:val="18"/>
                <w:szCs w:val="18"/>
              </w:rPr>
              <w:t>élément ? Précisez les contraintes externes ou internes, telles que des ressources limitées. Quels sont les efforts passés et en cours à cet égard ?</w:t>
            </w:r>
          </w:p>
          <w:p w14:paraId="4F94FC0E" w14:textId="77777777" w:rsidR="00FA213B" w:rsidRPr="00673390" w:rsidRDefault="00FD52DD" w:rsidP="00BB0409">
            <w:pPr>
              <w:pStyle w:val="formtext"/>
              <w:keepNext/>
              <w:spacing w:before="120" w:after="0" w:line="240" w:lineRule="auto"/>
              <w:ind w:right="136"/>
              <w:jc w:val="right"/>
              <w:rPr>
                <w:i/>
                <w:iCs/>
                <w:color w:val="000000"/>
                <w:sz w:val="18"/>
                <w:szCs w:val="18"/>
              </w:rPr>
            </w:pPr>
            <w:r w:rsidRPr="00673390">
              <w:rPr>
                <w:rStyle w:val="Emphasis"/>
                <w:iCs w:val="0"/>
                <w:color w:val="000000"/>
                <w:sz w:val="18"/>
                <w:szCs w:val="18"/>
              </w:rPr>
              <w:t>Minimum 170 mots et maximum 280 mots</w:t>
            </w:r>
          </w:p>
        </w:tc>
      </w:tr>
      <w:tr w:rsidR="00FA213B" w:rsidRPr="00673390" w14:paraId="4D68BD49" w14:textId="77777777" w:rsidTr="008847D0">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2875BA68" w14:textId="49F12293" w:rsidR="001C6B8E" w:rsidRPr="00673390" w:rsidRDefault="001C6B8E" w:rsidP="001C6B8E">
            <w:pPr>
              <w:pStyle w:val="formtext"/>
              <w:spacing w:before="0" w:after="120"/>
              <w:jc w:val="both"/>
              <w:rPr>
                <w:rFonts w:cs="Arial"/>
                <w:noProof/>
              </w:rPr>
            </w:pPr>
            <w:r w:rsidRPr="00673390">
              <w:t>L</w:t>
            </w:r>
            <w:r w:rsidR="000F7C73">
              <w:t>’</w:t>
            </w:r>
            <w:r w:rsidRPr="00673390">
              <w:t xml:space="preserve">État de Géorgie a toujours sauvegardé et promu la lutte géorgienne. </w:t>
            </w:r>
          </w:p>
          <w:p w14:paraId="477CE5BF" w14:textId="147643A4" w:rsidR="001C6B8E" w:rsidRPr="00673390" w:rsidRDefault="001C6B8E" w:rsidP="001C6B8E">
            <w:pPr>
              <w:pStyle w:val="formtext"/>
              <w:spacing w:before="120" w:after="120"/>
              <w:jc w:val="both"/>
              <w:rPr>
                <w:rFonts w:cs="Arial"/>
                <w:noProof/>
              </w:rPr>
            </w:pPr>
            <w:r w:rsidRPr="00673390">
              <w:t xml:space="preserve">Du XIIe au XVIIIe siècle, un </w:t>
            </w:r>
            <w:proofErr w:type="spellStart"/>
            <w:r w:rsidRPr="00673390">
              <w:t>palavani</w:t>
            </w:r>
            <w:proofErr w:type="spellEnd"/>
            <w:r w:rsidRPr="00673390">
              <w:t xml:space="preserve"> a fait partie de la suite royale, ce qui reflète le respect et l</w:t>
            </w:r>
            <w:r w:rsidR="000F7C73">
              <w:t>’</w:t>
            </w:r>
            <w:r w:rsidRPr="00673390">
              <w:t>admiration dont il faisait l</w:t>
            </w:r>
            <w:r w:rsidR="000F7C73">
              <w:t>’</w:t>
            </w:r>
            <w:r w:rsidRPr="00673390">
              <w:t xml:space="preserve">objet. Le roi </w:t>
            </w:r>
            <w:proofErr w:type="spellStart"/>
            <w:r w:rsidRPr="00673390">
              <w:t>Erekle</w:t>
            </w:r>
            <w:proofErr w:type="spellEnd"/>
            <w:r w:rsidRPr="00673390">
              <w:t xml:space="preserve"> (XVIIIe siècle) a remis à un brillant « </w:t>
            </w:r>
            <w:proofErr w:type="spellStart"/>
            <w:r w:rsidRPr="00673390">
              <w:t>palavani</w:t>
            </w:r>
            <w:proofErr w:type="spellEnd"/>
            <w:r w:rsidRPr="00673390">
              <w:t> » un « </w:t>
            </w:r>
            <w:proofErr w:type="spellStart"/>
            <w:r w:rsidRPr="00673390">
              <w:t>pirmani</w:t>
            </w:r>
            <w:proofErr w:type="spellEnd"/>
            <w:r w:rsidRPr="00673390">
              <w:t xml:space="preserve"> » (acte) lui permettant de dîner gratuitement dans tout le pays. </w:t>
            </w:r>
          </w:p>
          <w:p w14:paraId="1D86B28C" w14:textId="77777777" w:rsidR="001C6B8E" w:rsidRPr="00673390" w:rsidRDefault="001C6B8E" w:rsidP="001C6B8E">
            <w:pPr>
              <w:pStyle w:val="formtext"/>
              <w:spacing w:before="120" w:after="120"/>
              <w:jc w:val="both"/>
              <w:rPr>
                <w:rFonts w:cs="Arial"/>
                <w:noProof/>
              </w:rPr>
            </w:pPr>
            <w:r w:rsidRPr="00673390">
              <w:t>Organisations créées au XXe siècle :</w:t>
            </w:r>
          </w:p>
          <w:p w14:paraId="537C5663" w14:textId="77777777" w:rsidR="001C6B8E" w:rsidRPr="00673390" w:rsidRDefault="001C6B8E" w:rsidP="001C6B8E">
            <w:pPr>
              <w:pStyle w:val="formtext"/>
              <w:spacing w:before="120" w:after="120"/>
              <w:jc w:val="both"/>
              <w:rPr>
                <w:rFonts w:cs="Arial"/>
                <w:noProof/>
              </w:rPr>
            </w:pPr>
            <w:r w:rsidRPr="00673390">
              <w:t>1923-Le Conseil suprême de culture physique a défini les règles de la lutte géorgienne, la durée des matchs, les catégories de lutteurs, choisi des arbitres et formateurs, inscrit la lutte géorgienne dans le programme sportif en 1928 et commencé à organiser régulièrement des compétitions ;</w:t>
            </w:r>
          </w:p>
          <w:p w14:paraId="640AF046" w14:textId="27A39D94" w:rsidR="001C6B8E" w:rsidRPr="00673390" w:rsidRDefault="001C6B8E" w:rsidP="001C6B8E">
            <w:pPr>
              <w:pStyle w:val="formtext"/>
              <w:spacing w:before="120" w:after="120"/>
              <w:jc w:val="both"/>
              <w:rPr>
                <w:rFonts w:cs="Arial"/>
                <w:noProof/>
              </w:rPr>
            </w:pPr>
            <w:r w:rsidRPr="00673390">
              <w:t>1935-Faculté sportive à l</w:t>
            </w:r>
            <w:r w:rsidR="000F7C73">
              <w:t>’</w:t>
            </w:r>
            <w:r w:rsidR="00AD1E3E">
              <w:t>U</w:t>
            </w:r>
            <w:r w:rsidRPr="00673390">
              <w:t>niversité d</w:t>
            </w:r>
            <w:r w:rsidR="000F7C73">
              <w:t>’</w:t>
            </w:r>
            <w:r w:rsidRPr="00673390">
              <w:t>État de Tbilissi ;</w:t>
            </w:r>
          </w:p>
          <w:p w14:paraId="12B0A53E" w14:textId="3267541C" w:rsidR="001C6B8E" w:rsidRPr="00673390" w:rsidRDefault="001C6B8E" w:rsidP="001C6B8E">
            <w:pPr>
              <w:pStyle w:val="formtext"/>
              <w:spacing w:before="120" w:after="120"/>
              <w:jc w:val="both"/>
              <w:rPr>
                <w:rFonts w:cs="Arial"/>
                <w:noProof/>
              </w:rPr>
            </w:pPr>
            <w:r w:rsidRPr="00673390">
              <w:t xml:space="preserve">1936-Comité du </w:t>
            </w:r>
            <w:r w:rsidR="00AD1E3E">
              <w:t>s</w:t>
            </w:r>
            <w:r w:rsidRPr="00673390">
              <w:t xml:space="preserve">port et de la </w:t>
            </w:r>
            <w:r w:rsidR="00AD1E3E">
              <w:t>c</w:t>
            </w:r>
            <w:r w:rsidRPr="00673390">
              <w:t>ulture ;</w:t>
            </w:r>
          </w:p>
          <w:p w14:paraId="1DC00003" w14:textId="41128107" w:rsidR="001C6B8E" w:rsidRPr="00673390" w:rsidRDefault="001C6B8E" w:rsidP="001C6B8E">
            <w:pPr>
              <w:pStyle w:val="formtext"/>
              <w:spacing w:before="120" w:after="120"/>
              <w:jc w:val="both"/>
              <w:rPr>
                <w:rFonts w:cs="Arial"/>
                <w:noProof/>
              </w:rPr>
            </w:pPr>
            <w:r w:rsidRPr="00673390">
              <w:t xml:space="preserve">1938-Institut de </w:t>
            </w:r>
            <w:r w:rsidR="00AD1E3E">
              <w:t>c</w:t>
            </w:r>
            <w:r w:rsidRPr="00673390">
              <w:t>ulture physique enseignant les prises de lutte géorgienne. La lutte géorgienne est reconnue comme une discipline à part entière depuis les années 1980 ;</w:t>
            </w:r>
          </w:p>
          <w:p w14:paraId="69CD2750" w14:textId="7DECAEA0" w:rsidR="001C6B8E" w:rsidRPr="00673390" w:rsidRDefault="001C6B8E" w:rsidP="001C6B8E">
            <w:pPr>
              <w:pStyle w:val="formtext"/>
              <w:spacing w:before="120" w:after="120"/>
              <w:jc w:val="both"/>
              <w:rPr>
                <w:rFonts w:cs="Arial"/>
                <w:noProof/>
              </w:rPr>
            </w:pPr>
            <w:r w:rsidRPr="00673390">
              <w:t>1994-Académie géorgienne du sport et de l</w:t>
            </w:r>
            <w:r w:rsidR="000F7C73">
              <w:t>’</w:t>
            </w:r>
            <w:r w:rsidRPr="00673390">
              <w:t>éducation physique ;</w:t>
            </w:r>
          </w:p>
          <w:p w14:paraId="7E6A190D" w14:textId="7BF41C18" w:rsidR="001C6B8E" w:rsidRPr="00673390" w:rsidRDefault="001C6B8E" w:rsidP="001C6B8E">
            <w:pPr>
              <w:pStyle w:val="formtext"/>
              <w:spacing w:before="120" w:after="120"/>
              <w:jc w:val="both"/>
              <w:rPr>
                <w:rFonts w:cs="Arial"/>
                <w:noProof/>
              </w:rPr>
            </w:pPr>
            <w:r w:rsidRPr="00673390">
              <w:t>La presse géorgienne suit de près la lutte géorgienne depuis l</w:t>
            </w:r>
            <w:r w:rsidR="000F7C73">
              <w:t>’</w:t>
            </w:r>
            <w:r w:rsidRPr="00673390">
              <w:t>époque soviétique. De 1981 à 83, la télévision nationale a diffusé régulièrement des cours de lutte géorgienne ;</w:t>
            </w:r>
          </w:p>
          <w:p w14:paraId="475004A1" w14:textId="77777777" w:rsidR="001C6B8E" w:rsidRPr="00673390" w:rsidRDefault="001C6B8E" w:rsidP="001C6B8E">
            <w:pPr>
              <w:pStyle w:val="formtext"/>
              <w:spacing w:before="120" w:after="120"/>
              <w:jc w:val="both"/>
              <w:rPr>
                <w:rFonts w:cs="Arial"/>
                <w:noProof/>
              </w:rPr>
            </w:pPr>
            <w:r w:rsidRPr="00673390">
              <w:t>En 2010, une loi a été créée avec un chapitre dédié aux sports nationaux ;</w:t>
            </w:r>
          </w:p>
          <w:p w14:paraId="63CE6688" w14:textId="5EE6BB2E" w:rsidR="001C6B8E" w:rsidRPr="00673390" w:rsidRDefault="001C6B8E" w:rsidP="001C6B8E">
            <w:pPr>
              <w:pStyle w:val="formtext"/>
              <w:spacing w:before="120" w:after="120"/>
              <w:jc w:val="both"/>
              <w:rPr>
                <w:rFonts w:cs="Arial"/>
                <w:noProof/>
              </w:rPr>
            </w:pPr>
            <w:r w:rsidRPr="00673390">
              <w:t>Des prises de lutte géorgienne ont été intégrées aux programmes d</w:t>
            </w:r>
            <w:r w:rsidR="000F7C73">
              <w:t>’</w:t>
            </w:r>
            <w:r w:rsidRPr="00673390">
              <w:t xml:space="preserve">éducation physique en 2010 ; </w:t>
            </w:r>
          </w:p>
          <w:p w14:paraId="00406BA4" w14:textId="77777777" w:rsidR="001C6B8E" w:rsidRPr="00673390" w:rsidRDefault="001C6B8E" w:rsidP="001C6B8E">
            <w:pPr>
              <w:pStyle w:val="formtext"/>
              <w:spacing w:before="120" w:after="120"/>
              <w:jc w:val="both"/>
              <w:rPr>
                <w:rFonts w:cs="Arial"/>
                <w:noProof/>
              </w:rPr>
            </w:pPr>
            <w:r w:rsidRPr="00673390">
              <w:t>Des cours de lutte géorgienne ont été inclus au programme de sécurité matérielle de la Municipalité de Tbilissi</w:t>
            </w:r>
            <w:r w:rsidR="00502792">
              <w:t xml:space="preserve"> en 2011</w:t>
            </w:r>
            <w:r w:rsidRPr="00673390">
              <w:t xml:space="preserve"> ; </w:t>
            </w:r>
          </w:p>
          <w:p w14:paraId="426E2C33" w14:textId="77777777" w:rsidR="001C6B8E" w:rsidRPr="00673390" w:rsidRDefault="001C6B8E" w:rsidP="001C6B8E">
            <w:pPr>
              <w:pStyle w:val="formtext"/>
              <w:spacing w:before="120" w:after="120"/>
              <w:jc w:val="both"/>
              <w:rPr>
                <w:rFonts w:cs="Arial"/>
                <w:noProof/>
              </w:rPr>
            </w:pPr>
            <w:r w:rsidRPr="00673390">
              <w:lastRenderedPageBreak/>
              <w:t>22/05/2013-Document politique (2014-2020) Ordonnance 127 (paragraphe 5 dédié à la préservation et au développement des Conseils nationaux) ;</w:t>
            </w:r>
          </w:p>
          <w:p w14:paraId="17A26E28" w14:textId="4D14F99A" w:rsidR="00FA213B" w:rsidRPr="00673390" w:rsidRDefault="001C6B8E" w:rsidP="00396103">
            <w:pPr>
              <w:pStyle w:val="Default"/>
              <w:widowControl/>
              <w:tabs>
                <w:tab w:val="left" w:pos="709"/>
              </w:tabs>
              <w:spacing w:before="120"/>
              <w:ind w:right="136"/>
              <w:jc w:val="both"/>
              <w:rPr>
                <w:rFonts w:ascii="Arial" w:eastAsia="SimSun" w:hAnsi="Arial" w:cs="Arial"/>
                <w:sz w:val="22"/>
                <w:szCs w:val="22"/>
              </w:rPr>
            </w:pPr>
            <w:r w:rsidRPr="00673390">
              <w:rPr>
                <w:rFonts w:ascii="Arial" w:hAnsi="Arial"/>
                <w:color w:val="auto"/>
                <w:sz w:val="22"/>
                <w:szCs w:val="22"/>
              </w:rPr>
              <w:t>En 2005, le programme d</w:t>
            </w:r>
            <w:r w:rsidR="000F7C73">
              <w:rPr>
                <w:rFonts w:ascii="Arial" w:hAnsi="Arial"/>
                <w:color w:val="auto"/>
                <w:sz w:val="22"/>
                <w:szCs w:val="22"/>
              </w:rPr>
              <w:t>’</w:t>
            </w:r>
            <w:r w:rsidRPr="00673390">
              <w:rPr>
                <w:rFonts w:ascii="Arial" w:hAnsi="Arial"/>
                <w:color w:val="auto"/>
                <w:sz w:val="22"/>
                <w:szCs w:val="22"/>
              </w:rPr>
              <w:t xml:space="preserve">éducation par le sport des Nations </w:t>
            </w:r>
            <w:r w:rsidR="000F2444">
              <w:rPr>
                <w:rFonts w:ascii="Arial" w:hAnsi="Arial"/>
                <w:color w:val="auto"/>
                <w:sz w:val="22"/>
                <w:szCs w:val="22"/>
              </w:rPr>
              <w:t>U</w:t>
            </w:r>
            <w:r w:rsidRPr="00673390">
              <w:rPr>
                <w:rFonts w:ascii="Arial" w:hAnsi="Arial"/>
                <w:color w:val="auto"/>
                <w:sz w:val="22"/>
                <w:szCs w:val="22"/>
              </w:rPr>
              <w:t>nies a reconnu l</w:t>
            </w:r>
            <w:r w:rsidR="000F7C73">
              <w:rPr>
                <w:rFonts w:ascii="Arial" w:hAnsi="Arial"/>
                <w:color w:val="auto"/>
                <w:sz w:val="22"/>
                <w:szCs w:val="22"/>
              </w:rPr>
              <w:t>’</w:t>
            </w:r>
            <w:r w:rsidRPr="00673390">
              <w:rPr>
                <w:rFonts w:ascii="Arial" w:hAnsi="Arial"/>
                <w:color w:val="auto"/>
                <w:sz w:val="22"/>
                <w:szCs w:val="22"/>
              </w:rPr>
              <w:t>inscription de la lutte géorgienne par le gouvernement géorgien au titre des meilleures pratiques et du patrimoine (58/5).</w:t>
            </w:r>
          </w:p>
        </w:tc>
      </w:tr>
      <w:tr w:rsidR="003A68A5" w:rsidRPr="00673390" w14:paraId="17C8297A" w14:textId="77777777" w:rsidTr="008847D0">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463281AB" w14:textId="16D4B21F" w:rsidR="003A68A5" w:rsidRPr="00673390" w:rsidRDefault="003A68A5" w:rsidP="0085519C">
            <w:pPr>
              <w:pStyle w:val="Default"/>
              <w:widowControl/>
              <w:tabs>
                <w:tab w:val="left" w:pos="709"/>
              </w:tabs>
              <w:spacing w:after="120"/>
              <w:ind w:left="113" w:right="136"/>
              <w:jc w:val="both"/>
              <w:rPr>
                <w:rFonts w:ascii="Arial" w:eastAsia="SimSun" w:hAnsi="Arial" w:cs="Arial"/>
                <w:sz w:val="18"/>
                <w:szCs w:val="18"/>
              </w:rPr>
            </w:pPr>
            <w:r w:rsidRPr="00673390">
              <w:rPr>
                <w:rFonts w:ascii="Arial" w:hAnsi="Arial"/>
                <w:sz w:val="18"/>
                <w:szCs w:val="18"/>
              </w:rPr>
              <w:lastRenderedPageBreak/>
              <w:t>Cochez une ou plusieurs cases pour identifier les mesures de sauvegarde qui ont été ou sont prises actuellement par l</w:t>
            </w:r>
            <w:r w:rsidR="000F7C73">
              <w:rPr>
                <w:rFonts w:ascii="Arial" w:hAnsi="Arial"/>
                <w:sz w:val="18"/>
                <w:szCs w:val="18"/>
              </w:rPr>
              <w:t>’</w:t>
            </w:r>
            <w:r w:rsidRPr="00673390">
              <w:rPr>
                <w:rFonts w:ascii="Arial" w:hAnsi="Arial"/>
                <w:sz w:val="18"/>
                <w:szCs w:val="18"/>
              </w:rPr>
              <w:t xml:space="preserve">(les) </w:t>
            </w:r>
            <w:r w:rsidRPr="00673390">
              <w:rPr>
                <w:rFonts w:ascii="Arial" w:hAnsi="Arial"/>
                <w:b/>
                <w:sz w:val="18"/>
                <w:szCs w:val="18"/>
              </w:rPr>
              <w:t>État(s) partie(s)</w:t>
            </w:r>
            <w:r w:rsidRPr="00673390">
              <w:rPr>
                <w:rFonts w:ascii="Arial" w:hAnsi="Arial"/>
                <w:sz w:val="18"/>
                <w:szCs w:val="18"/>
              </w:rPr>
              <w:t xml:space="preserve"> eu égard à l</w:t>
            </w:r>
            <w:r w:rsidR="000F7C73">
              <w:rPr>
                <w:rFonts w:ascii="Arial" w:hAnsi="Arial"/>
                <w:sz w:val="18"/>
                <w:szCs w:val="18"/>
              </w:rPr>
              <w:t>’</w:t>
            </w:r>
            <w:r w:rsidRPr="00673390">
              <w:rPr>
                <w:rFonts w:ascii="Arial" w:hAnsi="Arial"/>
                <w:sz w:val="18"/>
                <w:szCs w:val="18"/>
              </w:rPr>
              <w:t>élément.</w:t>
            </w:r>
          </w:p>
          <w:p w14:paraId="1AA56965" w14:textId="78C218EA" w:rsidR="003A68A5" w:rsidRPr="00673390" w:rsidRDefault="00387D80" w:rsidP="00557845">
            <w:pPr>
              <w:pStyle w:val="Default"/>
              <w:widowControl/>
              <w:autoSpaceDE/>
              <w:adjustRightInd/>
              <w:spacing w:before="120" w:after="120"/>
              <w:ind w:left="1134" w:right="135" w:hanging="567"/>
              <w:rPr>
                <w:rFonts w:ascii="Arial" w:hAnsi="Arial" w:cs="Arial"/>
                <w:color w:val="auto"/>
                <w:sz w:val="18"/>
                <w:szCs w:val="18"/>
              </w:rPr>
            </w:pPr>
            <w:r w:rsidRPr="00673390">
              <w:rPr>
                <w:rFonts w:ascii="Arial" w:hAnsi="Arial" w:cs="Arial"/>
                <w:color w:val="auto"/>
                <w:sz w:val="18"/>
                <w:szCs w:val="18"/>
              </w:rPr>
              <w:fldChar w:fldCharType="begin">
                <w:ffData>
                  <w:name w:val=""/>
                  <w:enabled/>
                  <w:calcOnExit w:val="0"/>
                  <w:checkBox>
                    <w:sizeAuto/>
                    <w:default w:val="1"/>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w:t>
            </w:r>
            <w:proofErr w:type="gramStart"/>
            <w:r w:rsidRPr="00673390">
              <w:rPr>
                <w:rFonts w:ascii="Arial" w:hAnsi="Arial"/>
                <w:color w:val="auto"/>
                <w:sz w:val="18"/>
                <w:szCs w:val="18"/>
              </w:rPr>
              <w:t>transmission</w:t>
            </w:r>
            <w:proofErr w:type="gramEnd"/>
            <w:r w:rsidRPr="00673390">
              <w:rPr>
                <w:rFonts w:ascii="Arial" w:hAnsi="Arial"/>
                <w:color w:val="auto"/>
                <w:sz w:val="18"/>
                <w:szCs w:val="18"/>
              </w:rPr>
              <w:t>, essentiellement par l</w:t>
            </w:r>
            <w:r w:rsidR="000F7C73">
              <w:rPr>
                <w:rFonts w:ascii="Arial" w:hAnsi="Arial"/>
                <w:color w:val="auto"/>
                <w:sz w:val="18"/>
                <w:szCs w:val="18"/>
              </w:rPr>
              <w:t>’</w:t>
            </w:r>
            <w:r w:rsidRPr="00673390">
              <w:rPr>
                <w:rFonts w:ascii="Arial" w:hAnsi="Arial"/>
                <w:color w:val="auto"/>
                <w:sz w:val="18"/>
                <w:szCs w:val="18"/>
              </w:rPr>
              <w:t>éducation formelle et non formelle</w:t>
            </w:r>
          </w:p>
          <w:p w14:paraId="56C90D39" w14:textId="77777777" w:rsidR="003A68A5" w:rsidRPr="00673390" w:rsidRDefault="00387D80" w:rsidP="00557845">
            <w:pPr>
              <w:pStyle w:val="Default"/>
              <w:widowControl/>
              <w:autoSpaceDE/>
              <w:adjustRightInd/>
              <w:spacing w:before="120" w:after="120"/>
              <w:ind w:left="1134" w:right="135" w:hanging="567"/>
              <w:rPr>
                <w:rFonts w:ascii="Arial" w:hAnsi="Arial" w:cs="Arial"/>
                <w:color w:val="auto"/>
                <w:sz w:val="18"/>
                <w:szCs w:val="18"/>
              </w:rPr>
            </w:pPr>
            <w:r w:rsidRPr="00673390">
              <w:rPr>
                <w:rFonts w:ascii="Arial" w:hAnsi="Arial" w:cs="Arial"/>
                <w:color w:val="auto"/>
                <w:sz w:val="18"/>
                <w:szCs w:val="18"/>
              </w:rPr>
              <w:fldChar w:fldCharType="begin">
                <w:ffData>
                  <w:name w:val=""/>
                  <w:enabled/>
                  <w:calcOnExit w:val="0"/>
                  <w:checkBox>
                    <w:sizeAuto/>
                    <w:default w:val="1"/>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w:t>
            </w:r>
            <w:proofErr w:type="gramStart"/>
            <w:r w:rsidRPr="00673390">
              <w:rPr>
                <w:rFonts w:ascii="Arial" w:hAnsi="Arial"/>
                <w:color w:val="auto"/>
                <w:sz w:val="18"/>
                <w:szCs w:val="18"/>
              </w:rPr>
              <w:t>identification</w:t>
            </w:r>
            <w:proofErr w:type="gramEnd"/>
            <w:r w:rsidRPr="00673390">
              <w:rPr>
                <w:rFonts w:ascii="Arial" w:hAnsi="Arial"/>
                <w:color w:val="auto"/>
                <w:sz w:val="18"/>
                <w:szCs w:val="18"/>
              </w:rPr>
              <w:t>, documentation, recherche</w:t>
            </w:r>
          </w:p>
          <w:p w14:paraId="7A0D331F" w14:textId="77777777" w:rsidR="003A68A5" w:rsidRPr="00673390" w:rsidRDefault="00387D80" w:rsidP="00557845">
            <w:pPr>
              <w:pStyle w:val="Default"/>
              <w:widowControl/>
              <w:autoSpaceDE/>
              <w:adjustRightInd/>
              <w:spacing w:before="120" w:after="120"/>
              <w:ind w:left="1134" w:right="135" w:hanging="567"/>
              <w:rPr>
                <w:rFonts w:ascii="Arial" w:hAnsi="Arial" w:cs="Arial"/>
                <w:color w:val="auto"/>
                <w:sz w:val="18"/>
                <w:szCs w:val="18"/>
              </w:rPr>
            </w:pPr>
            <w:r w:rsidRPr="00673390">
              <w:rPr>
                <w:rFonts w:ascii="Arial" w:hAnsi="Arial" w:cs="Arial"/>
                <w:color w:val="auto"/>
                <w:sz w:val="18"/>
                <w:szCs w:val="18"/>
              </w:rPr>
              <w:fldChar w:fldCharType="begin">
                <w:ffData>
                  <w:name w:val=""/>
                  <w:enabled/>
                  <w:calcOnExit w:val="0"/>
                  <w:checkBox>
                    <w:sizeAuto/>
                    <w:default w:val="1"/>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w:t>
            </w:r>
            <w:proofErr w:type="gramStart"/>
            <w:r w:rsidRPr="00673390">
              <w:rPr>
                <w:rFonts w:ascii="Arial" w:hAnsi="Arial"/>
                <w:color w:val="auto"/>
                <w:sz w:val="18"/>
                <w:szCs w:val="18"/>
              </w:rPr>
              <w:t>préservation</w:t>
            </w:r>
            <w:proofErr w:type="gramEnd"/>
            <w:r w:rsidRPr="00673390">
              <w:rPr>
                <w:rFonts w:ascii="Arial" w:hAnsi="Arial"/>
                <w:color w:val="auto"/>
                <w:sz w:val="18"/>
                <w:szCs w:val="18"/>
              </w:rPr>
              <w:t>, protection</w:t>
            </w:r>
          </w:p>
          <w:p w14:paraId="676F3049" w14:textId="77777777" w:rsidR="003A68A5" w:rsidRPr="00673390" w:rsidRDefault="00387D80" w:rsidP="00557845">
            <w:pPr>
              <w:pStyle w:val="Default"/>
              <w:widowControl/>
              <w:autoSpaceDE/>
              <w:adjustRightInd/>
              <w:spacing w:before="120" w:after="120"/>
              <w:ind w:left="1134" w:right="135" w:hanging="567"/>
              <w:rPr>
                <w:rFonts w:ascii="Arial" w:hAnsi="Arial" w:cs="Arial"/>
                <w:color w:val="auto"/>
                <w:sz w:val="18"/>
                <w:szCs w:val="18"/>
              </w:rPr>
            </w:pPr>
            <w:r w:rsidRPr="00673390">
              <w:rPr>
                <w:rFonts w:ascii="Arial" w:hAnsi="Arial" w:cs="Arial"/>
                <w:color w:val="auto"/>
                <w:sz w:val="18"/>
                <w:szCs w:val="18"/>
              </w:rPr>
              <w:fldChar w:fldCharType="begin">
                <w:ffData>
                  <w:name w:val=""/>
                  <w:enabled/>
                  <w:calcOnExit w:val="0"/>
                  <w:checkBox>
                    <w:sizeAuto/>
                    <w:default w:val="1"/>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Promotion, mise en valeur</w:t>
            </w:r>
          </w:p>
          <w:p w14:paraId="2F9C3C75" w14:textId="77777777" w:rsidR="003A68A5" w:rsidRPr="00673390" w:rsidRDefault="00242B86" w:rsidP="0085519C">
            <w:pPr>
              <w:pStyle w:val="Default"/>
              <w:widowControl/>
              <w:autoSpaceDE/>
              <w:adjustRightInd/>
              <w:spacing w:before="120"/>
              <w:ind w:left="1134" w:right="136" w:hanging="567"/>
              <w:rPr>
                <w:rFonts w:ascii="Arial" w:hAnsi="Arial" w:cs="Arial"/>
                <w:color w:val="auto"/>
                <w:sz w:val="18"/>
                <w:szCs w:val="18"/>
              </w:rPr>
            </w:pPr>
            <w:r w:rsidRPr="00673390">
              <w:rPr>
                <w:rFonts w:ascii="Arial" w:hAnsi="Arial" w:cs="Arial"/>
                <w:color w:val="auto"/>
                <w:sz w:val="18"/>
                <w:szCs w:val="18"/>
              </w:rPr>
              <w:fldChar w:fldCharType="begin">
                <w:ffData>
                  <w:name w:val=""/>
                  <w:enabled/>
                  <w:calcOnExit w:val="0"/>
                  <w:checkBox>
                    <w:sizeAuto/>
                    <w:default w:val="0"/>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revitalisation</w:t>
            </w:r>
          </w:p>
        </w:tc>
      </w:tr>
      <w:tr w:rsidR="00A34D0B" w:rsidRPr="00673390" w14:paraId="2D728624" w14:textId="77777777" w:rsidTr="008847D0">
        <w:tc>
          <w:tcPr>
            <w:tcW w:w="9674" w:type="dxa"/>
            <w:gridSpan w:val="2"/>
            <w:tcBorders>
              <w:top w:val="single" w:sz="4" w:space="0" w:color="auto"/>
              <w:left w:val="nil"/>
              <w:bottom w:val="nil"/>
              <w:right w:val="nil"/>
            </w:tcBorders>
            <w:shd w:val="clear" w:color="auto" w:fill="auto"/>
          </w:tcPr>
          <w:p w14:paraId="74EBE00B" w14:textId="77777777" w:rsidR="00A34D0B" w:rsidRPr="00673390" w:rsidRDefault="00A34D0B" w:rsidP="00557845">
            <w:pPr>
              <w:pStyle w:val="Grille02N"/>
              <w:ind w:left="709" w:right="136" w:hanging="567"/>
              <w:jc w:val="left"/>
            </w:pPr>
            <w:r w:rsidRPr="00673390">
              <w:t>3.b.</w:t>
            </w:r>
            <w:r w:rsidRPr="00673390">
              <w:tab/>
            </w:r>
            <w:r w:rsidRPr="00673390">
              <w:rPr>
                <w:bCs w:val="0"/>
              </w:rPr>
              <w:t>Mesures de sauvegarde proposées</w:t>
            </w:r>
          </w:p>
          <w:p w14:paraId="17FF0514" w14:textId="1F9BAC0F" w:rsidR="00A51839" w:rsidRPr="00673390" w:rsidRDefault="006952CC" w:rsidP="001D5876">
            <w:pPr>
              <w:pStyle w:val="Info03"/>
              <w:spacing w:before="120" w:line="240" w:lineRule="auto"/>
              <w:ind w:right="136"/>
            </w:pPr>
            <w:r w:rsidRPr="00673390">
              <w:rPr>
                <w:iCs w:val="0"/>
                <w:sz w:val="18"/>
                <w:szCs w:val="18"/>
              </w:rPr>
              <w:t xml:space="preserve">Cette section doit identifier et décrire les mesures de sauvegarde qui seront mises en </w:t>
            </w:r>
            <w:proofErr w:type="spellStart"/>
            <w:r w:rsidRPr="00673390">
              <w:rPr>
                <w:iCs w:val="0"/>
                <w:sz w:val="18"/>
                <w:szCs w:val="18"/>
              </w:rPr>
              <w:t>oeuvre</w:t>
            </w:r>
            <w:proofErr w:type="spellEnd"/>
            <w:r w:rsidRPr="00673390">
              <w:rPr>
                <w:iCs w:val="0"/>
                <w:sz w:val="18"/>
                <w:szCs w:val="18"/>
              </w:rPr>
              <w:t>, et tout particulièrement celles qui sont supposées protéger et promouvoir l</w:t>
            </w:r>
            <w:r w:rsidR="000F7C73">
              <w:rPr>
                <w:iCs w:val="0"/>
                <w:sz w:val="18"/>
                <w:szCs w:val="18"/>
              </w:rPr>
              <w:t>’</w:t>
            </w:r>
            <w:r w:rsidRPr="00673390">
              <w:rPr>
                <w:iCs w:val="0"/>
                <w:sz w:val="18"/>
                <w:szCs w:val="18"/>
              </w:rPr>
              <w:t xml:space="preserve">élément. </w:t>
            </w:r>
            <w:r w:rsidRPr="00673390">
              <w:rPr>
                <w:sz w:val="18"/>
                <w:szCs w:val="18"/>
              </w:rPr>
              <w:t>Les mesures de sauvegarde doivent être décrites en termes d</w:t>
            </w:r>
            <w:r w:rsidR="000F7C73">
              <w:rPr>
                <w:sz w:val="18"/>
                <w:szCs w:val="18"/>
              </w:rPr>
              <w:t>’</w:t>
            </w:r>
            <w:r w:rsidRPr="00673390">
              <w:rPr>
                <w:sz w:val="18"/>
                <w:szCs w:val="18"/>
              </w:rPr>
              <w:t>engagement concret des États parties et des communautés et non pas seulement en termes de possibilités et potentialités.</w:t>
            </w:r>
          </w:p>
        </w:tc>
      </w:tr>
      <w:tr w:rsidR="00045D05" w:rsidRPr="00673390" w14:paraId="177A44CD" w14:textId="77777777" w:rsidTr="008847D0">
        <w:tc>
          <w:tcPr>
            <w:tcW w:w="9674" w:type="dxa"/>
            <w:gridSpan w:val="2"/>
            <w:tcBorders>
              <w:top w:val="nil"/>
              <w:left w:val="nil"/>
              <w:bottom w:val="single" w:sz="4" w:space="0" w:color="auto"/>
              <w:right w:val="nil"/>
            </w:tcBorders>
            <w:shd w:val="clear" w:color="auto" w:fill="auto"/>
          </w:tcPr>
          <w:p w14:paraId="1D90DD8F" w14:textId="7E6FB928" w:rsidR="00045D05" w:rsidRPr="00673390" w:rsidRDefault="00045D05" w:rsidP="00BB0409">
            <w:pPr>
              <w:pStyle w:val="Info03"/>
              <w:numPr>
                <w:ilvl w:val="0"/>
                <w:numId w:val="37"/>
              </w:numPr>
              <w:spacing w:before="120" w:line="240" w:lineRule="auto"/>
              <w:ind w:left="567" w:right="136" w:hanging="454"/>
              <w:rPr>
                <w:rFonts w:eastAsia="SimSun"/>
                <w:sz w:val="18"/>
                <w:szCs w:val="18"/>
              </w:rPr>
            </w:pPr>
            <w:r w:rsidRPr="00673390">
              <w:rPr>
                <w:sz w:val="18"/>
                <w:szCs w:val="18"/>
              </w:rPr>
              <w:t>Quelles mesures sont proposées pour faire en sorte que la viabilité de l</w:t>
            </w:r>
            <w:r w:rsidR="000F7C73">
              <w:rPr>
                <w:sz w:val="18"/>
                <w:szCs w:val="18"/>
              </w:rPr>
              <w:t>’</w:t>
            </w:r>
            <w:r w:rsidRPr="00673390">
              <w:rPr>
                <w:sz w:val="18"/>
                <w:szCs w:val="18"/>
              </w:rPr>
              <w:t>élément ne soit pas menacée à l</w:t>
            </w:r>
            <w:r w:rsidR="000F7C73">
              <w:rPr>
                <w:sz w:val="18"/>
                <w:szCs w:val="18"/>
              </w:rPr>
              <w:t>’</w:t>
            </w:r>
            <w:r w:rsidRPr="00673390">
              <w:rPr>
                <w:sz w:val="18"/>
                <w:szCs w:val="18"/>
              </w:rPr>
              <w:t>avenir, en particulier du fait des conséquences involontaires produites par l</w:t>
            </w:r>
            <w:r w:rsidR="000F7C73">
              <w:rPr>
                <w:sz w:val="18"/>
                <w:szCs w:val="18"/>
              </w:rPr>
              <w:t>’</w:t>
            </w:r>
            <w:r w:rsidRPr="00673390">
              <w:rPr>
                <w:sz w:val="18"/>
                <w:szCs w:val="18"/>
              </w:rPr>
              <w:t>inscription ainsi que par la visibilité et l</w:t>
            </w:r>
            <w:r w:rsidR="000F7C73">
              <w:rPr>
                <w:sz w:val="18"/>
                <w:szCs w:val="18"/>
              </w:rPr>
              <w:t>’</w:t>
            </w:r>
            <w:r w:rsidRPr="00673390">
              <w:rPr>
                <w:sz w:val="18"/>
                <w:szCs w:val="18"/>
              </w:rPr>
              <w:t>attention particulière du public en résultant ?</w:t>
            </w:r>
          </w:p>
          <w:p w14:paraId="59907F8E" w14:textId="77777777" w:rsidR="00045D05" w:rsidRPr="00673390" w:rsidRDefault="00FD52DD" w:rsidP="00557845">
            <w:pPr>
              <w:pStyle w:val="Default"/>
              <w:keepNext/>
              <w:widowControl/>
              <w:autoSpaceDE/>
              <w:autoSpaceDN/>
              <w:adjustRightInd/>
              <w:spacing w:after="120"/>
              <w:ind w:left="567" w:right="136" w:hanging="425"/>
              <w:jc w:val="right"/>
              <w:rPr>
                <w:rFonts w:ascii="Arial" w:eastAsia="SimSun" w:hAnsi="Arial" w:cs="Arial"/>
                <w:sz w:val="18"/>
                <w:szCs w:val="18"/>
              </w:rPr>
            </w:pPr>
            <w:r w:rsidRPr="00673390">
              <w:rPr>
                <w:rStyle w:val="Emphasis"/>
                <w:rFonts w:ascii="Arial" w:hAnsi="Arial"/>
                <w:iCs w:val="0"/>
                <w:sz w:val="18"/>
                <w:szCs w:val="18"/>
                <w:lang w:eastAsia="fr-FR"/>
              </w:rPr>
              <w:t>Minimum 570 mots et maximum 860 mots</w:t>
            </w:r>
          </w:p>
        </w:tc>
      </w:tr>
      <w:tr w:rsidR="008A638D" w:rsidRPr="00673390" w14:paraId="7BFF630E" w14:textId="77777777" w:rsidTr="008847D0">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48AE3A9F" w14:textId="23A26946" w:rsidR="00AB0DB4" w:rsidRPr="00673390" w:rsidRDefault="00AB0DB4" w:rsidP="00AB0DB4">
            <w:pPr>
              <w:pStyle w:val="formtext"/>
              <w:spacing w:before="0" w:after="120"/>
              <w:jc w:val="both"/>
              <w:rPr>
                <w:rFonts w:cs="Arial"/>
                <w:noProof/>
              </w:rPr>
            </w:pPr>
            <w:r w:rsidRPr="00673390">
              <w:t>Plusieurs événements sont à l</w:t>
            </w:r>
            <w:r w:rsidR="000F7C73">
              <w:t>’</w:t>
            </w:r>
            <w:r w:rsidRPr="00673390">
              <w:t>ordre du jour de la Fédération nationale de lutte géorgienne (FNLG) pour sauvegarder et promouvoir l</w:t>
            </w:r>
            <w:r w:rsidR="000F7C73">
              <w:t>’</w:t>
            </w:r>
            <w:r w:rsidRPr="00673390">
              <w:t>élément. Le gouvernement géorgien a approuvé un programme à long terme (2014-2020) développé par la FNLG (ordonnance N601,4.04.2014), qui sera mis en œuvre par le gouvernement, des organisations non gouvernementales, les municipalités locales et les communautés. Le programme d</w:t>
            </w:r>
            <w:r w:rsidR="000F7C73">
              <w:t>’</w:t>
            </w:r>
            <w:r w:rsidRPr="00673390">
              <w:t>actions est le suivant :</w:t>
            </w:r>
          </w:p>
          <w:p w14:paraId="5F0BD0E8" w14:textId="77777777" w:rsidR="00AB0DB4" w:rsidRPr="00673390" w:rsidRDefault="00AB0DB4" w:rsidP="00AB0DB4">
            <w:pPr>
              <w:pStyle w:val="formtext"/>
              <w:spacing w:before="120" w:after="120"/>
              <w:jc w:val="both"/>
              <w:rPr>
                <w:rFonts w:cs="Arial"/>
                <w:noProof/>
              </w:rPr>
            </w:pPr>
            <w:r w:rsidRPr="00673390">
              <w:t>Amélioration du cadre législatif</w:t>
            </w:r>
          </w:p>
          <w:p w14:paraId="635A4ABE" w14:textId="77777777" w:rsidR="00AB0DB4" w:rsidRPr="00673390" w:rsidRDefault="00AB0DB4" w:rsidP="00AB0DB4">
            <w:pPr>
              <w:pStyle w:val="formtext"/>
              <w:spacing w:before="120" w:after="120"/>
              <w:jc w:val="both"/>
              <w:rPr>
                <w:rFonts w:cs="Arial"/>
                <w:noProof/>
              </w:rPr>
            </w:pPr>
            <w:r w:rsidRPr="00673390">
              <w:t>Amendements de la loi sur le sport.</w:t>
            </w:r>
          </w:p>
          <w:p w14:paraId="19F23B89" w14:textId="28AD5A8D" w:rsidR="00AB0DB4" w:rsidRPr="00673390" w:rsidRDefault="00AB0DB4" w:rsidP="00AB0DB4">
            <w:pPr>
              <w:pStyle w:val="formtext"/>
              <w:spacing w:before="120" w:after="120"/>
              <w:jc w:val="both"/>
              <w:rPr>
                <w:rFonts w:cs="Arial"/>
                <w:noProof/>
              </w:rPr>
            </w:pPr>
            <w:r w:rsidRPr="00673390">
              <w:t>La législation actuelle stipule : « L</w:t>
            </w:r>
            <w:r w:rsidR="000F7C73">
              <w:t>’</w:t>
            </w:r>
            <w:r w:rsidRPr="00673390">
              <w:t>État promeut le développement du sport, notamment les pratiques nationales, dans les campagnes », y compris la lutte géorgienne. Des formes particulières de promotion seront définies pour la lutte géorgienne en mettant en avant son identité et sa diversité régionales.</w:t>
            </w:r>
          </w:p>
          <w:p w14:paraId="7CE2A872" w14:textId="77777777" w:rsidR="00AB0DB4" w:rsidRPr="00673390" w:rsidRDefault="00AB0DB4" w:rsidP="00AB0DB4">
            <w:pPr>
              <w:pStyle w:val="formtext"/>
              <w:spacing w:before="120" w:after="120"/>
              <w:jc w:val="both"/>
              <w:rPr>
                <w:rFonts w:cs="Arial"/>
                <w:noProof/>
              </w:rPr>
            </w:pPr>
            <w:r w:rsidRPr="00673390">
              <w:t>Études scientifiques</w:t>
            </w:r>
          </w:p>
          <w:p w14:paraId="1E6507AA" w14:textId="77777777" w:rsidR="00AB0DB4" w:rsidRPr="00673390" w:rsidRDefault="00AB0DB4" w:rsidP="00AB0DB4">
            <w:pPr>
              <w:pStyle w:val="formtext"/>
              <w:spacing w:before="120" w:after="120"/>
              <w:jc w:val="both"/>
              <w:rPr>
                <w:rFonts w:cs="Arial"/>
                <w:noProof/>
              </w:rPr>
            </w:pPr>
            <w:r w:rsidRPr="00673390">
              <w:t>Études de la diversité régionale de la lutte géorgienne.</w:t>
            </w:r>
          </w:p>
          <w:p w14:paraId="24E3CE1D" w14:textId="137EED41" w:rsidR="00AB0DB4" w:rsidRPr="00673390" w:rsidRDefault="00AB0DB4" w:rsidP="00AB0DB4">
            <w:pPr>
              <w:pStyle w:val="formtext"/>
              <w:spacing w:before="120" w:after="120"/>
              <w:jc w:val="both"/>
              <w:rPr>
                <w:rFonts w:cs="Arial"/>
                <w:noProof/>
              </w:rPr>
            </w:pPr>
            <w:r w:rsidRPr="00673390">
              <w:t>S</w:t>
            </w:r>
            <w:r w:rsidR="000F7C73">
              <w:t>’</w:t>
            </w:r>
            <w:r w:rsidRPr="00673390">
              <w:t>intéressant à la lutte géorgienne depuis la fin du XIXe siècle, des personnalités géorgiennes, scientifiques, chercheurs et institutions ont accumulé d</w:t>
            </w:r>
            <w:r w:rsidR="000F7C73">
              <w:t>’</w:t>
            </w:r>
            <w:r w:rsidRPr="00673390">
              <w:t>importantes archives publiques, privées et conservées à la Bibliothèque nationale.</w:t>
            </w:r>
          </w:p>
          <w:p w14:paraId="526701B4" w14:textId="4D9F8345" w:rsidR="00AB0DB4" w:rsidRPr="00673390" w:rsidRDefault="00AB0DB4" w:rsidP="00AB0DB4">
            <w:pPr>
              <w:pStyle w:val="formtext"/>
              <w:spacing w:before="120" w:after="120"/>
              <w:jc w:val="both"/>
              <w:rPr>
                <w:rFonts w:cs="Arial"/>
                <w:noProof/>
              </w:rPr>
            </w:pPr>
            <w:r w:rsidRPr="00673390">
              <w:t xml:space="preserve">Dans le cadre de ce programme à long terme, la recherche et le travail de terrain seront renforcés, des cours et </w:t>
            </w:r>
            <w:r w:rsidR="000F2444">
              <w:t xml:space="preserve">des </w:t>
            </w:r>
            <w:r w:rsidRPr="00673390">
              <w:t>documents scientifiques seront publiés décrivant les particularismes des différentes communautés et régions pour les fixer.</w:t>
            </w:r>
          </w:p>
          <w:p w14:paraId="54B9480E" w14:textId="77777777" w:rsidR="00AB0DB4" w:rsidRPr="00673390" w:rsidRDefault="00AB0DB4" w:rsidP="00AB0DB4">
            <w:pPr>
              <w:pStyle w:val="formtext"/>
              <w:spacing w:before="120" w:after="120"/>
              <w:jc w:val="both"/>
              <w:rPr>
                <w:rFonts w:cs="Arial"/>
                <w:noProof/>
              </w:rPr>
            </w:pPr>
            <w:r w:rsidRPr="00673390">
              <w:t>Intégration au système éducatif</w:t>
            </w:r>
          </w:p>
          <w:p w14:paraId="630E2FFA" w14:textId="77777777" w:rsidR="00AB0DB4" w:rsidRPr="00673390" w:rsidRDefault="00AB0DB4" w:rsidP="00AB0DB4">
            <w:pPr>
              <w:pStyle w:val="formtext"/>
              <w:spacing w:before="120" w:after="120"/>
              <w:jc w:val="both"/>
              <w:rPr>
                <w:rFonts w:cs="Arial"/>
                <w:noProof/>
              </w:rPr>
            </w:pPr>
            <w:r w:rsidRPr="00673390">
              <w:t>Pour améliorer la transmission informelle des connaissances et leur intégration :</w:t>
            </w:r>
          </w:p>
          <w:p w14:paraId="3253836E" w14:textId="076095B5" w:rsidR="00AB0DB4" w:rsidRPr="00673390" w:rsidRDefault="00AB0DB4" w:rsidP="00AB0DB4">
            <w:pPr>
              <w:pStyle w:val="formtext"/>
              <w:spacing w:before="120" w:after="120"/>
              <w:jc w:val="both"/>
              <w:rPr>
                <w:rFonts w:cs="Arial"/>
                <w:noProof/>
              </w:rPr>
            </w:pPr>
            <w:r w:rsidRPr="00673390">
              <w:t>L</w:t>
            </w:r>
            <w:r w:rsidR="000F7C73">
              <w:t>’</w:t>
            </w:r>
            <w:r w:rsidRPr="00673390">
              <w:t>enseignement des bases de la lutte géorgienne sera renforcé dans les écoles secondaires en mettant en avant les prises locales :</w:t>
            </w:r>
          </w:p>
          <w:p w14:paraId="48E5E53B" w14:textId="1F5BF1FC" w:rsidR="00AB0DB4" w:rsidRPr="00673390" w:rsidRDefault="00AB0DB4" w:rsidP="00AB0DB4">
            <w:pPr>
              <w:pStyle w:val="formtext"/>
              <w:spacing w:before="120" w:after="120"/>
              <w:jc w:val="both"/>
              <w:rPr>
                <w:rFonts w:cs="Arial"/>
                <w:noProof/>
              </w:rPr>
            </w:pPr>
            <w:r w:rsidRPr="00673390">
              <w:t>Une spécialisation en lutte géorgienne sera réintroduite dans le programme universitaire d</w:t>
            </w:r>
            <w:r w:rsidR="000F7C73">
              <w:t>’</w:t>
            </w:r>
            <w:r w:rsidRPr="00673390">
              <w:t>éducation physique et sportive.</w:t>
            </w:r>
          </w:p>
          <w:p w14:paraId="3697F335" w14:textId="77777777" w:rsidR="00AB0DB4" w:rsidRPr="00673390" w:rsidRDefault="00AB0DB4" w:rsidP="00AB0DB4">
            <w:pPr>
              <w:pStyle w:val="formtext"/>
              <w:spacing w:before="120" w:after="120"/>
              <w:jc w:val="both"/>
              <w:rPr>
                <w:rFonts w:cs="Arial"/>
                <w:noProof/>
              </w:rPr>
            </w:pPr>
            <w:r w:rsidRPr="00673390">
              <w:t>Formations</w:t>
            </w:r>
          </w:p>
          <w:p w14:paraId="7E5A0BDF" w14:textId="77777777" w:rsidR="00AB0DB4" w:rsidRPr="00673390" w:rsidRDefault="00AB0DB4" w:rsidP="00AB0DB4">
            <w:pPr>
              <w:pStyle w:val="formtext"/>
              <w:spacing w:before="120" w:after="120"/>
              <w:jc w:val="both"/>
              <w:rPr>
                <w:rFonts w:cs="Arial"/>
                <w:noProof/>
              </w:rPr>
            </w:pPr>
            <w:r w:rsidRPr="00673390">
              <w:lastRenderedPageBreak/>
              <w:t>Pour les communautés, municipalités locales et la diaspora géorgienne :</w:t>
            </w:r>
          </w:p>
          <w:p w14:paraId="5F865F1F" w14:textId="77777777" w:rsidR="00AB0DB4" w:rsidRPr="00673390" w:rsidRDefault="00AB0DB4" w:rsidP="00AB0DB4">
            <w:pPr>
              <w:pStyle w:val="formtext"/>
              <w:spacing w:before="120" w:after="120"/>
              <w:jc w:val="both"/>
              <w:rPr>
                <w:rFonts w:cs="Arial"/>
                <w:noProof/>
              </w:rPr>
            </w:pPr>
            <w:r w:rsidRPr="00673390">
              <w:t>Des séminaires et formations seront organisés dans les communautés et les régions, pour les groupes et communautés intéressés ;</w:t>
            </w:r>
          </w:p>
          <w:p w14:paraId="40FC24DE" w14:textId="77777777" w:rsidR="00AB0DB4" w:rsidRPr="00673390" w:rsidRDefault="00AB0DB4" w:rsidP="00AB0DB4">
            <w:pPr>
              <w:pStyle w:val="formtext"/>
              <w:spacing w:before="120" w:after="120"/>
              <w:jc w:val="both"/>
              <w:rPr>
                <w:rFonts w:cs="Arial"/>
                <w:noProof/>
              </w:rPr>
            </w:pPr>
            <w:r w:rsidRPr="00673390">
              <w:t>Des supports de formation seront fournis à la diaspora géorgienne et des cours seront proposés ;</w:t>
            </w:r>
          </w:p>
          <w:p w14:paraId="241F351D" w14:textId="255F10FD" w:rsidR="00AB0DB4" w:rsidRPr="00673390" w:rsidRDefault="00AB0DB4" w:rsidP="00AB0DB4">
            <w:pPr>
              <w:pStyle w:val="formtext"/>
              <w:spacing w:before="120" w:after="120"/>
              <w:jc w:val="both"/>
              <w:rPr>
                <w:rFonts w:cs="Arial"/>
                <w:noProof/>
              </w:rPr>
            </w:pPr>
            <w:r w:rsidRPr="00673390">
              <w:t>Les professeurs seront formés pour promouvoir l</w:t>
            </w:r>
            <w:r w:rsidR="000F7C73">
              <w:t>’</w:t>
            </w:r>
            <w:r w:rsidRPr="00673390">
              <w:t>enseignement théorique et pratique des prises locales ;</w:t>
            </w:r>
          </w:p>
          <w:p w14:paraId="5C45528E" w14:textId="77777777" w:rsidR="00AB0DB4" w:rsidRPr="00673390" w:rsidRDefault="00AB0DB4" w:rsidP="00AB0DB4">
            <w:pPr>
              <w:pStyle w:val="formtext"/>
              <w:spacing w:before="120" w:after="120"/>
              <w:jc w:val="both"/>
              <w:rPr>
                <w:rFonts w:cs="Arial"/>
                <w:noProof/>
              </w:rPr>
            </w:pPr>
            <w:r w:rsidRPr="00673390">
              <w:t>Institutions</w:t>
            </w:r>
          </w:p>
          <w:p w14:paraId="6A7CF430" w14:textId="1FB132CC" w:rsidR="00AB0DB4" w:rsidRPr="00673390" w:rsidRDefault="00AB0DB4" w:rsidP="00AB0DB4">
            <w:pPr>
              <w:pStyle w:val="formtext"/>
              <w:spacing w:before="120" w:after="120"/>
              <w:jc w:val="both"/>
              <w:rPr>
                <w:rFonts w:cs="Arial"/>
                <w:noProof/>
              </w:rPr>
            </w:pPr>
            <w:r w:rsidRPr="00673390">
              <w:t xml:space="preserve">Le </w:t>
            </w:r>
            <w:r w:rsidR="00AD1E3E">
              <w:t>M</w:t>
            </w:r>
            <w:r w:rsidRPr="00673390">
              <w:t xml:space="preserve">inistère des </w:t>
            </w:r>
            <w:r w:rsidR="00AD1E3E">
              <w:t>s</w:t>
            </w:r>
            <w:r w:rsidRPr="00673390">
              <w:t xml:space="preserve">ports et de la </w:t>
            </w:r>
            <w:r w:rsidR="00AD1E3E">
              <w:t>j</w:t>
            </w:r>
            <w:r w:rsidRPr="00673390">
              <w:t>eunesse crée une unité chargée du développement des sports et jeux traditionnels.</w:t>
            </w:r>
          </w:p>
          <w:p w14:paraId="56B0D723" w14:textId="6BF68C81" w:rsidR="00AB0DB4" w:rsidRPr="00673390" w:rsidRDefault="00AB0DB4" w:rsidP="00AB0DB4">
            <w:pPr>
              <w:pStyle w:val="formtext"/>
              <w:spacing w:before="120" w:after="120"/>
              <w:jc w:val="both"/>
              <w:rPr>
                <w:rFonts w:cs="Arial"/>
                <w:noProof/>
              </w:rPr>
            </w:pPr>
            <w:r w:rsidRPr="00673390">
              <w:t>Remise en état des infrastructures de lutte géorgienne et création d</w:t>
            </w:r>
            <w:r w:rsidR="000F7C73">
              <w:t>’</w:t>
            </w:r>
            <w:r w:rsidRPr="00673390">
              <w:t>espaces de lutte dans les villages.</w:t>
            </w:r>
          </w:p>
          <w:p w14:paraId="593A43AA" w14:textId="77777777" w:rsidR="00AB0DB4" w:rsidRPr="00673390" w:rsidRDefault="00AB0DB4" w:rsidP="00AB0DB4">
            <w:pPr>
              <w:pStyle w:val="formtext"/>
              <w:spacing w:before="120" w:after="120"/>
              <w:jc w:val="both"/>
              <w:rPr>
                <w:rFonts w:cs="Arial"/>
                <w:noProof/>
              </w:rPr>
            </w:pPr>
            <w:r w:rsidRPr="00673390">
              <w:t>Les infrastructures nécessaires se sont dégradées au cours des dernières années. Pour pouvoir organiser des compétitions en hiver, les infrastructures ont commencé à être remises en état et des bâtiments dédiés à la lutte ont commencé à être construits en 2014. Vingt-deux espaces de lutte existent déjà au sein des différentes communautés et 48 nouveaux espaces sont prévus.</w:t>
            </w:r>
          </w:p>
          <w:p w14:paraId="2B42A474" w14:textId="50E19698" w:rsidR="00AB0DB4" w:rsidRPr="00673390" w:rsidRDefault="00AB0DB4" w:rsidP="00AB0DB4">
            <w:pPr>
              <w:pStyle w:val="formtext"/>
              <w:spacing w:before="120" w:after="120"/>
              <w:jc w:val="both"/>
              <w:rPr>
                <w:rFonts w:cs="Arial"/>
                <w:noProof/>
              </w:rPr>
            </w:pPr>
            <w:r w:rsidRPr="00673390">
              <w:t>Les communautés locales, détenteurs de l</w:t>
            </w:r>
            <w:r w:rsidR="000F7C73">
              <w:t>’</w:t>
            </w:r>
            <w:r w:rsidRPr="00673390">
              <w:t>élément, municipalités et ONG participeront activement à la mise en œuvre des projets de création d</w:t>
            </w:r>
            <w:r w:rsidR="000F7C73">
              <w:t>’</w:t>
            </w:r>
            <w:r w:rsidRPr="00673390">
              <w:t>infrastructures appropriées pour les compétitions et à l</w:t>
            </w:r>
            <w:r w:rsidR="000F7C73">
              <w:t>’</w:t>
            </w:r>
            <w:r w:rsidRPr="00673390">
              <w:t>organisation d</w:t>
            </w:r>
            <w:r w:rsidR="000F7C73">
              <w:t>’</w:t>
            </w:r>
            <w:r w:rsidRPr="00673390">
              <w:t>espaces improvisés à l</w:t>
            </w:r>
            <w:r w:rsidR="000F7C73">
              <w:t>’</w:t>
            </w:r>
            <w:r w:rsidRPr="00673390">
              <w:t>occasion des fêtes populaires et religieuses.</w:t>
            </w:r>
          </w:p>
          <w:p w14:paraId="36ABCBDC" w14:textId="77777777" w:rsidR="00AB0DB4" w:rsidRPr="00673390" w:rsidRDefault="00AB0DB4" w:rsidP="00AB0DB4">
            <w:pPr>
              <w:pStyle w:val="formtext"/>
              <w:spacing w:before="120" w:after="120"/>
              <w:jc w:val="both"/>
              <w:rPr>
                <w:rFonts w:cs="Arial"/>
                <w:noProof/>
              </w:rPr>
            </w:pPr>
            <w:r w:rsidRPr="00673390">
              <w:t>Promotion des éléments de lutte géorgienne</w:t>
            </w:r>
          </w:p>
          <w:p w14:paraId="77B888F7" w14:textId="77777777" w:rsidR="00AB0DB4" w:rsidRPr="00673390" w:rsidRDefault="00AB0DB4" w:rsidP="00AB0DB4">
            <w:pPr>
              <w:pStyle w:val="formtext"/>
              <w:spacing w:before="120" w:after="120"/>
              <w:jc w:val="both"/>
              <w:rPr>
                <w:rFonts w:cs="Arial"/>
                <w:noProof/>
              </w:rPr>
            </w:pPr>
            <w:r w:rsidRPr="00673390">
              <w:t>La musique fait partie intégrante des compétitions de lutte géorgienne. Des musiciens professionnels de groupes traditionnels régionaux seront encouragés à animer les compétitions. Les fabricants locaux leur fourniront des instruments de musique et costumes nationaux.</w:t>
            </w:r>
          </w:p>
          <w:p w14:paraId="7D6B67F5" w14:textId="77777777" w:rsidR="00AB0DB4" w:rsidRPr="00673390" w:rsidRDefault="00AB0DB4" w:rsidP="00AB0DB4">
            <w:pPr>
              <w:pStyle w:val="formtext"/>
              <w:spacing w:before="120" w:after="120"/>
              <w:jc w:val="both"/>
              <w:rPr>
                <w:rFonts w:cs="Arial"/>
                <w:noProof/>
              </w:rPr>
            </w:pPr>
            <w:r w:rsidRPr="00673390">
              <w:t xml:space="preserve">Les gardiens des </w:t>
            </w:r>
            <w:proofErr w:type="spellStart"/>
            <w:r w:rsidRPr="00673390">
              <w:t>chokhas</w:t>
            </w:r>
            <w:proofErr w:type="spellEnd"/>
            <w:r w:rsidRPr="00673390">
              <w:t xml:space="preserve"> et agents de sécurité ont des fonctions très anciennes, qui ont tendance à disparaître. En accord avec la communauté, la FNLG favorisera la participation de ces professionnels aux compétitions improvisées.</w:t>
            </w:r>
          </w:p>
          <w:p w14:paraId="1C802881" w14:textId="77777777" w:rsidR="00AB0DB4" w:rsidRPr="00673390" w:rsidRDefault="00AB0DB4" w:rsidP="00AB0DB4">
            <w:pPr>
              <w:pStyle w:val="formtext"/>
              <w:spacing w:before="120" w:after="120"/>
              <w:jc w:val="both"/>
              <w:rPr>
                <w:rFonts w:cs="Arial"/>
                <w:noProof/>
              </w:rPr>
            </w:pPr>
            <w:r w:rsidRPr="00673390">
              <w:t>Musée de la lutte géorgienne</w:t>
            </w:r>
          </w:p>
          <w:p w14:paraId="7B9E9222" w14:textId="386CEC7E" w:rsidR="00AB0DB4" w:rsidRPr="00673390" w:rsidRDefault="00AB0DB4" w:rsidP="00AB0DB4">
            <w:pPr>
              <w:pStyle w:val="formtext"/>
              <w:spacing w:before="120" w:after="120"/>
              <w:jc w:val="both"/>
              <w:rPr>
                <w:rFonts w:cs="Arial"/>
                <w:noProof/>
              </w:rPr>
            </w:pPr>
            <w:r w:rsidRPr="00673390">
              <w:t>Le Musée géorgien du sport renferme une section sur la lutte géorgienne, mais le programme de lutte géorgienne à long terme (2014-2020) prévoit la création d</w:t>
            </w:r>
            <w:r w:rsidR="000F7C73">
              <w:t>’</w:t>
            </w:r>
            <w:r w:rsidRPr="00673390">
              <w:t>un musée de la lutte géorgienne avec tous les supports historiques, culturels, scientifiques, techniques, statistiques, photo, vidéo, audio et documentaires pour assurer leur sécurité et leur promotion. Il regroupera les différents documents dispersés dans les archives publiques et privées et dans les collections de la diaspora géorgienne. Le centre national du tourisme géorgien sera informé de l</w:t>
            </w:r>
            <w:r w:rsidR="000F7C73">
              <w:t>’</w:t>
            </w:r>
            <w:r w:rsidRPr="00673390">
              <w:t>existence du musée, qui sera ajouté aux listes de destinations et guides touristiques.</w:t>
            </w:r>
          </w:p>
          <w:p w14:paraId="0D59282D" w14:textId="77777777" w:rsidR="00AB0DB4" w:rsidRPr="00673390" w:rsidRDefault="00AB0DB4" w:rsidP="00AB0DB4">
            <w:pPr>
              <w:pStyle w:val="formtext"/>
              <w:spacing w:before="120" w:after="120"/>
              <w:jc w:val="both"/>
              <w:rPr>
                <w:rFonts w:cs="Arial"/>
                <w:noProof/>
              </w:rPr>
            </w:pPr>
            <w:r w:rsidRPr="00673390">
              <w:t>Lutte et tourisme</w:t>
            </w:r>
          </w:p>
          <w:p w14:paraId="306709B6" w14:textId="45B96A46" w:rsidR="00AB0DB4" w:rsidRPr="00673390" w:rsidRDefault="00AB0DB4" w:rsidP="00AB0DB4">
            <w:pPr>
              <w:pStyle w:val="formtext"/>
              <w:spacing w:before="120" w:after="120"/>
              <w:jc w:val="both"/>
              <w:rPr>
                <w:rFonts w:cs="Arial"/>
                <w:noProof/>
              </w:rPr>
            </w:pPr>
            <w:r w:rsidRPr="00673390">
              <w:t>Des compétitions de lutte géorgienne sont traditionnellement organisées à l</w:t>
            </w:r>
            <w:r w:rsidR="000F7C73">
              <w:t>’</w:t>
            </w:r>
            <w:r w:rsidRPr="00673390">
              <w:t>occasion de festivals folkloriques et religieux attirant des touristes. Des informations sur les compétitions seront ajoutées aux guides touristiques, expositions et conférences pour promouvoir la diversité culturelle de la lutte géorgienne auprès des visiteurs nationaux et étrangers.</w:t>
            </w:r>
          </w:p>
          <w:p w14:paraId="7BEC49E7" w14:textId="77777777" w:rsidR="00AB0DB4" w:rsidRPr="00673390" w:rsidRDefault="00AB0DB4" w:rsidP="00AB0DB4">
            <w:pPr>
              <w:pStyle w:val="formtext"/>
              <w:spacing w:before="120" w:after="120"/>
              <w:jc w:val="both"/>
              <w:rPr>
                <w:rFonts w:cs="Arial"/>
                <w:noProof/>
              </w:rPr>
            </w:pPr>
            <w:r w:rsidRPr="00673390">
              <w:t>Sensibilisation du public</w:t>
            </w:r>
          </w:p>
          <w:p w14:paraId="32DC2B5D" w14:textId="174B0B58" w:rsidR="00AB0DB4" w:rsidRPr="00673390" w:rsidRDefault="00AB0DB4" w:rsidP="00AB0DB4">
            <w:pPr>
              <w:pStyle w:val="formtext"/>
              <w:spacing w:before="120" w:after="120"/>
              <w:jc w:val="both"/>
              <w:rPr>
                <w:rFonts w:cs="Arial"/>
                <w:noProof/>
              </w:rPr>
            </w:pPr>
            <w:r w:rsidRPr="00673390">
              <w:t>Plusieurs événements seront organisés pour informer la société sur l</w:t>
            </w:r>
            <w:r w:rsidR="000F7C73">
              <w:t>’</w:t>
            </w:r>
            <w:r w:rsidRPr="00673390">
              <w:t>élément en Géorgie et à l</w:t>
            </w:r>
            <w:r w:rsidR="000F7C73">
              <w:t>’</w:t>
            </w:r>
            <w:r w:rsidRPr="00673390">
              <w:t>étranger : compétitions nationales et internationales de lutte géorgienne ; participation de l</w:t>
            </w:r>
            <w:r w:rsidR="000F7C73">
              <w:t>’</w:t>
            </w:r>
            <w:r w:rsidRPr="00673390">
              <w:t>équipe nationale à des compétitions internationales de différents types de lutte nationale ; participation à des festivals étrangers avec une forte composante identitaire ; renforcement de la présence de l</w:t>
            </w:r>
            <w:r w:rsidR="000F7C73">
              <w:t>’</w:t>
            </w:r>
            <w:r w:rsidRPr="00673390">
              <w:t>élément sur Internet et diffusion de cours de lutte géorgienne à la télévision. Les médias sportifs locaux promouvront plus activement l</w:t>
            </w:r>
            <w:r w:rsidR="000F7C73">
              <w:t>’</w:t>
            </w:r>
            <w:r w:rsidRPr="00673390">
              <w:t>élément. La lutte géorgienne sera traitée comme un sport en mettant en avant sa diversité régionale. Pour mieux diffuser l</w:t>
            </w:r>
            <w:r w:rsidR="000F7C73">
              <w:t>’</w:t>
            </w:r>
            <w:r w:rsidRPr="00673390">
              <w:t>élément, la page d</w:t>
            </w:r>
            <w:r w:rsidR="000F7C73">
              <w:t>’</w:t>
            </w:r>
            <w:r w:rsidRPr="00673390">
              <w:t>informations Internet, www.falavani.ge, sera mise à jour avec de nouvelles informations sur la lutte géorgienne.</w:t>
            </w:r>
          </w:p>
          <w:p w14:paraId="43785FC8" w14:textId="34FEF10E" w:rsidR="008A638D" w:rsidRPr="00673390" w:rsidRDefault="00AB0DB4" w:rsidP="00396103">
            <w:pPr>
              <w:pStyle w:val="formtext"/>
              <w:spacing w:before="120" w:after="0" w:line="240" w:lineRule="auto"/>
              <w:ind w:right="136"/>
              <w:jc w:val="both"/>
              <w:rPr>
                <w:rFonts w:cs="Arial"/>
              </w:rPr>
            </w:pPr>
            <w:r w:rsidRPr="00673390">
              <w:t>Toutes ces actions doivent assurer la sauvegarde, le développement et la promotion de l</w:t>
            </w:r>
            <w:r w:rsidR="000F7C73">
              <w:t>’</w:t>
            </w:r>
            <w:r w:rsidRPr="00673390">
              <w:t>élément.</w:t>
            </w:r>
          </w:p>
        </w:tc>
      </w:tr>
      <w:tr w:rsidR="000B3A4D" w:rsidRPr="00673390" w14:paraId="7D99B3A6" w14:textId="77777777" w:rsidTr="008847D0">
        <w:tc>
          <w:tcPr>
            <w:tcW w:w="9674" w:type="dxa"/>
            <w:gridSpan w:val="2"/>
            <w:tcBorders>
              <w:top w:val="nil"/>
              <w:left w:val="nil"/>
              <w:bottom w:val="single" w:sz="4" w:space="0" w:color="auto"/>
              <w:right w:val="nil"/>
            </w:tcBorders>
            <w:shd w:val="clear" w:color="auto" w:fill="auto"/>
          </w:tcPr>
          <w:p w14:paraId="0F880367" w14:textId="77777777" w:rsidR="000B3A4D" w:rsidRPr="00673390" w:rsidRDefault="005446FB" w:rsidP="00396103">
            <w:pPr>
              <w:pStyle w:val="Info03"/>
              <w:numPr>
                <w:ilvl w:val="0"/>
                <w:numId w:val="37"/>
              </w:numPr>
              <w:spacing w:after="0" w:line="240" w:lineRule="auto"/>
              <w:ind w:left="567" w:right="136" w:hanging="454"/>
              <w:rPr>
                <w:rFonts w:eastAsia="SimSun"/>
                <w:sz w:val="18"/>
                <w:szCs w:val="18"/>
              </w:rPr>
            </w:pPr>
            <w:r w:rsidRPr="00673390">
              <w:rPr>
                <w:sz w:val="18"/>
                <w:szCs w:val="18"/>
              </w:rPr>
              <w:lastRenderedPageBreak/>
              <w:t>Comment les États parties concernés soutiendront-ils la mise en œuvre des mesures de sauvegarde proposées ?</w:t>
            </w:r>
          </w:p>
          <w:p w14:paraId="6FF74EDF" w14:textId="77777777" w:rsidR="000B3A4D" w:rsidRPr="00673390" w:rsidRDefault="00FD52DD" w:rsidP="0068365D">
            <w:pPr>
              <w:pStyle w:val="Default"/>
              <w:keepNext/>
              <w:widowControl/>
              <w:autoSpaceDE/>
              <w:autoSpaceDN/>
              <w:adjustRightInd/>
              <w:spacing w:after="120"/>
              <w:ind w:left="567" w:right="136" w:hanging="425"/>
              <w:jc w:val="right"/>
              <w:rPr>
                <w:rFonts w:ascii="Arial" w:hAnsi="Arial" w:cs="Arial"/>
                <w:i/>
                <w:sz w:val="18"/>
                <w:szCs w:val="18"/>
              </w:rPr>
            </w:pPr>
            <w:r w:rsidRPr="00673390">
              <w:rPr>
                <w:rStyle w:val="Emphasis"/>
                <w:rFonts w:ascii="Arial" w:hAnsi="Arial"/>
                <w:iCs w:val="0"/>
                <w:sz w:val="18"/>
                <w:szCs w:val="18"/>
                <w:lang w:eastAsia="fr-FR"/>
              </w:rPr>
              <w:t>Minimum 170 mots et maximum 280 mots</w:t>
            </w:r>
          </w:p>
        </w:tc>
      </w:tr>
      <w:tr w:rsidR="000B3A4D" w:rsidRPr="00673390" w14:paraId="3127800D" w14:textId="77777777" w:rsidTr="008847D0">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0C8DE437" w14:textId="4BD32B10" w:rsidR="00AB0DB4" w:rsidRPr="00673390" w:rsidRDefault="00AB0DB4" w:rsidP="00AB0DB4">
            <w:pPr>
              <w:pStyle w:val="formtext"/>
              <w:spacing w:before="0" w:after="120"/>
              <w:jc w:val="both"/>
              <w:rPr>
                <w:rFonts w:cs="Arial"/>
                <w:noProof/>
              </w:rPr>
            </w:pPr>
            <w:r w:rsidRPr="00673390">
              <w:t>La loi sur la protection du patrimoine culturel géorgien confie à Protection Georgia la responsabilité de sauvegarder, préserver et promouvoir l</w:t>
            </w:r>
            <w:r w:rsidR="000F7C73">
              <w:t>’</w:t>
            </w:r>
            <w:r w:rsidRPr="00673390">
              <w:t>élément au titre du patrimoine culturel d</w:t>
            </w:r>
            <w:r w:rsidR="000F7C73">
              <w:t>’</w:t>
            </w:r>
            <w:r w:rsidRPr="00673390">
              <w:t>importance nationale. Le sixième chapitre du projet de code du patrimoine naturel et culturel est consacré au patrimoine culturel immatériel. Ce code doit prochainement être étudié par le parlement géorgien. Une fois approuvé, ce code protégera les éléments de patrimoine culturel ainsi que les espaces culturels associés. Des amendements et ajouts à la loi géorgienne sur le sport sont préparés.</w:t>
            </w:r>
          </w:p>
          <w:p w14:paraId="3A78BDAA" w14:textId="77777777" w:rsidR="00AB0DB4" w:rsidRPr="00673390" w:rsidRDefault="00AB0DB4" w:rsidP="00AB0DB4">
            <w:pPr>
              <w:pStyle w:val="formtext"/>
              <w:spacing w:before="120" w:after="120"/>
              <w:jc w:val="both"/>
              <w:rPr>
                <w:rFonts w:cs="Arial"/>
                <w:noProof/>
              </w:rPr>
            </w:pPr>
            <w:r w:rsidRPr="00673390">
              <w:t>Institutions chargées de la mise en œuvre des mesures de sauvegarde :</w:t>
            </w:r>
          </w:p>
          <w:p w14:paraId="4510F8A0" w14:textId="679950E0" w:rsidR="00AB0DB4" w:rsidRPr="00673390" w:rsidRDefault="00AB0DB4" w:rsidP="00AB0DB4">
            <w:pPr>
              <w:pStyle w:val="formtext"/>
              <w:spacing w:before="120" w:after="120"/>
              <w:jc w:val="both"/>
              <w:rPr>
                <w:rFonts w:cs="Arial"/>
                <w:noProof/>
              </w:rPr>
            </w:pPr>
            <w:r w:rsidRPr="00673390">
              <w:t xml:space="preserve">Ministère du </w:t>
            </w:r>
            <w:r w:rsidR="00AD1E3E">
              <w:t>s</w:t>
            </w:r>
            <w:r w:rsidRPr="00673390">
              <w:t xml:space="preserve">port et de la </w:t>
            </w:r>
            <w:r w:rsidR="00AD1E3E">
              <w:t>j</w:t>
            </w:r>
            <w:r w:rsidRPr="00673390">
              <w:t xml:space="preserve">eunesse, </w:t>
            </w:r>
            <w:r w:rsidR="00AD1E3E">
              <w:t>C</w:t>
            </w:r>
            <w:r w:rsidRPr="00673390">
              <w:t xml:space="preserve">omité parlementaire géorgien du </w:t>
            </w:r>
            <w:r w:rsidR="00AD1E3E">
              <w:t>s</w:t>
            </w:r>
            <w:r w:rsidRPr="00673390">
              <w:t xml:space="preserve">port et de la </w:t>
            </w:r>
            <w:r w:rsidR="00AD1E3E">
              <w:t>j</w:t>
            </w:r>
            <w:r w:rsidRPr="00673390">
              <w:t xml:space="preserve">eunesse, </w:t>
            </w:r>
            <w:r w:rsidR="00AD1E3E">
              <w:t>M</w:t>
            </w:r>
            <w:r w:rsidRPr="00673390">
              <w:t>inistère de l</w:t>
            </w:r>
            <w:r w:rsidR="000F7C73">
              <w:t>’</w:t>
            </w:r>
            <w:r w:rsidR="00AD1E3E">
              <w:t>é</w:t>
            </w:r>
            <w:r w:rsidRPr="00673390">
              <w:t xml:space="preserve">ducation et des </w:t>
            </w:r>
            <w:r w:rsidR="00AD1E3E">
              <w:t>s</w:t>
            </w:r>
            <w:r w:rsidRPr="00673390">
              <w:t xml:space="preserve">ciences, </w:t>
            </w:r>
            <w:r w:rsidR="00AD1E3E">
              <w:t>M</w:t>
            </w:r>
            <w:r w:rsidRPr="00673390">
              <w:t xml:space="preserve">inistère des </w:t>
            </w:r>
            <w:r w:rsidR="00AD1E3E">
              <w:t>a</w:t>
            </w:r>
            <w:r w:rsidRPr="00673390">
              <w:t>ffaires étrangères (pour la diaspora), Agence nationale pour la préservation du patrimoine culturel de Géorgie, municipalités.</w:t>
            </w:r>
          </w:p>
          <w:p w14:paraId="371EF21C" w14:textId="39485129" w:rsidR="00AB0DB4" w:rsidRPr="00673390" w:rsidRDefault="00AB0DB4" w:rsidP="00AB0DB4">
            <w:pPr>
              <w:pStyle w:val="formtext"/>
              <w:spacing w:before="120" w:after="120"/>
              <w:jc w:val="both"/>
              <w:rPr>
                <w:rFonts w:cs="Arial"/>
                <w:noProof/>
              </w:rPr>
            </w:pPr>
            <w:r w:rsidRPr="00673390">
              <w:t>Scientifiques et experts de terrain, université géorgienne d</w:t>
            </w:r>
            <w:r w:rsidR="000F7C73">
              <w:t>’</w:t>
            </w:r>
            <w:r w:rsidRPr="00673390">
              <w:t>éducation physique et sportive, institut d</w:t>
            </w:r>
            <w:r w:rsidR="000F7C73">
              <w:t>’</w:t>
            </w:r>
            <w:r w:rsidRPr="00673390">
              <w:t>histoire et d</w:t>
            </w:r>
            <w:r w:rsidR="000F7C73">
              <w:t>’</w:t>
            </w:r>
            <w:r w:rsidRPr="00673390">
              <w:t xml:space="preserve">ethnologie </w:t>
            </w:r>
            <w:proofErr w:type="spellStart"/>
            <w:r w:rsidRPr="00673390">
              <w:t>Ivane</w:t>
            </w:r>
            <w:proofErr w:type="spellEnd"/>
            <w:r w:rsidRPr="00673390">
              <w:t xml:space="preserve"> </w:t>
            </w:r>
            <w:proofErr w:type="spellStart"/>
            <w:r w:rsidRPr="00673390">
              <w:t>Javakhishvili</w:t>
            </w:r>
            <w:proofErr w:type="spellEnd"/>
            <w:r w:rsidRPr="00673390">
              <w:t xml:space="preserve"> et autres instituts de recherche scientifique.</w:t>
            </w:r>
          </w:p>
          <w:p w14:paraId="393AE9CC" w14:textId="7B9011B6" w:rsidR="00AB0DB4" w:rsidRPr="00673390" w:rsidRDefault="00AB0DB4" w:rsidP="00AB0DB4">
            <w:pPr>
              <w:pStyle w:val="formtext"/>
              <w:spacing w:before="120" w:after="120"/>
              <w:jc w:val="both"/>
              <w:rPr>
                <w:rFonts w:cs="Arial"/>
                <w:noProof/>
              </w:rPr>
            </w:pPr>
            <w:r w:rsidRPr="00673390">
              <w:t xml:space="preserve">La première phase de création du musée de la lutte géorgienne a été menée à bien et le </w:t>
            </w:r>
            <w:r w:rsidR="00AD1E3E">
              <w:t>M</w:t>
            </w:r>
            <w:r w:rsidRPr="00673390">
              <w:t xml:space="preserve">inistère des </w:t>
            </w:r>
            <w:r w:rsidR="00AD1E3E">
              <w:t>s</w:t>
            </w:r>
            <w:r w:rsidRPr="00673390">
              <w:t xml:space="preserve">ports et de la </w:t>
            </w:r>
            <w:r w:rsidR="00AD1E3E">
              <w:t>j</w:t>
            </w:r>
            <w:r w:rsidRPr="00673390">
              <w:t xml:space="preserve">eunesse, les </w:t>
            </w:r>
            <w:r w:rsidR="00AD1E3E">
              <w:t>A</w:t>
            </w:r>
            <w:r w:rsidRPr="00673390">
              <w:t xml:space="preserve">rchives nationales géorgiennes, la </w:t>
            </w:r>
            <w:r w:rsidR="00AD1E3E">
              <w:t>B</w:t>
            </w:r>
            <w:r w:rsidRPr="00673390">
              <w:t xml:space="preserve">ibliothèque parlementaire Ilia </w:t>
            </w:r>
            <w:proofErr w:type="spellStart"/>
            <w:r w:rsidRPr="00673390">
              <w:t>Chavchavadze</w:t>
            </w:r>
            <w:proofErr w:type="spellEnd"/>
            <w:r w:rsidRPr="00673390">
              <w:t xml:space="preserve">, la FNLG, le </w:t>
            </w:r>
            <w:r w:rsidR="00AD1E3E">
              <w:t>M</w:t>
            </w:r>
            <w:r w:rsidRPr="00673390">
              <w:t xml:space="preserve">inistère des </w:t>
            </w:r>
            <w:r w:rsidR="00AD1E3E">
              <w:t>a</w:t>
            </w:r>
            <w:r w:rsidRPr="00673390">
              <w:t xml:space="preserve">ffaires étrangères, le </w:t>
            </w:r>
            <w:r w:rsidR="00AD1E3E">
              <w:t>M</w:t>
            </w:r>
            <w:r w:rsidRPr="00673390">
              <w:t>inistère de l</w:t>
            </w:r>
            <w:r w:rsidR="000F7C73">
              <w:t>’</w:t>
            </w:r>
            <w:r w:rsidR="00AD1E3E">
              <w:t>é</w:t>
            </w:r>
            <w:r w:rsidRPr="00673390">
              <w:t xml:space="preserve">conomie et du </w:t>
            </w:r>
            <w:r w:rsidR="00AD1E3E">
              <w:t>d</w:t>
            </w:r>
            <w:r w:rsidRPr="00673390">
              <w:t xml:space="preserve">éveloppement durable, le </w:t>
            </w:r>
            <w:r w:rsidR="00AD1E3E">
              <w:t>M</w:t>
            </w:r>
            <w:r w:rsidRPr="00673390">
              <w:t xml:space="preserve">inistère de la </w:t>
            </w:r>
            <w:r w:rsidR="00AD1E3E">
              <w:t>c</w:t>
            </w:r>
            <w:r w:rsidRPr="00673390">
              <w:t xml:space="preserve">ulture et de la </w:t>
            </w:r>
            <w:r w:rsidR="00AD1E3E">
              <w:t>p</w:t>
            </w:r>
            <w:r w:rsidRPr="00673390">
              <w:t xml:space="preserve">rotection des monuments </w:t>
            </w:r>
            <w:proofErr w:type="gramStart"/>
            <w:r w:rsidRPr="00673390">
              <w:t>travaillent</w:t>
            </w:r>
            <w:proofErr w:type="gramEnd"/>
            <w:r w:rsidRPr="00673390">
              <w:t xml:space="preserve"> à améliorer le concept.</w:t>
            </w:r>
          </w:p>
          <w:p w14:paraId="242817D8" w14:textId="03CE76D9" w:rsidR="00F346EE" w:rsidRPr="00673390" w:rsidRDefault="00AB0DB4" w:rsidP="00396103">
            <w:pPr>
              <w:pStyle w:val="formtext"/>
              <w:spacing w:before="120" w:after="0" w:line="240" w:lineRule="auto"/>
              <w:ind w:right="136"/>
              <w:jc w:val="both"/>
              <w:rPr>
                <w:rFonts w:cs="Arial"/>
              </w:rPr>
            </w:pPr>
            <w:r w:rsidRPr="00673390">
              <w:t>Toutes les institutions publiques coopèrent harmonieusement pour appliquer les mesures ci-avant dans les limites de leurs prérogatives.</w:t>
            </w:r>
          </w:p>
        </w:tc>
      </w:tr>
      <w:tr w:rsidR="000B3A4D" w:rsidRPr="00673390" w14:paraId="05895009" w14:textId="77777777" w:rsidTr="008847D0">
        <w:tc>
          <w:tcPr>
            <w:tcW w:w="9674" w:type="dxa"/>
            <w:gridSpan w:val="2"/>
            <w:tcBorders>
              <w:top w:val="nil"/>
              <w:left w:val="nil"/>
              <w:bottom w:val="single" w:sz="4" w:space="0" w:color="auto"/>
              <w:right w:val="nil"/>
            </w:tcBorders>
            <w:shd w:val="clear" w:color="auto" w:fill="auto"/>
          </w:tcPr>
          <w:p w14:paraId="5368509B" w14:textId="77777777" w:rsidR="000B3A4D" w:rsidRPr="00673390" w:rsidRDefault="005446FB" w:rsidP="00BB0409">
            <w:pPr>
              <w:pStyle w:val="Info03"/>
              <w:numPr>
                <w:ilvl w:val="0"/>
                <w:numId w:val="37"/>
              </w:numPr>
              <w:spacing w:before="240" w:after="0" w:line="240" w:lineRule="auto"/>
              <w:ind w:left="567" w:right="136" w:hanging="454"/>
              <w:rPr>
                <w:rFonts w:eastAsia="SimSun"/>
                <w:sz w:val="18"/>
                <w:szCs w:val="18"/>
              </w:rPr>
            </w:pPr>
            <w:r w:rsidRPr="00673390">
              <w:rPr>
                <w:sz w:val="18"/>
                <w:szCs w:val="18"/>
              </w:rPr>
              <w:t>Comment les communautés, groupes ou individus ont-ils été impliqués dans la planification des mesures de sauvegarde proposées, y compris en terme de rôle du genre, et comment seront-ils impliqués dans leur mise en œuvre ?</w:t>
            </w:r>
          </w:p>
          <w:p w14:paraId="63E93B00" w14:textId="77777777" w:rsidR="000B3A4D" w:rsidRPr="00673390" w:rsidRDefault="00FD52DD" w:rsidP="005A78A7">
            <w:pPr>
              <w:pStyle w:val="Default"/>
              <w:keepNext/>
              <w:widowControl/>
              <w:autoSpaceDE/>
              <w:autoSpaceDN/>
              <w:adjustRightInd/>
              <w:spacing w:after="120"/>
              <w:ind w:left="567" w:right="136" w:hanging="425"/>
              <w:jc w:val="right"/>
              <w:rPr>
                <w:rFonts w:ascii="Arial" w:hAnsi="Arial" w:cs="Arial"/>
                <w:i/>
                <w:sz w:val="18"/>
                <w:szCs w:val="18"/>
              </w:rPr>
            </w:pPr>
            <w:r w:rsidRPr="00673390">
              <w:rPr>
                <w:rStyle w:val="Emphasis"/>
                <w:rFonts w:ascii="Arial" w:hAnsi="Arial"/>
                <w:iCs w:val="0"/>
                <w:sz w:val="18"/>
                <w:szCs w:val="18"/>
                <w:lang w:eastAsia="fr-FR"/>
              </w:rPr>
              <w:t>Minimum 170 mots et maximum 280 mots</w:t>
            </w:r>
          </w:p>
        </w:tc>
      </w:tr>
      <w:tr w:rsidR="000B3A4D" w:rsidRPr="00673390" w14:paraId="7CB6A8D3" w14:textId="77777777" w:rsidTr="008847D0">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7FD0255C" w14:textId="55BBBF1F" w:rsidR="00AB0DB4" w:rsidRPr="00673390" w:rsidRDefault="00AB0DB4" w:rsidP="00AB0DB4">
            <w:pPr>
              <w:pStyle w:val="formtext"/>
              <w:spacing w:before="0" w:after="120"/>
              <w:jc w:val="both"/>
              <w:rPr>
                <w:rFonts w:cs="Arial"/>
                <w:noProof/>
              </w:rPr>
            </w:pPr>
            <w:r w:rsidRPr="00673390">
              <w:t>Les détenteurs de l</w:t>
            </w:r>
            <w:r w:rsidR="000F7C73">
              <w:t>’</w:t>
            </w:r>
            <w:r w:rsidRPr="00673390">
              <w:t>élément, organismes éducatifs, scientifiques et culturels liés à l</w:t>
            </w:r>
            <w:r w:rsidR="000F7C73">
              <w:t>’</w:t>
            </w:r>
            <w:r w:rsidRPr="00673390">
              <w:t>élément, représentants de groupes de la société civile, les ONG et activistes ont participé à la définition des mesures de sauvegarde proposées, ce qui garantit leur implication dans la préservation, la promotion et la sauvegarde de l</w:t>
            </w:r>
            <w:r w:rsidR="000F7C73">
              <w:t>’</w:t>
            </w:r>
            <w:r w:rsidRPr="00673390">
              <w:t>élément. Ces mesures ont été initiées par les détenteurs de l</w:t>
            </w:r>
            <w:r w:rsidR="000F7C73">
              <w:t>’</w:t>
            </w:r>
            <w:r w:rsidRPr="00673390">
              <w:t>élément, des institutions scientifiques, éducatives et culturelles et les communautés et familles particulièrement impliquées dans l</w:t>
            </w:r>
            <w:r w:rsidR="000F7C73">
              <w:t>’</w:t>
            </w:r>
            <w:r w:rsidRPr="00673390">
              <w:t>élément. Leurs besoins et leurs problèmes ont été formalisés en coopération avec les ONG, notamment la FNLG.</w:t>
            </w:r>
          </w:p>
          <w:p w14:paraId="6F362E2F" w14:textId="77D1442E" w:rsidR="00AB0DB4" w:rsidRPr="00673390" w:rsidRDefault="00AB0DB4" w:rsidP="00AB0DB4">
            <w:pPr>
              <w:pStyle w:val="formtext"/>
              <w:spacing w:before="120" w:after="120"/>
              <w:jc w:val="both"/>
              <w:rPr>
                <w:rFonts w:cs="Arial"/>
                <w:noProof/>
              </w:rPr>
            </w:pPr>
            <w:r w:rsidRPr="00673390">
              <w:t xml:space="preserve">La mise en œuvre du programme de développement de la lutte géorgienne à long terme </w:t>
            </w:r>
            <w:r w:rsidR="006545E9">
              <w:t>est</w:t>
            </w:r>
            <w:r w:rsidRPr="00673390">
              <w:t xml:space="preserve"> confiée </w:t>
            </w:r>
            <w:r w:rsidR="006545E9">
              <w:t>à la</w:t>
            </w:r>
            <w:r w:rsidRPr="00673390">
              <w:t xml:space="preserve"> Fédération de lutte géorgienne, aux fédérations régionales, aux clubs et sections sportifs, aux ONG, aux communautés locales, aux groupes de la société civile, aux détenteurs de l</w:t>
            </w:r>
            <w:r w:rsidR="000F7C73">
              <w:t>’</w:t>
            </w:r>
            <w:r w:rsidRPr="00673390">
              <w:t>élément, aux villageois, aux membres de la communauté, aux fonds caritatifs et petits fabricants, qui ont déjà mis en œuvre le programme de développement de l</w:t>
            </w:r>
            <w:r w:rsidR="000F7C73">
              <w:t>’</w:t>
            </w:r>
            <w:r w:rsidRPr="00673390">
              <w:t>élément à long terme (2014-2020).</w:t>
            </w:r>
          </w:p>
          <w:p w14:paraId="0C96B358" w14:textId="77777777" w:rsidR="00AB0DB4" w:rsidRPr="00673390" w:rsidRDefault="00AB0DB4" w:rsidP="00AB0DB4">
            <w:pPr>
              <w:pStyle w:val="formtext"/>
              <w:spacing w:before="120" w:after="120"/>
              <w:jc w:val="both"/>
              <w:rPr>
                <w:rFonts w:cs="Arial"/>
                <w:noProof/>
              </w:rPr>
            </w:pPr>
            <w:r w:rsidRPr="00673390">
              <w:t xml:space="preserve">Le développement des infrastructures (construction et réhabilitation) a été initié par la FNLG, avec le soutien du fonds </w:t>
            </w:r>
            <w:proofErr w:type="spellStart"/>
            <w:r w:rsidRPr="00673390">
              <w:t>Kartu</w:t>
            </w:r>
            <w:proofErr w:type="spellEnd"/>
            <w:r w:rsidRPr="00673390">
              <w:t>.</w:t>
            </w:r>
          </w:p>
          <w:p w14:paraId="0C6AEA99" w14:textId="43942338" w:rsidR="000B3A4D" w:rsidRPr="00673390" w:rsidRDefault="00AB0DB4" w:rsidP="00396103">
            <w:pPr>
              <w:pStyle w:val="formtext"/>
              <w:spacing w:before="120" w:after="0" w:line="240" w:lineRule="auto"/>
              <w:ind w:right="136"/>
              <w:jc w:val="both"/>
            </w:pPr>
            <w:r w:rsidRPr="00673390">
              <w:t>Les détenteurs de l</w:t>
            </w:r>
            <w:r w:rsidR="000F7C73">
              <w:t>’</w:t>
            </w:r>
            <w:r w:rsidRPr="00673390">
              <w:t>élément et les institutions scientifiques, éducatives et culturelles mettront en œuvre les mesures de sauvegarde, pratiqueront l</w:t>
            </w:r>
            <w:r w:rsidR="000F7C73">
              <w:t>’</w:t>
            </w:r>
            <w:r w:rsidRPr="00673390">
              <w:t>élément, sensibiliseront la société à l</w:t>
            </w:r>
            <w:r w:rsidR="000F7C73">
              <w:t>’</w:t>
            </w:r>
            <w:r w:rsidRPr="00673390">
              <w:t>élément dans le cadre du patrimoine culturel et étudieront tous les aspects de l</w:t>
            </w:r>
            <w:r w:rsidR="000F7C73">
              <w:t>’</w:t>
            </w:r>
            <w:r w:rsidRPr="00673390">
              <w:t>élément. L</w:t>
            </w:r>
            <w:r w:rsidR="000F7C73">
              <w:t>’</w:t>
            </w:r>
            <w:r w:rsidRPr="00673390">
              <w:t>appui de la société favorisera son implication dans la mise en œuvre des mesures prévues pour sauvegarder et développer l</w:t>
            </w:r>
            <w:r w:rsidR="000F7C73">
              <w:t>’</w:t>
            </w:r>
            <w:r w:rsidRPr="00673390">
              <w:t>élément.</w:t>
            </w:r>
          </w:p>
        </w:tc>
      </w:tr>
      <w:tr w:rsidR="00C470FF" w:rsidRPr="00673390" w14:paraId="0C762261" w14:textId="77777777" w:rsidTr="008847D0">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06779E2B" w14:textId="77777777" w:rsidR="00C470FF" w:rsidRPr="00673390" w:rsidRDefault="00C470FF" w:rsidP="00557845">
            <w:pPr>
              <w:pStyle w:val="Grille02N"/>
              <w:ind w:left="709" w:right="136" w:hanging="567"/>
              <w:jc w:val="left"/>
              <w:rPr>
                <w:i/>
                <w:iCs/>
              </w:rPr>
            </w:pPr>
            <w:r w:rsidRPr="00673390">
              <w:rPr>
                <w:bCs w:val="0"/>
              </w:rPr>
              <w:t>3.c.</w:t>
            </w:r>
            <w:r w:rsidRPr="00673390">
              <w:rPr>
                <w:bCs w:val="0"/>
              </w:rPr>
              <w:tab/>
              <w:t>Organisme(s) compétent(s) impliqué(s)</w:t>
            </w:r>
            <w:r w:rsidRPr="00673390">
              <w:t xml:space="preserve"> dans la sauvegarde</w:t>
            </w:r>
          </w:p>
          <w:p w14:paraId="35FB804F" w14:textId="21FDCB12" w:rsidR="00C470FF" w:rsidRPr="00673390" w:rsidRDefault="00C470FF" w:rsidP="00A82FF1">
            <w:pPr>
              <w:pStyle w:val="Info03"/>
              <w:spacing w:before="120" w:line="240" w:lineRule="auto"/>
              <w:ind w:right="135"/>
              <w:rPr>
                <w:sz w:val="18"/>
                <w:szCs w:val="18"/>
              </w:rPr>
            </w:pPr>
            <w:r w:rsidRPr="00673390">
              <w:rPr>
                <w:sz w:val="18"/>
                <w:szCs w:val="18"/>
              </w:rPr>
              <w:t>Indiquez le nom, l</w:t>
            </w:r>
            <w:r w:rsidR="000F7C73">
              <w:rPr>
                <w:sz w:val="18"/>
                <w:szCs w:val="18"/>
              </w:rPr>
              <w:t>’</w:t>
            </w:r>
            <w:r w:rsidRPr="00673390">
              <w:rPr>
                <w:sz w:val="18"/>
                <w:szCs w:val="18"/>
              </w:rPr>
              <w:t>adresse et les coordonnées de/des organisme(s) compétent(s), et le cas échéant, le nom et le titre de la (des) personne(s) qui est/sont chargée(s) au niveau local de la gestion et de la sauvegarde de l</w:t>
            </w:r>
            <w:r w:rsidR="000F7C73">
              <w:rPr>
                <w:sz w:val="18"/>
                <w:szCs w:val="18"/>
              </w:rPr>
              <w:t>’</w:t>
            </w:r>
            <w:r w:rsidRPr="00673390">
              <w:rPr>
                <w:sz w:val="18"/>
                <w:szCs w:val="18"/>
              </w:rPr>
              <w:t>élément.</w:t>
            </w:r>
          </w:p>
        </w:tc>
      </w:tr>
      <w:tr w:rsidR="00C470FF" w:rsidRPr="00673390" w14:paraId="34A11B7D" w14:textId="77777777" w:rsidTr="008847D0">
        <w:tblPrEx>
          <w:tblBorders>
            <w:insideV w:val="none" w:sz="0" w:space="0" w:color="auto"/>
          </w:tblBorders>
        </w:tblPrEx>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581"/>
              <w:gridCol w:w="6812"/>
            </w:tblGrid>
            <w:tr w:rsidR="00242B86" w:rsidRPr="00E03D51" w14:paraId="74CEC7F8" w14:textId="77777777" w:rsidTr="00557845">
              <w:tc>
                <w:tcPr>
                  <w:tcW w:w="2581" w:type="dxa"/>
                </w:tcPr>
                <w:p w14:paraId="2B11A840" w14:textId="2064270A"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Nom de l</w:t>
                  </w:r>
                  <w:r w:rsidR="000F7C73">
                    <w:rPr>
                      <w:sz w:val="20"/>
                      <w:szCs w:val="20"/>
                    </w:rPr>
                    <w:t>’</w:t>
                  </w:r>
                  <w:r w:rsidRPr="00673390">
                    <w:rPr>
                      <w:sz w:val="20"/>
                      <w:szCs w:val="20"/>
                    </w:rPr>
                    <w:t>organisme :</w:t>
                  </w:r>
                </w:p>
              </w:tc>
              <w:tc>
                <w:tcPr>
                  <w:tcW w:w="6812" w:type="dxa"/>
                </w:tcPr>
                <w:p w14:paraId="5F705DE3" w14:textId="77777777" w:rsidR="00242B86" w:rsidRPr="00FC14B0" w:rsidRDefault="00242B86" w:rsidP="00242B86">
                  <w:pPr>
                    <w:pStyle w:val="formtext"/>
                    <w:tabs>
                      <w:tab w:val="left" w:pos="567"/>
                      <w:tab w:val="left" w:pos="1134"/>
                      <w:tab w:val="left" w:pos="1701"/>
                    </w:tabs>
                    <w:spacing w:line="240" w:lineRule="auto"/>
                    <w:rPr>
                      <w:sz w:val="20"/>
                      <w:szCs w:val="20"/>
                      <w:lang w:val="en-US"/>
                    </w:rPr>
                  </w:pPr>
                  <w:r w:rsidRPr="00673390">
                    <w:rPr>
                      <w:lang w:val="en-GB"/>
                    </w:rPr>
                    <w:t>Ministry of Sport and Youth Affairs of Georgia</w:t>
                  </w:r>
                </w:p>
              </w:tc>
            </w:tr>
            <w:tr w:rsidR="00242B86" w:rsidRPr="00673390" w14:paraId="3C33C846" w14:textId="77777777" w:rsidTr="00557845">
              <w:tc>
                <w:tcPr>
                  <w:tcW w:w="2581" w:type="dxa"/>
                </w:tcPr>
                <w:p w14:paraId="3BDA749F"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lastRenderedPageBreak/>
                    <w:t>Nom et titre de la personne à contacter :</w:t>
                  </w:r>
                </w:p>
              </w:tc>
              <w:tc>
                <w:tcPr>
                  <w:tcW w:w="6812" w:type="dxa"/>
                </w:tcPr>
                <w:p w14:paraId="46B8D798" w14:textId="77777777" w:rsidR="00242B86" w:rsidRPr="00673390" w:rsidRDefault="00242B86" w:rsidP="00242B86">
                  <w:pPr>
                    <w:pStyle w:val="formtext"/>
                    <w:tabs>
                      <w:tab w:val="left" w:pos="567"/>
                      <w:tab w:val="left" w:pos="1134"/>
                      <w:tab w:val="left" w:pos="1701"/>
                    </w:tabs>
                    <w:spacing w:line="240" w:lineRule="auto"/>
                    <w:rPr>
                      <w:sz w:val="20"/>
                      <w:szCs w:val="20"/>
                    </w:rPr>
                  </w:pPr>
                  <w:r w:rsidRPr="00673390">
                    <w:rPr>
                      <w:lang w:val="en-GB"/>
                    </w:rPr>
                    <w:t xml:space="preserve">Minister: </w:t>
                  </w:r>
                  <w:proofErr w:type="spellStart"/>
                  <w:r w:rsidRPr="00673390">
                    <w:rPr>
                      <w:lang w:val="en-GB"/>
                    </w:rPr>
                    <w:t>Tariel</w:t>
                  </w:r>
                  <w:proofErr w:type="spellEnd"/>
                  <w:r w:rsidRPr="00673390">
                    <w:rPr>
                      <w:lang w:val="en-GB"/>
                    </w:rPr>
                    <w:t xml:space="preserve"> </w:t>
                  </w:r>
                  <w:proofErr w:type="spellStart"/>
                  <w:r w:rsidRPr="00673390">
                    <w:rPr>
                      <w:lang w:val="en-GB"/>
                    </w:rPr>
                    <w:t>Khechikashvili</w:t>
                  </w:r>
                  <w:proofErr w:type="spellEnd"/>
                </w:p>
              </w:tc>
            </w:tr>
            <w:tr w:rsidR="00242B86" w:rsidRPr="00673390" w14:paraId="3C0FB0F2" w14:textId="77777777" w:rsidTr="00557845">
              <w:tc>
                <w:tcPr>
                  <w:tcW w:w="2581" w:type="dxa"/>
                </w:tcPr>
                <w:p w14:paraId="2996E80B"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w:t>
                  </w:r>
                </w:p>
              </w:tc>
              <w:tc>
                <w:tcPr>
                  <w:tcW w:w="6812" w:type="dxa"/>
                </w:tcPr>
                <w:p w14:paraId="1D50B3D5" w14:textId="77777777" w:rsidR="00242B86" w:rsidRPr="00673390" w:rsidRDefault="00242B86" w:rsidP="00242B86">
                  <w:pPr>
                    <w:pStyle w:val="formtext"/>
                    <w:tabs>
                      <w:tab w:val="left" w:pos="567"/>
                      <w:tab w:val="left" w:pos="1134"/>
                      <w:tab w:val="left" w:pos="1701"/>
                    </w:tabs>
                    <w:rPr>
                      <w:sz w:val="20"/>
                      <w:szCs w:val="20"/>
                    </w:rPr>
                  </w:pPr>
                  <w:r w:rsidRPr="00673390">
                    <w:rPr>
                      <w:lang w:val="en-GB"/>
                    </w:rPr>
                    <w:t xml:space="preserve">Tbilisi, 0162 </w:t>
                  </w:r>
                  <w:proofErr w:type="spellStart"/>
                  <w:r w:rsidRPr="00673390">
                    <w:rPr>
                      <w:lang w:val="en-GB"/>
                    </w:rPr>
                    <w:t>Vake</w:t>
                  </w:r>
                  <w:proofErr w:type="spellEnd"/>
                  <w:r w:rsidRPr="00673390">
                    <w:rPr>
                      <w:lang w:val="en-GB"/>
                    </w:rPr>
                    <w:t xml:space="preserve"> region, </w:t>
                  </w:r>
                  <w:proofErr w:type="spellStart"/>
                  <w:r w:rsidRPr="00673390">
                    <w:rPr>
                      <w:lang w:val="en-GB"/>
                    </w:rPr>
                    <w:t>Tchavtchavadze</w:t>
                  </w:r>
                  <w:proofErr w:type="spellEnd"/>
                  <w:r w:rsidRPr="00673390">
                    <w:rPr>
                      <w:lang w:val="en-GB"/>
                    </w:rPr>
                    <w:t xml:space="preserve"> avenue 49a</w:t>
                  </w:r>
                </w:p>
              </w:tc>
            </w:tr>
            <w:tr w:rsidR="00242B86" w:rsidRPr="00673390" w14:paraId="1BADEEE4" w14:textId="77777777" w:rsidTr="008847D0">
              <w:tc>
                <w:tcPr>
                  <w:tcW w:w="2581" w:type="dxa"/>
                </w:tcPr>
                <w:p w14:paraId="41040117"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Numéro de téléphone :</w:t>
                  </w:r>
                </w:p>
              </w:tc>
              <w:tc>
                <w:tcPr>
                  <w:tcW w:w="6812" w:type="dxa"/>
                </w:tcPr>
                <w:p w14:paraId="51AAACA4" w14:textId="77777777" w:rsidR="00242B86" w:rsidRPr="00673390" w:rsidRDefault="00242B86" w:rsidP="00242B86">
                  <w:pPr>
                    <w:pStyle w:val="formtext"/>
                    <w:tabs>
                      <w:tab w:val="left" w:pos="567"/>
                      <w:tab w:val="left" w:pos="1134"/>
                      <w:tab w:val="left" w:pos="1701"/>
                    </w:tabs>
                    <w:rPr>
                      <w:sz w:val="20"/>
                      <w:szCs w:val="20"/>
                    </w:rPr>
                  </w:pPr>
                  <w:r w:rsidRPr="00673390">
                    <w:rPr>
                      <w:lang w:val="en-GB"/>
                    </w:rPr>
                    <w:t xml:space="preserve"> +995 32 2 29 02 01</w:t>
                  </w:r>
                </w:p>
              </w:tc>
            </w:tr>
            <w:tr w:rsidR="00242B86" w:rsidRPr="00673390" w14:paraId="16E241A5" w14:textId="77777777" w:rsidTr="008847D0">
              <w:tc>
                <w:tcPr>
                  <w:tcW w:w="2581" w:type="dxa"/>
                  <w:tcBorders>
                    <w:bottom w:val="single" w:sz="4" w:space="0" w:color="auto"/>
                  </w:tcBorders>
                </w:tcPr>
                <w:p w14:paraId="7AB25619"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électronique :</w:t>
                  </w:r>
                </w:p>
              </w:tc>
              <w:tc>
                <w:tcPr>
                  <w:tcW w:w="6812" w:type="dxa"/>
                  <w:tcBorders>
                    <w:bottom w:val="single" w:sz="4" w:space="0" w:color="auto"/>
                  </w:tcBorders>
                </w:tcPr>
                <w:p w14:paraId="269E02E8" w14:textId="77777777" w:rsidR="00242B86" w:rsidRPr="00673390" w:rsidRDefault="00242B86" w:rsidP="00242B86">
                  <w:pPr>
                    <w:pStyle w:val="formtext"/>
                    <w:tabs>
                      <w:tab w:val="left" w:pos="567"/>
                      <w:tab w:val="left" w:pos="1134"/>
                      <w:tab w:val="left" w:pos="1701"/>
                    </w:tabs>
                    <w:spacing w:line="240" w:lineRule="auto"/>
                    <w:rPr>
                      <w:sz w:val="20"/>
                      <w:szCs w:val="20"/>
                    </w:rPr>
                  </w:pPr>
                  <w:r w:rsidRPr="00673390">
                    <w:rPr>
                      <w:lang w:val="en-GB"/>
                    </w:rPr>
                    <w:t>publikinfo@msy.gov.ge</w:t>
                  </w:r>
                </w:p>
              </w:tc>
            </w:tr>
            <w:tr w:rsidR="00242B86" w:rsidRPr="00E03D51" w14:paraId="55902F60" w14:textId="77777777" w:rsidTr="008847D0">
              <w:tc>
                <w:tcPr>
                  <w:tcW w:w="2581" w:type="dxa"/>
                  <w:tcBorders>
                    <w:top w:val="single" w:sz="4" w:space="0" w:color="auto"/>
                  </w:tcBorders>
                </w:tcPr>
                <w:p w14:paraId="00FD15BC" w14:textId="3D3A78A2"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Nom de l</w:t>
                  </w:r>
                  <w:r w:rsidR="000F7C73">
                    <w:rPr>
                      <w:sz w:val="20"/>
                      <w:szCs w:val="20"/>
                    </w:rPr>
                    <w:t>’</w:t>
                  </w:r>
                  <w:r w:rsidRPr="00673390">
                    <w:rPr>
                      <w:sz w:val="20"/>
                      <w:szCs w:val="20"/>
                    </w:rPr>
                    <w:t>organisme :</w:t>
                  </w:r>
                </w:p>
              </w:tc>
              <w:tc>
                <w:tcPr>
                  <w:tcW w:w="6812" w:type="dxa"/>
                  <w:tcBorders>
                    <w:top w:val="single" w:sz="4" w:space="0" w:color="auto"/>
                  </w:tcBorders>
                </w:tcPr>
                <w:p w14:paraId="08378905" w14:textId="77777777" w:rsidR="00242B86" w:rsidRPr="00FC14B0" w:rsidRDefault="00242B86" w:rsidP="00242B86">
                  <w:pPr>
                    <w:spacing w:before="80" w:after="80"/>
                    <w:rPr>
                      <w:sz w:val="22"/>
                      <w:szCs w:val="22"/>
                      <w:lang w:val="en-US"/>
                    </w:rPr>
                  </w:pPr>
                  <w:r w:rsidRPr="00FC14B0">
                    <w:rPr>
                      <w:sz w:val="22"/>
                      <w:szCs w:val="22"/>
                      <w:lang w:val="en-US"/>
                    </w:rPr>
                    <w:t>Georgian State Teaching University of Physical Education and Sport</w:t>
                  </w:r>
                </w:p>
              </w:tc>
            </w:tr>
            <w:tr w:rsidR="00242B86" w:rsidRPr="00673390" w14:paraId="2E8A9317" w14:textId="77777777" w:rsidTr="00557845">
              <w:tc>
                <w:tcPr>
                  <w:tcW w:w="2581" w:type="dxa"/>
                </w:tcPr>
                <w:p w14:paraId="177661D0"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Nom et titre de la personne à contacter :</w:t>
                  </w:r>
                </w:p>
              </w:tc>
              <w:tc>
                <w:tcPr>
                  <w:tcW w:w="6812" w:type="dxa"/>
                </w:tcPr>
                <w:p w14:paraId="339321F5" w14:textId="77777777" w:rsidR="00242B86" w:rsidRPr="00673390" w:rsidRDefault="00242B86" w:rsidP="00242B86">
                  <w:pPr>
                    <w:spacing w:before="80" w:after="80"/>
                    <w:rPr>
                      <w:sz w:val="22"/>
                      <w:szCs w:val="22"/>
                    </w:rPr>
                  </w:pPr>
                  <w:proofErr w:type="spellStart"/>
                  <w:r w:rsidRPr="00673390">
                    <w:rPr>
                      <w:sz w:val="22"/>
                      <w:szCs w:val="22"/>
                    </w:rPr>
                    <w:t>Rector</w:t>
                  </w:r>
                  <w:proofErr w:type="spellEnd"/>
                  <w:r w:rsidRPr="00673390">
                    <w:rPr>
                      <w:sz w:val="22"/>
                      <w:szCs w:val="22"/>
                    </w:rPr>
                    <w:t xml:space="preserve">: </w:t>
                  </w:r>
                  <w:proofErr w:type="spellStart"/>
                  <w:r w:rsidRPr="00673390">
                    <w:rPr>
                      <w:sz w:val="22"/>
                      <w:szCs w:val="22"/>
                    </w:rPr>
                    <w:t>Jemal</w:t>
                  </w:r>
                  <w:proofErr w:type="spellEnd"/>
                  <w:r w:rsidRPr="00673390">
                    <w:rPr>
                      <w:sz w:val="22"/>
                      <w:szCs w:val="22"/>
                    </w:rPr>
                    <w:t xml:space="preserve"> </w:t>
                  </w:r>
                  <w:proofErr w:type="spellStart"/>
                  <w:r w:rsidRPr="00673390">
                    <w:rPr>
                      <w:sz w:val="22"/>
                      <w:szCs w:val="22"/>
                    </w:rPr>
                    <w:t>Dzagania</w:t>
                  </w:r>
                  <w:proofErr w:type="spellEnd"/>
                </w:p>
              </w:tc>
            </w:tr>
            <w:tr w:rsidR="00242B86" w:rsidRPr="00673390" w14:paraId="6D98AF03" w14:textId="77777777" w:rsidTr="00557845">
              <w:tc>
                <w:tcPr>
                  <w:tcW w:w="2581" w:type="dxa"/>
                </w:tcPr>
                <w:p w14:paraId="1539A017"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w:t>
                  </w:r>
                </w:p>
              </w:tc>
              <w:tc>
                <w:tcPr>
                  <w:tcW w:w="6812" w:type="dxa"/>
                </w:tcPr>
                <w:p w14:paraId="5EBF57D0" w14:textId="77777777" w:rsidR="00242B86" w:rsidRPr="00673390" w:rsidRDefault="00242B86" w:rsidP="00242B86">
                  <w:pPr>
                    <w:spacing w:before="80" w:after="80"/>
                    <w:rPr>
                      <w:sz w:val="22"/>
                      <w:szCs w:val="22"/>
                    </w:rPr>
                  </w:pPr>
                  <w:proofErr w:type="spellStart"/>
                  <w:r w:rsidRPr="00673390">
                    <w:rPr>
                      <w:sz w:val="22"/>
                      <w:szCs w:val="22"/>
                    </w:rPr>
                    <w:t>Tbilisi</w:t>
                  </w:r>
                  <w:proofErr w:type="spellEnd"/>
                  <w:r w:rsidRPr="00673390">
                    <w:rPr>
                      <w:sz w:val="22"/>
                      <w:szCs w:val="22"/>
                    </w:rPr>
                    <w:t xml:space="preserve">, I. </w:t>
                  </w:r>
                  <w:proofErr w:type="spellStart"/>
                  <w:r w:rsidRPr="00673390">
                    <w:rPr>
                      <w:sz w:val="22"/>
                      <w:szCs w:val="22"/>
                    </w:rPr>
                    <w:t>Tchavtchavadze</w:t>
                  </w:r>
                  <w:proofErr w:type="spellEnd"/>
                  <w:r w:rsidRPr="00673390">
                    <w:rPr>
                      <w:sz w:val="22"/>
                      <w:szCs w:val="22"/>
                    </w:rPr>
                    <w:t xml:space="preserve"> avenue 49</w:t>
                  </w:r>
                </w:p>
              </w:tc>
            </w:tr>
            <w:tr w:rsidR="00242B86" w:rsidRPr="00673390" w14:paraId="4381CD06" w14:textId="77777777" w:rsidTr="008847D0">
              <w:tc>
                <w:tcPr>
                  <w:tcW w:w="2581" w:type="dxa"/>
                </w:tcPr>
                <w:p w14:paraId="157EE7E0"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Numéro de téléphone :</w:t>
                  </w:r>
                </w:p>
              </w:tc>
              <w:tc>
                <w:tcPr>
                  <w:tcW w:w="6812" w:type="dxa"/>
                </w:tcPr>
                <w:p w14:paraId="40923180" w14:textId="77777777" w:rsidR="00242B86" w:rsidRPr="00673390" w:rsidRDefault="00242B86" w:rsidP="00242B86">
                  <w:pPr>
                    <w:spacing w:before="80" w:after="80"/>
                    <w:rPr>
                      <w:sz w:val="22"/>
                      <w:szCs w:val="22"/>
                    </w:rPr>
                  </w:pPr>
                  <w:r w:rsidRPr="00673390">
                    <w:rPr>
                      <w:sz w:val="22"/>
                      <w:szCs w:val="22"/>
                    </w:rPr>
                    <w:t>+995 32 2 25 00 98</w:t>
                  </w:r>
                </w:p>
              </w:tc>
            </w:tr>
            <w:tr w:rsidR="00242B86" w:rsidRPr="00673390" w14:paraId="130097CC" w14:textId="77777777" w:rsidTr="008847D0">
              <w:tc>
                <w:tcPr>
                  <w:tcW w:w="2581" w:type="dxa"/>
                  <w:tcBorders>
                    <w:bottom w:val="single" w:sz="4" w:space="0" w:color="auto"/>
                  </w:tcBorders>
                </w:tcPr>
                <w:p w14:paraId="65A32AA1"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électronique :</w:t>
                  </w:r>
                </w:p>
              </w:tc>
              <w:tc>
                <w:tcPr>
                  <w:tcW w:w="6812" w:type="dxa"/>
                  <w:tcBorders>
                    <w:bottom w:val="single" w:sz="4" w:space="0" w:color="auto"/>
                  </w:tcBorders>
                </w:tcPr>
                <w:p w14:paraId="3FA75F52" w14:textId="77777777" w:rsidR="00242B86" w:rsidRPr="00673390" w:rsidRDefault="00242B86" w:rsidP="00242B86">
                  <w:pPr>
                    <w:spacing w:before="80" w:after="80"/>
                    <w:rPr>
                      <w:sz w:val="22"/>
                      <w:szCs w:val="22"/>
                    </w:rPr>
                  </w:pPr>
                  <w:r w:rsidRPr="00673390">
                    <w:rPr>
                      <w:sz w:val="22"/>
                      <w:szCs w:val="22"/>
                    </w:rPr>
                    <w:t>info@sportuni.ge</w:t>
                  </w:r>
                </w:p>
              </w:tc>
            </w:tr>
            <w:tr w:rsidR="00242B86" w:rsidRPr="00E03D51" w14:paraId="0D0B3C9A" w14:textId="77777777" w:rsidTr="008847D0">
              <w:tc>
                <w:tcPr>
                  <w:tcW w:w="2581" w:type="dxa"/>
                  <w:tcBorders>
                    <w:top w:val="single" w:sz="4" w:space="0" w:color="auto"/>
                  </w:tcBorders>
                </w:tcPr>
                <w:p w14:paraId="18CC19C5" w14:textId="0732BC11"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Nom de l</w:t>
                  </w:r>
                  <w:r w:rsidR="000F7C73">
                    <w:rPr>
                      <w:sz w:val="20"/>
                      <w:szCs w:val="20"/>
                    </w:rPr>
                    <w:t>’</w:t>
                  </w:r>
                  <w:r w:rsidRPr="00673390">
                    <w:rPr>
                      <w:sz w:val="20"/>
                      <w:szCs w:val="20"/>
                    </w:rPr>
                    <w:t>organisme :</w:t>
                  </w:r>
                </w:p>
              </w:tc>
              <w:tc>
                <w:tcPr>
                  <w:tcW w:w="6812" w:type="dxa"/>
                  <w:tcBorders>
                    <w:top w:val="single" w:sz="4" w:space="0" w:color="auto"/>
                  </w:tcBorders>
                </w:tcPr>
                <w:p w14:paraId="690557EE" w14:textId="77777777" w:rsidR="00242B86" w:rsidRPr="00FC14B0" w:rsidRDefault="00242B86" w:rsidP="00242B86">
                  <w:pPr>
                    <w:spacing w:before="80" w:after="80"/>
                    <w:rPr>
                      <w:sz w:val="22"/>
                      <w:szCs w:val="22"/>
                      <w:lang w:val="en-US"/>
                    </w:rPr>
                  </w:pPr>
                  <w:r w:rsidRPr="00FC14B0">
                    <w:rPr>
                      <w:sz w:val="22"/>
                      <w:szCs w:val="22"/>
                      <w:lang w:val="en-US"/>
                    </w:rPr>
                    <w:t>Ministry of Education and Science of Georgia</w:t>
                  </w:r>
                </w:p>
              </w:tc>
            </w:tr>
            <w:tr w:rsidR="00242B86" w:rsidRPr="00673390" w14:paraId="39DE7F64" w14:textId="77777777" w:rsidTr="00557845">
              <w:tc>
                <w:tcPr>
                  <w:tcW w:w="2581" w:type="dxa"/>
                </w:tcPr>
                <w:p w14:paraId="03208C15"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Nom et titre de la personne à contacter :</w:t>
                  </w:r>
                </w:p>
              </w:tc>
              <w:tc>
                <w:tcPr>
                  <w:tcW w:w="6812" w:type="dxa"/>
                </w:tcPr>
                <w:p w14:paraId="12AAB495" w14:textId="77777777" w:rsidR="00242B86" w:rsidRPr="00673390" w:rsidRDefault="00242B86" w:rsidP="00242B86">
                  <w:pPr>
                    <w:spacing w:before="80" w:after="80"/>
                    <w:rPr>
                      <w:sz w:val="22"/>
                      <w:szCs w:val="22"/>
                    </w:rPr>
                  </w:pPr>
                  <w:proofErr w:type="spellStart"/>
                  <w:r w:rsidRPr="00673390">
                    <w:rPr>
                      <w:sz w:val="22"/>
                      <w:szCs w:val="22"/>
                    </w:rPr>
                    <w:t>Minister</w:t>
                  </w:r>
                  <w:proofErr w:type="spellEnd"/>
                  <w:r w:rsidRPr="00673390">
                    <w:rPr>
                      <w:sz w:val="22"/>
                      <w:szCs w:val="22"/>
                    </w:rPr>
                    <w:t xml:space="preserve">: </w:t>
                  </w:r>
                  <w:proofErr w:type="spellStart"/>
                  <w:r w:rsidRPr="00673390">
                    <w:rPr>
                      <w:sz w:val="22"/>
                      <w:szCs w:val="22"/>
                    </w:rPr>
                    <w:t>Aleqsandre</w:t>
                  </w:r>
                  <w:proofErr w:type="spellEnd"/>
                  <w:r w:rsidRPr="00673390">
                    <w:rPr>
                      <w:sz w:val="22"/>
                      <w:szCs w:val="22"/>
                    </w:rPr>
                    <w:t xml:space="preserve"> </w:t>
                  </w:r>
                  <w:proofErr w:type="spellStart"/>
                  <w:r w:rsidRPr="00673390">
                    <w:rPr>
                      <w:sz w:val="22"/>
                      <w:szCs w:val="22"/>
                    </w:rPr>
                    <w:t>JeJelava</w:t>
                  </w:r>
                  <w:proofErr w:type="spellEnd"/>
                </w:p>
              </w:tc>
            </w:tr>
            <w:tr w:rsidR="00242B86" w:rsidRPr="00673390" w14:paraId="557B1F97" w14:textId="77777777" w:rsidTr="00557845">
              <w:tc>
                <w:tcPr>
                  <w:tcW w:w="2581" w:type="dxa"/>
                </w:tcPr>
                <w:p w14:paraId="27C9DFD8"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w:t>
                  </w:r>
                </w:p>
              </w:tc>
              <w:tc>
                <w:tcPr>
                  <w:tcW w:w="6812" w:type="dxa"/>
                </w:tcPr>
                <w:p w14:paraId="069D2402" w14:textId="77777777" w:rsidR="00242B86" w:rsidRPr="00673390" w:rsidRDefault="00242B86" w:rsidP="00242B86">
                  <w:pPr>
                    <w:spacing w:before="80" w:after="80"/>
                    <w:rPr>
                      <w:sz w:val="22"/>
                      <w:szCs w:val="22"/>
                    </w:rPr>
                  </w:pPr>
                  <w:r w:rsidRPr="00673390">
                    <w:rPr>
                      <w:sz w:val="22"/>
                      <w:szCs w:val="22"/>
                    </w:rPr>
                    <w:t xml:space="preserve">0102 </w:t>
                  </w:r>
                  <w:proofErr w:type="spellStart"/>
                  <w:r w:rsidRPr="00673390">
                    <w:rPr>
                      <w:sz w:val="22"/>
                      <w:szCs w:val="22"/>
                    </w:rPr>
                    <w:t>Tbilisi</w:t>
                  </w:r>
                  <w:proofErr w:type="spellEnd"/>
                  <w:r w:rsidRPr="00673390">
                    <w:rPr>
                      <w:sz w:val="22"/>
                      <w:szCs w:val="22"/>
                    </w:rPr>
                    <w:t xml:space="preserve">, Dimitri </w:t>
                  </w:r>
                  <w:proofErr w:type="spellStart"/>
                  <w:r w:rsidRPr="00673390">
                    <w:rPr>
                      <w:sz w:val="22"/>
                      <w:szCs w:val="22"/>
                    </w:rPr>
                    <w:t>Uznadze</w:t>
                  </w:r>
                  <w:proofErr w:type="spellEnd"/>
                  <w:r w:rsidRPr="00673390">
                    <w:rPr>
                      <w:sz w:val="22"/>
                      <w:szCs w:val="22"/>
                    </w:rPr>
                    <w:t xml:space="preserve"> </w:t>
                  </w:r>
                  <w:proofErr w:type="spellStart"/>
                  <w:r w:rsidRPr="00673390">
                    <w:rPr>
                      <w:sz w:val="22"/>
                      <w:szCs w:val="22"/>
                    </w:rPr>
                    <w:t>street</w:t>
                  </w:r>
                  <w:proofErr w:type="spellEnd"/>
                  <w:r w:rsidRPr="00673390">
                    <w:rPr>
                      <w:sz w:val="22"/>
                      <w:szCs w:val="22"/>
                    </w:rPr>
                    <w:t xml:space="preserve"> 52</w:t>
                  </w:r>
                </w:p>
              </w:tc>
            </w:tr>
            <w:tr w:rsidR="00242B86" w:rsidRPr="00673390" w14:paraId="3588DF83" w14:textId="77777777" w:rsidTr="008847D0">
              <w:tc>
                <w:tcPr>
                  <w:tcW w:w="2581" w:type="dxa"/>
                </w:tcPr>
                <w:p w14:paraId="6F77CCE7"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Numéro de téléphone :</w:t>
                  </w:r>
                </w:p>
              </w:tc>
              <w:tc>
                <w:tcPr>
                  <w:tcW w:w="6812" w:type="dxa"/>
                </w:tcPr>
                <w:p w14:paraId="61FCAD15" w14:textId="77777777" w:rsidR="00242B86" w:rsidRPr="00673390" w:rsidRDefault="00242B86" w:rsidP="00242B86">
                  <w:pPr>
                    <w:spacing w:before="80" w:after="80"/>
                    <w:rPr>
                      <w:sz w:val="22"/>
                      <w:szCs w:val="22"/>
                    </w:rPr>
                  </w:pPr>
                  <w:r w:rsidRPr="00673390">
                    <w:rPr>
                      <w:sz w:val="22"/>
                      <w:szCs w:val="22"/>
                    </w:rPr>
                    <w:t>+995 32 2 200 229</w:t>
                  </w:r>
                </w:p>
              </w:tc>
            </w:tr>
            <w:tr w:rsidR="00242B86" w:rsidRPr="00673390" w14:paraId="0BE4A902" w14:textId="77777777" w:rsidTr="008847D0">
              <w:tc>
                <w:tcPr>
                  <w:tcW w:w="2581" w:type="dxa"/>
                  <w:tcBorders>
                    <w:bottom w:val="single" w:sz="4" w:space="0" w:color="auto"/>
                  </w:tcBorders>
                </w:tcPr>
                <w:p w14:paraId="5EF3791B"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électronique :</w:t>
                  </w:r>
                </w:p>
              </w:tc>
              <w:tc>
                <w:tcPr>
                  <w:tcW w:w="6812" w:type="dxa"/>
                  <w:tcBorders>
                    <w:bottom w:val="single" w:sz="4" w:space="0" w:color="auto"/>
                  </w:tcBorders>
                </w:tcPr>
                <w:p w14:paraId="3D79FCD1" w14:textId="77777777" w:rsidR="00242B86" w:rsidRPr="00673390" w:rsidRDefault="00242B86" w:rsidP="00242B86">
                  <w:pPr>
                    <w:spacing w:before="80" w:after="80"/>
                    <w:rPr>
                      <w:sz w:val="22"/>
                      <w:szCs w:val="22"/>
                    </w:rPr>
                  </w:pPr>
                  <w:r w:rsidRPr="00673390">
                    <w:rPr>
                      <w:sz w:val="22"/>
                      <w:szCs w:val="22"/>
                    </w:rPr>
                    <w:t>pr@mes.gov.ge</w:t>
                  </w:r>
                </w:p>
              </w:tc>
            </w:tr>
            <w:tr w:rsidR="00242B86" w:rsidRPr="00E03D51" w14:paraId="5E083A7B" w14:textId="77777777" w:rsidTr="008847D0">
              <w:tc>
                <w:tcPr>
                  <w:tcW w:w="2581" w:type="dxa"/>
                  <w:tcBorders>
                    <w:top w:val="single" w:sz="4" w:space="0" w:color="auto"/>
                  </w:tcBorders>
                </w:tcPr>
                <w:p w14:paraId="5E34655A" w14:textId="40658A2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Nom de l</w:t>
                  </w:r>
                  <w:r w:rsidR="000F7C73">
                    <w:rPr>
                      <w:sz w:val="20"/>
                      <w:szCs w:val="20"/>
                    </w:rPr>
                    <w:t>’</w:t>
                  </w:r>
                  <w:r w:rsidRPr="00673390">
                    <w:rPr>
                      <w:sz w:val="20"/>
                      <w:szCs w:val="20"/>
                    </w:rPr>
                    <w:t>organisme :</w:t>
                  </w:r>
                </w:p>
              </w:tc>
              <w:tc>
                <w:tcPr>
                  <w:tcW w:w="6812" w:type="dxa"/>
                  <w:tcBorders>
                    <w:top w:val="single" w:sz="4" w:space="0" w:color="auto"/>
                  </w:tcBorders>
                </w:tcPr>
                <w:p w14:paraId="1B210D4E" w14:textId="77777777" w:rsidR="00242B86" w:rsidRPr="00FC14B0" w:rsidRDefault="00242B86" w:rsidP="00242B86">
                  <w:pPr>
                    <w:spacing w:before="80" w:after="80"/>
                    <w:rPr>
                      <w:sz w:val="22"/>
                      <w:szCs w:val="22"/>
                      <w:lang w:val="en-US"/>
                    </w:rPr>
                  </w:pPr>
                  <w:r w:rsidRPr="00FC14B0">
                    <w:rPr>
                      <w:sz w:val="22"/>
                      <w:szCs w:val="22"/>
                      <w:lang w:val="en-US"/>
                    </w:rPr>
                    <w:t xml:space="preserve">Ministry of Economy and Sustainable Development of Georgia </w:t>
                  </w:r>
                </w:p>
              </w:tc>
            </w:tr>
            <w:tr w:rsidR="00242B86" w:rsidRPr="00673390" w14:paraId="1C545C09" w14:textId="77777777" w:rsidTr="00557845">
              <w:tc>
                <w:tcPr>
                  <w:tcW w:w="2581" w:type="dxa"/>
                </w:tcPr>
                <w:p w14:paraId="7CB87605"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Nom et titre de la personne à contacter :</w:t>
                  </w:r>
                </w:p>
              </w:tc>
              <w:tc>
                <w:tcPr>
                  <w:tcW w:w="6812" w:type="dxa"/>
                </w:tcPr>
                <w:p w14:paraId="4B9488E3" w14:textId="77777777" w:rsidR="00242B86" w:rsidRPr="00673390" w:rsidRDefault="00242B86" w:rsidP="00242B86">
                  <w:pPr>
                    <w:spacing w:before="80" w:after="80"/>
                    <w:rPr>
                      <w:sz w:val="22"/>
                      <w:szCs w:val="22"/>
                    </w:rPr>
                  </w:pPr>
                  <w:proofErr w:type="spellStart"/>
                  <w:r w:rsidRPr="00673390">
                    <w:rPr>
                      <w:sz w:val="22"/>
                      <w:szCs w:val="22"/>
                    </w:rPr>
                    <w:t>Minister</w:t>
                  </w:r>
                  <w:proofErr w:type="spellEnd"/>
                  <w:r w:rsidRPr="00673390">
                    <w:rPr>
                      <w:sz w:val="22"/>
                      <w:szCs w:val="22"/>
                    </w:rPr>
                    <w:t xml:space="preserve">: Giorgi </w:t>
                  </w:r>
                  <w:proofErr w:type="spellStart"/>
                  <w:r w:rsidRPr="00673390">
                    <w:rPr>
                      <w:sz w:val="22"/>
                      <w:szCs w:val="22"/>
                    </w:rPr>
                    <w:t>Gaxaria</w:t>
                  </w:r>
                  <w:proofErr w:type="spellEnd"/>
                </w:p>
              </w:tc>
            </w:tr>
            <w:tr w:rsidR="00242B86" w:rsidRPr="00673390" w14:paraId="117C6601" w14:textId="77777777" w:rsidTr="00557845">
              <w:tc>
                <w:tcPr>
                  <w:tcW w:w="2581" w:type="dxa"/>
                </w:tcPr>
                <w:p w14:paraId="6B5B8A80"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w:t>
                  </w:r>
                </w:p>
              </w:tc>
              <w:tc>
                <w:tcPr>
                  <w:tcW w:w="6812" w:type="dxa"/>
                </w:tcPr>
                <w:p w14:paraId="31DD4A69" w14:textId="77777777" w:rsidR="00242B86" w:rsidRPr="00673390" w:rsidRDefault="00242B86" w:rsidP="00242B86">
                  <w:pPr>
                    <w:spacing w:before="80" w:after="80"/>
                    <w:rPr>
                      <w:sz w:val="22"/>
                      <w:szCs w:val="22"/>
                    </w:rPr>
                  </w:pPr>
                  <w:proofErr w:type="spellStart"/>
                  <w:r w:rsidRPr="00673390">
                    <w:rPr>
                      <w:sz w:val="22"/>
                      <w:szCs w:val="22"/>
                    </w:rPr>
                    <w:t>Tbilisi</w:t>
                  </w:r>
                  <w:proofErr w:type="spellEnd"/>
                  <w:r w:rsidRPr="00673390">
                    <w:rPr>
                      <w:sz w:val="22"/>
                      <w:szCs w:val="22"/>
                    </w:rPr>
                    <w:t xml:space="preserve"> 0108, </w:t>
                  </w:r>
                  <w:proofErr w:type="spellStart"/>
                  <w:r w:rsidRPr="00673390">
                    <w:rPr>
                      <w:sz w:val="22"/>
                      <w:szCs w:val="22"/>
                    </w:rPr>
                    <w:t>Tchovelidze</w:t>
                  </w:r>
                  <w:proofErr w:type="spellEnd"/>
                  <w:r w:rsidRPr="00673390">
                    <w:rPr>
                      <w:sz w:val="22"/>
                      <w:szCs w:val="22"/>
                    </w:rPr>
                    <w:t xml:space="preserve"> </w:t>
                  </w:r>
                  <w:proofErr w:type="spellStart"/>
                  <w:r w:rsidRPr="00673390">
                    <w:rPr>
                      <w:sz w:val="22"/>
                      <w:szCs w:val="22"/>
                    </w:rPr>
                    <w:t>street</w:t>
                  </w:r>
                  <w:proofErr w:type="spellEnd"/>
                  <w:r w:rsidRPr="00673390">
                    <w:rPr>
                      <w:sz w:val="22"/>
                      <w:szCs w:val="22"/>
                    </w:rPr>
                    <w:t xml:space="preserve"> 10</w:t>
                  </w:r>
                </w:p>
              </w:tc>
            </w:tr>
            <w:tr w:rsidR="00242B86" w:rsidRPr="00673390" w14:paraId="088142F0" w14:textId="77777777" w:rsidTr="00CB1D02">
              <w:tc>
                <w:tcPr>
                  <w:tcW w:w="2581" w:type="dxa"/>
                </w:tcPr>
                <w:p w14:paraId="6C61EF41"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Numéro de téléphone :</w:t>
                  </w:r>
                </w:p>
              </w:tc>
              <w:tc>
                <w:tcPr>
                  <w:tcW w:w="6812" w:type="dxa"/>
                </w:tcPr>
                <w:p w14:paraId="042487FA" w14:textId="77777777" w:rsidR="00242B86" w:rsidRPr="00673390" w:rsidRDefault="00242B86" w:rsidP="00242B86">
                  <w:pPr>
                    <w:spacing w:before="80" w:after="80"/>
                    <w:rPr>
                      <w:sz w:val="22"/>
                      <w:szCs w:val="22"/>
                    </w:rPr>
                  </w:pPr>
                  <w:r w:rsidRPr="00673390">
                    <w:rPr>
                      <w:sz w:val="22"/>
                      <w:szCs w:val="22"/>
                    </w:rPr>
                    <w:t>+995 32 2 99 11 05 , +995 32 2 99 11 11; Fax: +995 32 2 92 15 34</w:t>
                  </w:r>
                </w:p>
              </w:tc>
            </w:tr>
            <w:tr w:rsidR="00242B86" w:rsidRPr="00673390" w14:paraId="483BAAFD" w14:textId="77777777" w:rsidTr="008847D0">
              <w:tc>
                <w:tcPr>
                  <w:tcW w:w="2581" w:type="dxa"/>
                </w:tcPr>
                <w:p w14:paraId="61F19EBE"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électronique :</w:t>
                  </w:r>
                </w:p>
              </w:tc>
              <w:tc>
                <w:tcPr>
                  <w:tcW w:w="6812" w:type="dxa"/>
                </w:tcPr>
                <w:p w14:paraId="0D63C9A6" w14:textId="77777777" w:rsidR="00242B86" w:rsidRPr="00673390" w:rsidRDefault="00242B86" w:rsidP="00242B86">
                  <w:pPr>
                    <w:spacing w:before="80" w:after="80"/>
                    <w:rPr>
                      <w:sz w:val="22"/>
                      <w:szCs w:val="22"/>
                    </w:rPr>
                  </w:pPr>
                  <w:r w:rsidRPr="00673390">
                    <w:rPr>
                      <w:sz w:val="22"/>
                      <w:szCs w:val="22"/>
                      <w:lang w:val="en-GB"/>
                    </w:rPr>
                    <w:t>ministri@economy.ge</w:t>
                  </w:r>
                </w:p>
              </w:tc>
            </w:tr>
            <w:tr w:rsidR="00242B86" w:rsidRPr="00673390" w14:paraId="3CFB98C7" w14:textId="77777777" w:rsidTr="008847D0">
              <w:tc>
                <w:tcPr>
                  <w:tcW w:w="2581" w:type="dxa"/>
                </w:tcPr>
                <w:p w14:paraId="341B82E7"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Autres informations pertinentes :</w:t>
                  </w:r>
                </w:p>
              </w:tc>
              <w:tc>
                <w:tcPr>
                  <w:tcW w:w="6812" w:type="dxa"/>
                  <w:tcBorders>
                    <w:bottom w:val="single" w:sz="4" w:space="0" w:color="auto"/>
                  </w:tcBorders>
                </w:tcPr>
                <w:p w14:paraId="1E79AD57" w14:textId="77777777" w:rsidR="00242B86" w:rsidRPr="00673390" w:rsidRDefault="00242B86" w:rsidP="00242B86">
                  <w:pPr>
                    <w:spacing w:before="80" w:after="80"/>
                    <w:rPr>
                      <w:noProof/>
                      <w:sz w:val="22"/>
                      <w:szCs w:val="22"/>
                    </w:rPr>
                  </w:pPr>
                  <w:r w:rsidRPr="00673390">
                    <w:rPr>
                      <w:sz w:val="22"/>
                      <w:szCs w:val="22"/>
                      <w:lang w:val="en-GB"/>
                    </w:rPr>
                    <w:t>www.mfa.gov.ge</w:t>
                  </w:r>
                </w:p>
              </w:tc>
            </w:tr>
            <w:tr w:rsidR="00242B86" w:rsidRPr="00E03D51" w14:paraId="3A61D950" w14:textId="77777777" w:rsidTr="008847D0">
              <w:tc>
                <w:tcPr>
                  <w:tcW w:w="2581" w:type="dxa"/>
                  <w:tcBorders>
                    <w:top w:val="single" w:sz="4" w:space="0" w:color="auto"/>
                  </w:tcBorders>
                </w:tcPr>
                <w:p w14:paraId="1B20F0A6" w14:textId="1271D9EE"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Nom de l</w:t>
                  </w:r>
                  <w:r w:rsidR="000F7C73">
                    <w:rPr>
                      <w:sz w:val="20"/>
                      <w:szCs w:val="20"/>
                    </w:rPr>
                    <w:t>’</w:t>
                  </w:r>
                  <w:r w:rsidRPr="00673390">
                    <w:rPr>
                      <w:sz w:val="20"/>
                      <w:szCs w:val="20"/>
                    </w:rPr>
                    <w:t>organisme :</w:t>
                  </w:r>
                </w:p>
              </w:tc>
              <w:tc>
                <w:tcPr>
                  <w:tcW w:w="6812" w:type="dxa"/>
                  <w:tcBorders>
                    <w:top w:val="single" w:sz="4" w:space="0" w:color="auto"/>
                  </w:tcBorders>
                </w:tcPr>
                <w:p w14:paraId="59BCC86D" w14:textId="77777777" w:rsidR="00242B86" w:rsidRPr="00FC14B0" w:rsidRDefault="00242B86" w:rsidP="00242B86">
                  <w:pPr>
                    <w:spacing w:before="80" w:after="80"/>
                    <w:rPr>
                      <w:sz w:val="22"/>
                      <w:szCs w:val="22"/>
                      <w:lang w:val="en-US"/>
                    </w:rPr>
                  </w:pPr>
                  <w:r w:rsidRPr="00FC14B0">
                    <w:rPr>
                      <w:sz w:val="22"/>
                      <w:szCs w:val="22"/>
                      <w:lang w:val="en-US"/>
                    </w:rPr>
                    <w:t>Ministry of Culture and Monument Protection of Georgia</w:t>
                  </w:r>
                </w:p>
              </w:tc>
            </w:tr>
            <w:tr w:rsidR="00242B86" w:rsidRPr="00673390" w14:paraId="0E29C5DC" w14:textId="77777777" w:rsidTr="00CB1D02">
              <w:tc>
                <w:tcPr>
                  <w:tcW w:w="2581" w:type="dxa"/>
                </w:tcPr>
                <w:p w14:paraId="56DA9220"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Nom et titre de la personne à contacter :</w:t>
                  </w:r>
                </w:p>
              </w:tc>
              <w:tc>
                <w:tcPr>
                  <w:tcW w:w="6812" w:type="dxa"/>
                </w:tcPr>
                <w:p w14:paraId="1A24BB15" w14:textId="77777777" w:rsidR="00242B86" w:rsidRPr="00673390" w:rsidRDefault="00242B86" w:rsidP="00242B86">
                  <w:pPr>
                    <w:spacing w:before="80" w:after="80"/>
                    <w:rPr>
                      <w:sz w:val="22"/>
                      <w:szCs w:val="22"/>
                    </w:rPr>
                  </w:pPr>
                  <w:proofErr w:type="spellStart"/>
                  <w:r w:rsidRPr="00673390">
                    <w:rPr>
                      <w:sz w:val="22"/>
                      <w:szCs w:val="22"/>
                    </w:rPr>
                    <w:t>Minister</w:t>
                  </w:r>
                  <w:proofErr w:type="spellEnd"/>
                  <w:r w:rsidRPr="00673390">
                    <w:rPr>
                      <w:sz w:val="22"/>
                      <w:szCs w:val="22"/>
                    </w:rPr>
                    <w:t xml:space="preserve">: </w:t>
                  </w:r>
                  <w:proofErr w:type="spellStart"/>
                  <w:r w:rsidRPr="00673390">
                    <w:rPr>
                      <w:sz w:val="22"/>
                      <w:szCs w:val="22"/>
                    </w:rPr>
                    <w:t>Mikheil</w:t>
                  </w:r>
                  <w:proofErr w:type="spellEnd"/>
                  <w:r w:rsidRPr="00673390">
                    <w:rPr>
                      <w:sz w:val="22"/>
                      <w:szCs w:val="22"/>
                    </w:rPr>
                    <w:t xml:space="preserve"> </w:t>
                  </w:r>
                  <w:proofErr w:type="spellStart"/>
                  <w:r w:rsidRPr="00673390">
                    <w:rPr>
                      <w:sz w:val="22"/>
                      <w:szCs w:val="22"/>
                    </w:rPr>
                    <w:t>Giorgadze</w:t>
                  </w:r>
                  <w:proofErr w:type="spellEnd"/>
                </w:p>
              </w:tc>
            </w:tr>
            <w:tr w:rsidR="00242B86" w:rsidRPr="00673390" w14:paraId="10A2D61F" w14:textId="77777777" w:rsidTr="00CB1D02">
              <w:tc>
                <w:tcPr>
                  <w:tcW w:w="2581" w:type="dxa"/>
                </w:tcPr>
                <w:p w14:paraId="7398495B"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w:t>
                  </w:r>
                </w:p>
              </w:tc>
              <w:tc>
                <w:tcPr>
                  <w:tcW w:w="6812" w:type="dxa"/>
                </w:tcPr>
                <w:p w14:paraId="3443305B" w14:textId="77777777" w:rsidR="00242B86" w:rsidRPr="00673390" w:rsidRDefault="00242B86" w:rsidP="00242B86">
                  <w:pPr>
                    <w:spacing w:before="80" w:after="80"/>
                    <w:rPr>
                      <w:sz w:val="22"/>
                      <w:szCs w:val="22"/>
                    </w:rPr>
                  </w:pPr>
                  <w:proofErr w:type="spellStart"/>
                  <w:r w:rsidRPr="00673390">
                    <w:rPr>
                      <w:sz w:val="22"/>
                      <w:szCs w:val="22"/>
                    </w:rPr>
                    <w:t>Tbilisi</w:t>
                  </w:r>
                  <w:proofErr w:type="spellEnd"/>
                  <w:r w:rsidRPr="00673390">
                    <w:rPr>
                      <w:sz w:val="22"/>
                      <w:szCs w:val="22"/>
                    </w:rPr>
                    <w:t xml:space="preserve"> 0105, Riverside 4</w:t>
                  </w:r>
                </w:p>
              </w:tc>
            </w:tr>
            <w:tr w:rsidR="00242B86" w:rsidRPr="00673390" w14:paraId="11624E74" w14:textId="77777777" w:rsidTr="008847D0">
              <w:tc>
                <w:tcPr>
                  <w:tcW w:w="2581" w:type="dxa"/>
                </w:tcPr>
                <w:p w14:paraId="51FD2C8A"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Numéro de téléphone :</w:t>
                  </w:r>
                </w:p>
              </w:tc>
              <w:tc>
                <w:tcPr>
                  <w:tcW w:w="6812" w:type="dxa"/>
                </w:tcPr>
                <w:p w14:paraId="78A29CB2" w14:textId="77777777" w:rsidR="00242B86" w:rsidRPr="00673390" w:rsidRDefault="00242B86" w:rsidP="00242B86">
                  <w:pPr>
                    <w:spacing w:before="80" w:after="80"/>
                    <w:rPr>
                      <w:sz w:val="22"/>
                      <w:szCs w:val="22"/>
                    </w:rPr>
                  </w:pPr>
                  <w:r w:rsidRPr="00673390">
                    <w:rPr>
                      <w:sz w:val="22"/>
                      <w:szCs w:val="22"/>
                    </w:rPr>
                    <w:t>+995 32 2 99 63 77</w:t>
                  </w:r>
                </w:p>
              </w:tc>
            </w:tr>
            <w:tr w:rsidR="00242B86" w:rsidRPr="00673390" w14:paraId="5F10DBC0" w14:textId="77777777" w:rsidTr="008847D0">
              <w:tc>
                <w:tcPr>
                  <w:tcW w:w="2581" w:type="dxa"/>
                </w:tcPr>
                <w:p w14:paraId="0368804D"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électronique :</w:t>
                  </w:r>
                </w:p>
              </w:tc>
              <w:tc>
                <w:tcPr>
                  <w:tcW w:w="6812" w:type="dxa"/>
                  <w:tcBorders>
                    <w:bottom w:val="single" w:sz="4" w:space="0" w:color="auto"/>
                  </w:tcBorders>
                </w:tcPr>
                <w:p w14:paraId="5B0EBA60" w14:textId="77777777" w:rsidR="00242B86" w:rsidRPr="00673390" w:rsidRDefault="00242B86" w:rsidP="00242B86">
                  <w:pPr>
                    <w:spacing w:before="80" w:after="80"/>
                    <w:rPr>
                      <w:sz w:val="22"/>
                      <w:szCs w:val="22"/>
                    </w:rPr>
                  </w:pPr>
                  <w:r w:rsidRPr="00673390">
                    <w:rPr>
                      <w:sz w:val="22"/>
                      <w:szCs w:val="22"/>
                    </w:rPr>
                    <w:t xml:space="preserve">pr@culture.gov.ge </w:t>
                  </w:r>
                </w:p>
              </w:tc>
            </w:tr>
            <w:tr w:rsidR="00242B86" w:rsidRPr="00E03D51" w14:paraId="05B3C076" w14:textId="77777777" w:rsidTr="008847D0">
              <w:tc>
                <w:tcPr>
                  <w:tcW w:w="2581" w:type="dxa"/>
                  <w:tcBorders>
                    <w:top w:val="single" w:sz="4" w:space="0" w:color="auto"/>
                  </w:tcBorders>
                </w:tcPr>
                <w:p w14:paraId="24CB3DA7" w14:textId="34C2382F" w:rsidR="00242B86" w:rsidRPr="00673390" w:rsidRDefault="00242B86" w:rsidP="008847D0">
                  <w:pPr>
                    <w:pStyle w:val="formtext"/>
                    <w:tabs>
                      <w:tab w:val="left" w:pos="567"/>
                      <w:tab w:val="left" w:pos="1134"/>
                      <w:tab w:val="left" w:pos="1701"/>
                    </w:tabs>
                    <w:spacing w:line="240" w:lineRule="auto"/>
                    <w:ind w:right="136"/>
                    <w:jc w:val="right"/>
                    <w:rPr>
                      <w:sz w:val="20"/>
                      <w:szCs w:val="20"/>
                    </w:rPr>
                  </w:pPr>
                  <w:r w:rsidRPr="00673390">
                    <w:rPr>
                      <w:sz w:val="20"/>
                      <w:szCs w:val="20"/>
                    </w:rPr>
                    <w:t>Nom de l</w:t>
                  </w:r>
                  <w:r w:rsidR="000F7C73">
                    <w:rPr>
                      <w:sz w:val="20"/>
                      <w:szCs w:val="20"/>
                    </w:rPr>
                    <w:t>’</w:t>
                  </w:r>
                  <w:r w:rsidRPr="00673390">
                    <w:rPr>
                      <w:sz w:val="20"/>
                      <w:szCs w:val="20"/>
                    </w:rPr>
                    <w:t>organisme :</w:t>
                  </w:r>
                </w:p>
              </w:tc>
              <w:tc>
                <w:tcPr>
                  <w:tcW w:w="6812" w:type="dxa"/>
                  <w:tcBorders>
                    <w:top w:val="single" w:sz="4" w:space="0" w:color="auto"/>
                  </w:tcBorders>
                </w:tcPr>
                <w:p w14:paraId="2408EE89" w14:textId="77777777" w:rsidR="00242B86" w:rsidRPr="00FC14B0" w:rsidRDefault="00242B86" w:rsidP="008847D0">
                  <w:pPr>
                    <w:spacing w:before="80" w:after="80"/>
                    <w:rPr>
                      <w:sz w:val="22"/>
                      <w:szCs w:val="22"/>
                      <w:lang w:val="en-US"/>
                    </w:rPr>
                  </w:pPr>
                  <w:r w:rsidRPr="00FC14B0">
                    <w:rPr>
                      <w:sz w:val="22"/>
                      <w:szCs w:val="22"/>
                      <w:lang w:val="en-US"/>
                    </w:rPr>
                    <w:t xml:space="preserve">Ministry of Justice of Georgia </w:t>
                  </w:r>
                </w:p>
              </w:tc>
            </w:tr>
            <w:tr w:rsidR="00242B86" w:rsidRPr="00673390" w14:paraId="7D9982FD" w14:textId="77777777" w:rsidTr="00CB1D02">
              <w:tc>
                <w:tcPr>
                  <w:tcW w:w="2581" w:type="dxa"/>
                </w:tcPr>
                <w:p w14:paraId="5BEB154E" w14:textId="77777777" w:rsidR="00242B86" w:rsidRPr="00673390" w:rsidRDefault="00242B86" w:rsidP="008847D0">
                  <w:pPr>
                    <w:pStyle w:val="formtext"/>
                    <w:tabs>
                      <w:tab w:val="left" w:pos="567"/>
                      <w:tab w:val="left" w:pos="1134"/>
                      <w:tab w:val="left" w:pos="1701"/>
                    </w:tabs>
                    <w:spacing w:line="240" w:lineRule="auto"/>
                    <w:ind w:right="136"/>
                    <w:jc w:val="right"/>
                    <w:rPr>
                      <w:sz w:val="20"/>
                      <w:szCs w:val="20"/>
                    </w:rPr>
                  </w:pPr>
                  <w:r w:rsidRPr="00673390">
                    <w:rPr>
                      <w:sz w:val="20"/>
                      <w:szCs w:val="20"/>
                    </w:rPr>
                    <w:t>Nom et titre de la personne à contacter :</w:t>
                  </w:r>
                </w:p>
              </w:tc>
              <w:tc>
                <w:tcPr>
                  <w:tcW w:w="6812" w:type="dxa"/>
                </w:tcPr>
                <w:p w14:paraId="649D3224" w14:textId="77777777" w:rsidR="00242B86" w:rsidRPr="00673390" w:rsidRDefault="00242B86" w:rsidP="008847D0">
                  <w:pPr>
                    <w:spacing w:before="80" w:after="80"/>
                    <w:rPr>
                      <w:sz w:val="22"/>
                      <w:szCs w:val="22"/>
                    </w:rPr>
                  </w:pPr>
                  <w:proofErr w:type="spellStart"/>
                  <w:r w:rsidRPr="00673390">
                    <w:rPr>
                      <w:sz w:val="22"/>
                      <w:szCs w:val="22"/>
                    </w:rPr>
                    <w:t>Minister</w:t>
                  </w:r>
                  <w:proofErr w:type="spellEnd"/>
                  <w:r w:rsidRPr="00673390">
                    <w:rPr>
                      <w:sz w:val="22"/>
                      <w:szCs w:val="22"/>
                    </w:rPr>
                    <w:t xml:space="preserve">: </w:t>
                  </w:r>
                  <w:proofErr w:type="spellStart"/>
                  <w:r w:rsidRPr="00673390">
                    <w:rPr>
                      <w:sz w:val="22"/>
                      <w:szCs w:val="22"/>
                    </w:rPr>
                    <w:t>Tea</w:t>
                  </w:r>
                  <w:proofErr w:type="spellEnd"/>
                  <w:r w:rsidRPr="00673390">
                    <w:rPr>
                      <w:sz w:val="22"/>
                      <w:szCs w:val="22"/>
                    </w:rPr>
                    <w:t xml:space="preserve"> </w:t>
                  </w:r>
                  <w:proofErr w:type="spellStart"/>
                  <w:r w:rsidRPr="00673390">
                    <w:rPr>
                      <w:sz w:val="22"/>
                      <w:szCs w:val="22"/>
                    </w:rPr>
                    <w:t>Tsulukiani</w:t>
                  </w:r>
                  <w:proofErr w:type="spellEnd"/>
                </w:p>
              </w:tc>
            </w:tr>
            <w:tr w:rsidR="00242B86" w:rsidRPr="00673390" w14:paraId="1D97A67F" w14:textId="77777777" w:rsidTr="00CB1D02">
              <w:tc>
                <w:tcPr>
                  <w:tcW w:w="2581" w:type="dxa"/>
                </w:tcPr>
                <w:p w14:paraId="0543240B" w14:textId="77777777" w:rsidR="00242B86" w:rsidRPr="00673390" w:rsidRDefault="00242B86" w:rsidP="008847D0">
                  <w:pPr>
                    <w:pStyle w:val="formtext"/>
                    <w:tabs>
                      <w:tab w:val="left" w:pos="567"/>
                      <w:tab w:val="left" w:pos="1134"/>
                      <w:tab w:val="left" w:pos="1701"/>
                    </w:tabs>
                    <w:spacing w:line="240" w:lineRule="auto"/>
                    <w:ind w:right="136"/>
                    <w:jc w:val="right"/>
                    <w:rPr>
                      <w:sz w:val="20"/>
                      <w:szCs w:val="20"/>
                    </w:rPr>
                  </w:pPr>
                  <w:r w:rsidRPr="00673390">
                    <w:rPr>
                      <w:sz w:val="20"/>
                      <w:szCs w:val="20"/>
                    </w:rPr>
                    <w:t>Adresse :</w:t>
                  </w:r>
                </w:p>
              </w:tc>
              <w:tc>
                <w:tcPr>
                  <w:tcW w:w="6812" w:type="dxa"/>
                </w:tcPr>
                <w:p w14:paraId="7BCA5E7C" w14:textId="77777777" w:rsidR="00242B86" w:rsidRPr="00673390" w:rsidRDefault="00242B86" w:rsidP="008847D0">
                  <w:pPr>
                    <w:spacing w:before="80" w:after="80"/>
                    <w:rPr>
                      <w:sz w:val="22"/>
                      <w:szCs w:val="22"/>
                    </w:rPr>
                  </w:pPr>
                  <w:proofErr w:type="spellStart"/>
                  <w:r w:rsidRPr="00673390">
                    <w:rPr>
                      <w:sz w:val="22"/>
                      <w:szCs w:val="22"/>
                    </w:rPr>
                    <w:t>Tbilisi</w:t>
                  </w:r>
                  <w:proofErr w:type="spellEnd"/>
                  <w:r w:rsidRPr="00673390">
                    <w:rPr>
                      <w:sz w:val="22"/>
                      <w:szCs w:val="22"/>
                    </w:rPr>
                    <w:t xml:space="preserve">, </w:t>
                  </w:r>
                  <w:proofErr w:type="spellStart"/>
                  <w:r w:rsidRPr="00673390">
                    <w:rPr>
                      <w:sz w:val="22"/>
                      <w:szCs w:val="22"/>
                    </w:rPr>
                    <w:t>Vakhtang</w:t>
                  </w:r>
                  <w:proofErr w:type="spellEnd"/>
                  <w:r w:rsidRPr="00673390">
                    <w:rPr>
                      <w:sz w:val="22"/>
                      <w:szCs w:val="22"/>
                    </w:rPr>
                    <w:t xml:space="preserve"> </w:t>
                  </w:r>
                  <w:proofErr w:type="spellStart"/>
                  <w:r w:rsidRPr="00673390">
                    <w:rPr>
                      <w:sz w:val="22"/>
                      <w:szCs w:val="22"/>
                    </w:rPr>
                    <w:t>Gorgasali</w:t>
                  </w:r>
                  <w:proofErr w:type="spellEnd"/>
                  <w:r w:rsidRPr="00673390">
                    <w:rPr>
                      <w:sz w:val="22"/>
                      <w:szCs w:val="22"/>
                    </w:rPr>
                    <w:t xml:space="preserve"> </w:t>
                  </w:r>
                  <w:proofErr w:type="spellStart"/>
                  <w:r w:rsidRPr="00673390">
                    <w:rPr>
                      <w:sz w:val="22"/>
                      <w:szCs w:val="22"/>
                    </w:rPr>
                    <w:t>street</w:t>
                  </w:r>
                  <w:proofErr w:type="spellEnd"/>
                  <w:r w:rsidRPr="00673390">
                    <w:rPr>
                      <w:sz w:val="22"/>
                      <w:szCs w:val="22"/>
                    </w:rPr>
                    <w:t xml:space="preserve"> 24a</w:t>
                  </w:r>
                </w:p>
              </w:tc>
            </w:tr>
            <w:tr w:rsidR="00242B86" w:rsidRPr="00673390" w14:paraId="1527EF78" w14:textId="77777777" w:rsidTr="00CB1D02">
              <w:tc>
                <w:tcPr>
                  <w:tcW w:w="2581" w:type="dxa"/>
                </w:tcPr>
                <w:p w14:paraId="5DDB1BE5" w14:textId="77777777" w:rsidR="00242B86" w:rsidRPr="00673390" w:rsidRDefault="00242B86" w:rsidP="008847D0">
                  <w:pPr>
                    <w:pStyle w:val="formtext"/>
                    <w:tabs>
                      <w:tab w:val="left" w:pos="567"/>
                      <w:tab w:val="left" w:pos="1134"/>
                      <w:tab w:val="left" w:pos="1701"/>
                    </w:tabs>
                    <w:spacing w:line="240" w:lineRule="auto"/>
                    <w:ind w:right="136"/>
                    <w:jc w:val="right"/>
                    <w:rPr>
                      <w:sz w:val="20"/>
                      <w:szCs w:val="20"/>
                    </w:rPr>
                  </w:pPr>
                  <w:r w:rsidRPr="00673390">
                    <w:rPr>
                      <w:sz w:val="20"/>
                      <w:szCs w:val="20"/>
                    </w:rPr>
                    <w:t>Numéro de téléphone :</w:t>
                  </w:r>
                </w:p>
              </w:tc>
              <w:tc>
                <w:tcPr>
                  <w:tcW w:w="6812" w:type="dxa"/>
                </w:tcPr>
                <w:p w14:paraId="39C9FE27" w14:textId="77777777" w:rsidR="00242B86" w:rsidRPr="00673390" w:rsidRDefault="00242B86" w:rsidP="008847D0">
                  <w:pPr>
                    <w:spacing w:before="80" w:after="80"/>
                    <w:rPr>
                      <w:sz w:val="22"/>
                      <w:szCs w:val="22"/>
                    </w:rPr>
                  </w:pPr>
                  <w:r w:rsidRPr="00673390">
                    <w:rPr>
                      <w:sz w:val="22"/>
                      <w:szCs w:val="22"/>
                    </w:rPr>
                    <w:t xml:space="preserve">+995 32 2 405 405 </w:t>
                  </w:r>
                </w:p>
              </w:tc>
            </w:tr>
            <w:tr w:rsidR="00242B86" w:rsidRPr="00673390" w14:paraId="0360EC87" w14:textId="77777777" w:rsidTr="008847D0">
              <w:tc>
                <w:tcPr>
                  <w:tcW w:w="2581" w:type="dxa"/>
                </w:tcPr>
                <w:p w14:paraId="381A8524" w14:textId="77777777" w:rsidR="00242B86" w:rsidRPr="00673390" w:rsidRDefault="00242B86" w:rsidP="008847D0">
                  <w:pPr>
                    <w:pStyle w:val="formtext"/>
                    <w:tabs>
                      <w:tab w:val="left" w:pos="567"/>
                      <w:tab w:val="left" w:pos="1134"/>
                      <w:tab w:val="left" w:pos="1701"/>
                    </w:tabs>
                    <w:spacing w:line="240" w:lineRule="auto"/>
                    <w:ind w:right="136"/>
                    <w:jc w:val="right"/>
                    <w:rPr>
                      <w:sz w:val="20"/>
                      <w:szCs w:val="20"/>
                    </w:rPr>
                  </w:pPr>
                  <w:r w:rsidRPr="00673390">
                    <w:rPr>
                      <w:sz w:val="20"/>
                      <w:szCs w:val="20"/>
                    </w:rPr>
                    <w:t>Adresse électronique :</w:t>
                  </w:r>
                </w:p>
              </w:tc>
              <w:tc>
                <w:tcPr>
                  <w:tcW w:w="6812" w:type="dxa"/>
                </w:tcPr>
                <w:p w14:paraId="6C7298E8" w14:textId="77777777" w:rsidR="00242B86" w:rsidRPr="00673390" w:rsidRDefault="00242B86" w:rsidP="008847D0">
                  <w:pPr>
                    <w:spacing w:before="80" w:after="80"/>
                    <w:rPr>
                      <w:sz w:val="22"/>
                      <w:szCs w:val="22"/>
                    </w:rPr>
                  </w:pPr>
                  <w:r w:rsidRPr="00673390">
                    <w:rPr>
                      <w:sz w:val="22"/>
                      <w:szCs w:val="22"/>
                    </w:rPr>
                    <w:t>press-center@justice.gov.ge</w:t>
                  </w:r>
                </w:p>
              </w:tc>
            </w:tr>
            <w:tr w:rsidR="00242B86" w:rsidRPr="00673390" w14:paraId="3495229D" w14:textId="77777777" w:rsidTr="008847D0">
              <w:tc>
                <w:tcPr>
                  <w:tcW w:w="2581" w:type="dxa"/>
                </w:tcPr>
                <w:p w14:paraId="385EAE6A" w14:textId="77777777" w:rsidR="00242B86" w:rsidRPr="00673390" w:rsidRDefault="00242B86" w:rsidP="008847D0">
                  <w:pPr>
                    <w:pStyle w:val="formtext"/>
                    <w:tabs>
                      <w:tab w:val="left" w:pos="567"/>
                      <w:tab w:val="left" w:pos="1134"/>
                      <w:tab w:val="left" w:pos="1701"/>
                    </w:tabs>
                    <w:spacing w:line="240" w:lineRule="auto"/>
                    <w:ind w:right="136"/>
                    <w:jc w:val="right"/>
                    <w:rPr>
                      <w:sz w:val="20"/>
                      <w:szCs w:val="20"/>
                    </w:rPr>
                  </w:pPr>
                  <w:r w:rsidRPr="00673390">
                    <w:rPr>
                      <w:sz w:val="20"/>
                      <w:szCs w:val="20"/>
                    </w:rPr>
                    <w:t>Autres informations pertinentes :</w:t>
                  </w:r>
                </w:p>
              </w:tc>
              <w:tc>
                <w:tcPr>
                  <w:tcW w:w="6812" w:type="dxa"/>
                  <w:tcBorders>
                    <w:bottom w:val="single" w:sz="4" w:space="0" w:color="auto"/>
                  </w:tcBorders>
                </w:tcPr>
                <w:p w14:paraId="2355FB44" w14:textId="77777777" w:rsidR="00242B86" w:rsidRPr="00673390" w:rsidRDefault="00242B86" w:rsidP="008847D0">
                  <w:pPr>
                    <w:spacing w:before="80" w:after="80"/>
                    <w:rPr>
                      <w:noProof/>
                      <w:sz w:val="22"/>
                      <w:szCs w:val="22"/>
                    </w:rPr>
                  </w:pPr>
                  <w:r w:rsidRPr="00673390">
                    <w:rPr>
                      <w:sz w:val="22"/>
                      <w:szCs w:val="22"/>
                      <w:lang w:val="en-GB"/>
                    </w:rPr>
                    <w:t>www.justice.gov.ge</w:t>
                  </w:r>
                </w:p>
              </w:tc>
            </w:tr>
            <w:tr w:rsidR="00242B86" w:rsidRPr="00E03D51" w14:paraId="72651544" w14:textId="77777777" w:rsidTr="008847D0">
              <w:tc>
                <w:tcPr>
                  <w:tcW w:w="2581" w:type="dxa"/>
                  <w:tcBorders>
                    <w:top w:val="single" w:sz="4" w:space="0" w:color="auto"/>
                  </w:tcBorders>
                </w:tcPr>
                <w:p w14:paraId="585DC2BE" w14:textId="19F229CF"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lastRenderedPageBreak/>
                    <w:t>Nom de l</w:t>
                  </w:r>
                  <w:r w:rsidR="000F7C73">
                    <w:rPr>
                      <w:sz w:val="20"/>
                      <w:szCs w:val="20"/>
                    </w:rPr>
                    <w:t>’</w:t>
                  </w:r>
                  <w:r w:rsidRPr="00673390">
                    <w:rPr>
                      <w:sz w:val="20"/>
                      <w:szCs w:val="20"/>
                    </w:rPr>
                    <w:t>organisme :</w:t>
                  </w:r>
                </w:p>
              </w:tc>
              <w:tc>
                <w:tcPr>
                  <w:tcW w:w="6812" w:type="dxa"/>
                  <w:tcBorders>
                    <w:top w:val="single" w:sz="4" w:space="0" w:color="auto"/>
                  </w:tcBorders>
                </w:tcPr>
                <w:p w14:paraId="2004C778" w14:textId="77777777" w:rsidR="00242B86" w:rsidRPr="00FC14B0" w:rsidRDefault="00242B86" w:rsidP="00242B86">
                  <w:pPr>
                    <w:spacing w:before="80" w:after="80"/>
                    <w:rPr>
                      <w:sz w:val="22"/>
                      <w:szCs w:val="22"/>
                      <w:lang w:val="en-US"/>
                    </w:rPr>
                  </w:pPr>
                  <w:r w:rsidRPr="00FC14B0">
                    <w:rPr>
                      <w:sz w:val="22"/>
                      <w:szCs w:val="22"/>
                      <w:lang w:val="en-US"/>
                    </w:rPr>
                    <w:t>National Agency for Cultural Heritage Preservation of Georgia</w:t>
                  </w:r>
                </w:p>
              </w:tc>
            </w:tr>
            <w:tr w:rsidR="00242B86" w:rsidRPr="00673390" w14:paraId="1792C76E" w14:textId="77777777" w:rsidTr="00CB1D02">
              <w:tc>
                <w:tcPr>
                  <w:tcW w:w="2581" w:type="dxa"/>
                </w:tcPr>
                <w:p w14:paraId="2AEDC744"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Nom et titre de la personne à contacter :</w:t>
                  </w:r>
                </w:p>
              </w:tc>
              <w:tc>
                <w:tcPr>
                  <w:tcW w:w="6812" w:type="dxa"/>
                </w:tcPr>
                <w:p w14:paraId="7F025564" w14:textId="77777777" w:rsidR="00242B86" w:rsidRPr="00673390" w:rsidRDefault="00242B86" w:rsidP="00242B86">
                  <w:pPr>
                    <w:spacing w:before="80" w:after="80"/>
                    <w:rPr>
                      <w:sz w:val="22"/>
                      <w:szCs w:val="22"/>
                    </w:rPr>
                  </w:pPr>
                  <w:r w:rsidRPr="00673390">
                    <w:rPr>
                      <w:sz w:val="22"/>
                      <w:szCs w:val="22"/>
                    </w:rPr>
                    <w:t xml:space="preserve">General </w:t>
                  </w:r>
                  <w:proofErr w:type="spellStart"/>
                  <w:r w:rsidRPr="00673390">
                    <w:rPr>
                      <w:sz w:val="22"/>
                      <w:szCs w:val="22"/>
                    </w:rPr>
                    <w:t>Director</w:t>
                  </w:r>
                  <w:proofErr w:type="spellEnd"/>
                  <w:r w:rsidRPr="00673390">
                    <w:rPr>
                      <w:sz w:val="22"/>
                      <w:szCs w:val="22"/>
                    </w:rPr>
                    <w:t xml:space="preserve">: </w:t>
                  </w:r>
                  <w:proofErr w:type="spellStart"/>
                  <w:r w:rsidRPr="00673390">
                    <w:rPr>
                      <w:sz w:val="22"/>
                      <w:szCs w:val="22"/>
                    </w:rPr>
                    <w:t>Nikoloz</w:t>
                  </w:r>
                  <w:proofErr w:type="spellEnd"/>
                  <w:r w:rsidRPr="00673390">
                    <w:rPr>
                      <w:sz w:val="22"/>
                      <w:szCs w:val="22"/>
                    </w:rPr>
                    <w:t xml:space="preserve"> </w:t>
                  </w:r>
                  <w:proofErr w:type="spellStart"/>
                  <w:r w:rsidRPr="00673390">
                    <w:rPr>
                      <w:sz w:val="22"/>
                      <w:szCs w:val="22"/>
                    </w:rPr>
                    <w:t>Antidze</w:t>
                  </w:r>
                  <w:proofErr w:type="spellEnd"/>
                </w:p>
              </w:tc>
            </w:tr>
            <w:tr w:rsidR="00242B86" w:rsidRPr="00673390" w14:paraId="33456397" w14:textId="77777777" w:rsidTr="00CB1D02">
              <w:tc>
                <w:tcPr>
                  <w:tcW w:w="2581" w:type="dxa"/>
                </w:tcPr>
                <w:p w14:paraId="74F9823A"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w:t>
                  </w:r>
                </w:p>
              </w:tc>
              <w:tc>
                <w:tcPr>
                  <w:tcW w:w="6812" w:type="dxa"/>
                </w:tcPr>
                <w:p w14:paraId="2305DEE9" w14:textId="77777777" w:rsidR="00242B86" w:rsidRPr="00673390" w:rsidRDefault="00242B86" w:rsidP="00242B86">
                  <w:pPr>
                    <w:spacing w:before="80" w:after="80"/>
                    <w:rPr>
                      <w:sz w:val="22"/>
                      <w:szCs w:val="22"/>
                    </w:rPr>
                  </w:pPr>
                  <w:r w:rsidRPr="00673390">
                    <w:rPr>
                      <w:sz w:val="22"/>
                      <w:szCs w:val="22"/>
                    </w:rPr>
                    <w:t xml:space="preserve">58 </w:t>
                  </w:r>
                  <w:proofErr w:type="spellStart"/>
                  <w:r w:rsidRPr="00673390">
                    <w:rPr>
                      <w:sz w:val="22"/>
                      <w:szCs w:val="22"/>
                    </w:rPr>
                    <w:t>Krtsanisi</w:t>
                  </w:r>
                  <w:proofErr w:type="spellEnd"/>
                  <w:r w:rsidRPr="00673390">
                    <w:rPr>
                      <w:sz w:val="22"/>
                      <w:szCs w:val="22"/>
                    </w:rPr>
                    <w:t xml:space="preserve"> </w:t>
                  </w:r>
                  <w:proofErr w:type="spellStart"/>
                  <w:r w:rsidRPr="00673390">
                    <w:rPr>
                      <w:sz w:val="22"/>
                      <w:szCs w:val="22"/>
                    </w:rPr>
                    <w:t>str</w:t>
                  </w:r>
                  <w:proofErr w:type="spellEnd"/>
                  <w:r w:rsidRPr="00673390">
                    <w:rPr>
                      <w:sz w:val="22"/>
                      <w:szCs w:val="22"/>
                    </w:rPr>
                    <w:t xml:space="preserve">. </w:t>
                  </w:r>
                  <w:proofErr w:type="spellStart"/>
                  <w:r w:rsidRPr="00673390">
                    <w:rPr>
                      <w:sz w:val="22"/>
                      <w:szCs w:val="22"/>
                    </w:rPr>
                    <w:t>Tbilisi</w:t>
                  </w:r>
                  <w:proofErr w:type="spellEnd"/>
                  <w:r w:rsidRPr="00673390">
                    <w:rPr>
                      <w:sz w:val="22"/>
                      <w:szCs w:val="22"/>
                    </w:rPr>
                    <w:t xml:space="preserve"> 0105. Georgia</w:t>
                  </w:r>
                </w:p>
              </w:tc>
            </w:tr>
            <w:tr w:rsidR="00242B86" w:rsidRPr="00673390" w14:paraId="76805D5D" w14:textId="77777777" w:rsidTr="00CB1D02">
              <w:tc>
                <w:tcPr>
                  <w:tcW w:w="2581" w:type="dxa"/>
                </w:tcPr>
                <w:p w14:paraId="080A749F"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Numéro de téléphone :</w:t>
                  </w:r>
                </w:p>
              </w:tc>
              <w:tc>
                <w:tcPr>
                  <w:tcW w:w="6812" w:type="dxa"/>
                </w:tcPr>
                <w:p w14:paraId="1428A64C" w14:textId="77777777" w:rsidR="00242B86" w:rsidRPr="00673390" w:rsidRDefault="00242B86" w:rsidP="00242B86">
                  <w:pPr>
                    <w:spacing w:before="80" w:after="80"/>
                    <w:rPr>
                      <w:sz w:val="22"/>
                      <w:szCs w:val="22"/>
                    </w:rPr>
                  </w:pPr>
                  <w:r w:rsidRPr="00673390">
                    <w:rPr>
                      <w:sz w:val="22"/>
                      <w:szCs w:val="22"/>
                    </w:rPr>
                    <w:t>(+995 32) 2 180 690, +995 577 27 00 30</w:t>
                  </w:r>
                </w:p>
              </w:tc>
            </w:tr>
            <w:tr w:rsidR="00242B86" w:rsidRPr="00673390" w14:paraId="7B190003" w14:textId="77777777" w:rsidTr="008847D0">
              <w:tc>
                <w:tcPr>
                  <w:tcW w:w="2581" w:type="dxa"/>
                </w:tcPr>
                <w:p w14:paraId="358ABBFC"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électronique :</w:t>
                  </w:r>
                </w:p>
              </w:tc>
              <w:tc>
                <w:tcPr>
                  <w:tcW w:w="6812" w:type="dxa"/>
                </w:tcPr>
                <w:p w14:paraId="265A8E7C" w14:textId="77777777" w:rsidR="00242B86" w:rsidRPr="00673390" w:rsidRDefault="008847D0" w:rsidP="00242B86">
                  <w:pPr>
                    <w:spacing w:before="80" w:after="80"/>
                    <w:rPr>
                      <w:sz w:val="22"/>
                      <w:szCs w:val="22"/>
                    </w:rPr>
                  </w:pPr>
                  <w:r w:rsidRPr="00673390">
                    <w:rPr>
                      <w:sz w:val="22"/>
                      <w:szCs w:val="22"/>
                      <w:lang w:val="en-GB"/>
                    </w:rPr>
                    <w:t>antidzenikoloz@gmail.com</w:t>
                  </w:r>
                </w:p>
              </w:tc>
            </w:tr>
            <w:tr w:rsidR="00242B86" w:rsidRPr="00673390" w14:paraId="1E372EBA" w14:textId="77777777" w:rsidTr="008847D0">
              <w:tc>
                <w:tcPr>
                  <w:tcW w:w="2581" w:type="dxa"/>
                </w:tcPr>
                <w:p w14:paraId="0922728C"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Autres informations pertinentes :</w:t>
                  </w:r>
                </w:p>
              </w:tc>
              <w:tc>
                <w:tcPr>
                  <w:tcW w:w="6812" w:type="dxa"/>
                  <w:tcBorders>
                    <w:bottom w:val="single" w:sz="4" w:space="0" w:color="auto"/>
                  </w:tcBorders>
                </w:tcPr>
                <w:p w14:paraId="0991174A" w14:textId="77777777" w:rsidR="00242B86" w:rsidRPr="00673390" w:rsidRDefault="00242B86" w:rsidP="00242B86">
                  <w:pPr>
                    <w:spacing w:before="80" w:after="80"/>
                    <w:rPr>
                      <w:sz w:val="22"/>
                      <w:szCs w:val="22"/>
                    </w:rPr>
                  </w:pPr>
                  <w:r w:rsidRPr="00673390">
                    <w:rPr>
                      <w:sz w:val="22"/>
                      <w:szCs w:val="22"/>
                      <w:lang w:val="en-GB"/>
                    </w:rPr>
                    <w:t>www.haritagesites.ge</w:t>
                  </w:r>
                </w:p>
              </w:tc>
            </w:tr>
            <w:tr w:rsidR="00242B86" w:rsidRPr="00E03D51" w14:paraId="3987FFBE" w14:textId="77777777" w:rsidTr="008847D0">
              <w:tc>
                <w:tcPr>
                  <w:tcW w:w="2581" w:type="dxa"/>
                  <w:tcBorders>
                    <w:top w:val="single" w:sz="4" w:space="0" w:color="auto"/>
                  </w:tcBorders>
                </w:tcPr>
                <w:p w14:paraId="46085BEE" w14:textId="7A3AAFA8"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Nom de l</w:t>
                  </w:r>
                  <w:r w:rsidR="000F7C73">
                    <w:rPr>
                      <w:sz w:val="20"/>
                      <w:szCs w:val="20"/>
                    </w:rPr>
                    <w:t>’</w:t>
                  </w:r>
                  <w:r w:rsidRPr="00673390">
                    <w:rPr>
                      <w:sz w:val="20"/>
                      <w:szCs w:val="20"/>
                    </w:rPr>
                    <w:t>organisme :</w:t>
                  </w:r>
                </w:p>
              </w:tc>
              <w:tc>
                <w:tcPr>
                  <w:tcW w:w="6812" w:type="dxa"/>
                  <w:tcBorders>
                    <w:top w:val="single" w:sz="4" w:space="0" w:color="auto"/>
                  </w:tcBorders>
                </w:tcPr>
                <w:p w14:paraId="49BB8271" w14:textId="77777777" w:rsidR="00242B86" w:rsidRPr="00FC14B0" w:rsidRDefault="00242B86" w:rsidP="00242B86">
                  <w:pPr>
                    <w:spacing w:before="80" w:after="80"/>
                    <w:rPr>
                      <w:sz w:val="22"/>
                      <w:szCs w:val="22"/>
                      <w:lang w:val="en-US"/>
                    </w:rPr>
                  </w:pPr>
                  <w:r w:rsidRPr="00FC14B0">
                    <w:rPr>
                      <w:sz w:val="22"/>
                      <w:szCs w:val="22"/>
                      <w:lang w:val="en-US"/>
                    </w:rPr>
                    <w:t>Parliament of Georgia, Committee of Sports and Youth</w:t>
                  </w:r>
                </w:p>
              </w:tc>
            </w:tr>
            <w:tr w:rsidR="00242B86" w:rsidRPr="00673390" w14:paraId="3F7E418A" w14:textId="77777777" w:rsidTr="00CB1D02">
              <w:tc>
                <w:tcPr>
                  <w:tcW w:w="2581" w:type="dxa"/>
                </w:tcPr>
                <w:p w14:paraId="316AFBEF"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w:t>
                  </w:r>
                </w:p>
              </w:tc>
              <w:tc>
                <w:tcPr>
                  <w:tcW w:w="6812" w:type="dxa"/>
                </w:tcPr>
                <w:p w14:paraId="704FC67B" w14:textId="77777777" w:rsidR="00242B86" w:rsidRPr="00673390" w:rsidRDefault="00242B86" w:rsidP="00242B86">
                  <w:pPr>
                    <w:spacing w:before="80" w:after="80"/>
                    <w:rPr>
                      <w:sz w:val="22"/>
                      <w:szCs w:val="22"/>
                    </w:rPr>
                  </w:pPr>
                  <w:r w:rsidRPr="00673390">
                    <w:rPr>
                      <w:sz w:val="22"/>
                      <w:szCs w:val="22"/>
                    </w:rPr>
                    <w:t xml:space="preserve">4600 </w:t>
                  </w:r>
                  <w:proofErr w:type="spellStart"/>
                  <w:r w:rsidRPr="00673390">
                    <w:rPr>
                      <w:sz w:val="22"/>
                      <w:szCs w:val="22"/>
                    </w:rPr>
                    <w:t>Kutaisi</w:t>
                  </w:r>
                  <w:proofErr w:type="spellEnd"/>
                  <w:r w:rsidRPr="00673390">
                    <w:rPr>
                      <w:sz w:val="22"/>
                      <w:szCs w:val="22"/>
                    </w:rPr>
                    <w:t xml:space="preserve">, </w:t>
                  </w:r>
                  <w:proofErr w:type="spellStart"/>
                  <w:r w:rsidRPr="00673390">
                    <w:rPr>
                      <w:sz w:val="22"/>
                      <w:szCs w:val="22"/>
                    </w:rPr>
                    <w:t>Abashidze</w:t>
                  </w:r>
                  <w:proofErr w:type="spellEnd"/>
                  <w:r w:rsidRPr="00673390">
                    <w:rPr>
                      <w:sz w:val="22"/>
                      <w:szCs w:val="22"/>
                    </w:rPr>
                    <w:t xml:space="preserve"> </w:t>
                  </w:r>
                  <w:proofErr w:type="spellStart"/>
                  <w:r w:rsidRPr="00673390">
                    <w:rPr>
                      <w:sz w:val="22"/>
                      <w:szCs w:val="22"/>
                    </w:rPr>
                    <w:t>street</w:t>
                  </w:r>
                  <w:proofErr w:type="spellEnd"/>
                  <w:r w:rsidRPr="00673390">
                    <w:rPr>
                      <w:sz w:val="22"/>
                      <w:szCs w:val="22"/>
                    </w:rPr>
                    <w:t xml:space="preserve"> 26</w:t>
                  </w:r>
                </w:p>
              </w:tc>
            </w:tr>
            <w:tr w:rsidR="00242B86" w:rsidRPr="00673390" w14:paraId="280DDDCF" w14:textId="77777777" w:rsidTr="008847D0">
              <w:tc>
                <w:tcPr>
                  <w:tcW w:w="2581" w:type="dxa"/>
                </w:tcPr>
                <w:p w14:paraId="69A5117D"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Numéro de téléphone :</w:t>
                  </w:r>
                </w:p>
              </w:tc>
              <w:tc>
                <w:tcPr>
                  <w:tcW w:w="6812" w:type="dxa"/>
                </w:tcPr>
                <w:p w14:paraId="7C9CD7C0" w14:textId="77777777" w:rsidR="00242B86" w:rsidRPr="00673390" w:rsidRDefault="00242B86" w:rsidP="00242B86">
                  <w:pPr>
                    <w:spacing w:before="80" w:after="80"/>
                    <w:rPr>
                      <w:sz w:val="22"/>
                      <w:szCs w:val="22"/>
                    </w:rPr>
                  </w:pPr>
                  <w:r w:rsidRPr="00673390">
                    <w:rPr>
                      <w:sz w:val="22"/>
                      <w:szCs w:val="22"/>
                    </w:rPr>
                    <w:t>+995 032 2 28 90 06</w:t>
                  </w:r>
                </w:p>
              </w:tc>
            </w:tr>
            <w:tr w:rsidR="00242B86" w:rsidRPr="00673390" w14:paraId="330E81BE" w14:textId="77777777" w:rsidTr="008847D0">
              <w:tc>
                <w:tcPr>
                  <w:tcW w:w="2581" w:type="dxa"/>
                </w:tcPr>
                <w:p w14:paraId="370307D2"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électronique :</w:t>
                  </w:r>
                </w:p>
              </w:tc>
              <w:tc>
                <w:tcPr>
                  <w:tcW w:w="6812" w:type="dxa"/>
                  <w:tcBorders>
                    <w:bottom w:val="single" w:sz="4" w:space="0" w:color="auto"/>
                  </w:tcBorders>
                </w:tcPr>
                <w:p w14:paraId="0A4FD0EB" w14:textId="77777777" w:rsidR="00242B86" w:rsidRPr="00673390" w:rsidRDefault="00242B86" w:rsidP="00242B86">
                  <w:pPr>
                    <w:spacing w:before="80" w:after="80"/>
                    <w:rPr>
                      <w:sz w:val="22"/>
                      <w:szCs w:val="22"/>
                    </w:rPr>
                  </w:pPr>
                  <w:r w:rsidRPr="00673390">
                    <w:rPr>
                      <w:sz w:val="22"/>
                      <w:szCs w:val="22"/>
                    </w:rPr>
                    <w:t>contact@parliament.ge</w:t>
                  </w:r>
                </w:p>
              </w:tc>
            </w:tr>
            <w:tr w:rsidR="00242B86" w:rsidRPr="00E03D51" w14:paraId="41B6FC7E" w14:textId="77777777" w:rsidTr="008847D0">
              <w:tc>
                <w:tcPr>
                  <w:tcW w:w="2581" w:type="dxa"/>
                  <w:tcBorders>
                    <w:top w:val="single" w:sz="4" w:space="0" w:color="auto"/>
                  </w:tcBorders>
                </w:tcPr>
                <w:p w14:paraId="4E941C9B" w14:textId="3871A87B"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Nom de l</w:t>
                  </w:r>
                  <w:r w:rsidR="000F7C73">
                    <w:rPr>
                      <w:sz w:val="20"/>
                      <w:szCs w:val="20"/>
                    </w:rPr>
                    <w:t>’</w:t>
                  </w:r>
                  <w:r w:rsidRPr="00673390">
                    <w:rPr>
                      <w:sz w:val="20"/>
                      <w:szCs w:val="20"/>
                    </w:rPr>
                    <w:t>organisme :</w:t>
                  </w:r>
                </w:p>
              </w:tc>
              <w:tc>
                <w:tcPr>
                  <w:tcW w:w="6812" w:type="dxa"/>
                  <w:tcBorders>
                    <w:top w:val="single" w:sz="4" w:space="0" w:color="auto"/>
                  </w:tcBorders>
                </w:tcPr>
                <w:p w14:paraId="231A4432" w14:textId="77777777" w:rsidR="00242B86" w:rsidRPr="00FC14B0" w:rsidRDefault="00242B86" w:rsidP="00242B86">
                  <w:pPr>
                    <w:spacing w:before="80" w:after="80"/>
                    <w:rPr>
                      <w:sz w:val="22"/>
                      <w:szCs w:val="22"/>
                      <w:lang w:val="en-US"/>
                    </w:rPr>
                  </w:pPr>
                  <w:r w:rsidRPr="00FC14B0">
                    <w:rPr>
                      <w:sz w:val="22"/>
                      <w:szCs w:val="22"/>
                      <w:lang w:val="en-US"/>
                    </w:rPr>
                    <w:t xml:space="preserve">TSU </w:t>
                  </w:r>
                  <w:proofErr w:type="spellStart"/>
                  <w:r w:rsidRPr="00FC14B0">
                    <w:rPr>
                      <w:sz w:val="22"/>
                      <w:szCs w:val="22"/>
                      <w:lang w:val="en-US"/>
                    </w:rPr>
                    <w:t>Ivane</w:t>
                  </w:r>
                  <w:proofErr w:type="spellEnd"/>
                  <w:r w:rsidRPr="00FC14B0">
                    <w:rPr>
                      <w:sz w:val="22"/>
                      <w:szCs w:val="22"/>
                      <w:lang w:val="en-US"/>
                    </w:rPr>
                    <w:t xml:space="preserve"> </w:t>
                  </w:r>
                  <w:proofErr w:type="spellStart"/>
                  <w:r w:rsidRPr="00FC14B0">
                    <w:rPr>
                      <w:sz w:val="22"/>
                      <w:szCs w:val="22"/>
                      <w:lang w:val="en-US"/>
                    </w:rPr>
                    <w:t>Javakhishvili</w:t>
                  </w:r>
                  <w:proofErr w:type="spellEnd"/>
                  <w:r w:rsidRPr="00FC14B0">
                    <w:rPr>
                      <w:sz w:val="22"/>
                      <w:szCs w:val="22"/>
                      <w:lang w:val="en-US"/>
                    </w:rPr>
                    <w:t xml:space="preserve"> Institute of History and Ethnology</w:t>
                  </w:r>
                </w:p>
              </w:tc>
            </w:tr>
            <w:tr w:rsidR="00242B86" w:rsidRPr="00673390" w14:paraId="663F65A5" w14:textId="77777777" w:rsidTr="00CB1D02">
              <w:tc>
                <w:tcPr>
                  <w:tcW w:w="2581" w:type="dxa"/>
                </w:tcPr>
                <w:p w14:paraId="24014ECF"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w:t>
                  </w:r>
                </w:p>
              </w:tc>
              <w:tc>
                <w:tcPr>
                  <w:tcW w:w="6812" w:type="dxa"/>
                </w:tcPr>
                <w:p w14:paraId="6139174A" w14:textId="77777777" w:rsidR="00242B86" w:rsidRPr="00673390" w:rsidRDefault="008847D0" w:rsidP="00242B86">
                  <w:pPr>
                    <w:spacing w:before="80" w:after="80"/>
                    <w:rPr>
                      <w:sz w:val="22"/>
                      <w:szCs w:val="22"/>
                    </w:rPr>
                  </w:pPr>
                  <w:r w:rsidRPr="00673390">
                    <w:rPr>
                      <w:sz w:val="22"/>
                      <w:szCs w:val="22"/>
                    </w:rPr>
                    <w:t xml:space="preserve">0179 </w:t>
                  </w:r>
                  <w:proofErr w:type="spellStart"/>
                  <w:r w:rsidRPr="00673390">
                    <w:rPr>
                      <w:sz w:val="22"/>
                      <w:szCs w:val="22"/>
                    </w:rPr>
                    <w:t>Tbilisi</w:t>
                  </w:r>
                  <w:proofErr w:type="spellEnd"/>
                  <w:r w:rsidRPr="00673390">
                    <w:rPr>
                      <w:sz w:val="22"/>
                      <w:szCs w:val="22"/>
                    </w:rPr>
                    <w:t xml:space="preserve">, </w:t>
                  </w:r>
                  <w:proofErr w:type="spellStart"/>
                  <w:r w:rsidRPr="00673390">
                    <w:rPr>
                      <w:sz w:val="22"/>
                      <w:szCs w:val="22"/>
                    </w:rPr>
                    <w:t>University</w:t>
                  </w:r>
                  <w:proofErr w:type="spellEnd"/>
                  <w:r w:rsidRPr="00673390">
                    <w:rPr>
                      <w:sz w:val="22"/>
                      <w:szCs w:val="22"/>
                    </w:rPr>
                    <w:t xml:space="preserve"> St 1</w:t>
                  </w:r>
                </w:p>
              </w:tc>
            </w:tr>
            <w:tr w:rsidR="00242B86" w:rsidRPr="00673390" w14:paraId="5331A45F" w14:textId="77777777" w:rsidTr="008847D0">
              <w:tc>
                <w:tcPr>
                  <w:tcW w:w="2581" w:type="dxa"/>
                </w:tcPr>
                <w:p w14:paraId="292B5D22" w14:textId="77777777" w:rsidR="00242B86" w:rsidRPr="00673390" w:rsidRDefault="00242B86" w:rsidP="00242B86">
                  <w:pPr>
                    <w:pStyle w:val="formtext"/>
                    <w:tabs>
                      <w:tab w:val="left" w:pos="567"/>
                      <w:tab w:val="left" w:pos="1134"/>
                      <w:tab w:val="left" w:pos="1701"/>
                    </w:tabs>
                    <w:spacing w:line="240" w:lineRule="auto"/>
                    <w:ind w:right="136"/>
                    <w:jc w:val="right"/>
                    <w:rPr>
                      <w:sz w:val="20"/>
                      <w:szCs w:val="20"/>
                    </w:rPr>
                  </w:pPr>
                  <w:r w:rsidRPr="00673390">
                    <w:rPr>
                      <w:sz w:val="20"/>
                      <w:szCs w:val="20"/>
                    </w:rPr>
                    <w:t>Numéro de téléphone :</w:t>
                  </w:r>
                </w:p>
              </w:tc>
              <w:tc>
                <w:tcPr>
                  <w:tcW w:w="6812" w:type="dxa"/>
                </w:tcPr>
                <w:p w14:paraId="7FA0B44B" w14:textId="77777777" w:rsidR="00242B86" w:rsidRPr="00673390" w:rsidRDefault="008847D0" w:rsidP="00242B86">
                  <w:pPr>
                    <w:spacing w:before="80" w:after="80"/>
                    <w:rPr>
                      <w:sz w:val="22"/>
                      <w:szCs w:val="22"/>
                    </w:rPr>
                  </w:pPr>
                  <w:r w:rsidRPr="00673390">
                    <w:rPr>
                      <w:sz w:val="22"/>
                      <w:szCs w:val="22"/>
                    </w:rPr>
                    <w:t>+995 32 2 25 04 84; +995 32 2 22 51 07</w:t>
                  </w:r>
                </w:p>
              </w:tc>
            </w:tr>
            <w:tr w:rsidR="008847D0" w:rsidRPr="00673390" w14:paraId="0F3D468A" w14:textId="77777777" w:rsidTr="008847D0">
              <w:tc>
                <w:tcPr>
                  <w:tcW w:w="2581" w:type="dxa"/>
                </w:tcPr>
                <w:p w14:paraId="327BA58E" w14:textId="77777777" w:rsidR="008847D0" w:rsidRPr="00673390" w:rsidRDefault="008847D0" w:rsidP="00242B86">
                  <w:pPr>
                    <w:pStyle w:val="formtext"/>
                    <w:tabs>
                      <w:tab w:val="left" w:pos="567"/>
                      <w:tab w:val="left" w:pos="1134"/>
                      <w:tab w:val="left" w:pos="1701"/>
                    </w:tabs>
                    <w:spacing w:line="240" w:lineRule="auto"/>
                    <w:ind w:right="136"/>
                    <w:jc w:val="right"/>
                    <w:rPr>
                      <w:sz w:val="20"/>
                      <w:szCs w:val="20"/>
                    </w:rPr>
                  </w:pPr>
                  <w:r w:rsidRPr="00673390">
                    <w:rPr>
                      <w:sz w:val="20"/>
                      <w:szCs w:val="20"/>
                    </w:rPr>
                    <w:t>Adresse électronique :</w:t>
                  </w:r>
                </w:p>
              </w:tc>
              <w:tc>
                <w:tcPr>
                  <w:tcW w:w="6812" w:type="dxa"/>
                  <w:tcBorders>
                    <w:bottom w:val="single" w:sz="4" w:space="0" w:color="auto"/>
                  </w:tcBorders>
                </w:tcPr>
                <w:p w14:paraId="4C8B18A5" w14:textId="77777777" w:rsidR="008847D0" w:rsidRPr="00673390" w:rsidRDefault="008847D0" w:rsidP="00242B86">
                  <w:pPr>
                    <w:spacing w:before="80" w:after="80"/>
                    <w:rPr>
                      <w:sz w:val="22"/>
                      <w:szCs w:val="22"/>
                    </w:rPr>
                  </w:pPr>
                  <w:r w:rsidRPr="00673390">
                    <w:rPr>
                      <w:sz w:val="22"/>
                      <w:szCs w:val="22"/>
                    </w:rPr>
                    <w:t>rector@tsu.ge</w:t>
                  </w:r>
                </w:p>
              </w:tc>
            </w:tr>
            <w:tr w:rsidR="008847D0" w:rsidRPr="00673390" w14:paraId="748E084F" w14:textId="77777777" w:rsidTr="008847D0">
              <w:tc>
                <w:tcPr>
                  <w:tcW w:w="2581" w:type="dxa"/>
                  <w:tcBorders>
                    <w:top w:val="single" w:sz="4" w:space="0" w:color="auto"/>
                  </w:tcBorders>
                </w:tcPr>
                <w:p w14:paraId="3CC7D262" w14:textId="7B59589D" w:rsidR="008847D0" w:rsidRPr="00673390" w:rsidRDefault="008847D0" w:rsidP="008847D0">
                  <w:pPr>
                    <w:pStyle w:val="formtext"/>
                    <w:tabs>
                      <w:tab w:val="left" w:pos="567"/>
                      <w:tab w:val="left" w:pos="1134"/>
                      <w:tab w:val="left" w:pos="1701"/>
                    </w:tabs>
                    <w:spacing w:line="240" w:lineRule="auto"/>
                    <w:ind w:right="136"/>
                    <w:jc w:val="right"/>
                    <w:rPr>
                      <w:sz w:val="20"/>
                      <w:szCs w:val="20"/>
                    </w:rPr>
                  </w:pPr>
                  <w:r w:rsidRPr="00673390">
                    <w:rPr>
                      <w:sz w:val="20"/>
                      <w:szCs w:val="20"/>
                    </w:rPr>
                    <w:t>Nom de l</w:t>
                  </w:r>
                  <w:r w:rsidR="000F7C73">
                    <w:rPr>
                      <w:sz w:val="20"/>
                      <w:szCs w:val="20"/>
                    </w:rPr>
                    <w:t>’</w:t>
                  </w:r>
                  <w:r w:rsidRPr="00673390">
                    <w:rPr>
                      <w:sz w:val="20"/>
                      <w:szCs w:val="20"/>
                    </w:rPr>
                    <w:t>organisme :</w:t>
                  </w:r>
                </w:p>
              </w:tc>
              <w:tc>
                <w:tcPr>
                  <w:tcW w:w="6812" w:type="dxa"/>
                  <w:tcBorders>
                    <w:top w:val="single" w:sz="4" w:space="0" w:color="auto"/>
                  </w:tcBorders>
                </w:tcPr>
                <w:p w14:paraId="58DEC08F" w14:textId="77777777" w:rsidR="008847D0" w:rsidRPr="00673390" w:rsidRDefault="008847D0" w:rsidP="008847D0">
                  <w:pPr>
                    <w:spacing w:before="80" w:after="80"/>
                    <w:rPr>
                      <w:sz w:val="22"/>
                      <w:szCs w:val="22"/>
                    </w:rPr>
                  </w:pPr>
                  <w:r w:rsidRPr="00673390">
                    <w:rPr>
                      <w:sz w:val="22"/>
                      <w:szCs w:val="22"/>
                    </w:rPr>
                    <w:t>National Archive of Georgia</w:t>
                  </w:r>
                </w:p>
              </w:tc>
            </w:tr>
            <w:tr w:rsidR="008847D0" w:rsidRPr="00673390" w14:paraId="0DA043D7" w14:textId="77777777" w:rsidTr="00CB1D02">
              <w:tc>
                <w:tcPr>
                  <w:tcW w:w="2581" w:type="dxa"/>
                </w:tcPr>
                <w:p w14:paraId="07E1C127" w14:textId="77777777" w:rsidR="008847D0" w:rsidRPr="00673390" w:rsidRDefault="008847D0" w:rsidP="008847D0">
                  <w:pPr>
                    <w:pStyle w:val="formtext"/>
                    <w:tabs>
                      <w:tab w:val="left" w:pos="567"/>
                      <w:tab w:val="left" w:pos="1134"/>
                      <w:tab w:val="left" w:pos="1701"/>
                    </w:tabs>
                    <w:spacing w:line="240" w:lineRule="auto"/>
                    <w:ind w:right="136"/>
                    <w:jc w:val="right"/>
                    <w:rPr>
                      <w:sz w:val="20"/>
                      <w:szCs w:val="20"/>
                    </w:rPr>
                  </w:pPr>
                  <w:r w:rsidRPr="00673390">
                    <w:rPr>
                      <w:sz w:val="20"/>
                      <w:szCs w:val="20"/>
                    </w:rPr>
                    <w:t>Adresse :</w:t>
                  </w:r>
                </w:p>
              </w:tc>
              <w:tc>
                <w:tcPr>
                  <w:tcW w:w="6812" w:type="dxa"/>
                </w:tcPr>
                <w:p w14:paraId="7ABBB1C8" w14:textId="77777777" w:rsidR="008847D0" w:rsidRPr="00673390" w:rsidRDefault="008847D0" w:rsidP="008847D0">
                  <w:pPr>
                    <w:spacing w:before="80" w:after="80"/>
                    <w:rPr>
                      <w:sz w:val="22"/>
                      <w:szCs w:val="22"/>
                    </w:rPr>
                  </w:pPr>
                  <w:proofErr w:type="spellStart"/>
                  <w:r w:rsidRPr="00673390">
                    <w:rPr>
                      <w:sz w:val="22"/>
                      <w:szCs w:val="22"/>
                    </w:rPr>
                    <w:t>Tbilisi</w:t>
                  </w:r>
                  <w:proofErr w:type="spellEnd"/>
                  <w:r w:rsidRPr="00673390">
                    <w:rPr>
                      <w:sz w:val="22"/>
                      <w:szCs w:val="22"/>
                    </w:rPr>
                    <w:t xml:space="preserve">, </w:t>
                  </w:r>
                  <w:proofErr w:type="spellStart"/>
                  <w:r w:rsidRPr="00673390">
                    <w:rPr>
                      <w:sz w:val="22"/>
                      <w:szCs w:val="22"/>
                    </w:rPr>
                    <w:t>Vazha-Pshavela</w:t>
                  </w:r>
                  <w:proofErr w:type="spellEnd"/>
                  <w:r w:rsidRPr="00673390">
                    <w:rPr>
                      <w:sz w:val="22"/>
                      <w:szCs w:val="22"/>
                    </w:rPr>
                    <w:t xml:space="preserve"> 1</w:t>
                  </w:r>
                </w:p>
              </w:tc>
            </w:tr>
            <w:tr w:rsidR="008847D0" w:rsidRPr="00673390" w14:paraId="5C2A036C" w14:textId="77777777" w:rsidTr="008847D0">
              <w:tc>
                <w:tcPr>
                  <w:tcW w:w="2581" w:type="dxa"/>
                </w:tcPr>
                <w:p w14:paraId="58573E16" w14:textId="77777777" w:rsidR="008847D0" w:rsidRPr="00673390" w:rsidRDefault="008847D0" w:rsidP="008847D0">
                  <w:pPr>
                    <w:pStyle w:val="formtext"/>
                    <w:tabs>
                      <w:tab w:val="left" w:pos="567"/>
                      <w:tab w:val="left" w:pos="1134"/>
                      <w:tab w:val="left" w:pos="1701"/>
                    </w:tabs>
                    <w:spacing w:line="240" w:lineRule="auto"/>
                    <w:ind w:right="136"/>
                    <w:jc w:val="right"/>
                    <w:rPr>
                      <w:sz w:val="20"/>
                      <w:szCs w:val="20"/>
                    </w:rPr>
                  </w:pPr>
                  <w:r w:rsidRPr="00673390">
                    <w:rPr>
                      <w:sz w:val="20"/>
                      <w:szCs w:val="20"/>
                    </w:rPr>
                    <w:t>Numéro de téléphone :</w:t>
                  </w:r>
                </w:p>
              </w:tc>
              <w:tc>
                <w:tcPr>
                  <w:tcW w:w="6812" w:type="dxa"/>
                </w:tcPr>
                <w:p w14:paraId="25F5A790" w14:textId="77777777" w:rsidR="008847D0" w:rsidRPr="00673390" w:rsidRDefault="008847D0" w:rsidP="008847D0">
                  <w:pPr>
                    <w:spacing w:before="80" w:after="80"/>
                    <w:rPr>
                      <w:sz w:val="22"/>
                      <w:szCs w:val="22"/>
                    </w:rPr>
                  </w:pPr>
                  <w:r w:rsidRPr="00673390">
                    <w:rPr>
                      <w:sz w:val="22"/>
                      <w:szCs w:val="22"/>
                    </w:rPr>
                    <w:t>+995 32 2 37 39 13</w:t>
                  </w:r>
                </w:p>
              </w:tc>
            </w:tr>
            <w:tr w:rsidR="008847D0" w:rsidRPr="00673390" w14:paraId="5958568F" w14:textId="77777777" w:rsidTr="008847D0">
              <w:tc>
                <w:tcPr>
                  <w:tcW w:w="2581" w:type="dxa"/>
                </w:tcPr>
                <w:p w14:paraId="52D22458" w14:textId="77777777" w:rsidR="008847D0" w:rsidRPr="00673390" w:rsidRDefault="008847D0" w:rsidP="008847D0">
                  <w:pPr>
                    <w:pStyle w:val="formtext"/>
                    <w:tabs>
                      <w:tab w:val="left" w:pos="567"/>
                      <w:tab w:val="left" w:pos="1134"/>
                      <w:tab w:val="left" w:pos="1701"/>
                    </w:tabs>
                    <w:spacing w:line="240" w:lineRule="auto"/>
                    <w:ind w:right="136"/>
                    <w:jc w:val="right"/>
                    <w:rPr>
                      <w:sz w:val="20"/>
                      <w:szCs w:val="20"/>
                    </w:rPr>
                  </w:pPr>
                  <w:r w:rsidRPr="00673390">
                    <w:rPr>
                      <w:sz w:val="20"/>
                      <w:szCs w:val="20"/>
                    </w:rPr>
                    <w:t>Adresse électronique :</w:t>
                  </w:r>
                </w:p>
              </w:tc>
              <w:tc>
                <w:tcPr>
                  <w:tcW w:w="6812" w:type="dxa"/>
                  <w:tcBorders>
                    <w:bottom w:val="single" w:sz="4" w:space="0" w:color="auto"/>
                  </w:tcBorders>
                </w:tcPr>
                <w:p w14:paraId="62C92333" w14:textId="77777777" w:rsidR="008847D0" w:rsidRPr="00673390" w:rsidRDefault="008847D0" w:rsidP="008847D0">
                  <w:pPr>
                    <w:spacing w:before="80" w:after="80"/>
                    <w:rPr>
                      <w:sz w:val="22"/>
                      <w:szCs w:val="22"/>
                    </w:rPr>
                  </w:pPr>
                  <w:r w:rsidRPr="00673390">
                    <w:rPr>
                      <w:sz w:val="22"/>
                      <w:szCs w:val="22"/>
                    </w:rPr>
                    <w:t xml:space="preserve">info@archives.gov.ge </w:t>
                  </w:r>
                </w:p>
              </w:tc>
            </w:tr>
            <w:tr w:rsidR="008847D0" w:rsidRPr="00E03D51" w14:paraId="18208044" w14:textId="77777777" w:rsidTr="008847D0">
              <w:tc>
                <w:tcPr>
                  <w:tcW w:w="2581" w:type="dxa"/>
                  <w:tcBorders>
                    <w:top w:val="single" w:sz="4" w:space="0" w:color="auto"/>
                  </w:tcBorders>
                </w:tcPr>
                <w:p w14:paraId="2CFD8F88" w14:textId="2DA96863" w:rsidR="008847D0" w:rsidRPr="00673390" w:rsidRDefault="008847D0" w:rsidP="008847D0">
                  <w:pPr>
                    <w:pStyle w:val="formtext"/>
                    <w:tabs>
                      <w:tab w:val="left" w:pos="567"/>
                      <w:tab w:val="left" w:pos="1134"/>
                      <w:tab w:val="left" w:pos="1701"/>
                    </w:tabs>
                    <w:spacing w:line="240" w:lineRule="auto"/>
                    <w:ind w:right="136"/>
                    <w:jc w:val="right"/>
                    <w:rPr>
                      <w:sz w:val="20"/>
                      <w:szCs w:val="20"/>
                    </w:rPr>
                  </w:pPr>
                  <w:r w:rsidRPr="00673390">
                    <w:rPr>
                      <w:sz w:val="20"/>
                      <w:szCs w:val="20"/>
                    </w:rPr>
                    <w:t>Nom de l</w:t>
                  </w:r>
                  <w:r w:rsidR="000F7C73">
                    <w:rPr>
                      <w:sz w:val="20"/>
                      <w:szCs w:val="20"/>
                    </w:rPr>
                    <w:t>’</w:t>
                  </w:r>
                  <w:r w:rsidRPr="00673390">
                    <w:rPr>
                      <w:sz w:val="20"/>
                      <w:szCs w:val="20"/>
                    </w:rPr>
                    <w:t>organisme :</w:t>
                  </w:r>
                </w:p>
              </w:tc>
              <w:tc>
                <w:tcPr>
                  <w:tcW w:w="6812" w:type="dxa"/>
                  <w:tcBorders>
                    <w:top w:val="single" w:sz="4" w:space="0" w:color="auto"/>
                  </w:tcBorders>
                </w:tcPr>
                <w:p w14:paraId="1678173F" w14:textId="77777777" w:rsidR="008847D0" w:rsidRPr="00FC14B0" w:rsidRDefault="008847D0" w:rsidP="008847D0">
                  <w:pPr>
                    <w:spacing w:before="80" w:after="80"/>
                    <w:rPr>
                      <w:sz w:val="22"/>
                      <w:szCs w:val="22"/>
                      <w:lang w:val="en-US"/>
                    </w:rPr>
                  </w:pPr>
                  <w:r w:rsidRPr="00FC14B0">
                    <w:rPr>
                      <w:sz w:val="22"/>
                      <w:szCs w:val="22"/>
                      <w:lang w:val="en-US"/>
                    </w:rPr>
                    <w:t xml:space="preserve">National Parliamentary Library of Georgia </w:t>
                  </w:r>
                </w:p>
              </w:tc>
            </w:tr>
            <w:tr w:rsidR="008847D0" w:rsidRPr="00673390" w14:paraId="2F8B22DA" w14:textId="77777777" w:rsidTr="00557845">
              <w:tc>
                <w:tcPr>
                  <w:tcW w:w="2581" w:type="dxa"/>
                </w:tcPr>
                <w:p w14:paraId="31E562E8" w14:textId="77777777" w:rsidR="008847D0" w:rsidRPr="00673390" w:rsidRDefault="008847D0" w:rsidP="008847D0">
                  <w:pPr>
                    <w:pStyle w:val="formtext"/>
                    <w:tabs>
                      <w:tab w:val="left" w:pos="567"/>
                      <w:tab w:val="left" w:pos="1134"/>
                      <w:tab w:val="left" w:pos="1701"/>
                    </w:tabs>
                    <w:spacing w:line="240" w:lineRule="auto"/>
                    <w:ind w:right="136"/>
                    <w:jc w:val="right"/>
                    <w:rPr>
                      <w:sz w:val="20"/>
                      <w:szCs w:val="20"/>
                    </w:rPr>
                  </w:pPr>
                  <w:r w:rsidRPr="00673390">
                    <w:rPr>
                      <w:sz w:val="20"/>
                      <w:szCs w:val="20"/>
                    </w:rPr>
                    <w:t>Adresse :</w:t>
                  </w:r>
                </w:p>
              </w:tc>
              <w:tc>
                <w:tcPr>
                  <w:tcW w:w="6812" w:type="dxa"/>
                </w:tcPr>
                <w:p w14:paraId="48102C95" w14:textId="77777777" w:rsidR="008847D0" w:rsidRPr="00673390" w:rsidRDefault="008847D0" w:rsidP="008847D0">
                  <w:pPr>
                    <w:spacing w:before="80" w:after="80"/>
                    <w:rPr>
                      <w:sz w:val="22"/>
                      <w:szCs w:val="22"/>
                    </w:rPr>
                  </w:pPr>
                  <w:r w:rsidRPr="00673390">
                    <w:rPr>
                      <w:sz w:val="22"/>
                      <w:szCs w:val="22"/>
                    </w:rPr>
                    <w:t xml:space="preserve">0107, </w:t>
                  </w:r>
                  <w:proofErr w:type="spellStart"/>
                  <w:r w:rsidRPr="00673390">
                    <w:rPr>
                      <w:sz w:val="22"/>
                      <w:szCs w:val="22"/>
                    </w:rPr>
                    <w:t>Tbilisi</w:t>
                  </w:r>
                  <w:proofErr w:type="spellEnd"/>
                  <w:r w:rsidRPr="00673390">
                    <w:rPr>
                      <w:sz w:val="22"/>
                      <w:szCs w:val="22"/>
                    </w:rPr>
                    <w:t xml:space="preserve">, </w:t>
                  </w:r>
                  <w:proofErr w:type="spellStart"/>
                  <w:r w:rsidRPr="00673390">
                    <w:rPr>
                      <w:sz w:val="22"/>
                      <w:szCs w:val="22"/>
                    </w:rPr>
                    <w:t>Gudiashvili</w:t>
                  </w:r>
                  <w:proofErr w:type="spellEnd"/>
                  <w:r w:rsidRPr="00673390">
                    <w:rPr>
                      <w:sz w:val="22"/>
                      <w:szCs w:val="22"/>
                    </w:rPr>
                    <w:t xml:space="preserve"> </w:t>
                  </w:r>
                  <w:proofErr w:type="spellStart"/>
                  <w:r w:rsidRPr="00673390">
                    <w:rPr>
                      <w:sz w:val="22"/>
                      <w:szCs w:val="22"/>
                    </w:rPr>
                    <w:t>street</w:t>
                  </w:r>
                  <w:proofErr w:type="spellEnd"/>
                  <w:r w:rsidRPr="00673390">
                    <w:rPr>
                      <w:sz w:val="22"/>
                      <w:szCs w:val="22"/>
                    </w:rPr>
                    <w:t xml:space="preserve"> 7</w:t>
                  </w:r>
                </w:p>
              </w:tc>
            </w:tr>
            <w:tr w:rsidR="008847D0" w:rsidRPr="00673390" w14:paraId="7AC50A2E" w14:textId="77777777" w:rsidTr="00557845">
              <w:tc>
                <w:tcPr>
                  <w:tcW w:w="2581" w:type="dxa"/>
                </w:tcPr>
                <w:p w14:paraId="07C4CD0E" w14:textId="77777777" w:rsidR="008847D0" w:rsidRPr="00673390" w:rsidRDefault="008847D0" w:rsidP="008847D0">
                  <w:pPr>
                    <w:pStyle w:val="formtext"/>
                    <w:tabs>
                      <w:tab w:val="left" w:pos="567"/>
                      <w:tab w:val="left" w:pos="1134"/>
                      <w:tab w:val="left" w:pos="1701"/>
                    </w:tabs>
                    <w:spacing w:line="240" w:lineRule="auto"/>
                    <w:ind w:right="136"/>
                    <w:jc w:val="right"/>
                    <w:rPr>
                      <w:sz w:val="20"/>
                      <w:szCs w:val="20"/>
                    </w:rPr>
                  </w:pPr>
                  <w:r w:rsidRPr="00673390">
                    <w:rPr>
                      <w:sz w:val="20"/>
                      <w:szCs w:val="20"/>
                    </w:rPr>
                    <w:t>Numéro de téléphone :</w:t>
                  </w:r>
                </w:p>
              </w:tc>
              <w:tc>
                <w:tcPr>
                  <w:tcW w:w="6812" w:type="dxa"/>
                </w:tcPr>
                <w:p w14:paraId="23FB4CFB" w14:textId="77777777" w:rsidR="008847D0" w:rsidRPr="00673390" w:rsidRDefault="008847D0" w:rsidP="008847D0">
                  <w:pPr>
                    <w:spacing w:before="80"/>
                    <w:rPr>
                      <w:sz w:val="22"/>
                      <w:szCs w:val="22"/>
                    </w:rPr>
                  </w:pPr>
                  <w:r w:rsidRPr="00673390">
                    <w:rPr>
                      <w:sz w:val="22"/>
                      <w:szCs w:val="22"/>
                    </w:rPr>
                    <w:t>+995 32 2 97 16 61, +995 32 2 97 16 14; Fax: +995 32 297 16 15</w:t>
                  </w:r>
                </w:p>
              </w:tc>
            </w:tr>
          </w:tbl>
          <w:p w14:paraId="74246E1C" w14:textId="77777777" w:rsidR="00C470FF" w:rsidRPr="00673390" w:rsidRDefault="00C470FF" w:rsidP="00A82FF1">
            <w:pPr>
              <w:pStyle w:val="formtext"/>
              <w:tabs>
                <w:tab w:val="left" w:pos="567"/>
                <w:tab w:val="left" w:pos="1134"/>
                <w:tab w:val="left" w:pos="1701"/>
              </w:tabs>
              <w:spacing w:before="120" w:after="120" w:line="240" w:lineRule="auto"/>
              <w:ind w:right="135"/>
            </w:pPr>
          </w:p>
        </w:tc>
      </w:tr>
      <w:tr w:rsidR="00BF3D11" w:rsidRPr="00673390" w14:paraId="0B7FDAEE" w14:textId="77777777" w:rsidTr="008847D0">
        <w:tc>
          <w:tcPr>
            <w:tcW w:w="9674" w:type="dxa"/>
            <w:gridSpan w:val="2"/>
            <w:tcBorders>
              <w:top w:val="nil"/>
              <w:left w:val="nil"/>
              <w:bottom w:val="nil"/>
              <w:right w:val="nil"/>
            </w:tcBorders>
            <w:shd w:val="clear" w:color="auto" w:fill="D9D9D9"/>
          </w:tcPr>
          <w:p w14:paraId="23A852DE" w14:textId="77777777" w:rsidR="00BF3D11" w:rsidRPr="00673390" w:rsidRDefault="00BF3D11" w:rsidP="00396103">
            <w:pPr>
              <w:pStyle w:val="Grille01N"/>
              <w:keepNext w:val="0"/>
              <w:spacing w:line="240" w:lineRule="auto"/>
              <w:ind w:left="709" w:right="136" w:hanging="567"/>
              <w:jc w:val="left"/>
              <w:rPr>
                <w:rFonts w:eastAsia="SimSun" w:cs="Arial"/>
                <w:bCs/>
                <w:smallCaps w:val="0"/>
                <w:sz w:val="24"/>
              </w:rPr>
            </w:pPr>
            <w:r w:rsidRPr="00673390">
              <w:rPr>
                <w:bCs/>
                <w:smallCaps w:val="0"/>
                <w:sz w:val="24"/>
              </w:rPr>
              <w:lastRenderedPageBreak/>
              <w:t>4.</w:t>
            </w:r>
            <w:r w:rsidRPr="00673390">
              <w:rPr>
                <w:bCs/>
                <w:smallCaps w:val="0"/>
                <w:sz w:val="24"/>
              </w:rPr>
              <w:tab/>
              <w:t>Participation et consentement des communautés dans le processus de candidature</w:t>
            </w:r>
          </w:p>
        </w:tc>
      </w:tr>
      <w:tr w:rsidR="000B3A4D" w:rsidRPr="00673390" w14:paraId="3A6081CF" w14:textId="77777777" w:rsidTr="008847D0">
        <w:tc>
          <w:tcPr>
            <w:tcW w:w="9674" w:type="dxa"/>
            <w:gridSpan w:val="2"/>
            <w:tcBorders>
              <w:top w:val="nil"/>
              <w:left w:val="nil"/>
              <w:bottom w:val="nil"/>
              <w:right w:val="nil"/>
            </w:tcBorders>
            <w:shd w:val="clear" w:color="auto" w:fill="auto"/>
          </w:tcPr>
          <w:p w14:paraId="42FE8C7D" w14:textId="5716606D" w:rsidR="000B3A4D" w:rsidRPr="00673390" w:rsidRDefault="00C528D8" w:rsidP="00396103">
            <w:pPr>
              <w:pStyle w:val="Info03"/>
              <w:keepNext w:val="0"/>
              <w:spacing w:before="120" w:line="240" w:lineRule="auto"/>
              <w:ind w:right="136"/>
              <w:rPr>
                <w:szCs w:val="20"/>
              </w:rPr>
            </w:pPr>
            <w:r w:rsidRPr="00673390">
              <w:rPr>
                <w:sz w:val="18"/>
                <w:szCs w:val="18"/>
              </w:rPr>
              <w:t xml:space="preserve">Pour le </w:t>
            </w:r>
            <w:r w:rsidRPr="00673390">
              <w:rPr>
                <w:b/>
                <w:sz w:val="18"/>
                <w:szCs w:val="18"/>
              </w:rPr>
              <w:t>critère R.4</w:t>
            </w:r>
            <w:r w:rsidRPr="00673390">
              <w:rPr>
                <w:sz w:val="18"/>
                <w:szCs w:val="18"/>
              </w:rPr>
              <w:t xml:space="preserve">, les États </w:t>
            </w:r>
            <w:r w:rsidRPr="00673390">
              <w:rPr>
                <w:b/>
                <w:sz w:val="18"/>
                <w:szCs w:val="18"/>
              </w:rPr>
              <w:t>doivent démontrer que « l</w:t>
            </w:r>
            <w:r w:rsidR="000F7C73">
              <w:rPr>
                <w:b/>
                <w:sz w:val="18"/>
                <w:szCs w:val="18"/>
              </w:rPr>
              <w:t>’</w:t>
            </w:r>
            <w:r w:rsidRPr="00673390">
              <w:rPr>
                <w:b/>
                <w:sz w:val="18"/>
                <w:szCs w:val="18"/>
              </w:rPr>
              <w:t>élément a été soumis au terme de la participation la plus large possible de la communauté, du groupe ou, le cas échéant, des individus concernés et avec leur consentement libre, préalable et éclairé »</w:t>
            </w:r>
            <w:r w:rsidRPr="00673390">
              <w:rPr>
                <w:sz w:val="18"/>
                <w:szCs w:val="18"/>
              </w:rPr>
              <w:t>.</w:t>
            </w:r>
          </w:p>
        </w:tc>
      </w:tr>
      <w:tr w:rsidR="000B3A4D" w:rsidRPr="00673390" w14:paraId="75978F94" w14:textId="77777777" w:rsidTr="008847D0">
        <w:tc>
          <w:tcPr>
            <w:tcW w:w="9674" w:type="dxa"/>
            <w:gridSpan w:val="2"/>
            <w:tcBorders>
              <w:top w:val="nil"/>
              <w:left w:val="nil"/>
              <w:right w:val="nil"/>
            </w:tcBorders>
            <w:shd w:val="clear" w:color="auto" w:fill="auto"/>
          </w:tcPr>
          <w:p w14:paraId="2360B958" w14:textId="77777777" w:rsidR="000B3A4D" w:rsidRPr="00673390" w:rsidRDefault="000B3A4D" w:rsidP="00396103">
            <w:pPr>
              <w:pStyle w:val="Grille02N"/>
              <w:keepNext w:val="0"/>
              <w:ind w:left="709" w:right="136" w:hanging="567"/>
              <w:jc w:val="left"/>
            </w:pPr>
            <w:r w:rsidRPr="00673390">
              <w:t>4.a.</w:t>
            </w:r>
            <w:r w:rsidRPr="00673390">
              <w:tab/>
              <w:t>Participation des communautés, groupes et individus concernés dans le processus de candidature</w:t>
            </w:r>
          </w:p>
          <w:p w14:paraId="50B321F6" w14:textId="107E13DC" w:rsidR="00C528D8" w:rsidRPr="00673390" w:rsidRDefault="00C528D8" w:rsidP="00BB0409">
            <w:pPr>
              <w:pStyle w:val="Info03"/>
              <w:spacing w:before="120" w:line="240" w:lineRule="auto"/>
              <w:ind w:right="135"/>
              <w:rPr>
                <w:rFonts w:eastAsia="SimSun"/>
                <w:sz w:val="18"/>
                <w:szCs w:val="18"/>
              </w:rPr>
            </w:pPr>
            <w:r w:rsidRPr="00673390">
              <w:rPr>
                <w:sz w:val="18"/>
                <w:szCs w:val="18"/>
              </w:rPr>
              <w:t>Décrivez comment la communauté, le groupe et, le cas échéant, les individus concernés ont participé activement à la préparation et à l</w:t>
            </w:r>
            <w:r w:rsidR="000F7C73">
              <w:rPr>
                <w:sz w:val="18"/>
                <w:szCs w:val="18"/>
              </w:rPr>
              <w:t>’</w:t>
            </w:r>
            <w:r w:rsidRPr="00673390">
              <w:rPr>
                <w:sz w:val="18"/>
                <w:szCs w:val="18"/>
              </w:rPr>
              <w:t>élaboration de la candidature à toutes les étapes, y compris le rôle du genre.</w:t>
            </w:r>
          </w:p>
          <w:p w14:paraId="032AAEAA" w14:textId="7C869BFA" w:rsidR="000B3A4D" w:rsidRPr="00673390" w:rsidRDefault="00C528D8" w:rsidP="00BB0409">
            <w:pPr>
              <w:pStyle w:val="Info03"/>
              <w:spacing w:before="120" w:after="0" w:line="240" w:lineRule="auto"/>
              <w:ind w:right="136"/>
              <w:rPr>
                <w:rFonts w:eastAsia="SimSun"/>
                <w:sz w:val="18"/>
                <w:szCs w:val="18"/>
              </w:rPr>
            </w:pPr>
            <w:r w:rsidRPr="00673390">
              <w:rPr>
                <w:sz w:val="18"/>
                <w:szCs w:val="18"/>
              </w:rPr>
              <w:t>Les États parties sont encouragés à préparer les candidatures avec la participation de nombreuses autres parties concernées, notamment, s</w:t>
            </w:r>
            <w:r w:rsidR="000F7C73">
              <w:rPr>
                <w:sz w:val="18"/>
                <w:szCs w:val="18"/>
              </w:rPr>
              <w:t>’</w:t>
            </w:r>
            <w:r w:rsidRPr="00673390">
              <w:rPr>
                <w:sz w:val="18"/>
                <w:szCs w:val="18"/>
              </w:rPr>
              <w:t>il y a lieu, les collectivités locales et régionales, les communautés, les ONG, les instituts de recherche, les centres d</w:t>
            </w:r>
            <w:r w:rsidR="000F7C73">
              <w:rPr>
                <w:sz w:val="18"/>
                <w:szCs w:val="18"/>
              </w:rPr>
              <w:t>’</w:t>
            </w:r>
            <w:r w:rsidRPr="00673390">
              <w:rPr>
                <w:sz w:val="18"/>
                <w:szCs w:val="18"/>
              </w:rPr>
              <w:t>expertise et autres. Il est rappelé aux États parties que les communautés, groupes et, le cas échéant, les individus dont le patrimoine culturel immatériel est concerné sont des acteurs essentiels dans toutes les étapes de la conception et de l</w:t>
            </w:r>
            <w:r w:rsidR="000F7C73">
              <w:rPr>
                <w:sz w:val="18"/>
                <w:szCs w:val="18"/>
              </w:rPr>
              <w:t>’</w:t>
            </w:r>
            <w:r w:rsidRPr="00673390">
              <w:rPr>
                <w:sz w:val="18"/>
                <w:szCs w:val="18"/>
              </w:rPr>
              <w:t>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w:t>
            </w:r>
            <w:r w:rsidR="000F7C73">
              <w:rPr>
                <w:sz w:val="18"/>
                <w:szCs w:val="18"/>
              </w:rPr>
              <w:t>’</w:t>
            </w:r>
            <w:r w:rsidRPr="00673390">
              <w:rPr>
                <w:sz w:val="18"/>
                <w:szCs w:val="18"/>
              </w:rPr>
              <w:t>article 15 de la Convention.</w:t>
            </w:r>
          </w:p>
          <w:p w14:paraId="177B7080" w14:textId="77777777" w:rsidR="000B3A4D" w:rsidRPr="00673390" w:rsidRDefault="00FD52DD" w:rsidP="00BB0409">
            <w:pPr>
              <w:pStyle w:val="Info03"/>
              <w:tabs>
                <w:tab w:val="clear" w:pos="567"/>
              </w:tabs>
              <w:spacing w:line="240" w:lineRule="auto"/>
              <w:ind w:left="794" w:right="136"/>
              <w:jc w:val="right"/>
              <w:rPr>
                <w:i w:val="0"/>
                <w:sz w:val="18"/>
                <w:szCs w:val="18"/>
              </w:rPr>
            </w:pPr>
            <w:r w:rsidRPr="00673390">
              <w:rPr>
                <w:rStyle w:val="Emphasis"/>
                <w:i/>
                <w:color w:val="000000"/>
                <w:sz w:val="18"/>
                <w:szCs w:val="18"/>
              </w:rPr>
              <w:t>Minimum 340 mots et maximum 570 mots</w:t>
            </w:r>
          </w:p>
        </w:tc>
      </w:tr>
      <w:tr w:rsidR="000B3A4D" w:rsidRPr="00673390" w14:paraId="4CBE61B3" w14:textId="77777777" w:rsidTr="008847D0">
        <w:tc>
          <w:tcPr>
            <w:tcW w:w="9674" w:type="dxa"/>
            <w:gridSpan w:val="2"/>
            <w:tcBorders>
              <w:bottom w:val="single" w:sz="4" w:space="0" w:color="auto"/>
            </w:tcBorders>
            <w:shd w:val="clear" w:color="auto" w:fill="auto"/>
            <w:tcMar>
              <w:top w:w="113" w:type="dxa"/>
              <w:left w:w="113" w:type="dxa"/>
              <w:bottom w:w="113" w:type="dxa"/>
              <w:right w:w="113" w:type="dxa"/>
            </w:tcMar>
          </w:tcPr>
          <w:p w14:paraId="526C10A2" w14:textId="517BDC93" w:rsidR="00AB0DB4" w:rsidRPr="00673390" w:rsidRDefault="00AB0DB4" w:rsidP="00AB0DB4">
            <w:pPr>
              <w:pStyle w:val="formtext"/>
              <w:spacing w:before="0" w:after="120"/>
              <w:jc w:val="both"/>
              <w:rPr>
                <w:rFonts w:cs="Arial"/>
                <w:noProof/>
              </w:rPr>
            </w:pPr>
            <w:r w:rsidRPr="00673390">
              <w:lastRenderedPageBreak/>
              <w:t>La préparation de la candidature fait suite à l</w:t>
            </w:r>
            <w:r w:rsidR="000F7C73">
              <w:t>’</w:t>
            </w:r>
            <w:r w:rsidRPr="00673390">
              <w:t>idée des détenteurs de l</w:t>
            </w:r>
            <w:r w:rsidR="000F7C73">
              <w:t>’</w:t>
            </w:r>
            <w:r w:rsidRPr="00673390">
              <w:t xml:space="preserve">élément, de la Fédération de lutte géorgienne et du </w:t>
            </w:r>
            <w:r w:rsidR="00AD1E3E">
              <w:t>M</w:t>
            </w:r>
            <w:r w:rsidRPr="00673390">
              <w:t xml:space="preserve">inistère des </w:t>
            </w:r>
            <w:r w:rsidR="00AD1E3E">
              <w:t>s</w:t>
            </w:r>
            <w:r w:rsidRPr="00673390">
              <w:t xml:space="preserve">ports et de la </w:t>
            </w:r>
            <w:r w:rsidR="00AD1E3E">
              <w:t>j</w:t>
            </w:r>
            <w:r w:rsidRPr="00673390">
              <w:t>eunesse d</w:t>
            </w:r>
            <w:r w:rsidR="000F7C73">
              <w:t>’</w:t>
            </w:r>
            <w:r w:rsidRPr="00673390">
              <w:t xml:space="preserve">inscrire la lutte géorgienne au patrimoine culturel immatériel (ordonnance N2/130 du </w:t>
            </w:r>
            <w:r w:rsidR="00AD1E3E">
              <w:t>M</w:t>
            </w:r>
            <w:r w:rsidRPr="00673390">
              <w:t xml:space="preserve">inistère de la </w:t>
            </w:r>
            <w:r w:rsidR="00AD1E3E">
              <w:t>c</w:t>
            </w:r>
            <w:r w:rsidRPr="00673390">
              <w:t xml:space="preserve">ulture et de la </w:t>
            </w:r>
            <w:r w:rsidR="00AD1E3E">
              <w:t>p</w:t>
            </w:r>
            <w:r w:rsidRPr="00673390">
              <w:t>rotection des monuments du 8 avril 2014).</w:t>
            </w:r>
          </w:p>
          <w:p w14:paraId="16C6F809" w14:textId="56C8471C" w:rsidR="00AB0DB4" w:rsidRPr="00673390" w:rsidRDefault="00AB0DB4" w:rsidP="00AB0DB4">
            <w:pPr>
              <w:pStyle w:val="formtext"/>
              <w:spacing w:before="120" w:after="120"/>
              <w:jc w:val="both"/>
              <w:rPr>
                <w:rFonts w:cs="Arial"/>
                <w:noProof/>
              </w:rPr>
            </w:pPr>
            <w:r w:rsidRPr="00673390">
              <w:t>Avant l</w:t>
            </w:r>
            <w:r w:rsidR="000F7C73">
              <w:t>’</w:t>
            </w:r>
            <w:r w:rsidRPr="00673390">
              <w:t>inscription de l</w:t>
            </w:r>
            <w:r w:rsidR="000F7C73">
              <w:t>’</w:t>
            </w:r>
            <w:r w:rsidRPr="00673390">
              <w:t>élément au titre du patrimoine culturel immatériel national, un programme de développement de l</w:t>
            </w:r>
            <w:r w:rsidR="000F7C73">
              <w:t>’</w:t>
            </w:r>
            <w:r w:rsidRPr="00673390">
              <w:t>élément à long terme (2014-2020) a été défini par la FNLG</w:t>
            </w:r>
            <w:r w:rsidR="00331FFF" w:rsidRPr="00673390">
              <w:t xml:space="preserve"> à </w:t>
            </w:r>
            <w:r w:rsidR="00331FFF">
              <w:t xml:space="preserve">travers </w:t>
            </w:r>
            <w:r w:rsidR="00331FFF" w:rsidRPr="00673390">
              <w:t>des analyses approfondies</w:t>
            </w:r>
            <w:r w:rsidRPr="00673390">
              <w:t xml:space="preserve"> pour </w:t>
            </w:r>
            <w:r w:rsidR="00106D18">
              <w:t>donner la priorité à</w:t>
            </w:r>
            <w:r w:rsidR="00106D18" w:rsidRPr="00673390">
              <w:t xml:space="preserve"> </w:t>
            </w:r>
            <w:r w:rsidRPr="00673390">
              <w:t>la sauvegarde et</w:t>
            </w:r>
            <w:r w:rsidR="00106D18">
              <w:t xml:space="preserve"> à</w:t>
            </w:r>
            <w:r w:rsidRPr="00673390">
              <w:t xml:space="preserve"> la promotion de la diversité de la lutte géorgienne</w:t>
            </w:r>
            <w:r w:rsidR="005D4635">
              <w:t>. L</w:t>
            </w:r>
            <w:r w:rsidRPr="00673390">
              <w:t>es détenteurs de l</w:t>
            </w:r>
            <w:r w:rsidR="000F7C73">
              <w:t>’</w:t>
            </w:r>
            <w:r w:rsidRPr="00673390">
              <w:t xml:space="preserve">élément du </w:t>
            </w:r>
            <w:r w:rsidR="00AD1E3E">
              <w:t>M</w:t>
            </w:r>
            <w:r w:rsidRPr="00673390">
              <w:t xml:space="preserve">inistère des </w:t>
            </w:r>
            <w:r w:rsidR="00AD1E3E">
              <w:t>s</w:t>
            </w:r>
            <w:r w:rsidRPr="00673390">
              <w:t xml:space="preserve">ports et de la </w:t>
            </w:r>
            <w:r w:rsidR="00AD1E3E">
              <w:t>j</w:t>
            </w:r>
            <w:r w:rsidRPr="00673390">
              <w:t>eunesse, de l</w:t>
            </w:r>
            <w:r w:rsidR="000F7C73">
              <w:t>’</w:t>
            </w:r>
            <w:r w:rsidR="00AD1E3E">
              <w:t>U</w:t>
            </w:r>
            <w:r w:rsidRPr="00673390">
              <w:t>niversité géorgienne d</w:t>
            </w:r>
            <w:r w:rsidR="000F7C73">
              <w:t>’</w:t>
            </w:r>
            <w:r w:rsidRPr="00673390">
              <w:t>éducation physique et sportive, des clubs et sections sportifs locaux, des autorités régionales, des fédérations régionales et des ONG</w:t>
            </w:r>
            <w:r w:rsidR="00982833">
              <w:t xml:space="preserve"> ont activement participé au développement de ce programme</w:t>
            </w:r>
            <w:r w:rsidRPr="00673390">
              <w:t>. La lutte géorgienne a ainsi été inscrite au patrimoine culturel immatériel national par une ordonnance du gouvernement géorgien (24,24.01.2017).</w:t>
            </w:r>
          </w:p>
          <w:p w14:paraId="6A263B4C" w14:textId="44306C61" w:rsidR="00AB0DB4" w:rsidRPr="00673390" w:rsidRDefault="00AB0DB4" w:rsidP="00AB0DB4">
            <w:pPr>
              <w:pStyle w:val="formtext"/>
              <w:spacing w:before="120" w:after="120"/>
              <w:jc w:val="both"/>
              <w:rPr>
                <w:rFonts w:cs="Arial"/>
                <w:noProof/>
              </w:rPr>
            </w:pPr>
            <w:r w:rsidRPr="00673390">
              <w:t>L</w:t>
            </w:r>
            <w:r w:rsidR="000F7C73">
              <w:t>’</w:t>
            </w:r>
            <w:r w:rsidRPr="00673390">
              <w:t>importance de cette question pour l</w:t>
            </w:r>
            <w:r w:rsidR="000F7C73">
              <w:t>’</w:t>
            </w:r>
            <w:r w:rsidRPr="00673390">
              <w:t>identité nationale et l</w:t>
            </w:r>
            <w:r w:rsidR="000F7C73">
              <w:t>’</w:t>
            </w:r>
            <w:r w:rsidRPr="00673390">
              <w:t xml:space="preserve">intérêt du public ont encouragé la FNLG à proposer </w:t>
            </w:r>
            <w:r w:rsidR="00577E10">
              <w:t>la candidature</w:t>
            </w:r>
            <w:r w:rsidR="00577E10" w:rsidRPr="00673390">
              <w:t xml:space="preserve"> </w:t>
            </w:r>
            <w:r w:rsidRPr="00673390">
              <w:t xml:space="preserve">de la lutte géorgienne </w:t>
            </w:r>
            <w:r w:rsidR="00577E10">
              <w:t>à l</w:t>
            </w:r>
            <w:r w:rsidR="000F7C73">
              <w:t>’</w:t>
            </w:r>
            <w:r w:rsidR="00577E10">
              <w:t>inscription sur</w:t>
            </w:r>
            <w:r w:rsidR="00577E10" w:rsidRPr="00673390">
              <w:t xml:space="preserve"> </w:t>
            </w:r>
            <w:r w:rsidRPr="00673390">
              <w:t>la liste du patrimoine culturel immatériel mondial et à adresser une demande appropriée à l</w:t>
            </w:r>
            <w:r w:rsidR="000F7C73">
              <w:t>’</w:t>
            </w:r>
            <w:r w:rsidRPr="00673390">
              <w:t>Agence nationale de protection du patrimoine culturel.</w:t>
            </w:r>
          </w:p>
          <w:p w14:paraId="57BDBE21" w14:textId="6A3B328A" w:rsidR="00AB0DB4" w:rsidRPr="00673390" w:rsidRDefault="00AB0DB4" w:rsidP="00AB0DB4">
            <w:pPr>
              <w:pStyle w:val="formtext"/>
              <w:spacing w:before="120" w:after="120"/>
              <w:jc w:val="both"/>
              <w:rPr>
                <w:rFonts w:cs="Arial"/>
                <w:noProof/>
              </w:rPr>
            </w:pPr>
            <w:r w:rsidRPr="00673390">
              <w:t>L</w:t>
            </w:r>
            <w:r w:rsidR="000F7C73">
              <w:t>’</w:t>
            </w:r>
            <w:r w:rsidRPr="00673390">
              <w:t>Agence nationale de protection du patrimoine culturel a créé, avec la FNLG, un groupe de travail transversal pour préparer la candidature, comptant des détenteurs de l</w:t>
            </w:r>
            <w:r w:rsidR="000F7C73">
              <w:t>’</w:t>
            </w:r>
            <w:r w:rsidRPr="00673390">
              <w:t>élément, des représentants de la communauté, des experts de terrain et des représentants des fédérations. Le groupe a été coordonné par l</w:t>
            </w:r>
            <w:r w:rsidR="000F7C73">
              <w:t>’</w:t>
            </w:r>
            <w:r w:rsidRPr="00673390">
              <w:t>Agence nationale pour la préservation du patrimoine culturel de Géorgie. Des réunions ont été régulièrement organisées (environ 20) avec les individus concernés, les fédérations régionales, les détenteurs de l</w:t>
            </w:r>
            <w:r w:rsidR="000F7C73">
              <w:t>’</w:t>
            </w:r>
            <w:r w:rsidRPr="00673390">
              <w:t>élément, les experts de terrain et les ONG pour échanger sur les progrès accomplis. Le personnel de la section dédiée au patrimoine culturel immatériel de l</w:t>
            </w:r>
            <w:r w:rsidR="000F7C73">
              <w:t>’</w:t>
            </w:r>
            <w:r w:rsidRPr="00673390">
              <w:t xml:space="preserve">Agence nationale pour la préservation du patrimoine culturel de Géorgie et les spécialistes de terrain qui ont collecté et systématisé des centaines de propositions ont </w:t>
            </w:r>
            <w:r w:rsidR="00577E10">
              <w:t>apporté des modifications</w:t>
            </w:r>
            <w:r w:rsidRPr="00673390">
              <w:t xml:space="preserve"> au texte</w:t>
            </w:r>
            <w:r w:rsidR="00577E10">
              <w:t xml:space="preserve"> </w:t>
            </w:r>
            <w:r w:rsidRPr="00673390">
              <w:t>qui reflète les décisions finales.</w:t>
            </w:r>
          </w:p>
          <w:p w14:paraId="2533EAEE" w14:textId="5DFBEA87" w:rsidR="00AB0DB4" w:rsidRPr="00673390" w:rsidRDefault="00AB0DB4" w:rsidP="00AB0DB4">
            <w:pPr>
              <w:pStyle w:val="formtext"/>
              <w:spacing w:before="120" w:after="120"/>
              <w:jc w:val="both"/>
              <w:rPr>
                <w:rFonts w:cs="Arial"/>
                <w:noProof/>
              </w:rPr>
            </w:pPr>
            <w:r w:rsidRPr="00673390">
              <w:t xml:space="preserve">Les membres du groupe de travail ont </w:t>
            </w:r>
            <w:r w:rsidR="00577E10">
              <w:t>assuré la sensibilisation et l</w:t>
            </w:r>
            <w:r w:rsidR="000F7C73">
              <w:t>’</w:t>
            </w:r>
            <w:r w:rsidR="00577E10">
              <w:t>implication de la société dans le processus de</w:t>
            </w:r>
            <w:r w:rsidRPr="00673390">
              <w:t xml:space="preserve"> candidature </w:t>
            </w:r>
            <w:r w:rsidR="00577E10">
              <w:t>à travers</w:t>
            </w:r>
            <w:r w:rsidR="00577E10" w:rsidRPr="00673390">
              <w:t xml:space="preserve"> </w:t>
            </w:r>
            <w:r w:rsidRPr="00673390">
              <w:t xml:space="preserve">les réseaux sociaux (Facebook), des forums et </w:t>
            </w:r>
            <w:r w:rsidR="00577E10">
              <w:t>en organisant des</w:t>
            </w:r>
            <w:r w:rsidRPr="00673390">
              <w:t xml:space="preserve"> réunions avec les détenteurs de l</w:t>
            </w:r>
            <w:r w:rsidR="000F7C73">
              <w:t>’</w:t>
            </w:r>
            <w:r w:rsidRPr="00673390">
              <w:t>élément, les communautés et les groupes. La préparation du dossier de candidature de la lutte géorgienne a été largement médiatisée. Le recueil des lettres et signatures des soutiens à la candidature, lancé en 2016 par la FNLG, a suscité un enthousiasme exceptionnel.</w:t>
            </w:r>
          </w:p>
          <w:p w14:paraId="53C8785D" w14:textId="24612D83" w:rsidR="000B3A4D" w:rsidRPr="00673390" w:rsidRDefault="00AB0DB4" w:rsidP="00396103">
            <w:pPr>
              <w:pStyle w:val="formtext"/>
              <w:spacing w:before="120" w:after="0" w:line="240" w:lineRule="auto"/>
              <w:ind w:right="136"/>
              <w:jc w:val="both"/>
            </w:pPr>
            <w:r w:rsidRPr="00673390">
              <w:t>Des lettres de soutien ont été envoyées par les autorités locales, les fédérations sportives, les organisations éducatives publiques et privées, les communautés, les détenteurs de l</w:t>
            </w:r>
            <w:r w:rsidR="000F7C73">
              <w:t>’</w:t>
            </w:r>
            <w:r w:rsidRPr="00673390">
              <w:t>élément, les équipes actives, des représentants de la diaspora géorgienne, des forums sportifs internationaux, des sportifs célèbres, des activistes et des familles.</w:t>
            </w:r>
          </w:p>
        </w:tc>
      </w:tr>
      <w:tr w:rsidR="000B3A4D" w:rsidRPr="00673390" w14:paraId="7C741908" w14:textId="77777777" w:rsidTr="008847D0">
        <w:tc>
          <w:tcPr>
            <w:tcW w:w="9674" w:type="dxa"/>
            <w:gridSpan w:val="2"/>
            <w:tcBorders>
              <w:top w:val="nil"/>
              <w:left w:val="nil"/>
              <w:right w:val="nil"/>
            </w:tcBorders>
            <w:shd w:val="clear" w:color="auto" w:fill="auto"/>
          </w:tcPr>
          <w:p w14:paraId="3EB6E8AB" w14:textId="77777777" w:rsidR="000B3A4D" w:rsidRPr="00673390" w:rsidRDefault="000B3A4D" w:rsidP="0068365D">
            <w:pPr>
              <w:pStyle w:val="Grille02N"/>
              <w:ind w:left="709" w:right="136" w:hanging="567"/>
              <w:jc w:val="left"/>
            </w:pPr>
            <w:r w:rsidRPr="00673390">
              <w:t>4.b.</w:t>
            </w:r>
            <w:r w:rsidRPr="00673390">
              <w:tab/>
              <w:t>Consentement libre, préalable et éclairé à la candidature</w:t>
            </w:r>
          </w:p>
          <w:p w14:paraId="0A08BD65" w14:textId="49CA92F6" w:rsidR="001976B4" w:rsidRPr="00673390" w:rsidRDefault="001976B4" w:rsidP="00BB0409">
            <w:pPr>
              <w:pStyle w:val="Info03"/>
              <w:spacing w:before="120" w:line="240" w:lineRule="auto"/>
              <w:ind w:right="135"/>
              <w:rPr>
                <w:rFonts w:eastAsia="SimSun"/>
                <w:sz w:val="18"/>
                <w:szCs w:val="18"/>
              </w:rPr>
            </w:pPr>
            <w:r w:rsidRPr="00673390">
              <w:rPr>
                <w:sz w:val="18"/>
                <w:szCs w:val="18"/>
              </w:rPr>
              <w:t>Le consentement libre, préalable et éclairé de la communauté, du groupe ou, le cas échéant, des individus concernés par la proposition de l</w:t>
            </w:r>
            <w:r w:rsidR="000F7C73">
              <w:rPr>
                <w:sz w:val="18"/>
                <w:szCs w:val="18"/>
              </w:rPr>
              <w:t>’</w:t>
            </w:r>
            <w:r w:rsidRPr="00673390">
              <w:rPr>
                <w:sz w:val="18"/>
                <w:szCs w:val="18"/>
              </w:rPr>
              <w:t>élément pour inscription peut être démontré par une déclaration écrite ou enregistrée, ou par tout autre moyen, selon le régime juridique de l</w:t>
            </w:r>
            <w:r w:rsidR="000F7C73">
              <w:rPr>
                <w:sz w:val="18"/>
                <w:szCs w:val="18"/>
              </w:rPr>
              <w:t>’</w:t>
            </w:r>
            <w:r w:rsidRPr="00673390">
              <w:rPr>
                <w:sz w:val="18"/>
                <w:szCs w:val="18"/>
              </w:rPr>
              <w:t>État partie et l</w:t>
            </w:r>
            <w:r w:rsidR="000F7C73">
              <w:rPr>
                <w:sz w:val="18"/>
                <w:szCs w:val="18"/>
              </w:rPr>
              <w:t>’</w:t>
            </w:r>
            <w:r w:rsidRPr="00673390">
              <w:rPr>
                <w:sz w:val="18"/>
                <w:szCs w:val="18"/>
              </w:rPr>
              <w:t>infinie variété des communautés et groupes concernés. Le Comité accueillera favorablement une diversité de manifestations ou d</w:t>
            </w:r>
            <w:r w:rsidR="000F7C73">
              <w:rPr>
                <w:sz w:val="18"/>
                <w:szCs w:val="18"/>
              </w:rPr>
              <w:t>’</w:t>
            </w:r>
            <w:r w:rsidRPr="00673390">
              <w:rPr>
                <w:sz w:val="18"/>
                <w:szCs w:val="18"/>
              </w:rPr>
              <w:t>attestations de consentement des communautés au lieu de déclarations standard et uniformes. Les preuves du consentement libre, préalable et éclairé doivent être fournies dans l</w:t>
            </w:r>
            <w:r w:rsidR="000F7C73">
              <w:rPr>
                <w:sz w:val="18"/>
                <w:szCs w:val="18"/>
              </w:rPr>
              <w:t>’</w:t>
            </w:r>
            <w:r w:rsidRPr="00673390">
              <w:rPr>
                <w:sz w:val="18"/>
                <w:szCs w:val="18"/>
              </w:rPr>
              <w:t>une des langues de travail du Comité (anglais ou français), ainsi que dans la langue de la communauté concernée si ses membres parlent des langues différentes de l</w:t>
            </w:r>
            <w:r w:rsidR="000F7C73">
              <w:rPr>
                <w:sz w:val="18"/>
                <w:szCs w:val="18"/>
              </w:rPr>
              <w:t>’</w:t>
            </w:r>
            <w:r w:rsidRPr="00673390">
              <w:rPr>
                <w:sz w:val="18"/>
                <w:szCs w:val="18"/>
              </w:rPr>
              <w:t>anglais ou du français.</w:t>
            </w:r>
          </w:p>
          <w:p w14:paraId="0C5673EE" w14:textId="7B74CAB8" w:rsidR="000B3A4D" w:rsidRPr="00673390" w:rsidRDefault="003568F4" w:rsidP="00DD747C">
            <w:pPr>
              <w:pStyle w:val="Info03"/>
              <w:keepNext w:val="0"/>
              <w:spacing w:before="120" w:after="0" w:line="240" w:lineRule="auto"/>
              <w:ind w:right="136"/>
              <w:rPr>
                <w:rFonts w:eastAsia="SimSun"/>
                <w:sz w:val="18"/>
                <w:szCs w:val="18"/>
              </w:rPr>
            </w:pPr>
            <w:r w:rsidRPr="00673390">
              <w:rPr>
                <w:sz w:val="18"/>
                <w:szCs w:val="18"/>
              </w:rPr>
              <w:t>Joignez au formulaire de candidature les informations faisant état d</w:t>
            </w:r>
            <w:r w:rsidR="000F7C73">
              <w:rPr>
                <w:sz w:val="18"/>
                <w:szCs w:val="18"/>
              </w:rPr>
              <w:t>’</w:t>
            </w:r>
            <w:r w:rsidRPr="00673390">
              <w:rPr>
                <w:sz w:val="18"/>
                <w:szCs w:val="18"/>
              </w:rPr>
              <w:t>un tel consentement en indiquant ci-dessous quels documents vous fournissez, comment ils ont été obtenus et quelles formes ils revêtent. Indiquez aussi le genre des personnes donnant leur consentement.</w:t>
            </w:r>
          </w:p>
          <w:p w14:paraId="6BAA39B1" w14:textId="77777777" w:rsidR="000B3A4D" w:rsidRPr="00673390" w:rsidRDefault="00FD52DD" w:rsidP="0085519C">
            <w:pPr>
              <w:pStyle w:val="Info03"/>
              <w:spacing w:line="240" w:lineRule="auto"/>
              <w:ind w:right="136"/>
              <w:jc w:val="right"/>
            </w:pPr>
            <w:r w:rsidRPr="00673390">
              <w:rPr>
                <w:rStyle w:val="Emphasis"/>
                <w:i/>
                <w:color w:val="000000"/>
                <w:sz w:val="18"/>
                <w:szCs w:val="18"/>
              </w:rPr>
              <w:t>Minimum 170 mots et maximum 280 mots</w:t>
            </w:r>
          </w:p>
        </w:tc>
      </w:tr>
      <w:tr w:rsidR="000B3A4D" w:rsidRPr="00673390" w14:paraId="7830BDA3" w14:textId="77777777" w:rsidTr="008847D0">
        <w:tc>
          <w:tcPr>
            <w:tcW w:w="9674" w:type="dxa"/>
            <w:gridSpan w:val="2"/>
            <w:tcBorders>
              <w:bottom w:val="single" w:sz="4" w:space="0" w:color="auto"/>
            </w:tcBorders>
            <w:shd w:val="clear" w:color="auto" w:fill="auto"/>
            <w:tcMar>
              <w:top w:w="113" w:type="dxa"/>
              <w:left w:w="113" w:type="dxa"/>
              <w:bottom w:w="113" w:type="dxa"/>
              <w:right w:w="113" w:type="dxa"/>
            </w:tcMar>
          </w:tcPr>
          <w:p w14:paraId="0CF1511A" w14:textId="1ED06DE5" w:rsidR="0058742F" w:rsidRPr="00673390" w:rsidRDefault="0058742F" w:rsidP="0058742F">
            <w:pPr>
              <w:pStyle w:val="Rponse"/>
              <w:spacing w:before="0" w:after="120"/>
              <w:rPr>
                <w:rFonts w:eastAsia="SimSun"/>
                <w:noProof/>
              </w:rPr>
            </w:pPr>
            <w:r w:rsidRPr="00673390">
              <w:t>Pour inscrire la lutte géorgienne sur la liste représentative du patrimoine culturel immatériel de l</w:t>
            </w:r>
            <w:r w:rsidR="000F7C73">
              <w:t>’</w:t>
            </w:r>
            <w:r w:rsidRPr="00673390">
              <w:t>UNESCO, la FNLG et l</w:t>
            </w:r>
            <w:r w:rsidR="000F7C73">
              <w:t>’</w:t>
            </w:r>
            <w:r w:rsidRPr="00673390">
              <w:t>Agence nationale pour la préservation du patrimoine culturel de Géorgie ont recueilli des lettres de consentement à l</w:t>
            </w:r>
            <w:r w:rsidR="000F7C73">
              <w:t>’</w:t>
            </w:r>
            <w:r w:rsidRPr="00673390">
              <w:t>occasion de séances publiques et sur plusieurs médias géorgiens (plusieurs programmes ont été consacrés à la question). L</w:t>
            </w:r>
            <w:r w:rsidR="000F7C73">
              <w:t>’</w:t>
            </w:r>
            <w:r w:rsidRPr="00673390">
              <w:t>information a été diffusée au sein des communautés locales, des municipalités, des organismes géorgiens par des groupes d</w:t>
            </w:r>
            <w:r w:rsidR="000F7C73">
              <w:t>’</w:t>
            </w:r>
            <w:r w:rsidRPr="00673390">
              <w:t xml:space="preserve">actions, des lutteurs et des contacts personnels avec les individus concernés, et auprès des lutteurs et individus concernés appartenant à des organisations de la diaspora géorgienne. Des consentements écrits ont été recueillis dans les différentes régions de Géorgie, auprès des </w:t>
            </w:r>
            <w:r w:rsidRPr="00673390">
              <w:lastRenderedPageBreak/>
              <w:t>municipalités, des universités, des centres régionaux de lutte géorgienne et d</w:t>
            </w:r>
            <w:r w:rsidR="000F7C73">
              <w:t>’</w:t>
            </w:r>
            <w:r w:rsidRPr="00673390">
              <w:t>autres organisations. Les détenteurs de l</w:t>
            </w:r>
            <w:r w:rsidR="000F7C73">
              <w:t>’</w:t>
            </w:r>
            <w:r w:rsidRPr="00673390">
              <w:t xml:space="preserve">élément, les membres de leur famille y compris les femmes, les supporters, les représentants de la communauté ont exprimé leur consentement en signant des lettres </w:t>
            </w:r>
            <w:r w:rsidR="00505E65">
              <w:t>de soutien</w:t>
            </w:r>
            <w:r w:rsidRPr="00673390">
              <w:t xml:space="preserve">. </w:t>
            </w:r>
          </w:p>
          <w:p w14:paraId="20C11C67" w14:textId="3D14BF3C" w:rsidR="0058742F" w:rsidRPr="00673390" w:rsidRDefault="0058742F" w:rsidP="0058742F">
            <w:pPr>
              <w:pStyle w:val="Rponse"/>
              <w:keepNext/>
              <w:keepLines/>
              <w:spacing w:before="60" w:after="60"/>
              <w:rPr>
                <w:rFonts w:eastAsia="SimSun"/>
                <w:noProof/>
              </w:rPr>
            </w:pPr>
            <w:r w:rsidRPr="00673390">
              <w:t>La communauté a également exprimé son consentement au moyen d</w:t>
            </w:r>
            <w:r w:rsidR="000F7C73">
              <w:t>’</w:t>
            </w:r>
            <w:r w:rsidRPr="00673390">
              <w:t xml:space="preserve">une pétition (www. manifest.ge). </w:t>
            </w:r>
          </w:p>
          <w:p w14:paraId="2B6B599C" w14:textId="77777777" w:rsidR="0058742F" w:rsidRPr="00673390" w:rsidRDefault="0058742F" w:rsidP="0058742F">
            <w:pPr>
              <w:pStyle w:val="Rponse"/>
              <w:keepNext/>
              <w:keepLines/>
              <w:spacing w:before="60" w:after="60"/>
              <w:rPr>
                <w:rFonts w:eastAsia="SimSun"/>
                <w:noProof/>
              </w:rPr>
            </w:pPr>
            <w:r w:rsidRPr="00673390">
              <w:t>Signatures de la Fédération nationale de lutte géorgienne - Annexe 2-1</w:t>
            </w:r>
          </w:p>
          <w:p w14:paraId="5059865E" w14:textId="77777777" w:rsidR="0058742F" w:rsidRPr="00673390" w:rsidRDefault="0058742F" w:rsidP="0058742F">
            <w:pPr>
              <w:pStyle w:val="Rponse"/>
              <w:keepNext/>
              <w:keepLines/>
              <w:spacing w:before="60" w:after="60"/>
              <w:rPr>
                <w:rFonts w:eastAsia="SimSun"/>
                <w:noProof/>
              </w:rPr>
            </w:pPr>
            <w:r w:rsidRPr="00673390">
              <w:t>Signature des fédérations régionales et des écoles de lutte géorgienne - Annexe 2-2</w:t>
            </w:r>
          </w:p>
          <w:p w14:paraId="1584B60B" w14:textId="77777777" w:rsidR="0058742F" w:rsidRPr="00673390" w:rsidRDefault="0058742F" w:rsidP="0058742F">
            <w:pPr>
              <w:pStyle w:val="Rponse"/>
              <w:keepNext/>
              <w:keepLines/>
              <w:spacing w:before="60" w:after="60"/>
              <w:rPr>
                <w:rFonts w:eastAsia="SimSun"/>
                <w:noProof/>
              </w:rPr>
            </w:pPr>
            <w:r w:rsidRPr="00673390">
              <w:t>Signatures des municipalités, communautés et villes - Annexe 2-3</w:t>
            </w:r>
          </w:p>
          <w:p w14:paraId="1F487B12" w14:textId="77777777" w:rsidR="0058742F" w:rsidRPr="00673390" w:rsidRDefault="0058742F" w:rsidP="0058742F">
            <w:pPr>
              <w:pStyle w:val="Rponse"/>
              <w:keepNext/>
              <w:keepLines/>
              <w:spacing w:before="60" w:after="60"/>
              <w:rPr>
                <w:rFonts w:eastAsia="SimSun"/>
                <w:noProof/>
              </w:rPr>
            </w:pPr>
            <w:r w:rsidRPr="00673390">
              <w:t>Signatures des minorités ethniques géorgiennes - Annexe 2-4</w:t>
            </w:r>
          </w:p>
          <w:p w14:paraId="3AA6286C" w14:textId="5FF940DA" w:rsidR="0058742F" w:rsidRPr="00673390" w:rsidRDefault="0058742F" w:rsidP="0058742F">
            <w:pPr>
              <w:pStyle w:val="Rponse"/>
              <w:keepNext/>
              <w:keepLines/>
              <w:spacing w:before="60" w:after="60"/>
              <w:rPr>
                <w:rFonts w:eastAsia="SimSun"/>
                <w:noProof/>
              </w:rPr>
            </w:pPr>
            <w:r w:rsidRPr="00673390">
              <w:t>Personne morale de droit public – Université d</w:t>
            </w:r>
            <w:r w:rsidR="000F7C73">
              <w:t>’</w:t>
            </w:r>
            <w:r w:rsidRPr="00673390">
              <w:t xml:space="preserve">État de Tbilissi </w:t>
            </w:r>
            <w:proofErr w:type="spellStart"/>
            <w:r w:rsidRPr="00673390">
              <w:t>Ivane</w:t>
            </w:r>
            <w:proofErr w:type="spellEnd"/>
            <w:r w:rsidRPr="00673390">
              <w:t xml:space="preserve"> </w:t>
            </w:r>
            <w:proofErr w:type="spellStart"/>
            <w:r w:rsidRPr="00673390">
              <w:t>Javakhishvili</w:t>
            </w:r>
            <w:proofErr w:type="spellEnd"/>
            <w:r w:rsidRPr="00673390">
              <w:t>, Faculté des sciences humaines - Annexe 2-5</w:t>
            </w:r>
          </w:p>
          <w:p w14:paraId="13698AA2" w14:textId="75F1B99C" w:rsidR="0058742F" w:rsidRPr="00673390" w:rsidRDefault="0058742F" w:rsidP="0058742F">
            <w:pPr>
              <w:pStyle w:val="Rponse"/>
              <w:keepNext/>
              <w:keepLines/>
              <w:spacing w:before="60" w:after="60"/>
              <w:rPr>
                <w:rFonts w:eastAsia="SimSun"/>
                <w:noProof/>
              </w:rPr>
            </w:pPr>
            <w:r w:rsidRPr="00673390">
              <w:t>Signatures de l</w:t>
            </w:r>
            <w:r w:rsidR="000F7C73">
              <w:t>’</w:t>
            </w:r>
            <w:r w:rsidR="00AD1E3E">
              <w:t>U</w:t>
            </w:r>
            <w:r w:rsidRPr="00673390">
              <w:t>niversité publique d</w:t>
            </w:r>
            <w:r w:rsidR="000F7C73">
              <w:t>’</w:t>
            </w:r>
            <w:r w:rsidRPr="00673390">
              <w:t>éducation physique et sportive de Géorgie - Annexe 2-6</w:t>
            </w:r>
          </w:p>
          <w:p w14:paraId="52F822B2" w14:textId="7518A34A" w:rsidR="0058742F" w:rsidRPr="00673390" w:rsidRDefault="0058742F" w:rsidP="0058742F">
            <w:pPr>
              <w:pStyle w:val="Rponse"/>
              <w:keepNext/>
              <w:keepLines/>
              <w:spacing w:before="60" w:after="60"/>
              <w:rPr>
                <w:rFonts w:eastAsia="SimSun"/>
                <w:noProof/>
              </w:rPr>
            </w:pPr>
            <w:r w:rsidRPr="00673390">
              <w:t>Lettres de familles, d</w:t>
            </w:r>
            <w:r w:rsidR="000F7C73">
              <w:t>’</w:t>
            </w:r>
            <w:r w:rsidRPr="00673390">
              <w:t>activistes et d</w:t>
            </w:r>
            <w:r w:rsidR="000F7C73">
              <w:t>’</w:t>
            </w:r>
            <w:r w:rsidRPr="00673390">
              <w:t>individus - Annexe 2-7</w:t>
            </w:r>
          </w:p>
          <w:p w14:paraId="1457E933" w14:textId="77777777" w:rsidR="0058742F" w:rsidRPr="00673390" w:rsidRDefault="0058742F" w:rsidP="0058742F">
            <w:pPr>
              <w:pStyle w:val="Rponse"/>
              <w:keepNext/>
              <w:keepLines/>
              <w:spacing w:before="60" w:after="60"/>
              <w:rPr>
                <w:rFonts w:eastAsia="SimSun"/>
                <w:noProof/>
              </w:rPr>
            </w:pPr>
            <w:r w:rsidRPr="00673390">
              <w:t>Lettres de la diaspora géorgienne - Annexe 2-8</w:t>
            </w:r>
          </w:p>
          <w:p w14:paraId="0B99F789" w14:textId="77777777" w:rsidR="0058742F" w:rsidRPr="00673390" w:rsidRDefault="0058742F" w:rsidP="0058742F">
            <w:pPr>
              <w:pStyle w:val="Rponse"/>
              <w:keepNext/>
              <w:keepLines/>
              <w:spacing w:before="60" w:after="60"/>
              <w:rPr>
                <w:rFonts w:eastAsia="SimSun"/>
                <w:noProof/>
              </w:rPr>
            </w:pPr>
            <w:r w:rsidRPr="00673390">
              <w:t>Réseaux sociaux de Géorgie - Annexe 2-9</w:t>
            </w:r>
          </w:p>
          <w:p w14:paraId="2CBA0A7A" w14:textId="77777777" w:rsidR="000B3A4D" w:rsidRPr="00673390" w:rsidRDefault="0058742F" w:rsidP="00396103">
            <w:pPr>
              <w:pStyle w:val="Rponse"/>
              <w:spacing w:before="120" w:after="0" w:line="240" w:lineRule="auto"/>
              <w:ind w:right="136"/>
            </w:pPr>
            <w:r w:rsidRPr="00673390">
              <w:t>Appels vidéo individuels - Annexe 2-10</w:t>
            </w:r>
          </w:p>
        </w:tc>
      </w:tr>
      <w:tr w:rsidR="000B3A4D" w:rsidRPr="00673390" w14:paraId="19B10A85" w14:textId="77777777" w:rsidTr="008847D0">
        <w:trPr>
          <w:trHeight w:val="709"/>
        </w:trPr>
        <w:tc>
          <w:tcPr>
            <w:tcW w:w="9674" w:type="dxa"/>
            <w:gridSpan w:val="2"/>
            <w:tcBorders>
              <w:top w:val="nil"/>
              <w:left w:val="nil"/>
              <w:right w:val="nil"/>
            </w:tcBorders>
            <w:shd w:val="clear" w:color="auto" w:fill="auto"/>
          </w:tcPr>
          <w:p w14:paraId="00E815D2" w14:textId="419C2E53" w:rsidR="000B3A4D" w:rsidRPr="00673390" w:rsidRDefault="000B3A4D" w:rsidP="0085519C">
            <w:pPr>
              <w:pStyle w:val="Grille02N"/>
              <w:keepNext w:val="0"/>
              <w:ind w:left="709" w:right="136" w:hanging="567"/>
              <w:jc w:val="left"/>
            </w:pPr>
            <w:r w:rsidRPr="00673390">
              <w:lastRenderedPageBreak/>
              <w:t>4.c.</w:t>
            </w:r>
            <w:r w:rsidRPr="00673390">
              <w:tab/>
              <w:t>Respect des pratiques coutumières en matière d</w:t>
            </w:r>
            <w:r w:rsidR="000F7C73">
              <w:t>’</w:t>
            </w:r>
            <w:r w:rsidRPr="00673390">
              <w:t>accès à l</w:t>
            </w:r>
            <w:r w:rsidR="000F7C73">
              <w:t>’</w:t>
            </w:r>
            <w:r w:rsidRPr="00673390">
              <w:t>élément</w:t>
            </w:r>
          </w:p>
          <w:p w14:paraId="6299D9A7" w14:textId="20C7824B" w:rsidR="00C24491" w:rsidRPr="00673390" w:rsidRDefault="001976B4" w:rsidP="00BB0409">
            <w:pPr>
              <w:pStyle w:val="Info03"/>
              <w:spacing w:before="120" w:line="240" w:lineRule="auto"/>
              <w:ind w:right="135"/>
              <w:rPr>
                <w:rFonts w:eastAsia="SimSun"/>
                <w:sz w:val="18"/>
                <w:szCs w:val="18"/>
              </w:rPr>
            </w:pPr>
            <w:r w:rsidRPr="00673390">
              <w:rPr>
                <w:sz w:val="18"/>
                <w:szCs w:val="18"/>
              </w:rPr>
              <w:t>L</w:t>
            </w:r>
            <w:r w:rsidR="000F7C73">
              <w:rPr>
                <w:sz w:val="18"/>
                <w:szCs w:val="18"/>
              </w:rPr>
              <w:t>’</w:t>
            </w:r>
            <w:r w:rsidRPr="00673390">
              <w:rPr>
                <w:sz w:val="18"/>
                <w:szCs w:val="18"/>
              </w:rPr>
              <w:t>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w:t>
            </w:r>
            <w:r w:rsidR="000F7C73">
              <w:rPr>
                <w:sz w:val="18"/>
                <w:szCs w:val="18"/>
              </w:rPr>
              <w:t>’</w:t>
            </w:r>
            <w:r w:rsidRPr="00673390">
              <w:rPr>
                <w:sz w:val="18"/>
                <w:szCs w:val="18"/>
              </w:rPr>
              <w:t>inscription de l</w:t>
            </w:r>
            <w:r w:rsidR="000F7C73">
              <w:rPr>
                <w:sz w:val="18"/>
                <w:szCs w:val="18"/>
              </w:rPr>
              <w:t>’</w:t>
            </w:r>
            <w:r w:rsidRPr="00673390">
              <w:rPr>
                <w:sz w:val="18"/>
                <w:szCs w:val="18"/>
              </w:rPr>
              <w:t>élément et la mise en œuvre des mesures de sauvegarde respecteraient pleinement de telles pratiques coutumières qui régissent l</w:t>
            </w:r>
            <w:r w:rsidR="000F7C73">
              <w:rPr>
                <w:sz w:val="18"/>
                <w:szCs w:val="18"/>
              </w:rPr>
              <w:t>’</w:t>
            </w:r>
            <w:r w:rsidRPr="00673390">
              <w:rPr>
                <w:sz w:val="18"/>
                <w:szCs w:val="18"/>
              </w:rPr>
              <w:t>accès à des aspects spécifiques de ce patrimoine (cf. article 13 de la Convention). Décrivez toute mesure spécifique qui pourrait être nécessaire pour garantir ce respect.</w:t>
            </w:r>
          </w:p>
          <w:p w14:paraId="433FB6A2" w14:textId="19DFE3C3" w:rsidR="001976B4" w:rsidRPr="00673390" w:rsidRDefault="00E8563D" w:rsidP="00BB0409">
            <w:pPr>
              <w:pStyle w:val="Info03"/>
              <w:spacing w:before="120" w:after="0" w:line="240" w:lineRule="auto"/>
              <w:ind w:right="136"/>
              <w:rPr>
                <w:rFonts w:eastAsia="SimSun"/>
                <w:sz w:val="18"/>
                <w:szCs w:val="18"/>
              </w:rPr>
            </w:pPr>
            <w:r w:rsidRPr="00673390">
              <w:rPr>
                <w:sz w:val="18"/>
                <w:szCs w:val="18"/>
              </w:rPr>
              <w:t>Si de telles pratiques n</w:t>
            </w:r>
            <w:r w:rsidR="000F7C73">
              <w:rPr>
                <w:sz w:val="18"/>
                <w:szCs w:val="18"/>
              </w:rPr>
              <w:t>’</w:t>
            </w:r>
            <w:r w:rsidRPr="00673390">
              <w:rPr>
                <w:sz w:val="18"/>
                <w:szCs w:val="18"/>
              </w:rPr>
              <w:t>existent pas, veuillez fournir une déclaration claire de plus de 60 mots spécifiant qu</w:t>
            </w:r>
            <w:r w:rsidR="000F7C73">
              <w:rPr>
                <w:sz w:val="18"/>
                <w:szCs w:val="18"/>
              </w:rPr>
              <w:t>’</w:t>
            </w:r>
            <w:r w:rsidRPr="00673390">
              <w:rPr>
                <w:sz w:val="18"/>
                <w:szCs w:val="18"/>
              </w:rPr>
              <w:t>il n</w:t>
            </w:r>
            <w:r w:rsidR="000F7C73">
              <w:rPr>
                <w:sz w:val="18"/>
                <w:szCs w:val="18"/>
              </w:rPr>
              <w:t>’</w:t>
            </w:r>
            <w:r w:rsidRPr="00673390">
              <w:rPr>
                <w:sz w:val="18"/>
                <w:szCs w:val="18"/>
              </w:rPr>
              <w:t>y a pas de pratiques coutumières régissant l</w:t>
            </w:r>
            <w:r w:rsidR="000F7C73">
              <w:rPr>
                <w:sz w:val="18"/>
                <w:szCs w:val="18"/>
              </w:rPr>
              <w:t>’</w:t>
            </w:r>
            <w:r w:rsidRPr="00673390">
              <w:rPr>
                <w:sz w:val="18"/>
                <w:szCs w:val="18"/>
              </w:rPr>
              <w:t>accès à cet élément.</w:t>
            </w:r>
          </w:p>
          <w:p w14:paraId="7E4E376B" w14:textId="77777777" w:rsidR="000B3A4D" w:rsidRPr="00673390" w:rsidRDefault="00FD52DD" w:rsidP="00BB0409">
            <w:pPr>
              <w:pStyle w:val="Info03"/>
              <w:spacing w:before="120" w:line="240" w:lineRule="auto"/>
              <w:ind w:right="136"/>
              <w:jc w:val="right"/>
              <w:rPr>
                <w:i w:val="0"/>
                <w:sz w:val="18"/>
                <w:szCs w:val="18"/>
              </w:rPr>
            </w:pPr>
            <w:r w:rsidRPr="00673390">
              <w:rPr>
                <w:rStyle w:val="Emphasis"/>
                <w:i/>
                <w:color w:val="000000"/>
                <w:sz w:val="18"/>
                <w:szCs w:val="18"/>
              </w:rPr>
              <w:t>Minimum 60 mots et maximum 280 mots</w:t>
            </w:r>
          </w:p>
        </w:tc>
      </w:tr>
      <w:tr w:rsidR="000B3A4D" w:rsidRPr="00673390" w14:paraId="16200012" w14:textId="77777777" w:rsidTr="008847D0">
        <w:tc>
          <w:tcPr>
            <w:tcW w:w="9674" w:type="dxa"/>
            <w:gridSpan w:val="2"/>
            <w:tcBorders>
              <w:bottom w:val="single" w:sz="4" w:space="0" w:color="auto"/>
            </w:tcBorders>
            <w:shd w:val="clear" w:color="auto" w:fill="auto"/>
            <w:tcMar>
              <w:top w:w="113" w:type="dxa"/>
              <w:left w:w="113" w:type="dxa"/>
              <w:bottom w:w="113" w:type="dxa"/>
              <w:right w:w="113" w:type="dxa"/>
            </w:tcMar>
          </w:tcPr>
          <w:p w14:paraId="37ED5387" w14:textId="028F8C59" w:rsidR="0058742F" w:rsidRPr="00673390" w:rsidRDefault="0058742F" w:rsidP="0058742F">
            <w:pPr>
              <w:pStyle w:val="formtext"/>
              <w:spacing w:before="0" w:after="120"/>
              <w:jc w:val="both"/>
              <w:rPr>
                <w:rFonts w:cs="Arial"/>
                <w:noProof/>
              </w:rPr>
            </w:pPr>
            <w:r w:rsidRPr="00673390">
              <w:t>L</w:t>
            </w:r>
            <w:r w:rsidR="000F7C73">
              <w:t>’</w:t>
            </w:r>
            <w:r w:rsidRPr="00673390">
              <w:t>élément est accessible à tous (y compris aux enfants), sans restrictions liées à des pratiques coutumières (religieuses, ethniques, etc.), comme en témoigne la popularité de l</w:t>
            </w:r>
            <w:r w:rsidR="000F7C73">
              <w:t>’</w:t>
            </w:r>
            <w:r w:rsidRPr="00673390">
              <w:t>élément sur l</w:t>
            </w:r>
            <w:r w:rsidR="000F7C73">
              <w:t>’</w:t>
            </w:r>
            <w:r w:rsidRPr="00673390">
              <w:t>ensemble du territoire géorgien (y compris auprès des minorités religieuses et ethniques) et au sein de la diaspora géorgienne. Aucun aspect de ce sport spectaculaire, y compris les prises locales, ne relève de connaissances secrètes. Tout est accessible à tous.</w:t>
            </w:r>
          </w:p>
          <w:p w14:paraId="26AA3943" w14:textId="77777777" w:rsidR="0058742F" w:rsidRPr="00673390" w:rsidRDefault="0058742F" w:rsidP="0058742F">
            <w:pPr>
              <w:pStyle w:val="formtext"/>
              <w:spacing w:before="120" w:after="120"/>
              <w:jc w:val="both"/>
              <w:rPr>
                <w:rFonts w:cs="Arial"/>
                <w:noProof/>
              </w:rPr>
            </w:pPr>
            <w:r w:rsidRPr="00673390">
              <w:t>Aucune restriction ne limite la transmission formelle ou informelle des traditions de la lutte géorgienne.</w:t>
            </w:r>
          </w:p>
          <w:p w14:paraId="6B63834C" w14:textId="5807E595" w:rsidR="0058742F" w:rsidRPr="00673390" w:rsidRDefault="00282B52" w:rsidP="0058742F">
            <w:pPr>
              <w:pStyle w:val="formtext"/>
              <w:spacing w:before="120" w:after="120"/>
              <w:jc w:val="both"/>
              <w:rPr>
                <w:rFonts w:cs="Arial"/>
                <w:noProof/>
              </w:rPr>
            </w:pPr>
            <w:r>
              <w:t>Tout individu</w:t>
            </w:r>
            <w:r w:rsidR="0058742F" w:rsidRPr="00673390">
              <w:t xml:space="preserve"> peut apprendre les prises de lutte géorgienne et étudier la </w:t>
            </w:r>
            <w:r>
              <w:t>documentation</w:t>
            </w:r>
            <w:r w:rsidRPr="00673390">
              <w:t xml:space="preserve"> </w:t>
            </w:r>
            <w:r w:rsidR="0058742F" w:rsidRPr="00673390">
              <w:t>ou les archives/études scientifiques sur l</w:t>
            </w:r>
            <w:r w:rsidR="000F7C73">
              <w:t>’</w:t>
            </w:r>
            <w:r w:rsidR="0058742F" w:rsidRPr="00673390">
              <w:t>élément.</w:t>
            </w:r>
          </w:p>
          <w:p w14:paraId="63B0F125" w14:textId="06731F2D" w:rsidR="000B3A4D" w:rsidRPr="00673390" w:rsidRDefault="0058742F" w:rsidP="00396103">
            <w:pPr>
              <w:pStyle w:val="formtext"/>
              <w:spacing w:before="120" w:after="0" w:line="240" w:lineRule="auto"/>
              <w:ind w:right="136"/>
              <w:jc w:val="both"/>
            </w:pPr>
            <w:r w:rsidRPr="00673390">
              <w:t>L</w:t>
            </w:r>
            <w:r w:rsidR="000F7C73">
              <w:t>’</w:t>
            </w:r>
            <w:r w:rsidRPr="00673390">
              <w:t>inscription de l</w:t>
            </w:r>
            <w:r w:rsidR="000F7C73">
              <w:t>’</w:t>
            </w:r>
            <w:r w:rsidRPr="00673390">
              <w:t>élément sur la Liste représentative du patrimoine culturel immatériel de l</w:t>
            </w:r>
            <w:r w:rsidR="000F7C73">
              <w:t>’</w:t>
            </w:r>
            <w:r w:rsidRPr="00673390">
              <w:t>UNESCO permettra une sensibilisation mondiale.</w:t>
            </w:r>
          </w:p>
        </w:tc>
      </w:tr>
      <w:tr w:rsidR="0050494F" w:rsidRPr="00673390" w14:paraId="673E0819" w14:textId="77777777" w:rsidTr="008847D0">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64AF6E08" w14:textId="77777777" w:rsidR="0050494F" w:rsidRPr="00673390" w:rsidRDefault="0050494F" w:rsidP="00BB0409">
            <w:pPr>
              <w:pStyle w:val="Grille02N"/>
              <w:ind w:left="709" w:right="136" w:hanging="567"/>
              <w:jc w:val="left"/>
            </w:pPr>
            <w:r w:rsidRPr="00673390">
              <w:rPr>
                <w:bCs w:val="0"/>
              </w:rPr>
              <w:t>4.d.</w:t>
            </w:r>
            <w:r w:rsidRPr="00673390">
              <w:rPr>
                <w:bCs w:val="0"/>
              </w:rPr>
              <w:tab/>
            </w:r>
            <w:r w:rsidRPr="00673390">
              <w:t>Organisme(s) communautaire(s) ou représentant(s) des communautés concerné(s)</w:t>
            </w:r>
          </w:p>
          <w:p w14:paraId="391D0B4A" w14:textId="02741DE6" w:rsidR="0050494F" w:rsidRPr="00673390" w:rsidRDefault="0050494F" w:rsidP="00BB0409">
            <w:pPr>
              <w:pStyle w:val="Info03"/>
              <w:spacing w:before="120" w:line="240" w:lineRule="auto"/>
              <w:ind w:right="135"/>
              <w:rPr>
                <w:rFonts w:eastAsia="SimSun"/>
                <w:sz w:val="18"/>
                <w:szCs w:val="18"/>
              </w:rPr>
            </w:pPr>
            <w:r w:rsidRPr="00673390">
              <w:rPr>
                <w:sz w:val="18"/>
                <w:szCs w:val="18"/>
              </w:rPr>
              <w:t>Indiquez les coordonnées complètes de chaque organisme communautaire ou représentant des communautés, ou organisation non gouvernementale qui est concerné par l</w:t>
            </w:r>
            <w:r w:rsidR="000F7C73">
              <w:rPr>
                <w:sz w:val="18"/>
                <w:szCs w:val="18"/>
              </w:rPr>
              <w:t>’</w:t>
            </w:r>
            <w:r w:rsidRPr="00673390">
              <w:rPr>
                <w:sz w:val="18"/>
                <w:szCs w:val="18"/>
              </w:rPr>
              <w:t>élément, telles qu</w:t>
            </w:r>
            <w:r w:rsidR="000F7C73">
              <w:rPr>
                <w:sz w:val="18"/>
                <w:szCs w:val="18"/>
              </w:rPr>
              <w:t>’</w:t>
            </w:r>
            <w:r w:rsidRPr="00673390">
              <w:rPr>
                <w:sz w:val="18"/>
                <w:szCs w:val="18"/>
              </w:rPr>
              <w:t>associations, organisations, clubs, guildes, comités directeurs, etc. :</w:t>
            </w:r>
          </w:p>
          <w:p w14:paraId="2A46DC51" w14:textId="3BABB1A2" w:rsidR="00410582" w:rsidRPr="00673390" w:rsidRDefault="00410582" w:rsidP="0085519C">
            <w:pPr>
              <w:pStyle w:val="Info03"/>
              <w:keepNext w:val="0"/>
              <w:numPr>
                <w:ilvl w:val="0"/>
                <w:numId w:val="34"/>
              </w:numPr>
              <w:tabs>
                <w:tab w:val="clear" w:pos="567"/>
                <w:tab w:val="clear" w:pos="2268"/>
                <w:tab w:val="num" w:pos="794"/>
              </w:tabs>
              <w:spacing w:before="80" w:after="80" w:line="240" w:lineRule="auto"/>
              <w:ind w:left="794" w:hanging="397"/>
              <w:rPr>
                <w:sz w:val="18"/>
                <w:szCs w:val="18"/>
              </w:rPr>
            </w:pPr>
            <w:r w:rsidRPr="00673390">
              <w:rPr>
                <w:sz w:val="18"/>
                <w:szCs w:val="18"/>
              </w:rPr>
              <w:t xml:space="preserve">Nom de </w:t>
            </w:r>
            <w:proofErr w:type="spellStart"/>
            <w:r w:rsidRPr="00673390">
              <w:rPr>
                <w:sz w:val="18"/>
                <w:szCs w:val="18"/>
                <w:lang w:val="en-GB"/>
              </w:rPr>
              <w:t>l</w:t>
            </w:r>
            <w:r w:rsidR="000F7C73">
              <w:rPr>
                <w:sz w:val="18"/>
                <w:szCs w:val="18"/>
                <w:lang w:val="en-GB"/>
              </w:rPr>
              <w:t>’</w:t>
            </w:r>
            <w:r w:rsidRPr="00673390">
              <w:rPr>
                <w:sz w:val="18"/>
                <w:szCs w:val="18"/>
                <w:lang w:val="en-GB"/>
              </w:rPr>
              <w:t>entité</w:t>
            </w:r>
            <w:proofErr w:type="spellEnd"/>
          </w:p>
          <w:p w14:paraId="7B7EDF5F" w14:textId="77777777" w:rsidR="00410582" w:rsidRPr="00673390" w:rsidRDefault="00410582" w:rsidP="0085519C">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673390">
              <w:rPr>
                <w:sz w:val="18"/>
                <w:szCs w:val="18"/>
              </w:rPr>
              <w:t>Nom et titre de la personne contact</w:t>
            </w:r>
          </w:p>
          <w:p w14:paraId="4D4C3872" w14:textId="77777777" w:rsidR="00410582" w:rsidRPr="00673390" w:rsidRDefault="00410582" w:rsidP="0085519C">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proofErr w:type="spellStart"/>
            <w:r w:rsidRPr="00673390">
              <w:rPr>
                <w:sz w:val="18"/>
                <w:szCs w:val="18"/>
                <w:lang w:val="en-GB"/>
              </w:rPr>
              <w:t>Adresse</w:t>
            </w:r>
            <w:proofErr w:type="spellEnd"/>
          </w:p>
          <w:p w14:paraId="001E4DDA" w14:textId="77777777" w:rsidR="00410582" w:rsidRPr="00673390" w:rsidRDefault="00410582" w:rsidP="0085519C">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proofErr w:type="spellStart"/>
            <w:r w:rsidRPr="00673390">
              <w:rPr>
                <w:sz w:val="18"/>
                <w:szCs w:val="18"/>
                <w:lang w:val="en-GB"/>
              </w:rPr>
              <w:t>Numéro</w:t>
            </w:r>
            <w:proofErr w:type="spellEnd"/>
            <w:r w:rsidRPr="00673390">
              <w:rPr>
                <w:sz w:val="18"/>
                <w:szCs w:val="18"/>
                <w:lang w:val="en-GB"/>
              </w:rPr>
              <w:t xml:space="preserve"> de </w:t>
            </w:r>
            <w:proofErr w:type="spellStart"/>
            <w:r w:rsidRPr="00673390">
              <w:rPr>
                <w:sz w:val="18"/>
                <w:szCs w:val="18"/>
                <w:lang w:val="en-GB"/>
              </w:rPr>
              <w:t>téléphone</w:t>
            </w:r>
            <w:proofErr w:type="spellEnd"/>
          </w:p>
          <w:p w14:paraId="259D4EE8" w14:textId="77777777" w:rsidR="00410582" w:rsidRPr="00673390" w:rsidRDefault="00410582" w:rsidP="0085519C">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proofErr w:type="spellStart"/>
            <w:r w:rsidRPr="00673390">
              <w:rPr>
                <w:sz w:val="18"/>
                <w:szCs w:val="18"/>
                <w:lang w:val="en-GB"/>
              </w:rPr>
              <w:t>Adresse</w:t>
            </w:r>
            <w:proofErr w:type="spellEnd"/>
            <w:r w:rsidRPr="00673390">
              <w:rPr>
                <w:sz w:val="18"/>
                <w:szCs w:val="18"/>
                <w:lang w:val="en-GB"/>
              </w:rPr>
              <w:t xml:space="preserve"> </w:t>
            </w:r>
            <w:proofErr w:type="spellStart"/>
            <w:r w:rsidRPr="00673390">
              <w:rPr>
                <w:sz w:val="18"/>
                <w:szCs w:val="18"/>
                <w:lang w:val="en-GB"/>
              </w:rPr>
              <w:t>électronique</w:t>
            </w:r>
            <w:proofErr w:type="spellEnd"/>
          </w:p>
          <w:p w14:paraId="1EE8E24B" w14:textId="77777777" w:rsidR="00410582" w:rsidRPr="00673390" w:rsidRDefault="00410582" w:rsidP="0085519C">
            <w:pPr>
              <w:pStyle w:val="Info03"/>
              <w:keepNext w:val="0"/>
              <w:numPr>
                <w:ilvl w:val="0"/>
                <w:numId w:val="34"/>
              </w:numPr>
              <w:tabs>
                <w:tab w:val="clear" w:pos="567"/>
                <w:tab w:val="clear" w:pos="2268"/>
                <w:tab w:val="num" w:pos="794"/>
              </w:tabs>
              <w:spacing w:before="80" w:after="80" w:line="240" w:lineRule="auto"/>
              <w:ind w:left="794" w:hanging="397"/>
              <w:rPr>
                <w:sz w:val="18"/>
                <w:szCs w:val="18"/>
              </w:rPr>
            </w:pPr>
            <w:proofErr w:type="spellStart"/>
            <w:r w:rsidRPr="00673390">
              <w:rPr>
                <w:sz w:val="18"/>
                <w:szCs w:val="18"/>
                <w:lang w:val="en-GB"/>
              </w:rPr>
              <w:t>Autres</w:t>
            </w:r>
            <w:proofErr w:type="spellEnd"/>
            <w:r w:rsidRPr="00673390">
              <w:rPr>
                <w:sz w:val="18"/>
                <w:szCs w:val="18"/>
                <w:lang w:val="en-GB"/>
              </w:rPr>
              <w:t xml:space="preserve"> </w:t>
            </w:r>
            <w:proofErr w:type="spellStart"/>
            <w:r w:rsidRPr="00673390">
              <w:rPr>
                <w:sz w:val="18"/>
                <w:szCs w:val="18"/>
                <w:lang w:val="en-GB"/>
              </w:rPr>
              <w:t>i</w:t>
            </w:r>
            <w:r w:rsidRPr="00673390">
              <w:rPr>
                <w:sz w:val="18"/>
                <w:szCs w:val="18"/>
              </w:rPr>
              <w:t>nformations</w:t>
            </w:r>
            <w:proofErr w:type="spellEnd"/>
            <w:r w:rsidRPr="00673390">
              <w:rPr>
                <w:sz w:val="18"/>
                <w:szCs w:val="18"/>
              </w:rPr>
              <w:t xml:space="preserve"> pertinentes</w:t>
            </w:r>
          </w:p>
        </w:tc>
      </w:tr>
      <w:tr w:rsidR="00CB1D02" w:rsidRPr="00673390" w14:paraId="043EB7E4" w14:textId="77777777" w:rsidTr="008847D0">
        <w:trPr>
          <w:gridAfter w:val="1"/>
          <w:wAfter w:w="25" w:type="dxa"/>
        </w:trPr>
        <w:tc>
          <w:tcPr>
            <w:tcW w:w="964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51C99168" w14:textId="77777777" w:rsidR="008847D0" w:rsidRPr="00673390" w:rsidRDefault="008847D0" w:rsidP="008847D0">
            <w:pPr>
              <w:tabs>
                <w:tab w:val="left" w:pos="567"/>
                <w:tab w:val="left" w:pos="1134"/>
                <w:tab w:val="left" w:pos="1701"/>
              </w:tabs>
              <w:jc w:val="both"/>
              <w:rPr>
                <w:rFonts w:eastAsia="SimSun" w:cs="Angsana New"/>
                <w:sz w:val="22"/>
                <w:szCs w:val="22"/>
              </w:rPr>
            </w:pPr>
            <w:proofErr w:type="spellStart"/>
            <w:r w:rsidRPr="00673390">
              <w:rPr>
                <w:sz w:val="22"/>
                <w:szCs w:val="22"/>
                <w:lang w:bidi="th-TH"/>
              </w:rPr>
              <w:t>Georgian</w:t>
            </w:r>
            <w:proofErr w:type="spellEnd"/>
            <w:r w:rsidRPr="00673390">
              <w:rPr>
                <w:sz w:val="22"/>
                <w:szCs w:val="22"/>
                <w:lang w:bidi="th-TH"/>
              </w:rPr>
              <w:t xml:space="preserve"> Wrestling National </w:t>
            </w:r>
            <w:proofErr w:type="spellStart"/>
            <w:r w:rsidRPr="00673390">
              <w:rPr>
                <w:sz w:val="22"/>
                <w:szCs w:val="22"/>
                <w:lang w:bidi="th-TH"/>
              </w:rPr>
              <w:t>Federation</w:t>
            </w:r>
            <w:proofErr w:type="spellEnd"/>
          </w:p>
          <w:p w14:paraId="3CDC12F4" w14:textId="77777777" w:rsidR="008847D0" w:rsidRPr="00673390" w:rsidRDefault="008847D0" w:rsidP="008847D0">
            <w:pPr>
              <w:tabs>
                <w:tab w:val="left" w:pos="567"/>
                <w:tab w:val="left" w:pos="1134"/>
                <w:tab w:val="left" w:pos="1701"/>
              </w:tabs>
              <w:jc w:val="both"/>
              <w:rPr>
                <w:rFonts w:eastAsia="SimSun" w:cs="Angsana New"/>
                <w:sz w:val="22"/>
                <w:szCs w:val="22"/>
              </w:rPr>
            </w:pPr>
            <w:proofErr w:type="spellStart"/>
            <w:r w:rsidRPr="00673390">
              <w:rPr>
                <w:sz w:val="22"/>
                <w:szCs w:val="22"/>
                <w:lang w:bidi="th-TH"/>
              </w:rPr>
              <w:t>Address</w:t>
            </w:r>
            <w:proofErr w:type="spellEnd"/>
            <w:r w:rsidRPr="00673390">
              <w:rPr>
                <w:sz w:val="22"/>
                <w:szCs w:val="22"/>
                <w:lang w:bidi="th-TH"/>
              </w:rPr>
              <w:t xml:space="preserve">: 29 Batumi </w:t>
            </w:r>
            <w:proofErr w:type="spellStart"/>
            <w:proofErr w:type="gramStart"/>
            <w:r w:rsidRPr="00673390">
              <w:rPr>
                <w:sz w:val="22"/>
                <w:szCs w:val="22"/>
                <w:lang w:bidi="th-TH"/>
              </w:rPr>
              <w:t>st.Tbilisi</w:t>
            </w:r>
            <w:proofErr w:type="spellEnd"/>
            <w:proofErr w:type="gramEnd"/>
          </w:p>
          <w:p w14:paraId="61D0021D"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lastRenderedPageBreak/>
              <w:t xml:space="preserve">Gela </w:t>
            </w:r>
            <w:proofErr w:type="spellStart"/>
            <w:r w:rsidRPr="00FC14B0">
              <w:rPr>
                <w:sz w:val="22"/>
                <w:szCs w:val="22"/>
                <w:lang w:val="en-US" w:bidi="th-TH"/>
              </w:rPr>
              <w:t>Beruashvili</w:t>
            </w:r>
            <w:proofErr w:type="spellEnd"/>
            <w:r w:rsidRPr="00FC14B0">
              <w:rPr>
                <w:sz w:val="22"/>
                <w:szCs w:val="22"/>
                <w:lang w:val="en-US" w:bidi="th-TH"/>
              </w:rPr>
              <w:t xml:space="preserve"> - </w:t>
            </w:r>
            <w:proofErr w:type="spellStart"/>
            <w:r w:rsidRPr="00FC14B0">
              <w:rPr>
                <w:sz w:val="22"/>
                <w:szCs w:val="22"/>
                <w:lang w:val="en-US" w:bidi="th-TH"/>
              </w:rPr>
              <w:t>Prezident</w:t>
            </w:r>
            <w:proofErr w:type="spellEnd"/>
            <w:r w:rsidRPr="00FC14B0">
              <w:rPr>
                <w:sz w:val="22"/>
                <w:szCs w:val="22"/>
                <w:lang w:val="en-US" w:bidi="th-TH"/>
              </w:rPr>
              <w:t xml:space="preserve"> of Georgian Wrestling National Federation</w:t>
            </w:r>
          </w:p>
          <w:p w14:paraId="03EE0CD2"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Telephone number: +995 555 200 104</w:t>
            </w:r>
          </w:p>
          <w:p w14:paraId="5E6E988C"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E-mail address:geochidaobag@yahoo.com geochidaoba@mail.ru</w:t>
            </w:r>
          </w:p>
          <w:p w14:paraId="53DF1EE8" w14:textId="77777777" w:rsidR="008847D0" w:rsidRPr="00FC14B0" w:rsidRDefault="008847D0" w:rsidP="008847D0">
            <w:pPr>
              <w:tabs>
                <w:tab w:val="left" w:pos="567"/>
                <w:tab w:val="left" w:pos="1134"/>
                <w:tab w:val="left" w:pos="1701"/>
              </w:tabs>
              <w:spacing w:after="120"/>
              <w:jc w:val="both"/>
              <w:rPr>
                <w:rFonts w:eastAsia="SimSun" w:cs="Angsana New"/>
                <w:sz w:val="22"/>
                <w:szCs w:val="22"/>
                <w:lang w:val="en-US"/>
              </w:rPr>
            </w:pPr>
            <w:r w:rsidRPr="00FC14B0">
              <w:rPr>
                <w:sz w:val="22"/>
                <w:szCs w:val="22"/>
                <w:lang w:val="en-US" w:bidi="th-TH"/>
              </w:rPr>
              <w:t>webpage : www.falavano.ge</w:t>
            </w:r>
          </w:p>
          <w:p w14:paraId="31B18146"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Georgian Wrestling Kakheti Regional Federation</w:t>
            </w:r>
          </w:p>
          <w:p w14:paraId="01B92FDA"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 xml:space="preserve">Address: 5 Ilia </w:t>
            </w:r>
            <w:proofErr w:type="spellStart"/>
            <w:r w:rsidRPr="00FC14B0">
              <w:rPr>
                <w:sz w:val="22"/>
                <w:szCs w:val="22"/>
                <w:lang w:val="en-US" w:bidi="th-TH"/>
              </w:rPr>
              <w:t>Chavchavadze</w:t>
            </w:r>
            <w:proofErr w:type="spellEnd"/>
            <w:r w:rsidRPr="00FC14B0">
              <w:rPr>
                <w:sz w:val="22"/>
                <w:szCs w:val="22"/>
                <w:lang w:val="en-US" w:bidi="th-TH"/>
              </w:rPr>
              <w:t xml:space="preserve"> Avenue, </w:t>
            </w:r>
            <w:proofErr w:type="spellStart"/>
            <w:r w:rsidRPr="00FC14B0">
              <w:rPr>
                <w:sz w:val="22"/>
                <w:szCs w:val="22"/>
                <w:lang w:val="en-US" w:bidi="th-TH"/>
              </w:rPr>
              <w:t>Kvareli</w:t>
            </w:r>
            <w:proofErr w:type="spellEnd"/>
          </w:p>
          <w:p w14:paraId="386D745F"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 xml:space="preserve">Name of the body: Georgian Wrestling </w:t>
            </w:r>
            <w:proofErr w:type="spellStart"/>
            <w:r w:rsidRPr="00FC14B0">
              <w:rPr>
                <w:sz w:val="22"/>
                <w:szCs w:val="22"/>
                <w:lang w:val="en-US" w:bidi="th-TH"/>
              </w:rPr>
              <w:t>Shida</w:t>
            </w:r>
            <w:proofErr w:type="spellEnd"/>
            <w:r w:rsidRPr="00FC14B0">
              <w:rPr>
                <w:sz w:val="22"/>
                <w:szCs w:val="22"/>
                <w:lang w:val="en-US" w:bidi="th-TH"/>
              </w:rPr>
              <w:t xml:space="preserve"> </w:t>
            </w:r>
            <w:proofErr w:type="spellStart"/>
            <w:r w:rsidRPr="00FC14B0">
              <w:rPr>
                <w:sz w:val="22"/>
                <w:szCs w:val="22"/>
                <w:lang w:val="en-US" w:bidi="th-TH"/>
              </w:rPr>
              <w:t>Kartli</w:t>
            </w:r>
            <w:proofErr w:type="spellEnd"/>
            <w:r w:rsidRPr="00FC14B0">
              <w:rPr>
                <w:sz w:val="22"/>
                <w:szCs w:val="22"/>
                <w:lang w:val="en-US" w:bidi="th-TH"/>
              </w:rPr>
              <w:t xml:space="preserve"> Regional Federation</w:t>
            </w:r>
          </w:p>
          <w:p w14:paraId="5A162080"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 xml:space="preserve">Address: 17 </w:t>
            </w:r>
            <w:proofErr w:type="spellStart"/>
            <w:r w:rsidRPr="00FC14B0">
              <w:rPr>
                <w:sz w:val="22"/>
                <w:szCs w:val="22"/>
                <w:lang w:val="en-US" w:bidi="th-TH"/>
              </w:rPr>
              <w:t>Griboedovi</w:t>
            </w:r>
            <w:proofErr w:type="spellEnd"/>
            <w:r w:rsidRPr="00FC14B0">
              <w:rPr>
                <w:sz w:val="22"/>
                <w:szCs w:val="22"/>
                <w:lang w:val="en-US" w:bidi="th-TH"/>
              </w:rPr>
              <w:t xml:space="preserve"> </w:t>
            </w:r>
            <w:proofErr w:type="spellStart"/>
            <w:r w:rsidRPr="00FC14B0">
              <w:rPr>
                <w:sz w:val="22"/>
                <w:szCs w:val="22"/>
                <w:lang w:val="en-US" w:bidi="th-TH"/>
              </w:rPr>
              <w:t>st</w:t>
            </w:r>
            <w:proofErr w:type="spellEnd"/>
            <w:r w:rsidRPr="00FC14B0">
              <w:rPr>
                <w:sz w:val="22"/>
                <w:szCs w:val="22"/>
                <w:lang w:val="en-US" w:bidi="th-TH"/>
              </w:rPr>
              <w:t>, Gori</w:t>
            </w:r>
          </w:p>
          <w:p w14:paraId="1DE9C3FD" w14:textId="77777777" w:rsidR="008847D0" w:rsidRPr="00FC14B0" w:rsidRDefault="008847D0" w:rsidP="008847D0">
            <w:pPr>
              <w:tabs>
                <w:tab w:val="left" w:pos="567"/>
                <w:tab w:val="left" w:pos="1134"/>
                <w:tab w:val="left" w:pos="1701"/>
              </w:tabs>
              <w:spacing w:after="120"/>
              <w:jc w:val="both"/>
              <w:rPr>
                <w:rFonts w:eastAsia="SimSun" w:cs="Angsana New"/>
                <w:sz w:val="22"/>
                <w:szCs w:val="22"/>
                <w:lang w:val="en-US"/>
              </w:rPr>
            </w:pPr>
            <w:r w:rsidRPr="00FC14B0">
              <w:rPr>
                <w:sz w:val="22"/>
                <w:szCs w:val="22"/>
                <w:lang w:val="en-US" w:bidi="th-TH"/>
              </w:rPr>
              <w:t>E-mail address:kartuli.chidaoba@yahoo.com</w:t>
            </w:r>
          </w:p>
          <w:p w14:paraId="2C10938F"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 xml:space="preserve">Georgian Wrestling </w:t>
            </w:r>
            <w:proofErr w:type="spellStart"/>
            <w:r w:rsidRPr="00FC14B0">
              <w:rPr>
                <w:sz w:val="22"/>
                <w:szCs w:val="22"/>
                <w:lang w:val="en-US" w:bidi="th-TH"/>
              </w:rPr>
              <w:t>Imereti</w:t>
            </w:r>
            <w:proofErr w:type="spellEnd"/>
            <w:r w:rsidRPr="00FC14B0">
              <w:rPr>
                <w:sz w:val="22"/>
                <w:szCs w:val="22"/>
                <w:lang w:val="en-US" w:bidi="th-TH"/>
              </w:rPr>
              <w:t xml:space="preserve"> Regional Federation</w:t>
            </w:r>
          </w:p>
          <w:p w14:paraId="12F995D7" w14:textId="77777777" w:rsidR="008847D0" w:rsidRPr="00FC14B0" w:rsidRDefault="008847D0" w:rsidP="008847D0">
            <w:pPr>
              <w:tabs>
                <w:tab w:val="left" w:pos="567"/>
                <w:tab w:val="left" w:pos="1134"/>
                <w:tab w:val="left" w:pos="1701"/>
              </w:tabs>
              <w:spacing w:after="120"/>
              <w:jc w:val="both"/>
              <w:rPr>
                <w:rFonts w:eastAsia="SimSun" w:cs="Angsana New"/>
                <w:sz w:val="22"/>
                <w:szCs w:val="22"/>
                <w:lang w:val="en-US"/>
              </w:rPr>
            </w:pPr>
            <w:r w:rsidRPr="00FC14B0">
              <w:rPr>
                <w:sz w:val="22"/>
                <w:szCs w:val="22"/>
                <w:lang w:val="en-US" w:bidi="th-TH"/>
              </w:rPr>
              <w:t xml:space="preserve">Address: 57 David </w:t>
            </w:r>
            <w:proofErr w:type="spellStart"/>
            <w:r w:rsidRPr="00FC14B0">
              <w:rPr>
                <w:sz w:val="22"/>
                <w:szCs w:val="22"/>
                <w:lang w:val="en-US" w:bidi="th-TH"/>
              </w:rPr>
              <w:t>Agmashenebeli</w:t>
            </w:r>
            <w:proofErr w:type="spellEnd"/>
            <w:r w:rsidRPr="00FC14B0">
              <w:rPr>
                <w:sz w:val="22"/>
                <w:szCs w:val="22"/>
                <w:lang w:val="en-US" w:bidi="th-TH"/>
              </w:rPr>
              <w:t xml:space="preserve"> St, </w:t>
            </w:r>
            <w:proofErr w:type="spellStart"/>
            <w:r w:rsidRPr="00FC14B0">
              <w:rPr>
                <w:sz w:val="22"/>
                <w:szCs w:val="22"/>
                <w:lang w:val="en-US" w:bidi="th-TH"/>
              </w:rPr>
              <w:t>Zestaponi</w:t>
            </w:r>
            <w:proofErr w:type="spellEnd"/>
          </w:p>
          <w:p w14:paraId="0BF61820"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 xml:space="preserve">Georgian Wrestling </w:t>
            </w:r>
            <w:proofErr w:type="spellStart"/>
            <w:r w:rsidRPr="00FC14B0">
              <w:rPr>
                <w:sz w:val="22"/>
                <w:szCs w:val="22"/>
                <w:lang w:val="en-US" w:bidi="th-TH"/>
              </w:rPr>
              <w:t>Kvemo</w:t>
            </w:r>
            <w:proofErr w:type="spellEnd"/>
            <w:r w:rsidRPr="00FC14B0">
              <w:rPr>
                <w:sz w:val="22"/>
                <w:szCs w:val="22"/>
                <w:lang w:val="en-US" w:bidi="th-TH"/>
              </w:rPr>
              <w:t xml:space="preserve"> </w:t>
            </w:r>
            <w:proofErr w:type="spellStart"/>
            <w:r w:rsidRPr="00FC14B0">
              <w:rPr>
                <w:sz w:val="22"/>
                <w:szCs w:val="22"/>
                <w:lang w:val="en-US" w:bidi="th-TH"/>
              </w:rPr>
              <w:t>Kartli</w:t>
            </w:r>
            <w:proofErr w:type="spellEnd"/>
            <w:r w:rsidRPr="00FC14B0">
              <w:rPr>
                <w:sz w:val="22"/>
                <w:szCs w:val="22"/>
                <w:lang w:val="en-US" w:bidi="th-TH"/>
              </w:rPr>
              <w:t xml:space="preserve"> Regional Federation</w:t>
            </w:r>
          </w:p>
          <w:p w14:paraId="7B082DE2" w14:textId="77777777" w:rsidR="008847D0" w:rsidRPr="00FC14B0" w:rsidRDefault="008847D0" w:rsidP="008847D0">
            <w:pPr>
              <w:tabs>
                <w:tab w:val="left" w:pos="567"/>
                <w:tab w:val="left" w:pos="1134"/>
                <w:tab w:val="left" w:pos="1701"/>
              </w:tabs>
              <w:spacing w:after="120"/>
              <w:jc w:val="both"/>
              <w:rPr>
                <w:rFonts w:eastAsia="SimSun" w:cs="Angsana New"/>
                <w:sz w:val="22"/>
                <w:szCs w:val="22"/>
                <w:lang w:val="en-US"/>
              </w:rPr>
            </w:pPr>
            <w:r w:rsidRPr="00FC14B0">
              <w:rPr>
                <w:sz w:val="22"/>
                <w:szCs w:val="22"/>
                <w:lang w:val="en-US" w:bidi="th-TH"/>
              </w:rPr>
              <w:t xml:space="preserve">Address: 20 </w:t>
            </w:r>
            <w:proofErr w:type="spellStart"/>
            <w:r w:rsidRPr="00FC14B0">
              <w:rPr>
                <w:sz w:val="22"/>
                <w:szCs w:val="22"/>
                <w:lang w:val="en-US" w:bidi="th-TH"/>
              </w:rPr>
              <w:t>Kostava</w:t>
            </w:r>
            <w:proofErr w:type="spellEnd"/>
            <w:r w:rsidRPr="00FC14B0">
              <w:rPr>
                <w:sz w:val="22"/>
                <w:szCs w:val="22"/>
                <w:lang w:val="en-US" w:bidi="th-TH"/>
              </w:rPr>
              <w:t xml:space="preserve"> Avenue, Rustavi</w:t>
            </w:r>
          </w:p>
          <w:p w14:paraId="03D52207"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 xml:space="preserve">Georgian Wrestling </w:t>
            </w:r>
            <w:proofErr w:type="spellStart"/>
            <w:r w:rsidRPr="00FC14B0">
              <w:rPr>
                <w:sz w:val="22"/>
                <w:szCs w:val="22"/>
                <w:lang w:val="en-US" w:bidi="th-TH"/>
              </w:rPr>
              <w:t>Samegrelo</w:t>
            </w:r>
            <w:proofErr w:type="spellEnd"/>
            <w:r w:rsidRPr="00FC14B0">
              <w:rPr>
                <w:sz w:val="22"/>
                <w:szCs w:val="22"/>
                <w:lang w:val="en-US" w:bidi="th-TH"/>
              </w:rPr>
              <w:t xml:space="preserve"> </w:t>
            </w:r>
            <w:proofErr w:type="spellStart"/>
            <w:r w:rsidRPr="00FC14B0">
              <w:rPr>
                <w:sz w:val="22"/>
                <w:szCs w:val="22"/>
                <w:lang w:val="en-US" w:bidi="th-TH"/>
              </w:rPr>
              <w:t>Zemo</w:t>
            </w:r>
            <w:proofErr w:type="spellEnd"/>
            <w:r w:rsidRPr="00FC14B0">
              <w:rPr>
                <w:sz w:val="22"/>
                <w:szCs w:val="22"/>
                <w:lang w:val="en-US" w:bidi="th-TH"/>
              </w:rPr>
              <w:t xml:space="preserve"> </w:t>
            </w:r>
            <w:proofErr w:type="spellStart"/>
            <w:r w:rsidRPr="00FC14B0">
              <w:rPr>
                <w:sz w:val="22"/>
                <w:szCs w:val="22"/>
                <w:lang w:val="en-US" w:bidi="th-TH"/>
              </w:rPr>
              <w:t>Svaneti</w:t>
            </w:r>
            <w:proofErr w:type="spellEnd"/>
            <w:r w:rsidRPr="00FC14B0">
              <w:rPr>
                <w:sz w:val="22"/>
                <w:szCs w:val="22"/>
                <w:lang w:val="en-US" w:bidi="th-TH"/>
              </w:rPr>
              <w:t xml:space="preserve"> Federation</w:t>
            </w:r>
          </w:p>
          <w:p w14:paraId="228721D0"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Address:</w:t>
            </w:r>
            <w:r w:rsidR="00673390" w:rsidRPr="00FC14B0">
              <w:rPr>
                <w:sz w:val="22"/>
                <w:szCs w:val="22"/>
                <w:lang w:val="en-US" w:bidi="th-TH"/>
              </w:rPr>
              <w:t xml:space="preserve"> </w:t>
            </w:r>
            <w:r w:rsidRPr="00FC14B0">
              <w:rPr>
                <w:sz w:val="22"/>
                <w:szCs w:val="22"/>
                <w:lang w:val="en-US" w:bidi="th-TH"/>
              </w:rPr>
              <w:t xml:space="preserve">21 </w:t>
            </w:r>
            <w:proofErr w:type="spellStart"/>
            <w:r w:rsidRPr="00FC14B0">
              <w:rPr>
                <w:sz w:val="22"/>
                <w:szCs w:val="22"/>
                <w:lang w:val="en-US" w:bidi="th-TH"/>
              </w:rPr>
              <w:t>Seti</w:t>
            </w:r>
            <w:proofErr w:type="spellEnd"/>
            <w:r w:rsidRPr="00FC14B0">
              <w:rPr>
                <w:sz w:val="22"/>
                <w:szCs w:val="22"/>
                <w:lang w:val="en-US" w:bidi="th-TH"/>
              </w:rPr>
              <w:t xml:space="preserve"> Square</w:t>
            </w:r>
          </w:p>
          <w:p w14:paraId="3528F60A" w14:textId="77777777" w:rsidR="008847D0" w:rsidRPr="00FC14B0" w:rsidRDefault="008847D0" w:rsidP="008847D0">
            <w:pPr>
              <w:tabs>
                <w:tab w:val="left" w:pos="567"/>
                <w:tab w:val="left" w:pos="1134"/>
                <w:tab w:val="left" w:pos="1701"/>
              </w:tabs>
              <w:spacing w:after="120"/>
              <w:jc w:val="both"/>
              <w:rPr>
                <w:rFonts w:eastAsia="SimSun" w:cs="Angsana New"/>
                <w:sz w:val="22"/>
                <w:szCs w:val="22"/>
                <w:lang w:val="en-US"/>
              </w:rPr>
            </w:pPr>
            <w:r w:rsidRPr="00FC14B0">
              <w:rPr>
                <w:sz w:val="22"/>
                <w:szCs w:val="22"/>
                <w:lang w:val="en-US" w:bidi="th-TH"/>
              </w:rPr>
              <w:t>E-mail address: jafaridze.maizer@mail.ru</w:t>
            </w:r>
          </w:p>
          <w:p w14:paraId="7F73B06D"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Georgian Wrestling Tbilisi Federation</w:t>
            </w:r>
          </w:p>
          <w:p w14:paraId="14443ACA"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 xml:space="preserve">Address: 24 </w:t>
            </w:r>
            <w:proofErr w:type="spellStart"/>
            <w:r w:rsidRPr="00FC14B0">
              <w:rPr>
                <w:sz w:val="22"/>
                <w:szCs w:val="22"/>
                <w:lang w:val="en-US" w:bidi="th-TH"/>
              </w:rPr>
              <w:t>Khakhanashvili</w:t>
            </w:r>
            <w:proofErr w:type="spellEnd"/>
            <w:r w:rsidRPr="00FC14B0">
              <w:rPr>
                <w:sz w:val="22"/>
                <w:szCs w:val="22"/>
                <w:lang w:val="en-US" w:bidi="th-TH"/>
              </w:rPr>
              <w:t xml:space="preserve"> St, Tbilisi</w:t>
            </w:r>
          </w:p>
          <w:p w14:paraId="18900E28" w14:textId="77777777" w:rsidR="008847D0" w:rsidRPr="00FC14B0" w:rsidRDefault="008847D0" w:rsidP="008847D0">
            <w:pPr>
              <w:tabs>
                <w:tab w:val="left" w:pos="567"/>
                <w:tab w:val="left" w:pos="1134"/>
                <w:tab w:val="left" w:pos="1701"/>
              </w:tabs>
              <w:spacing w:after="120"/>
              <w:jc w:val="both"/>
              <w:rPr>
                <w:rFonts w:eastAsia="SimSun" w:cs="Angsana New"/>
                <w:sz w:val="22"/>
                <w:szCs w:val="22"/>
                <w:lang w:val="en-US"/>
              </w:rPr>
            </w:pPr>
            <w:r w:rsidRPr="00FC14B0">
              <w:rPr>
                <w:sz w:val="22"/>
                <w:szCs w:val="22"/>
                <w:lang w:val="en-US" w:bidi="th-TH"/>
              </w:rPr>
              <w:t>e-mail address: chidaobatbilisi@gmail.com</w:t>
            </w:r>
          </w:p>
          <w:p w14:paraId="697BE5E7"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Georgian Wrestling Adjara Federation</w:t>
            </w:r>
          </w:p>
          <w:p w14:paraId="512FB2CC"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 xml:space="preserve">Address: 7 </w:t>
            </w:r>
            <w:proofErr w:type="spellStart"/>
            <w:r w:rsidRPr="00FC14B0">
              <w:rPr>
                <w:sz w:val="22"/>
                <w:szCs w:val="22"/>
                <w:lang w:val="en-US" w:bidi="th-TH"/>
              </w:rPr>
              <w:t>Rurua</w:t>
            </w:r>
            <w:proofErr w:type="spellEnd"/>
            <w:r w:rsidRPr="00FC14B0">
              <w:rPr>
                <w:sz w:val="22"/>
                <w:szCs w:val="22"/>
                <w:lang w:val="en-US" w:bidi="th-TH"/>
              </w:rPr>
              <w:t xml:space="preserve"> </w:t>
            </w:r>
            <w:proofErr w:type="spellStart"/>
            <w:r w:rsidRPr="00FC14B0">
              <w:rPr>
                <w:sz w:val="22"/>
                <w:szCs w:val="22"/>
                <w:lang w:val="en-US" w:bidi="th-TH"/>
              </w:rPr>
              <w:t>st</w:t>
            </w:r>
            <w:proofErr w:type="spellEnd"/>
            <w:r w:rsidRPr="00FC14B0">
              <w:rPr>
                <w:sz w:val="22"/>
                <w:szCs w:val="22"/>
                <w:lang w:val="en-US" w:bidi="th-TH"/>
              </w:rPr>
              <w:t>, Batumi</w:t>
            </w:r>
          </w:p>
          <w:p w14:paraId="2DEB1AD2"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Telephone number: 577 436 443</w:t>
            </w:r>
          </w:p>
          <w:p w14:paraId="2F70B48B" w14:textId="77777777" w:rsidR="008847D0" w:rsidRPr="00FC14B0" w:rsidRDefault="008847D0" w:rsidP="008847D0">
            <w:pPr>
              <w:tabs>
                <w:tab w:val="left" w:pos="567"/>
                <w:tab w:val="left" w:pos="1134"/>
                <w:tab w:val="left" w:pos="1701"/>
              </w:tabs>
              <w:spacing w:after="120"/>
              <w:jc w:val="both"/>
              <w:rPr>
                <w:rFonts w:eastAsia="SimSun" w:cs="Angsana New"/>
                <w:sz w:val="22"/>
                <w:szCs w:val="22"/>
                <w:lang w:val="en-US"/>
              </w:rPr>
            </w:pPr>
            <w:r w:rsidRPr="00FC14B0">
              <w:rPr>
                <w:sz w:val="22"/>
                <w:szCs w:val="22"/>
                <w:lang w:val="en-US" w:bidi="th-TH"/>
              </w:rPr>
              <w:t xml:space="preserve">E-mail address: </w:t>
            </w:r>
            <w:proofErr w:type="spellStart"/>
            <w:r w:rsidRPr="00FC14B0">
              <w:rPr>
                <w:sz w:val="22"/>
                <w:szCs w:val="22"/>
                <w:lang w:val="en-US" w:bidi="th-TH"/>
              </w:rPr>
              <w:t>Wrestlingnfg</w:t>
            </w:r>
            <w:proofErr w:type="spellEnd"/>
            <w:r w:rsidRPr="00FC14B0">
              <w:rPr>
                <w:sz w:val="22"/>
                <w:szCs w:val="22"/>
                <w:lang w:val="en-US" w:bidi="th-TH"/>
              </w:rPr>
              <w:t>@@rambler.ru</w:t>
            </w:r>
          </w:p>
          <w:p w14:paraId="11CB1290"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International Charity Fund "</w:t>
            </w:r>
            <w:proofErr w:type="spellStart"/>
            <w:r w:rsidRPr="00FC14B0">
              <w:rPr>
                <w:sz w:val="22"/>
                <w:szCs w:val="22"/>
                <w:lang w:val="en-US" w:bidi="th-TH"/>
              </w:rPr>
              <w:t>Kartu</w:t>
            </w:r>
            <w:proofErr w:type="spellEnd"/>
            <w:r w:rsidRPr="00FC14B0">
              <w:rPr>
                <w:sz w:val="22"/>
                <w:szCs w:val="22"/>
                <w:lang w:val="en-US" w:bidi="th-TH"/>
              </w:rPr>
              <w:t>"</w:t>
            </w:r>
          </w:p>
          <w:p w14:paraId="3693DE87" w14:textId="77777777" w:rsidR="008847D0" w:rsidRPr="00FC14B0" w:rsidRDefault="008847D0" w:rsidP="008847D0">
            <w:pPr>
              <w:tabs>
                <w:tab w:val="left" w:pos="567"/>
                <w:tab w:val="left" w:pos="1134"/>
                <w:tab w:val="left" w:pos="1701"/>
              </w:tabs>
              <w:jc w:val="both"/>
              <w:rPr>
                <w:rFonts w:eastAsia="SimSun" w:cs="Angsana New"/>
                <w:sz w:val="22"/>
                <w:szCs w:val="22"/>
                <w:lang w:val="en-US"/>
              </w:rPr>
            </w:pPr>
            <w:r w:rsidRPr="00FC14B0">
              <w:rPr>
                <w:sz w:val="22"/>
                <w:szCs w:val="22"/>
                <w:lang w:val="en-US" w:bidi="th-TH"/>
              </w:rPr>
              <w:t xml:space="preserve">Address: 39a </w:t>
            </w:r>
            <w:proofErr w:type="spellStart"/>
            <w:r w:rsidRPr="00FC14B0">
              <w:rPr>
                <w:sz w:val="22"/>
                <w:szCs w:val="22"/>
                <w:lang w:val="en-US" w:bidi="th-TH"/>
              </w:rPr>
              <w:t>Chavchavadze</w:t>
            </w:r>
            <w:proofErr w:type="spellEnd"/>
            <w:r w:rsidRPr="00FC14B0">
              <w:rPr>
                <w:sz w:val="22"/>
                <w:szCs w:val="22"/>
                <w:lang w:val="en-US" w:bidi="th-TH"/>
              </w:rPr>
              <w:t xml:space="preserve"> Avenue, Tbilisi</w:t>
            </w:r>
          </w:p>
          <w:p w14:paraId="61CCAE11" w14:textId="77777777" w:rsidR="00CB1D02" w:rsidRPr="00673390" w:rsidRDefault="008847D0" w:rsidP="008847D0">
            <w:pPr>
              <w:tabs>
                <w:tab w:val="left" w:pos="567"/>
                <w:tab w:val="left" w:pos="1134"/>
                <w:tab w:val="left" w:pos="1701"/>
              </w:tabs>
              <w:jc w:val="both"/>
              <w:rPr>
                <w:rFonts w:eastAsia="SimSun" w:cs="Angsana New"/>
                <w:sz w:val="22"/>
                <w:szCs w:val="22"/>
              </w:rPr>
            </w:pPr>
            <w:proofErr w:type="spellStart"/>
            <w:r w:rsidRPr="00673390">
              <w:rPr>
                <w:sz w:val="22"/>
                <w:szCs w:val="22"/>
                <w:lang w:bidi="th-TH"/>
              </w:rPr>
              <w:t>Telephone</w:t>
            </w:r>
            <w:proofErr w:type="spellEnd"/>
            <w:r w:rsidRPr="00673390">
              <w:rPr>
                <w:sz w:val="22"/>
                <w:szCs w:val="22"/>
                <w:lang w:bidi="th-TH"/>
              </w:rPr>
              <w:t xml:space="preserve"> </w:t>
            </w:r>
            <w:proofErr w:type="spellStart"/>
            <w:r w:rsidRPr="00673390">
              <w:rPr>
                <w:sz w:val="22"/>
                <w:szCs w:val="22"/>
                <w:lang w:bidi="th-TH"/>
              </w:rPr>
              <w:t>number</w:t>
            </w:r>
            <w:proofErr w:type="spellEnd"/>
            <w:r w:rsidRPr="00673390">
              <w:rPr>
                <w:sz w:val="22"/>
                <w:szCs w:val="22"/>
                <w:lang w:bidi="th-TH"/>
              </w:rPr>
              <w:t>: +995 32 2 29 42 97 2 23 06 57 2 23 35 47</w:t>
            </w:r>
          </w:p>
        </w:tc>
      </w:tr>
      <w:tr w:rsidR="00BF3D11" w:rsidRPr="00673390" w14:paraId="1D79DF58" w14:textId="77777777" w:rsidTr="00396103">
        <w:trPr>
          <w:trHeight w:val="684"/>
        </w:trPr>
        <w:tc>
          <w:tcPr>
            <w:tcW w:w="9674" w:type="dxa"/>
            <w:gridSpan w:val="2"/>
            <w:tcBorders>
              <w:top w:val="single" w:sz="4" w:space="0" w:color="auto"/>
              <w:left w:val="nil"/>
              <w:bottom w:val="nil"/>
              <w:right w:val="nil"/>
            </w:tcBorders>
            <w:shd w:val="clear" w:color="auto" w:fill="D9D9D9"/>
          </w:tcPr>
          <w:p w14:paraId="75216703" w14:textId="44CA6CB8" w:rsidR="00BF3D11" w:rsidRPr="00673390" w:rsidRDefault="00BF3D11" w:rsidP="002C762E">
            <w:pPr>
              <w:pStyle w:val="Grille01N"/>
              <w:keepNext w:val="0"/>
              <w:spacing w:line="240" w:lineRule="auto"/>
              <w:ind w:left="709" w:right="136" w:hanging="567"/>
              <w:jc w:val="left"/>
              <w:rPr>
                <w:rFonts w:eastAsia="SimSun" w:cs="Arial"/>
                <w:bCs/>
                <w:smallCaps w:val="0"/>
                <w:sz w:val="24"/>
                <w:shd w:val="pct15" w:color="auto" w:fill="FFFFFF"/>
              </w:rPr>
            </w:pPr>
            <w:r w:rsidRPr="00673390">
              <w:rPr>
                <w:bCs/>
                <w:smallCaps w:val="0"/>
                <w:sz w:val="24"/>
              </w:rPr>
              <w:lastRenderedPageBreak/>
              <w:t>5.</w:t>
            </w:r>
            <w:r w:rsidRPr="00673390">
              <w:rPr>
                <w:bCs/>
                <w:smallCaps w:val="0"/>
                <w:sz w:val="24"/>
              </w:rPr>
              <w:tab/>
              <w:t>Inclusion de l</w:t>
            </w:r>
            <w:r w:rsidR="000F7C73">
              <w:rPr>
                <w:bCs/>
                <w:smallCaps w:val="0"/>
                <w:sz w:val="24"/>
              </w:rPr>
              <w:t>’</w:t>
            </w:r>
            <w:r w:rsidRPr="00673390">
              <w:rPr>
                <w:bCs/>
                <w:smallCaps w:val="0"/>
                <w:sz w:val="24"/>
              </w:rPr>
              <w:t>élément dans un inventaire</w:t>
            </w:r>
          </w:p>
        </w:tc>
      </w:tr>
      <w:tr w:rsidR="000B3A4D" w:rsidRPr="00673390" w14:paraId="20FAC4C3" w14:textId="77777777" w:rsidTr="00396103">
        <w:trPr>
          <w:trHeight w:val="715"/>
        </w:trPr>
        <w:tc>
          <w:tcPr>
            <w:tcW w:w="9674" w:type="dxa"/>
            <w:gridSpan w:val="2"/>
            <w:tcBorders>
              <w:top w:val="nil"/>
              <w:left w:val="nil"/>
              <w:bottom w:val="nil"/>
              <w:right w:val="nil"/>
            </w:tcBorders>
            <w:shd w:val="clear" w:color="auto" w:fill="auto"/>
          </w:tcPr>
          <w:p w14:paraId="6779F32E" w14:textId="01AE7192" w:rsidR="009D0BCF" w:rsidRPr="00673390" w:rsidRDefault="009D0BCF" w:rsidP="0085519C">
            <w:pPr>
              <w:pStyle w:val="Info03"/>
              <w:keepNext w:val="0"/>
              <w:tabs>
                <w:tab w:val="clear" w:pos="2268"/>
              </w:tabs>
              <w:spacing w:before="120" w:line="240" w:lineRule="auto"/>
              <w:ind w:right="0"/>
              <w:rPr>
                <w:rFonts w:eastAsia="SimSun"/>
                <w:sz w:val="18"/>
                <w:szCs w:val="18"/>
              </w:rPr>
            </w:pPr>
            <w:r w:rsidRPr="00673390">
              <w:rPr>
                <w:sz w:val="18"/>
                <w:szCs w:val="18"/>
              </w:rPr>
              <w:t xml:space="preserve">Pour le </w:t>
            </w:r>
            <w:r w:rsidRPr="00673390">
              <w:rPr>
                <w:b/>
                <w:sz w:val="18"/>
                <w:szCs w:val="18"/>
              </w:rPr>
              <w:t>critère R.5</w:t>
            </w:r>
            <w:r w:rsidRPr="00673390">
              <w:rPr>
                <w:sz w:val="18"/>
                <w:szCs w:val="18"/>
              </w:rPr>
              <w:t xml:space="preserve">, les États </w:t>
            </w:r>
            <w:r w:rsidRPr="00673390">
              <w:rPr>
                <w:b/>
                <w:sz w:val="18"/>
                <w:szCs w:val="18"/>
              </w:rPr>
              <w:t>doivent démontrer que l</w:t>
            </w:r>
            <w:r w:rsidR="000F7C73">
              <w:rPr>
                <w:b/>
                <w:sz w:val="18"/>
                <w:szCs w:val="18"/>
              </w:rPr>
              <w:t>’</w:t>
            </w:r>
            <w:r w:rsidRPr="00673390">
              <w:rPr>
                <w:b/>
                <w:sz w:val="18"/>
                <w:szCs w:val="18"/>
              </w:rPr>
              <w:t>élément est identifié et figure dans un inventaire du patrimoine culturel immatériel présent sur le(s) territoire(s) de(s) l</w:t>
            </w:r>
            <w:r w:rsidR="000F7C73">
              <w:rPr>
                <w:b/>
                <w:sz w:val="18"/>
                <w:szCs w:val="18"/>
              </w:rPr>
              <w:t>’</w:t>
            </w:r>
            <w:r w:rsidRPr="00673390">
              <w:rPr>
                <w:b/>
                <w:sz w:val="18"/>
                <w:szCs w:val="18"/>
              </w:rPr>
              <w:t>État(s) partie(s) soumissionnaire(s)</w:t>
            </w:r>
            <w:r w:rsidRPr="00673390">
              <w:rPr>
                <w:sz w:val="18"/>
                <w:szCs w:val="18"/>
              </w:rPr>
              <w:t xml:space="preserve"> en conformité avec les articles 11.b et 12 de la Convention.</w:t>
            </w:r>
          </w:p>
          <w:p w14:paraId="4C731F1A" w14:textId="7BB38118" w:rsidR="009D0BCF" w:rsidRPr="00673390" w:rsidRDefault="009D0BCF" w:rsidP="009D0BCF">
            <w:pPr>
              <w:pStyle w:val="Info03"/>
              <w:spacing w:line="240" w:lineRule="auto"/>
              <w:ind w:right="136"/>
              <w:rPr>
                <w:rStyle w:val="Emphasis"/>
                <w:i/>
                <w:color w:val="000000"/>
                <w:sz w:val="18"/>
                <w:szCs w:val="18"/>
              </w:rPr>
            </w:pPr>
            <w:r w:rsidRPr="00673390">
              <w:rPr>
                <w:rStyle w:val="Emphasis"/>
                <w:i/>
                <w:color w:val="000000"/>
                <w:sz w:val="18"/>
                <w:szCs w:val="18"/>
              </w:rPr>
              <w:t>L</w:t>
            </w:r>
            <w:r w:rsidR="000F7C73">
              <w:rPr>
                <w:rStyle w:val="Emphasis"/>
                <w:i/>
                <w:color w:val="000000"/>
                <w:sz w:val="18"/>
                <w:szCs w:val="18"/>
              </w:rPr>
              <w:t>’</w:t>
            </w:r>
            <w:r w:rsidRPr="00673390">
              <w:rPr>
                <w:rStyle w:val="Emphasis"/>
                <w:i/>
                <w:color w:val="000000"/>
                <w:sz w:val="18"/>
                <w:szCs w:val="18"/>
              </w:rPr>
              <w:t>inclusion de l</w:t>
            </w:r>
            <w:r w:rsidR="000F7C73">
              <w:rPr>
                <w:rStyle w:val="Emphasis"/>
                <w:i/>
                <w:color w:val="000000"/>
                <w:sz w:val="18"/>
                <w:szCs w:val="18"/>
              </w:rPr>
              <w:t>’</w:t>
            </w:r>
            <w:r w:rsidRPr="00673390">
              <w:rPr>
                <w:rStyle w:val="Emphasis"/>
                <w:i/>
                <w:color w:val="000000"/>
                <w:sz w:val="18"/>
                <w:szCs w:val="18"/>
              </w:rPr>
              <w:t>élément proposé dans un inventaire ne doit en aucun cas impliquer ou nécessiter que l</w:t>
            </w:r>
            <w:r w:rsidR="000F7C73">
              <w:rPr>
                <w:rStyle w:val="Emphasis"/>
                <w:i/>
                <w:color w:val="000000"/>
                <w:sz w:val="18"/>
                <w:szCs w:val="18"/>
              </w:rPr>
              <w:t>’</w:t>
            </w:r>
            <w:r w:rsidRPr="00673390">
              <w:rPr>
                <w:rStyle w:val="Emphasis"/>
                <w:i/>
                <w:color w:val="000000"/>
                <w:sz w:val="18"/>
                <w:szCs w:val="18"/>
              </w:rPr>
              <w:t>(les) inventaire(s) soit (soient) terminé(s) avant le dépôt de la candidature. Un État partie soumissionnaire peut être en train de dresser ou de mettre à jour un ou plusieurs inventaires, mais doit avoir déjà dûment intégré l</w:t>
            </w:r>
            <w:r w:rsidR="000F7C73">
              <w:rPr>
                <w:rStyle w:val="Emphasis"/>
                <w:i/>
                <w:color w:val="000000"/>
                <w:sz w:val="18"/>
                <w:szCs w:val="18"/>
              </w:rPr>
              <w:t>’</w:t>
            </w:r>
            <w:r w:rsidRPr="00673390">
              <w:rPr>
                <w:rStyle w:val="Emphasis"/>
                <w:i/>
                <w:color w:val="000000"/>
                <w:sz w:val="18"/>
                <w:szCs w:val="18"/>
              </w:rPr>
              <w:t>élément dans un inventaire en cours.</w:t>
            </w:r>
          </w:p>
          <w:p w14:paraId="777CF7CB" w14:textId="77777777" w:rsidR="009D0BCF" w:rsidRPr="00673390" w:rsidRDefault="009D0BCF" w:rsidP="009D0BCF">
            <w:pPr>
              <w:pStyle w:val="Info03"/>
              <w:spacing w:line="240" w:lineRule="auto"/>
              <w:ind w:right="136"/>
              <w:rPr>
                <w:rStyle w:val="Emphasis"/>
                <w:i/>
                <w:color w:val="000000"/>
                <w:sz w:val="18"/>
                <w:szCs w:val="18"/>
              </w:rPr>
            </w:pPr>
            <w:r w:rsidRPr="00673390">
              <w:rPr>
                <w:rStyle w:val="Emphasis"/>
                <w:i/>
                <w:color w:val="000000"/>
                <w:sz w:val="18"/>
                <w:szCs w:val="18"/>
              </w:rPr>
              <w:t>Fournissez les informations suivantes :</w:t>
            </w:r>
          </w:p>
          <w:p w14:paraId="103B0E4D" w14:textId="4CC3A72B" w:rsidR="009D0BCF" w:rsidRPr="00673390" w:rsidRDefault="009D0BCF" w:rsidP="009D0BCF">
            <w:pPr>
              <w:pStyle w:val="Info03"/>
              <w:spacing w:line="240" w:lineRule="auto"/>
              <w:ind w:left="0" w:right="136"/>
              <w:rPr>
                <w:iCs w:val="0"/>
                <w:color w:val="000000"/>
                <w:sz w:val="18"/>
                <w:szCs w:val="18"/>
              </w:rPr>
            </w:pPr>
            <w:r w:rsidRPr="00673390">
              <w:rPr>
                <w:iCs w:val="0"/>
                <w:sz w:val="18"/>
                <w:szCs w:val="18"/>
              </w:rPr>
              <w:t>(i) Nom de l</w:t>
            </w:r>
            <w:r w:rsidR="000F7C73">
              <w:rPr>
                <w:iCs w:val="0"/>
                <w:sz w:val="18"/>
                <w:szCs w:val="18"/>
              </w:rPr>
              <w:t>’</w:t>
            </w:r>
            <w:r w:rsidRPr="00673390">
              <w:rPr>
                <w:iCs w:val="0"/>
                <w:sz w:val="18"/>
                <w:szCs w:val="18"/>
              </w:rPr>
              <w:t>(des) inventaire(s) dans lequel (lesquels) l</w:t>
            </w:r>
            <w:r w:rsidR="000F7C73">
              <w:rPr>
                <w:iCs w:val="0"/>
                <w:sz w:val="18"/>
                <w:szCs w:val="18"/>
              </w:rPr>
              <w:t>’</w:t>
            </w:r>
            <w:r w:rsidRPr="00673390">
              <w:rPr>
                <w:iCs w:val="0"/>
                <w:sz w:val="18"/>
                <w:szCs w:val="18"/>
              </w:rPr>
              <w:t>élément est inclus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9D0BCF" w:rsidRPr="00673390" w14:paraId="55DC3261" w14:textId="77777777" w:rsidTr="00B136A0">
              <w:tc>
                <w:tcPr>
                  <w:tcW w:w="9664" w:type="dxa"/>
                  <w:shd w:val="clear" w:color="auto" w:fill="auto"/>
                  <w:tcMar>
                    <w:top w:w="113" w:type="dxa"/>
                    <w:left w:w="113" w:type="dxa"/>
                    <w:bottom w:w="113" w:type="dxa"/>
                    <w:right w:w="113" w:type="dxa"/>
                  </w:tcMar>
                </w:tcPr>
                <w:p w14:paraId="44A054A6" w14:textId="005B6B25" w:rsidR="009D0BCF" w:rsidRPr="00673390" w:rsidRDefault="0058742F" w:rsidP="00396103">
                  <w:pPr>
                    <w:pStyle w:val="formtext"/>
                    <w:tabs>
                      <w:tab w:val="left" w:pos="567"/>
                      <w:tab w:val="left" w:pos="1134"/>
                      <w:tab w:val="left" w:pos="1701"/>
                    </w:tabs>
                    <w:spacing w:before="0" w:after="0" w:line="240" w:lineRule="auto"/>
                    <w:jc w:val="both"/>
                  </w:pPr>
                  <w:r w:rsidRPr="00673390">
                    <w:t>Les éléments de patrimoine culturel immatériel et monuments nationaux sont identifiés et inscrits dans un registre national du patrimoine culturel immatériel (www.heritagesites.ge). Des informations sur l</w:t>
                  </w:r>
                  <w:r w:rsidR="000F7C73">
                    <w:t>’</w:t>
                  </w:r>
                  <w:r w:rsidRPr="00673390">
                    <w:t xml:space="preserve">inscription de la lutte géorgienne dans le </w:t>
                  </w:r>
                  <w:r w:rsidR="00DA1E59">
                    <w:t>R</w:t>
                  </w:r>
                  <w:r w:rsidRPr="00673390">
                    <w:t>egistre du patrimoine culturel immatériel et des monuments nationaux sont disponibles sur la page Internet de l</w:t>
                  </w:r>
                  <w:r w:rsidR="000F7C73">
                    <w:t>’</w:t>
                  </w:r>
                  <w:r w:rsidRPr="00673390">
                    <w:t>Agence nationale pour la préservation du patrimoine culturel (http://www.culture.gov.ge/) et sur le site législatif géorgien (https://www.matsne.gov.ge).</w:t>
                  </w:r>
                  <w:r w:rsidR="00673390">
                    <w:t xml:space="preserve"> </w:t>
                  </w:r>
                </w:p>
              </w:tc>
            </w:tr>
          </w:tbl>
          <w:p w14:paraId="7B85976A" w14:textId="24B71EC5" w:rsidR="009D0BCF" w:rsidRPr="00673390" w:rsidRDefault="009D0BCF" w:rsidP="008847D0">
            <w:pPr>
              <w:spacing w:before="120" w:after="120"/>
              <w:ind w:left="284" w:hanging="284"/>
              <w:jc w:val="both"/>
              <w:rPr>
                <w:rFonts w:eastAsia="SimSun" w:cs="Arial"/>
                <w:i/>
                <w:iCs/>
                <w:sz w:val="18"/>
                <w:szCs w:val="18"/>
              </w:rPr>
            </w:pPr>
            <w:r w:rsidRPr="00673390">
              <w:rPr>
                <w:i/>
                <w:iCs/>
                <w:sz w:val="18"/>
                <w:szCs w:val="18"/>
              </w:rPr>
              <w:t>(ii)</w:t>
            </w:r>
            <w:r w:rsidRPr="00673390">
              <w:rPr>
                <w:i/>
                <w:sz w:val="18"/>
                <w:szCs w:val="18"/>
              </w:rPr>
              <w:t xml:space="preserve"> Nom du (des)</w:t>
            </w:r>
            <w:r w:rsidRPr="00673390">
              <w:rPr>
                <w:rFonts w:ascii="Calibri" w:hAnsi="Calibri"/>
                <w:sz w:val="18"/>
                <w:szCs w:val="18"/>
                <w:lang w:eastAsia="en-US"/>
              </w:rPr>
              <w:t xml:space="preserve"> </w:t>
            </w:r>
            <w:r w:rsidRPr="00673390">
              <w:rPr>
                <w:i/>
                <w:sz w:val="18"/>
                <w:szCs w:val="18"/>
              </w:rPr>
              <w:t>bureau(x), agence(s</w:t>
            </w:r>
            <w:proofErr w:type="gramStart"/>
            <w:r w:rsidRPr="00673390">
              <w:rPr>
                <w:i/>
                <w:sz w:val="18"/>
                <w:szCs w:val="18"/>
              </w:rPr>
              <w:t>),organisation</w:t>
            </w:r>
            <w:proofErr w:type="gramEnd"/>
            <w:r w:rsidRPr="00673390">
              <w:rPr>
                <w:i/>
                <w:sz w:val="18"/>
                <w:szCs w:val="18"/>
              </w:rPr>
              <w:t>(s) ou organisme(s) responsable(s) de la gestion et de la mise à jour de (des) l</w:t>
            </w:r>
            <w:r w:rsidR="000F7C73">
              <w:rPr>
                <w:i/>
                <w:sz w:val="18"/>
                <w:szCs w:val="18"/>
              </w:rPr>
              <w:t>’</w:t>
            </w:r>
            <w:r w:rsidRPr="00673390">
              <w:rPr>
                <w:i/>
                <w:sz w:val="18"/>
                <w:szCs w:val="18"/>
              </w:rPr>
              <w:t>inventaire(s), dans la langue originale et dans une version traduite si la langue originale n</w:t>
            </w:r>
            <w:r w:rsidR="000F7C73">
              <w:rPr>
                <w:i/>
                <w:sz w:val="18"/>
                <w:szCs w:val="18"/>
              </w:rPr>
              <w:t>’</w:t>
            </w:r>
            <w:r w:rsidRPr="00673390">
              <w:rPr>
                <w:i/>
                <w:sz w:val="18"/>
                <w:szCs w:val="18"/>
              </w:rPr>
              <w:t>est ni l</w:t>
            </w:r>
            <w:r w:rsidR="000F7C73">
              <w:rPr>
                <w:i/>
                <w:sz w:val="18"/>
                <w:szCs w:val="18"/>
              </w:rPr>
              <w:t>’</w:t>
            </w:r>
            <w:r w:rsidRPr="00673390">
              <w:rPr>
                <w:i/>
                <w:sz w:val="18"/>
                <w:szCs w:val="18"/>
              </w:rPr>
              <w:t>anglais ni le français :</w:t>
            </w:r>
            <w:r w:rsidR="00673390">
              <w:rPr>
                <w:i/>
                <w:sz w:val="18"/>
                <w:szCs w:val="18"/>
              </w:rPr>
              <w:t xml:space="preserve">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9D0BCF" w:rsidRPr="00673390" w14:paraId="02B92A7E"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4F0EB817" w14:textId="63E719A4" w:rsidR="009D0BCF" w:rsidRPr="00673390" w:rsidRDefault="0058742F" w:rsidP="00396103">
                  <w:pPr>
                    <w:pStyle w:val="formtext"/>
                    <w:tabs>
                      <w:tab w:val="left" w:pos="567"/>
                      <w:tab w:val="left" w:pos="1134"/>
                      <w:tab w:val="left" w:pos="1701"/>
                    </w:tabs>
                    <w:spacing w:before="0" w:after="0" w:line="240" w:lineRule="auto"/>
                    <w:jc w:val="both"/>
                  </w:pPr>
                  <w:r w:rsidRPr="00673390">
                    <w:t>Les inventaires sont tenus par l</w:t>
                  </w:r>
                  <w:r w:rsidR="000F7C73">
                    <w:t>’</w:t>
                  </w:r>
                  <w:r w:rsidRPr="00673390">
                    <w:t>Agence nationale géorgienne pour la préservation du patrimoine culturel (</w:t>
                  </w:r>
                  <w:proofErr w:type="spellStart"/>
                  <w:r w:rsidRPr="00673390">
                    <w:rPr>
                      <w:rFonts w:ascii="Sylfaen" w:hAnsi="Sylfaen"/>
                    </w:rPr>
                    <w:t>საქართველოს</w:t>
                  </w:r>
                  <w:proofErr w:type="spellEnd"/>
                  <w:r w:rsidRPr="00673390">
                    <w:t xml:space="preserve"> </w:t>
                  </w:r>
                  <w:proofErr w:type="spellStart"/>
                  <w:r w:rsidRPr="00673390">
                    <w:rPr>
                      <w:rFonts w:ascii="Sylfaen" w:hAnsi="Sylfaen"/>
                    </w:rPr>
                    <w:t>კულტურული</w:t>
                  </w:r>
                  <w:proofErr w:type="spellEnd"/>
                  <w:r w:rsidRPr="00673390">
                    <w:t xml:space="preserve"> </w:t>
                  </w:r>
                  <w:proofErr w:type="spellStart"/>
                  <w:r w:rsidRPr="00673390">
                    <w:rPr>
                      <w:rFonts w:ascii="Sylfaen" w:hAnsi="Sylfaen"/>
                    </w:rPr>
                    <w:t>მემკვიდრეობის</w:t>
                  </w:r>
                  <w:proofErr w:type="spellEnd"/>
                  <w:r w:rsidRPr="00673390">
                    <w:t xml:space="preserve"> </w:t>
                  </w:r>
                  <w:proofErr w:type="spellStart"/>
                  <w:r w:rsidRPr="00673390">
                    <w:rPr>
                      <w:rFonts w:ascii="Sylfaen" w:hAnsi="Sylfaen"/>
                    </w:rPr>
                    <w:t>დაცვის</w:t>
                  </w:r>
                  <w:proofErr w:type="spellEnd"/>
                  <w:r w:rsidRPr="00673390">
                    <w:t xml:space="preserve"> </w:t>
                  </w:r>
                  <w:proofErr w:type="spellStart"/>
                  <w:r w:rsidRPr="00673390">
                    <w:rPr>
                      <w:rFonts w:ascii="Sylfaen" w:hAnsi="Sylfaen"/>
                    </w:rPr>
                    <w:t>ეროვნული</w:t>
                  </w:r>
                  <w:proofErr w:type="spellEnd"/>
                  <w:r w:rsidRPr="00673390">
                    <w:t xml:space="preserve"> </w:t>
                  </w:r>
                  <w:proofErr w:type="spellStart"/>
                  <w:r w:rsidRPr="00673390">
                    <w:rPr>
                      <w:rFonts w:ascii="Sylfaen" w:hAnsi="Sylfaen"/>
                    </w:rPr>
                    <w:t>სააგენტო</w:t>
                  </w:r>
                  <w:proofErr w:type="spellEnd"/>
                  <w:r w:rsidRPr="00673390">
                    <w:t>), en vertu de l</w:t>
                  </w:r>
                  <w:r w:rsidR="000F7C73">
                    <w:t>’</w:t>
                  </w:r>
                  <w:r w:rsidRPr="00673390">
                    <w:t xml:space="preserve">ordonnance n°2 du 30 octobre 2015, du </w:t>
                  </w:r>
                  <w:r w:rsidR="00DA1E59">
                    <w:t>M</w:t>
                  </w:r>
                  <w:r w:rsidRPr="00673390">
                    <w:t xml:space="preserve">inistère de la </w:t>
                  </w:r>
                  <w:r w:rsidR="00DA1E59">
                    <w:t>c</w:t>
                  </w:r>
                  <w:r w:rsidRPr="00673390">
                    <w:t xml:space="preserve">ulture et de la </w:t>
                  </w:r>
                  <w:r w:rsidR="00DA1E59">
                    <w:t>p</w:t>
                  </w:r>
                  <w:r w:rsidRPr="00673390">
                    <w:t>rotection des monuments.</w:t>
                  </w:r>
                </w:p>
              </w:tc>
            </w:tr>
          </w:tbl>
          <w:p w14:paraId="149FD8FA" w14:textId="3B9A0B3B" w:rsidR="009D0BCF" w:rsidRPr="00673390" w:rsidRDefault="009D0BCF" w:rsidP="00396103">
            <w:pPr>
              <w:spacing w:after="120"/>
              <w:ind w:left="284" w:hanging="284"/>
              <w:jc w:val="both"/>
              <w:rPr>
                <w:rFonts w:eastAsia="SimSun" w:cs="Arial"/>
                <w:i/>
                <w:iCs/>
                <w:sz w:val="18"/>
                <w:szCs w:val="18"/>
              </w:rPr>
            </w:pPr>
            <w:r w:rsidRPr="00673390">
              <w:rPr>
                <w:i/>
                <w:iCs/>
                <w:sz w:val="18"/>
                <w:szCs w:val="18"/>
              </w:rPr>
              <w:lastRenderedPageBreak/>
              <w:t>(iii) Expliquez comment l</w:t>
            </w:r>
            <w:r w:rsidR="000F7C73">
              <w:rPr>
                <w:i/>
                <w:iCs/>
                <w:sz w:val="18"/>
                <w:szCs w:val="18"/>
              </w:rPr>
              <w:t>’</w:t>
            </w:r>
            <w:r w:rsidRPr="00673390">
              <w:rPr>
                <w:i/>
                <w:iCs/>
                <w:sz w:val="18"/>
                <w:szCs w:val="18"/>
              </w:rPr>
              <w:t>(les) inventaire(s) est (sont) régulièrement mis à jour, en incluant des informations sur la périodicité et les modalités de mise à jour. On entend par mise à jour l</w:t>
            </w:r>
            <w:r w:rsidR="000F7C73">
              <w:rPr>
                <w:i/>
                <w:iCs/>
                <w:sz w:val="18"/>
                <w:szCs w:val="18"/>
              </w:rPr>
              <w:t>’</w:t>
            </w:r>
            <w:r w:rsidRPr="00673390">
              <w:rPr>
                <w:i/>
                <w:iCs/>
                <w:sz w:val="18"/>
                <w:szCs w:val="18"/>
              </w:rPr>
              <w:t>ajout de nouveaux éléments mais aussi la révision des informations existantes sur le caractère évolutif des éléments déjà inclus (article 12.1 de la Convention) (115 mots maximum).</w:t>
            </w:r>
            <w:r w:rsidR="00673390">
              <w:rPr>
                <w:i/>
                <w:iCs/>
                <w:sz w:val="18"/>
                <w:szCs w:val="18"/>
              </w:rPr>
              <w:t xml:space="preserve">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9D0BCF" w:rsidRPr="00673390" w14:paraId="5A9D6C5A"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5353A0F3" w14:textId="64BB1753" w:rsidR="0058742F" w:rsidRPr="00673390" w:rsidRDefault="0058742F" w:rsidP="0058742F">
                  <w:pPr>
                    <w:pStyle w:val="formtext"/>
                    <w:keepNext/>
                    <w:spacing w:before="0" w:after="120"/>
                    <w:jc w:val="both"/>
                    <w:rPr>
                      <w:rFonts w:cs="Arial"/>
                      <w:noProof/>
                    </w:rPr>
                  </w:pPr>
                  <w:r w:rsidRPr="00673390">
                    <w:t>Le premier élément de patrimoine culturel immatériel a été inscrit au registre national en 2011 (suivant l</w:t>
                  </w:r>
                  <w:r w:rsidR="000F7C73">
                    <w:t>’</w:t>
                  </w:r>
                  <w:r w:rsidRPr="00673390">
                    <w:t xml:space="preserve">ordonnance N3/175,25.09.2007 du </w:t>
                  </w:r>
                  <w:r w:rsidR="00DA1E59">
                    <w:t>M</w:t>
                  </w:r>
                  <w:r w:rsidRPr="00673390">
                    <w:t xml:space="preserve">inistère de la </w:t>
                  </w:r>
                  <w:r w:rsidR="00DA1E59">
                    <w:t>c</w:t>
                  </w:r>
                  <w:r w:rsidRPr="00673390">
                    <w:t xml:space="preserve">ulture et de la </w:t>
                  </w:r>
                  <w:r w:rsidR="00DA1E59">
                    <w:t>p</w:t>
                  </w:r>
                  <w:r w:rsidRPr="00673390">
                    <w:t>rotection des monuments concernant les formulaires de documentation et la ratification de la règle de remplissage).</w:t>
                  </w:r>
                  <w:r w:rsidR="00673390">
                    <w:t xml:space="preserve"> </w:t>
                  </w:r>
                </w:p>
                <w:p w14:paraId="4A52689D" w14:textId="0884622B" w:rsidR="0058742F" w:rsidRPr="00673390" w:rsidRDefault="0058742F" w:rsidP="0058742F">
                  <w:pPr>
                    <w:pStyle w:val="formtext"/>
                    <w:keepNext/>
                    <w:spacing w:before="120" w:after="120"/>
                    <w:jc w:val="both"/>
                    <w:rPr>
                      <w:rFonts w:cs="Arial"/>
                      <w:noProof/>
                    </w:rPr>
                  </w:pPr>
                  <w:r w:rsidRPr="00673390">
                    <w:t>En 2012, le formulaire d</w:t>
                  </w:r>
                  <w:r w:rsidR="000F7C73">
                    <w:t>’</w:t>
                  </w:r>
                  <w:r w:rsidRPr="00673390">
                    <w:t>enregistrement et le formulaire d</w:t>
                  </w:r>
                  <w:r w:rsidR="000F7C73">
                    <w:t>’</w:t>
                  </w:r>
                  <w:r w:rsidRPr="00673390">
                    <w:t xml:space="preserve">utilisation du registre national des éléments de patrimoine culturel immatériel ont été validés par ordonnance du </w:t>
                  </w:r>
                  <w:r w:rsidR="00DA1E59">
                    <w:t>M</w:t>
                  </w:r>
                  <w:r w:rsidRPr="00673390">
                    <w:t xml:space="preserve">inistère géorgien de la </w:t>
                  </w:r>
                  <w:r w:rsidR="00DA1E59">
                    <w:t>c</w:t>
                  </w:r>
                  <w:r w:rsidRPr="00673390">
                    <w:t xml:space="preserve">ulture et de la </w:t>
                  </w:r>
                  <w:r w:rsidR="00DA1E59">
                    <w:t>p</w:t>
                  </w:r>
                  <w:r w:rsidRPr="00673390">
                    <w:t>rotection des monuments (3/28 24.01.2012).</w:t>
                  </w:r>
                </w:p>
                <w:p w14:paraId="56841CCF" w14:textId="54D63C58" w:rsidR="0058742F" w:rsidRPr="00673390" w:rsidRDefault="0058742F" w:rsidP="0058742F">
                  <w:pPr>
                    <w:pStyle w:val="formtext"/>
                    <w:keepNext/>
                    <w:spacing w:before="120" w:after="120"/>
                    <w:jc w:val="both"/>
                    <w:rPr>
                      <w:rFonts w:cs="Arial"/>
                      <w:noProof/>
                    </w:rPr>
                  </w:pPr>
                  <w:r w:rsidRPr="00673390">
                    <w:t>L</w:t>
                  </w:r>
                  <w:r w:rsidR="000F7C73">
                    <w:t>’</w:t>
                  </w:r>
                  <w:r w:rsidRPr="00673390">
                    <w:t>inventaire national est régulièrement mis à jour avec l</w:t>
                  </w:r>
                  <w:r w:rsidR="000F7C73">
                    <w:t>’</w:t>
                  </w:r>
                  <w:r w:rsidRPr="00673390">
                    <w:t>inscription de nouveaux éléments de PCI conformément à la législation géorgienne.</w:t>
                  </w:r>
                  <w:r w:rsidR="00673390">
                    <w:t xml:space="preserve"> </w:t>
                  </w:r>
                </w:p>
                <w:p w14:paraId="25521FDF" w14:textId="77777777" w:rsidR="009D0BCF" w:rsidRPr="00673390" w:rsidRDefault="0058742F" w:rsidP="00396103">
                  <w:pPr>
                    <w:pStyle w:val="formtext"/>
                    <w:tabs>
                      <w:tab w:val="left" w:pos="567"/>
                      <w:tab w:val="left" w:pos="1134"/>
                      <w:tab w:val="left" w:pos="1701"/>
                    </w:tabs>
                    <w:spacing w:before="120" w:after="0" w:line="240" w:lineRule="auto"/>
                    <w:jc w:val="both"/>
                  </w:pPr>
                  <w:r w:rsidRPr="00673390">
                    <w:t>Entre 2011 et 2017, le registre national du patrimoine culturel immatériel a été mis à jour 13 fois, dont 2 fois pour corriger des informations.</w:t>
                  </w:r>
                </w:p>
              </w:tc>
            </w:tr>
          </w:tbl>
          <w:p w14:paraId="64529754" w14:textId="5E9A33CA" w:rsidR="009D0BCF" w:rsidRPr="00673390" w:rsidRDefault="009D0BCF" w:rsidP="00191F70">
            <w:pPr>
              <w:spacing w:before="120" w:after="120"/>
              <w:jc w:val="both"/>
              <w:rPr>
                <w:rFonts w:eastAsia="SimSun" w:cs="Arial"/>
                <w:i/>
                <w:iCs/>
                <w:sz w:val="18"/>
                <w:szCs w:val="18"/>
              </w:rPr>
            </w:pPr>
            <w:r w:rsidRPr="00673390">
              <w:rPr>
                <w:i/>
                <w:iCs/>
                <w:sz w:val="18"/>
                <w:szCs w:val="18"/>
              </w:rPr>
              <w:t>(iv) Numéro(s) de référence et nom(s) de l</w:t>
            </w:r>
            <w:r w:rsidR="000F7C73">
              <w:rPr>
                <w:i/>
                <w:iCs/>
                <w:sz w:val="18"/>
                <w:szCs w:val="18"/>
              </w:rPr>
              <w:t>’</w:t>
            </w:r>
            <w:r w:rsidRPr="00673390">
              <w:rPr>
                <w:i/>
                <w:iCs/>
                <w:sz w:val="18"/>
                <w:szCs w:val="18"/>
              </w:rPr>
              <w:t xml:space="preserve">élément dans </w:t>
            </w:r>
            <w:proofErr w:type="gramStart"/>
            <w:r w:rsidRPr="00673390">
              <w:rPr>
                <w:i/>
                <w:iCs/>
                <w:sz w:val="18"/>
                <w:szCs w:val="18"/>
              </w:rPr>
              <w:t>l</w:t>
            </w:r>
            <w:r w:rsidR="000F7C73">
              <w:rPr>
                <w:i/>
                <w:iCs/>
                <w:sz w:val="18"/>
                <w:szCs w:val="18"/>
              </w:rPr>
              <w:t>’</w:t>
            </w:r>
            <w:r w:rsidRPr="00673390">
              <w:rPr>
                <w:i/>
                <w:iCs/>
                <w:sz w:val="18"/>
                <w:szCs w:val="18"/>
              </w:rPr>
              <w:t xml:space="preserve"> (</w:t>
            </w:r>
            <w:proofErr w:type="gramEnd"/>
            <w:r w:rsidRPr="00673390">
              <w:rPr>
                <w:i/>
                <w:iCs/>
                <w:sz w:val="18"/>
                <w:szCs w:val="18"/>
              </w:rPr>
              <w:t>les) inventaire(s) concerné(s) :</w:t>
            </w:r>
            <w:r w:rsidR="00673390">
              <w:rPr>
                <w:i/>
                <w:iCs/>
                <w:sz w:val="18"/>
                <w:szCs w:val="18"/>
              </w:rPr>
              <w:t xml:space="preserve">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9D0BCF" w:rsidRPr="00673390" w14:paraId="23AA3872"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4F845B2A" w14:textId="0C2C8938" w:rsidR="009D0BCF" w:rsidRPr="00673390" w:rsidRDefault="0058742F" w:rsidP="00396103">
                  <w:pPr>
                    <w:pStyle w:val="formtext"/>
                    <w:tabs>
                      <w:tab w:val="left" w:pos="567"/>
                      <w:tab w:val="left" w:pos="1134"/>
                      <w:tab w:val="left" w:pos="1701"/>
                    </w:tabs>
                    <w:spacing w:before="0" w:after="0" w:line="240" w:lineRule="auto"/>
                    <w:jc w:val="both"/>
                  </w:pPr>
                  <w:r w:rsidRPr="00673390">
                    <w:t xml:space="preserve">La lutte géorgienne a été inscrite dans le </w:t>
                  </w:r>
                  <w:r w:rsidR="00DA1E59">
                    <w:t>R</w:t>
                  </w:r>
                  <w:r w:rsidRPr="00673390">
                    <w:t>egistre national du patrimoine culturel immatériel sous le n°15 et l</w:t>
                  </w:r>
                  <w:r w:rsidR="000F7C73">
                    <w:t>’</w:t>
                  </w:r>
                  <w:r w:rsidRPr="00673390">
                    <w:t xml:space="preserve">entrée « lutte géorgienne » </w:t>
                  </w:r>
                  <w:proofErr w:type="spellStart"/>
                  <w:r w:rsidRPr="00673390">
                    <w:rPr>
                      <w:rFonts w:ascii="Sylfaen" w:hAnsi="Sylfaen"/>
                    </w:rPr>
                    <w:t>ქართული</w:t>
                  </w:r>
                  <w:proofErr w:type="spellEnd"/>
                  <w:r w:rsidRPr="00673390">
                    <w:t xml:space="preserve"> </w:t>
                  </w:r>
                  <w:proofErr w:type="spellStart"/>
                  <w:r w:rsidRPr="00673390">
                    <w:rPr>
                      <w:rFonts w:ascii="Sylfaen" w:hAnsi="Sylfaen"/>
                    </w:rPr>
                    <w:t>ჭიდაობა</w:t>
                  </w:r>
                  <w:proofErr w:type="spellEnd"/>
                  <w:r w:rsidRPr="00673390">
                    <w:t xml:space="preserve"> (</w:t>
                  </w:r>
                  <w:proofErr w:type="spellStart"/>
                  <w:r w:rsidRPr="00673390">
                    <w:t>qartuli</w:t>
                  </w:r>
                  <w:proofErr w:type="spellEnd"/>
                  <w:r w:rsidRPr="00673390">
                    <w:t xml:space="preserve"> </w:t>
                  </w:r>
                  <w:proofErr w:type="spellStart"/>
                  <w:r w:rsidRPr="00673390">
                    <w:t>chidaoba</w:t>
                  </w:r>
                  <w:proofErr w:type="spellEnd"/>
                  <w:r w:rsidRPr="00673390">
                    <w:t>)</w:t>
                  </w:r>
                </w:p>
              </w:tc>
            </w:tr>
          </w:tbl>
          <w:p w14:paraId="54442D41" w14:textId="3B95848E" w:rsidR="009D0BCF" w:rsidRPr="00673390" w:rsidRDefault="009D0BCF" w:rsidP="008847D0">
            <w:pPr>
              <w:spacing w:before="120" w:after="120"/>
              <w:ind w:left="284" w:hanging="284"/>
              <w:jc w:val="both"/>
              <w:rPr>
                <w:rFonts w:eastAsia="SimSun" w:cs="Arial"/>
                <w:i/>
                <w:iCs/>
                <w:sz w:val="18"/>
                <w:szCs w:val="18"/>
              </w:rPr>
            </w:pPr>
            <w:r w:rsidRPr="00673390">
              <w:rPr>
                <w:i/>
                <w:iCs/>
                <w:sz w:val="18"/>
                <w:szCs w:val="18"/>
              </w:rPr>
              <w:t>(v) Date d</w:t>
            </w:r>
            <w:r w:rsidR="000F7C73">
              <w:rPr>
                <w:i/>
                <w:iCs/>
                <w:sz w:val="18"/>
                <w:szCs w:val="18"/>
              </w:rPr>
              <w:t>’</w:t>
            </w:r>
            <w:r w:rsidRPr="00673390">
              <w:rPr>
                <w:i/>
                <w:iCs/>
                <w:sz w:val="18"/>
                <w:szCs w:val="18"/>
              </w:rPr>
              <w:t>inclusion de l</w:t>
            </w:r>
            <w:r w:rsidR="000F7C73">
              <w:rPr>
                <w:i/>
                <w:iCs/>
                <w:sz w:val="18"/>
                <w:szCs w:val="18"/>
              </w:rPr>
              <w:t>’</w:t>
            </w:r>
            <w:r w:rsidRPr="00673390">
              <w:rPr>
                <w:i/>
                <w:iCs/>
                <w:sz w:val="18"/>
                <w:szCs w:val="18"/>
              </w:rPr>
              <w:t>élément dans l</w:t>
            </w:r>
            <w:r w:rsidR="000F7C73">
              <w:rPr>
                <w:i/>
                <w:iCs/>
                <w:sz w:val="18"/>
                <w:szCs w:val="18"/>
              </w:rPr>
              <w:t>’</w:t>
            </w:r>
            <w:r w:rsidRPr="00673390">
              <w:rPr>
                <w:i/>
                <w:iCs/>
                <w:sz w:val="18"/>
                <w:szCs w:val="18"/>
              </w:rPr>
              <w:t>(les) inventaire(s) (cette date doit être antérieure à la soumission de cette candidature)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9D0BCF" w:rsidRPr="00673390" w14:paraId="0959B4BA"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5688E729" w14:textId="192B7B8B" w:rsidR="0058742F" w:rsidRPr="00673390" w:rsidRDefault="0058742F" w:rsidP="0058742F">
                  <w:pPr>
                    <w:pStyle w:val="formtext"/>
                    <w:keepNext/>
                    <w:spacing w:before="0" w:after="120"/>
                    <w:jc w:val="both"/>
                    <w:rPr>
                      <w:rFonts w:cs="Arial"/>
                      <w:noProof/>
                    </w:rPr>
                  </w:pPr>
                  <w:r w:rsidRPr="00673390">
                    <w:t xml:space="preserve">La lutte géorgienne a été reconnue comme un élément de patrimoine culturel le 04.08.2014 (ordonnance N2/130 du </w:t>
                  </w:r>
                  <w:r w:rsidR="00DA1E59">
                    <w:t>M</w:t>
                  </w:r>
                  <w:r w:rsidRPr="00673390">
                    <w:t xml:space="preserve">inistère de la </w:t>
                  </w:r>
                  <w:r w:rsidR="00DA1E59">
                    <w:t>c</w:t>
                  </w:r>
                  <w:r w:rsidRPr="00673390">
                    <w:t xml:space="preserve">ulture et du </w:t>
                  </w:r>
                  <w:r w:rsidR="00DA1E59">
                    <w:t>p</w:t>
                  </w:r>
                  <w:r w:rsidRPr="00673390">
                    <w:t>atrimoine).</w:t>
                  </w:r>
                </w:p>
                <w:p w14:paraId="5D18F3D9" w14:textId="77777777" w:rsidR="0058742F" w:rsidRPr="00673390" w:rsidRDefault="0058742F" w:rsidP="0058742F">
                  <w:pPr>
                    <w:pStyle w:val="formtext"/>
                    <w:keepNext/>
                    <w:spacing w:before="0" w:after="120"/>
                    <w:jc w:val="both"/>
                    <w:rPr>
                      <w:rFonts w:cs="Arial"/>
                      <w:noProof/>
                    </w:rPr>
                  </w:pPr>
                  <w:r w:rsidRPr="00673390">
                    <w:t>Elle a été reconnue comme un élément national de patrimoine culturel immatériel le 24.01.2017 (ordonnance N24 du gouvernement géorgien) et inscrite au registre le 24.01.17.</w:t>
                  </w:r>
                </w:p>
                <w:p w14:paraId="214FB183" w14:textId="342F3A32" w:rsidR="009D0BCF" w:rsidRPr="00673390" w:rsidRDefault="0058742F" w:rsidP="00396103">
                  <w:pPr>
                    <w:pStyle w:val="formtext"/>
                    <w:tabs>
                      <w:tab w:val="left" w:pos="567"/>
                      <w:tab w:val="left" w:pos="1134"/>
                      <w:tab w:val="left" w:pos="1701"/>
                    </w:tabs>
                    <w:spacing w:before="120" w:after="0" w:line="240" w:lineRule="auto"/>
                    <w:jc w:val="both"/>
                  </w:pPr>
                  <w:r w:rsidRPr="00673390">
                    <w:t>La lutte géorgienne a été proposée pour inscription sur la Liste représentative du patrimoine culturel de l</w:t>
                  </w:r>
                  <w:r w:rsidR="000F7C73">
                    <w:t>’</w:t>
                  </w:r>
                  <w:r w:rsidRPr="00673390">
                    <w:t>UNESCO le 28 mars 2017</w:t>
                  </w:r>
                </w:p>
              </w:tc>
            </w:tr>
          </w:tbl>
          <w:p w14:paraId="5176F7A5" w14:textId="0AA28BDA" w:rsidR="000B3A4D" w:rsidRPr="00673390" w:rsidRDefault="00036B2F" w:rsidP="008847D0">
            <w:pPr>
              <w:spacing w:before="120" w:after="120"/>
              <w:ind w:left="284" w:hanging="284"/>
              <w:jc w:val="both"/>
              <w:rPr>
                <w:rFonts w:eastAsia="SimSun" w:cs="Arial"/>
                <w:i/>
                <w:iCs/>
                <w:sz w:val="18"/>
                <w:szCs w:val="18"/>
              </w:rPr>
            </w:pPr>
            <w:r w:rsidRPr="00673390">
              <w:rPr>
                <w:i/>
                <w:iCs/>
                <w:sz w:val="18"/>
                <w:szCs w:val="18"/>
              </w:rPr>
              <w:t>(vi) Expliquez comment l</w:t>
            </w:r>
            <w:r w:rsidR="000F7C73">
              <w:rPr>
                <w:i/>
                <w:iCs/>
                <w:sz w:val="18"/>
                <w:szCs w:val="18"/>
              </w:rPr>
              <w:t>’</w:t>
            </w:r>
            <w:r w:rsidRPr="00673390">
              <w:rPr>
                <w:i/>
                <w:iCs/>
                <w:sz w:val="18"/>
                <w:szCs w:val="18"/>
              </w:rPr>
              <w:t>élément a été identifié et défini, y compris en mentionnant comment les informations ont été collectées et traitées, « avec la participation des communautés, des groupes et des organisations non gouvernementales pertinentes » (article 11.b) dans le but d</w:t>
            </w:r>
            <w:r w:rsidR="000F7C73">
              <w:rPr>
                <w:i/>
                <w:iCs/>
                <w:sz w:val="18"/>
                <w:szCs w:val="18"/>
              </w:rPr>
              <w:t>’</w:t>
            </w:r>
            <w:r w:rsidRPr="00673390">
              <w:rPr>
                <w:i/>
                <w:iCs/>
                <w:sz w:val="18"/>
                <w:szCs w:val="18"/>
              </w:rPr>
              <w:t>être inventorié, avec une indication sur le rôle du genre des participants. Des informations additionnelles peuvent être fournies pour montrer la participation d</w:t>
            </w:r>
            <w:r w:rsidR="000F7C73">
              <w:rPr>
                <w:i/>
                <w:iCs/>
                <w:sz w:val="18"/>
                <w:szCs w:val="18"/>
              </w:rPr>
              <w:t>’</w:t>
            </w:r>
            <w:r w:rsidRPr="00673390">
              <w:rPr>
                <w:i/>
                <w:iCs/>
                <w:sz w:val="18"/>
                <w:szCs w:val="18"/>
              </w:rPr>
              <w:t>instituts de recherche et de centres d</w:t>
            </w:r>
            <w:r w:rsidR="000F7C73">
              <w:rPr>
                <w:i/>
                <w:iCs/>
                <w:sz w:val="18"/>
                <w:szCs w:val="18"/>
              </w:rPr>
              <w:t>’</w:t>
            </w:r>
            <w:r w:rsidRPr="00673390">
              <w:rPr>
                <w:i/>
                <w:iCs/>
                <w:sz w:val="18"/>
                <w:szCs w:val="18"/>
              </w:rPr>
              <w:t xml:space="preserve">expertise (230 mots maximum).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9"/>
            </w:tblGrid>
            <w:tr w:rsidR="00191F70" w:rsidRPr="00673390" w14:paraId="27C7F075" w14:textId="77777777" w:rsidTr="00B136A0">
              <w:tc>
                <w:tcPr>
                  <w:tcW w:w="9639" w:type="dxa"/>
                  <w:tcBorders>
                    <w:bottom w:val="single" w:sz="4" w:space="0" w:color="auto"/>
                  </w:tcBorders>
                  <w:shd w:val="clear" w:color="auto" w:fill="auto"/>
                  <w:tcMar>
                    <w:top w:w="113" w:type="dxa"/>
                    <w:left w:w="113" w:type="dxa"/>
                    <w:bottom w:w="113" w:type="dxa"/>
                    <w:right w:w="113" w:type="dxa"/>
                  </w:tcMar>
                </w:tcPr>
                <w:p w14:paraId="5C0757FF" w14:textId="7C4931D0" w:rsidR="002E7003" w:rsidRPr="00673390" w:rsidRDefault="002E7003" w:rsidP="00396103">
                  <w:pPr>
                    <w:pStyle w:val="formtext"/>
                    <w:spacing w:before="0" w:after="120"/>
                    <w:jc w:val="both"/>
                    <w:rPr>
                      <w:rFonts w:cs="Arial"/>
                      <w:noProof/>
                    </w:rPr>
                  </w:pPr>
                  <w:r w:rsidRPr="00673390">
                    <w:t>En 2013, l</w:t>
                  </w:r>
                  <w:r w:rsidR="000F7C73">
                    <w:t>’</w:t>
                  </w:r>
                  <w:r w:rsidRPr="00673390">
                    <w:t>ONG FNLG (plus de 3</w:t>
                  </w:r>
                  <w:r w:rsidR="0090396B">
                    <w:t> </w:t>
                  </w:r>
                  <w:r w:rsidRPr="00673390">
                    <w:t>000 membres) a proposé à l</w:t>
                  </w:r>
                  <w:r w:rsidR="000F7C73">
                    <w:t>’</w:t>
                  </w:r>
                  <w:r w:rsidRPr="00673390">
                    <w:t>Agence nationale pour la préservation du patrimoine culturel de reconnaître la lutte géorgienne comme un élément d</w:t>
                  </w:r>
                  <w:r w:rsidR="00DA1E59">
                    <w:t>u</w:t>
                  </w:r>
                  <w:r w:rsidRPr="00673390">
                    <w:t xml:space="preserve"> PCI. Une équipe de travail, constituée de détenteurs de l</w:t>
                  </w:r>
                  <w:r w:rsidR="000F7C73">
                    <w:t>’</w:t>
                  </w:r>
                  <w:r w:rsidRPr="00673390">
                    <w:t>élément, de représentants de la communauté, d</w:t>
                  </w:r>
                  <w:r w:rsidR="000F7C73">
                    <w:t>’</w:t>
                  </w:r>
                  <w:r w:rsidRPr="00673390">
                    <w:t>universitaires, de journalistes, de la FNLG, de spécialistes de la lutte, d</w:t>
                  </w:r>
                  <w:r w:rsidR="000F7C73">
                    <w:t>’</w:t>
                  </w:r>
                  <w:r w:rsidRPr="00673390">
                    <w:t>ethnologues et d</w:t>
                  </w:r>
                  <w:r w:rsidR="000F7C73">
                    <w:t>’</w:t>
                  </w:r>
                  <w:r w:rsidRPr="00673390">
                    <w:t>experts, a été constituée. Le groupe a été formé à la méthode d</w:t>
                  </w:r>
                  <w:r w:rsidR="000F7C73">
                    <w:t>’</w:t>
                  </w:r>
                  <w:r w:rsidRPr="00673390">
                    <w:t>inventaire du PCI. La fiche d</w:t>
                  </w:r>
                  <w:r w:rsidR="000F7C73">
                    <w:t>’</w:t>
                  </w:r>
                  <w:r w:rsidRPr="00673390">
                    <w:t>inventaire a été préparée et soumise au conseil de l</w:t>
                  </w:r>
                  <w:r w:rsidR="000F7C73">
                    <w:t>’</w:t>
                  </w:r>
                  <w:r w:rsidRPr="00673390">
                    <w:t>Agence nationale suite à des entretiens avec les lutteurs, participants et spectateurs, à l</w:t>
                  </w:r>
                  <w:r w:rsidR="000F7C73">
                    <w:t>’</w:t>
                  </w:r>
                  <w:r w:rsidRPr="00673390">
                    <w:t>occasion des compétitions, et à l</w:t>
                  </w:r>
                  <w:r w:rsidR="000F7C73">
                    <w:t>’</w:t>
                  </w:r>
                  <w:r w:rsidRPr="00673390">
                    <w:t>étude des supports historiques, ethnographiques et scientifiques.</w:t>
                  </w:r>
                  <w:r w:rsidR="00673390">
                    <w:t xml:space="preserve"> </w:t>
                  </w:r>
                  <w:r w:rsidRPr="00673390">
                    <w:t>Le conseil a recommandé la reconnaissance de la lutte géorgienne comme élément d</w:t>
                  </w:r>
                  <w:r w:rsidR="000F7C73">
                    <w:t>u</w:t>
                  </w:r>
                  <w:r w:rsidRPr="00673390">
                    <w:t xml:space="preserve"> PCI. La lutte géorgienne a donc été reconnue PCI de Géorgie (ordonnance N2/130;04.08.2014 du </w:t>
                  </w:r>
                  <w:r w:rsidR="00DA1E59">
                    <w:t>M</w:t>
                  </w:r>
                  <w:r w:rsidRPr="00673390">
                    <w:t xml:space="preserve">inistère géorgien de la </w:t>
                  </w:r>
                  <w:r w:rsidR="00DA1E59">
                    <w:t>c</w:t>
                  </w:r>
                  <w:r w:rsidRPr="00673390">
                    <w:t xml:space="preserve">ulture et de la </w:t>
                  </w:r>
                  <w:r w:rsidR="00DA1E59">
                    <w:t>p</w:t>
                  </w:r>
                  <w:r w:rsidRPr="00673390">
                    <w:t>rotection des monuments).</w:t>
                  </w:r>
                </w:p>
                <w:p w14:paraId="20C7B06C" w14:textId="4827E5BD" w:rsidR="00191F70" w:rsidRPr="00673390" w:rsidRDefault="002E7003" w:rsidP="00396103">
                  <w:pPr>
                    <w:pStyle w:val="formtext"/>
                    <w:spacing w:before="120" w:after="0" w:line="240" w:lineRule="auto"/>
                    <w:ind w:right="136"/>
                    <w:jc w:val="both"/>
                  </w:pPr>
                  <w:r w:rsidRPr="00673390">
                    <w:t>Entre 2014 et 2016, les fédérations régionales de lutte ont étudié et démocratisé l</w:t>
                  </w:r>
                  <w:r w:rsidR="000F7C73">
                    <w:t>’</w:t>
                  </w:r>
                  <w:r w:rsidRPr="00673390">
                    <w:t>élément pour attirer les plus jeunes générations, en étroit partenariat avec les communautés locales. L</w:t>
                  </w:r>
                  <w:r w:rsidR="000F7C73">
                    <w:t>’</w:t>
                  </w:r>
                  <w:r w:rsidRPr="00673390">
                    <w:t>organisation fréquente de compétitions, l</w:t>
                  </w:r>
                  <w:r w:rsidR="000F7C73">
                    <w:t>’</w:t>
                  </w:r>
                  <w:r w:rsidRPr="00673390">
                    <w:t>amélioration des infrastructures et l</w:t>
                  </w:r>
                  <w:r w:rsidR="000F7C73">
                    <w:t>’</w:t>
                  </w:r>
                  <w:r w:rsidRPr="00673390">
                    <w:t>étude approfondie des caractéristiques locales ont déterminé l</w:t>
                  </w:r>
                  <w:r w:rsidR="000F7C73">
                    <w:t>’</w:t>
                  </w:r>
                  <w:r w:rsidRPr="00673390">
                    <w:t>initiative de la FNLG. Une nouvelle fiche d</w:t>
                  </w:r>
                  <w:r w:rsidR="000F7C73">
                    <w:t>’</w:t>
                  </w:r>
                  <w:r w:rsidRPr="00673390">
                    <w:t>inventaire a été préparée et les documents prouvant le soutien des communautés, détenteurs, organisations non gouvernementales et scientifiques/éducatives ont été recueillis. La lutte géorgienne a ainsi été inscrite à l</w:t>
                  </w:r>
                  <w:r w:rsidR="000F7C73">
                    <w:t>’</w:t>
                  </w:r>
                  <w:r w:rsidRPr="00673390">
                    <w:t>inventaire national du PCI (ordonnance N24,24.01.2017).</w:t>
                  </w:r>
                </w:p>
              </w:tc>
            </w:tr>
          </w:tbl>
          <w:p w14:paraId="3C608E72" w14:textId="1F8315F2" w:rsidR="00191F70" w:rsidRPr="00673390" w:rsidRDefault="00191F70" w:rsidP="008847D0">
            <w:pPr>
              <w:spacing w:before="120" w:after="120"/>
              <w:ind w:left="284" w:hanging="284"/>
              <w:jc w:val="both"/>
              <w:rPr>
                <w:rFonts w:eastAsia="SimSun" w:cs="Arial"/>
                <w:i/>
                <w:iCs/>
                <w:sz w:val="18"/>
                <w:szCs w:val="18"/>
              </w:rPr>
            </w:pPr>
            <w:r w:rsidRPr="00673390">
              <w:rPr>
                <w:i/>
                <w:iCs/>
                <w:sz w:val="18"/>
                <w:szCs w:val="18"/>
              </w:rPr>
              <w:t>(vii) Doit être fournie en annexe la preuve documentaire faisant état de l</w:t>
            </w:r>
            <w:r w:rsidR="000F7C73">
              <w:rPr>
                <w:i/>
                <w:iCs/>
                <w:sz w:val="18"/>
                <w:szCs w:val="18"/>
              </w:rPr>
              <w:t>’</w:t>
            </w:r>
            <w:r w:rsidRPr="00673390">
              <w:rPr>
                <w:i/>
                <w:iCs/>
                <w:sz w:val="18"/>
                <w:szCs w:val="18"/>
              </w:rPr>
              <w:t>inclusion de l</w:t>
            </w:r>
            <w:r w:rsidR="000F7C73">
              <w:rPr>
                <w:i/>
                <w:iCs/>
                <w:sz w:val="18"/>
                <w:szCs w:val="18"/>
              </w:rPr>
              <w:t>’</w:t>
            </w:r>
            <w:r w:rsidRPr="00673390">
              <w:rPr>
                <w:i/>
                <w:iCs/>
                <w:sz w:val="18"/>
                <w:szCs w:val="18"/>
              </w:rPr>
              <w:t>élément dans un ou plusieurs inventaires du patrimoine culturel immatériel présent sur le(s) territoire(s) de l</w:t>
            </w:r>
            <w:r w:rsidR="000F7C73">
              <w:rPr>
                <w:i/>
                <w:iCs/>
                <w:sz w:val="18"/>
                <w:szCs w:val="18"/>
              </w:rPr>
              <w:t>’</w:t>
            </w:r>
            <w:r w:rsidRPr="00673390">
              <w:rPr>
                <w:i/>
                <w:iCs/>
                <w:sz w:val="18"/>
                <w:szCs w:val="18"/>
              </w:rPr>
              <w:t>(des) État(s) partie(s) soumissionnaire(s), tel que défini dans les articles 11.b et 12 de la Convention. Cette preuve doit inclure au moins le nom de l</w:t>
            </w:r>
            <w:r w:rsidR="000F7C73">
              <w:rPr>
                <w:i/>
                <w:iCs/>
                <w:sz w:val="18"/>
                <w:szCs w:val="18"/>
              </w:rPr>
              <w:t>’</w:t>
            </w:r>
            <w:r w:rsidRPr="00673390">
              <w:rPr>
                <w:i/>
                <w:iCs/>
                <w:sz w:val="18"/>
                <w:szCs w:val="18"/>
              </w:rPr>
              <w:t xml:space="preserve">élément, sa </w:t>
            </w:r>
            <w:r w:rsidRPr="00673390">
              <w:rPr>
                <w:i/>
                <w:iCs/>
                <w:sz w:val="18"/>
                <w:szCs w:val="18"/>
              </w:rPr>
              <w:lastRenderedPageBreak/>
              <w:t>description, le(s) nom(s) des communautés, des groupes ou, le cas échéant, des individus concernés, leur situation géographique et l</w:t>
            </w:r>
            <w:r w:rsidR="000F7C73">
              <w:rPr>
                <w:i/>
                <w:iCs/>
                <w:sz w:val="18"/>
                <w:szCs w:val="18"/>
              </w:rPr>
              <w:t>’</w:t>
            </w:r>
            <w:r w:rsidRPr="00673390">
              <w:rPr>
                <w:i/>
                <w:iCs/>
                <w:sz w:val="18"/>
                <w:szCs w:val="18"/>
              </w:rPr>
              <w:t>étendue de l</w:t>
            </w:r>
            <w:r w:rsidR="000F7C73">
              <w:rPr>
                <w:i/>
                <w:iCs/>
                <w:sz w:val="18"/>
                <w:szCs w:val="18"/>
              </w:rPr>
              <w:t>’</w:t>
            </w:r>
            <w:r w:rsidRPr="00673390">
              <w:rPr>
                <w:i/>
                <w:iCs/>
                <w:sz w:val="18"/>
                <w:szCs w:val="18"/>
              </w:rPr>
              <w:t>élément.</w:t>
            </w:r>
          </w:p>
          <w:p w14:paraId="5F45925D" w14:textId="7307DE07" w:rsidR="00191F70" w:rsidRPr="00673390" w:rsidRDefault="00191F70" w:rsidP="008847D0">
            <w:pPr>
              <w:numPr>
                <w:ilvl w:val="0"/>
                <w:numId w:val="39"/>
              </w:numPr>
              <w:spacing w:before="120" w:after="120"/>
              <w:ind w:left="567" w:right="113" w:hanging="283"/>
              <w:jc w:val="both"/>
              <w:rPr>
                <w:i/>
                <w:sz w:val="18"/>
                <w:szCs w:val="18"/>
              </w:rPr>
            </w:pPr>
            <w:r w:rsidRPr="00673390">
              <w:rPr>
                <w:i/>
                <w:sz w:val="18"/>
                <w:szCs w:val="18"/>
              </w:rPr>
              <w:t>Si l</w:t>
            </w:r>
            <w:r w:rsidR="000F7C73">
              <w:rPr>
                <w:i/>
                <w:sz w:val="18"/>
                <w:szCs w:val="18"/>
              </w:rPr>
              <w:t>’</w:t>
            </w:r>
            <w:r w:rsidRPr="00673390">
              <w:rPr>
                <w:i/>
                <w:sz w:val="18"/>
                <w:szCs w:val="18"/>
              </w:rPr>
              <w:t>inventaire est accessible en ligne, indiquez les liens hypertextes (URL) vers les pages consacrées à l</w:t>
            </w:r>
            <w:r w:rsidR="000F7C73">
              <w:rPr>
                <w:i/>
                <w:sz w:val="18"/>
                <w:szCs w:val="18"/>
              </w:rPr>
              <w:t>’</w:t>
            </w:r>
            <w:r w:rsidRPr="00673390">
              <w:rPr>
                <w:i/>
                <w:sz w:val="18"/>
                <w:szCs w:val="18"/>
              </w:rPr>
              <w:t>élément (indiquez ci-dessous au maximum 4 liens hypertextes). Joignez à la candidature une version imprimée (pas plus de 10 feuilles A4 standard) des sections pertinentes du contenu de ces liens. Les informations doivent être traduites si la langue utilisée n</w:t>
            </w:r>
            <w:r w:rsidR="000F7C73">
              <w:rPr>
                <w:i/>
                <w:sz w:val="18"/>
                <w:szCs w:val="18"/>
              </w:rPr>
              <w:t>’</w:t>
            </w:r>
            <w:r w:rsidRPr="00673390">
              <w:rPr>
                <w:i/>
                <w:sz w:val="18"/>
                <w:szCs w:val="18"/>
              </w:rPr>
              <w:t>est ni l</w:t>
            </w:r>
            <w:r w:rsidR="000F7C73">
              <w:rPr>
                <w:i/>
                <w:sz w:val="18"/>
                <w:szCs w:val="18"/>
              </w:rPr>
              <w:t>’</w:t>
            </w:r>
            <w:r w:rsidRPr="00673390">
              <w:rPr>
                <w:i/>
                <w:sz w:val="18"/>
                <w:szCs w:val="18"/>
              </w:rPr>
              <w:t xml:space="preserve">anglais ni le français. </w:t>
            </w:r>
          </w:p>
          <w:p w14:paraId="0B0CE9A8" w14:textId="1E8C1FAA" w:rsidR="00191F70" w:rsidRPr="00673390" w:rsidRDefault="00191F70" w:rsidP="008847D0">
            <w:pPr>
              <w:numPr>
                <w:ilvl w:val="0"/>
                <w:numId w:val="39"/>
              </w:numPr>
              <w:spacing w:before="120" w:after="120"/>
              <w:ind w:left="567" w:right="113" w:hanging="283"/>
              <w:jc w:val="both"/>
              <w:rPr>
                <w:i/>
                <w:sz w:val="18"/>
                <w:szCs w:val="18"/>
              </w:rPr>
            </w:pPr>
            <w:r w:rsidRPr="00673390">
              <w:rPr>
                <w:i/>
                <w:iCs/>
                <w:sz w:val="18"/>
                <w:szCs w:val="18"/>
              </w:rPr>
              <w:t>Si l</w:t>
            </w:r>
            <w:r w:rsidR="000F7C73">
              <w:rPr>
                <w:i/>
                <w:iCs/>
                <w:sz w:val="18"/>
                <w:szCs w:val="18"/>
              </w:rPr>
              <w:t>’</w:t>
            </w:r>
            <w:r w:rsidRPr="00673390">
              <w:rPr>
                <w:i/>
                <w:iCs/>
                <w:sz w:val="18"/>
                <w:szCs w:val="18"/>
              </w:rPr>
              <w:t>inventaire n</w:t>
            </w:r>
            <w:r w:rsidR="000F7C73">
              <w:rPr>
                <w:i/>
                <w:iCs/>
                <w:sz w:val="18"/>
                <w:szCs w:val="18"/>
              </w:rPr>
              <w:t>’</w:t>
            </w:r>
            <w:r w:rsidRPr="00673390">
              <w:rPr>
                <w:i/>
                <w:iCs/>
                <w:sz w:val="18"/>
                <w:szCs w:val="18"/>
              </w:rPr>
              <w:t>est pas accessible en ligne, joignez des copies conformes des textes (pas plus de 10 feuilles A4 standard) concernant l</w:t>
            </w:r>
            <w:r w:rsidR="000F7C73">
              <w:rPr>
                <w:i/>
                <w:iCs/>
                <w:sz w:val="18"/>
                <w:szCs w:val="18"/>
              </w:rPr>
              <w:t>’</w:t>
            </w:r>
            <w:r w:rsidRPr="00673390">
              <w:rPr>
                <w:i/>
                <w:iCs/>
                <w:sz w:val="18"/>
                <w:szCs w:val="18"/>
              </w:rPr>
              <w:t>élément inclus dans l</w:t>
            </w:r>
            <w:r w:rsidR="000F7C73">
              <w:rPr>
                <w:i/>
                <w:iCs/>
                <w:sz w:val="18"/>
                <w:szCs w:val="18"/>
              </w:rPr>
              <w:t>’</w:t>
            </w:r>
            <w:r w:rsidRPr="00673390">
              <w:rPr>
                <w:i/>
                <w:iCs/>
                <w:sz w:val="18"/>
                <w:szCs w:val="18"/>
              </w:rPr>
              <w:t>inventaire. Ces textes doivent être traduits si la langue utilisée n</w:t>
            </w:r>
            <w:r w:rsidR="000F7C73">
              <w:rPr>
                <w:i/>
                <w:iCs/>
                <w:sz w:val="18"/>
                <w:szCs w:val="18"/>
              </w:rPr>
              <w:t>’</w:t>
            </w:r>
            <w:r w:rsidRPr="00673390">
              <w:rPr>
                <w:i/>
                <w:iCs/>
                <w:sz w:val="18"/>
                <w:szCs w:val="18"/>
              </w:rPr>
              <w:t>est ni l</w:t>
            </w:r>
            <w:r w:rsidR="000F7C73">
              <w:rPr>
                <w:i/>
                <w:iCs/>
                <w:sz w:val="18"/>
                <w:szCs w:val="18"/>
              </w:rPr>
              <w:t>’</w:t>
            </w:r>
            <w:r w:rsidRPr="00673390">
              <w:rPr>
                <w:i/>
                <w:iCs/>
                <w:sz w:val="18"/>
                <w:szCs w:val="18"/>
              </w:rPr>
              <w:t>anglais ni le français.</w:t>
            </w:r>
          </w:p>
          <w:p w14:paraId="096C8CC7" w14:textId="77777777" w:rsidR="00036B2F" w:rsidRPr="00673390" w:rsidRDefault="00191F70" w:rsidP="00191F70">
            <w:pPr>
              <w:pStyle w:val="Info03"/>
              <w:tabs>
                <w:tab w:val="clear" w:pos="2268"/>
              </w:tabs>
              <w:spacing w:before="120" w:line="240" w:lineRule="auto"/>
              <w:ind w:left="0"/>
              <w:jc w:val="left"/>
              <w:rPr>
                <w:rFonts w:eastAsia="SimSun"/>
                <w:bCs/>
                <w:sz w:val="18"/>
                <w:szCs w:val="18"/>
              </w:rPr>
            </w:pPr>
            <w:r w:rsidRPr="00673390">
              <w:rPr>
                <w:bCs/>
                <w:sz w:val="18"/>
                <w:szCs w:val="18"/>
              </w:rPr>
              <w:t>Indiquez quels sont les documents fournis et, le cas échéant, les liens hypertextes :</w:t>
            </w:r>
          </w:p>
          <w:tbl>
            <w:tblPr>
              <w:tblW w:w="9639"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9"/>
            </w:tblGrid>
            <w:tr w:rsidR="00036B2F" w:rsidRPr="00673390" w14:paraId="77FA6047" w14:textId="77777777" w:rsidTr="0085519C">
              <w:tc>
                <w:tcPr>
                  <w:tcW w:w="9639" w:type="dxa"/>
                  <w:shd w:val="clear" w:color="auto" w:fill="auto"/>
                  <w:tcMar>
                    <w:top w:w="113" w:type="dxa"/>
                    <w:left w:w="113" w:type="dxa"/>
                    <w:bottom w:w="113" w:type="dxa"/>
                    <w:right w:w="113" w:type="dxa"/>
                  </w:tcMar>
                </w:tcPr>
                <w:p w14:paraId="2461715B" w14:textId="77777777" w:rsidR="002E7003" w:rsidRPr="00673390" w:rsidRDefault="002E7003" w:rsidP="002E7003">
                  <w:pPr>
                    <w:pStyle w:val="Info03"/>
                    <w:rPr>
                      <w:rFonts w:eastAsia="SimSun"/>
                      <w:i w:val="0"/>
                      <w:iCs w:val="0"/>
                      <w:noProof/>
                      <w:sz w:val="22"/>
                    </w:rPr>
                  </w:pPr>
                  <w:r w:rsidRPr="00673390">
                    <w:rPr>
                      <w:i w:val="0"/>
                      <w:iCs w:val="0"/>
                      <w:sz w:val="22"/>
                    </w:rPr>
                    <w:t xml:space="preserve">www.heritagesites.ge </w:t>
                  </w:r>
                </w:p>
                <w:p w14:paraId="49467957" w14:textId="77777777" w:rsidR="002E7003" w:rsidRPr="00673390" w:rsidRDefault="002E7003" w:rsidP="002E7003">
                  <w:pPr>
                    <w:pStyle w:val="Info03"/>
                    <w:rPr>
                      <w:rFonts w:eastAsia="SimSun"/>
                      <w:i w:val="0"/>
                      <w:iCs w:val="0"/>
                      <w:noProof/>
                      <w:sz w:val="22"/>
                    </w:rPr>
                  </w:pPr>
                  <w:r w:rsidRPr="00673390">
                    <w:rPr>
                      <w:i w:val="0"/>
                      <w:iCs w:val="0"/>
                      <w:sz w:val="22"/>
                    </w:rPr>
                    <w:t xml:space="preserve">https://matsne.gov.ge/ka/document/view/2443806; </w:t>
                  </w:r>
                </w:p>
                <w:p w14:paraId="2FA9CACF" w14:textId="77777777" w:rsidR="002E7003" w:rsidRPr="00673390" w:rsidRDefault="002E7003" w:rsidP="002E7003">
                  <w:pPr>
                    <w:pStyle w:val="Info03"/>
                    <w:rPr>
                      <w:rFonts w:eastAsia="SimSun"/>
                      <w:i w:val="0"/>
                      <w:iCs w:val="0"/>
                      <w:noProof/>
                      <w:sz w:val="22"/>
                    </w:rPr>
                  </w:pPr>
                  <w:r w:rsidRPr="00673390">
                    <w:rPr>
                      <w:i w:val="0"/>
                      <w:iCs w:val="0"/>
                      <w:sz w:val="22"/>
                    </w:rPr>
                    <w:t xml:space="preserve"> https://matsne.gov.ge/ka/document/view/3556368</w:t>
                  </w:r>
                </w:p>
                <w:p w14:paraId="1FD636A0" w14:textId="3A72CA98" w:rsidR="00036B2F" w:rsidRPr="006545E9" w:rsidRDefault="002E7003" w:rsidP="00396103">
                  <w:pPr>
                    <w:pStyle w:val="formtext"/>
                    <w:spacing w:before="120" w:after="0" w:line="240" w:lineRule="auto"/>
                    <w:ind w:right="136"/>
                    <w:jc w:val="both"/>
                  </w:pPr>
                  <w:r w:rsidRPr="006545E9">
                    <w:rPr>
                      <w:iCs/>
                    </w:rPr>
                    <w:t>Consultez également le document suivant : copie de la fiche d</w:t>
                  </w:r>
                  <w:r w:rsidR="000F7C73">
                    <w:rPr>
                      <w:iCs/>
                    </w:rPr>
                    <w:t>’</w:t>
                  </w:r>
                  <w:r w:rsidRPr="006545E9">
                    <w:rPr>
                      <w:iCs/>
                    </w:rPr>
                    <w:t>inventaire en géorgien (23 pages) et résumé en anglais (10 pages) consacrant l</w:t>
                  </w:r>
                  <w:r w:rsidR="000F7C73">
                    <w:rPr>
                      <w:iCs/>
                    </w:rPr>
                    <w:t>’</w:t>
                  </w:r>
                  <w:r w:rsidRPr="006545E9">
                    <w:rPr>
                      <w:iCs/>
                    </w:rPr>
                    <w:t xml:space="preserve">inscription de la lutte géorgienne dans le </w:t>
                  </w:r>
                  <w:r w:rsidR="00DA1E59">
                    <w:rPr>
                      <w:iCs/>
                    </w:rPr>
                    <w:t>R</w:t>
                  </w:r>
                  <w:r w:rsidRPr="006545E9">
                    <w:rPr>
                      <w:iCs/>
                    </w:rPr>
                    <w:t>egistre national du patrimoine culturel immatériel géorgien.</w:t>
                  </w:r>
                </w:p>
              </w:tc>
            </w:tr>
          </w:tbl>
          <w:p w14:paraId="5B4C80EC" w14:textId="77777777" w:rsidR="00191F70" w:rsidRPr="00673390" w:rsidRDefault="00191F70" w:rsidP="00036B2F"/>
        </w:tc>
      </w:tr>
      <w:tr w:rsidR="00BF3D11" w:rsidRPr="00673390" w14:paraId="7A4C030C" w14:textId="77777777" w:rsidTr="00396103">
        <w:trPr>
          <w:cantSplit/>
        </w:trPr>
        <w:tc>
          <w:tcPr>
            <w:tcW w:w="9674" w:type="dxa"/>
            <w:gridSpan w:val="2"/>
            <w:tcBorders>
              <w:top w:val="nil"/>
              <w:left w:val="nil"/>
              <w:bottom w:val="nil"/>
              <w:right w:val="nil"/>
            </w:tcBorders>
            <w:shd w:val="clear" w:color="auto" w:fill="D9D9D9"/>
          </w:tcPr>
          <w:p w14:paraId="4F5B3D50" w14:textId="77777777" w:rsidR="00BF3D11" w:rsidRPr="00673390" w:rsidRDefault="00BF3D11" w:rsidP="0085519C">
            <w:pPr>
              <w:pStyle w:val="Grille01N"/>
              <w:spacing w:line="240" w:lineRule="auto"/>
              <w:ind w:left="709" w:right="136" w:hanging="567"/>
              <w:jc w:val="left"/>
              <w:rPr>
                <w:rFonts w:eastAsia="SimSun" w:cs="Arial"/>
                <w:bCs/>
                <w:smallCaps w:val="0"/>
                <w:sz w:val="24"/>
                <w:shd w:val="pct15" w:color="auto" w:fill="FFFFFF"/>
              </w:rPr>
            </w:pPr>
            <w:r w:rsidRPr="00673390">
              <w:rPr>
                <w:bCs/>
                <w:smallCaps w:val="0"/>
                <w:sz w:val="24"/>
              </w:rPr>
              <w:lastRenderedPageBreak/>
              <w:t>6.</w:t>
            </w:r>
            <w:r w:rsidRPr="00673390">
              <w:rPr>
                <w:bCs/>
                <w:smallCaps w:val="0"/>
                <w:sz w:val="24"/>
              </w:rPr>
              <w:tab/>
              <w:t>Documentation</w:t>
            </w:r>
          </w:p>
        </w:tc>
      </w:tr>
      <w:tr w:rsidR="00710B1F" w:rsidRPr="00673390" w14:paraId="637FDBA0" w14:textId="77777777" w:rsidTr="008847D0">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511DCD28" w14:textId="77777777" w:rsidR="00710B1F" w:rsidRPr="00673390" w:rsidRDefault="00710B1F" w:rsidP="00BB0409">
            <w:pPr>
              <w:pStyle w:val="Grille02N"/>
              <w:ind w:left="709" w:right="135" w:hanging="567"/>
              <w:jc w:val="left"/>
            </w:pPr>
            <w:r w:rsidRPr="00673390">
              <w:t>6.a.</w:t>
            </w:r>
            <w:r w:rsidRPr="00673390">
              <w:tab/>
              <w:t>Documentation annexée (obligatoire)</w:t>
            </w:r>
          </w:p>
          <w:p w14:paraId="7F5463A6" w14:textId="1F4C2230" w:rsidR="00710B1F" w:rsidRPr="00673390" w:rsidRDefault="00322E80" w:rsidP="00BB0409">
            <w:pPr>
              <w:pStyle w:val="Info03"/>
              <w:spacing w:before="120" w:line="240" w:lineRule="auto"/>
              <w:ind w:right="135"/>
              <w:rPr>
                <w:rFonts w:eastAsia="SimSun"/>
                <w:sz w:val="18"/>
                <w:szCs w:val="18"/>
              </w:rPr>
            </w:pPr>
            <w:r w:rsidRPr="00673390">
              <w:rPr>
                <w:sz w:val="18"/>
                <w:szCs w:val="18"/>
              </w:rPr>
              <w:t>Les documents ci-dessous sont obligatoires et seront utilisés dans le processus d</w:t>
            </w:r>
            <w:r w:rsidR="000F7C73">
              <w:rPr>
                <w:sz w:val="18"/>
                <w:szCs w:val="18"/>
              </w:rPr>
              <w:t>’</w:t>
            </w:r>
            <w:r w:rsidRPr="00673390">
              <w:rPr>
                <w:sz w:val="18"/>
                <w:szCs w:val="18"/>
              </w:rPr>
              <w:t>évaluation et d</w:t>
            </w:r>
            <w:r w:rsidR="000F7C73">
              <w:rPr>
                <w:sz w:val="18"/>
                <w:szCs w:val="18"/>
              </w:rPr>
              <w:t>’</w:t>
            </w:r>
            <w:r w:rsidRPr="00673390">
              <w:rPr>
                <w:sz w:val="18"/>
                <w:szCs w:val="18"/>
              </w:rPr>
              <w:t>examen de la candidature. Les photos et le film pourront également être utiles pour d</w:t>
            </w:r>
            <w:r w:rsidR="000F7C73">
              <w:rPr>
                <w:sz w:val="18"/>
                <w:szCs w:val="18"/>
              </w:rPr>
              <w:t>’</w:t>
            </w:r>
            <w:r w:rsidRPr="00673390">
              <w:rPr>
                <w:sz w:val="18"/>
                <w:szCs w:val="18"/>
              </w:rPr>
              <w:t>éventuelles activités de visibilité si l</w:t>
            </w:r>
            <w:r w:rsidR="000F7C73">
              <w:rPr>
                <w:sz w:val="18"/>
                <w:szCs w:val="18"/>
              </w:rPr>
              <w:t>’</w:t>
            </w:r>
            <w:r w:rsidRPr="00673390">
              <w:rPr>
                <w:sz w:val="18"/>
                <w:szCs w:val="18"/>
              </w:rPr>
              <w:t>élément est inscrit. Cochez les cases suivantes pour confirmer que les documents en question sont inclus avec la candidature et qu</w:t>
            </w:r>
            <w:r w:rsidR="000F7C73">
              <w:rPr>
                <w:sz w:val="18"/>
                <w:szCs w:val="18"/>
              </w:rPr>
              <w:t>’</w:t>
            </w:r>
            <w:r w:rsidRPr="00673390">
              <w:rPr>
                <w:sz w:val="18"/>
                <w:szCs w:val="18"/>
              </w:rPr>
              <w:t>ils sont conformes aux instructions. Les documents supplémentaires, en dehors de ceux spécifiés ci-dessous ne pourront pas être acceptés et ne seront pas retournés.</w:t>
            </w:r>
          </w:p>
        </w:tc>
      </w:tr>
      <w:tr w:rsidR="00710B1F" w:rsidRPr="00673390" w14:paraId="2075A04D" w14:textId="77777777" w:rsidTr="008847D0">
        <w:tblPrEx>
          <w:tblBorders>
            <w:insideV w:val="none" w:sz="0" w:space="0" w:color="auto"/>
          </w:tblBorders>
        </w:tblPrEx>
        <w:trPr>
          <w:cantSplit/>
        </w:trPr>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3B1980F0" w14:textId="46C857B7" w:rsidR="00C24491" w:rsidRPr="00673390" w:rsidRDefault="005A78A7" w:rsidP="0085519C">
            <w:pPr>
              <w:pStyle w:val="Default"/>
              <w:widowControl/>
              <w:tabs>
                <w:tab w:val="left" w:pos="567"/>
                <w:tab w:val="left" w:pos="1134"/>
                <w:tab w:val="left" w:pos="1701"/>
              </w:tabs>
              <w:autoSpaceDE/>
              <w:autoSpaceDN/>
              <w:adjustRightInd/>
              <w:spacing w:after="120"/>
              <w:ind w:left="1134" w:hanging="454"/>
              <w:rPr>
                <w:rFonts w:ascii="Arial" w:hAnsi="Arial" w:cs="Arial"/>
                <w:color w:val="auto"/>
                <w:sz w:val="20"/>
                <w:szCs w:val="20"/>
              </w:rPr>
            </w:pPr>
            <w:r w:rsidRPr="00673390">
              <w:rPr>
                <w:rFonts w:ascii="Arial" w:hAnsi="Arial" w:cs="Arial"/>
                <w:color w:val="auto"/>
                <w:sz w:val="20"/>
                <w:szCs w:val="20"/>
              </w:rPr>
              <w:fldChar w:fldCharType="begin">
                <w:ffData>
                  <w:name w:val=""/>
                  <w:enabled/>
                  <w:calcOnExit w:val="0"/>
                  <w:checkBox>
                    <w:sizeAuto/>
                    <w:default w:val="1"/>
                  </w:checkBox>
                </w:ffData>
              </w:fldChar>
            </w:r>
            <w:r w:rsidRPr="00673390">
              <w:rPr>
                <w:rFonts w:ascii="Arial" w:hAnsi="Arial" w:cs="Arial"/>
                <w:color w:val="auto"/>
                <w:sz w:val="20"/>
                <w:szCs w:val="20"/>
              </w:rPr>
              <w:instrText xml:space="preserve"> FORMCHECKBOX </w:instrText>
            </w:r>
            <w:r w:rsidR="00E03D51">
              <w:rPr>
                <w:rFonts w:ascii="Arial" w:hAnsi="Arial" w:cs="Arial"/>
                <w:color w:val="auto"/>
                <w:sz w:val="20"/>
                <w:szCs w:val="20"/>
              </w:rPr>
            </w:r>
            <w:r w:rsidR="00E03D51">
              <w:rPr>
                <w:rFonts w:ascii="Arial" w:hAnsi="Arial" w:cs="Arial"/>
                <w:color w:val="auto"/>
                <w:sz w:val="20"/>
                <w:szCs w:val="20"/>
              </w:rPr>
              <w:fldChar w:fldCharType="separate"/>
            </w:r>
            <w:r w:rsidRPr="00673390">
              <w:rPr>
                <w:rFonts w:ascii="Arial" w:hAnsi="Arial" w:cs="Arial"/>
                <w:color w:val="auto"/>
                <w:sz w:val="20"/>
                <w:szCs w:val="20"/>
              </w:rPr>
              <w:fldChar w:fldCharType="end"/>
            </w:r>
            <w:r w:rsidRPr="00673390">
              <w:rPr>
                <w:rFonts w:ascii="Arial" w:hAnsi="Arial"/>
                <w:color w:val="auto"/>
                <w:sz w:val="20"/>
                <w:szCs w:val="20"/>
              </w:rPr>
              <w:t xml:space="preserve"> </w:t>
            </w:r>
            <w:r w:rsidRPr="00673390">
              <w:rPr>
                <w:rFonts w:ascii="Arial" w:hAnsi="Arial"/>
                <w:color w:val="auto"/>
                <w:sz w:val="20"/>
                <w:szCs w:val="20"/>
              </w:rPr>
              <w:tab/>
            </w:r>
            <w:proofErr w:type="gramStart"/>
            <w:r w:rsidRPr="00673390">
              <w:rPr>
                <w:rFonts w:ascii="Arial" w:hAnsi="Arial"/>
                <w:color w:val="auto"/>
                <w:sz w:val="20"/>
                <w:szCs w:val="20"/>
              </w:rPr>
              <w:t>preuve</w:t>
            </w:r>
            <w:proofErr w:type="gramEnd"/>
            <w:r w:rsidRPr="00673390">
              <w:rPr>
                <w:rFonts w:ascii="Arial" w:hAnsi="Arial"/>
                <w:color w:val="auto"/>
                <w:sz w:val="20"/>
                <w:szCs w:val="20"/>
              </w:rPr>
              <w:t xml:space="preserve"> du consentement des communautés, avec une traduction en anglais ou en français si la langue de la communauté concernée est différente de l</w:t>
            </w:r>
            <w:r w:rsidR="000F7C73">
              <w:rPr>
                <w:rFonts w:ascii="Arial" w:hAnsi="Arial"/>
                <w:color w:val="auto"/>
                <w:sz w:val="20"/>
                <w:szCs w:val="20"/>
              </w:rPr>
              <w:t>’</w:t>
            </w:r>
            <w:r w:rsidRPr="00673390">
              <w:rPr>
                <w:rFonts w:ascii="Arial" w:hAnsi="Arial"/>
                <w:color w:val="auto"/>
                <w:sz w:val="20"/>
                <w:szCs w:val="20"/>
              </w:rPr>
              <w:t>anglais ou du français</w:t>
            </w:r>
          </w:p>
          <w:p w14:paraId="5C743BAC" w14:textId="4F5648E0" w:rsidR="005E7B98" w:rsidRPr="00673390" w:rsidRDefault="005A78A7" w:rsidP="005737C6">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20"/>
                <w:szCs w:val="20"/>
              </w:rPr>
            </w:pPr>
            <w:r w:rsidRPr="00673390">
              <w:rPr>
                <w:rFonts w:ascii="Arial" w:hAnsi="Arial" w:cs="Arial"/>
                <w:color w:val="auto"/>
                <w:sz w:val="20"/>
                <w:szCs w:val="20"/>
              </w:rPr>
              <w:fldChar w:fldCharType="begin">
                <w:ffData>
                  <w:name w:val=""/>
                  <w:enabled/>
                  <w:calcOnExit w:val="0"/>
                  <w:checkBox>
                    <w:sizeAuto/>
                    <w:default w:val="1"/>
                  </w:checkBox>
                </w:ffData>
              </w:fldChar>
            </w:r>
            <w:r w:rsidRPr="00673390">
              <w:rPr>
                <w:rFonts w:ascii="Arial" w:hAnsi="Arial" w:cs="Arial"/>
                <w:color w:val="auto"/>
                <w:sz w:val="20"/>
                <w:szCs w:val="20"/>
              </w:rPr>
              <w:instrText xml:space="preserve"> FORMCHECKBOX </w:instrText>
            </w:r>
            <w:r w:rsidR="00E03D51">
              <w:rPr>
                <w:rFonts w:ascii="Arial" w:hAnsi="Arial" w:cs="Arial"/>
                <w:color w:val="auto"/>
                <w:sz w:val="20"/>
                <w:szCs w:val="20"/>
              </w:rPr>
            </w:r>
            <w:r w:rsidR="00E03D51">
              <w:rPr>
                <w:rFonts w:ascii="Arial" w:hAnsi="Arial" w:cs="Arial"/>
                <w:color w:val="auto"/>
                <w:sz w:val="20"/>
                <w:szCs w:val="20"/>
              </w:rPr>
              <w:fldChar w:fldCharType="separate"/>
            </w:r>
            <w:r w:rsidRPr="00673390">
              <w:rPr>
                <w:rFonts w:ascii="Arial" w:hAnsi="Arial" w:cs="Arial"/>
                <w:color w:val="auto"/>
                <w:sz w:val="20"/>
                <w:szCs w:val="20"/>
              </w:rPr>
              <w:fldChar w:fldCharType="end"/>
            </w:r>
            <w:r w:rsidRPr="00673390">
              <w:rPr>
                <w:rFonts w:ascii="Arial" w:hAnsi="Arial"/>
                <w:color w:val="auto"/>
                <w:sz w:val="20"/>
                <w:szCs w:val="20"/>
              </w:rPr>
              <w:t xml:space="preserve"> </w:t>
            </w:r>
            <w:r w:rsidRPr="00673390">
              <w:rPr>
                <w:rFonts w:ascii="Arial" w:hAnsi="Arial"/>
                <w:color w:val="auto"/>
                <w:sz w:val="20"/>
                <w:szCs w:val="20"/>
              </w:rPr>
              <w:tab/>
            </w:r>
            <w:proofErr w:type="gramStart"/>
            <w:r w:rsidRPr="00673390">
              <w:rPr>
                <w:rFonts w:ascii="Arial" w:hAnsi="Arial"/>
                <w:color w:val="auto"/>
                <w:sz w:val="20"/>
                <w:szCs w:val="20"/>
              </w:rPr>
              <w:t>document</w:t>
            </w:r>
            <w:proofErr w:type="gramEnd"/>
            <w:r w:rsidRPr="00673390">
              <w:rPr>
                <w:rFonts w:ascii="Arial" w:hAnsi="Arial"/>
                <w:color w:val="auto"/>
                <w:sz w:val="20"/>
                <w:szCs w:val="20"/>
              </w:rPr>
              <w:t xml:space="preserve"> attestant de l</w:t>
            </w:r>
            <w:r w:rsidR="000F7C73">
              <w:rPr>
                <w:rFonts w:ascii="Arial" w:hAnsi="Arial"/>
                <w:color w:val="auto"/>
                <w:sz w:val="20"/>
                <w:szCs w:val="20"/>
              </w:rPr>
              <w:t>’</w:t>
            </w:r>
            <w:r w:rsidRPr="00673390">
              <w:rPr>
                <w:rFonts w:ascii="Arial" w:hAnsi="Arial"/>
                <w:color w:val="auto"/>
                <w:sz w:val="20"/>
                <w:szCs w:val="20"/>
              </w:rPr>
              <w:t>inclusion de l</w:t>
            </w:r>
            <w:r w:rsidR="000F7C73">
              <w:rPr>
                <w:rFonts w:ascii="Arial" w:hAnsi="Arial"/>
                <w:color w:val="auto"/>
                <w:sz w:val="20"/>
                <w:szCs w:val="20"/>
              </w:rPr>
              <w:t>’</w:t>
            </w:r>
            <w:r w:rsidRPr="00673390">
              <w:rPr>
                <w:rFonts w:ascii="Arial" w:hAnsi="Arial"/>
                <w:color w:val="auto"/>
                <w:sz w:val="20"/>
                <w:szCs w:val="20"/>
              </w:rPr>
              <w:t>élément dans un inventaire du patrimoine culturel immatériel présent sur le(s) territoire(s) de l</w:t>
            </w:r>
            <w:r w:rsidR="000F7C73">
              <w:rPr>
                <w:rFonts w:ascii="Arial" w:hAnsi="Arial"/>
                <w:color w:val="auto"/>
                <w:sz w:val="20"/>
                <w:szCs w:val="20"/>
              </w:rPr>
              <w:t>’</w:t>
            </w:r>
            <w:r w:rsidRPr="00673390">
              <w:rPr>
                <w:rFonts w:ascii="Arial" w:hAnsi="Arial"/>
                <w:color w:val="auto"/>
                <w:sz w:val="20"/>
                <w:szCs w:val="20"/>
              </w:rPr>
              <w:t>(des) État(s) soumissionnaire(s), tel que défini dans les articles 11 et 12 de la Convention ; ces preuves doivent inclure un extrait pertinent de l</w:t>
            </w:r>
            <w:r w:rsidR="000F7C73">
              <w:rPr>
                <w:rFonts w:ascii="Arial" w:hAnsi="Arial"/>
                <w:color w:val="auto"/>
                <w:sz w:val="20"/>
                <w:szCs w:val="20"/>
              </w:rPr>
              <w:t>’</w:t>
            </w:r>
            <w:r w:rsidRPr="00673390">
              <w:rPr>
                <w:rFonts w:ascii="Arial" w:hAnsi="Arial"/>
                <w:color w:val="auto"/>
                <w:sz w:val="20"/>
                <w:szCs w:val="20"/>
              </w:rPr>
              <w:t>(des) inventaire(s) en anglais ou en français ainsi que dans la langue originale si elle est différente</w:t>
            </w:r>
          </w:p>
          <w:p w14:paraId="72221012" w14:textId="77777777" w:rsidR="00710B1F" w:rsidRPr="00673390" w:rsidRDefault="005A78A7" w:rsidP="00333D82">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673390">
              <w:rPr>
                <w:rFonts w:ascii="Arial" w:hAnsi="Arial" w:cs="Arial"/>
                <w:color w:val="auto"/>
                <w:sz w:val="18"/>
                <w:szCs w:val="18"/>
              </w:rPr>
              <w:fldChar w:fldCharType="begin">
                <w:ffData>
                  <w:name w:val=""/>
                  <w:enabled/>
                  <w:calcOnExit w:val="0"/>
                  <w:checkBox>
                    <w:sizeAuto/>
                    <w:default w:val="1"/>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w:t>
            </w:r>
            <w:r w:rsidRPr="00673390">
              <w:rPr>
                <w:rFonts w:ascii="Arial" w:hAnsi="Arial"/>
                <w:color w:val="auto"/>
                <w:sz w:val="18"/>
                <w:szCs w:val="18"/>
              </w:rPr>
              <w:tab/>
            </w:r>
            <w:r w:rsidRPr="00673390">
              <w:rPr>
                <w:rFonts w:ascii="Arial" w:hAnsi="Arial"/>
                <w:color w:val="auto"/>
                <w:sz w:val="20"/>
                <w:szCs w:val="20"/>
              </w:rPr>
              <w:t>10 photos récentes en haute résolution</w:t>
            </w:r>
          </w:p>
          <w:p w14:paraId="1FCF7389" w14:textId="77777777" w:rsidR="00322E80" w:rsidRPr="00673390" w:rsidRDefault="005A78A7" w:rsidP="00D675D7">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673390">
              <w:rPr>
                <w:rFonts w:ascii="Arial" w:hAnsi="Arial" w:cs="Arial"/>
                <w:color w:val="auto"/>
                <w:sz w:val="18"/>
                <w:szCs w:val="18"/>
              </w:rPr>
              <w:fldChar w:fldCharType="begin">
                <w:ffData>
                  <w:name w:val=""/>
                  <w:enabled/>
                  <w:calcOnExit w:val="0"/>
                  <w:checkBox>
                    <w:sizeAuto/>
                    <w:default w:val="1"/>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w:t>
            </w:r>
            <w:r w:rsidRPr="00673390">
              <w:rPr>
                <w:rFonts w:ascii="Arial" w:hAnsi="Arial"/>
                <w:color w:val="auto"/>
                <w:sz w:val="18"/>
                <w:szCs w:val="18"/>
              </w:rPr>
              <w:tab/>
            </w:r>
            <w:proofErr w:type="gramStart"/>
            <w:r w:rsidRPr="00673390">
              <w:rPr>
                <w:rFonts w:ascii="Arial" w:hAnsi="Arial"/>
                <w:color w:val="auto"/>
                <w:sz w:val="20"/>
                <w:szCs w:val="20"/>
              </w:rPr>
              <w:t>octroi</w:t>
            </w:r>
            <w:proofErr w:type="gramEnd"/>
            <w:r w:rsidRPr="00673390">
              <w:rPr>
                <w:rFonts w:ascii="Arial" w:hAnsi="Arial"/>
                <w:color w:val="auto"/>
                <w:sz w:val="20"/>
                <w:szCs w:val="20"/>
              </w:rPr>
              <w:t>(s) de droits correspondant aux photos (formulaire ICH-07-photo)</w:t>
            </w:r>
          </w:p>
          <w:p w14:paraId="748FFEF2" w14:textId="700C2225" w:rsidR="00710B1F" w:rsidRPr="00673390" w:rsidRDefault="005A78A7" w:rsidP="005737C6">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18"/>
                <w:szCs w:val="18"/>
              </w:rPr>
            </w:pPr>
            <w:r w:rsidRPr="00673390">
              <w:rPr>
                <w:rFonts w:ascii="Arial" w:hAnsi="Arial" w:cs="Arial"/>
                <w:color w:val="auto"/>
                <w:sz w:val="18"/>
                <w:szCs w:val="18"/>
              </w:rPr>
              <w:fldChar w:fldCharType="begin">
                <w:ffData>
                  <w:name w:val="CaseACocher7"/>
                  <w:enabled/>
                  <w:calcOnExit w:val="0"/>
                  <w:checkBox>
                    <w:sizeAuto/>
                    <w:default w:val="1"/>
                  </w:checkBox>
                </w:ffData>
              </w:fldChar>
            </w:r>
            <w:bookmarkStart w:id="7" w:name="CaseACocher7"/>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bookmarkEnd w:id="7"/>
            <w:r w:rsidRPr="00673390">
              <w:rPr>
                <w:rFonts w:ascii="Arial" w:hAnsi="Arial"/>
                <w:color w:val="auto"/>
                <w:sz w:val="18"/>
                <w:szCs w:val="18"/>
              </w:rPr>
              <w:t xml:space="preserve"> </w:t>
            </w:r>
            <w:r w:rsidRPr="00673390">
              <w:rPr>
                <w:rFonts w:ascii="Arial" w:hAnsi="Arial"/>
                <w:color w:val="auto"/>
                <w:sz w:val="18"/>
                <w:szCs w:val="18"/>
              </w:rPr>
              <w:tab/>
            </w:r>
            <w:proofErr w:type="gramStart"/>
            <w:r w:rsidRPr="00673390">
              <w:rPr>
                <w:rFonts w:ascii="Arial" w:hAnsi="Arial"/>
                <w:color w:val="auto"/>
                <w:sz w:val="20"/>
                <w:szCs w:val="20"/>
              </w:rPr>
              <w:t>film</w:t>
            </w:r>
            <w:proofErr w:type="gramEnd"/>
            <w:r w:rsidRPr="00673390">
              <w:rPr>
                <w:rFonts w:ascii="Arial" w:hAnsi="Arial"/>
                <w:color w:val="auto"/>
                <w:sz w:val="20"/>
                <w:szCs w:val="20"/>
              </w:rPr>
              <w:t xml:space="preserve"> vidéo monté (de 5 à 10 minutes), sous-titré dans l</w:t>
            </w:r>
            <w:r w:rsidR="000F7C73">
              <w:rPr>
                <w:rFonts w:ascii="Arial" w:hAnsi="Arial"/>
                <w:color w:val="auto"/>
                <w:sz w:val="20"/>
                <w:szCs w:val="20"/>
              </w:rPr>
              <w:t>’</w:t>
            </w:r>
            <w:r w:rsidRPr="00673390">
              <w:rPr>
                <w:rFonts w:ascii="Arial" w:hAnsi="Arial"/>
                <w:color w:val="auto"/>
                <w:sz w:val="20"/>
                <w:szCs w:val="20"/>
              </w:rPr>
              <w:t>une des langues de travail du Comité (anglais ou français) si la langue utilisée n</w:t>
            </w:r>
            <w:r w:rsidR="000F7C73">
              <w:rPr>
                <w:rFonts w:ascii="Arial" w:hAnsi="Arial"/>
                <w:color w:val="auto"/>
                <w:sz w:val="20"/>
                <w:szCs w:val="20"/>
              </w:rPr>
              <w:t>’</w:t>
            </w:r>
            <w:r w:rsidRPr="00673390">
              <w:rPr>
                <w:rFonts w:ascii="Arial" w:hAnsi="Arial"/>
                <w:color w:val="auto"/>
                <w:sz w:val="20"/>
                <w:szCs w:val="20"/>
              </w:rPr>
              <w:t>est ni l</w:t>
            </w:r>
            <w:r w:rsidR="000F7C73">
              <w:rPr>
                <w:rFonts w:ascii="Arial" w:hAnsi="Arial"/>
                <w:color w:val="auto"/>
                <w:sz w:val="20"/>
                <w:szCs w:val="20"/>
              </w:rPr>
              <w:t>’</w:t>
            </w:r>
            <w:r w:rsidRPr="00673390">
              <w:rPr>
                <w:rFonts w:ascii="Arial" w:hAnsi="Arial"/>
                <w:color w:val="auto"/>
                <w:sz w:val="20"/>
                <w:szCs w:val="20"/>
              </w:rPr>
              <w:t>anglais ni le français</w:t>
            </w:r>
          </w:p>
          <w:p w14:paraId="53348240" w14:textId="77777777" w:rsidR="00710B1F" w:rsidRPr="00673390" w:rsidRDefault="005A78A7" w:rsidP="0085519C">
            <w:pPr>
              <w:pStyle w:val="Default"/>
              <w:widowControl/>
              <w:tabs>
                <w:tab w:val="left" w:pos="567"/>
                <w:tab w:val="left" w:pos="1134"/>
                <w:tab w:val="left" w:pos="1701"/>
              </w:tabs>
              <w:autoSpaceDE/>
              <w:autoSpaceDN/>
              <w:adjustRightInd/>
              <w:spacing w:before="120"/>
              <w:ind w:left="680" w:right="136"/>
              <w:rPr>
                <w:rFonts w:ascii="Arial" w:hAnsi="Arial" w:cs="Arial"/>
                <w:color w:val="auto"/>
                <w:sz w:val="20"/>
                <w:szCs w:val="20"/>
              </w:rPr>
            </w:pPr>
            <w:r w:rsidRPr="00673390">
              <w:rPr>
                <w:rFonts w:ascii="Arial" w:hAnsi="Arial" w:cs="Arial"/>
                <w:color w:val="auto"/>
                <w:sz w:val="18"/>
                <w:szCs w:val="18"/>
              </w:rPr>
              <w:fldChar w:fldCharType="begin">
                <w:ffData>
                  <w:name w:val=""/>
                  <w:enabled/>
                  <w:calcOnExit w:val="0"/>
                  <w:checkBox>
                    <w:sizeAuto/>
                    <w:default w:val="1"/>
                  </w:checkBox>
                </w:ffData>
              </w:fldChar>
            </w:r>
            <w:r w:rsidRPr="00673390">
              <w:rPr>
                <w:rFonts w:ascii="Arial" w:hAnsi="Arial" w:cs="Arial"/>
                <w:color w:val="auto"/>
                <w:sz w:val="18"/>
                <w:szCs w:val="18"/>
              </w:rPr>
              <w:instrText xml:space="preserve"> FORMCHECKBOX </w:instrText>
            </w:r>
            <w:r w:rsidR="00E03D51">
              <w:rPr>
                <w:rFonts w:ascii="Arial" w:hAnsi="Arial" w:cs="Arial"/>
                <w:color w:val="auto"/>
                <w:sz w:val="18"/>
                <w:szCs w:val="18"/>
              </w:rPr>
            </w:r>
            <w:r w:rsidR="00E03D51">
              <w:rPr>
                <w:rFonts w:ascii="Arial" w:hAnsi="Arial" w:cs="Arial"/>
                <w:color w:val="auto"/>
                <w:sz w:val="18"/>
                <w:szCs w:val="18"/>
              </w:rPr>
              <w:fldChar w:fldCharType="separate"/>
            </w:r>
            <w:r w:rsidRPr="00673390">
              <w:rPr>
                <w:rFonts w:ascii="Arial" w:hAnsi="Arial" w:cs="Arial"/>
                <w:color w:val="auto"/>
                <w:sz w:val="18"/>
                <w:szCs w:val="18"/>
              </w:rPr>
              <w:fldChar w:fldCharType="end"/>
            </w:r>
            <w:r w:rsidRPr="00673390">
              <w:rPr>
                <w:rFonts w:ascii="Arial" w:hAnsi="Arial"/>
                <w:color w:val="auto"/>
                <w:sz w:val="18"/>
                <w:szCs w:val="18"/>
              </w:rPr>
              <w:t xml:space="preserve"> </w:t>
            </w:r>
            <w:r w:rsidRPr="00673390">
              <w:rPr>
                <w:rFonts w:ascii="Arial" w:hAnsi="Arial"/>
                <w:color w:val="auto"/>
                <w:sz w:val="18"/>
                <w:szCs w:val="18"/>
              </w:rPr>
              <w:tab/>
            </w:r>
            <w:r w:rsidRPr="00673390">
              <w:rPr>
                <w:rFonts w:ascii="Arial" w:hAnsi="Arial"/>
                <w:color w:val="auto"/>
                <w:sz w:val="20"/>
                <w:szCs w:val="20"/>
              </w:rPr>
              <w:t>octroi(s) de droits correspondant à la vidéo enregistrée (formulaire ICH-07-vidéo)</w:t>
            </w:r>
          </w:p>
        </w:tc>
      </w:tr>
      <w:tr w:rsidR="00710B1F" w:rsidRPr="00673390" w14:paraId="54221857" w14:textId="77777777" w:rsidTr="008847D0">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5B9375A6" w14:textId="77777777" w:rsidR="00710B1F" w:rsidRPr="00673390" w:rsidRDefault="00710B1F" w:rsidP="0068365D">
            <w:pPr>
              <w:pStyle w:val="Grille02N"/>
              <w:ind w:left="709" w:right="136" w:hanging="567"/>
              <w:jc w:val="left"/>
            </w:pPr>
            <w:r w:rsidRPr="00673390">
              <w:t>6.b.</w:t>
            </w:r>
            <w:r w:rsidRPr="00673390">
              <w:tab/>
              <w:t>Liste de références documentaires (optionnel)</w:t>
            </w:r>
          </w:p>
          <w:p w14:paraId="43154CAD" w14:textId="1C86E4AC" w:rsidR="00710B1F" w:rsidRPr="00673390" w:rsidRDefault="00200598" w:rsidP="0068365D">
            <w:pPr>
              <w:pStyle w:val="Grille02N"/>
              <w:tabs>
                <w:tab w:val="left" w:pos="567"/>
                <w:tab w:val="left" w:pos="1134"/>
                <w:tab w:val="left" w:pos="1701"/>
              </w:tabs>
              <w:spacing w:after="0"/>
              <w:ind w:right="136"/>
              <w:jc w:val="both"/>
              <w:rPr>
                <w:b w:val="0"/>
                <w:bCs w:val="0"/>
                <w:i/>
                <w:iCs/>
                <w:sz w:val="18"/>
                <w:szCs w:val="18"/>
              </w:rPr>
            </w:pPr>
            <w:r w:rsidRPr="00673390">
              <w:rPr>
                <w:b w:val="0"/>
                <w:bCs w:val="0"/>
                <w:i/>
                <w:iCs/>
                <w:sz w:val="18"/>
                <w:szCs w:val="18"/>
              </w:rPr>
              <w:t>Les États soumissionnaires peuvent souhaiter donner une liste des principaux ouvrages de référence publiés, tels que des livres, des articles, du matériel audiovisuel ou des sites Internet qui donnent des informations complémentaires sur l</w:t>
            </w:r>
            <w:r w:rsidR="000F7C73">
              <w:rPr>
                <w:b w:val="0"/>
                <w:bCs w:val="0"/>
                <w:i/>
                <w:iCs/>
                <w:sz w:val="18"/>
                <w:szCs w:val="18"/>
              </w:rPr>
              <w:t>’</w:t>
            </w:r>
            <w:r w:rsidRPr="00673390">
              <w:rPr>
                <w:b w:val="0"/>
                <w:bCs w:val="0"/>
                <w:i/>
                <w:iCs/>
                <w:sz w:val="18"/>
                <w:szCs w:val="18"/>
              </w:rPr>
              <w:t>élément, en respectant les règles standards de présentation des bibliographies. Ces travaux publiés ne doivent pas être envoyés avec la candidature.</w:t>
            </w:r>
          </w:p>
          <w:p w14:paraId="232B6DDA" w14:textId="77777777" w:rsidR="00710B1F" w:rsidRPr="00673390" w:rsidRDefault="00710B1F" w:rsidP="0068365D">
            <w:pPr>
              <w:pStyle w:val="Word"/>
              <w:spacing w:line="240" w:lineRule="auto"/>
              <w:ind w:right="136"/>
            </w:pPr>
            <w:r w:rsidRPr="00673390">
              <w:rPr>
                <w:sz w:val="18"/>
                <w:szCs w:val="18"/>
              </w:rPr>
              <w:t>Ne pas dépasser une page standard</w:t>
            </w:r>
          </w:p>
        </w:tc>
      </w:tr>
      <w:tr w:rsidR="008847D0" w:rsidRPr="00673390" w14:paraId="426A80D1" w14:textId="77777777" w:rsidTr="008847D0">
        <w:tblPrEx>
          <w:tblBorders>
            <w:insideV w:val="none" w:sz="0" w:space="0" w:color="auto"/>
          </w:tblBorders>
        </w:tblPrEx>
        <w:trPr>
          <w:gridAfter w:val="1"/>
          <w:wAfter w:w="25" w:type="dxa"/>
        </w:trPr>
        <w:tc>
          <w:tcPr>
            <w:tcW w:w="9649" w:type="dxa"/>
            <w:tcBorders>
              <w:bottom w:val="single" w:sz="4" w:space="0" w:color="auto"/>
            </w:tcBorders>
            <w:shd w:val="clear" w:color="auto" w:fill="auto"/>
            <w:tcMar>
              <w:top w:w="113" w:type="dxa"/>
              <w:left w:w="113" w:type="dxa"/>
              <w:bottom w:w="113" w:type="dxa"/>
              <w:right w:w="113" w:type="dxa"/>
            </w:tcMar>
          </w:tcPr>
          <w:p w14:paraId="3B0C9AC5" w14:textId="77777777" w:rsidR="008847D0" w:rsidRPr="00FC14B0" w:rsidRDefault="008847D0" w:rsidP="00E925D5">
            <w:pPr>
              <w:pStyle w:val="formtext"/>
              <w:tabs>
                <w:tab w:val="left" w:pos="567"/>
                <w:tab w:val="left" w:pos="1134"/>
                <w:tab w:val="left" w:pos="1701"/>
              </w:tabs>
              <w:spacing w:before="0" w:after="120"/>
              <w:jc w:val="both"/>
              <w:rPr>
                <w:rFonts w:cs="Arial"/>
                <w:noProof/>
                <w:lang w:val="en-US"/>
              </w:rPr>
            </w:pPr>
            <w:proofErr w:type="spellStart"/>
            <w:r w:rsidRPr="00673390">
              <w:rPr>
                <w:lang w:val="en-GB"/>
              </w:rPr>
              <w:t>Maisuradze</w:t>
            </w:r>
            <w:proofErr w:type="spellEnd"/>
            <w:r w:rsidRPr="00673390">
              <w:rPr>
                <w:lang w:val="en-GB"/>
              </w:rPr>
              <w:t xml:space="preserve"> S. "Georgian Wrestling" Tbilisi, 1984</w:t>
            </w:r>
          </w:p>
          <w:p w14:paraId="6D9A573F"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Gamba</w:t>
            </w:r>
            <w:proofErr w:type="spellEnd"/>
            <w:r w:rsidRPr="00673390">
              <w:rPr>
                <w:lang w:val="en-GB"/>
              </w:rPr>
              <w:t xml:space="preserve"> Jacques Francois, 1987, Traveling to the South Russia, namely in the South Caucasus, carried out in 1820-1824 by the Chevalier </w:t>
            </w:r>
            <w:proofErr w:type="spellStart"/>
            <w:r w:rsidRPr="00673390">
              <w:rPr>
                <w:lang w:val="en-GB"/>
              </w:rPr>
              <w:t>Gamba</w:t>
            </w:r>
            <w:proofErr w:type="spellEnd"/>
            <w:r w:rsidRPr="00673390">
              <w:rPr>
                <w:lang w:val="en-GB"/>
              </w:rPr>
              <w:t xml:space="preserve">, Council of the King in Tbilisi, Vol.1 publishing house </w:t>
            </w:r>
            <w:proofErr w:type="spellStart"/>
            <w:r w:rsidRPr="00673390">
              <w:rPr>
                <w:lang w:val="en-GB"/>
              </w:rPr>
              <w:t>Ganatleba</w:t>
            </w:r>
            <w:proofErr w:type="spellEnd"/>
            <w:r w:rsidRPr="00673390">
              <w:rPr>
                <w:lang w:val="en-GB"/>
              </w:rPr>
              <w:t xml:space="preserve">, Tbilisi, pp375 (in Georgian) </w:t>
            </w:r>
          </w:p>
          <w:p w14:paraId="55120A5D"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Tomashvili</w:t>
            </w:r>
            <w:proofErr w:type="spellEnd"/>
            <w:r w:rsidRPr="00673390">
              <w:rPr>
                <w:lang w:val="en-GB"/>
              </w:rPr>
              <w:t xml:space="preserve"> I. -"Georgian Wrestling"</w:t>
            </w:r>
          </w:p>
          <w:p w14:paraId="30248301"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Robakidze</w:t>
            </w:r>
            <w:proofErr w:type="spellEnd"/>
            <w:r w:rsidRPr="00673390">
              <w:rPr>
                <w:lang w:val="en-GB"/>
              </w:rPr>
              <w:t xml:space="preserve">. Al., National Sport Types </w:t>
            </w:r>
          </w:p>
          <w:p w14:paraId="03C28273"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Rukhadze</w:t>
            </w:r>
            <w:proofErr w:type="spellEnd"/>
            <w:r w:rsidRPr="00673390">
              <w:rPr>
                <w:lang w:val="en-GB"/>
              </w:rPr>
              <w:t xml:space="preserve">, </w:t>
            </w:r>
            <w:proofErr w:type="spellStart"/>
            <w:r w:rsidRPr="00673390">
              <w:rPr>
                <w:lang w:val="en-GB"/>
              </w:rPr>
              <w:t>Julietta</w:t>
            </w:r>
            <w:proofErr w:type="spellEnd"/>
            <w:r w:rsidRPr="00673390">
              <w:rPr>
                <w:lang w:val="en-GB"/>
              </w:rPr>
              <w:t xml:space="preserve">, 1999, Folk Festival of Natural Forces Regeneration in Georgia: </w:t>
            </w:r>
            <w:proofErr w:type="spellStart"/>
            <w:r w:rsidRPr="00673390">
              <w:rPr>
                <w:lang w:val="en-GB"/>
              </w:rPr>
              <w:t>Berikaoba-Keenoba</w:t>
            </w:r>
            <w:proofErr w:type="spellEnd"/>
            <w:r w:rsidRPr="00673390">
              <w:rPr>
                <w:lang w:val="en-GB"/>
              </w:rPr>
              <w:t xml:space="preserve">, Publishing house </w:t>
            </w:r>
            <w:proofErr w:type="spellStart"/>
            <w:r w:rsidRPr="00673390">
              <w:rPr>
                <w:lang w:val="en-GB"/>
              </w:rPr>
              <w:t>Intelekti</w:t>
            </w:r>
            <w:proofErr w:type="spellEnd"/>
            <w:r w:rsidRPr="00673390">
              <w:rPr>
                <w:lang w:val="en-GB"/>
              </w:rPr>
              <w:t xml:space="preserve">, Tbilisi, pp. 280 (in Georgian) </w:t>
            </w:r>
          </w:p>
          <w:p w14:paraId="58133B62"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lastRenderedPageBreak/>
              <w:t>Orbeliani</w:t>
            </w:r>
            <w:proofErr w:type="spellEnd"/>
            <w:r w:rsidRPr="00673390">
              <w:rPr>
                <w:lang w:val="en-GB"/>
              </w:rPr>
              <w:t xml:space="preserve"> </w:t>
            </w:r>
            <w:proofErr w:type="spellStart"/>
            <w:r w:rsidRPr="00673390">
              <w:rPr>
                <w:lang w:val="en-GB"/>
              </w:rPr>
              <w:t>Sulkhan-Saba</w:t>
            </w:r>
            <w:proofErr w:type="spellEnd"/>
            <w:r w:rsidRPr="00673390">
              <w:rPr>
                <w:lang w:val="en-GB"/>
              </w:rPr>
              <w:t xml:space="preserve">, The Georgian </w:t>
            </w:r>
            <w:proofErr w:type="spellStart"/>
            <w:r w:rsidRPr="00673390">
              <w:rPr>
                <w:lang w:val="en-GB"/>
              </w:rPr>
              <w:t>Dictionary,Tbilisi</w:t>
            </w:r>
            <w:proofErr w:type="spellEnd"/>
            <w:r w:rsidRPr="00673390">
              <w:rPr>
                <w:lang w:val="en-GB"/>
              </w:rPr>
              <w:t>, 1991</w:t>
            </w:r>
          </w:p>
          <w:p w14:paraId="74DA14FC"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Abuladze</w:t>
            </w:r>
            <w:proofErr w:type="spellEnd"/>
            <w:r w:rsidRPr="00673390">
              <w:rPr>
                <w:lang w:val="en-GB"/>
              </w:rPr>
              <w:t xml:space="preserve"> I.,</w:t>
            </w:r>
            <w:r w:rsidR="00673390">
              <w:rPr>
                <w:lang w:val="en-GB"/>
              </w:rPr>
              <w:t xml:space="preserve"> </w:t>
            </w:r>
            <w:r w:rsidRPr="00673390">
              <w:rPr>
                <w:lang w:val="en-GB"/>
              </w:rPr>
              <w:t>Dictionary of an Ancient Georgian Language, Tbilisi, 1973</w:t>
            </w:r>
          </w:p>
          <w:p w14:paraId="6D640772"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Barnovi</w:t>
            </w:r>
            <w:proofErr w:type="spellEnd"/>
            <w:r w:rsidRPr="00673390">
              <w:rPr>
                <w:lang w:val="en-GB"/>
              </w:rPr>
              <w:t xml:space="preserve"> A., Wrestling in Old Tbilisi, Tbilisi, 1967 </w:t>
            </w:r>
          </w:p>
          <w:p w14:paraId="317EA304"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Beridze</w:t>
            </w:r>
            <w:proofErr w:type="spellEnd"/>
            <w:r w:rsidRPr="00673390">
              <w:rPr>
                <w:lang w:val="en-GB"/>
              </w:rPr>
              <w:t xml:space="preserve"> T., Old Tbilisi Pictures, 1980</w:t>
            </w:r>
          </w:p>
          <w:p w14:paraId="62409B01"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r w:rsidRPr="00673390">
              <w:rPr>
                <w:lang w:val="en-GB"/>
              </w:rPr>
              <w:t>Newspaper "</w:t>
            </w:r>
            <w:proofErr w:type="spellStart"/>
            <w:r w:rsidRPr="00673390">
              <w:rPr>
                <w:lang w:val="en-GB"/>
              </w:rPr>
              <w:t>Soplis</w:t>
            </w:r>
            <w:proofErr w:type="spellEnd"/>
            <w:r w:rsidRPr="00673390">
              <w:rPr>
                <w:lang w:val="en-GB"/>
              </w:rPr>
              <w:t xml:space="preserve"> </w:t>
            </w:r>
            <w:proofErr w:type="spellStart"/>
            <w:r w:rsidRPr="00673390">
              <w:rPr>
                <w:lang w:val="en-GB"/>
              </w:rPr>
              <w:t>Tskhovreba</w:t>
            </w:r>
            <w:proofErr w:type="spellEnd"/>
            <w:r w:rsidRPr="00673390">
              <w:rPr>
                <w:lang w:val="en-GB"/>
              </w:rPr>
              <w:t>" (Rural Life), Tbilisi, 1966</w:t>
            </w:r>
          </w:p>
          <w:p w14:paraId="63876B4C"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r w:rsidRPr="00673390">
              <w:rPr>
                <w:lang w:val="en-GB"/>
              </w:rPr>
              <w:t>Newspaper "</w:t>
            </w:r>
            <w:proofErr w:type="spellStart"/>
            <w:r w:rsidRPr="00673390">
              <w:rPr>
                <w:lang w:val="en-GB"/>
              </w:rPr>
              <w:t>Lelo</w:t>
            </w:r>
            <w:proofErr w:type="spellEnd"/>
            <w:r w:rsidRPr="00673390">
              <w:rPr>
                <w:lang w:val="en-GB"/>
              </w:rPr>
              <w:t>" 1957.3. X, N119</w:t>
            </w:r>
          </w:p>
          <w:p w14:paraId="5D2C3F10"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Velashvili</w:t>
            </w:r>
            <w:proofErr w:type="spellEnd"/>
            <w:r w:rsidRPr="00673390">
              <w:rPr>
                <w:lang w:val="en-GB"/>
              </w:rPr>
              <w:t xml:space="preserve"> E., Georgian Wrestling, Tbilisi, 1975</w:t>
            </w:r>
          </w:p>
          <w:p w14:paraId="057C3DB4"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r w:rsidRPr="00673390">
              <w:rPr>
                <w:lang w:val="en-GB"/>
              </w:rPr>
              <w:t>History of Mongolia, chapter 2, Tbilisi 1966</w:t>
            </w:r>
          </w:p>
          <w:p w14:paraId="0A57E3A8"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Koghua</w:t>
            </w:r>
            <w:proofErr w:type="spellEnd"/>
            <w:r w:rsidRPr="00673390">
              <w:rPr>
                <w:lang w:val="en-GB"/>
              </w:rPr>
              <w:t xml:space="preserve"> K., Mystery of Bronze Wrestlers, Tbilisi, 1966</w:t>
            </w:r>
          </w:p>
          <w:p w14:paraId="68C55F86"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Svaneli</w:t>
            </w:r>
            <w:proofErr w:type="spellEnd"/>
            <w:r w:rsidRPr="00673390">
              <w:rPr>
                <w:lang w:val="en-GB"/>
              </w:rPr>
              <w:t xml:space="preserve"> I., Georgian Wrestling </w:t>
            </w:r>
            <w:proofErr w:type="spellStart"/>
            <w:r w:rsidRPr="00673390">
              <w:rPr>
                <w:lang w:val="en-GB"/>
              </w:rPr>
              <w:t>Coursebook</w:t>
            </w:r>
            <w:proofErr w:type="spellEnd"/>
            <w:r w:rsidRPr="00673390">
              <w:rPr>
                <w:lang w:val="en-GB"/>
              </w:rPr>
              <w:t>, Tbilisi, 1950</w:t>
            </w:r>
          </w:p>
          <w:p w14:paraId="76EE7A0F"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r w:rsidRPr="00673390">
              <w:rPr>
                <w:lang w:val="en-GB"/>
              </w:rPr>
              <w:t xml:space="preserve">Conversion of </w:t>
            </w:r>
            <w:proofErr w:type="spellStart"/>
            <w:r w:rsidRPr="00673390">
              <w:rPr>
                <w:lang w:val="en-GB"/>
              </w:rPr>
              <w:t>Kartli</w:t>
            </w:r>
            <w:proofErr w:type="spellEnd"/>
            <w:r w:rsidRPr="00673390">
              <w:rPr>
                <w:lang w:val="en-GB"/>
              </w:rPr>
              <w:t xml:space="preserve">, History of </w:t>
            </w:r>
            <w:proofErr w:type="spellStart"/>
            <w:r w:rsidRPr="00673390">
              <w:rPr>
                <w:lang w:val="en-GB"/>
              </w:rPr>
              <w:t>Sumbat</w:t>
            </w:r>
            <w:proofErr w:type="spellEnd"/>
            <w:r w:rsidRPr="00673390">
              <w:rPr>
                <w:lang w:val="en-GB"/>
              </w:rPr>
              <w:t xml:space="preserve"> and</w:t>
            </w:r>
            <w:r w:rsidR="00673390">
              <w:rPr>
                <w:lang w:val="en-GB"/>
              </w:rPr>
              <w:t xml:space="preserve"> </w:t>
            </w:r>
            <w:r w:rsidRPr="00673390">
              <w:rPr>
                <w:lang w:val="en-GB"/>
              </w:rPr>
              <w:t>Bagratids, Tbilisi, 1890</w:t>
            </w:r>
          </w:p>
          <w:p w14:paraId="35CD7E3F"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Chkhetia</w:t>
            </w:r>
            <w:proofErr w:type="spellEnd"/>
            <w:r w:rsidRPr="00673390">
              <w:rPr>
                <w:lang w:val="en-GB"/>
              </w:rPr>
              <w:t xml:space="preserve"> Sh., History of Tbilisi, materials for the history of Georgia and Caucasus, Tbilisi, 1938</w:t>
            </w:r>
          </w:p>
          <w:p w14:paraId="277106D6"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Janelidze</w:t>
            </w:r>
            <w:proofErr w:type="spellEnd"/>
            <w:r w:rsidRPr="00673390">
              <w:rPr>
                <w:lang w:val="en-GB"/>
              </w:rPr>
              <w:t xml:space="preserve"> D., History of Georgian Theatre, First Book, Tbilisi, 1983</w:t>
            </w:r>
          </w:p>
          <w:p w14:paraId="36201250"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Chkhataraishvili</w:t>
            </w:r>
            <w:proofErr w:type="spellEnd"/>
            <w:r w:rsidRPr="00673390">
              <w:rPr>
                <w:lang w:val="en-GB"/>
              </w:rPr>
              <w:t xml:space="preserve"> K. Outline of Military Actions in Feudal Georgia" "Science, 1979</w:t>
            </w:r>
          </w:p>
          <w:p w14:paraId="076B6759"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Tsibadze</w:t>
            </w:r>
            <w:proofErr w:type="spellEnd"/>
            <w:r w:rsidRPr="00673390">
              <w:rPr>
                <w:lang w:val="en-GB"/>
              </w:rPr>
              <w:t xml:space="preserve"> A., Georgian Wrestling, as a foundation stone of Georgian Riders Military-Physical Training, Tbilisi,1963</w:t>
            </w:r>
          </w:p>
          <w:p w14:paraId="3E688478"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Giorgadze</w:t>
            </w:r>
            <w:proofErr w:type="spellEnd"/>
            <w:r w:rsidRPr="00673390">
              <w:rPr>
                <w:lang w:val="en-GB"/>
              </w:rPr>
              <w:t xml:space="preserve"> M., Physical Culture in Ancient Georgia , </w:t>
            </w:r>
            <w:proofErr w:type="spellStart"/>
            <w:r w:rsidRPr="00673390">
              <w:rPr>
                <w:lang w:val="en-GB"/>
              </w:rPr>
              <w:t>Tbilsi</w:t>
            </w:r>
            <w:proofErr w:type="spellEnd"/>
            <w:r w:rsidRPr="00673390">
              <w:rPr>
                <w:lang w:val="en-GB"/>
              </w:rPr>
              <w:t xml:space="preserve">, 1961 </w:t>
            </w:r>
          </w:p>
          <w:p w14:paraId="4AAEBFD7"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Elashvili</w:t>
            </w:r>
            <w:proofErr w:type="spellEnd"/>
            <w:r w:rsidRPr="00673390">
              <w:rPr>
                <w:lang w:val="en-GB"/>
              </w:rPr>
              <w:t xml:space="preserve"> V., Tradition of National Georgian Physical Culture and</w:t>
            </w:r>
            <w:r w:rsidR="00673390">
              <w:rPr>
                <w:lang w:val="en-GB"/>
              </w:rPr>
              <w:t xml:space="preserve"> </w:t>
            </w:r>
            <w:r w:rsidRPr="00673390">
              <w:rPr>
                <w:lang w:val="en-GB"/>
              </w:rPr>
              <w:t>Contemporaneity, Tbilisi, Science, 1973</w:t>
            </w:r>
          </w:p>
          <w:p w14:paraId="2D02898D"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r w:rsidRPr="00673390">
              <w:rPr>
                <w:lang w:val="en-GB"/>
              </w:rPr>
              <w:t xml:space="preserve"> Joseph de </w:t>
            </w:r>
            <w:proofErr w:type="spellStart"/>
            <w:r w:rsidRPr="00673390">
              <w:rPr>
                <w:lang w:val="en-GB"/>
              </w:rPr>
              <w:t>Baye</w:t>
            </w:r>
            <w:proofErr w:type="spellEnd"/>
            <w:r w:rsidRPr="00673390">
              <w:rPr>
                <w:lang w:val="en-GB"/>
              </w:rPr>
              <w:t>, In South Caucasus 1988</w:t>
            </w:r>
          </w:p>
          <w:p w14:paraId="5563B605"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proofErr w:type="spellStart"/>
            <w:r w:rsidRPr="00673390">
              <w:rPr>
                <w:lang w:val="en-GB"/>
              </w:rPr>
              <w:t>Imerlishvili</w:t>
            </w:r>
            <w:proofErr w:type="spellEnd"/>
            <w:r w:rsidRPr="00673390">
              <w:rPr>
                <w:lang w:val="en-GB"/>
              </w:rPr>
              <w:t xml:space="preserve"> I., Georgian Wrestling Rules, </w:t>
            </w:r>
            <w:proofErr w:type="spellStart"/>
            <w:r w:rsidRPr="00673390">
              <w:rPr>
                <w:lang w:val="en-GB"/>
              </w:rPr>
              <w:t>Tvbilisi</w:t>
            </w:r>
            <w:proofErr w:type="spellEnd"/>
            <w:r w:rsidRPr="00673390">
              <w:rPr>
                <w:lang w:val="en-GB"/>
              </w:rPr>
              <w:t>, 1995</w:t>
            </w:r>
          </w:p>
          <w:p w14:paraId="6D4AC8D0" w14:textId="77777777" w:rsidR="008847D0" w:rsidRPr="00FC14B0" w:rsidRDefault="008847D0" w:rsidP="00E925D5">
            <w:pPr>
              <w:pStyle w:val="formtext"/>
              <w:tabs>
                <w:tab w:val="left" w:pos="567"/>
                <w:tab w:val="left" w:pos="1134"/>
                <w:tab w:val="left" w:pos="1701"/>
              </w:tabs>
              <w:spacing w:before="120" w:after="120"/>
              <w:jc w:val="both"/>
              <w:rPr>
                <w:rFonts w:cs="Arial"/>
                <w:noProof/>
                <w:lang w:val="en-US"/>
              </w:rPr>
            </w:pPr>
            <w:r w:rsidRPr="00673390">
              <w:rPr>
                <w:lang w:val="en-GB"/>
              </w:rPr>
              <w:t xml:space="preserve">XVII-XVIII King </w:t>
            </w:r>
            <w:proofErr w:type="spellStart"/>
            <w:r w:rsidRPr="00673390">
              <w:rPr>
                <w:lang w:val="en-GB"/>
              </w:rPr>
              <w:t>Archil</w:t>
            </w:r>
            <w:proofErr w:type="spellEnd"/>
            <w:r w:rsidRPr="00673390">
              <w:rPr>
                <w:lang w:val="en-GB"/>
              </w:rPr>
              <w:t xml:space="preserve"> in "</w:t>
            </w:r>
            <w:proofErr w:type="spellStart"/>
            <w:r w:rsidRPr="00673390">
              <w:rPr>
                <w:lang w:val="en-GB"/>
              </w:rPr>
              <w:t>Archiliani</w:t>
            </w:r>
            <w:proofErr w:type="spellEnd"/>
            <w:r w:rsidRPr="00673390">
              <w:rPr>
                <w:lang w:val="en-GB"/>
              </w:rPr>
              <w:t xml:space="preserve">" defines Georgian wrestling holds and terms, </w:t>
            </w:r>
            <w:proofErr w:type="spellStart"/>
            <w:r w:rsidRPr="00673390">
              <w:rPr>
                <w:lang w:val="en-GB"/>
              </w:rPr>
              <w:t>Qutaisi</w:t>
            </w:r>
            <w:proofErr w:type="spellEnd"/>
            <w:r w:rsidRPr="00673390">
              <w:rPr>
                <w:lang w:val="en-GB"/>
              </w:rPr>
              <w:t>, 1988</w:t>
            </w:r>
          </w:p>
          <w:p w14:paraId="6906BC16" w14:textId="77777777" w:rsidR="008847D0" w:rsidRPr="00673390" w:rsidRDefault="008847D0" w:rsidP="00E925D5">
            <w:pPr>
              <w:pStyle w:val="formtext"/>
              <w:tabs>
                <w:tab w:val="left" w:pos="567"/>
                <w:tab w:val="left" w:pos="1134"/>
                <w:tab w:val="left" w:pos="1701"/>
              </w:tabs>
              <w:spacing w:before="120" w:after="0" w:line="240" w:lineRule="auto"/>
              <w:jc w:val="both"/>
              <w:rPr>
                <w:bCs/>
              </w:rPr>
            </w:pPr>
            <w:r w:rsidRPr="00673390">
              <w:rPr>
                <w:lang w:val="en-GB"/>
              </w:rPr>
              <w:t>Webpage www.falavano.ge</w:t>
            </w:r>
          </w:p>
        </w:tc>
      </w:tr>
      <w:tr w:rsidR="002C762E" w:rsidRPr="00673390" w14:paraId="4F5FE83E" w14:textId="77777777" w:rsidTr="008847D0">
        <w:tblPrEx>
          <w:tblBorders>
            <w:insideV w:val="none" w:sz="0" w:space="0" w:color="auto"/>
          </w:tblBorders>
        </w:tblPrEx>
        <w:trPr>
          <w:cantSplit/>
          <w:trHeight w:val="738"/>
        </w:trPr>
        <w:tc>
          <w:tcPr>
            <w:tcW w:w="9674" w:type="dxa"/>
            <w:gridSpan w:val="2"/>
            <w:tcBorders>
              <w:top w:val="nil"/>
              <w:left w:val="nil"/>
              <w:bottom w:val="nil"/>
              <w:right w:val="nil"/>
            </w:tcBorders>
            <w:shd w:val="clear" w:color="auto" w:fill="D9D9D9"/>
          </w:tcPr>
          <w:p w14:paraId="0ADCB030" w14:textId="7DFF5E71" w:rsidR="002C762E" w:rsidRPr="00673390" w:rsidRDefault="002C762E" w:rsidP="002C762E">
            <w:pPr>
              <w:pStyle w:val="Grille01N"/>
              <w:keepNext w:val="0"/>
              <w:spacing w:before="240" w:line="240" w:lineRule="auto"/>
              <w:ind w:left="709" w:right="136" w:hanging="567"/>
              <w:jc w:val="left"/>
              <w:rPr>
                <w:rFonts w:eastAsia="SimSun" w:cs="Arial"/>
                <w:bCs/>
                <w:smallCaps w:val="0"/>
                <w:sz w:val="24"/>
                <w:shd w:val="pct15" w:color="auto" w:fill="FFFFFF"/>
              </w:rPr>
            </w:pPr>
            <w:r w:rsidRPr="00673390">
              <w:rPr>
                <w:bCs/>
                <w:smallCaps w:val="0"/>
                <w:sz w:val="24"/>
              </w:rPr>
              <w:lastRenderedPageBreak/>
              <w:t>7.</w:t>
            </w:r>
            <w:r w:rsidRPr="00673390">
              <w:rPr>
                <w:bCs/>
                <w:smallCaps w:val="0"/>
                <w:sz w:val="24"/>
              </w:rPr>
              <w:tab/>
              <w:t>Signature(s) pour le compte de l</w:t>
            </w:r>
            <w:r w:rsidR="000F7C73">
              <w:rPr>
                <w:bCs/>
                <w:smallCaps w:val="0"/>
                <w:sz w:val="24"/>
              </w:rPr>
              <w:t>’</w:t>
            </w:r>
            <w:r w:rsidRPr="00673390">
              <w:rPr>
                <w:bCs/>
                <w:smallCaps w:val="0"/>
                <w:sz w:val="24"/>
              </w:rPr>
              <w:t>(des) État(s) partie(s)</w:t>
            </w:r>
          </w:p>
        </w:tc>
      </w:tr>
      <w:tr w:rsidR="002C762E" w:rsidRPr="00673390" w14:paraId="092A087D" w14:textId="77777777" w:rsidTr="008847D0">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2D5D8551" w14:textId="48D70B96" w:rsidR="002C762E" w:rsidRPr="00673390" w:rsidRDefault="002C762E" w:rsidP="002C762E">
            <w:pPr>
              <w:pStyle w:val="Info03"/>
              <w:spacing w:before="120" w:line="240" w:lineRule="auto"/>
              <w:ind w:right="136"/>
              <w:rPr>
                <w:rFonts w:eastAsia="SimSun"/>
                <w:sz w:val="18"/>
                <w:szCs w:val="18"/>
              </w:rPr>
            </w:pPr>
            <w:r w:rsidRPr="00673390">
              <w:rPr>
                <w:sz w:val="18"/>
                <w:szCs w:val="18"/>
              </w:rPr>
              <w:t>La candidature doit être conclue par la signature du responsable habilité à la signer pour le compte de l</w:t>
            </w:r>
            <w:r w:rsidR="000F7C73">
              <w:rPr>
                <w:sz w:val="18"/>
                <w:szCs w:val="18"/>
              </w:rPr>
              <w:t>’</w:t>
            </w:r>
            <w:r w:rsidRPr="00673390">
              <w:rPr>
                <w:sz w:val="18"/>
                <w:szCs w:val="18"/>
              </w:rPr>
              <w:t>État partie, avec la mention de son nom, de son titre et de la date de soumission.</w:t>
            </w:r>
          </w:p>
          <w:p w14:paraId="77D03263" w14:textId="7CE4611D" w:rsidR="002C762E" w:rsidRPr="00673390" w:rsidRDefault="002C762E" w:rsidP="002C762E">
            <w:pPr>
              <w:pStyle w:val="Info03"/>
              <w:spacing w:before="120" w:line="240" w:lineRule="auto"/>
              <w:ind w:right="136"/>
            </w:pPr>
            <w:r w:rsidRPr="00673390">
              <w:rPr>
                <w:sz w:val="18"/>
                <w:szCs w:val="18"/>
              </w:rPr>
              <w:t>Dans le cas des candidatures multinationales, le document doit comporter le nom, le titre et la signature d</w:t>
            </w:r>
            <w:r w:rsidR="000F7C73">
              <w:rPr>
                <w:sz w:val="18"/>
                <w:szCs w:val="18"/>
              </w:rPr>
              <w:t>’</w:t>
            </w:r>
            <w:r w:rsidRPr="00673390">
              <w:rPr>
                <w:sz w:val="18"/>
                <w:szCs w:val="18"/>
              </w:rPr>
              <w:t>un responsable de chaque État partie soumissionnaire.</w:t>
            </w:r>
          </w:p>
        </w:tc>
      </w:tr>
      <w:tr w:rsidR="002C762E" w:rsidRPr="00673390" w14:paraId="554F0E83" w14:textId="77777777" w:rsidTr="008847D0">
        <w:tblPrEx>
          <w:tblBorders>
            <w:insideV w:val="none" w:sz="0" w:space="0" w:color="auto"/>
          </w:tblBorders>
        </w:tblPrEx>
        <w:trPr>
          <w:cantSplit/>
        </w:trPr>
        <w:tc>
          <w:tcPr>
            <w:tcW w:w="9674" w:type="dxa"/>
            <w:gridSpan w:val="2"/>
            <w:tcBorders>
              <w:bottom w:val="single" w:sz="4" w:space="0" w:color="auto"/>
            </w:tcBorders>
            <w:shd w:val="clear" w:color="auto" w:fill="auto"/>
          </w:tcPr>
          <w:tbl>
            <w:tblPr>
              <w:tblW w:w="0" w:type="auto"/>
              <w:tblInd w:w="113" w:type="dxa"/>
              <w:tblBorders>
                <w:bottom w:val="single" w:sz="4" w:space="0" w:color="auto"/>
              </w:tblBorders>
              <w:tblCellMar>
                <w:left w:w="57" w:type="dxa"/>
                <w:right w:w="57" w:type="dxa"/>
              </w:tblCellMar>
              <w:tblLook w:val="04A0" w:firstRow="1" w:lastRow="0" w:firstColumn="1" w:lastColumn="0" w:noHBand="0" w:noVBand="1"/>
            </w:tblPr>
            <w:tblGrid>
              <w:gridCol w:w="1871"/>
              <w:gridCol w:w="7625"/>
            </w:tblGrid>
            <w:tr w:rsidR="002C762E" w:rsidRPr="00673390" w14:paraId="46356EBA" w14:textId="77777777" w:rsidTr="007F523D">
              <w:tc>
                <w:tcPr>
                  <w:tcW w:w="1871" w:type="dxa"/>
                </w:tcPr>
                <w:p w14:paraId="2C945517" w14:textId="77777777" w:rsidR="002C762E" w:rsidRPr="00673390" w:rsidRDefault="002C762E" w:rsidP="002C762E">
                  <w:pPr>
                    <w:pStyle w:val="Info03"/>
                    <w:spacing w:before="120" w:line="240" w:lineRule="auto"/>
                    <w:ind w:left="0" w:right="136"/>
                    <w:jc w:val="right"/>
                    <w:rPr>
                      <w:i w:val="0"/>
                    </w:rPr>
                  </w:pPr>
                  <w:bookmarkStart w:id="8" w:name="OLE_LINK13"/>
                  <w:bookmarkStart w:id="9" w:name="OLE_LINK14"/>
                  <w:r w:rsidRPr="00673390">
                    <w:rPr>
                      <w:i w:val="0"/>
                    </w:rPr>
                    <w:t>Nom :</w:t>
                  </w:r>
                </w:p>
              </w:tc>
              <w:tc>
                <w:tcPr>
                  <w:tcW w:w="7625" w:type="dxa"/>
                </w:tcPr>
                <w:p w14:paraId="5191173D" w14:textId="77777777" w:rsidR="002C762E" w:rsidRPr="00673390" w:rsidRDefault="008847D0" w:rsidP="00BE283C">
                  <w:pPr>
                    <w:pStyle w:val="Info03"/>
                    <w:spacing w:before="120" w:line="240" w:lineRule="auto"/>
                    <w:ind w:left="0" w:right="136"/>
                    <w:jc w:val="left"/>
                    <w:rPr>
                      <w:i w:val="0"/>
                    </w:rPr>
                  </w:pPr>
                  <w:proofErr w:type="spellStart"/>
                  <w:r w:rsidRPr="00673390">
                    <w:rPr>
                      <w:i w:val="0"/>
                      <w:sz w:val="22"/>
                      <w:lang w:val="en-GB"/>
                    </w:rPr>
                    <w:t>Mikheil</w:t>
                  </w:r>
                  <w:proofErr w:type="spellEnd"/>
                  <w:r w:rsidRPr="00673390">
                    <w:rPr>
                      <w:i w:val="0"/>
                      <w:sz w:val="22"/>
                      <w:lang w:val="en-GB"/>
                    </w:rPr>
                    <w:t xml:space="preserve"> </w:t>
                  </w:r>
                  <w:proofErr w:type="spellStart"/>
                  <w:r w:rsidRPr="00673390">
                    <w:rPr>
                      <w:i w:val="0"/>
                      <w:sz w:val="22"/>
                      <w:lang w:val="en-GB"/>
                    </w:rPr>
                    <w:t>Giorgadze</w:t>
                  </w:r>
                  <w:proofErr w:type="spellEnd"/>
                </w:p>
              </w:tc>
            </w:tr>
            <w:tr w:rsidR="002C762E" w:rsidRPr="00E03D51" w14:paraId="7A32D366" w14:textId="77777777" w:rsidTr="007F523D">
              <w:tc>
                <w:tcPr>
                  <w:tcW w:w="1871" w:type="dxa"/>
                </w:tcPr>
                <w:p w14:paraId="0AE5C12C" w14:textId="77777777" w:rsidR="002C762E" w:rsidRPr="00673390" w:rsidRDefault="002C762E" w:rsidP="002C762E">
                  <w:pPr>
                    <w:pStyle w:val="Info03"/>
                    <w:spacing w:before="120" w:line="240" w:lineRule="auto"/>
                    <w:ind w:left="0" w:right="136"/>
                    <w:jc w:val="right"/>
                    <w:rPr>
                      <w:i w:val="0"/>
                    </w:rPr>
                  </w:pPr>
                  <w:r w:rsidRPr="00673390">
                    <w:rPr>
                      <w:i w:val="0"/>
                      <w:iCs w:val="0"/>
                    </w:rPr>
                    <w:t>Titre :</w:t>
                  </w:r>
                </w:p>
              </w:tc>
              <w:tc>
                <w:tcPr>
                  <w:tcW w:w="7625" w:type="dxa"/>
                </w:tcPr>
                <w:p w14:paraId="2B30622B" w14:textId="606E9DC1" w:rsidR="002C762E" w:rsidRPr="00FC14B0" w:rsidRDefault="008847D0" w:rsidP="00BE283C">
                  <w:pPr>
                    <w:pStyle w:val="Info03"/>
                    <w:spacing w:before="120" w:line="240" w:lineRule="auto"/>
                    <w:ind w:left="0" w:right="136"/>
                    <w:jc w:val="left"/>
                    <w:rPr>
                      <w:i w:val="0"/>
                      <w:lang w:val="en-US"/>
                    </w:rPr>
                  </w:pPr>
                  <w:r w:rsidRPr="00673390">
                    <w:rPr>
                      <w:i w:val="0"/>
                      <w:sz w:val="22"/>
                      <w:lang w:val="en-GB"/>
                    </w:rPr>
                    <w:t>The Minister of Culture and Monument Protection of Georgia</w:t>
                  </w:r>
                </w:p>
              </w:tc>
            </w:tr>
            <w:tr w:rsidR="002C762E" w:rsidRPr="00673390" w14:paraId="09DD45EA" w14:textId="77777777" w:rsidTr="00DF1D6B">
              <w:tc>
                <w:tcPr>
                  <w:tcW w:w="1871" w:type="dxa"/>
                  <w:tcBorders>
                    <w:bottom w:val="nil"/>
                  </w:tcBorders>
                </w:tcPr>
                <w:p w14:paraId="0AE4F0B6" w14:textId="77777777" w:rsidR="002C762E" w:rsidRPr="00673390" w:rsidRDefault="002C762E" w:rsidP="002C762E">
                  <w:pPr>
                    <w:pStyle w:val="Info03"/>
                    <w:spacing w:before="120" w:line="240" w:lineRule="auto"/>
                    <w:ind w:left="0" w:right="136"/>
                    <w:jc w:val="right"/>
                    <w:rPr>
                      <w:i w:val="0"/>
                    </w:rPr>
                  </w:pPr>
                  <w:r w:rsidRPr="00673390">
                    <w:rPr>
                      <w:i w:val="0"/>
                      <w:iCs w:val="0"/>
                    </w:rPr>
                    <w:t>Date :</w:t>
                  </w:r>
                </w:p>
              </w:tc>
              <w:tc>
                <w:tcPr>
                  <w:tcW w:w="7625" w:type="dxa"/>
                  <w:tcBorders>
                    <w:bottom w:val="nil"/>
                  </w:tcBorders>
                </w:tcPr>
                <w:p w14:paraId="0BF324F3" w14:textId="5B087715" w:rsidR="002C762E" w:rsidRPr="00673390" w:rsidRDefault="008847D0" w:rsidP="00BE283C">
                  <w:pPr>
                    <w:pStyle w:val="Info03"/>
                    <w:spacing w:before="120" w:line="240" w:lineRule="auto"/>
                    <w:ind w:left="0" w:right="136"/>
                    <w:jc w:val="left"/>
                    <w:rPr>
                      <w:i w:val="0"/>
                      <w:iCs w:val="0"/>
                      <w:sz w:val="22"/>
                    </w:rPr>
                  </w:pPr>
                  <w:r w:rsidRPr="00673390">
                    <w:rPr>
                      <w:i w:val="0"/>
                      <w:iCs w:val="0"/>
                      <w:sz w:val="22"/>
                    </w:rPr>
                    <w:t xml:space="preserve">27 septembre 2017 </w:t>
                  </w:r>
                  <w:r w:rsidR="00DA1E59">
                    <w:rPr>
                      <w:i w:val="0"/>
                      <w:iCs w:val="0"/>
                      <w:sz w:val="22"/>
                    </w:rPr>
                    <w:t>(version révisée)</w:t>
                  </w:r>
                </w:p>
              </w:tc>
            </w:tr>
            <w:tr w:rsidR="002C762E" w:rsidRPr="00673390" w14:paraId="5BA142EA" w14:textId="77777777" w:rsidTr="00DF1D6B">
              <w:trPr>
                <w:trHeight w:val="1035"/>
              </w:trPr>
              <w:tc>
                <w:tcPr>
                  <w:tcW w:w="1871" w:type="dxa"/>
                  <w:tcBorders>
                    <w:bottom w:val="nil"/>
                  </w:tcBorders>
                </w:tcPr>
                <w:p w14:paraId="08CFC800" w14:textId="77777777" w:rsidR="002C762E" w:rsidRPr="00673390" w:rsidRDefault="002C762E" w:rsidP="002C762E">
                  <w:pPr>
                    <w:pStyle w:val="Info03"/>
                    <w:spacing w:before="120" w:line="240" w:lineRule="auto"/>
                    <w:ind w:left="0" w:right="136"/>
                    <w:jc w:val="right"/>
                    <w:rPr>
                      <w:i w:val="0"/>
                    </w:rPr>
                  </w:pPr>
                  <w:r w:rsidRPr="00673390">
                    <w:rPr>
                      <w:i w:val="0"/>
                      <w:iCs w:val="0"/>
                    </w:rPr>
                    <w:t>Signature :</w:t>
                  </w:r>
                </w:p>
              </w:tc>
              <w:tc>
                <w:tcPr>
                  <w:tcW w:w="7625" w:type="dxa"/>
                  <w:tcBorders>
                    <w:bottom w:val="nil"/>
                  </w:tcBorders>
                </w:tcPr>
                <w:p w14:paraId="26385F00" w14:textId="77777777" w:rsidR="002C762E" w:rsidRPr="00673390" w:rsidRDefault="002C762E" w:rsidP="002C762E">
                  <w:pPr>
                    <w:pStyle w:val="Info03"/>
                    <w:spacing w:before="120" w:line="240" w:lineRule="auto"/>
                    <w:ind w:left="0" w:right="136"/>
                    <w:jc w:val="left"/>
                    <w:rPr>
                      <w:i w:val="0"/>
                      <w:iCs w:val="0"/>
                      <w:sz w:val="22"/>
                    </w:rPr>
                  </w:pPr>
                  <w:r w:rsidRPr="00673390">
                    <w:rPr>
                      <w:i w:val="0"/>
                      <w:sz w:val="22"/>
                      <w:lang w:val="en-GB"/>
                    </w:rPr>
                    <w:t>&lt;</w:t>
                  </w:r>
                  <w:r w:rsidRPr="00396103">
                    <w:rPr>
                      <w:i w:val="0"/>
                      <w:sz w:val="22"/>
                    </w:rPr>
                    <w:t>signé&gt;</w:t>
                  </w:r>
                </w:p>
              </w:tc>
            </w:tr>
            <w:bookmarkEnd w:id="8"/>
            <w:bookmarkEnd w:id="9"/>
          </w:tbl>
          <w:p w14:paraId="5490E286" w14:textId="77777777" w:rsidR="002C762E" w:rsidRPr="00673390" w:rsidRDefault="002C762E" w:rsidP="002C762E">
            <w:pPr>
              <w:pStyle w:val="Info03"/>
              <w:spacing w:before="120" w:line="240" w:lineRule="auto"/>
              <w:ind w:right="136"/>
            </w:pPr>
          </w:p>
        </w:tc>
      </w:tr>
    </w:tbl>
    <w:p w14:paraId="54EC9DA4" w14:textId="77777777" w:rsidR="00940E9B" w:rsidRPr="00673390" w:rsidRDefault="00940E9B" w:rsidP="00DF1D6B">
      <w:pPr>
        <w:pStyle w:val="TitreICH"/>
        <w:spacing w:line="20" w:lineRule="exact"/>
        <w:ind w:right="135"/>
        <w:jc w:val="left"/>
        <w:rPr>
          <w:iCs/>
          <w:sz w:val="20"/>
          <w:szCs w:val="20"/>
        </w:rPr>
      </w:pPr>
    </w:p>
    <w:sectPr w:rsidR="00940E9B" w:rsidRPr="00673390" w:rsidSect="00557845">
      <w:footerReference w:type="even" r:id="rId8"/>
      <w:footerReference w:type="default" r:id="rId9"/>
      <w:headerReference w:type="first" r:id="rId10"/>
      <w:footerReference w:type="first" r:id="rId11"/>
      <w:pgSz w:w="11901" w:h="16834" w:code="9"/>
      <w:pgMar w:top="959"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BC38C" w14:textId="77777777" w:rsidR="000F7C73" w:rsidRDefault="000F7C73">
      <w:r>
        <w:separator/>
      </w:r>
    </w:p>
  </w:endnote>
  <w:endnote w:type="continuationSeparator" w:id="0">
    <w:p w14:paraId="7F7A86A9" w14:textId="77777777" w:rsidR="000F7C73" w:rsidRDefault="000F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D391" w14:textId="77777777" w:rsidR="000F7C73" w:rsidRPr="00B658F4" w:rsidRDefault="000F7C73" w:rsidP="007E667E">
    <w:pPr>
      <w:rPr>
        <w:rFonts w:cs="Arial"/>
        <w:sz w:val="16"/>
        <w:szCs w:val="16"/>
      </w:rPr>
    </w:pPr>
    <w:r>
      <w:rPr>
        <w:sz w:val="16"/>
        <w:szCs w:val="16"/>
      </w:rPr>
      <w:t xml:space="preserve">Formulaire ICH-02-2015-FR – révisé le 31/01/2014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Pr>
        <w:rFonts w:cs="Arial"/>
        <w:sz w:val="16"/>
        <w:szCs w:val="16"/>
      </w:rPr>
      <w:t>2</w:t>
    </w:r>
    <w:r w:rsidRPr="007E667E">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5113" w14:textId="75A23E59" w:rsidR="000F7C73" w:rsidRPr="00B658F4" w:rsidRDefault="000F7C73" w:rsidP="000902A1">
    <w:pPr>
      <w:jc w:val="right"/>
      <w:rPr>
        <w:rFonts w:cs="Arial"/>
        <w:noProof/>
        <w:sz w:val="16"/>
        <w:szCs w:val="16"/>
      </w:rPr>
    </w:pPr>
    <w:r>
      <w:rPr>
        <w:sz w:val="16"/>
        <w:szCs w:val="16"/>
      </w:rPr>
      <w:t>LR 2018 – n° 0137</w:t>
    </w:r>
    <w:r w:rsidR="001C020D">
      <w:rPr>
        <w:sz w:val="16"/>
        <w:szCs w:val="16"/>
      </w:rPr>
      <w:t>1</w:t>
    </w:r>
    <w:r>
      <w:rPr>
        <w:sz w:val="16"/>
        <w:szCs w:val="16"/>
      </w:rPr>
      <w:t xml:space="preserve"> – page </w:t>
    </w:r>
    <w:r w:rsidRPr="00ED4C37">
      <w:rPr>
        <w:rFonts w:cs="Arial"/>
        <w:sz w:val="16"/>
        <w:szCs w:val="16"/>
      </w:rPr>
      <w:fldChar w:fldCharType="begin"/>
    </w:r>
    <w:r w:rsidRPr="00ED4C37">
      <w:rPr>
        <w:rFonts w:cs="Arial"/>
        <w:sz w:val="16"/>
        <w:szCs w:val="16"/>
      </w:rPr>
      <w:instrText xml:space="preserve">PAGE  </w:instrText>
    </w:r>
    <w:r w:rsidRPr="00ED4C37">
      <w:rPr>
        <w:rFonts w:cs="Arial"/>
        <w:sz w:val="16"/>
        <w:szCs w:val="16"/>
      </w:rPr>
      <w:fldChar w:fldCharType="separate"/>
    </w:r>
    <w:r w:rsidR="00E03D51">
      <w:rPr>
        <w:rFonts w:cs="Arial"/>
        <w:noProof/>
        <w:sz w:val="16"/>
        <w:szCs w:val="16"/>
      </w:rPr>
      <w:t>19</w:t>
    </w:r>
    <w:r w:rsidRPr="00ED4C37">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7D610" w14:textId="26AE5987" w:rsidR="000F7C73" w:rsidRPr="00B658F4" w:rsidRDefault="000F7C73" w:rsidP="00CB4BAA">
    <w:pPr>
      <w:pStyle w:val="Header"/>
      <w:jc w:val="right"/>
      <w:rPr>
        <w:sz w:val="16"/>
        <w:szCs w:val="16"/>
      </w:rPr>
    </w:pPr>
    <w:r>
      <w:rPr>
        <w:sz w:val="16"/>
        <w:szCs w:val="16"/>
      </w:rPr>
      <w:t>LR 2018 – n° 0137</w:t>
    </w:r>
    <w:r w:rsidR="001C020D">
      <w:rPr>
        <w:sz w:val="16"/>
        <w:szCs w:val="16"/>
      </w:rPr>
      <w:t>1</w:t>
    </w:r>
    <w:r>
      <w:rPr>
        <w:sz w:val="16"/>
        <w:szCs w:val="16"/>
      </w:rPr>
      <w:t xml:space="preserve">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sidR="00E03D51">
      <w:rPr>
        <w:rFonts w:cs="Arial"/>
        <w:noProof/>
        <w:sz w:val="16"/>
        <w:szCs w:val="16"/>
      </w:rPr>
      <w:t>1</w:t>
    </w:r>
    <w:r w:rsidRPr="007E667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026D6" w14:textId="77777777" w:rsidR="000F7C73" w:rsidRDefault="000F7C73">
      <w:r>
        <w:separator/>
      </w:r>
    </w:p>
  </w:footnote>
  <w:footnote w:type="continuationSeparator" w:id="0">
    <w:p w14:paraId="2588865F" w14:textId="77777777" w:rsidR="000F7C73" w:rsidRDefault="000F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0F7C73" w:rsidRPr="00F90D01" w14:paraId="15307CB1" w14:textId="77777777" w:rsidTr="00207E72">
      <w:trPr>
        <w:trHeight w:hRule="exact" w:val="2268"/>
      </w:trPr>
      <w:tc>
        <w:tcPr>
          <w:tcW w:w="5056" w:type="dxa"/>
        </w:tcPr>
        <w:p w14:paraId="7FC7C4B4" w14:textId="77777777" w:rsidR="000F7C73" w:rsidRPr="00ED4C37" w:rsidRDefault="000F7C73" w:rsidP="00207E72">
          <w:pPr>
            <w:rPr>
              <w:sz w:val="20"/>
              <w:szCs w:val="20"/>
            </w:rPr>
          </w:pPr>
          <w:r w:rsidRPr="00ED4C37">
            <w:rPr>
              <w:noProof/>
              <w:sz w:val="20"/>
              <w:szCs w:val="20"/>
              <w:lang w:bidi="th-TH"/>
            </w:rPr>
            <w:drawing>
              <wp:anchor distT="0" distB="0" distL="114300" distR="114300" simplePos="0" relativeHeight="251657728" behindDoc="0" locked="0" layoutInCell="1" allowOverlap="1" wp14:anchorId="1DD76EA0" wp14:editId="6CBBB3EF">
                <wp:simplePos x="0" y="0"/>
                <wp:positionH relativeFrom="margin">
                  <wp:posOffset>393700</wp:posOffset>
                </wp:positionH>
                <wp:positionV relativeFrom="margin">
                  <wp:posOffset>0</wp:posOffset>
                </wp:positionV>
                <wp:extent cx="2077085" cy="1475740"/>
                <wp:effectExtent l="0" t="0" r="0" b="0"/>
                <wp:wrapSquare wrapText="bothSides"/>
                <wp:docPr id="3" name="Image 3"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b="5258"/>
                        <a:stretch>
                          <a:fillRect/>
                        </a:stretch>
                      </pic:blipFill>
                      <pic:spPr bwMode="auto">
                        <a:xfrm>
                          <a:off x="0" y="0"/>
                          <a:ext cx="2077085" cy="1475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4" w:type="dxa"/>
        </w:tcPr>
        <w:p w14:paraId="2DD238D5" w14:textId="77777777" w:rsidR="000F7C73" w:rsidRPr="00ED4C37" w:rsidRDefault="000F7C73" w:rsidP="0085519C">
          <w:pPr>
            <w:spacing w:after="1200"/>
            <w:jc w:val="right"/>
            <w:rPr>
              <w:b/>
              <w:noProof/>
              <w:sz w:val="40"/>
              <w:szCs w:val="40"/>
            </w:rPr>
          </w:pPr>
          <w:r>
            <w:rPr>
              <w:b/>
              <w:sz w:val="40"/>
              <w:szCs w:val="40"/>
            </w:rPr>
            <w:t>Liste représentative</w:t>
          </w:r>
        </w:p>
        <w:p w14:paraId="74DB1E90" w14:textId="77777777" w:rsidR="000F7C73" w:rsidRPr="0085519C" w:rsidRDefault="000F7C73" w:rsidP="00CB1D02">
          <w:pPr>
            <w:jc w:val="right"/>
            <w:rPr>
              <w:b/>
              <w:noProof/>
              <w:sz w:val="22"/>
              <w:szCs w:val="22"/>
            </w:rPr>
          </w:pPr>
          <w:r>
            <w:rPr>
              <w:b/>
              <w:sz w:val="22"/>
              <w:szCs w:val="22"/>
            </w:rPr>
            <w:t xml:space="preserve">Original : anglais </w:t>
          </w:r>
        </w:p>
      </w:tc>
    </w:tr>
  </w:tbl>
  <w:p w14:paraId="002C47E1" w14:textId="77777777" w:rsidR="000F7C73" w:rsidRPr="00207E72" w:rsidRDefault="000F7C73" w:rsidP="00207E72">
    <w:pPr>
      <w:pStyle w:val="Header"/>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3A1756B"/>
    <w:multiLevelType w:val="hybridMultilevel"/>
    <w:tmpl w:val="55FC3838"/>
    <w:lvl w:ilvl="0" w:tplc="4ABA3A72">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954EC0"/>
    <w:multiLevelType w:val="hybridMultilevel"/>
    <w:tmpl w:val="E7345886"/>
    <w:lvl w:ilvl="0" w:tplc="BCB61E8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0369D"/>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097E00"/>
    <w:multiLevelType w:val="hybridMultilevel"/>
    <w:tmpl w:val="3E68A58A"/>
    <w:lvl w:ilvl="0" w:tplc="D9D2DEDC">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267ADE"/>
    <w:multiLevelType w:val="hybridMultilevel"/>
    <w:tmpl w:val="B57CEDC6"/>
    <w:lvl w:ilvl="0" w:tplc="040C0019">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9" w15:restartNumberingAfterBreak="0">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10" w15:restartNumberingAfterBreak="0">
    <w:nsid w:val="250D1423"/>
    <w:multiLevelType w:val="hybridMultilevel"/>
    <w:tmpl w:val="9EEE7E5E"/>
    <w:lvl w:ilvl="0" w:tplc="78EA2F8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1" w15:restartNumberingAfterBreak="0">
    <w:nsid w:val="25EB4ED5"/>
    <w:multiLevelType w:val="hybridMultilevel"/>
    <w:tmpl w:val="5EF08176"/>
    <w:lvl w:ilvl="0" w:tplc="51FA3EFA">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2" w15:restartNumberingAfterBreak="0">
    <w:nsid w:val="2AC32D51"/>
    <w:multiLevelType w:val="hybridMultilevel"/>
    <w:tmpl w:val="8DC4294A"/>
    <w:lvl w:ilvl="0" w:tplc="1EB8F5EE">
      <w:start w:val="3"/>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4" w15:restartNumberingAfterBreak="0">
    <w:nsid w:val="2F202788"/>
    <w:multiLevelType w:val="hybridMultilevel"/>
    <w:tmpl w:val="DBFC0006"/>
    <w:lvl w:ilvl="0" w:tplc="74CE7BFC">
      <w:start w:val="1"/>
      <w:numFmt w:val="bullet"/>
      <w:lvlText w:val="-"/>
      <w:lvlJc w:val="left"/>
      <w:pPr>
        <w:ind w:left="1193" w:hanging="360"/>
      </w:pPr>
      <w:rPr>
        <w:rFonts w:ascii="Arial" w:eastAsia="SimSun" w:hAnsi="Arial" w:cs="Aria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5"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8"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9" w15:restartNumberingAfterBreak="0">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0"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1" w15:restartNumberingAfterBreak="0">
    <w:nsid w:val="41FE7E9D"/>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2B027AE"/>
    <w:multiLevelType w:val="hybridMultilevel"/>
    <w:tmpl w:val="3282ECDC"/>
    <w:lvl w:ilvl="0" w:tplc="567AF770">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4" w15:restartNumberingAfterBreak="0">
    <w:nsid w:val="46835E7D"/>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6" w15:restartNumberingAfterBreak="0">
    <w:nsid w:val="4BC45EE3"/>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5349A5"/>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53534E7A"/>
    <w:multiLevelType w:val="hybridMultilevel"/>
    <w:tmpl w:val="EE0828AC"/>
    <w:lvl w:ilvl="0" w:tplc="870CA8F0">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9" w15:restartNumberingAfterBreak="0">
    <w:nsid w:val="54B97663"/>
    <w:multiLevelType w:val="hybridMultilevel"/>
    <w:tmpl w:val="F5E4E1A8"/>
    <w:lvl w:ilvl="0" w:tplc="F95CC9EC">
      <w:start w:val="1"/>
      <w:numFmt w:val="lowerLetter"/>
      <w:lvlText w:val="%1."/>
      <w:lvlJc w:val="left"/>
      <w:pPr>
        <w:ind w:left="473" w:hanging="360"/>
      </w:pPr>
      <w:rPr>
        <w:rFonts w:eastAsia="SimSu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0" w15:restartNumberingAfterBreak="0">
    <w:nsid w:val="579073B5"/>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2" w15:restartNumberingAfterBreak="0">
    <w:nsid w:val="636B3D04"/>
    <w:multiLevelType w:val="hybridMultilevel"/>
    <w:tmpl w:val="24D20822"/>
    <w:lvl w:ilvl="0" w:tplc="26FAA98E">
      <w:start w:val="3"/>
      <w:numFmt w:val="lowerRoman"/>
      <w:lvlText w:val="(%1)"/>
      <w:lvlJc w:val="left"/>
      <w:pPr>
        <w:ind w:left="862" w:hanging="72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4"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5"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7" w15:restartNumberingAfterBreak="0">
    <w:nsid w:val="78E07384"/>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8" w15:restartNumberingAfterBreak="0">
    <w:nsid w:val="7F2324CE"/>
    <w:multiLevelType w:val="hybridMultilevel"/>
    <w:tmpl w:val="FFE0FF6C"/>
    <w:lvl w:ilvl="0" w:tplc="711A8A06">
      <w:start w:val="1"/>
      <w:numFmt w:val="lowerLetter"/>
      <w:pStyle w:val="num02tab"/>
      <w:lvlText w:val="%1."/>
      <w:lvlJc w:val="left"/>
      <w:pPr>
        <w:tabs>
          <w:tab w:val="num" w:pos="397"/>
        </w:tabs>
        <w:ind w:left="397" w:hanging="397"/>
      </w:pPr>
      <w:rPr>
        <w:rFonts w:hint="default"/>
      </w:rPr>
    </w:lvl>
    <w:lvl w:ilvl="1" w:tplc="86AE3020" w:tentative="1">
      <w:start w:val="1"/>
      <w:numFmt w:val="lowerLetter"/>
      <w:lvlText w:val="%2."/>
      <w:lvlJc w:val="left"/>
      <w:pPr>
        <w:tabs>
          <w:tab w:val="num" w:pos="1440"/>
        </w:tabs>
        <w:ind w:left="1440" w:hanging="360"/>
      </w:pPr>
    </w:lvl>
    <w:lvl w:ilvl="2" w:tplc="CACEBD96" w:tentative="1">
      <w:start w:val="1"/>
      <w:numFmt w:val="lowerRoman"/>
      <w:lvlText w:val="%3."/>
      <w:lvlJc w:val="right"/>
      <w:pPr>
        <w:tabs>
          <w:tab w:val="num" w:pos="2160"/>
        </w:tabs>
        <w:ind w:left="2160" w:hanging="180"/>
      </w:pPr>
    </w:lvl>
    <w:lvl w:ilvl="3" w:tplc="D4542ADA" w:tentative="1">
      <w:start w:val="1"/>
      <w:numFmt w:val="decimal"/>
      <w:lvlText w:val="%4."/>
      <w:lvlJc w:val="left"/>
      <w:pPr>
        <w:tabs>
          <w:tab w:val="num" w:pos="2880"/>
        </w:tabs>
        <w:ind w:left="2880" w:hanging="360"/>
      </w:pPr>
    </w:lvl>
    <w:lvl w:ilvl="4" w:tplc="3BF6D3F0" w:tentative="1">
      <w:start w:val="1"/>
      <w:numFmt w:val="lowerLetter"/>
      <w:lvlText w:val="%5."/>
      <w:lvlJc w:val="left"/>
      <w:pPr>
        <w:tabs>
          <w:tab w:val="num" w:pos="3600"/>
        </w:tabs>
        <w:ind w:left="3600" w:hanging="360"/>
      </w:pPr>
    </w:lvl>
    <w:lvl w:ilvl="5" w:tplc="55C61158" w:tentative="1">
      <w:start w:val="1"/>
      <w:numFmt w:val="lowerRoman"/>
      <w:lvlText w:val="%6."/>
      <w:lvlJc w:val="right"/>
      <w:pPr>
        <w:tabs>
          <w:tab w:val="num" w:pos="4320"/>
        </w:tabs>
        <w:ind w:left="4320" w:hanging="180"/>
      </w:pPr>
    </w:lvl>
    <w:lvl w:ilvl="6" w:tplc="D2B88A28" w:tentative="1">
      <w:start w:val="1"/>
      <w:numFmt w:val="decimal"/>
      <w:lvlText w:val="%7."/>
      <w:lvlJc w:val="left"/>
      <w:pPr>
        <w:tabs>
          <w:tab w:val="num" w:pos="5040"/>
        </w:tabs>
        <w:ind w:left="5040" w:hanging="360"/>
      </w:pPr>
    </w:lvl>
    <w:lvl w:ilvl="7" w:tplc="865E4CD4" w:tentative="1">
      <w:start w:val="1"/>
      <w:numFmt w:val="lowerLetter"/>
      <w:lvlText w:val="%8."/>
      <w:lvlJc w:val="left"/>
      <w:pPr>
        <w:tabs>
          <w:tab w:val="num" w:pos="5760"/>
        </w:tabs>
        <w:ind w:left="5760" w:hanging="360"/>
      </w:pPr>
    </w:lvl>
    <w:lvl w:ilvl="8" w:tplc="E7926486" w:tentative="1">
      <w:start w:val="1"/>
      <w:numFmt w:val="lowerRoman"/>
      <w:lvlText w:val="%9."/>
      <w:lvlJc w:val="right"/>
      <w:pPr>
        <w:tabs>
          <w:tab w:val="num" w:pos="6480"/>
        </w:tabs>
        <w:ind w:left="6480" w:hanging="180"/>
      </w:pPr>
    </w:lvl>
  </w:abstractNum>
  <w:num w:numId="1">
    <w:abstractNumId w:val="38"/>
  </w:num>
  <w:num w:numId="2">
    <w:abstractNumId w:val="35"/>
  </w:num>
  <w:num w:numId="3">
    <w:abstractNumId w:val="16"/>
  </w:num>
  <w:num w:numId="4">
    <w:abstractNumId w:val="18"/>
  </w:num>
  <w:num w:numId="5">
    <w:abstractNumId w:val="33"/>
  </w:num>
  <w:num w:numId="6">
    <w:abstractNumId w:val="15"/>
  </w:num>
  <w:num w:numId="7">
    <w:abstractNumId w:val="1"/>
  </w:num>
  <w:num w:numId="8">
    <w:abstractNumId w:val="9"/>
  </w:num>
  <w:num w:numId="9">
    <w:abstractNumId w:val="17"/>
  </w:num>
  <w:num w:numId="10">
    <w:abstractNumId w:val="34"/>
  </w:num>
  <w:num w:numId="11">
    <w:abstractNumId w:val="2"/>
  </w:num>
  <w:num w:numId="12">
    <w:abstractNumId w:val="13"/>
  </w:num>
  <w:num w:numId="13">
    <w:abstractNumId w:val="36"/>
  </w:num>
  <w:num w:numId="14">
    <w:abstractNumId w:val="25"/>
  </w:num>
  <w:num w:numId="15">
    <w:abstractNumId w:val="20"/>
  </w:num>
  <w:num w:numId="16">
    <w:abstractNumId w:val="0"/>
  </w:num>
  <w:num w:numId="17">
    <w:abstractNumId w:val="7"/>
  </w:num>
  <w:num w:numId="18">
    <w:abstractNumId w:val="31"/>
  </w:num>
  <w:num w:numId="19">
    <w:abstractNumId w:val="23"/>
  </w:num>
  <w:num w:numId="20">
    <w:abstractNumId w:val="19"/>
  </w:num>
  <w:num w:numId="21">
    <w:abstractNumId w:val="6"/>
  </w:num>
  <w:num w:numId="22">
    <w:abstractNumId w:val="4"/>
  </w:num>
  <w:num w:numId="23">
    <w:abstractNumId w:val="21"/>
  </w:num>
  <w:num w:numId="24">
    <w:abstractNumId w:val="12"/>
  </w:num>
  <w:num w:numId="25">
    <w:abstractNumId w:val="3"/>
  </w:num>
  <w:num w:numId="26">
    <w:abstractNumId w:val="32"/>
  </w:num>
  <w:num w:numId="27">
    <w:abstractNumId w:val="5"/>
  </w:num>
  <w:num w:numId="28">
    <w:abstractNumId w:val="30"/>
  </w:num>
  <w:num w:numId="29">
    <w:abstractNumId w:val="26"/>
  </w:num>
  <w:num w:numId="30">
    <w:abstractNumId w:val="22"/>
  </w:num>
  <w:num w:numId="31">
    <w:abstractNumId w:val="24"/>
  </w:num>
  <w:num w:numId="32">
    <w:abstractNumId w:val="11"/>
  </w:num>
  <w:num w:numId="33">
    <w:abstractNumId w:val="27"/>
  </w:num>
  <w:num w:numId="34">
    <w:abstractNumId w:val="29"/>
  </w:num>
  <w:num w:numId="35">
    <w:abstractNumId w:val="10"/>
  </w:num>
  <w:num w:numId="36">
    <w:abstractNumId w:val="14"/>
  </w:num>
  <w:num w:numId="37">
    <w:abstractNumId w:val="37"/>
  </w:num>
  <w:num w:numId="38">
    <w:abstractNumId w:val="28"/>
  </w:num>
  <w:num w:numId="3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en-US" w:vendorID="6" w:dllVersion="2"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doNotExpandShiftReturn/>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0403C"/>
    <w:rsid w:val="00010095"/>
    <w:rsid w:val="00012162"/>
    <w:rsid w:val="00024889"/>
    <w:rsid w:val="00031234"/>
    <w:rsid w:val="00036B2F"/>
    <w:rsid w:val="000373C3"/>
    <w:rsid w:val="0004163C"/>
    <w:rsid w:val="000421FC"/>
    <w:rsid w:val="00045D05"/>
    <w:rsid w:val="00047693"/>
    <w:rsid w:val="00050F24"/>
    <w:rsid w:val="000571C9"/>
    <w:rsid w:val="000572F4"/>
    <w:rsid w:val="00061503"/>
    <w:rsid w:val="00062F5F"/>
    <w:rsid w:val="00064CF4"/>
    <w:rsid w:val="00073731"/>
    <w:rsid w:val="00081050"/>
    <w:rsid w:val="000827CE"/>
    <w:rsid w:val="0008746C"/>
    <w:rsid w:val="00090253"/>
    <w:rsid w:val="000902A1"/>
    <w:rsid w:val="00094CDB"/>
    <w:rsid w:val="00096AFD"/>
    <w:rsid w:val="000A0AA3"/>
    <w:rsid w:val="000A5358"/>
    <w:rsid w:val="000B3A4D"/>
    <w:rsid w:val="000B58AB"/>
    <w:rsid w:val="000B6274"/>
    <w:rsid w:val="000B76E6"/>
    <w:rsid w:val="000B7D4A"/>
    <w:rsid w:val="000C0B4B"/>
    <w:rsid w:val="000C0BB1"/>
    <w:rsid w:val="000C45D0"/>
    <w:rsid w:val="000C4619"/>
    <w:rsid w:val="000C7BB3"/>
    <w:rsid w:val="000D1196"/>
    <w:rsid w:val="000D5DD7"/>
    <w:rsid w:val="000E17D9"/>
    <w:rsid w:val="000F2444"/>
    <w:rsid w:val="000F79E1"/>
    <w:rsid w:val="000F7C73"/>
    <w:rsid w:val="00101B36"/>
    <w:rsid w:val="00104012"/>
    <w:rsid w:val="001057B5"/>
    <w:rsid w:val="00106D18"/>
    <w:rsid w:val="00110DDA"/>
    <w:rsid w:val="00111B9B"/>
    <w:rsid w:val="00112B34"/>
    <w:rsid w:val="00114CDF"/>
    <w:rsid w:val="00117913"/>
    <w:rsid w:val="001204F8"/>
    <w:rsid w:val="00121A68"/>
    <w:rsid w:val="00122D6F"/>
    <w:rsid w:val="00124EFD"/>
    <w:rsid w:val="00125F79"/>
    <w:rsid w:val="00126409"/>
    <w:rsid w:val="001317EC"/>
    <w:rsid w:val="0013241D"/>
    <w:rsid w:val="00136E38"/>
    <w:rsid w:val="001436BF"/>
    <w:rsid w:val="0014566A"/>
    <w:rsid w:val="00147A1C"/>
    <w:rsid w:val="00150F37"/>
    <w:rsid w:val="00153E78"/>
    <w:rsid w:val="00155394"/>
    <w:rsid w:val="00157A8E"/>
    <w:rsid w:val="00164871"/>
    <w:rsid w:val="0017259A"/>
    <w:rsid w:val="00176A2F"/>
    <w:rsid w:val="00180BBB"/>
    <w:rsid w:val="0018133A"/>
    <w:rsid w:val="001834B3"/>
    <w:rsid w:val="001843C3"/>
    <w:rsid w:val="001844B4"/>
    <w:rsid w:val="001915DD"/>
    <w:rsid w:val="00191F70"/>
    <w:rsid w:val="00192727"/>
    <w:rsid w:val="00193113"/>
    <w:rsid w:val="00193B79"/>
    <w:rsid w:val="00197465"/>
    <w:rsid w:val="001976B4"/>
    <w:rsid w:val="001A2D61"/>
    <w:rsid w:val="001A5211"/>
    <w:rsid w:val="001A64D0"/>
    <w:rsid w:val="001B68EF"/>
    <w:rsid w:val="001B74B9"/>
    <w:rsid w:val="001C020D"/>
    <w:rsid w:val="001C053B"/>
    <w:rsid w:val="001C09D5"/>
    <w:rsid w:val="001C3A95"/>
    <w:rsid w:val="001C3C40"/>
    <w:rsid w:val="001C6B8E"/>
    <w:rsid w:val="001D2278"/>
    <w:rsid w:val="001D4781"/>
    <w:rsid w:val="001D5876"/>
    <w:rsid w:val="001E62AC"/>
    <w:rsid w:val="001F398E"/>
    <w:rsid w:val="001F5D1B"/>
    <w:rsid w:val="00200598"/>
    <w:rsid w:val="002019D4"/>
    <w:rsid w:val="00205D4A"/>
    <w:rsid w:val="00207E72"/>
    <w:rsid w:val="00211183"/>
    <w:rsid w:val="00216632"/>
    <w:rsid w:val="00223D7B"/>
    <w:rsid w:val="00223D90"/>
    <w:rsid w:val="002257D3"/>
    <w:rsid w:val="00225AA8"/>
    <w:rsid w:val="00225BFC"/>
    <w:rsid w:val="002340BB"/>
    <w:rsid w:val="00235EBB"/>
    <w:rsid w:val="00242B86"/>
    <w:rsid w:val="0024643A"/>
    <w:rsid w:val="00250F01"/>
    <w:rsid w:val="00252E75"/>
    <w:rsid w:val="00254B2B"/>
    <w:rsid w:val="00257287"/>
    <w:rsid w:val="00260120"/>
    <w:rsid w:val="00262CDE"/>
    <w:rsid w:val="00267F4C"/>
    <w:rsid w:val="002710B8"/>
    <w:rsid w:val="002726A6"/>
    <w:rsid w:val="00272B35"/>
    <w:rsid w:val="00275B31"/>
    <w:rsid w:val="00281CAE"/>
    <w:rsid w:val="00282B52"/>
    <w:rsid w:val="002852E0"/>
    <w:rsid w:val="00285A1B"/>
    <w:rsid w:val="00287DDA"/>
    <w:rsid w:val="00290BEB"/>
    <w:rsid w:val="002936FC"/>
    <w:rsid w:val="00294011"/>
    <w:rsid w:val="00294285"/>
    <w:rsid w:val="0029450D"/>
    <w:rsid w:val="002949EA"/>
    <w:rsid w:val="00294CA2"/>
    <w:rsid w:val="00295841"/>
    <w:rsid w:val="002A1B4C"/>
    <w:rsid w:val="002A5699"/>
    <w:rsid w:val="002B758B"/>
    <w:rsid w:val="002C2712"/>
    <w:rsid w:val="002C28E2"/>
    <w:rsid w:val="002C2C80"/>
    <w:rsid w:val="002C44A5"/>
    <w:rsid w:val="002C4CC0"/>
    <w:rsid w:val="002C6F95"/>
    <w:rsid w:val="002C762E"/>
    <w:rsid w:val="002D4AC7"/>
    <w:rsid w:val="002D5C27"/>
    <w:rsid w:val="002D60B3"/>
    <w:rsid w:val="002E2C9D"/>
    <w:rsid w:val="002E7003"/>
    <w:rsid w:val="002E7248"/>
    <w:rsid w:val="002F3A02"/>
    <w:rsid w:val="002F3B31"/>
    <w:rsid w:val="002F3C40"/>
    <w:rsid w:val="002F7242"/>
    <w:rsid w:val="002F7346"/>
    <w:rsid w:val="0030377E"/>
    <w:rsid w:val="003077A7"/>
    <w:rsid w:val="00310BB9"/>
    <w:rsid w:val="00313FE3"/>
    <w:rsid w:val="0031418B"/>
    <w:rsid w:val="003141DF"/>
    <w:rsid w:val="003153DD"/>
    <w:rsid w:val="00322E80"/>
    <w:rsid w:val="00325CAF"/>
    <w:rsid w:val="00326FD3"/>
    <w:rsid w:val="0032756A"/>
    <w:rsid w:val="00331FFF"/>
    <w:rsid w:val="00333D82"/>
    <w:rsid w:val="00334537"/>
    <w:rsid w:val="00337DF9"/>
    <w:rsid w:val="00337E71"/>
    <w:rsid w:val="00341D05"/>
    <w:rsid w:val="00341FA8"/>
    <w:rsid w:val="00350844"/>
    <w:rsid w:val="003517F5"/>
    <w:rsid w:val="00353B8F"/>
    <w:rsid w:val="00353CE1"/>
    <w:rsid w:val="0035606A"/>
    <w:rsid w:val="00356451"/>
    <w:rsid w:val="003568F4"/>
    <w:rsid w:val="003600D3"/>
    <w:rsid w:val="00361039"/>
    <w:rsid w:val="00367256"/>
    <w:rsid w:val="0037009B"/>
    <w:rsid w:val="00380670"/>
    <w:rsid w:val="003808DA"/>
    <w:rsid w:val="00381118"/>
    <w:rsid w:val="0038178A"/>
    <w:rsid w:val="00384547"/>
    <w:rsid w:val="00387D80"/>
    <w:rsid w:val="00392015"/>
    <w:rsid w:val="0039235B"/>
    <w:rsid w:val="00396103"/>
    <w:rsid w:val="003A02FD"/>
    <w:rsid w:val="003A1186"/>
    <w:rsid w:val="003A22BB"/>
    <w:rsid w:val="003A68A5"/>
    <w:rsid w:val="003B1999"/>
    <w:rsid w:val="003B218E"/>
    <w:rsid w:val="003B24B6"/>
    <w:rsid w:val="003B39B1"/>
    <w:rsid w:val="003B4580"/>
    <w:rsid w:val="003C1901"/>
    <w:rsid w:val="003C4D22"/>
    <w:rsid w:val="003C6433"/>
    <w:rsid w:val="003D2388"/>
    <w:rsid w:val="003E3873"/>
    <w:rsid w:val="003E79C0"/>
    <w:rsid w:val="003F041B"/>
    <w:rsid w:val="003F2A96"/>
    <w:rsid w:val="003F47AD"/>
    <w:rsid w:val="003F593F"/>
    <w:rsid w:val="00401084"/>
    <w:rsid w:val="004064D4"/>
    <w:rsid w:val="00410582"/>
    <w:rsid w:val="004111F8"/>
    <w:rsid w:val="0041537B"/>
    <w:rsid w:val="00421489"/>
    <w:rsid w:val="00426549"/>
    <w:rsid w:val="00426FC2"/>
    <w:rsid w:val="004271E1"/>
    <w:rsid w:val="00427DC3"/>
    <w:rsid w:val="00430330"/>
    <w:rsid w:val="00430C66"/>
    <w:rsid w:val="004428DF"/>
    <w:rsid w:val="00444C7B"/>
    <w:rsid w:val="0045666A"/>
    <w:rsid w:val="00460F14"/>
    <w:rsid w:val="00463898"/>
    <w:rsid w:val="00466A0D"/>
    <w:rsid w:val="0046708D"/>
    <w:rsid w:val="004676F4"/>
    <w:rsid w:val="00470876"/>
    <w:rsid w:val="00472060"/>
    <w:rsid w:val="0047241C"/>
    <w:rsid w:val="00473D8E"/>
    <w:rsid w:val="0047411E"/>
    <w:rsid w:val="0047458B"/>
    <w:rsid w:val="00475631"/>
    <w:rsid w:val="0047728E"/>
    <w:rsid w:val="004802DB"/>
    <w:rsid w:val="004856B1"/>
    <w:rsid w:val="00494B26"/>
    <w:rsid w:val="004A103D"/>
    <w:rsid w:val="004A1222"/>
    <w:rsid w:val="004A1FFF"/>
    <w:rsid w:val="004A5C67"/>
    <w:rsid w:val="004A773C"/>
    <w:rsid w:val="004B68EC"/>
    <w:rsid w:val="004B77C7"/>
    <w:rsid w:val="004C0E40"/>
    <w:rsid w:val="004C3017"/>
    <w:rsid w:val="004C443A"/>
    <w:rsid w:val="004C7DEC"/>
    <w:rsid w:val="004D14BC"/>
    <w:rsid w:val="004D574C"/>
    <w:rsid w:val="004D6189"/>
    <w:rsid w:val="004D7F3D"/>
    <w:rsid w:val="004E0A92"/>
    <w:rsid w:val="004E27D9"/>
    <w:rsid w:val="004E2EB0"/>
    <w:rsid w:val="004E48AF"/>
    <w:rsid w:val="004E5EDF"/>
    <w:rsid w:val="004E7255"/>
    <w:rsid w:val="004F1D2C"/>
    <w:rsid w:val="004F50A3"/>
    <w:rsid w:val="00501D2B"/>
    <w:rsid w:val="00502792"/>
    <w:rsid w:val="00503CFF"/>
    <w:rsid w:val="00503DFE"/>
    <w:rsid w:val="00504890"/>
    <w:rsid w:val="0050494F"/>
    <w:rsid w:val="00505E65"/>
    <w:rsid w:val="0051355C"/>
    <w:rsid w:val="0051393F"/>
    <w:rsid w:val="00522260"/>
    <w:rsid w:val="00522E9F"/>
    <w:rsid w:val="00525403"/>
    <w:rsid w:val="00531E8C"/>
    <w:rsid w:val="00533029"/>
    <w:rsid w:val="005357A9"/>
    <w:rsid w:val="005401DA"/>
    <w:rsid w:val="00540431"/>
    <w:rsid w:val="00541EEF"/>
    <w:rsid w:val="00542A5D"/>
    <w:rsid w:val="0054305B"/>
    <w:rsid w:val="005446FB"/>
    <w:rsid w:val="00544764"/>
    <w:rsid w:val="00547649"/>
    <w:rsid w:val="00550572"/>
    <w:rsid w:val="00553505"/>
    <w:rsid w:val="00554868"/>
    <w:rsid w:val="00554A96"/>
    <w:rsid w:val="00555088"/>
    <w:rsid w:val="00557845"/>
    <w:rsid w:val="00563E11"/>
    <w:rsid w:val="00567096"/>
    <w:rsid w:val="00567C97"/>
    <w:rsid w:val="005737C6"/>
    <w:rsid w:val="0057662A"/>
    <w:rsid w:val="00577E10"/>
    <w:rsid w:val="00582FFC"/>
    <w:rsid w:val="00583B45"/>
    <w:rsid w:val="00586687"/>
    <w:rsid w:val="0058742F"/>
    <w:rsid w:val="005913DE"/>
    <w:rsid w:val="0059160B"/>
    <w:rsid w:val="00591FA1"/>
    <w:rsid w:val="00594416"/>
    <w:rsid w:val="00594F18"/>
    <w:rsid w:val="005968F0"/>
    <w:rsid w:val="005979F8"/>
    <w:rsid w:val="005A0F50"/>
    <w:rsid w:val="005A1237"/>
    <w:rsid w:val="005A2D8B"/>
    <w:rsid w:val="005A46B8"/>
    <w:rsid w:val="005A68A0"/>
    <w:rsid w:val="005A6EEE"/>
    <w:rsid w:val="005A78A7"/>
    <w:rsid w:val="005B1463"/>
    <w:rsid w:val="005B2512"/>
    <w:rsid w:val="005B2814"/>
    <w:rsid w:val="005B699C"/>
    <w:rsid w:val="005C1C38"/>
    <w:rsid w:val="005C2233"/>
    <w:rsid w:val="005C260D"/>
    <w:rsid w:val="005C3C16"/>
    <w:rsid w:val="005C3C22"/>
    <w:rsid w:val="005D16D4"/>
    <w:rsid w:val="005D4635"/>
    <w:rsid w:val="005E0F44"/>
    <w:rsid w:val="005E1723"/>
    <w:rsid w:val="005E32B6"/>
    <w:rsid w:val="005E4ACA"/>
    <w:rsid w:val="005E708C"/>
    <w:rsid w:val="005E7B98"/>
    <w:rsid w:val="005F0578"/>
    <w:rsid w:val="005F22D2"/>
    <w:rsid w:val="005F6CBF"/>
    <w:rsid w:val="00602023"/>
    <w:rsid w:val="006065B4"/>
    <w:rsid w:val="00615B4D"/>
    <w:rsid w:val="00616277"/>
    <w:rsid w:val="00621D53"/>
    <w:rsid w:val="006279EF"/>
    <w:rsid w:val="006328E4"/>
    <w:rsid w:val="006331E0"/>
    <w:rsid w:val="00636C31"/>
    <w:rsid w:val="00641BA0"/>
    <w:rsid w:val="00641D92"/>
    <w:rsid w:val="006449FC"/>
    <w:rsid w:val="00644AA7"/>
    <w:rsid w:val="006533C4"/>
    <w:rsid w:val="00653F19"/>
    <w:rsid w:val="006545E9"/>
    <w:rsid w:val="00664502"/>
    <w:rsid w:val="0067161C"/>
    <w:rsid w:val="00673390"/>
    <w:rsid w:val="00676990"/>
    <w:rsid w:val="006803BB"/>
    <w:rsid w:val="00682A44"/>
    <w:rsid w:val="0068365D"/>
    <w:rsid w:val="00683E87"/>
    <w:rsid w:val="0068723A"/>
    <w:rsid w:val="0069096C"/>
    <w:rsid w:val="00692757"/>
    <w:rsid w:val="006952CC"/>
    <w:rsid w:val="0069607A"/>
    <w:rsid w:val="00696FC6"/>
    <w:rsid w:val="006A61CC"/>
    <w:rsid w:val="006A791D"/>
    <w:rsid w:val="006C01E5"/>
    <w:rsid w:val="006C0519"/>
    <w:rsid w:val="006C49CF"/>
    <w:rsid w:val="006C4ECB"/>
    <w:rsid w:val="006D164A"/>
    <w:rsid w:val="006E3DB1"/>
    <w:rsid w:val="006E45FA"/>
    <w:rsid w:val="006E4C6C"/>
    <w:rsid w:val="006E5C4B"/>
    <w:rsid w:val="006F0A1E"/>
    <w:rsid w:val="006F0B64"/>
    <w:rsid w:val="006F0D2F"/>
    <w:rsid w:val="006F712A"/>
    <w:rsid w:val="0070373A"/>
    <w:rsid w:val="00710B1F"/>
    <w:rsid w:val="007208F9"/>
    <w:rsid w:val="0072232C"/>
    <w:rsid w:val="00724F21"/>
    <w:rsid w:val="00727F15"/>
    <w:rsid w:val="00733293"/>
    <w:rsid w:val="00734B1C"/>
    <w:rsid w:val="00737E48"/>
    <w:rsid w:val="00740B63"/>
    <w:rsid w:val="00742458"/>
    <w:rsid w:val="00754924"/>
    <w:rsid w:val="00756560"/>
    <w:rsid w:val="00763A06"/>
    <w:rsid w:val="00763C5B"/>
    <w:rsid w:val="0077534C"/>
    <w:rsid w:val="007757F5"/>
    <w:rsid w:val="007778D9"/>
    <w:rsid w:val="007809F9"/>
    <w:rsid w:val="00780F4D"/>
    <w:rsid w:val="007848BE"/>
    <w:rsid w:val="00784B77"/>
    <w:rsid w:val="00787391"/>
    <w:rsid w:val="00796106"/>
    <w:rsid w:val="00797081"/>
    <w:rsid w:val="007A16DC"/>
    <w:rsid w:val="007A7A06"/>
    <w:rsid w:val="007B6F8D"/>
    <w:rsid w:val="007C426D"/>
    <w:rsid w:val="007D3AFF"/>
    <w:rsid w:val="007D6B13"/>
    <w:rsid w:val="007D6FBC"/>
    <w:rsid w:val="007D77AA"/>
    <w:rsid w:val="007E476D"/>
    <w:rsid w:val="007E667E"/>
    <w:rsid w:val="007F0A2E"/>
    <w:rsid w:val="007F3F7E"/>
    <w:rsid w:val="007F44DA"/>
    <w:rsid w:val="007F4D25"/>
    <w:rsid w:val="007F523D"/>
    <w:rsid w:val="007F54C6"/>
    <w:rsid w:val="007F560A"/>
    <w:rsid w:val="007F5932"/>
    <w:rsid w:val="007F62F3"/>
    <w:rsid w:val="007F6745"/>
    <w:rsid w:val="00800201"/>
    <w:rsid w:val="00807302"/>
    <w:rsid w:val="008104E4"/>
    <w:rsid w:val="008170A4"/>
    <w:rsid w:val="008178F6"/>
    <w:rsid w:val="0081790E"/>
    <w:rsid w:val="0082121B"/>
    <w:rsid w:val="00822832"/>
    <w:rsid w:val="00824EB2"/>
    <w:rsid w:val="008266D6"/>
    <w:rsid w:val="00832B1F"/>
    <w:rsid w:val="00835264"/>
    <w:rsid w:val="00836BD6"/>
    <w:rsid w:val="00840A63"/>
    <w:rsid w:val="008418FB"/>
    <w:rsid w:val="00842DA4"/>
    <w:rsid w:val="00846E15"/>
    <w:rsid w:val="0085134E"/>
    <w:rsid w:val="00853E6D"/>
    <w:rsid w:val="00855087"/>
    <w:rsid w:val="0085519C"/>
    <w:rsid w:val="0085522E"/>
    <w:rsid w:val="00856244"/>
    <w:rsid w:val="0085664F"/>
    <w:rsid w:val="008601AB"/>
    <w:rsid w:val="00860C8D"/>
    <w:rsid w:val="0086327C"/>
    <w:rsid w:val="00867837"/>
    <w:rsid w:val="0087150D"/>
    <w:rsid w:val="008743E1"/>
    <w:rsid w:val="008779FA"/>
    <w:rsid w:val="008803DB"/>
    <w:rsid w:val="00880ACE"/>
    <w:rsid w:val="008847D0"/>
    <w:rsid w:val="008861C3"/>
    <w:rsid w:val="0089200A"/>
    <w:rsid w:val="0089205C"/>
    <w:rsid w:val="00893A72"/>
    <w:rsid w:val="008948A6"/>
    <w:rsid w:val="008953F8"/>
    <w:rsid w:val="008A052E"/>
    <w:rsid w:val="008A638D"/>
    <w:rsid w:val="008B22FB"/>
    <w:rsid w:val="008B25B8"/>
    <w:rsid w:val="008B416F"/>
    <w:rsid w:val="008B62F7"/>
    <w:rsid w:val="008C351A"/>
    <w:rsid w:val="008C40CA"/>
    <w:rsid w:val="008C6C7E"/>
    <w:rsid w:val="008D095B"/>
    <w:rsid w:val="008D1854"/>
    <w:rsid w:val="008D2426"/>
    <w:rsid w:val="008D311D"/>
    <w:rsid w:val="008E0938"/>
    <w:rsid w:val="008E1182"/>
    <w:rsid w:val="008E2938"/>
    <w:rsid w:val="008E33A5"/>
    <w:rsid w:val="008E3E9E"/>
    <w:rsid w:val="008E5506"/>
    <w:rsid w:val="008E5B3D"/>
    <w:rsid w:val="008E5E37"/>
    <w:rsid w:val="008F1992"/>
    <w:rsid w:val="008F20A9"/>
    <w:rsid w:val="00902D37"/>
    <w:rsid w:val="00903231"/>
    <w:rsid w:val="0090351E"/>
    <w:rsid w:val="0090373D"/>
    <w:rsid w:val="0090396B"/>
    <w:rsid w:val="00906D52"/>
    <w:rsid w:val="00907597"/>
    <w:rsid w:val="00911500"/>
    <w:rsid w:val="00914890"/>
    <w:rsid w:val="009178AF"/>
    <w:rsid w:val="00924DD3"/>
    <w:rsid w:val="00926B2C"/>
    <w:rsid w:val="00926C2C"/>
    <w:rsid w:val="00926E87"/>
    <w:rsid w:val="00927356"/>
    <w:rsid w:val="0093084D"/>
    <w:rsid w:val="0093111A"/>
    <w:rsid w:val="0093406F"/>
    <w:rsid w:val="00936774"/>
    <w:rsid w:val="009379AA"/>
    <w:rsid w:val="00940E9B"/>
    <w:rsid w:val="00941839"/>
    <w:rsid w:val="009422BD"/>
    <w:rsid w:val="00943B0E"/>
    <w:rsid w:val="00947DEF"/>
    <w:rsid w:val="00950962"/>
    <w:rsid w:val="00950C4B"/>
    <w:rsid w:val="00952833"/>
    <w:rsid w:val="00956446"/>
    <w:rsid w:val="00961C76"/>
    <w:rsid w:val="009627D3"/>
    <w:rsid w:val="009634CE"/>
    <w:rsid w:val="0096381C"/>
    <w:rsid w:val="0096480E"/>
    <w:rsid w:val="00966E89"/>
    <w:rsid w:val="00967F6D"/>
    <w:rsid w:val="00972D5F"/>
    <w:rsid w:val="00974A1C"/>
    <w:rsid w:val="00975526"/>
    <w:rsid w:val="00976159"/>
    <w:rsid w:val="00976653"/>
    <w:rsid w:val="009812F2"/>
    <w:rsid w:val="00982833"/>
    <w:rsid w:val="0099099E"/>
    <w:rsid w:val="00995CA0"/>
    <w:rsid w:val="00997D5C"/>
    <w:rsid w:val="009A290F"/>
    <w:rsid w:val="009A51DF"/>
    <w:rsid w:val="009B0667"/>
    <w:rsid w:val="009C365D"/>
    <w:rsid w:val="009C44C5"/>
    <w:rsid w:val="009C6E23"/>
    <w:rsid w:val="009D0BCF"/>
    <w:rsid w:val="009E21EB"/>
    <w:rsid w:val="009E246C"/>
    <w:rsid w:val="009E3393"/>
    <w:rsid w:val="009E3EC1"/>
    <w:rsid w:val="009E3F8C"/>
    <w:rsid w:val="009E722E"/>
    <w:rsid w:val="009F4027"/>
    <w:rsid w:val="009F4440"/>
    <w:rsid w:val="009F5490"/>
    <w:rsid w:val="009F54BF"/>
    <w:rsid w:val="009F5B71"/>
    <w:rsid w:val="009F6D75"/>
    <w:rsid w:val="00A00A5F"/>
    <w:rsid w:val="00A07A14"/>
    <w:rsid w:val="00A07C53"/>
    <w:rsid w:val="00A10AEC"/>
    <w:rsid w:val="00A1406A"/>
    <w:rsid w:val="00A152E1"/>
    <w:rsid w:val="00A1612E"/>
    <w:rsid w:val="00A23280"/>
    <w:rsid w:val="00A249F4"/>
    <w:rsid w:val="00A25E6B"/>
    <w:rsid w:val="00A277D0"/>
    <w:rsid w:val="00A34A45"/>
    <w:rsid w:val="00A34D0B"/>
    <w:rsid w:val="00A3772B"/>
    <w:rsid w:val="00A4085E"/>
    <w:rsid w:val="00A43923"/>
    <w:rsid w:val="00A45085"/>
    <w:rsid w:val="00A47178"/>
    <w:rsid w:val="00A475D7"/>
    <w:rsid w:val="00A51839"/>
    <w:rsid w:val="00A55784"/>
    <w:rsid w:val="00A55F97"/>
    <w:rsid w:val="00A60971"/>
    <w:rsid w:val="00A6111E"/>
    <w:rsid w:val="00A62822"/>
    <w:rsid w:val="00A66B6A"/>
    <w:rsid w:val="00A67A53"/>
    <w:rsid w:val="00A70404"/>
    <w:rsid w:val="00A80C97"/>
    <w:rsid w:val="00A82060"/>
    <w:rsid w:val="00A82FF1"/>
    <w:rsid w:val="00A900E8"/>
    <w:rsid w:val="00A9101F"/>
    <w:rsid w:val="00A961E5"/>
    <w:rsid w:val="00AA56FE"/>
    <w:rsid w:val="00AA7B32"/>
    <w:rsid w:val="00AA7FB8"/>
    <w:rsid w:val="00AB0749"/>
    <w:rsid w:val="00AB0853"/>
    <w:rsid w:val="00AB0DB4"/>
    <w:rsid w:val="00AB0EC9"/>
    <w:rsid w:val="00AB25EF"/>
    <w:rsid w:val="00AB296B"/>
    <w:rsid w:val="00AB2E55"/>
    <w:rsid w:val="00AC00DA"/>
    <w:rsid w:val="00AC2DF8"/>
    <w:rsid w:val="00AC3F11"/>
    <w:rsid w:val="00AC4F8F"/>
    <w:rsid w:val="00AD1E3E"/>
    <w:rsid w:val="00AD5B69"/>
    <w:rsid w:val="00AD7B6A"/>
    <w:rsid w:val="00AE07A2"/>
    <w:rsid w:val="00AE42AE"/>
    <w:rsid w:val="00AE6293"/>
    <w:rsid w:val="00AE6DB0"/>
    <w:rsid w:val="00AF0DC4"/>
    <w:rsid w:val="00AF26B8"/>
    <w:rsid w:val="00AF320A"/>
    <w:rsid w:val="00AF7907"/>
    <w:rsid w:val="00AF7ACD"/>
    <w:rsid w:val="00B021A6"/>
    <w:rsid w:val="00B06E6B"/>
    <w:rsid w:val="00B0756E"/>
    <w:rsid w:val="00B12EFC"/>
    <w:rsid w:val="00B136A0"/>
    <w:rsid w:val="00B13ED1"/>
    <w:rsid w:val="00B17FE9"/>
    <w:rsid w:val="00B22A61"/>
    <w:rsid w:val="00B257FA"/>
    <w:rsid w:val="00B266E5"/>
    <w:rsid w:val="00B34174"/>
    <w:rsid w:val="00B37661"/>
    <w:rsid w:val="00B40BB1"/>
    <w:rsid w:val="00B418EC"/>
    <w:rsid w:val="00B4720B"/>
    <w:rsid w:val="00B50971"/>
    <w:rsid w:val="00B51ADC"/>
    <w:rsid w:val="00B51EDA"/>
    <w:rsid w:val="00B558A1"/>
    <w:rsid w:val="00B5631C"/>
    <w:rsid w:val="00B600CB"/>
    <w:rsid w:val="00B60126"/>
    <w:rsid w:val="00B602E4"/>
    <w:rsid w:val="00B61281"/>
    <w:rsid w:val="00B658F4"/>
    <w:rsid w:val="00B66F89"/>
    <w:rsid w:val="00B67788"/>
    <w:rsid w:val="00B80E6A"/>
    <w:rsid w:val="00B860FA"/>
    <w:rsid w:val="00B919F5"/>
    <w:rsid w:val="00B96CD4"/>
    <w:rsid w:val="00BA159F"/>
    <w:rsid w:val="00BA581C"/>
    <w:rsid w:val="00BA7492"/>
    <w:rsid w:val="00BB0409"/>
    <w:rsid w:val="00BB2F21"/>
    <w:rsid w:val="00BB365B"/>
    <w:rsid w:val="00BB44F8"/>
    <w:rsid w:val="00BB4D9B"/>
    <w:rsid w:val="00BC4146"/>
    <w:rsid w:val="00BC48D4"/>
    <w:rsid w:val="00BC514F"/>
    <w:rsid w:val="00BC70D8"/>
    <w:rsid w:val="00BD2088"/>
    <w:rsid w:val="00BD49AD"/>
    <w:rsid w:val="00BD6132"/>
    <w:rsid w:val="00BD7AAA"/>
    <w:rsid w:val="00BE0D24"/>
    <w:rsid w:val="00BE223E"/>
    <w:rsid w:val="00BE283C"/>
    <w:rsid w:val="00BE6D2C"/>
    <w:rsid w:val="00BF19EF"/>
    <w:rsid w:val="00BF3D11"/>
    <w:rsid w:val="00BF3F02"/>
    <w:rsid w:val="00C01311"/>
    <w:rsid w:val="00C031F6"/>
    <w:rsid w:val="00C0516F"/>
    <w:rsid w:val="00C05D83"/>
    <w:rsid w:val="00C07373"/>
    <w:rsid w:val="00C12BFB"/>
    <w:rsid w:val="00C12DF5"/>
    <w:rsid w:val="00C13D2C"/>
    <w:rsid w:val="00C14590"/>
    <w:rsid w:val="00C14C89"/>
    <w:rsid w:val="00C14D27"/>
    <w:rsid w:val="00C2132B"/>
    <w:rsid w:val="00C21680"/>
    <w:rsid w:val="00C22061"/>
    <w:rsid w:val="00C24491"/>
    <w:rsid w:val="00C26200"/>
    <w:rsid w:val="00C26EC4"/>
    <w:rsid w:val="00C320E3"/>
    <w:rsid w:val="00C33A4B"/>
    <w:rsid w:val="00C340DA"/>
    <w:rsid w:val="00C35B6F"/>
    <w:rsid w:val="00C37E37"/>
    <w:rsid w:val="00C435DB"/>
    <w:rsid w:val="00C46019"/>
    <w:rsid w:val="00C46A56"/>
    <w:rsid w:val="00C470FF"/>
    <w:rsid w:val="00C50378"/>
    <w:rsid w:val="00C528D8"/>
    <w:rsid w:val="00C57E03"/>
    <w:rsid w:val="00C6095F"/>
    <w:rsid w:val="00C63E3D"/>
    <w:rsid w:val="00C64808"/>
    <w:rsid w:val="00C75DF6"/>
    <w:rsid w:val="00C80C27"/>
    <w:rsid w:val="00C82E3D"/>
    <w:rsid w:val="00C82E74"/>
    <w:rsid w:val="00C914A0"/>
    <w:rsid w:val="00C952E7"/>
    <w:rsid w:val="00CA15EB"/>
    <w:rsid w:val="00CA2BDE"/>
    <w:rsid w:val="00CA388D"/>
    <w:rsid w:val="00CA38E2"/>
    <w:rsid w:val="00CB00D6"/>
    <w:rsid w:val="00CB1AA2"/>
    <w:rsid w:val="00CB1D02"/>
    <w:rsid w:val="00CB2051"/>
    <w:rsid w:val="00CB3A11"/>
    <w:rsid w:val="00CB3B03"/>
    <w:rsid w:val="00CB4BAA"/>
    <w:rsid w:val="00CB55F7"/>
    <w:rsid w:val="00CC0F6D"/>
    <w:rsid w:val="00CC215C"/>
    <w:rsid w:val="00CD08F0"/>
    <w:rsid w:val="00CD26FA"/>
    <w:rsid w:val="00CD291E"/>
    <w:rsid w:val="00CD7A8C"/>
    <w:rsid w:val="00CE3CCB"/>
    <w:rsid w:val="00CE771B"/>
    <w:rsid w:val="00CF0929"/>
    <w:rsid w:val="00CF0A22"/>
    <w:rsid w:val="00CF5C34"/>
    <w:rsid w:val="00D013F9"/>
    <w:rsid w:val="00D03ED1"/>
    <w:rsid w:val="00D05855"/>
    <w:rsid w:val="00D07A21"/>
    <w:rsid w:val="00D10B6F"/>
    <w:rsid w:val="00D128B6"/>
    <w:rsid w:val="00D12C68"/>
    <w:rsid w:val="00D13647"/>
    <w:rsid w:val="00D13ADF"/>
    <w:rsid w:val="00D15C3D"/>
    <w:rsid w:val="00D16FBD"/>
    <w:rsid w:val="00D20581"/>
    <w:rsid w:val="00D20BBD"/>
    <w:rsid w:val="00D21682"/>
    <w:rsid w:val="00D274C1"/>
    <w:rsid w:val="00D32597"/>
    <w:rsid w:val="00D32B90"/>
    <w:rsid w:val="00D42730"/>
    <w:rsid w:val="00D470DB"/>
    <w:rsid w:val="00D50862"/>
    <w:rsid w:val="00D56415"/>
    <w:rsid w:val="00D65200"/>
    <w:rsid w:val="00D66FDF"/>
    <w:rsid w:val="00D675D7"/>
    <w:rsid w:val="00D7245F"/>
    <w:rsid w:val="00D7444F"/>
    <w:rsid w:val="00D75C1D"/>
    <w:rsid w:val="00D80F48"/>
    <w:rsid w:val="00D8403D"/>
    <w:rsid w:val="00D91023"/>
    <w:rsid w:val="00D91E8A"/>
    <w:rsid w:val="00D9223C"/>
    <w:rsid w:val="00D956DB"/>
    <w:rsid w:val="00D956EF"/>
    <w:rsid w:val="00DA1E59"/>
    <w:rsid w:val="00DA211A"/>
    <w:rsid w:val="00DA4710"/>
    <w:rsid w:val="00DA4743"/>
    <w:rsid w:val="00DA4C93"/>
    <w:rsid w:val="00DA4FC7"/>
    <w:rsid w:val="00DB0F0E"/>
    <w:rsid w:val="00DB4119"/>
    <w:rsid w:val="00DB4149"/>
    <w:rsid w:val="00DC0414"/>
    <w:rsid w:val="00DC159A"/>
    <w:rsid w:val="00DC354C"/>
    <w:rsid w:val="00DC41C7"/>
    <w:rsid w:val="00DC6016"/>
    <w:rsid w:val="00DC7439"/>
    <w:rsid w:val="00DD26F5"/>
    <w:rsid w:val="00DD747C"/>
    <w:rsid w:val="00DE015E"/>
    <w:rsid w:val="00DE2493"/>
    <w:rsid w:val="00DE48AF"/>
    <w:rsid w:val="00DF1966"/>
    <w:rsid w:val="00DF1D6B"/>
    <w:rsid w:val="00DF45D6"/>
    <w:rsid w:val="00DF6D9C"/>
    <w:rsid w:val="00DF7C77"/>
    <w:rsid w:val="00E00955"/>
    <w:rsid w:val="00E00EA1"/>
    <w:rsid w:val="00E0116A"/>
    <w:rsid w:val="00E0153E"/>
    <w:rsid w:val="00E026B7"/>
    <w:rsid w:val="00E027B4"/>
    <w:rsid w:val="00E03D51"/>
    <w:rsid w:val="00E105CB"/>
    <w:rsid w:val="00E11BCC"/>
    <w:rsid w:val="00E12372"/>
    <w:rsid w:val="00E1292A"/>
    <w:rsid w:val="00E13309"/>
    <w:rsid w:val="00E13E0E"/>
    <w:rsid w:val="00E15791"/>
    <w:rsid w:val="00E21FE0"/>
    <w:rsid w:val="00E246F8"/>
    <w:rsid w:val="00E26E93"/>
    <w:rsid w:val="00E26EB0"/>
    <w:rsid w:val="00E2715E"/>
    <w:rsid w:val="00E36EEE"/>
    <w:rsid w:val="00E400FB"/>
    <w:rsid w:val="00E408EB"/>
    <w:rsid w:val="00E41167"/>
    <w:rsid w:val="00E42778"/>
    <w:rsid w:val="00E43A91"/>
    <w:rsid w:val="00E44C48"/>
    <w:rsid w:val="00E46AB1"/>
    <w:rsid w:val="00E51337"/>
    <w:rsid w:val="00E51561"/>
    <w:rsid w:val="00E5625B"/>
    <w:rsid w:val="00E570FB"/>
    <w:rsid w:val="00E609D9"/>
    <w:rsid w:val="00E60BFE"/>
    <w:rsid w:val="00E62877"/>
    <w:rsid w:val="00E70FC9"/>
    <w:rsid w:val="00E742F4"/>
    <w:rsid w:val="00E76D9F"/>
    <w:rsid w:val="00E77863"/>
    <w:rsid w:val="00E77B44"/>
    <w:rsid w:val="00E80116"/>
    <w:rsid w:val="00E8563D"/>
    <w:rsid w:val="00E86B1C"/>
    <w:rsid w:val="00E925D5"/>
    <w:rsid w:val="00E93B10"/>
    <w:rsid w:val="00EA5A56"/>
    <w:rsid w:val="00EB2076"/>
    <w:rsid w:val="00EC1228"/>
    <w:rsid w:val="00EC1D54"/>
    <w:rsid w:val="00ED4C37"/>
    <w:rsid w:val="00ED4FB5"/>
    <w:rsid w:val="00ED6274"/>
    <w:rsid w:val="00ED65D8"/>
    <w:rsid w:val="00EE39DA"/>
    <w:rsid w:val="00EE6C9B"/>
    <w:rsid w:val="00F009A5"/>
    <w:rsid w:val="00F04633"/>
    <w:rsid w:val="00F057CB"/>
    <w:rsid w:val="00F05E04"/>
    <w:rsid w:val="00F06927"/>
    <w:rsid w:val="00F11224"/>
    <w:rsid w:val="00F115CE"/>
    <w:rsid w:val="00F13AD8"/>
    <w:rsid w:val="00F14D35"/>
    <w:rsid w:val="00F17197"/>
    <w:rsid w:val="00F21822"/>
    <w:rsid w:val="00F22E04"/>
    <w:rsid w:val="00F242E4"/>
    <w:rsid w:val="00F24E2A"/>
    <w:rsid w:val="00F255F1"/>
    <w:rsid w:val="00F313AC"/>
    <w:rsid w:val="00F327BD"/>
    <w:rsid w:val="00F346EE"/>
    <w:rsid w:val="00F4037D"/>
    <w:rsid w:val="00F433AC"/>
    <w:rsid w:val="00F4426F"/>
    <w:rsid w:val="00F4448B"/>
    <w:rsid w:val="00F447F0"/>
    <w:rsid w:val="00F47E71"/>
    <w:rsid w:val="00F47FD5"/>
    <w:rsid w:val="00F60EF8"/>
    <w:rsid w:val="00F62CC3"/>
    <w:rsid w:val="00F63E00"/>
    <w:rsid w:val="00F650E4"/>
    <w:rsid w:val="00F663B1"/>
    <w:rsid w:val="00F73897"/>
    <w:rsid w:val="00F75A94"/>
    <w:rsid w:val="00F85815"/>
    <w:rsid w:val="00F85CBD"/>
    <w:rsid w:val="00F8754D"/>
    <w:rsid w:val="00F96AF8"/>
    <w:rsid w:val="00FA213B"/>
    <w:rsid w:val="00FA357D"/>
    <w:rsid w:val="00FA3D88"/>
    <w:rsid w:val="00FA3DE5"/>
    <w:rsid w:val="00FA46F3"/>
    <w:rsid w:val="00FB05B5"/>
    <w:rsid w:val="00FB2490"/>
    <w:rsid w:val="00FB4F68"/>
    <w:rsid w:val="00FB5BF2"/>
    <w:rsid w:val="00FC14B0"/>
    <w:rsid w:val="00FC1A9D"/>
    <w:rsid w:val="00FC3CD1"/>
    <w:rsid w:val="00FC4BB3"/>
    <w:rsid w:val="00FD3937"/>
    <w:rsid w:val="00FD52DD"/>
    <w:rsid w:val="00FD7A9E"/>
    <w:rsid w:val="00FD7D01"/>
    <w:rsid w:val="00FE0566"/>
    <w:rsid w:val="00FE0DA6"/>
    <w:rsid w:val="00FE7F20"/>
    <w:rsid w:val="00FF35FE"/>
    <w:rsid w:val="00FF5652"/>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CCDE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rPr>
      <w:vertAlign w:val="superscript"/>
    </w:rPr>
  </w:style>
  <w:style w:type="character" w:styleId="Emphasis">
    <w:name w:val="Emphasis"/>
    <w:qFormat/>
    <w:rsid w:val="00552F37"/>
    <w:rPr>
      <w:i/>
      <w:iC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lang w:eastAsia="en-US"/>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eastAsia="en-US"/>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Revision">
    <w:name w:val="Revision"/>
    <w:hidden/>
    <w:uiPriority w:val="99"/>
    <w:semiHidden/>
    <w:rsid w:val="006065B4"/>
    <w:rPr>
      <w:rFonts w:ascii="Arial" w:hAnsi="Arial"/>
      <w:sz w:val="24"/>
      <w:szCs w:val="24"/>
    </w:rPr>
  </w:style>
  <w:style w:type="paragraph" w:customStyle="1" w:styleId="Rvision1">
    <w:name w:val="Révision1"/>
    <w:hidden/>
    <w:uiPriority w:val="99"/>
    <w:semiHidden/>
    <w:rsid w:val="004E7255"/>
    <w:rPr>
      <w:sz w:val="24"/>
      <w:szCs w:val="24"/>
    </w:rPr>
  </w:style>
  <w:style w:type="paragraph" w:customStyle="1" w:styleId="TitleConvention">
    <w:name w:val="Title Convention"/>
    <w:basedOn w:val="Normal"/>
    <w:rsid w:val="0085519C"/>
    <w:pPr>
      <w:spacing w:before="480"/>
      <w:jc w:val="center"/>
    </w:pPr>
    <w:rPr>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A682-427E-44F6-B6A6-40382EBA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9335</Words>
  <Characters>53957</Characters>
  <Application>Microsoft Office Word</Application>
  <DocSecurity>0</DocSecurity>
  <Lines>449</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2018-05-07T16:46:00Z</dcterms:created>
  <dcterms:modified xsi:type="dcterms:W3CDTF">2018-08-09T09:32:00Z</dcterms:modified>
</cp:coreProperties>
</file>