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9A8CF" w14:textId="77777777" w:rsidR="0085519C" w:rsidRPr="00F07692" w:rsidRDefault="0085519C" w:rsidP="0085519C">
      <w:pPr>
        <w:pStyle w:val="TitleConvention"/>
      </w:pPr>
      <w:r w:rsidRPr="00F07692">
        <w:t>CONVENTION POUR LA SAUVEGARDE</w:t>
      </w:r>
      <w:r w:rsidRPr="00F07692">
        <w:br/>
        <w:t>DU PATRIMOINE CULTUREL IMMATÉRIEL</w:t>
      </w:r>
    </w:p>
    <w:p w14:paraId="332DD428" w14:textId="77777777" w:rsidR="0085519C" w:rsidRPr="00F07692" w:rsidRDefault="0085519C" w:rsidP="0085519C">
      <w:pPr>
        <w:pStyle w:val="TitleConvention"/>
      </w:pPr>
      <w:r w:rsidRPr="00F07692">
        <w:t>COMITÉ INTERGO</w:t>
      </w:r>
      <w:bookmarkStart w:id="0" w:name="_GoBack"/>
      <w:bookmarkEnd w:id="0"/>
      <w:r w:rsidRPr="00F07692">
        <w:t>UVERNEMENTAL DE</w:t>
      </w:r>
      <w:r w:rsidRPr="00F07692">
        <w:br/>
        <w:t>SAUVEGARDE DU PATRIMOINE CULTUREL IMMATÉRIEL</w:t>
      </w:r>
    </w:p>
    <w:p w14:paraId="0030DCE6" w14:textId="2E32C8CD" w:rsidR="0085519C" w:rsidRPr="00F07692" w:rsidRDefault="0085519C" w:rsidP="0085519C">
      <w:pPr>
        <w:pStyle w:val="TitleConvention"/>
        <w:spacing w:after="480"/>
      </w:pPr>
      <w:r w:rsidRPr="00F07692">
        <w:t>Treizième session</w:t>
      </w:r>
      <w:r w:rsidRPr="00F07692">
        <w:br/>
      </w:r>
      <w:r w:rsidR="004D5C8B" w:rsidRPr="00CA028E">
        <w:rPr>
          <w:rFonts w:cs="Arial"/>
        </w:rPr>
        <w:t>Port-Louis, République de Maurice</w:t>
      </w:r>
      <w:r w:rsidRPr="00F07692">
        <w:br/>
      </w:r>
      <w:bookmarkStart w:id="1" w:name="OLE_LINK3"/>
      <w:r w:rsidR="004D5C8B" w:rsidRPr="00CA028E">
        <w:rPr>
          <w:rFonts w:cs="Arial"/>
        </w:rPr>
        <w:t>26 novembre au 1 décembre 2018</w:t>
      </w:r>
      <w:bookmarkEnd w:id="1"/>
    </w:p>
    <w:p w14:paraId="6D971947" w14:textId="77777777" w:rsidR="00AC4F8F" w:rsidRPr="00F07692" w:rsidRDefault="0085519C" w:rsidP="0085519C">
      <w:pPr>
        <w:pStyle w:val="Sous-titreICH"/>
        <w:keepNext w:val="0"/>
        <w:spacing w:before="0"/>
        <w:ind w:right="136"/>
        <w:rPr>
          <w:smallCaps w:val="0"/>
          <w:sz w:val="24"/>
        </w:rPr>
      </w:pPr>
      <w:r w:rsidRPr="00F07692">
        <w:rPr>
          <w:smallCaps w:val="0"/>
          <w:sz w:val="24"/>
        </w:rPr>
        <w:t>Dossier de candidature n° 01397</w:t>
      </w:r>
      <w:r w:rsidRPr="00F07692">
        <w:rPr>
          <w:smallCaps w:val="0"/>
          <w:sz w:val="24"/>
        </w:rPr>
        <w:br/>
        <w:t>pour inscription en 2018 sur la Liste représentative</w:t>
      </w:r>
      <w:r w:rsidRPr="00F07692">
        <w:rPr>
          <w:smallCaps w:val="0"/>
          <w:sz w:val="24"/>
        </w:rPr>
        <w:br/>
        <w:t>du patrimoine culturel immatériel de l’humanité</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49"/>
        <w:gridCol w:w="25"/>
      </w:tblGrid>
      <w:tr w:rsidR="00290BEB" w:rsidRPr="00F07692" w14:paraId="30AF0143" w14:textId="77777777" w:rsidTr="00CB1D02">
        <w:tc>
          <w:tcPr>
            <w:tcW w:w="9674" w:type="dxa"/>
            <w:gridSpan w:val="2"/>
            <w:tcBorders>
              <w:top w:val="nil"/>
              <w:left w:val="nil"/>
              <w:bottom w:val="nil"/>
              <w:right w:val="nil"/>
            </w:tcBorders>
            <w:shd w:val="clear" w:color="auto" w:fill="D9D9D9"/>
          </w:tcPr>
          <w:p w14:paraId="58B19BB3" w14:textId="77777777" w:rsidR="00290BEB" w:rsidRPr="00F07692" w:rsidRDefault="00290BEB" w:rsidP="0085519C">
            <w:pPr>
              <w:pStyle w:val="Grille01N"/>
              <w:keepNext w:val="0"/>
              <w:spacing w:line="240" w:lineRule="auto"/>
              <w:ind w:right="136"/>
              <w:jc w:val="left"/>
              <w:rPr>
                <w:rFonts w:cs="Arial"/>
                <w:smallCaps w:val="0"/>
                <w:sz w:val="24"/>
                <w:shd w:val="pct15" w:color="auto" w:fill="FFFFFF"/>
              </w:rPr>
            </w:pPr>
            <w:r w:rsidRPr="00F07692">
              <w:rPr>
                <w:bCs/>
                <w:smallCaps w:val="0"/>
                <w:sz w:val="24"/>
              </w:rPr>
              <w:t>A.</w:t>
            </w:r>
            <w:r w:rsidRPr="00F07692">
              <w:rPr>
                <w:bCs/>
                <w:smallCaps w:val="0"/>
                <w:sz w:val="24"/>
              </w:rPr>
              <w:tab/>
              <w:t>État(s) partie(s)</w:t>
            </w:r>
          </w:p>
        </w:tc>
      </w:tr>
      <w:tr w:rsidR="00F327BD" w:rsidRPr="00F07692" w14:paraId="039AFC4F" w14:textId="77777777" w:rsidTr="00CB1D02">
        <w:tc>
          <w:tcPr>
            <w:tcW w:w="9674" w:type="dxa"/>
            <w:gridSpan w:val="2"/>
            <w:tcBorders>
              <w:top w:val="nil"/>
              <w:left w:val="nil"/>
              <w:bottom w:val="single" w:sz="4" w:space="0" w:color="auto"/>
              <w:right w:val="nil"/>
            </w:tcBorders>
            <w:shd w:val="clear" w:color="auto" w:fill="auto"/>
          </w:tcPr>
          <w:p w14:paraId="44D03C02" w14:textId="77777777" w:rsidR="00F327BD" w:rsidRPr="00F07692" w:rsidRDefault="00522E9F" w:rsidP="001B68EF">
            <w:pPr>
              <w:pStyle w:val="Info03"/>
              <w:keepNext w:val="0"/>
              <w:spacing w:before="120" w:line="240" w:lineRule="auto"/>
              <w:ind w:right="135"/>
              <w:rPr>
                <w:rFonts w:eastAsia="SimSun"/>
                <w:bCs/>
                <w:sz w:val="18"/>
                <w:szCs w:val="18"/>
              </w:rPr>
            </w:pPr>
            <w:r w:rsidRPr="00F07692">
              <w:rPr>
                <w:bCs/>
                <w:sz w:val="18"/>
                <w:szCs w:val="18"/>
              </w:rPr>
              <w:t>Pour les candidatures multinationales, les États parties doivent figurer dans l’ordre convenu d’un commun accord.</w:t>
            </w:r>
          </w:p>
        </w:tc>
      </w:tr>
      <w:tr w:rsidR="00940E9B" w:rsidRPr="00F07692" w14:paraId="5E82D382" w14:textId="77777777" w:rsidTr="00CB1D02">
        <w:tc>
          <w:tcPr>
            <w:tcW w:w="9674" w:type="dxa"/>
            <w:gridSpan w:val="2"/>
            <w:tcBorders>
              <w:bottom w:val="single" w:sz="4" w:space="0" w:color="auto"/>
            </w:tcBorders>
            <w:shd w:val="clear" w:color="auto" w:fill="auto"/>
            <w:tcMar>
              <w:top w:w="113" w:type="dxa"/>
              <w:left w:w="113" w:type="dxa"/>
              <w:bottom w:w="113" w:type="dxa"/>
              <w:right w:w="113" w:type="dxa"/>
            </w:tcMar>
          </w:tcPr>
          <w:p w14:paraId="6BCE2588" w14:textId="77777777" w:rsidR="00940E9B" w:rsidRPr="00F07692" w:rsidRDefault="00700BFE" w:rsidP="001B68EF">
            <w:pPr>
              <w:pStyle w:val="formtext"/>
              <w:spacing w:before="120" w:after="120" w:line="240" w:lineRule="auto"/>
              <w:ind w:right="135"/>
              <w:jc w:val="both"/>
            </w:pPr>
            <w:r w:rsidRPr="00F07692">
              <w:t>Tadjikistan</w:t>
            </w:r>
          </w:p>
        </w:tc>
      </w:tr>
      <w:tr w:rsidR="00A34D0B" w:rsidRPr="00F07692" w14:paraId="79BCEBEA" w14:textId="77777777" w:rsidTr="00CB1D02">
        <w:tc>
          <w:tcPr>
            <w:tcW w:w="9674" w:type="dxa"/>
            <w:gridSpan w:val="2"/>
            <w:tcBorders>
              <w:top w:val="nil"/>
              <w:left w:val="nil"/>
              <w:bottom w:val="nil"/>
              <w:right w:val="nil"/>
            </w:tcBorders>
            <w:shd w:val="clear" w:color="auto" w:fill="D9D9D9"/>
          </w:tcPr>
          <w:p w14:paraId="5BF8FADE" w14:textId="77777777" w:rsidR="00223D90" w:rsidRPr="00F07692" w:rsidRDefault="00D32B90" w:rsidP="0085519C">
            <w:pPr>
              <w:pStyle w:val="Grille01"/>
              <w:spacing w:line="240" w:lineRule="auto"/>
              <w:ind w:right="136"/>
              <w:jc w:val="both"/>
              <w:rPr>
                <w:rFonts w:eastAsia="SimSun" w:cs="Arial"/>
                <w:smallCaps w:val="0"/>
                <w:sz w:val="24"/>
              </w:rPr>
            </w:pPr>
            <w:r w:rsidRPr="00F07692">
              <w:rPr>
                <w:bCs/>
                <w:smallCaps w:val="0"/>
                <w:sz w:val="24"/>
              </w:rPr>
              <w:t>B.</w:t>
            </w:r>
            <w:r w:rsidRPr="00F07692">
              <w:rPr>
                <w:bCs/>
                <w:smallCaps w:val="0"/>
                <w:sz w:val="24"/>
              </w:rPr>
              <w:tab/>
              <w:t>Nom de l’élément</w:t>
            </w:r>
          </w:p>
        </w:tc>
      </w:tr>
      <w:tr w:rsidR="00A34D0B" w:rsidRPr="00F07692" w14:paraId="686A0821" w14:textId="77777777" w:rsidTr="00CB1D02">
        <w:tc>
          <w:tcPr>
            <w:tcW w:w="9674" w:type="dxa"/>
            <w:gridSpan w:val="2"/>
            <w:tcBorders>
              <w:top w:val="nil"/>
              <w:left w:val="nil"/>
              <w:right w:val="nil"/>
            </w:tcBorders>
            <w:shd w:val="clear" w:color="auto" w:fill="auto"/>
          </w:tcPr>
          <w:p w14:paraId="5FB364F8" w14:textId="77777777" w:rsidR="00A34D0B" w:rsidRPr="00F07692" w:rsidRDefault="00D32B90" w:rsidP="008A638D">
            <w:pPr>
              <w:pStyle w:val="Grille02N"/>
              <w:ind w:right="136"/>
              <w:jc w:val="left"/>
            </w:pPr>
            <w:r w:rsidRPr="00F07692">
              <w:t>B.1.</w:t>
            </w:r>
            <w:r w:rsidRPr="00F07692">
              <w:tab/>
              <w:t>Nom de l’élément en anglais ou français</w:t>
            </w:r>
          </w:p>
          <w:p w14:paraId="00356CC4" w14:textId="77777777" w:rsidR="003B39B1" w:rsidRPr="00F07692" w:rsidRDefault="005E4ACA" w:rsidP="00557845">
            <w:pPr>
              <w:pStyle w:val="Info03"/>
              <w:keepNext w:val="0"/>
              <w:spacing w:before="120" w:after="0" w:line="240" w:lineRule="auto"/>
              <w:ind w:right="136"/>
              <w:rPr>
                <w:rFonts w:eastAsia="SimSun"/>
                <w:bCs/>
                <w:sz w:val="18"/>
                <w:szCs w:val="18"/>
              </w:rPr>
            </w:pPr>
            <w:r w:rsidRPr="00F07692">
              <w:rPr>
                <w:bCs/>
                <w:sz w:val="18"/>
                <w:szCs w:val="18"/>
              </w:rPr>
              <w:t>Indiquez le nom officiel de l’élément qui apparaîtra dans les publications.</w:t>
            </w:r>
          </w:p>
          <w:p w14:paraId="1C9A598C" w14:textId="77777777" w:rsidR="00A34D0B" w:rsidRPr="00F07692" w:rsidRDefault="00522E9F" w:rsidP="00557845">
            <w:pPr>
              <w:pStyle w:val="Info03"/>
              <w:spacing w:line="240" w:lineRule="auto"/>
              <w:ind w:right="136"/>
              <w:jc w:val="right"/>
              <w:rPr>
                <w:sz w:val="18"/>
                <w:szCs w:val="18"/>
              </w:rPr>
            </w:pPr>
            <w:r w:rsidRPr="00F07692">
              <w:rPr>
                <w:rStyle w:val="Emphasis"/>
                <w:i/>
                <w:color w:val="000000"/>
                <w:sz w:val="18"/>
                <w:szCs w:val="18"/>
              </w:rPr>
              <w:t>Ne pas dépasser 230 caractères</w:t>
            </w:r>
          </w:p>
        </w:tc>
      </w:tr>
      <w:tr w:rsidR="00A34D0B" w:rsidRPr="00F07692" w14:paraId="54740991" w14:textId="77777777" w:rsidTr="00CB1D02">
        <w:tc>
          <w:tcPr>
            <w:tcW w:w="9674" w:type="dxa"/>
            <w:gridSpan w:val="2"/>
            <w:tcBorders>
              <w:bottom w:val="single" w:sz="4" w:space="0" w:color="auto"/>
            </w:tcBorders>
            <w:shd w:val="clear" w:color="auto" w:fill="auto"/>
            <w:tcMar>
              <w:top w:w="113" w:type="dxa"/>
              <w:left w:w="113" w:type="dxa"/>
              <w:bottom w:w="113" w:type="dxa"/>
              <w:right w:w="113" w:type="dxa"/>
            </w:tcMar>
          </w:tcPr>
          <w:p w14:paraId="46C6D206" w14:textId="50FC79DF" w:rsidR="00A34D0B" w:rsidRPr="00F07692" w:rsidRDefault="00B11C60" w:rsidP="00EF17A6">
            <w:pPr>
              <w:pStyle w:val="formtext"/>
              <w:spacing w:before="120" w:after="120" w:line="240" w:lineRule="auto"/>
              <w:ind w:right="136"/>
              <w:jc w:val="both"/>
            </w:pPr>
            <w:r w:rsidRPr="00F07692">
              <w:t xml:space="preserve">Le </w:t>
            </w:r>
            <w:proofErr w:type="spellStart"/>
            <w:r w:rsidRPr="00F07692">
              <w:t>chakan</w:t>
            </w:r>
            <w:proofErr w:type="spellEnd"/>
            <w:r w:rsidRPr="00F07692">
              <w:t xml:space="preserve">, art de la broderie </w:t>
            </w:r>
            <w:r w:rsidR="00EF17A6">
              <w:t>en République du</w:t>
            </w:r>
            <w:r w:rsidRPr="00F07692">
              <w:t xml:space="preserve"> Tadjikistan</w:t>
            </w:r>
          </w:p>
        </w:tc>
      </w:tr>
      <w:tr w:rsidR="00A34D0B" w:rsidRPr="00F07692" w14:paraId="56738A91" w14:textId="77777777" w:rsidTr="00CB1D02">
        <w:tc>
          <w:tcPr>
            <w:tcW w:w="9674" w:type="dxa"/>
            <w:gridSpan w:val="2"/>
            <w:tcBorders>
              <w:top w:val="nil"/>
              <w:left w:val="nil"/>
              <w:bottom w:val="single" w:sz="4" w:space="0" w:color="auto"/>
              <w:right w:val="nil"/>
            </w:tcBorders>
            <w:shd w:val="clear" w:color="auto" w:fill="auto"/>
          </w:tcPr>
          <w:p w14:paraId="029FF445" w14:textId="77777777" w:rsidR="00A34D0B" w:rsidRPr="00F07692" w:rsidRDefault="00D32B90" w:rsidP="00557845">
            <w:pPr>
              <w:pStyle w:val="Grille02N"/>
              <w:keepNext w:val="0"/>
              <w:ind w:left="680" w:right="136" w:hanging="567"/>
              <w:jc w:val="left"/>
            </w:pPr>
            <w:r w:rsidRPr="00F07692">
              <w:t>B.2.</w:t>
            </w:r>
            <w:r w:rsidRPr="00F07692">
              <w:tab/>
              <w:t xml:space="preserve">Nom de l’élément dans la langue et l’écriture de la communauté concernée, </w:t>
            </w:r>
            <w:r w:rsidRPr="00F07692">
              <w:br/>
              <w:t>le cas échéant</w:t>
            </w:r>
          </w:p>
          <w:p w14:paraId="4D6AA075" w14:textId="77777777" w:rsidR="00A34D0B" w:rsidRPr="00F07692" w:rsidRDefault="005E4ACA" w:rsidP="00557845">
            <w:pPr>
              <w:pStyle w:val="Info03"/>
              <w:keepNext w:val="0"/>
              <w:spacing w:before="120" w:after="0" w:line="240" w:lineRule="auto"/>
              <w:ind w:right="136"/>
              <w:rPr>
                <w:rFonts w:eastAsia="SimSun"/>
                <w:bCs/>
                <w:sz w:val="18"/>
                <w:szCs w:val="18"/>
              </w:rPr>
            </w:pPr>
            <w:r w:rsidRPr="00F07692">
              <w:rPr>
                <w:bCs/>
                <w:sz w:val="18"/>
                <w:szCs w:val="18"/>
              </w:rPr>
              <w:t>Indiquez le nom officiel de l’élément dans la langue vernaculaire qui correspond au nom officiel en anglais ou en français (point B.1).</w:t>
            </w:r>
          </w:p>
          <w:p w14:paraId="0E9A747D" w14:textId="77777777" w:rsidR="00A34D0B" w:rsidRPr="00F07692" w:rsidRDefault="00522E9F" w:rsidP="00860C8D">
            <w:pPr>
              <w:pStyle w:val="Info03"/>
              <w:keepNext w:val="0"/>
              <w:spacing w:line="240" w:lineRule="auto"/>
              <w:ind w:right="136"/>
              <w:jc w:val="right"/>
              <w:rPr>
                <w:i w:val="0"/>
                <w:sz w:val="18"/>
                <w:szCs w:val="18"/>
              </w:rPr>
            </w:pPr>
            <w:r w:rsidRPr="00F07692">
              <w:rPr>
                <w:rStyle w:val="Emphasis"/>
                <w:i/>
                <w:color w:val="000000"/>
                <w:sz w:val="18"/>
                <w:szCs w:val="18"/>
              </w:rPr>
              <w:t>Ne pas dépasser 230 caractères</w:t>
            </w:r>
          </w:p>
        </w:tc>
      </w:tr>
      <w:tr w:rsidR="00A34D0B" w:rsidRPr="00F07692" w14:paraId="3FD98E3E" w14:textId="77777777" w:rsidTr="00CB1D02">
        <w:tc>
          <w:tcPr>
            <w:tcW w:w="9674" w:type="dxa"/>
            <w:gridSpan w:val="2"/>
            <w:tcBorders>
              <w:bottom w:val="single" w:sz="4" w:space="0" w:color="auto"/>
            </w:tcBorders>
            <w:shd w:val="clear" w:color="auto" w:fill="auto"/>
            <w:tcMar>
              <w:top w:w="113" w:type="dxa"/>
              <w:left w:w="113" w:type="dxa"/>
              <w:bottom w:w="113" w:type="dxa"/>
              <w:right w:w="113" w:type="dxa"/>
            </w:tcMar>
          </w:tcPr>
          <w:p w14:paraId="2997CE7E" w14:textId="599720E4" w:rsidR="00A34D0B" w:rsidRPr="00F07692" w:rsidRDefault="00387D80" w:rsidP="005F61B3">
            <w:pPr>
              <w:pStyle w:val="formtext"/>
              <w:spacing w:before="60" w:after="60" w:line="240" w:lineRule="auto"/>
              <w:ind w:right="136"/>
              <w:jc w:val="both"/>
            </w:pPr>
            <w:r w:rsidRPr="00F07692">
              <w:rPr>
                <w:lang w:val="tg-Cyrl-TJ"/>
              </w:rPr>
              <w:t>Чакан - ҳунари гулдӯзӣ дар Ҷумҳурии Тоҷикистон</w:t>
            </w:r>
          </w:p>
        </w:tc>
      </w:tr>
      <w:tr w:rsidR="00A34D0B" w:rsidRPr="00F07692" w14:paraId="5B2CA28A" w14:textId="77777777" w:rsidTr="00700BFE">
        <w:tc>
          <w:tcPr>
            <w:tcW w:w="9674" w:type="dxa"/>
            <w:gridSpan w:val="2"/>
            <w:tcBorders>
              <w:top w:val="nil"/>
              <w:left w:val="nil"/>
              <w:bottom w:val="single" w:sz="4" w:space="0" w:color="auto"/>
              <w:right w:val="nil"/>
            </w:tcBorders>
            <w:shd w:val="clear" w:color="auto" w:fill="auto"/>
          </w:tcPr>
          <w:p w14:paraId="1832AB88" w14:textId="77777777" w:rsidR="00A34D0B" w:rsidRPr="00F07692" w:rsidRDefault="00D32B90" w:rsidP="005F61B3">
            <w:pPr>
              <w:pStyle w:val="Grille02N"/>
              <w:keepNext w:val="0"/>
              <w:ind w:right="136"/>
              <w:jc w:val="left"/>
              <w:rPr>
                <w:bCs w:val="0"/>
              </w:rPr>
            </w:pPr>
            <w:r w:rsidRPr="00F07692">
              <w:t>B.3.</w:t>
            </w:r>
            <w:r w:rsidRPr="00F07692">
              <w:tab/>
              <w:t>Autre(s) nom(s) de l’élément, le cas échéant</w:t>
            </w:r>
          </w:p>
          <w:p w14:paraId="6AEB2D10" w14:textId="77777777" w:rsidR="00FF35FE" w:rsidRPr="00F07692" w:rsidRDefault="009B0667" w:rsidP="00BB0409">
            <w:pPr>
              <w:pStyle w:val="Info03"/>
              <w:spacing w:before="120" w:line="240" w:lineRule="auto"/>
              <w:ind w:right="135"/>
              <w:rPr>
                <w:rFonts w:eastAsia="SimSun"/>
                <w:bCs/>
                <w:sz w:val="18"/>
                <w:szCs w:val="18"/>
              </w:rPr>
            </w:pPr>
            <w:r w:rsidRPr="00F07692">
              <w:rPr>
                <w:bCs/>
                <w:sz w:val="18"/>
                <w:szCs w:val="18"/>
              </w:rPr>
              <w:t>Outre le(s) nom(s) officiel(s) de l’élément (point B.1), mentionnez, le cas échéant, le/les autre(s) nom(s) de l’élément par lequel l’élément est également désigné.</w:t>
            </w:r>
          </w:p>
        </w:tc>
      </w:tr>
      <w:tr w:rsidR="00700BFE" w:rsidRPr="00F07692" w14:paraId="5C762C6F" w14:textId="77777777" w:rsidTr="00700BFE">
        <w:tc>
          <w:tcPr>
            <w:tcW w:w="9674" w:type="dxa"/>
            <w:gridSpan w:val="2"/>
            <w:tcBorders>
              <w:top w:val="single" w:sz="4" w:space="0" w:color="auto"/>
              <w:left w:val="single" w:sz="4" w:space="0" w:color="auto"/>
              <w:bottom w:val="single" w:sz="4" w:space="0" w:color="auto"/>
              <w:right w:val="single" w:sz="4" w:space="0" w:color="auto"/>
            </w:tcBorders>
            <w:shd w:val="clear" w:color="auto" w:fill="auto"/>
          </w:tcPr>
          <w:p w14:paraId="5A647F58" w14:textId="77777777" w:rsidR="00700BFE" w:rsidRPr="00F07692" w:rsidRDefault="00700BFE" w:rsidP="005F61B3">
            <w:pPr>
              <w:pStyle w:val="Grille02N"/>
              <w:keepNext w:val="0"/>
              <w:ind w:right="136"/>
              <w:jc w:val="left"/>
              <w:rPr>
                <w:b w:val="0"/>
                <w:bCs w:val="0"/>
              </w:rPr>
            </w:pPr>
            <w:proofErr w:type="spellStart"/>
            <w:r w:rsidRPr="00F07692">
              <w:rPr>
                <w:b w:val="0"/>
                <w:bCs w:val="0"/>
                <w:lang w:val="en-GB"/>
              </w:rPr>
              <w:t>Chakanduzi</w:t>
            </w:r>
            <w:proofErr w:type="spellEnd"/>
            <w:r w:rsidRPr="00F07692">
              <w:rPr>
                <w:b w:val="0"/>
                <w:bCs w:val="0"/>
                <w:lang w:val="en-GB"/>
              </w:rPr>
              <w:t xml:space="preserve">, </w:t>
            </w:r>
            <w:proofErr w:type="spellStart"/>
            <w:r w:rsidRPr="00F07692">
              <w:rPr>
                <w:b w:val="0"/>
                <w:bCs w:val="0"/>
                <w:lang w:val="en-GB"/>
              </w:rPr>
              <w:t>gulduzi</w:t>
            </w:r>
            <w:proofErr w:type="spellEnd"/>
          </w:p>
        </w:tc>
      </w:tr>
      <w:tr w:rsidR="00290BEB" w:rsidRPr="00F07692" w14:paraId="7FC37CF2" w14:textId="77777777" w:rsidTr="00CB1D02">
        <w:tc>
          <w:tcPr>
            <w:tcW w:w="9674" w:type="dxa"/>
            <w:gridSpan w:val="2"/>
            <w:tcBorders>
              <w:top w:val="nil"/>
              <w:left w:val="nil"/>
              <w:bottom w:val="nil"/>
              <w:right w:val="nil"/>
            </w:tcBorders>
            <w:shd w:val="clear" w:color="auto" w:fill="D9D9D9"/>
          </w:tcPr>
          <w:p w14:paraId="3C937385" w14:textId="77777777" w:rsidR="00290BEB" w:rsidRPr="00F07692" w:rsidRDefault="00290BEB" w:rsidP="0085519C">
            <w:pPr>
              <w:pStyle w:val="Grille02N"/>
              <w:ind w:left="680" w:right="136" w:hanging="567"/>
              <w:jc w:val="left"/>
              <w:rPr>
                <w:bCs w:val="0"/>
                <w:sz w:val="24"/>
                <w:szCs w:val="24"/>
                <w:shd w:val="pct15" w:color="auto" w:fill="FFFFFF"/>
              </w:rPr>
            </w:pPr>
            <w:r w:rsidRPr="00F07692">
              <w:rPr>
                <w:sz w:val="24"/>
                <w:szCs w:val="24"/>
              </w:rPr>
              <w:lastRenderedPageBreak/>
              <w:t>C.</w:t>
            </w:r>
            <w:r w:rsidRPr="00F07692">
              <w:rPr>
                <w:sz w:val="24"/>
                <w:szCs w:val="24"/>
              </w:rPr>
              <w:tab/>
              <w:t>Nom des communautés, des groupes ou, le cas échéant, des individus concernés</w:t>
            </w:r>
          </w:p>
        </w:tc>
      </w:tr>
      <w:tr w:rsidR="00290BEB" w:rsidRPr="00F07692" w14:paraId="596105FB" w14:textId="77777777" w:rsidTr="00CB1D02">
        <w:tc>
          <w:tcPr>
            <w:tcW w:w="9674" w:type="dxa"/>
            <w:gridSpan w:val="2"/>
            <w:tcBorders>
              <w:top w:val="nil"/>
              <w:left w:val="nil"/>
              <w:right w:val="nil"/>
            </w:tcBorders>
            <w:shd w:val="clear" w:color="auto" w:fill="auto"/>
          </w:tcPr>
          <w:p w14:paraId="099D42A2" w14:textId="77777777" w:rsidR="00290BEB" w:rsidRPr="00F07692" w:rsidRDefault="00290BEB" w:rsidP="005A78A7">
            <w:pPr>
              <w:pStyle w:val="Info03"/>
              <w:spacing w:before="120" w:after="0" w:line="240" w:lineRule="auto"/>
              <w:ind w:right="136"/>
              <w:rPr>
                <w:rFonts w:eastAsia="SimSun"/>
                <w:sz w:val="18"/>
                <w:szCs w:val="18"/>
              </w:rPr>
            </w:pPr>
            <w:r w:rsidRPr="00F07692">
              <w:rPr>
                <w:sz w:val="18"/>
                <w:szCs w:val="18"/>
              </w:rPr>
              <w:t>Identifiez clairement un ou plusieurs communautés, groupes ou, le cas échéant, individus concernés par l’élément proposé.</w:t>
            </w:r>
          </w:p>
          <w:p w14:paraId="7111F7EC" w14:textId="77777777" w:rsidR="00290BEB" w:rsidRPr="00F07692" w:rsidRDefault="00290BEB" w:rsidP="005A78A7">
            <w:pPr>
              <w:pStyle w:val="Info03"/>
              <w:spacing w:line="240" w:lineRule="auto"/>
              <w:ind w:right="136"/>
              <w:jc w:val="right"/>
              <w:rPr>
                <w:rFonts w:eastAsia="SimSun"/>
                <w:sz w:val="18"/>
                <w:szCs w:val="18"/>
              </w:rPr>
            </w:pPr>
            <w:r w:rsidRPr="00F07692">
              <w:rPr>
                <w:rStyle w:val="Emphasis"/>
                <w:i/>
                <w:color w:val="000000"/>
                <w:sz w:val="18"/>
                <w:szCs w:val="18"/>
              </w:rPr>
              <w:t>Ne pas dépasser 170 mots</w:t>
            </w:r>
          </w:p>
        </w:tc>
      </w:tr>
      <w:tr w:rsidR="00290BEB" w:rsidRPr="00F07692" w14:paraId="394BC26E" w14:textId="77777777" w:rsidTr="00CB1D02">
        <w:tc>
          <w:tcPr>
            <w:tcW w:w="9674" w:type="dxa"/>
            <w:gridSpan w:val="2"/>
            <w:tcBorders>
              <w:bottom w:val="single" w:sz="4" w:space="0" w:color="auto"/>
            </w:tcBorders>
            <w:shd w:val="clear" w:color="auto" w:fill="auto"/>
            <w:tcMar>
              <w:top w:w="113" w:type="dxa"/>
              <w:left w:w="113" w:type="dxa"/>
              <w:bottom w:w="113" w:type="dxa"/>
              <w:right w:w="113" w:type="dxa"/>
            </w:tcMar>
          </w:tcPr>
          <w:p w14:paraId="7A2F41BA" w14:textId="77777777" w:rsidR="00B11C60" w:rsidRPr="00F07692" w:rsidRDefault="00B11C60" w:rsidP="005F61B3">
            <w:pPr>
              <w:pStyle w:val="Grille02N"/>
              <w:spacing w:before="0"/>
              <w:ind w:left="142" w:right="147"/>
              <w:jc w:val="both"/>
              <w:rPr>
                <w:b w:val="0"/>
                <w:noProof/>
              </w:rPr>
            </w:pPr>
            <w:r w:rsidRPr="00F07692">
              <w:rPr>
                <w:b w:val="0"/>
              </w:rPr>
              <w:t xml:space="preserve">Au Tadjikistan, la tradition de la broderie </w:t>
            </w:r>
            <w:proofErr w:type="spellStart"/>
            <w:r w:rsidRPr="00F07692">
              <w:rPr>
                <w:b w:val="0"/>
              </w:rPr>
              <w:t>chakan</w:t>
            </w:r>
            <w:proofErr w:type="spellEnd"/>
            <w:r w:rsidRPr="00F07692">
              <w:rPr>
                <w:b w:val="0"/>
              </w:rPr>
              <w:t xml:space="preserve"> est très répandue chez les femmes et les jeunes filles. Les femmes et les jeunes filles de nombreux quartiers de la ville de </w:t>
            </w:r>
            <w:proofErr w:type="spellStart"/>
            <w:r w:rsidRPr="00F07692">
              <w:rPr>
                <w:b w:val="0"/>
              </w:rPr>
              <w:t>Kulob</w:t>
            </w:r>
            <w:proofErr w:type="spellEnd"/>
            <w:r w:rsidRPr="00F07692">
              <w:rPr>
                <w:b w:val="0"/>
              </w:rPr>
              <w:t xml:space="preserve"> et des villages et districts alentours organisent des groupes de travail indépendants et informels. Les femmes se regroupent presque chaque jour, entre voisines, pour s'adonner ensemble à la pratique du </w:t>
            </w:r>
            <w:proofErr w:type="spellStart"/>
            <w:r w:rsidRPr="00F07692">
              <w:rPr>
                <w:b w:val="0"/>
              </w:rPr>
              <w:t>chakan</w:t>
            </w:r>
            <w:proofErr w:type="spellEnd"/>
            <w:r w:rsidRPr="00F07692">
              <w:rPr>
                <w:b w:val="0"/>
              </w:rPr>
              <w:t xml:space="preserve">. C'est le cas notamment d'un groupe de femmes de la rue </w:t>
            </w:r>
            <w:proofErr w:type="spellStart"/>
            <w:r w:rsidRPr="00F07692">
              <w:rPr>
                <w:b w:val="0"/>
              </w:rPr>
              <w:t>Kakimov</w:t>
            </w:r>
            <w:proofErr w:type="spellEnd"/>
            <w:r w:rsidRPr="00F07692">
              <w:rPr>
                <w:b w:val="0"/>
              </w:rPr>
              <w:t xml:space="preserve">, à </w:t>
            </w:r>
            <w:proofErr w:type="spellStart"/>
            <w:r w:rsidRPr="00F07692">
              <w:rPr>
                <w:b w:val="0"/>
              </w:rPr>
              <w:t>Kulob</w:t>
            </w:r>
            <w:proofErr w:type="spellEnd"/>
            <w:r w:rsidRPr="00F07692">
              <w:rPr>
                <w:b w:val="0"/>
              </w:rPr>
              <w:t xml:space="preserve">, composé de 12 femmes âgées de 30 à 50 ans et de leurs filles âgées de 17 à 21 ans. </w:t>
            </w:r>
            <w:proofErr w:type="spellStart"/>
            <w:r w:rsidRPr="00F07692">
              <w:rPr>
                <w:b w:val="0"/>
              </w:rPr>
              <w:t>Savronbi</w:t>
            </w:r>
            <w:proofErr w:type="spellEnd"/>
            <w:r w:rsidRPr="00F07692">
              <w:rPr>
                <w:b w:val="0"/>
              </w:rPr>
              <w:t> </w:t>
            </w:r>
            <w:proofErr w:type="spellStart"/>
            <w:r w:rsidRPr="00F07692">
              <w:rPr>
                <w:b w:val="0"/>
              </w:rPr>
              <w:t>Hasanova</w:t>
            </w:r>
            <w:proofErr w:type="spellEnd"/>
            <w:r w:rsidRPr="00F07692">
              <w:rPr>
                <w:b w:val="0"/>
              </w:rPr>
              <w:t>, la chef du groupe, réunit ses compagnes dans sa maison cinq jours par semaine.</w:t>
            </w:r>
          </w:p>
          <w:p w14:paraId="01F96AB8" w14:textId="77777777" w:rsidR="00290BEB" w:rsidRPr="00F07692" w:rsidRDefault="00B11C60" w:rsidP="00B11C60">
            <w:pPr>
              <w:pStyle w:val="Grille02N"/>
              <w:ind w:left="142" w:right="150"/>
              <w:jc w:val="both"/>
              <w:rPr>
                <w:b w:val="0"/>
                <w:noProof/>
              </w:rPr>
            </w:pPr>
            <w:r w:rsidRPr="00F07692">
              <w:rPr>
                <w:b w:val="0"/>
              </w:rPr>
              <w:t>Dans la capitale Douchanbé, les communautés concernées par l'élément se réunissent dans des lieux de travail spéciaux appelés « centres artistiques ». Sur ces lieux de travail, de jeunes femmes pratiquent cette activité sous l'égide de « maîtresses brodeuses ».</w:t>
            </w:r>
          </w:p>
          <w:p w14:paraId="587FC8EB" w14:textId="77777777" w:rsidR="00B11C60" w:rsidRPr="00F07692" w:rsidRDefault="00B11C60" w:rsidP="005F61B3">
            <w:pPr>
              <w:pStyle w:val="Grille02N"/>
              <w:spacing w:after="0"/>
              <w:ind w:left="142" w:right="147"/>
              <w:jc w:val="both"/>
              <w:rPr>
                <w:b w:val="0"/>
                <w:noProof/>
              </w:rPr>
            </w:pPr>
            <w:r w:rsidRPr="00F07692">
              <w:rPr>
                <w:b w:val="0"/>
              </w:rPr>
              <w:t xml:space="preserve">La ville de </w:t>
            </w:r>
            <w:proofErr w:type="spellStart"/>
            <w:r w:rsidRPr="00F07692">
              <w:rPr>
                <w:b w:val="0"/>
              </w:rPr>
              <w:t>Kulob</w:t>
            </w:r>
            <w:proofErr w:type="spellEnd"/>
            <w:r w:rsidRPr="00F07692">
              <w:rPr>
                <w:b w:val="0"/>
              </w:rPr>
              <w:t xml:space="preserve"> abrite, depuis 2005, l'organisation non gouvernementale « </w:t>
            </w:r>
            <w:proofErr w:type="spellStart"/>
            <w:r w:rsidRPr="00F07692">
              <w:rPr>
                <w:b w:val="0"/>
              </w:rPr>
              <w:t>Chakan</w:t>
            </w:r>
            <w:proofErr w:type="spellEnd"/>
            <w:r w:rsidRPr="00F07692">
              <w:rPr>
                <w:b w:val="0"/>
              </w:rPr>
              <w:t xml:space="preserve"> », dans laquelle travaillent 50 femmes et jeunes filles, les maîtresses de la broderie </w:t>
            </w:r>
            <w:proofErr w:type="spellStart"/>
            <w:r w:rsidRPr="00F07692">
              <w:rPr>
                <w:b w:val="0"/>
              </w:rPr>
              <w:t>chakan</w:t>
            </w:r>
            <w:proofErr w:type="spellEnd"/>
            <w:r w:rsidRPr="00F07692">
              <w:rPr>
                <w:b w:val="0"/>
              </w:rPr>
              <w:t>.</w:t>
            </w:r>
          </w:p>
        </w:tc>
      </w:tr>
      <w:tr w:rsidR="00290BEB" w:rsidRPr="00F07692" w14:paraId="76972F1E" w14:textId="77777777" w:rsidTr="00CB1D02">
        <w:tc>
          <w:tcPr>
            <w:tcW w:w="9674" w:type="dxa"/>
            <w:gridSpan w:val="2"/>
            <w:tcBorders>
              <w:top w:val="nil"/>
              <w:left w:val="nil"/>
              <w:bottom w:val="nil"/>
              <w:right w:val="nil"/>
            </w:tcBorders>
            <w:shd w:val="clear" w:color="auto" w:fill="D9D9D9"/>
          </w:tcPr>
          <w:p w14:paraId="2A6EC563" w14:textId="77777777" w:rsidR="00290BEB" w:rsidRPr="00F07692" w:rsidRDefault="00290BEB" w:rsidP="0085519C">
            <w:pPr>
              <w:pStyle w:val="BodyText3Char"/>
              <w:keepNext w:val="0"/>
              <w:spacing w:line="240" w:lineRule="auto"/>
              <w:ind w:left="567" w:right="136" w:hanging="454"/>
              <w:jc w:val="both"/>
              <w:rPr>
                <w:bCs/>
                <w:sz w:val="24"/>
                <w:szCs w:val="24"/>
              </w:rPr>
            </w:pPr>
            <w:r w:rsidRPr="00F07692">
              <w:rPr>
                <w:bCs/>
                <w:sz w:val="24"/>
                <w:szCs w:val="24"/>
              </w:rPr>
              <w:t>D.</w:t>
            </w:r>
            <w:r w:rsidRPr="00F07692">
              <w:rPr>
                <w:bCs/>
                <w:sz w:val="24"/>
                <w:szCs w:val="24"/>
              </w:rPr>
              <w:tab/>
              <w:t>Localisation géographique et étendue de l’élément</w:t>
            </w:r>
          </w:p>
        </w:tc>
      </w:tr>
      <w:tr w:rsidR="00290BEB" w:rsidRPr="00F07692" w14:paraId="59383F83" w14:textId="77777777" w:rsidTr="00CB1D02">
        <w:tc>
          <w:tcPr>
            <w:tcW w:w="9674" w:type="dxa"/>
            <w:gridSpan w:val="2"/>
            <w:tcBorders>
              <w:top w:val="nil"/>
              <w:left w:val="nil"/>
              <w:right w:val="nil"/>
            </w:tcBorders>
            <w:shd w:val="clear" w:color="auto" w:fill="auto"/>
          </w:tcPr>
          <w:p w14:paraId="20F78F08" w14:textId="77777777" w:rsidR="00290BEB" w:rsidRPr="00F07692" w:rsidRDefault="00290BEB" w:rsidP="00290BEB">
            <w:pPr>
              <w:pStyle w:val="Info03"/>
              <w:spacing w:before="120" w:line="240" w:lineRule="auto"/>
              <w:ind w:right="135"/>
              <w:rPr>
                <w:rFonts w:eastAsia="SimSun"/>
                <w:strike/>
                <w:sz w:val="18"/>
                <w:szCs w:val="18"/>
              </w:rPr>
            </w:pPr>
            <w:r w:rsidRPr="00F07692">
              <w:rPr>
                <w:sz w:val="18"/>
                <w:szCs w:val="18"/>
              </w:rPr>
              <w:t>Fournissez des informations sur la présence de l’élément sur le(s) territoire(s) de l’(des) État(s) soumissionnaire(s), en indiquant si possible le(s) lieu(x) où il se concentre. Les candidatures devraient se concentrer sur la situation de l’élément au sein des territoires des États soumissionnaires, tout en reconnaissant l’existence d’éléments identiques ou similaires hors de leurs territoires et les États soumissionnaires ne devraient pas se référer à la viabilité d’un tel patrimoine culturel immatériel hors de leur territoire ou caractériser les efforts de sauvegarde d’autres États.</w:t>
            </w:r>
          </w:p>
          <w:p w14:paraId="5436E692" w14:textId="77777777" w:rsidR="00290BEB" w:rsidRPr="00F07692" w:rsidRDefault="00290BEB" w:rsidP="00290BEB">
            <w:pPr>
              <w:pStyle w:val="Info03"/>
              <w:spacing w:before="120" w:line="240" w:lineRule="auto"/>
              <w:ind w:right="135"/>
              <w:jc w:val="right"/>
              <w:rPr>
                <w:rFonts w:eastAsia="SimSun"/>
                <w:sz w:val="18"/>
                <w:szCs w:val="18"/>
              </w:rPr>
            </w:pPr>
            <w:r w:rsidRPr="00F07692">
              <w:rPr>
                <w:rStyle w:val="Emphasis"/>
                <w:i/>
                <w:color w:val="000000"/>
                <w:sz w:val="18"/>
                <w:szCs w:val="18"/>
              </w:rPr>
              <w:t>Ne pas dépasser 170 mots</w:t>
            </w:r>
          </w:p>
        </w:tc>
      </w:tr>
      <w:tr w:rsidR="00290BEB" w:rsidRPr="00F07692" w14:paraId="0E6646A7" w14:textId="77777777" w:rsidTr="00CB1D02">
        <w:tc>
          <w:tcPr>
            <w:tcW w:w="9674" w:type="dxa"/>
            <w:gridSpan w:val="2"/>
            <w:tcBorders>
              <w:bottom w:val="single" w:sz="4" w:space="0" w:color="auto"/>
            </w:tcBorders>
            <w:shd w:val="clear" w:color="auto" w:fill="auto"/>
            <w:tcMar>
              <w:top w:w="113" w:type="dxa"/>
              <w:left w:w="113" w:type="dxa"/>
              <w:bottom w:w="113" w:type="dxa"/>
              <w:right w:w="113" w:type="dxa"/>
            </w:tcMar>
          </w:tcPr>
          <w:p w14:paraId="5DE96193" w14:textId="03B17473" w:rsidR="00B11C60" w:rsidRPr="00F07692" w:rsidRDefault="00B11C60" w:rsidP="00B11C60">
            <w:pPr>
              <w:pStyle w:val="Rponse"/>
              <w:spacing w:before="0" w:after="120"/>
              <w:rPr>
                <w:rFonts w:eastAsia="SimSun"/>
                <w:noProof/>
              </w:rPr>
            </w:pPr>
            <w:r w:rsidRPr="00F07692">
              <w:t xml:space="preserve">L'art de la broderie </w:t>
            </w:r>
            <w:proofErr w:type="spellStart"/>
            <w:r w:rsidRPr="00F07692">
              <w:t>chakan</w:t>
            </w:r>
            <w:proofErr w:type="spellEnd"/>
            <w:r w:rsidRPr="00F07692">
              <w:t xml:space="preserve"> est principalement présent dans les districts de </w:t>
            </w:r>
            <w:proofErr w:type="spellStart"/>
            <w:r w:rsidRPr="00F07692">
              <w:t>Kulob</w:t>
            </w:r>
            <w:proofErr w:type="spellEnd"/>
            <w:r w:rsidRPr="00F07692">
              <w:t xml:space="preserve">, </w:t>
            </w:r>
            <w:proofErr w:type="spellStart"/>
            <w:r w:rsidRPr="00F07692">
              <w:t>Vose</w:t>
            </w:r>
            <w:proofErr w:type="spellEnd"/>
            <w:r w:rsidRPr="00F07692">
              <w:t xml:space="preserve">', </w:t>
            </w:r>
            <w:proofErr w:type="spellStart"/>
            <w:r w:rsidRPr="00F07692">
              <w:t>Muminobod</w:t>
            </w:r>
            <w:proofErr w:type="spellEnd"/>
            <w:r w:rsidRPr="00F07692">
              <w:t xml:space="preserve">, </w:t>
            </w:r>
            <w:proofErr w:type="spellStart"/>
            <w:r w:rsidRPr="00F07692">
              <w:t>Danghara</w:t>
            </w:r>
            <w:proofErr w:type="spellEnd"/>
            <w:r w:rsidRPr="00F07692">
              <w:t xml:space="preserve">, </w:t>
            </w:r>
            <w:proofErr w:type="spellStart"/>
            <w:r w:rsidRPr="00F07692">
              <w:t>Farkhor</w:t>
            </w:r>
            <w:proofErr w:type="spellEnd"/>
            <w:r w:rsidRPr="00F07692">
              <w:t xml:space="preserve">, </w:t>
            </w:r>
            <w:proofErr w:type="spellStart"/>
            <w:r w:rsidRPr="00F07692">
              <w:t>Khovaling</w:t>
            </w:r>
            <w:proofErr w:type="spellEnd"/>
            <w:r w:rsidRPr="00F07692">
              <w:t xml:space="preserve">, </w:t>
            </w:r>
            <w:proofErr w:type="spellStart"/>
            <w:r w:rsidRPr="00F07692">
              <w:t>Shuro-obod</w:t>
            </w:r>
            <w:proofErr w:type="spellEnd"/>
            <w:r w:rsidRPr="00F07692">
              <w:t xml:space="preserve"> et </w:t>
            </w:r>
            <w:proofErr w:type="spellStart"/>
            <w:r w:rsidRPr="00F07692">
              <w:t>Mirsaid-ali</w:t>
            </w:r>
            <w:proofErr w:type="spellEnd"/>
            <w:r w:rsidRPr="00F07692">
              <w:t xml:space="preserve"> </w:t>
            </w:r>
            <w:proofErr w:type="spellStart"/>
            <w:r w:rsidRPr="00F07692">
              <w:t>Hamadani</w:t>
            </w:r>
            <w:proofErr w:type="spellEnd"/>
            <w:r w:rsidRPr="00F07692">
              <w:t xml:space="preserve"> de la province de </w:t>
            </w:r>
            <w:proofErr w:type="spellStart"/>
            <w:r w:rsidRPr="00F07692">
              <w:t>Khatlon</w:t>
            </w:r>
            <w:proofErr w:type="spellEnd"/>
            <w:r w:rsidRPr="00F07692">
              <w:t xml:space="preserve">, au Tadjikistan. La ville de </w:t>
            </w:r>
            <w:proofErr w:type="spellStart"/>
            <w:r w:rsidRPr="00F07692">
              <w:t>Kulob</w:t>
            </w:r>
            <w:proofErr w:type="spellEnd"/>
            <w:r w:rsidRPr="00F07692">
              <w:t xml:space="preserve"> est considérée comme le centre des artisanes du </w:t>
            </w:r>
            <w:proofErr w:type="spellStart"/>
            <w:r w:rsidRPr="00F07692">
              <w:t>chakan</w:t>
            </w:r>
            <w:proofErr w:type="spellEnd"/>
            <w:r w:rsidRPr="00F07692">
              <w:t xml:space="preserve">. À la suite des migrations de nombreuses familles du district de </w:t>
            </w:r>
            <w:proofErr w:type="spellStart"/>
            <w:r w:rsidRPr="00F07692">
              <w:t>Kulob</w:t>
            </w:r>
            <w:proofErr w:type="spellEnd"/>
            <w:r w:rsidRPr="00F07692">
              <w:t xml:space="preserve"> vers les districts occidentaux du </w:t>
            </w:r>
            <w:proofErr w:type="spellStart"/>
            <w:r w:rsidRPr="00F07692">
              <w:t>Khatlon</w:t>
            </w:r>
            <w:proofErr w:type="spellEnd"/>
            <w:r w:rsidRPr="00F07692">
              <w:t xml:space="preserve"> dans les années 1930-40, l'art de la broderie </w:t>
            </w:r>
            <w:proofErr w:type="spellStart"/>
            <w:r w:rsidRPr="00F07692">
              <w:t>chakan</w:t>
            </w:r>
            <w:proofErr w:type="spellEnd"/>
            <w:r w:rsidRPr="00F07692">
              <w:t xml:space="preserve"> a été partiellement diffusé parmi la population de la vallée du </w:t>
            </w:r>
            <w:proofErr w:type="spellStart"/>
            <w:r w:rsidRPr="00F07692">
              <w:t>Vakhsh</w:t>
            </w:r>
            <w:proofErr w:type="spellEnd"/>
            <w:r w:rsidRPr="00F07692">
              <w:t xml:space="preserve">, dans </w:t>
            </w:r>
            <w:r w:rsidR="00457D56" w:rsidRPr="00F07692">
              <w:t>la province</w:t>
            </w:r>
            <w:r w:rsidRPr="00F07692">
              <w:t xml:space="preserve"> de </w:t>
            </w:r>
            <w:proofErr w:type="spellStart"/>
            <w:r w:rsidRPr="00F07692">
              <w:t>Khatlon</w:t>
            </w:r>
            <w:proofErr w:type="spellEnd"/>
            <w:r w:rsidRPr="00F07692">
              <w:t xml:space="preserve">. </w:t>
            </w:r>
          </w:p>
          <w:p w14:paraId="5D512E33" w14:textId="15D5BAB3" w:rsidR="00290BEB" w:rsidRPr="00F07692" w:rsidRDefault="00B11C60" w:rsidP="005F61B3">
            <w:pPr>
              <w:pStyle w:val="Rponse"/>
              <w:keepNext/>
              <w:spacing w:before="120" w:after="0" w:line="240" w:lineRule="auto"/>
              <w:ind w:right="136"/>
            </w:pPr>
            <w:r w:rsidRPr="00F07692">
              <w:t xml:space="preserve">Au cours des deux dernières décennies, avec le développement des technologies de l'information et de la communication, l'art de la broderie </w:t>
            </w:r>
            <w:proofErr w:type="spellStart"/>
            <w:r w:rsidRPr="00F07692">
              <w:t>chakan</w:t>
            </w:r>
            <w:proofErr w:type="spellEnd"/>
            <w:r w:rsidRPr="00F07692">
              <w:t xml:space="preserve"> et des produits brodés s'est largement répandu dans d'autres régions du Tadjikistan. Il existe des formes d'art de la broderie semblables au </w:t>
            </w:r>
            <w:proofErr w:type="spellStart"/>
            <w:r w:rsidRPr="00F07692">
              <w:t>chakan</w:t>
            </w:r>
            <w:proofErr w:type="spellEnd"/>
            <w:r w:rsidRPr="00F07692">
              <w:t xml:space="preserve"> dans la vallée d'</w:t>
            </w:r>
            <w:proofErr w:type="spellStart"/>
            <w:r w:rsidRPr="00F07692">
              <w:t>Hisor</w:t>
            </w:r>
            <w:proofErr w:type="spellEnd"/>
            <w:r w:rsidRPr="00F07692">
              <w:t xml:space="preserve">, dans la province de </w:t>
            </w:r>
            <w:proofErr w:type="spellStart"/>
            <w:r w:rsidRPr="00F07692">
              <w:t>Sughd</w:t>
            </w:r>
            <w:proofErr w:type="spellEnd"/>
            <w:r w:rsidRPr="00F07692">
              <w:t xml:space="preserve">, dans la région du Badakhchan au Tadjikistan, ainsi que dans la région voisine de </w:t>
            </w:r>
            <w:proofErr w:type="spellStart"/>
            <w:r w:rsidRPr="00F07692">
              <w:t>Sourkhan</w:t>
            </w:r>
            <w:proofErr w:type="spellEnd"/>
            <w:r w:rsidRPr="00F07692">
              <w:t xml:space="preserve">-Daria, en Ouzbékistan. Toutefois, l'art de la broderie </w:t>
            </w:r>
            <w:proofErr w:type="spellStart"/>
            <w:r w:rsidRPr="00F07692">
              <w:t>chakan</w:t>
            </w:r>
            <w:proofErr w:type="spellEnd"/>
            <w:r w:rsidRPr="00F07692">
              <w:t xml:space="preserve"> diffère de ces derniers par son style caractéristique et ses ornements distinctifs.</w:t>
            </w:r>
          </w:p>
        </w:tc>
      </w:tr>
      <w:tr w:rsidR="00290BEB" w:rsidRPr="00F07692" w14:paraId="1BFBFE01" w14:textId="77777777" w:rsidTr="00CB1D02">
        <w:tc>
          <w:tcPr>
            <w:tcW w:w="9674" w:type="dxa"/>
            <w:gridSpan w:val="2"/>
            <w:tcBorders>
              <w:top w:val="nil"/>
              <w:left w:val="nil"/>
              <w:bottom w:val="nil"/>
              <w:right w:val="nil"/>
            </w:tcBorders>
            <w:shd w:val="clear" w:color="auto" w:fill="D9D9D9"/>
          </w:tcPr>
          <w:p w14:paraId="04B12C45" w14:textId="77777777" w:rsidR="00290BEB" w:rsidRPr="00F07692" w:rsidRDefault="00290BEB" w:rsidP="0085519C">
            <w:pPr>
              <w:pStyle w:val="BodyText3Char"/>
              <w:keepNext w:val="0"/>
              <w:spacing w:line="240" w:lineRule="auto"/>
              <w:ind w:left="567" w:right="136" w:hanging="454"/>
              <w:jc w:val="both"/>
              <w:rPr>
                <w:bCs/>
                <w:sz w:val="24"/>
                <w:szCs w:val="24"/>
                <w:shd w:val="pct15" w:color="auto" w:fill="FFFFFF"/>
              </w:rPr>
            </w:pPr>
            <w:r w:rsidRPr="00F07692">
              <w:rPr>
                <w:bCs/>
                <w:sz w:val="24"/>
                <w:szCs w:val="24"/>
              </w:rPr>
              <w:t>E.</w:t>
            </w:r>
            <w:r w:rsidRPr="00F07692">
              <w:rPr>
                <w:bCs/>
                <w:sz w:val="24"/>
                <w:szCs w:val="24"/>
              </w:rPr>
              <w:tab/>
              <w:t xml:space="preserve">Personne à contacter pour la correspondance </w:t>
            </w:r>
          </w:p>
        </w:tc>
      </w:tr>
      <w:tr w:rsidR="00D32B90" w:rsidRPr="00F07692" w14:paraId="37CB3D33" w14:textId="77777777" w:rsidTr="00CB1D02">
        <w:tc>
          <w:tcPr>
            <w:tcW w:w="9674" w:type="dxa"/>
            <w:gridSpan w:val="2"/>
            <w:tcBorders>
              <w:top w:val="nil"/>
              <w:left w:val="nil"/>
              <w:bottom w:val="nil"/>
              <w:right w:val="nil"/>
            </w:tcBorders>
            <w:shd w:val="clear" w:color="auto" w:fill="auto"/>
          </w:tcPr>
          <w:p w14:paraId="2D4C22EA" w14:textId="77777777" w:rsidR="007F5932" w:rsidRPr="00F07692" w:rsidRDefault="007F5932" w:rsidP="001B68EF">
            <w:pPr>
              <w:pStyle w:val="Info03"/>
              <w:keepNext w:val="0"/>
              <w:spacing w:before="120" w:line="240" w:lineRule="auto"/>
              <w:ind w:right="135"/>
              <w:rPr>
                <w:rFonts w:eastAsia="SimSun"/>
                <w:b/>
                <w:i w:val="0"/>
                <w:sz w:val="22"/>
              </w:rPr>
            </w:pPr>
            <w:r w:rsidRPr="00F07692">
              <w:rPr>
                <w:b/>
                <w:i w:val="0"/>
                <w:sz w:val="22"/>
              </w:rPr>
              <w:t>E.1. Personne contact désignée</w:t>
            </w:r>
          </w:p>
          <w:p w14:paraId="5CE42779" w14:textId="77777777" w:rsidR="00D32B90" w:rsidRPr="00F07692" w:rsidRDefault="00926C2C" w:rsidP="00073731">
            <w:pPr>
              <w:pStyle w:val="Info03"/>
              <w:keepNext w:val="0"/>
              <w:spacing w:before="120" w:line="240" w:lineRule="auto"/>
              <w:ind w:right="135"/>
              <w:rPr>
                <w:rFonts w:eastAsia="SimSun"/>
                <w:sz w:val="18"/>
                <w:szCs w:val="18"/>
              </w:rPr>
            </w:pPr>
            <w:r w:rsidRPr="00F07692">
              <w:rPr>
                <w:sz w:val="18"/>
                <w:szCs w:val="18"/>
              </w:rPr>
              <w:t xml:space="preserve">Donnez le nom, l’adresse et les coordonnées d’une personne à qui toute correspondance concernant la candidature doit être adressée. Pour les candidatures multinationales, indiquez les coordonnées complètes de la personne qui est désignée par les États parties comme étant le contact pour toute correspondance relative à la candidature. </w:t>
            </w:r>
          </w:p>
        </w:tc>
      </w:tr>
      <w:tr w:rsidR="00D32B90" w:rsidRPr="00F07692" w14:paraId="64DDA2FB" w14:textId="77777777" w:rsidTr="00CB1D02">
        <w:tc>
          <w:tcPr>
            <w:tcW w:w="9674" w:type="dxa"/>
            <w:gridSpan w:val="2"/>
            <w:tcBorders>
              <w:top w:val="nil"/>
              <w:left w:val="nil"/>
              <w:bottom w:val="nil"/>
              <w:right w:val="nil"/>
            </w:tcBorders>
            <w:shd w:val="clear" w:color="auto" w:fill="auto"/>
          </w:tcPr>
          <w:tbl>
            <w:tblPr>
              <w:tblW w:w="0" w:type="auto"/>
              <w:tblBorders>
                <w:top w:val="single" w:sz="4" w:space="0" w:color="auto"/>
                <w:left w:val="single" w:sz="4" w:space="0" w:color="auto"/>
                <w:bottom w:val="single" w:sz="4" w:space="0" w:color="auto"/>
                <w:right w:val="single" w:sz="4" w:space="0" w:color="auto"/>
              </w:tblBorders>
              <w:tblCellMar>
                <w:left w:w="57" w:type="dxa"/>
                <w:right w:w="57" w:type="dxa"/>
              </w:tblCellMar>
              <w:tblLook w:val="04A0" w:firstRow="1" w:lastRow="0" w:firstColumn="1" w:lastColumn="0" w:noHBand="0" w:noVBand="1"/>
            </w:tblPr>
            <w:tblGrid>
              <w:gridCol w:w="2552"/>
              <w:gridCol w:w="7067"/>
            </w:tblGrid>
            <w:tr w:rsidR="00700BFE" w:rsidRPr="00F07692" w14:paraId="07BA0A37" w14:textId="77777777" w:rsidTr="00557845">
              <w:tc>
                <w:tcPr>
                  <w:tcW w:w="2552" w:type="dxa"/>
                </w:tcPr>
                <w:p w14:paraId="0AF7AB1E" w14:textId="77777777" w:rsidR="00700BFE" w:rsidRPr="00F07692" w:rsidRDefault="00700BFE" w:rsidP="00700BFE">
                  <w:pPr>
                    <w:pStyle w:val="formtext"/>
                    <w:tabs>
                      <w:tab w:val="left" w:pos="567"/>
                      <w:tab w:val="left" w:pos="1134"/>
                      <w:tab w:val="left" w:pos="1701"/>
                    </w:tabs>
                    <w:spacing w:line="240" w:lineRule="auto"/>
                    <w:ind w:right="136"/>
                    <w:jc w:val="right"/>
                    <w:rPr>
                      <w:sz w:val="20"/>
                      <w:szCs w:val="20"/>
                    </w:rPr>
                  </w:pPr>
                  <w:r w:rsidRPr="00F07692">
                    <w:rPr>
                      <w:sz w:val="20"/>
                      <w:szCs w:val="20"/>
                    </w:rPr>
                    <w:t>Titre (Mme/M., etc.) :</w:t>
                  </w:r>
                </w:p>
              </w:tc>
              <w:tc>
                <w:tcPr>
                  <w:tcW w:w="7067" w:type="dxa"/>
                </w:tcPr>
                <w:p w14:paraId="5A6C4C5A" w14:textId="77777777" w:rsidR="00700BFE" w:rsidRPr="00F07692" w:rsidRDefault="00700BFE" w:rsidP="00700BFE">
                  <w:pPr>
                    <w:pStyle w:val="formtext"/>
                    <w:tabs>
                      <w:tab w:val="left" w:pos="567"/>
                      <w:tab w:val="left" w:pos="1134"/>
                      <w:tab w:val="left" w:pos="1701"/>
                    </w:tabs>
                    <w:spacing w:line="240" w:lineRule="auto"/>
                    <w:ind w:right="113"/>
                    <w:rPr>
                      <w:sz w:val="20"/>
                      <w:szCs w:val="20"/>
                    </w:rPr>
                  </w:pPr>
                  <w:r w:rsidRPr="00F07692">
                    <w:rPr>
                      <w:lang w:val="en-GB"/>
                    </w:rPr>
                    <w:t>Ms</w:t>
                  </w:r>
                </w:p>
              </w:tc>
            </w:tr>
            <w:tr w:rsidR="00700BFE" w:rsidRPr="00F07692" w14:paraId="2768005A" w14:textId="77777777" w:rsidTr="00557845">
              <w:tc>
                <w:tcPr>
                  <w:tcW w:w="2552" w:type="dxa"/>
                </w:tcPr>
                <w:p w14:paraId="07269A94" w14:textId="77777777" w:rsidR="00700BFE" w:rsidRPr="00F07692" w:rsidRDefault="00700BFE" w:rsidP="00700BFE">
                  <w:pPr>
                    <w:pStyle w:val="formtext"/>
                    <w:tabs>
                      <w:tab w:val="left" w:pos="567"/>
                      <w:tab w:val="left" w:pos="1134"/>
                      <w:tab w:val="left" w:pos="1701"/>
                    </w:tabs>
                    <w:spacing w:line="240" w:lineRule="auto"/>
                    <w:ind w:right="136"/>
                    <w:jc w:val="right"/>
                    <w:rPr>
                      <w:sz w:val="20"/>
                      <w:szCs w:val="20"/>
                    </w:rPr>
                  </w:pPr>
                  <w:r w:rsidRPr="00F07692">
                    <w:rPr>
                      <w:sz w:val="20"/>
                      <w:szCs w:val="20"/>
                    </w:rPr>
                    <w:t>Nom de famille</w:t>
                  </w:r>
                  <w:r w:rsidRPr="00F07692">
                    <w:rPr>
                      <w:sz w:val="18"/>
                      <w:szCs w:val="20"/>
                    </w:rPr>
                    <w:t> </w:t>
                  </w:r>
                  <w:r w:rsidRPr="00F07692">
                    <w:rPr>
                      <w:sz w:val="20"/>
                      <w:szCs w:val="20"/>
                    </w:rPr>
                    <w:t>:</w:t>
                  </w:r>
                </w:p>
              </w:tc>
              <w:tc>
                <w:tcPr>
                  <w:tcW w:w="7067" w:type="dxa"/>
                </w:tcPr>
                <w:p w14:paraId="6F04D4E3" w14:textId="77777777" w:rsidR="00700BFE" w:rsidRPr="00F07692" w:rsidRDefault="00700BFE" w:rsidP="00700BFE">
                  <w:pPr>
                    <w:pStyle w:val="formtext"/>
                    <w:tabs>
                      <w:tab w:val="left" w:pos="567"/>
                      <w:tab w:val="left" w:pos="1134"/>
                      <w:tab w:val="left" w:pos="1701"/>
                    </w:tabs>
                    <w:spacing w:line="240" w:lineRule="auto"/>
                    <w:ind w:right="113"/>
                    <w:rPr>
                      <w:sz w:val="20"/>
                      <w:szCs w:val="20"/>
                    </w:rPr>
                  </w:pPr>
                  <w:proofErr w:type="spellStart"/>
                  <w:r w:rsidRPr="00F07692">
                    <w:rPr>
                      <w:lang w:val="en-GB"/>
                    </w:rPr>
                    <w:t>Nurova</w:t>
                  </w:r>
                  <w:proofErr w:type="spellEnd"/>
                </w:p>
              </w:tc>
            </w:tr>
            <w:tr w:rsidR="00700BFE" w:rsidRPr="00F07692" w14:paraId="1CD5386F" w14:textId="77777777" w:rsidTr="00557845">
              <w:tc>
                <w:tcPr>
                  <w:tcW w:w="2552" w:type="dxa"/>
                </w:tcPr>
                <w:p w14:paraId="5BE24826" w14:textId="77777777" w:rsidR="00700BFE" w:rsidRPr="00F07692" w:rsidRDefault="00700BFE" w:rsidP="00700BFE">
                  <w:pPr>
                    <w:pStyle w:val="formtext"/>
                    <w:tabs>
                      <w:tab w:val="left" w:pos="567"/>
                      <w:tab w:val="left" w:pos="1134"/>
                      <w:tab w:val="left" w:pos="1701"/>
                    </w:tabs>
                    <w:spacing w:line="240" w:lineRule="auto"/>
                    <w:ind w:right="136"/>
                    <w:jc w:val="right"/>
                    <w:rPr>
                      <w:sz w:val="20"/>
                      <w:szCs w:val="20"/>
                    </w:rPr>
                  </w:pPr>
                  <w:r w:rsidRPr="00F07692">
                    <w:rPr>
                      <w:sz w:val="20"/>
                      <w:szCs w:val="20"/>
                    </w:rPr>
                    <w:t>Prénom :</w:t>
                  </w:r>
                </w:p>
              </w:tc>
              <w:tc>
                <w:tcPr>
                  <w:tcW w:w="7067" w:type="dxa"/>
                </w:tcPr>
                <w:p w14:paraId="12F6B046" w14:textId="77777777" w:rsidR="00700BFE" w:rsidRPr="00F07692" w:rsidRDefault="00700BFE" w:rsidP="00700BFE">
                  <w:pPr>
                    <w:pStyle w:val="formtext"/>
                    <w:tabs>
                      <w:tab w:val="left" w:pos="567"/>
                      <w:tab w:val="left" w:pos="1134"/>
                      <w:tab w:val="left" w:pos="1701"/>
                    </w:tabs>
                    <w:spacing w:line="240" w:lineRule="auto"/>
                    <w:ind w:right="113"/>
                    <w:rPr>
                      <w:sz w:val="20"/>
                      <w:szCs w:val="20"/>
                    </w:rPr>
                  </w:pPr>
                  <w:proofErr w:type="spellStart"/>
                  <w:r w:rsidRPr="00F07692">
                    <w:rPr>
                      <w:lang w:val="en-GB"/>
                    </w:rPr>
                    <w:t>Mavjuda</w:t>
                  </w:r>
                  <w:proofErr w:type="spellEnd"/>
                </w:p>
              </w:tc>
            </w:tr>
            <w:tr w:rsidR="00700BFE" w:rsidRPr="00EF17A6" w14:paraId="72DE7FCC" w14:textId="77777777" w:rsidTr="00557845">
              <w:tc>
                <w:tcPr>
                  <w:tcW w:w="2552" w:type="dxa"/>
                </w:tcPr>
                <w:p w14:paraId="3AE2CD58" w14:textId="77777777" w:rsidR="00700BFE" w:rsidRPr="00F07692" w:rsidRDefault="00700BFE" w:rsidP="00700BFE">
                  <w:pPr>
                    <w:pStyle w:val="formtext"/>
                    <w:tabs>
                      <w:tab w:val="left" w:pos="567"/>
                      <w:tab w:val="left" w:pos="1134"/>
                      <w:tab w:val="left" w:pos="1701"/>
                    </w:tabs>
                    <w:spacing w:line="240" w:lineRule="auto"/>
                    <w:ind w:right="136"/>
                    <w:jc w:val="right"/>
                    <w:rPr>
                      <w:sz w:val="20"/>
                      <w:szCs w:val="20"/>
                    </w:rPr>
                  </w:pPr>
                  <w:r w:rsidRPr="00F07692">
                    <w:rPr>
                      <w:sz w:val="20"/>
                      <w:szCs w:val="20"/>
                    </w:rPr>
                    <w:t>Institution/fonction :</w:t>
                  </w:r>
                </w:p>
              </w:tc>
              <w:tc>
                <w:tcPr>
                  <w:tcW w:w="7067" w:type="dxa"/>
                </w:tcPr>
                <w:p w14:paraId="29EC8CB3" w14:textId="77777777" w:rsidR="00700BFE" w:rsidRPr="00F07692" w:rsidRDefault="00700BFE" w:rsidP="00700BFE">
                  <w:pPr>
                    <w:pStyle w:val="formtext"/>
                    <w:tabs>
                      <w:tab w:val="left" w:pos="567"/>
                      <w:tab w:val="left" w:pos="1134"/>
                      <w:tab w:val="left" w:pos="1701"/>
                    </w:tabs>
                    <w:ind w:right="113"/>
                    <w:rPr>
                      <w:sz w:val="20"/>
                      <w:szCs w:val="20"/>
                      <w:lang w:val="en-US"/>
                    </w:rPr>
                  </w:pPr>
                  <w:r w:rsidRPr="00F07692">
                    <w:rPr>
                      <w:lang w:val="en-GB"/>
                    </w:rPr>
                    <w:t>Secretary-General of Tajikistan National Commission for UNESCO</w:t>
                  </w:r>
                </w:p>
              </w:tc>
            </w:tr>
            <w:tr w:rsidR="00700BFE" w:rsidRPr="00F07692" w14:paraId="175E4F46" w14:textId="77777777" w:rsidTr="00557845">
              <w:tc>
                <w:tcPr>
                  <w:tcW w:w="2552" w:type="dxa"/>
                </w:tcPr>
                <w:p w14:paraId="5CD9ADF8" w14:textId="77777777" w:rsidR="00700BFE" w:rsidRPr="00F07692" w:rsidRDefault="00700BFE" w:rsidP="00700BFE">
                  <w:pPr>
                    <w:pStyle w:val="formtext"/>
                    <w:tabs>
                      <w:tab w:val="left" w:pos="567"/>
                      <w:tab w:val="left" w:pos="1134"/>
                      <w:tab w:val="left" w:pos="1701"/>
                    </w:tabs>
                    <w:spacing w:line="240" w:lineRule="auto"/>
                    <w:ind w:right="136"/>
                    <w:jc w:val="right"/>
                    <w:rPr>
                      <w:sz w:val="20"/>
                      <w:szCs w:val="20"/>
                    </w:rPr>
                  </w:pPr>
                  <w:r w:rsidRPr="00F07692">
                    <w:rPr>
                      <w:sz w:val="20"/>
                      <w:szCs w:val="20"/>
                    </w:rPr>
                    <w:lastRenderedPageBreak/>
                    <w:t>Adresse :</w:t>
                  </w:r>
                </w:p>
              </w:tc>
              <w:tc>
                <w:tcPr>
                  <w:tcW w:w="7067" w:type="dxa"/>
                </w:tcPr>
                <w:p w14:paraId="25F3DC7C" w14:textId="77777777" w:rsidR="00700BFE" w:rsidRPr="00F07692" w:rsidRDefault="00700BFE" w:rsidP="00700BFE">
                  <w:pPr>
                    <w:pStyle w:val="formtext"/>
                    <w:tabs>
                      <w:tab w:val="left" w:pos="567"/>
                      <w:tab w:val="left" w:pos="1134"/>
                      <w:tab w:val="left" w:pos="1701"/>
                    </w:tabs>
                    <w:spacing w:line="240" w:lineRule="auto"/>
                    <w:ind w:right="113"/>
                    <w:rPr>
                      <w:sz w:val="20"/>
                      <w:szCs w:val="20"/>
                    </w:rPr>
                  </w:pPr>
                  <w:r w:rsidRPr="00F07692">
                    <w:rPr>
                      <w:lang w:val="en-GB"/>
                    </w:rPr>
                    <w:t xml:space="preserve">33 </w:t>
                  </w:r>
                  <w:proofErr w:type="spellStart"/>
                  <w:r w:rsidRPr="00F07692">
                    <w:rPr>
                      <w:lang w:val="en-GB"/>
                    </w:rPr>
                    <w:t>Sherozi</w:t>
                  </w:r>
                  <w:proofErr w:type="spellEnd"/>
                  <w:r w:rsidRPr="00F07692">
                    <w:rPr>
                      <w:lang w:val="en-GB"/>
                    </w:rPr>
                    <w:t xml:space="preserve"> Street, Dushanbe, Tajikistan, 734001</w:t>
                  </w:r>
                </w:p>
              </w:tc>
            </w:tr>
            <w:tr w:rsidR="00700BFE" w:rsidRPr="00F07692" w14:paraId="0FEACA9C" w14:textId="77777777" w:rsidTr="00557845">
              <w:tc>
                <w:tcPr>
                  <w:tcW w:w="2552" w:type="dxa"/>
                </w:tcPr>
                <w:p w14:paraId="1813FC2F" w14:textId="77777777" w:rsidR="00700BFE" w:rsidRPr="00F07692" w:rsidRDefault="00700BFE" w:rsidP="00700BFE">
                  <w:pPr>
                    <w:pStyle w:val="formtext"/>
                    <w:tabs>
                      <w:tab w:val="left" w:pos="567"/>
                      <w:tab w:val="left" w:pos="1134"/>
                      <w:tab w:val="left" w:pos="1701"/>
                    </w:tabs>
                    <w:spacing w:line="240" w:lineRule="auto"/>
                    <w:ind w:right="136"/>
                    <w:jc w:val="right"/>
                    <w:rPr>
                      <w:sz w:val="20"/>
                      <w:szCs w:val="20"/>
                    </w:rPr>
                  </w:pPr>
                  <w:r w:rsidRPr="00F07692">
                    <w:rPr>
                      <w:sz w:val="20"/>
                      <w:szCs w:val="20"/>
                    </w:rPr>
                    <w:t>Numéro de téléphone :</w:t>
                  </w:r>
                </w:p>
              </w:tc>
              <w:tc>
                <w:tcPr>
                  <w:tcW w:w="7067" w:type="dxa"/>
                </w:tcPr>
                <w:p w14:paraId="51BE630D" w14:textId="77777777" w:rsidR="00700BFE" w:rsidRPr="00F07692" w:rsidRDefault="00700BFE" w:rsidP="00700BFE">
                  <w:pPr>
                    <w:pStyle w:val="formtext"/>
                    <w:tabs>
                      <w:tab w:val="left" w:pos="567"/>
                      <w:tab w:val="left" w:pos="1134"/>
                      <w:tab w:val="left" w:pos="1701"/>
                    </w:tabs>
                    <w:ind w:right="113"/>
                    <w:rPr>
                      <w:sz w:val="20"/>
                      <w:szCs w:val="20"/>
                    </w:rPr>
                  </w:pPr>
                  <w:r w:rsidRPr="00F07692">
                    <w:rPr>
                      <w:lang w:val="en-GB"/>
                    </w:rPr>
                    <w:t>(+992 37 221 6001, +992 37 221 1750)</w:t>
                  </w:r>
                </w:p>
              </w:tc>
            </w:tr>
            <w:tr w:rsidR="00700BFE" w:rsidRPr="00F07692" w14:paraId="34410079" w14:textId="77777777" w:rsidTr="00557845">
              <w:tc>
                <w:tcPr>
                  <w:tcW w:w="2552" w:type="dxa"/>
                </w:tcPr>
                <w:p w14:paraId="3D6B70D4" w14:textId="77777777" w:rsidR="00700BFE" w:rsidRPr="00F07692" w:rsidRDefault="00700BFE" w:rsidP="00700BFE">
                  <w:pPr>
                    <w:pStyle w:val="formtext"/>
                    <w:tabs>
                      <w:tab w:val="left" w:pos="567"/>
                      <w:tab w:val="left" w:pos="1134"/>
                      <w:tab w:val="left" w:pos="1701"/>
                    </w:tabs>
                    <w:spacing w:line="240" w:lineRule="auto"/>
                    <w:ind w:right="136"/>
                    <w:jc w:val="right"/>
                    <w:rPr>
                      <w:sz w:val="20"/>
                      <w:szCs w:val="20"/>
                    </w:rPr>
                  </w:pPr>
                  <w:r w:rsidRPr="00F07692">
                    <w:rPr>
                      <w:sz w:val="20"/>
                      <w:szCs w:val="20"/>
                    </w:rPr>
                    <w:t>Adresse électronique :</w:t>
                  </w:r>
                </w:p>
              </w:tc>
              <w:tc>
                <w:tcPr>
                  <w:tcW w:w="7067" w:type="dxa"/>
                </w:tcPr>
                <w:p w14:paraId="5DD44AA8" w14:textId="77777777" w:rsidR="00700BFE" w:rsidRPr="00F07692" w:rsidRDefault="00700BFE" w:rsidP="00700BFE">
                  <w:pPr>
                    <w:pStyle w:val="formtext"/>
                    <w:tabs>
                      <w:tab w:val="left" w:pos="567"/>
                      <w:tab w:val="left" w:pos="1134"/>
                      <w:tab w:val="left" w:pos="1701"/>
                    </w:tabs>
                    <w:spacing w:line="240" w:lineRule="auto"/>
                    <w:ind w:right="113"/>
                    <w:rPr>
                      <w:sz w:val="20"/>
                      <w:szCs w:val="20"/>
                    </w:rPr>
                  </w:pPr>
                  <w:r w:rsidRPr="00F07692">
                    <w:rPr>
                      <w:lang w:val="en-GB"/>
                    </w:rPr>
                    <w:t>unesco@mfa.tj</w:t>
                  </w:r>
                </w:p>
              </w:tc>
            </w:tr>
            <w:tr w:rsidR="00700BFE" w:rsidRPr="00F07692" w14:paraId="0413AFD5" w14:textId="77777777" w:rsidTr="00557845">
              <w:tc>
                <w:tcPr>
                  <w:tcW w:w="2552" w:type="dxa"/>
                </w:tcPr>
                <w:p w14:paraId="3CBBFBF2" w14:textId="77777777" w:rsidR="00700BFE" w:rsidRPr="00F07692" w:rsidRDefault="00700BFE" w:rsidP="00700BFE">
                  <w:pPr>
                    <w:pStyle w:val="formtext"/>
                    <w:tabs>
                      <w:tab w:val="left" w:pos="567"/>
                      <w:tab w:val="left" w:pos="1134"/>
                      <w:tab w:val="left" w:pos="1701"/>
                    </w:tabs>
                    <w:spacing w:line="240" w:lineRule="auto"/>
                    <w:ind w:right="136"/>
                    <w:jc w:val="right"/>
                    <w:rPr>
                      <w:sz w:val="20"/>
                      <w:szCs w:val="20"/>
                    </w:rPr>
                  </w:pPr>
                  <w:r w:rsidRPr="00F07692">
                    <w:rPr>
                      <w:sz w:val="20"/>
                      <w:szCs w:val="20"/>
                    </w:rPr>
                    <w:t>Autres informations pertinentes :</w:t>
                  </w:r>
                </w:p>
              </w:tc>
              <w:tc>
                <w:tcPr>
                  <w:tcW w:w="7067" w:type="dxa"/>
                </w:tcPr>
                <w:p w14:paraId="12BD5287" w14:textId="77777777" w:rsidR="00700BFE" w:rsidRPr="00F07692" w:rsidRDefault="00700BFE" w:rsidP="00700BFE">
                  <w:pPr>
                    <w:pStyle w:val="formtext"/>
                    <w:tabs>
                      <w:tab w:val="left" w:pos="567"/>
                      <w:tab w:val="left" w:pos="1134"/>
                      <w:tab w:val="left" w:pos="1701"/>
                    </w:tabs>
                    <w:spacing w:line="240" w:lineRule="auto"/>
                    <w:ind w:right="113"/>
                    <w:rPr>
                      <w:noProof/>
                    </w:rPr>
                  </w:pPr>
                  <w:r w:rsidRPr="00F07692">
                    <w:rPr>
                      <w:lang w:val="en-GB"/>
                    </w:rPr>
                    <w:t>http://www.unesco.tj</w:t>
                  </w:r>
                </w:p>
              </w:tc>
            </w:tr>
          </w:tbl>
          <w:p w14:paraId="024D26FE" w14:textId="77777777" w:rsidR="00D32B90" w:rsidRPr="00F07692" w:rsidRDefault="00D32B90" w:rsidP="001B68EF">
            <w:pPr>
              <w:pStyle w:val="formtext"/>
              <w:spacing w:before="120" w:after="120" w:line="240" w:lineRule="auto"/>
              <w:ind w:left="113" w:right="135"/>
              <w:jc w:val="both"/>
            </w:pPr>
          </w:p>
        </w:tc>
      </w:tr>
      <w:tr w:rsidR="007F5932" w:rsidRPr="00F07692" w14:paraId="03A19B4A" w14:textId="77777777" w:rsidTr="00CB1D02">
        <w:tc>
          <w:tcPr>
            <w:tcW w:w="9674" w:type="dxa"/>
            <w:gridSpan w:val="2"/>
            <w:tcBorders>
              <w:top w:val="nil"/>
              <w:left w:val="nil"/>
              <w:bottom w:val="single" w:sz="4" w:space="0" w:color="auto"/>
              <w:right w:val="nil"/>
            </w:tcBorders>
            <w:shd w:val="clear" w:color="auto" w:fill="auto"/>
          </w:tcPr>
          <w:p w14:paraId="25C266AE" w14:textId="77777777" w:rsidR="007F5932" w:rsidRPr="00F07692" w:rsidRDefault="000C0BB1" w:rsidP="0085519C">
            <w:pPr>
              <w:pStyle w:val="Grille01N"/>
              <w:keepNext w:val="0"/>
              <w:spacing w:line="240" w:lineRule="auto"/>
              <w:ind w:left="709" w:right="136" w:hanging="567"/>
              <w:jc w:val="left"/>
              <w:rPr>
                <w:rFonts w:eastAsia="SimSun" w:cs="Arial"/>
                <w:bCs/>
                <w:smallCaps w:val="0"/>
                <w:sz w:val="24"/>
              </w:rPr>
            </w:pPr>
            <w:r w:rsidRPr="00F07692">
              <w:rPr>
                <w:bCs/>
                <w:smallCaps w:val="0"/>
                <w:sz w:val="24"/>
              </w:rPr>
              <w:lastRenderedPageBreak/>
              <w:t>E.2. Autres personnes contact (pour les candidatures multinationales seulement)</w:t>
            </w:r>
          </w:p>
          <w:p w14:paraId="2DE9F67B" w14:textId="77777777" w:rsidR="00410582" w:rsidRPr="00F07692" w:rsidRDefault="00410582" w:rsidP="002F3A02">
            <w:pPr>
              <w:pStyle w:val="Grille01N"/>
              <w:spacing w:line="240" w:lineRule="auto"/>
              <w:ind w:left="142" w:right="136"/>
              <w:jc w:val="left"/>
              <w:rPr>
                <w:rFonts w:eastAsia="SimSun" w:cs="Arial"/>
                <w:b w:val="0"/>
                <w:bCs/>
                <w:i/>
                <w:smallCaps w:val="0"/>
                <w:sz w:val="18"/>
                <w:szCs w:val="18"/>
              </w:rPr>
            </w:pPr>
            <w:r w:rsidRPr="00F07692">
              <w:rPr>
                <w:b w:val="0"/>
                <w:bCs/>
                <w:i/>
                <w:smallCaps w:val="0"/>
                <w:sz w:val="18"/>
                <w:szCs w:val="18"/>
              </w:rPr>
              <w:t>Indiquez ci-après les coordonnées complètes d’une personne de chaque État partie concerné, en plus de la personne contact désignée ci-dessus.</w:t>
            </w:r>
          </w:p>
        </w:tc>
      </w:tr>
      <w:tr w:rsidR="00410582" w:rsidRPr="00F07692" w14:paraId="46692E7C" w14:textId="77777777" w:rsidTr="00CB1D02">
        <w:tc>
          <w:tcPr>
            <w:tcW w:w="9674" w:type="dxa"/>
            <w:gridSpan w:val="2"/>
            <w:tcBorders>
              <w:top w:val="single" w:sz="4" w:space="0" w:color="auto"/>
              <w:left w:val="single" w:sz="4" w:space="0" w:color="auto"/>
              <w:bottom w:val="single" w:sz="4" w:space="0" w:color="auto"/>
              <w:right w:val="single" w:sz="4" w:space="0" w:color="auto"/>
            </w:tcBorders>
            <w:shd w:val="clear" w:color="auto" w:fill="auto"/>
          </w:tcPr>
          <w:p w14:paraId="69CF07C0" w14:textId="43681FC5" w:rsidR="00410582" w:rsidRPr="00F07692" w:rsidRDefault="00387D80" w:rsidP="005F61B3">
            <w:pPr>
              <w:pStyle w:val="Grille01N"/>
              <w:keepNext w:val="0"/>
              <w:spacing w:before="40" w:after="40" w:line="240" w:lineRule="auto"/>
              <w:ind w:left="142" w:right="136"/>
              <w:jc w:val="both"/>
              <w:rPr>
                <w:rFonts w:eastAsia="SimSun" w:cs="Arial"/>
                <w:b w:val="0"/>
                <w:bCs/>
                <w:smallCaps w:val="0"/>
                <w:sz w:val="24"/>
              </w:rPr>
            </w:pPr>
            <w:r w:rsidRPr="00F07692">
              <w:rPr>
                <w:b w:val="0"/>
                <w:smallCaps w:val="0"/>
              </w:rPr>
              <w:t>---</w:t>
            </w:r>
          </w:p>
        </w:tc>
      </w:tr>
      <w:tr w:rsidR="00BF3D11" w:rsidRPr="00F07692" w14:paraId="62CEFABF" w14:textId="77777777" w:rsidTr="00CB1D02">
        <w:tc>
          <w:tcPr>
            <w:tcW w:w="9674" w:type="dxa"/>
            <w:gridSpan w:val="2"/>
            <w:tcBorders>
              <w:top w:val="single" w:sz="4" w:space="0" w:color="auto"/>
              <w:left w:val="nil"/>
              <w:bottom w:val="nil"/>
              <w:right w:val="nil"/>
            </w:tcBorders>
            <w:shd w:val="clear" w:color="auto" w:fill="D9D9D9"/>
          </w:tcPr>
          <w:p w14:paraId="4C292DCD" w14:textId="77777777" w:rsidR="00BF3D11" w:rsidRPr="00F07692" w:rsidRDefault="00BF3D11" w:rsidP="0085519C">
            <w:pPr>
              <w:pStyle w:val="Grille01N"/>
              <w:keepNext w:val="0"/>
              <w:spacing w:line="240" w:lineRule="auto"/>
              <w:ind w:left="709" w:right="136" w:hanging="567"/>
              <w:jc w:val="left"/>
              <w:rPr>
                <w:rFonts w:eastAsia="SimSun" w:cs="Arial"/>
                <w:bCs/>
                <w:smallCaps w:val="0"/>
                <w:sz w:val="24"/>
              </w:rPr>
            </w:pPr>
            <w:r w:rsidRPr="00F07692">
              <w:rPr>
                <w:bCs/>
                <w:smallCaps w:val="0"/>
                <w:sz w:val="24"/>
              </w:rPr>
              <w:t>1.</w:t>
            </w:r>
            <w:r w:rsidRPr="00F07692">
              <w:rPr>
                <w:bCs/>
                <w:smallCaps w:val="0"/>
                <w:sz w:val="24"/>
              </w:rPr>
              <w:tab/>
              <w:t>Identification et définition de l’élément</w:t>
            </w:r>
          </w:p>
        </w:tc>
      </w:tr>
      <w:tr w:rsidR="00A34D0B" w:rsidRPr="00F07692" w14:paraId="0B5E942B" w14:textId="77777777" w:rsidTr="00CB1D02">
        <w:tc>
          <w:tcPr>
            <w:tcW w:w="9674" w:type="dxa"/>
            <w:gridSpan w:val="2"/>
            <w:tcBorders>
              <w:top w:val="nil"/>
              <w:left w:val="nil"/>
              <w:bottom w:val="single" w:sz="4" w:space="0" w:color="auto"/>
              <w:right w:val="nil"/>
            </w:tcBorders>
            <w:shd w:val="clear" w:color="auto" w:fill="auto"/>
          </w:tcPr>
          <w:p w14:paraId="39765318" w14:textId="77777777" w:rsidR="00A34D0B" w:rsidRPr="00F07692" w:rsidRDefault="00E00955" w:rsidP="0085519C">
            <w:pPr>
              <w:pStyle w:val="Default"/>
              <w:widowControl/>
              <w:tabs>
                <w:tab w:val="left" w:pos="709"/>
              </w:tabs>
              <w:spacing w:before="120" w:after="120"/>
              <w:ind w:left="113" w:right="136"/>
              <w:jc w:val="both"/>
              <w:rPr>
                <w:rFonts w:ascii="Arial" w:eastAsia="SimSun" w:hAnsi="Arial" w:cs="Arial"/>
                <w:i/>
                <w:sz w:val="18"/>
                <w:szCs w:val="18"/>
              </w:rPr>
            </w:pPr>
            <w:r w:rsidRPr="00F07692">
              <w:rPr>
                <w:rFonts w:ascii="Arial" w:hAnsi="Arial"/>
                <w:i/>
                <w:sz w:val="18"/>
                <w:szCs w:val="18"/>
              </w:rPr>
              <w:t xml:space="preserve">Pour le </w:t>
            </w:r>
            <w:r w:rsidRPr="00F07692">
              <w:rPr>
                <w:rFonts w:ascii="Arial" w:hAnsi="Arial"/>
                <w:b/>
                <w:i/>
                <w:sz w:val="18"/>
                <w:szCs w:val="18"/>
              </w:rPr>
              <w:t>critère R.1</w:t>
            </w:r>
            <w:r w:rsidRPr="00F07692">
              <w:rPr>
                <w:rFonts w:ascii="Arial" w:hAnsi="Arial"/>
                <w:i/>
                <w:sz w:val="18"/>
                <w:szCs w:val="18"/>
              </w:rPr>
              <w:t xml:space="preserve">, les États </w:t>
            </w:r>
            <w:r w:rsidRPr="00F07692">
              <w:rPr>
                <w:rFonts w:ascii="Arial" w:hAnsi="Arial"/>
                <w:b/>
                <w:i/>
                <w:sz w:val="18"/>
                <w:szCs w:val="18"/>
              </w:rPr>
              <w:t>doivent démontrer que « l’élément est constitutif du patrimoine culturel immatériel</w:t>
            </w:r>
            <w:r w:rsidRPr="00F07692">
              <w:rPr>
                <w:rFonts w:ascii="Arial" w:hAnsi="Arial"/>
                <w:i/>
                <w:sz w:val="18"/>
                <w:szCs w:val="18"/>
              </w:rPr>
              <w:t xml:space="preserve"> tel que défini à l’article 2 de la Convention ».</w:t>
            </w:r>
          </w:p>
        </w:tc>
      </w:tr>
      <w:tr w:rsidR="004A5C67" w:rsidRPr="00F07692" w14:paraId="1C3D31B3" w14:textId="77777777" w:rsidTr="00CB1D02">
        <w:tc>
          <w:tcPr>
            <w:tcW w:w="967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4666DDEF" w14:textId="77777777" w:rsidR="00AE6DB0" w:rsidRPr="00F07692" w:rsidRDefault="00AE6DB0" w:rsidP="0085519C">
            <w:pPr>
              <w:pStyle w:val="Default"/>
              <w:widowControl/>
              <w:tabs>
                <w:tab w:val="left" w:pos="709"/>
              </w:tabs>
              <w:spacing w:after="120"/>
              <w:ind w:left="113" w:right="136"/>
              <w:jc w:val="both"/>
              <w:rPr>
                <w:rFonts w:ascii="Arial" w:eastAsia="SimSun" w:hAnsi="Arial" w:cs="Arial"/>
                <w:sz w:val="18"/>
                <w:szCs w:val="18"/>
              </w:rPr>
            </w:pPr>
            <w:bookmarkStart w:id="2" w:name="_Hlk275186434"/>
            <w:r w:rsidRPr="00F07692">
              <w:rPr>
                <w:rFonts w:ascii="Arial" w:hAnsi="Arial"/>
                <w:sz w:val="18"/>
                <w:szCs w:val="18"/>
              </w:rPr>
              <w:t>Cochez une ou plusieurs cases pour identifier le(s) domaine(s) du patrimoine culturel immatériel dans le(s)quel(s) se manifeste l’élément et qui peuvent inclure un ou plusieurs des domaines identifiés à l’article 2.2 de la Convention. Si vous cochez la case « autre(s) », préciser le(s) domaine(s) entre les parenthèses.</w:t>
            </w:r>
          </w:p>
          <w:p w14:paraId="735CE905" w14:textId="77777777" w:rsidR="004A5C67" w:rsidRPr="00F07692" w:rsidRDefault="00CB1D02" w:rsidP="00BB44F8">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F07692">
              <w:rPr>
                <w:rFonts w:ascii="Arial" w:hAnsi="Arial" w:cs="Arial"/>
                <w:color w:val="auto"/>
                <w:sz w:val="18"/>
                <w:szCs w:val="18"/>
              </w:rPr>
              <w:fldChar w:fldCharType="begin">
                <w:ffData>
                  <w:name w:val=""/>
                  <w:enabled/>
                  <w:calcOnExit w:val="0"/>
                  <w:checkBox>
                    <w:sizeAuto/>
                    <w:default w:val="1"/>
                  </w:checkBox>
                </w:ffData>
              </w:fldChar>
            </w:r>
            <w:r w:rsidRPr="00F07692">
              <w:rPr>
                <w:rFonts w:ascii="Arial" w:hAnsi="Arial" w:cs="Arial"/>
                <w:color w:val="auto"/>
                <w:sz w:val="18"/>
                <w:szCs w:val="18"/>
              </w:rPr>
              <w:instrText xml:space="preserve"> FORMCHECKBOX </w:instrText>
            </w:r>
            <w:r w:rsidR="00EF17A6">
              <w:rPr>
                <w:rFonts w:ascii="Arial" w:hAnsi="Arial" w:cs="Arial"/>
                <w:color w:val="auto"/>
                <w:sz w:val="18"/>
                <w:szCs w:val="18"/>
              </w:rPr>
            </w:r>
            <w:r w:rsidR="00EF17A6">
              <w:rPr>
                <w:rFonts w:ascii="Arial" w:hAnsi="Arial" w:cs="Arial"/>
                <w:color w:val="auto"/>
                <w:sz w:val="18"/>
                <w:szCs w:val="18"/>
              </w:rPr>
              <w:fldChar w:fldCharType="separate"/>
            </w:r>
            <w:r w:rsidRPr="00F07692">
              <w:rPr>
                <w:rFonts w:ascii="Arial" w:hAnsi="Arial" w:cs="Arial"/>
                <w:color w:val="auto"/>
                <w:sz w:val="18"/>
                <w:szCs w:val="18"/>
              </w:rPr>
              <w:fldChar w:fldCharType="end"/>
            </w:r>
            <w:r w:rsidRPr="00F07692">
              <w:rPr>
                <w:rFonts w:ascii="Arial" w:hAnsi="Arial"/>
                <w:color w:val="auto"/>
                <w:sz w:val="18"/>
                <w:szCs w:val="18"/>
              </w:rPr>
              <w:t xml:space="preserve"> </w:t>
            </w:r>
            <w:proofErr w:type="gramStart"/>
            <w:r w:rsidRPr="00F07692">
              <w:rPr>
                <w:rFonts w:ascii="Arial" w:hAnsi="Arial"/>
                <w:color w:val="auto"/>
                <w:sz w:val="18"/>
                <w:szCs w:val="18"/>
              </w:rPr>
              <w:t>les</w:t>
            </w:r>
            <w:proofErr w:type="gramEnd"/>
            <w:r w:rsidRPr="00F07692">
              <w:rPr>
                <w:rFonts w:ascii="Arial" w:hAnsi="Arial"/>
                <w:color w:val="auto"/>
                <w:sz w:val="18"/>
                <w:szCs w:val="18"/>
              </w:rPr>
              <w:t xml:space="preserve"> traditions et expressions orales, y compris la langue comme vecteur du patrimoine culturel immatériel </w:t>
            </w:r>
          </w:p>
          <w:p w14:paraId="4E6464CB" w14:textId="77777777" w:rsidR="004A5C67" w:rsidRPr="00F07692" w:rsidRDefault="00700BFE" w:rsidP="00BB44F8">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F07692">
              <w:rPr>
                <w:rFonts w:ascii="Arial" w:hAnsi="Arial" w:cs="Arial"/>
                <w:color w:val="auto"/>
                <w:sz w:val="18"/>
                <w:szCs w:val="18"/>
              </w:rPr>
              <w:fldChar w:fldCharType="begin">
                <w:ffData>
                  <w:name w:val=""/>
                  <w:enabled/>
                  <w:calcOnExit w:val="0"/>
                  <w:checkBox>
                    <w:sizeAuto/>
                    <w:default w:val="0"/>
                  </w:checkBox>
                </w:ffData>
              </w:fldChar>
            </w:r>
            <w:r w:rsidRPr="00F07692">
              <w:rPr>
                <w:rFonts w:ascii="Arial" w:hAnsi="Arial" w:cs="Arial"/>
                <w:color w:val="auto"/>
                <w:sz w:val="18"/>
                <w:szCs w:val="18"/>
              </w:rPr>
              <w:instrText xml:space="preserve"> FORMCHECKBOX </w:instrText>
            </w:r>
            <w:r w:rsidR="00EF17A6">
              <w:rPr>
                <w:rFonts w:ascii="Arial" w:hAnsi="Arial" w:cs="Arial"/>
                <w:color w:val="auto"/>
                <w:sz w:val="18"/>
                <w:szCs w:val="18"/>
              </w:rPr>
            </w:r>
            <w:r w:rsidR="00EF17A6">
              <w:rPr>
                <w:rFonts w:ascii="Arial" w:hAnsi="Arial" w:cs="Arial"/>
                <w:color w:val="auto"/>
                <w:sz w:val="18"/>
                <w:szCs w:val="18"/>
              </w:rPr>
              <w:fldChar w:fldCharType="separate"/>
            </w:r>
            <w:r w:rsidRPr="00F07692">
              <w:rPr>
                <w:rFonts w:ascii="Arial" w:hAnsi="Arial" w:cs="Arial"/>
                <w:color w:val="auto"/>
                <w:sz w:val="18"/>
                <w:szCs w:val="18"/>
              </w:rPr>
              <w:fldChar w:fldCharType="end"/>
            </w:r>
            <w:r w:rsidRPr="00F07692">
              <w:rPr>
                <w:rFonts w:ascii="Arial" w:hAnsi="Arial"/>
                <w:color w:val="auto"/>
                <w:sz w:val="18"/>
                <w:szCs w:val="18"/>
              </w:rPr>
              <w:t xml:space="preserve"> </w:t>
            </w:r>
            <w:proofErr w:type="gramStart"/>
            <w:r w:rsidRPr="00F07692">
              <w:rPr>
                <w:rFonts w:ascii="Arial" w:hAnsi="Arial"/>
                <w:color w:val="auto"/>
                <w:sz w:val="18"/>
                <w:szCs w:val="18"/>
              </w:rPr>
              <w:t>les</w:t>
            </w:r>
            <w:proofErr w:type="gramEnd"/>
            <w:r w:rsidRPr="00F07692">
              <w:rPr>
                <w:rFonts w:ascii="Arial" w:hAnsi="Arial"/>
                <w:color w:val="auto"/>
                <w:sz w:val="18"/>
                <w:szCs w:val="18"/>
              </w:rPr>
              <w:t xml:space="preserve"> arts du spectacle</w:t>
            </w:r>
          </w:p>
          <w:p w14:paraId="7C7BA2DF" w14:textId="77777777" w:rsidR="004A5C67" w:rsidRPr="00F07692" w:rsidRDefault="00387D80" w:rsidP="00BB44F8">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F07692">
              <w:rPr>
                <w:rFonts w:ascii="Arial" w:hAnsi="Arial" w:cs="Arial"/>
                <w:color w:val="auto"/>
                <w:sz w:val="18"/>
                <w:szCs w:val="18"/>
              </w:rPr>
              <w:fldChar w:fldCharType="begin">
                <w:ffData>
                  <w:name w:val="CaseACocher8"/>
                  <w:enabled/>
                  <w:calcOnExit w:val="0"/>
                  <w:checkBox>
                    <w:sizeAuto/>
                    <w:default w:val="1"/>
                  </w:checkBox>
                </w:ffData>
              </w:fldChar>
            </w:r>
            <w:bookmarkStart w:id="3" w:name="CaseACocher8"/>
            <w:r w:rsidRPr="00F07692">
              <w:rPr>
                <w:rFonts w:ascii="Arial" w:hAnsi="Arial" w:cs="Arial"/>
                <w:color w:val="auto"/>
                <w:sz w:val="18"/>
                <w:szCs w:val="18"/>
              </w:rPr>
              <w:instrText xml:space="preserve"> FORMCHECKBOX </w:instrText>
            </w:r>
            <w:r w:rsidR="00EF17A6">
              <w:rPr>
                <w:rFonts w:ascii="Arial" w:hAnsi="Arial" w:cs="Arial"/>
                <w:color w:val="auto"/>
                <w:sz w:val="18"/>
                <w:szCs w:val="18"/>
              </w:rPr>
            </w:r>
            <w:r w:rsidR="00EF17A6">
              <w:rPr>
                <w:rFonts w:ascii="Arial" w:hAnsi="Arial" w:cs="Arial"/>
                <w:color w:val="auto"/>
                <w:sz w:val="18"/>
                <w:szCs w:val="18"/>
              </w:rPr>
              <w:fldChar w:fldCharType="separate"/>
            </w:r>
            <w:r w:rsidRPr="00F07692">
              <w:rPr>
                <w:rFonts w:ascii="Arial" w:hAnsi="Arial" w:cs="Arial"/>
                <w:color w:val="auto"/>
                <w:sz w:val="18"/>
                <w:szCs w:val="18"/>
              </w:rPr>
              <w:fldChar w:fldCharType="end"/>
            </w:r>
            <w:bookmarkEnd w:id="3"/>
            <w:r w:rsidRPr="00F07692">
              <w:rPr>
                <w:rFonts w:ascii="Arial" w:hAnsi="Arial"/>
                <w:color w:val="auto"/>
                <w:sz w:val="18"/>
                <w:szCs w:val="18"/>
              </w:rPr>
              <w:t xml:space="preserve"> </w:t>
            </w:r>
            <w:proofErr w:type="gramStart"/>
            <w:r w:rsidRPr="00F07692">
              <w:rPr>
                <w:rFonts w:ascii="Arial" w:hAnsi="Arial"/>
                <w:color w:val="auto"/>
                <w:sz w:val="18"/>
                <w:szCs w:val="18"/>
              </w:rPr>
              <w:t>les</w:t>
            </w:r>
            <w:proofErr w:type="gramEnd"/>
            <w:r w:rsidRPr="00F07692">
              <w:rPr>
                <w:rFonts w:ascii="Arial" w:hAnsi="Arial"/>
                <w:color w:val="auto"/>
                <w:sz w:val="18"/>
                <w:szCs w:val="18"/>
              </w:rPr>
              <w:t xml:space="preserve"> pratiques sociales, rituels et événements festifs</w:t>
            </w:r>
          </w:p>
          <w:p w14:paraId="2E245121" w14:textId="77777777" w:rsidR="004A5C67" w:rsidRPr="00F07692" w:rsidRDefault="00CB1D02" w:rsidP="00BB44F8">
            <w:pPr>
              <w:pStyle w:val="formtext"/>
              <w:keepNext/>
              <w:spacing w:before="120" w:after="120" w:line="240" w:lineRule="auto"/>
              <w:ind w:left="1134" w:right="136" w:hanging="567"/>
              <w:jc w:val="both"/>
              <w:rPr>
                <w:rFonts w:eastAsia="Times New Roman" w:cs="Arial"/>
                <w:sz w:val="18"/>
                <w:szCs w:val="18"/>
              </w:rPr>
            </w:pPr>
            <w:r w:rsidRPr="00F07692">
              <w:rPr>
                <w:rFonts w:eastAsia="Times New Roman" w:cs="Arial"/>
                <w:sz w:val="18"/>
                <w:szCs w:val="18"/>
              </w:rPr>
              <w:fldChar w:fldCharType="begin">
                <w:ffData>
                  <w:name w:val="CaseACocher9"/>
                  <w:enabled/>
                  <w:calcOnExit w:val="0"/>
                  <w:checkBox>
                    <w:sizeAuto/>
                    <w:default w:val="1"/>
                  </w:checkBox>
                </w:ffData>
              </w:fldChar>
            </w:r>
            <w:bookmarkStart w:id="4" w:name="CaseACocher9"/>
            <w:r w:rsidRPr="00F07692">
              <w:rPr>
                <w:rFonts w:eastAsia="Times New Roman" w:cs="Arial"/>
                <w:sz w:val="18"/>
                <w:szCs w:val="18"/>
              </w:rPr>
              <w:instrText xml:space="preserve"> FORMCHECKBOX </w:instrText>
            </w:r>
            <w:r w:rsidR="00EF17A6">
              <w:rPr>
                <w:rFonts w:eastAsia="Times New Roman" w:cs="Arial"/>
                <w:sz w:val="18"/>
                <w:szCs w:val="18"/>
              </w:rPr>
            </w:r>
            <w:r w:rsidR="00EF17A6">
              <w:rPr>
                <w:rFonts w:eastAsia="Times New Roman" w:cs="Arial"/>
                <w:sz w:val="18"/>
                <w:szCs w:val="18"/>
              </w:rPr>
              <w:fldChar w:fldCharType="separate"/>
            </w:r>
            <w:r w:rsidRPr="00F07692">
              <w:rPr>
                <w:rFonts w:eastAsia="Times New Roman" w:cs="Arial"/>
                <w:sz w:val="18"/>
                <w:szCs w:val="18"/>
              </w:rPr>
              <w:fldChar w:fldCharType="end"/>
            </w:r>
            <w:bookmarkEnd w:id="4"/>
            <w:r w:rsidRPr="00F07692">
              <w:rPr>
                <w:sz w:val="18"/>
                <w:szCs w:val="18"/>
                <w:lang w:eastAsia="en-US"/>
              </w:rPr>
              <w:t xml:space="preserve"> </w:t>
            </w:r>
            <w:proofErr w:type="gramStart"/>
            <w:r w:rsidRPr="00F07692">
              <w:rPr>
                <w:sz w:val="18"/>
                <w:szCs w:val="18"/>
                <w:lang w:eastAsia="en-US"/>
              </w:rPr>
              <w:t>les</w:t>
            </w:r>
            <w:proofErr w:type="gramEnd"/>
            <w:r w:rsidRPr="00F07692">
              <w:rPr>
                <w:sz w:val="18"/>
                <w:szCs w:val="18"/>
                <w:lang w:eastAsia="en-US"/>
              </w:rPr>
              <w:t xml:space="preserve"> connaissances et pratiques concernant la nature et l’univers</w:t>
            </w:r>
          </w:p>
          <w:p w14:paraId="42492C3D" w14:textId="77777777" w:rsidR="004A5C67" w:rsidRPr="00F07692" w:rsidRDefault="00CB1D02" w:rsidP="00BB44F8">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F07692">
              <w:rPr>
                <w:rFonts w:ascii="Arial" w:hAnsi="Arial" w:cs="Arial"/>
                <w:color w:val="auto"/>
                <w:sz w:val="18"/>
                <w:szCs w:val="18"/>
              </w:rPr>
              <w:fldChar w:fldCharType="begin">
                <w:ffData>
                  <w:name w:val=""/>
                  <w:enabled/>
                  <w:calcOnExit w:val="0"/>
                  <w:checkBox>
                    <w:sizeAuto/>
                    <w:default w:val="1"/>
                  </w:checkBox>
                </w:ffData>
              </w:fldChar>
            </w:r>
            <w:r w:rsidRPr="00F07692">
              <w:rPr>
                <w:rFonts w:ascii="Arial" w:hAnsi="Arial" w:cs="Arial"/>
                <w:color w:val="auto"/>
                <w:sz w:val="18"/>
                <w:szCs w:val="18"/>
              </w:rPr>
              <w:instrText xml:space="preserve"> FORMCHECKBOX </w:instrText>
            </w:r>
            <w:r w:rsidR="00EF17A6">
              <w:rPr>
                <w:rFonts w:ascii="Arial" w:hAnsi="Arial" w:cs="Arial"/>
                <w:color w:val="auto"/>
                <w:sz w:val="18"/>
                <w:szCs w:val="18"/>
              </w:rPr>
            </w:r>
            <w:r w:rsidR="00EF17A6">
              <w:rPr>
                <w:rFonts w:ascii="Arial" w:hAnsi="Arial" w:cs="Arial"/>
                <w:color w:val="auto"/>
                <w:sz w:val="18"/>
                <w:szCs w:val="18"/>
              </w:rPr>
              <w:fldChar w:fldCharType="separate"/>
            </w:r>
            <w:r w:rsidRPr="00F07692">
              <w:rPr>
                <w:rFonts w:ascii="Arial" w:hAnsi="Arial" w:cs="Arial"/>
                <w:color w:val="auto"/>
                <w:sz w:val="18"/>
                <w:szCs w:val="18"/>
              </w:rPr>
              <w:fldChar w:fldCharType="end"/>
            </w:r>
            <w:r w:rsidRPr="00F07692">
              <w:rPr>
                <w:rFonts w:ascii="Arial" w:hAnsi="Arial"/>
                <w:color w:val="auto"/>
                <w:sz w:val="18"/>
                <w:szCs w:val="18"/>
              </w:rPr>
              <w:t xml:space="preserve"> </w:t>
            </w:r>
            <w:proofErr w:type="gramStart"/>
            <w:r w:rsidRPr="00F07692">
              <w:rPr>
                <w:rFonts w:ascii="Arial" w:hAnsi="Arial"/>
                <w:color w:val="auto"/>
                <w:sz w:val="18"/>
                <w:szCs w:val="18"/>
              </w:rPr>
              <w:t>les</w:t>
            </w:r>
            <w:proofErr w:type="gramEnd"/>
            <w:r w:rsidRPr="00F07692">
              <w:rPr>
                <w:rFonts w:ascii="Arial" w:hAnsi="Arial"/>
                <w:color w:val="auto"/>
                <w:sz w:val="18"/>
                <w:szCs w:val="18"/>
              </w:rPr>
              <w:t xml:space="preserve"> savoir-faire liés à l’artisanat traditionnel </w:t>
            </w:r>
          </w:p>
          <w:p w14:paraId="0C33046B" w14:textId="77777777" w:rsidR="004A5C67" w:rsidRPr="00F07692" w:rsidRDefault="004A5C67" w:rsidP="0068365D">
            <w:pPr>
              <w:pStyle w:val="Default"/>
              <w:keepNext/>
              <w:widowControl/>
              <w:autoSpaceDE/>
              <w:autoSpaceDN/>
              <w:adjustRightInd/>
              <w:spacing w:before="120"/>
              <w:ind w:left="1134" w:right="136" w:hanging="567"/>
              <w:jc w:val="both"/>
              <w:rPr>
                <w:rFonts w:ascii="Arial" w:eastAsia="SimSun" w:hAnsi="Arial" w:cs="Arial"/>
                <w:sz w:val="20"/>
                <w:szCs w:val="20"/>
              </w:rPr>
            </w:pPr>
            <w:r w:rsidRPr="00F07692">
              <w:rPr>
                <w:rFonts w:ascii="Arial" w:hAnsi="Arial" w:cs="Arial"/>
                <w:sz w:val="18"/>
                <w:szCs w:val="18"/>
              </w:rPr>
              <w:fldChar w:fldCharType="begin">
                <w:ffData>
                  <w:name w:val="CaseACocher9"/>
                  <w:enabled/>
                  <w:calcOnExit w:val="0"/>
                  <w:checkBox>
                    <w:sizeAuto/>
                    <w:default w:val="0"/>
                  </w:checkBox>
                </w:ffData>
              </w:fldChar>
            </w:r>
            <w:r w:rsidRPr="00F07692">
              <w:rPr>
                <w:rFonts w:ascii="Arial" w:hAnsi="Arial" w:cs="Arial"/>
                <w:sz w:val="18"/>
                <w:szCs w:val="18"/>
              </w:rPr>
              <w:instrText xml:space="preserve"> FORMCHECKBOX </w:instrText>
            </w:r>
            <w:r w:rsidR="00EF17A6">
              <w:rPr>
                <w:rFonts w:ascii="Arial" w:hAnsi="Arial" w:cs="Arial"/>
                <w:sz w:val="18"/>
                <w:szCs w:val="18"/>
              </w:rPr>
            </w:r>
            <w:r w:rsidR="00EF17A6">
              <w:rPr>
                <w:rFonts w:ascii="Arial" w:hAnsi="Arial" w:cs="Arial"/>
                <w:sz w:val="18"/>
                <w:szCs w:val="18"/>
              </w:rPr>
              <w:fldChar w:fldCharType="separate"/>
            </w:r>
            <w:r w:rsidRPr="00F07692">
              <w:rPr>
                <w:rFonts w:ascii="Arial" w:hAnsi="Arial" w:cs="Arial"/>
                <w:sz w:val="18"/>
                <w:szCs w:val="18"/>
              </w:rPr>
              <w:fldChar w:fldCharType="end"/>
            </w:r>
            <w:r w:rsidRPr="00F07692">
              <w:rPr>
                <w:rFonts w:ascii="Arial" w:hAnsi="Arial"/>
                <w:sz w:val="18"/>
                <w:szCs w:val="18"/>
              </w:rPr>
              <w:t xml:space="preserve"> </w:t>
            </w:r>
            <w:r w:rsidRPr="00F07692">
              <w:rPr>
                <w:rFonts w:ascii="Arial" w:hAnsi="Arial"/>
                <w:color w:val="auto"/>
                <w:sz w:val="18"/>
                <w:szCs w:val="18"/>
              </w:rPr>
              <w:t xml:space="preserve">autre(s) (     </w:t>
            </w:r>
            <w:r w:rsidRPr="00F07692">
              <w:rPr>
                <w:rFonts w:ascii="Arial" w:hAnsi="Arial"/>
                <w:sz w:val="18"/>
                <w:szCs w:val="18"/>
              </w:rPr>
              <w:t>)</w:t>
            </w:r>
          </w:p>
        </w:tc>
      </w:tr>
      <w:bookmarkEnd w:id="2"/>
      <w:tr w:rsidR="004A5C67" w:rsidRPr="00F07692" w14:paraId="0C7FF9CA" w14:textId="77777777" w:rsidTr="00CB1D02">
        <w:tc>
          <w:tcPr>
            <w:tcW w:w="9674" w:type="dxa"/>
            <w:gridSpan w:val="2"/>
            <w:tcBorders>
              <w:top w:val="single" w:sz="4" w:space="0" w:color="auto"/>
              <w:left w:val="nil"/>
              <w:bottom w:val="nil"/>
              <w:right w:val="nil"/>
            </w:tcBorders>
            <w:shd w:val="clear" w:color="auto" w:fill="auto"/>
            <w:tcMar>
              <w:top w:w="113" w:type="dxa"/>
              <w:left w:w="113" w:type="dxa"/>
              <w:bottom w:w="113" w:type="dxa"/>
              <w:right w:w="113" w:type="dxa"/>
            </w:tcMar>
          </w:tcPr>
          <w:p w14:paraId="72A855AC" w14:textId="77777777" w:rsidR="00D013F9" w:rsidRPr="00F07692" w:rsidRDefault="00473D8E" w:rsidP="00D013F9">
            <w:pPr>
              <w:pStyle w:val="Info03"/>
              <w:keepNext w:val="0"/>
              <w:rPr>
                <w:rFonts w:eastAsia="SimSun"/>
                <w:iCs w:val="0"/>
                <w:color w:val="000000"/>
                <w:sz w:val="18"/>
                <w:szCs w:val="18"/>
              </w:rPr>
            </w:pPr>
            <w:r w:rsidRPr="00F07692">
              <w:rPr>
                <w:sz w:val="18"/>
                <w:szCs w:val="18"/>
              </w:rPr>
              <w:t>Cette section doit aborder toutes les caractéristiques significatives de l’élément, tel qu’il existe actuellement.</w:t>
            </w:r>
            <w:r w:rsidRPr="00F07692">
              <w:rPr>
                <w:iCs w:val="0"/>
                <w:color w:val="000000"/>
                <w:sz w:val="18"/>
                <w:szCs w:val="18"/>
                <w:lang w:eastAsia="en-US"/>
              </w:rPr>
              <w:t xml:space="preserve"> Elle doit inclure notamment :</w:t>
            </w:r>
          </w:p>
          <w:p w14:paraId="3EEBA9C9" w14:textId="77777777" w:rsidR="00D013F9" w:rsidRPr="00F07692" w:rsidRDefault="00D013F9" w:rsidP="005A78A7">
            <w:pPr>
              <w:pStyle w:val="Info03"/>
              <w:keepNext w:val="0"/>
              <w:numPr>
                <w:ilvl w:val="0"/>
                <w:numId w:val="38"/>
              </w:numPr>
              <w:tabs>
                <w:tab w:val="clear" w:pos="567"/>
                <w:tab w:val="clear" w:pos="794"/>
                <w:tab w:val="clear" w:pos="1134"/>
                <w:tab w:val="clear" w:pos="1701"/>
                <w:tab w:val="clear" w:pos="2268"/>
              </w:tabs>
              <w:spacing w:before="80" w:after="80"/>
              <w:ind w:left="1134" w:hanging="567"/>
              <w:rPr>
                <w:rFonts w:eastAsia="SimSun"/>
                <w:iCs w:val="0"/>
                <w:color w:val="000000"/>
                <w:sz w:val="18"/>
                <w:szCs w:val="18"/>
              </w:rPr>
            </w:pPr>
            <w:proofErr w:type="gramStart"/>
            <w:r w:rsidRPr="00F07692">
              <w:rPr>
                <w:iCs w:val="0"/>
                <w:color w:val="000000"/>
                <w:sz w:val="18"/>
                <w:szCs w:val="18"/>
                <w:lang w:eastAsia="en-US"/>
              </w:rPr>
              <w:t>une</w:t>
            </w:r>
            <w:proofErr w:type="gramEnd"/>
            <w:r w:rsidRPr="00F07692">
              <w:rPr>
                <w:iCs w:val="0"/>
                <w:color w:val="000000"/>
                <w:sz w:val="18"/>
                <w:szCs w:val="18"/>
                <w:lang w:eastAsia="en-US"/>
              </w:rPr>
              <w:t xml:space="preserve"> explication de ses fonctions sociales et ses significations culturelles actuelles, au sein et pour ses communautés,</w:t>
            </w:r>
          </w:p>
          <w:p w14:paraId="71DD590F" w14:textId="77777777" w:rsidR="00D013F9" w:rsidRPr="00F07692" w:rsidRDefault="00D013F9" w:rsidP="005A78A7">
            <w:pPr>
              <w:pStyle w:val="Info03"/>
              <w:keepNext w:val="0"/>
              <w:numPr>
                <w:ilvl w:val="0"/>
                <w:numId w:val="38"/>
              </w:numPr>
              <w:tabs>
                <w:tab w:val="clear" w:pos="567"/>
                <w:tab w:val="clear" w:pos="794"/>
              </w:tabs>
              <w:spacing w:before="80" w:after="80"/>
              <w:ind w:left="1134" w:hanging="567"/>
              <w:rPr>
                <w:rFonts w:eastAsia="SimSun"/>
                <w:iCs w:val="0"/>
                <w:color w:val="000000"/>
                <w:sz w:val="18"/>
                <w:szCs w:val="18"/>
              </w:rPr>
            </w:pPr>
            <w:proofErr w:type="gramStart"/>
            <w:r w:rsidRPr="00F07692">
              <w:rPr>
                <w:iCs w:val="0"/>
                <w:color w:val="000000"/>
                <w:sz w:val="18"/>
                <w:szCs w:val="18"/>
                <w:lang w:eastAsia="en-US"/>
              </w:rPr>
              <w:t>les</w:t>
            </w:r>
            <w:proofErr w:type="gramEnd"/>
            <w:r w:rsidRPr="00F07692">
              <w:rPr>
                <w:iCs w:val="0"/>
                <w:color w:val="000000"/>
                <w:sz w:val="18"/>
                <w:szCs w:val="18"/>
                <w:lang w:eastAsia="en-US"/>
              </w:rPr>
              <w:t xml:space="preserve"> caractéristiques des détenteurs et des praticiens de l’élément,</w:t>
            </w:r>
          </w:p>
          <w:p w14:paraId="53AE9ADF" w14:textId="77777777" w:rsidR="00D013F9" w:rsidRPr="00F07692" w:rsidRDefault="00D013F9" w:rsidP="005A78A7">
            <w:pPr>
              <w:pStyle w:val="Info03"/>
              <w:keepNext w:val="0"/>
              <w:numPr>
                <w:ilvl w:val="0"/>
                <w:numId w:val="38"/>
              </w:numPr>
              <w:tabs>
                <w:tab w:val="clear" w:pos="567"/>
                <w:tab w:val="clear" w:pos="794"/>
              </w:tabs>
              <w:spacing w:before="80" w:after="80"/>
              <w:ind w:left="1134" w:hanging="567"/>
              <w:rPr>
                <w:rFonts w:eastAsia="SimSun"/>
                <w:iCs w:val="0"/>
                <w:color w:val="000000"/>
                <w:sz w:val="18"/>
                <w:szCs w:val="18"/>
              </w:rPr>
            </w:pPr>
            <w:proofErr w:type="gramStart"/>
            <w:r w:rsidRPr="00F07692">
              <w:rPr>
                <w:iCs w:val="0"/>
                <w:color w:val="000000"/>
                <w:sz w:val="18"/>
                <w:szCs w:val="18"/>
                <w:lang w:eastAsia="en-US"/>
              </w:rPr>
              <w:t>tout</w:t>
            </w:r>
            <w:proofErr w:type="gramEnd"/>
            <w:r w:rsidRPr="00F07692">
              <w:rPr>
                <w:iCs w:val="0"/>
                <w:color w:val="000000"/>
                <w:sz w:val="18"/>
                <w:szCs w:val="18"/>
                <w:lang w:eastAsia="en-US"/>
              </w:rPr>
              <w:t xml:space="preserve"> rôle, catégorie spécifiques de personnes ou genre ayant des responsabilités spéciales à l’égard de l’élément,</w:t>
            </w:r>
          </w:p>
          <w:p w14:paraId="6C7831C1" w14:textId="77777777" w:rsidR="00473D8E" w:rsidRPr="00F07692" w:rsidRDefault="00D013F9" w:rsidP="005A78A7">
            <w:pPr>
              <w:pStyle w:val="Info03"/>
              <w:keepNext w:val="0"/>
              <w:numPr>
                <w:ilvl w:val="0"/>
                <w:numId w:val="38"/>
              </w:numPr>
              <w:tabs>
                <w:tab w:val="clear" w:pos="567"/>
                <w:tab w:val="clear" w:pos="794"/>
              </w:tabs>
              <w:spacing w:before="80" w:after="80"/>
              <w:ind w:left="1134" w:hanging="567"/>
              <w:rPr>
                <w:rFonts w:eastAsia="SimSun"/>
                <w:iCs w:val="0"/>
                <w:color w:val="000000"/>
                <w:sz w:val="18"/>
                <w:szCs w:val="18"/>
              </w:rPr>
            </w:pPr>
            <w:proofErr w:type="gramStart"/>
            <w:r w:rsidRPr="00F07692">
              <w:rPr>
                <w:iCs w:val="0"/>
                <w:color w:val="000000"/>
                <w:sz w:val="18"/>
                <w:szCs w:val="18"/>
                <w:lang w:eastAsia="en-US"/>
              </w:rPr>
              <w:t>les</w:t>
            </w:r>
            <w:proofErr w:type="gramEnd"/>
            <w:r w:rsidRPr="00F07692">
              <w:rPr>
                <w:iCs w:val="0"/>
                <w:color w:val="000000"/>
                <w:sz w:val="18"/>
                <w:szCs w:val="18"/>
                <w:lang w:eastAsia="en-US"/>
              </w:rPr>
              <w:t xml:space="preserve"> modes actuels de transmission des connaissances et les savoir-faire liés à l’élément.</w:t>
            </w:r>
          </w:p>
          <w:p w14:paraId="5A19A3A9" w14:textId="77777777" w:rsidR="004A5C67" w:rsidRPr="00F07692" w:rsidRDefault="00473D8E" w:rsidP="001B68EF">
            <w:pPr>
              <w:pStyle w:val="Default"/>
              <w:widowControl/>
              <w:tabs>
                <w:tab w:val="left" w:pos="709"/>
              </w:tabs>
              <w:spacing w:before="120" w:after="120"/>
              <w:ind w:left="113" w:right="135"/>
              <w:jc w:val="both"/>
              <w:rPr>
                <w:rFonts w:ascii="Arial" w:eastAsia="SimSun" w:hAnsi="Arial" w:cs="Arial"/>
                <w:i/>
                <w:sz w:val="18"/>
                <w:szCs w:val="18"/>
              </w:rPr>
            </w:pPr>
            <w:r w:rsidRPr="00F07692">
              <w:rPr>
                <w:rFonts w:ascii="Arial" w:hAnsi="Arial"/>
                <w:i/>
                <w:sz w:val="18"/>
                <w:szCs w:val="18"/>
              </w:rPr>
              <w:t>Le Comité doit disposer de suffisamment d’informations pour déterminer :</w:t>
            </w:r>
          </w:p>
          <w:p w14:paraId="24A86FA0" w14:textId="77777777" w:rsidR="004A5C67" w:rsidRPr="00F07692" w:rsidRDefault="00473D8E"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proofErr w:type="gramStart"/>
            <w:r w:rsidRPr="00F07692">
              <w:rPr>
                <w:rFonts w:ascii="Arial" w:hAnsi="Arial"/>
                <w:i/>
                <w:sz w:val="18"/>
                <w:szCs w:val="18"/>
              </w:rPr>
              <w:t>que</w:t>
            </w:r>
            <w:proofErr w:type="gramEnd"/>
            <w:r w:rsidRPr="00F07692">
              <w:rPr>
                <w:rFonts w:ascii="Arial" w:hAnsi="Arial"/>
                <w:i/>
                <w:sz w:val="18"/>
                <w:szCs w:val="18"/>
              </w:rPr>
              <w:t xml:space="preserve"> l’élément fait partie des « pratiques, représentations, expressions, connaissances et savoir-faire – ainsi que les instruments, objets, artefacts et espaces culturels qui leur sont associés – » ;</w:t>
            </w:r>
          </w:p>
          <w:p w14:paraId="6CCF0FCF" w14:textId="77777777" w:rsidR="004A5C67" w:rsidRPr="00F07692" w:rsidRDefault="00B558A1"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proofErr w:type="gramStart"/>
            <w:r w:rsidRPr="00F07692">
              <w:rPr>
                <w:rFonts w:ascii="Arial" w:hAnsi="Arial"/>
                <w:i/>
                <w:sz w:val="18"/>
                <w:szCs w:val="18"/>
              </w:rPr>
              <w:t>que</w:t>
            </w:r>
            <w:proofErr w:type="gramEnd"/>
            <w:r w:rsidRPr="00F07692">
              <w:rPr>
                <w:rFonts w:ascii="Arial" w:hAnsi="Arial"/>
                <w:i/>
                <w:sz w:val="18"/>
                <w:szCs w:val="18"/>
              </w:rPr>
              <w:t xml:space="preserve"> « les communautés, les groupes et, le cas échéant, les individus [le] reconnaissent comme faisant partie de leur patrimoine culturel » ; </w:t>
            </w:r>
          </w:p>
          <w:p w14:paraId="5E9E6B5D" w14:textId="77777777" w:rsidR="004A5C67" w:rsidRPr="00F07692" w:rsidRDefault="004A5C67"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r w:rsidRPr="00F07692">
              <w:rPr>
                <w:rFonts w:ascii="Arial" w:hAnsi="Arial"/>
                <w:i/>
                <w:sz w:val="18"/>
                <w:szCs w:val="18"/>
              </w:rPr>
              <w:tab/>
            </w:r>
            <w:proofErr w:type="gramStart"/>
            <w:r w:rsidRPr="00F07692">
              <w:rPr>
                <w:rFonts w:ascii="Arial" w:hAnsi="Arial"/>
                <w:i/>
                <w:sz w:val="18"/>
                <w:szCs w:val="18"/>
              </w:rPr>
              <w:t>qu’il</w:t>
            </w:r>
            <w:proofErr w:type="gramEnd"/>
            <w:r w:rsidRPr="00F07692">
              <w:rPr>
                <w:rFonts w:ascii="Arial" w:hAnsi="Arial"/>
                <w:i/>
                <w:sz w:val="18"/>
                <w:szCs w:val="18"/>
              </w:rPr>
              <w:t xml:space="preserve"> est « transmis de génération en génération, [et] est recréé en permanence par les communautés et groupes en fonction de leur milieu, de leur interaction avec la nature et de leur histoire » ; </w:t>
            </w:r>
          </w:p>
          <w:p w14:paraId="7E89AFAA" w14:textId="77777777" w:rsidR="004A5C67" w:rsidRPr="00F07692" w:rsidRDefault="00B558A1"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proofErr w:type="gramStart"/>
            <w:r w:rsidRPr="00F07692">
              <w:rPr>
                <w:rFonts w:ascii="Arial" w:hAnsi="Arial"/>
                <w:i/>
                <w:iCs/>
                <w:sz w:val="18"/>
                <w:szCs w:val="18"/>
              </w:rPr>
              <w:t>qu’il</w:t>
            </w:r>
            <w:proofErr w:type="gramEnd"/>
            <w:r w:rsidRPr="00F07692">
              <w:rPr>
                <w:rFonts w:ascii="Arial" w:hAnsi="Arial"/>
                <w:i/>
                <w:iCs/>
                <w:sz w:val="18"/>
                <w:szCs w:val="18"/>
              </w:rPr>
              <w:t xml:space="preserve"> procure aux communautés et groupes concernés « un sentiment d’identité et de continuité » ; et</w:t>
            </w:r>
          </w:p>
          <w:p w14:paraId="032507A5" w14:textId="77777777" w:rsidR="004A5C67" w:rsidRPr="00F07692" w:rsidRDefault="00B558A1"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proofErr w:type="gramStart"/>
            <w:r w:rsidRPr="00F07692">
              <w:rPr>
                <w:rFonts w:ascii="Arial" w:hAnsi="Arial"/>
                <w:i/>
                <w:sz w:val="18"/>
                <w:szCs w:val="18"/>
              </w:rPr>
              <w:t>qu’il</w:t>
            </w:r>
            <w:proofErr w:type="gramEnd"/>
            <w:r w:rsidRPr="00F07692">
              <w:rPr>
                <w:rFonts w:ascii="Arial" w:hAnsi="Arial"/>
                <w:i/>
                <w:sz w:val="18"/>
                <w:szCs w:val="18"/>
              </w:rPr>
              <w:t xml:space="preserve"> n’est pas contraire aux « instruments internationaux existants relatifs aux droits de l’homme ainsi qu’à l’exigence du respect mutuel entre communautés, groupes et individus, et d’un développement durable ».</w:t>
            </w:r>
          </w:p>
          <w:p w14:paraId="3EA2F439" w14:textId="77777777" w:rsidR="004A5C67" w:rsidRPr="00F07692" w:rsidRDefault="00B558A1" w:rsidP="005A78A7">
            <w:pPr>
              <w:pStyle w:val="Default"/>
              <w:widowControl/>
              <w:tabs>
                <w:tab w:val="left" w:pos="709"/>
              </w:tabs>
              <w:spacing w:before="120"/>
              <w:ind w:left="113" w:right="136"/>
              <w:jc w:val="both"/>
              <w:rPr>
                <w:rFonts w:ascii="Arial" w:eastAsia="SimSun" w:hAnsi="Arial" w:cs="Arial"/>
                <w:sz w:val="18"/>
                <w:szCs w:val="18"/>
              </w:rPr>
            </w:pPr>
            <w:r w:rsidRPr="00F07692">
              <w:rPr>
                <w:rFonts w:ascii="Arial" w:hAnsi="Arial"/>
                <w:i/>
                <w:sz w:val="18"/>
                <w:szCs w:val="18"/>
              </w:rPr>
              <w:t>Les descriptions trop techniques doivent être évitées et les États soumissionnaires devraient garder à l’esprit que cette section doit expliquer l’élément à des lecteurs qui n’en ont aucune connaissance préalable ou expérience directe. L’histoire de l’élément, son origine ou son ancienneté n’ont pas besoin d’être abordées en détail dans le dossier de candidature.</w:t>
            </w:r>
          </w:p>
        </w:tc>
      </w:tr>
      <w:tr w:rsidR="007F54C6" w:rsidRPr="00F07692" w14:paraId="6B760AD2" w14:textId="77777777" w:rsidTr="00CB1D02">
        <w:tc>
          <w:tcPr>
            <w:tcW w:w="9674" w:type="dxa"/>
            <w:gridSpan w:val="2"/>
            <w:tcBorders>
              <w:top w:val="nil"/>
              <w:left w:val="nil"/>
              <w:bottom w:val="single" w:sz="4" w:space="0" w:color="auto"/>
              <w:right w:val="nil"/>
            </w:tcBorders>
            <w:shd w:val="clear" w:color="auto" w:fill="auto"/>
            <w:tcMar>
              <w:top w:w="113" w:type="dxa"/>
              <w:left w:w="113" w:type="dxa"/>
              <w:bottom w:w="113" w:type="dxa"/>
              <w:right w:w="113" w:type="dxa"/>
            </w:tcMar>
          </w:tcPr>
          <w:p w14:paraId="249E8503" w14:textId="77777777" w:rsidR="00907597" w:rsidRPr="00F07692" w:rsidRDefault="007F54C6" w:rsidP="005F61B3">
            <w:pPr>
              <w:pStyle w:val="Default"/>
              <w:widowControl/>
              <w:numPr>
                <w:ilvl w:val="0"/>
                <w:numId w:val="29"/>
              </w:numPr>
              <w:tabs>
                <w:tab w:val="left" w:pos="596"/>
              </w:tabs>
              <w:ind w:left="595" w:right="136" w:hanging="567"/>
              <w:jc w:val="both"/>
              <w:rPr>
                <w:rFonts w:ascii="Arial" w:eastAsia="SimSun" w:hAnsi="Arial" w:cs="Arial"/>
                <w:i/>
                <w:sz w:val="18"/>
                <w:szCs w:val="18"/>
              </w:rPr>
            </w:pPr>
            <w:r w:rsidRPr="00F07692">
              <w:rPr>
                <w:rFonts w:ascii="Arial" w:hAnsi="Arial"/>
                <w:i/>
                <w:sz w:val="18"/>
                <w:szCs w:val="18"/>
              </w:rPr>
              <w:t>Fournissez une description sommaire de l’élément qui permette de le présenter à des lecteurs qui ne l’ont jamais vu ou n’en ont jamais eu l’expérience.</w:t>
            </w:r>
          </w:p>
          <w:p w14:paraId="70619AA1" w14:textId="77777777" w:rsidR="007F54C6" w:rsidRPr="00F07692" w:rsidRDefault="00FD52DD" w:rsidP="00BB0409">
            <w:pPr>
              <w:pStyle w:val="Word"/>
              <w:spacing w:after="0" w:line="240" w:lineRule="auto"/>
              <w:ind w:right="136"/>
              <w:rPr>
                <w:rFonts w:eastAsia="SimSun"/>
                <w:sz w:val="18"/>
                <w:szCs w:val="18"/>
              </w:rPr>
            </w:pPr>
            <w:r w:rsidRPr="00F07692">
              <w:rPr>
                <w:rStyle w:val="Emphasis"/>
                <w:i/>
                <w:color w:val="000000"/>
                <w:sz w:val="18"/>
                <w:szCs w:val="18"/>
              </w:rPr>
              <w:t>Minimum 170 mots et maximum 280 mots</w:t>
            </w:r>
          </w:p>
        </w:tc>
      </w:tr>
      <w:tr w:rsidR="007F54C6" w:rsidRPr="00F07692" w14:paraId="643BAF6B" w14:textId="77777777" w:rsidTr="00CB1D02">
        <w:tc>
          <w:tcPr>
            <w:tcW w:w="967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2A8A0FB4" w14:textId="0C97B1FE" w:rsidR="00B11C60" w:rsidRPr="00F07692" w:rsidRDefault="00B11C60">
            <w:pPr>
              <w:pStyle w:val="formtext"/>
              <w:spacing w:before="0" w:after="120"/>
              <w:jc w:val="both"/>
              <w:rPr>
                <w:rFonts w:cs="Arial"/>
                <w:noProof/>
              </w:rPr>
            </w:pPr>
            <w:r w:rsidRPr="00F07692">
              <w:lastRenderedPageBreak/>
              <w:t xml:space="preserve">L'art de la broderie </w:t>
            </w:r>
            <w:proofErr w:type="spellStart"/>
            <w:r w:rsidRPr="00F07692">
              <w:t>chakan</w:t>
            </w:r>
            <w:proofErr w:type="spellEnd"/>
            <w:r w:rsidRPr="00F07692">
              <w:t xml:space="preserve"> consiste à broder des ornements, des fleurs et des motifs symboliques à l'aide de fils aux couleurs vives sur des étoffes en coton ou en soie. La broderie </w:t>
            </w:r>
            <w:proofErr w:type="spellStart"/>
            <w:r w:rsidRPr="00F07692">
              <w:t>chakan</w:t>
            </w:r>
            <w:proofErr w:type="spellEnd"/>
            <w:r w:rsidRPr="00F07692">
              <w:t xml:space="preserve"> permet d'orner les chemisiers des femmes, les oreillers, les couvre-lits, les foulards, les serviettes, les rideaux et les dessus-de-lit destinés aux berceaux. L'art de la broderie </w:t>
            </w:r>
            <w:proofErr w:type="spellStart"/>
            <w:r w:rsidRPr="00F07692">
              <w:t>chakan</w:t>
            </w:r>
            <w:proofErr w:type="spellEnd"/>
            <w:r w:rsidRPr="00F07692">
              <w:t xml:space="preserve"> reproduit des images symboliques et mythologiques en lien avec le cosmos et la nature environnante. Il exprime les souhaits et les espoirs de la population. Chaque ornement a un nom spécial et une signification propre : par exemple, fleur de grenadier, feuilles de saule, amande, tulipe, crête-de-coq, rossignol, queue de paon, lune, étoile, soleil, nuage, etc. Le processus de la broderie </w:t>
            </w:r>
            <w:proofErr w:type="spellStart"/>
            <w:r w:rsidRPr="00F07692">
              <w:t>chakan</w:t>
            </w:r>
            <w:proofErr w:type="spellEnd"/>
            <w:r w:rsidRPr="00F07692">
              <w:t xml:space="preserve"> consiste à choisir le textile et les fils, à dessiner les ornements, à réaliser le patron et à broder des vêtements. Autrefois, les fils étaient préparés à partir de fibres de coton et de soie, et colorés à l'aide de peintures naturelles élaborées à partir de certains types de plantes et de minéraux. Aujourd'hui, les brodeuses pratiquant le </w:t>
            </w:r>
            <w:proofErr w:type="spellStart"/>
            <w:r w:rsidRPr="00F07692">
              <w:t>chakan</w:t>
            </w:r>
            <w:proofErr w:type="spellEnd"/>
            <w:r w:rsidRPr="00F07692">
              <w:t xml:space="preserve"> utilisent des fils en étoffe pour leurs ouvrages.</w:t>
            </w:r>
          </w:p>
          <w:p w14:paraId="0D893826" w14:textId="77777777" w:rsidR="007F54C6" w:rsidRPr="00F07692" w:rsidRDefault="00B11C60" w:rsidP="005F61B3">
            <w:pPr>
              <w:pStyle w:val="formtext"/>
              <w:spacing w:before="120" w:after="0" w:line="240" w:lineRule="auto"/>
              <w:ind w:right="136"/>
              <w:jc w:val="both"/>
              <w:rPr>
                <w:rFonts w:cs="Arial"/>
                <w:sz w:val="18"/>
                <w:szCs w:val="18"/>
              </w:rPr>
            </w:pPr>
            <w:r w:rsidRPr="00F07692">
              <w:t xml:space="preserve">Dans la région de </w:t>
            </w:r>
            <w:proofErr w:type="spellStart"/>
            <w:r w:rsidRPr="00F07692">
              <w:t>Khatlon</w:t>
            </w:r>
            <w:proofErr w:type="spellEnd"/>
            <w:r w:rsidRPr="00F07692">
              <w:t xml:space="preserve">, le chemisier </w:t>
            </w:r>
            <w:proofErr w:type="spellStart"/>
            <w:r w:rsidRPr="00F07692">
              <w:t>chakan</w:t>
            </w:r>
            <w:proofErr w:type="spellEnd"/>
            <w:r w:rsidRPr="00F07692">
              <w:t xml:space="preserve"> est la tenue de prédilection des jeunes mariées. Chaque jeune mariée doit également posséder des oreillers et des rideaux brodés. Pendant la cérémonie de mariage, le jeune marié porte quant à lui le </w:t>
            </w:r>
            <w:proofErr w:type="spellStart"/>
            <w:r w:rsidRPr="00F07692">
              <w:t>tāqi</w:t>
            </w:r>
            <w:proofErr w:type="spellEnd"/>
            <w:r w:rsidRPr="00F07692">
              <w:t xml:space="preserve">, la calotte nationale ornée de broderie </w:t>
            </w:r>
            <w:proofErr w:type="spellStart"/>
            <w:r w:rsidRPr="00F07692">
              <w:t>chakan</w:t>
            </w:r>
            <w:proofErr w:type="spellEnd"/>
            <w:r w:rsidRPr="00F07692">
              <w:t xml:space="preserve">. Chaque maison de la province de </w:t>
            </w:r>
            <w:proofErr w:type="spellStart"/>
            <w:r w:rsidRPr="00F07692">
              <w:t>Khatlon</w:t>
            </w:r>
            <w:proofErr w:type="spellEnd"/>
            <w:r w:rsidRPr="00F07692">
              <w:t xml:space="preserve"> possède des rideaux brodés dans le style </w:t>
            </w:r>
            <w:proofErr w:type="spellStart"/>
            <w:r w:rsidRPr="00F07692">
              <w:t>chakan</w:t>
            </w:r>
            <w:proofErr w:type="spellEnd"/>
            <w:r w:rsidRPr="00F07692">
              <w:t xml:space="preserve">. Pendant les fêtes et les festivals traditionnels, les femmes et les jeunes filles tadjikes portent une robe </w:t>
            </w:r>
            <w:proofErr w:type="spellStart"/>
            <w:r w:rsidRPr="00F07692">
              <w:t>chakan</w:t>
            </w:r>
            <w:proofErr w:type="spellEnd"/>
            <w:r w:rsidRPr="00F07692">
              <w:t xml:space="preserve">. Les membres des groupes de musique </w:t>
            </w:r>
            <w:r w:rsidR="005A2501" w:rsidRPr="00F07692">
              <w:t xml:space="preserve">traditionnelle </w:t>
            </w:r>
            <w:r w:rsidRPr="00F07692">
              <w:t xml:space="preserve">et des troupes de danse du Tadjikistan portent généralement des tenues brodées selon l'art </w:t>
            </w:r>
            <w:proofErr w:type="spellStart"/>
            <w:r w:rsidRPr="00F07692">
              <w:t>chakan</w:t>
            </w:r>
            <w:proofErr w:type="spellEnd"/>
            <w:r w:rsidRPr="00F07692">
              <w:t xml:space="preserve"> sur scène. Chaque année, au Tadjikistan, se déroulent des festivals et des compétitions de costumes traditionnels intitulés « </w:t>
            </w:r>
            <w:proofErr w:type="spellStart"/>
            <w:r w:rsidRPr="00F07692">
              <w:t>Jilvai</w:t>
            </w:r>
            <w:proofErr w:type="spellEnd"/>
            <w:r w:rsidRPr="00F07692">
              <w:t xml:space="preserve"> </w:t>
            </w:r>
            <w:proofErr w:type="spellStart"/>
            <w:r w:rsidRPr="00F07692">
              <w:t>chakan</w:t>
            </w:r>
            <w:proofErr w:type="spellEnd"/>
            <w:r w:rsidRPr="00F07692">
              <w:t> ».</w:t>
            </w:r>
          </w:p>
        </w:tc>
      </w:tr>
      <w:tr w:rsidR="001C053B" w:rsidRPr="00F07692" w14:paraId="776A387E" w14:textId="77777777" w:rsidTr="00CB1D02">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60C57CC0" w14:textId="77777777" w:rsidR="001C053B" w:rsidRPr="00F07692" w:rsidRDefault="001D2278" w:rsidP="005A78A7">
            <w:pPr>
              <w:pStyle w:val="Default"/>
              <w:keepNext/>
              <w:widowControl/>
              <w:numPr>
                <w:ilvl w:val="0"/>
                <w:numId w:val="29"/>
              </w:numPr>
              <w:tabs>
                <w:tab w:val="left" w:pos="596"/>
              </w:tabs>
              <w:spacing w:before="120" w:after="120"/>
              <w:ind w:left="595" w:right="136" w:hanging="567"/>
              <w:jc w:val="both"/>
              <w:rPr>
                <w:rFonts w:ascii="Arial" w:eastAsia="SimSun" w:hAnsi="Arial" w:cs="Arial"/>
                <w:i/>
                <w:sz w:val="18"/>
                <w:szCs w:val="18"/>
              </w:rPr>
            </w:pPr>
            <w:r w:rsidRPr="00F07692">
              <w:rPr>
                <w:rFonts w:ascii="Arial" w:hAnsi="Arial"/>
                <w:i/>
                <w:sz w:val="18"/>
                <w:szCs w:val="18"/>
              </w:rPr>
              <w:t>Qui sont les détenteurs et les praticiens de l’élément ? Y-a-t-il des rôles, des genres, ou des catégories spécifiques de personnes ayant des responsabilités particulières à l’égard de la pratique et de la transmission de l’élément ? Si oui, qui sont-ils et quelles sont leurs responsabilités ?</w:t>
            </w:r>
          </w:p>
          <w:p w14:paraId="134FCCA3" w14:textId="77777777" w:rsidR="001C053B" w:rsidRPr="00F07692" w:rsidRDefault="00FD52DD" w:rsidP="00BB0409">
            <w:pPr>
              <w:pStyle w:val="Word"/>
              <w:spacing w:after="0" w:line="240" w:lineRule="auto"/>
              <w:ind w:right="136"/>
              <w:rPr>
                <w:i w:val="0"/>
              </w:rPr>
            </w:pPr>
            <w:r w:rsidRPr="00F07692">
              <w:rPr>
                <w:rStyle w:val="Emphasis"/>
                <w:i/>
                <w:color w:val="000000"/>
                <w:sz w:val="18"/>
                <w:szCs w:val="18"/>
              </w:rPr>
              <w:t>Minimum 170 mots et maximum 280 mots</w:t>
            </w:r>
          </w:p>
        </w:tc>
      </w:tr>
      <w:tr w:rsidR="001C053B" w:rsidRPr="00F07692" w14:paraId="4C78C952" w14:textId="77777777" w:rsidTr="00CB1D02">
        <w:tc>
          <w:tcPr>
            <w:tcW w:w="9674" w:type="dxa"/>
            <w:gridSpan w:val="2"/>
            <w:tcBorders>
              <w:bottom w:val="single" w:sz="4" w:space="0" w:color="auto"/>
            </w:tcBorders>
            <w:shd w:val="clear" w:color="auto" w:fill="auto"/>
            <w:tcMar>
              <w:top w:w="113" w:type="dxa"/>
              <w:left w:w="113" w:type="dxa"/>
              <w:bottom w:w="113" w:type="dxa"/>
              <w:right w:w="113" w:type="dxa"/>
            </w:tcMar>
          </w:tcPr>
          <w:p w14:paraId="41062B37" w14:textId="68392C1F" w:rsidR="00B11C60" w:rsidRPr="00F07692" w:rsidRDefault="00B11C60" w:rsidP="00B11C60">
            <w:pPr>
              <w:pStyle w:val="formtext"/>
              <w:spacing w:before="0" w:after="120"/>
              <w:jc w:val="both"/>
              <w:rPr>
                <w:rFonts w:cs="Arial"/>
                <w:noProof/>
              </w:rPr>
            </w:pPr>
            <w:r w:rsidRPr="00F07692">
              <w:t xml:space="preserve">Les détenteurs et les praticiens de l'élément faisant l'objet de la candidature sont les brodeuses (femmes et jeunes filles), ainsi que les personnes portant des tenues </w:t>
            </w:r>
            <w:proofErr w:type="spellStart"/>
            <w:r w:rsidRPr="00F07692">
              <w:t>chakan</w:t>
            </w:r>
            <w:proofErr w:type="spellEnd"/>
            <w:r w:rsidRPr="00F07692">
              <w:t xml:space="preserve"> et utilisant des produits brodés au quotidien. Les artisanes de la broderie </w:t>
            </w:r>
            <w:proofErr w:type="spellStart"/>
            <w:r w:rsidRPr="00F07692">
              <w:t>chakan</w:t>
            </w:r>
            <w:proofErr w:type="spellEnd"/>
            <w:r w:rsidRPr="00F07692">
              <w:t xml:space="preserve"> travaillent de deux façons : seules chez elles et en groupe, dans un local commun. Dans les groupes de femmes, composés de voisines, une chef expérimentée </w:t>
            </w:r>
            <w:r w:rsidR="00E51627" w:rsidRPr="00F07692">
              <w:t>assure la gestion et la supervision</w:t>
            </w:r>
            <w:r w:rsidRPr="00F07692">
              <w:t xml:space="preserve">. La chef veille au bon déroulement du travail, prend les commandes de produits </w:t>
            </w:r>
            <w:proofErr w:type="spellStart"/>
            <w:r w:rsidRPr="00F07692">
              <w:t>chakan</w:t>
            </w:r>
            <w:proofErr w:type="spellEnd"/>
            <w:r w:rsidRPr="00F07692">
              <w:t xml:space="preserve">, s'occupe de chercher les matières premières, gère la production et vend les produits finis </w:t>
            </w:r>
            <w:proofErr w:type="spellStart"/>
            <w:r w:rsidRPr="00F07692">
              <w:t>chakan</w:t>
            </w:r>
            <w:proofErr w:type="spellEnd"/>
            <w:r w:rsidRPr="00F07692">
              <w:t xml:space="preserve">. Au sein du groupe, chaque membre occupe des fonctions qui lui sont propres : découpe du textile, sélection des ornements et des couleurs, application des patrons, broderie et couture. La chef se charge également de la transmission de l'élément par le biais de l'apprentissage informel. Elle enseigne notamment les particularités de l'art de la broderie </w:t>
            </w:r>
            <w:proofErr w:type="spellStart"/>
            <w:r w:rsidRPr="00F07692">
              <w:t>chakan</w:t>
            </w:r>
            <w:proofErr w:type="spellEnd"/>
            <w:r w:rsidRPr="00F07692">
              <w:t xml:space="preserve"> à la jeune génération.</w:t>
            </w:r>
          </w:p>
          <w:p w14:paraId="24B4B71F" w14:textId="748BA274" w:rsidR="00B11C60" w:rsidRPr="00F07692" w:rsidRDefault="00B11C60" w:rsidP="00B11C60">
            <w:pPr>
              <w:pStyle w:val="formtext"/>
              <w:spacing w:before="120" w:after="120" w:line="240" w:lineRule="auto"/>
              <w:jc w:val="both"/>
              <w:rPr>
                <w:rFonts w:cs="Arial"/>
                <w:noProof/>
              </w:rPr>
            </w:pPr>
            <w:r w:rsidRPr="00F07692">
              <w:t xml:space="preserve">Chaque artisane effectue elle-même l'une des tâches décrites ci-dessus. Ses filles ainsi que d'autres membres de sa famille l'aident à réaliser son travail de broderie et de couture. Généralement, dans les foyers, les mères enseignent les détails de cet art à leurs filles, petites-filles et belles-filles, </w:t>
            </w:r>
            <w:r w:rsidR="00E51627" w:rsidRPr="00F07692">
              <w:t xml:space="preserve">vérifient </w:t>
            </w:r>
            <w:r w:rsidRPr="00F07692">
              <w:t>leur travail, leur fournissent les matières premières et passent des contrats avec des boutiques, auxquelles elles vendent les produits finis.</w:t>
            </w:r>
          </w:p>
          <w:p w14:paraId="43E1E772" w14:textId="77777777" w:rsidR="001C053B" w:rsidRPr="00F07692" w:rsidRDefault="00B11C60" w:rsidP="005F61B3">
            <w:pPr>
              <w:pStyle w:val="formtext"/>
              <w:spacing w:before="120" w:after="0" w:line="240" w:lineRule="auto"/>
              <w:ind w:right="136"/>
              <w:jc w:val="both"/>
              <w:rPr>
                <w:rFonts w:cs="Arial"/>
              </w:rPr>
            </w:pPr>
            <w:r w:rsidRPr="00F07692">
              <w:t>Dans les villes, les directrices des « centres artistiques » sont plus officiellement responsables de la gestion de la pratique et de la transmission de l'élément.</w:t>
            </w:r>
          </w:p>
        </w:tc>
      </w:tr>
      <w:tr w:rsidR="001C053B" w:rsidRPr="00F07692" w14:paraId="4540790B" w14:textId="77777777" w:rsidTr="00CB1D02">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50D01E83" w14:textId="77777777" w:rsidR="00294011" w:rsidRPr="00F07692" w:rsidRDefault="00975526" w:rsidP="005A78A7">
            <w:pPr>
              <w:pStyle w:val="Default"/>
              <w:keepNext/>
              <w:widowControl/>
              <w:numPr>
                <w:ilvl w:val="0"/>
                <w:numId w:val="29"/>
              </w:numPr>
              <w:tabs>
                <w:tab w:val="left" w:pos="596"/>
              </w:tabs>
              <w:spacing w:before="120"/>
              <w:ind w:left="595" w:right="136" w:hanging="567"/>
              <w:jc w:val="both"/>
              <w:rPr>
                <w:rFonts w:ascii="Arial" w:eastAsia="SimSun" w:hAnsi="Arial" w:cs="Arial"/>
                <w:i/>
                <w:sz w:val="18"/>
                <w:szCs w:val="18"/>
              </w:rPr>
            </w:pPr>
            <w:r w:rsidRPr="00F07692">
              <w:rPr>
                <w:rFonts w:ascii="Arial" w:hAnsi="Arial"/>
                <w:i/>
                <w:sz w:val="18"/>
                <w:szCs w:val="18"/>
              </w:rPr>
              <w:t xml:space="preserve">Comment les </w:t>
            </w:r>
            <w:r w:rsidRPr="00F07692">
              <w:rPr>
                <w:rFonts w:ascii="Arial" w:hAnsi="Arial"/>
                <w:i/>
                <w:iCs/>
                <w:sz w:val="18"/>
                <w:szCs w:val="18"/>
              </w:rPr>
              <w:t>connaissances et les savoir-faire liés à l’élément</w:t>
            </w:r>
            <w:r w:rsidRPr="00F07692">
              <w:rPr>
                <w:rFonts w:ascii="Arial" w:hAnsi="Arial"/>
                <w:i/>
                <w:sz w:val="18"/>
                <w:szCs w:val="18"/>
              </w:rPr>
              <w:t xml:space="preserve"> sont-ils transmis de nos jours ?</w:t>
            </w:r>
          </w:p>
          <w:p w14:paraId="5B2F6B9E" w14:textId="77777777" w:rsidR="001C053B" w:rsidRPr="00F07692" w:rsidRDefault="00FD52DD" w:rsidP="00BB0409">
            <w:pPr>
              <w:pStyle w:val="Word"/>
              <w:spacing w:before="120" w:after="0" w:line="240" w:lineRule="auto"/>
              <w:ind w:right="136"/>
              <w:rPr>
                <w:i w:val="0"/>
              </w:rPr>
            </w:pPr>
            <w:r w:rsidRPr="00F07692">
              <w:rPr>
                <w:rStyle w:val="Emphasis"/>
                <w:i/>
                <w:color w:val="000000"/>
                <w:sz w:val="18"/>
                <w:szCs w:val="18"/>
              </w:rPr>
              <w:t>Minimum 170 mots et maximum 280 mots</w:t>
            </w:r>
          </w:p>
        </w:tc>
      </w:tr>
      <w:tr w:rsidR="001C053B" w:rsidRPr="00F07692" w14:paraId="30DD7B1E" w14:textId="77777777" w:rsidTr="00CB1D02">
        <w:tc>
          <w:tcPr>
            <w:tcW w:w="9674" w:type="dxa"/>
            <w:gridSpan w:val="2"/>
            <w:tcBorders>
              <w:bottom w:val="single" w:sz="4" w:space="0" w:color="auto"/>
            </w:tcBorders>
            <w:shd w:val="clear" w:color="auto" w:fill="auto"/>
            <w:tcMar>
              <w:top w:w="113" w:type="dxa"/>
              <w:left w:w="113" w:type="dxa"/>
              <w:bottom w:w="113" w:type="dxa"/>
              <w:right w:w="113" w:type="dxa"/>
            </w:tcMar>
          </w:tcPr>
          <w:p w14:paraId="5570835F" w14:textId="2BE43A19" w:rsidR="00B11C60" w:rsidRPr="00F07692" w:rsidRDefault="00B11C60" w:rsidP="00B11C60">
            <w:pPr>
              <w:pStyle w:val="formtext"/>
              <w:spacing w:before="0" w:after="120"/>
              <w:jc w:val="both"/>
              <w:rPr>
                <w:rFonts w:cs="Arial"/>
                <w:noProof/>
              </w:rPr>
            </w:pPr>
            <w:r w:rsidRPr="00F07692">
              <w:t xml:space="preserve">De nos jours, les connaissances et les savoir-faire </w:t>
            </w:r>
            <w:r w:rsidR="00A9164A" w:rsidRPr="00F07692">
              <w:t>liés à</w:t>
            </w:r>
            <w:r w:rsidRPr="00F07692">
              <w:t xml:space="preserve"> la broderie sont transmis selon deux modes traditionnels. Il existe tout d'abord la méthode verticale, appliquée dans un contexte familial. Les mères, les grands-mères et les sœurs aînées enseignent en effet l'art de la broderie </w:t>
            </w:r>
            <w:proofErr w:type="spellStart"/>
            <w:r w:rsidRPr="00F07692">
              <w:t>chakan</w:t>
            </w:r>
            <w:proofErr w:type="spellEnd"/>
            <w:r w:rsidRPr="00F07692">
              <w:t xml:space="preserve"> aux plus jeunes. Dès l'âge de 8-9 ans, assises près de leur mère ou de leurs sœurs, les petites filles observent l'art de la broderie. Le deuxième mode de transmission de l'élément repose sur l'enseignement collectif, en groupes. Il s'agit de la méthode horizontale, appelée « </w:t>
            </w:r>
            <w:proofErr w:type="spellStart"/>
            <w:r w:rsidRPr="00F07692">
              <w:t>ustod-shogird</w:t>
            </w:r>
            <w:proofErr w:type="spellEnd"/>
            <w:r w:rsidRPr="00F07692">
              <w:t xml:space="preserve"> » (de la maîtresse à l'élève). Au sein de ces groupes, les brodeuses les plus âgées et les plus expérimentées enseignent aux jeunes filles de 16 à 20 ans la finesse de la broderie, le choix des </w:t>
            </w:r>
            <w:r w:rsidRPr="00F07692">
              <w:lastRenderedPageBreak/>
              <w:t xml:space="preserve">couleurs des fils et des ornements, la réalisation des dessins sur le tissu et les techniques de couture. </w:t>
            </w:r>
          </w:p>
          <w:p w14:paraId="586CAE53" w14:textId="3294268E" w:rsidR="00B11C60" w:rsidRPr="00F07692" w:rsidRDefault="00B11C60" w:rsidP="00B11C60">
            <w:pPr>
              <w:pStyle w:val="formtext"/>
              <w:spacing w:before="120" w:after="120"/>
              <w:jc w:val="both"/>
              <w:rPr>
                <w:rFonts w:cs="Arial"/>
                <w:noProof/>
              </w:rPr>
            </w:pPr>
            <w:r w:rsidRPr="00F07692">
              <w:t xml:space="preserve">L'art de la peinture </w:t>
            </w:r>
            <w:proofErr w:type="spellStart"/>
            <w:r w:rsidRPr="00F07692">
              <w:t>chakan</w:t>
            </w:r>
            <w:proofErr w:type="spellEnd"/>
            <w:r w:rsidRPr="00F07692">
              <w:t xml:space="preserve"> est également enseigné dans les universités et les écoles d'art. Par exemple, l'école d’enseignement artistique destinée aux enfants de la ville de </w:t>
            </w:r>
            <w:proofErr w:type="spellStart"/>
            <w:r w:rsidRPr="00F07692">
              <w:t>Kulob</w:t>
            </w:r>
            <w:proofErr w:type="spellEnd"/>
            <w:r w:rsidRPr="00F07692">
              <w:t xml:space="preserve"> enseigne à un groupe de jeunes filles l'art de la broderie </w:t>
            </w:r>
            <w:proofErr w:type="spellStart"/>
            <w:r w:rsidRPr="00F07692">
              <w:t>chakan</w:t>
            </w:r>
            <w:proofErr w:type="spellEnd"/>
            <w:r w:rsidRPr="00F07692">
              <w:t xml:space="preserve">. Chaque année, 8 à 10 élèves choisissent cette spécialisation et continuent à étudier cet art dans les écoles des beaux-arts et à l'Université technologique du Tadjikistan. Après l'école, certaines d'entre elles rejoignent des groupes de brodeuses </w:t>
            </w:r>
            <w:proofErr w:type="spellStart"/>
            <w:r w:rsidRPr="00F07692">
              <w:t>chakan</w:t>
            </w:r>
            <w:proofErr w:type="spellEnd"/>
            <w:r w:rsidRPr="00F07692">
              <w:t>.</w:t>
            </w:r>
          </w:p>
          <w:p w14:paraId="5C6885AF" w14:textId="77777777" w:rsidR="001C053B" w:rsidRPr="00F07692" w:rsidRDefault="00B11C60" w:rsidP="005F61B3">
            <w:pPr>
              <w:pStyle w:val="formtext"/>
              <w:spacing w:before="120" w:after="0" w:line="240" w:lineRule="auto"/>
              <w:ind w:right="136"/>
              <w:jc w:val="both"/>
              <w:rPr>
                <w:rFonts w:cs="Arial"/>
              </w:rPr>
            </w:pPr>
            <w:r w:rsidRPr="00F07692">
              <w:t>De même, certaines entreprises et organisations non gouvernementales telles que « </w:t>
            </w:r>
            <w:proofErr w:type="spellStart"/>
            <w:r w:rsidRPr="00F07692">
              <w:t>Hunarmand</w:t>
            </w:r>
            <w:proofErr w:type="spellEnd"/>
            <w:r w:rsidRPr="00F07692">
              <w:t> », « </w:t>
            </w:r>
            <w:proofErr w:type="spellStart"/>
            <w:r w:rsidRPr="00F07692">
              <w:t>Chakan</w:t>
            </w:r>
            <w:proofErr w:type="spellEnd"/>
            <w:r w:rsidRPr="00F07692">
              <w:t> » et « </w:t>
            </w:r>
            <w:proofErr w:type="spellStart"/>
            <w:r w:rsidRPr="00F07692">
              <w:t>Duzanda</w:t>
            </w:r>
            <w:proofErr w:type="spellEnd"/>
            <w:r w:rsidRPr="00F07692">
              <w:t xml:space="preserve"> » jouent un rôle actif dans la transmission des connaissances et des savoir-faire relatifs à l'art de la broderie </w:t>
            </w:r>
            <w:proofErr w:type="spellStart"/>
            <w:r w:rsidRPr="00F07692">
              <w:t>chakan</w:t>
            </w:r>
            <w:proofErr w:type="spellEnd"/>
            <w:r w:rsidRPr="00F07692">
              <w:t>. Le Fonds international des artisans « </w:t>
            </w:r>
            <w:proofErr w:type="spellStart"/>
            <w:r w:rsidRPr="00F07692">
              <w:t>Haft</w:t>
            </w:r>
            <w:proofErr w:type="spellEnd"/>
            <w:r w:rsidRPr="00F07692">
              <w:t xml:space="preserve"> </w:t>
            </w:r>
            <w:proofErr w:type="spellStart"/>
            <w:r w:rsidRPr="00F07692">
              <w:t>paikar</w:t>
            </w:r>
            <w:proofErr w:type="spellEnd"/>
            <w:r w:rsidRPr="00F07692">
              <w:t xml:space="preserve"> » collabore étroitement avec les maîtresses de la broderie </w:t>
            </w:r>
            <w:proofErr w:type="spellStart"/>
            <w:r w:rsidRPr="00F07692">
              <w:t>chakan</w:t>
            </w:r>
            <w:proofErr w:type="spellEnd"/>
            <w:r w:rsidRPr="00F07692">
              <w:t xml:space="preserve"> locales et organise des master classes de broderie </w:t>
            </w:r>
            <w:proofErr w:type="spellStart"/>
            <w:r w:rsidRPr="00F07692">
              <w:t>chakan</w:t>
            </w:r>
            <w:proofErr w:type="spellEnd"/>
            <w:r w:rsidRPr="00F07692">
              <w:t xml:space="preserve"> destinées aux jeunes femmes.</w:t>
            </w:r>
          </w:p>
        </w:tc>
      </w:tr>
      <w:tr w:rsidR="000F79E1" w:rsidRPr="00F07692" w14:paraId="63A3EF1B" w14:textId="77777777" w:rsidTr="00CB1D02">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3BC900FF" w14:textId="77777777" w:rsidR="000F79E1" w:rsidRPr="00F07692" w:rsidRDefault="000F79E1" w:rsidP="0085519C">
            <w:pPr>
              <w:pStyle w:val="Default"/>
              <w:widowControl/>
              <w:numPr>
                <w:ilvl w:val="0"/>
                <w:numId w:val="29"/>
              </w:numPr>
              <w:tabs>
                <w:tab w:val="left" w:pos="596"/>
              </w:tabs>
              <w:spacing w:before="120"/>
              <w:ind w:left="595" w:right="136" w:hanging="567"/>
              <w:jc w:val="both"/>
              <w:rPr>
                <w:rFonts w:ascii="Arial" w:eastAsia="SimSun" w:hAnsi="Arial" w:cs="Arial"/>
                <w:i/>
                <w:sz w:val="18"/>
                <w:szCs w:val="18"/>
              </w:rPr>
            </w:pPr>
            <w:r w:rsidRPr="00F07692">
              <w:rPr>
                <w:rFonts w:ascii="Arial" w:hAnsi="Arial"/>
                <w:i/>
                <w:sz w:val="18"/>
                <w:szCs w:val="18"/>
              </w:rPr>
              <w:lastRenderedPageBreak/>
              <w:t xml:space="preserve">Quelles fonctions sociales et quelles significations culturelles l’élément </w:t>
            </w:r>
            <w:proofErr w:type="spellStart"/>
            <w:r w:rsidRPr="00F07692">
              <w:rPr>
                <w:rFonts w:ascii="Arial" w:hAnsi="Arial"/>
                <w:i/>
                <w:sz w:val="18"/>
                <w:szCs w:val="18"/>
              </w:rPr>
              <w:t>a-t-il</w:t>
            </w:r>
            <w:proofErr w:type="spellEnd"/>
            <w:r w:rsidRPr="00F07692">
              <w:rPr>
                <w:rFonts w:ascii="Arial" w:hAnsi="Arial"/>
                <w:i/>
                <w:sz w:val="18"/>
                <w:szCs w:val="18"/>
              </w:rPr>
              <w:t xml:space="preserve"> actuellement pour sa communauté ?</w:t>
            </w:r>
          </w:p>
          <w:p w14:paraId="2937FAF9" w14:textId="77777777" w:rsidR="000F79E1" w:rsidRPr="00F07692" w:rsidRDefault="00FD52DD" w:rsidP="0085519C">
            <w:pPr>
              <w:pStyle w:val="Word"/>
              <w:spacing w:after="0" w:line="240" w:lineRule="auto"/>
              <w:ind w:right="136"/>
              <w:rPr>
                <w:i w:val="0"/>
              </w:rPr>
            </w:pPr>
            <w:r w:rsidRPr="00F07692">
              <w:rPr>
                <w:rStyle w:val="Emphasis"/>
                <w:i/>
                <w:color w:val="000000"/>
                <w:sz w:val="18"/>
                <w:szCs w:val="18"/>
              </w:rPr>
              <w:t>Minimum 170 mots et maximum 280 mots</w:t>
            </w:r>
          </w:p>
        </w:tc>
      </w:tr>
      <w:tr w:rsidR="000F79E1" w:rsidRPr="00F07692" w14:paraId="34A3CBCD" w14:textId="77777777" w:rsidTr="00CB1D02">
        <w:tc>
          <w:tcPr>
            <w:tcW w:w="9674" w:type="dxa"/>
            <w:gridSpan w:val="2"/>
            <w:tcBorders>
              <w:bottom w:val="single" w:sz="4" w:space="0" w:color="auto"/>
            </w:tcBorders>
            <w:shd w:val="clear" w:color="auto" w:fill="auto"/>
            <w:tcMar>
              <w:top w:w="113" w:type="dxa"/>
              <w:left w:w="113" w:type="dxa"/>
              <w:bottom w:w="113" w:type="dxa"/>
              <w:right w:w="113" w:type="dxa"/>
            </w:tcMar>
          </w:tcPr>
          <w:p w14:paraId="2318D80B" w14:textId="2027444A" w:rsidR="00B11C60" w:rsidRPr="00F07692" w:rsidRDefault="00B11C60" w:rsidP="00B11C60">
            <w:pPr>
              <w:pStyle w:val="formtext"/>
              <w:spacing w:before="0" w:after="120"/>
              <w:jc w:val="both"/>
              <w:rPr>
                <w:rFonts w:cs="Arial"/>
                <w:noProof/>
              </w:rPr>
            </w:pPr>
            <w:r w:rsidRPr="00F07692">
              <w:t xml:space="preserve">Depuis des siècles, l'art de la broderie </w:t>
            </w:r>
            <w:proofErr w:type="spellStart"/>
            <w:r w:rsidRPr="00F07692">
              <w:t>chakan</w:t>
            </w:r>
            <w:proofErr w:type="spellEnd"/>
            <w:r w:rsidRPr="00F07692">
              <w:t xml:space="preserve"> remplit certaines fonctions dans les communautés concernées. Il s'agit tout d'abord d'un mode de production de vêtements et de linge de maison (rideaux, taies d'oreiller, nappes, etc.). Aujourd'hui, les articles conçus dans le style </w:t>
            </w:r>
            <w:proofErr w:type="spellStart"/>
            <w:r w:rsidRPr="00F07692">
              <w:t>chakan</w:t>
            </w:r>
            <w:proofErr w:type="spellEnd"/>
            <w:r w:rsidRPr="00F07692">
              <w:t xml:space="preserve"> sont très répandus dans les foyers tadjiks. En outre, l'art de la couture et de la broderie </w:t>
            </w:r>
            <w:proofErr w:type="spellStart"/>
            <w:r w:rsidRPr="00F07692">
              <w:t>chakan</w:t>
            </w:r>
            <w:proofErr w:type="spellEnd"/>
            <w:r w:rsidRPr="00F07692">
              <w:t xml:space="preserve"> est un moyen de subsistance. Les artisanes de la ville de </w:t>
            </w:r>
            <w:proofErr w:type="spellStart"/>
            <w:r w:rsidRPr="00F07692">
              <w:t>Kulob</w:t>
            </w:r>
            <w:proofErr w:type="spellEnd"/>
            <w:r w:rsidRPr="00F07692">
              <w:t xml:space="preserve"> et des districts alentours employées dans les ateliers de couture perçoivent un revenu. Les artisanes indépendantes vendent quant à elles leurs produits finis au bazar ou les vendent, dans le cadre de contrats, par le biais de boutiques de vêtements. </w:t>
            </w:r>
          </w:p>
          <w:p w14:paraId="0B24F3CB" w14:textId="77777777" w:rsidR="00B11C60" w:rsidRPr="00F07692" w:rsidRDefault="00B11C60" w:rsidP="00B11C60">
            <w:pPr>
              <w:pStyle w:val="formtext"/>
              <w:spacing w:before="120" w:after="120"/>
              <w:jc w:val="both"/>
              <w:rPr>
                <w:rFonts w:cs="Arial"/>
                <w:noProof/>
              </w:rPr>
            </w:pPr>
            <w:r w:rsidRPr="00F07692">
              <w:t xml:space="preserve">L'art de la broderie </w:t>
            </w:r>
            <w:proofErr w:type="spellStart"/>
            <w:r w:rsidRPr="00F07692">
              <w:t>chakan</w:t>
            </w:r>
            <w:proofErr w:type="spellEnd"/>
            <w:r w:rsidRPr="00F07692">
              <w:t xml:space="preserve"> est également considéré comme un élément de l'identité nationale des Tadjiks. Les artisanes et la population locale portent des tenues </w:t>
            </w:r>
            <w:proofErr w:type="spellStart"/>
            <w:r w:rsidRPr="00F07692">
              <w:t>chakan</w:t>
            </w:r>
            <w:proofErr w:type="spellEnd"/>
            <w:r w:rsidRPr="00F07692">
              <w:t xml:space="preserve"> avec fierté et dévouement pour leur pays et leur culture. Les vêtements brodés dans le style </w:t>
            </w:r>
            <w:proofErr w:type="spellStart"/>
            <w:r w:rsidRPr="00F07692">
              <w:t>chakan</w:t>
            </w:r>
            <w:proofErr w:type="spellEnd"/>
            <w:r w:rsidRPr="00F07692">
              <w:t xml:space="preserve"> sont portés à l'occasion de festivals, de compétitions, de programmes musicaux, de mariages, de célébrations et de fêtes. Au Tadjikistan, plusieurs festivals-concours d'art populaire et d'artisanat traditionnel sont régulièrement organisés, notamment « </w:t>
            </w:r>
            <w:proofErr w:type="spellStart"/>
            <w:r w:rsidRPr="00F07692">
              <w:t>Taronai</w:t>
            </w:r>
            <w:proofErr w:type="spellEnd"/>
            <w:r w:rsidRPr="00F07692">
              <w:t xml:space="preserve"> </w:t>
            </w:r>
            <w:proofErr w:type="spellStart"/>
            <w:r w:rsidRPr="00F07692">
              <w:t>chakan</w:t>
            </w:r>
            <w:proofErr w:type="spellEnd"/>
            <w:r w:rsidRPr="00F07692">
              <w:t> », « </w:t>
            </w:r>
            <w:proofErr w:type="spellStart"/>
            <w:r w:rsidRPr="00F07692">
              <w:t>Chakomai</w:t>
            </w:r>
            <w:proofErr w:type="spellEnd"/>
            <w:r w:rsidRPr="00F07692">
              <w:t xml:space="preserve"> </w:t>
            </w:r>
            <w:proofErr w:type="spellStart"/>
            <w:r w:rsidRPr="00F07692">
              <w:t>gesu</w:t>
            </w:r>
            <w:proofErr w:type="spellEnd"/>
            <w:r w:rsidRPr="00F07692">
              <w:t> » et « </w:t>
            </w:r>
            <w:proofErr w:type="spellStart"/>
            <w:r w:rsidRPr="00F07692">
              <w:t>Andaleb</w:t>
            </w:r>
            <w:proofErr w:type="spellEnd"/>
            <w:r w:rsidRPr="00F07692">
              <w:t xml:space="preserve"> ». À l'occasion de ces événements, des tenues brodées dans le style traditionnel </w:t>
            </w:r>
            <w:proofErr w:type="spellStart"/>
            <w:r w:rsidRPr="00F07692">
              <w:t>chakan</w:t>
            </w:r>
            <w:proofErr w:type="spellEnd"/>
            <w:r w:rsidRPr="00F07692">
              <w:t xml:space="preserve"> sont présentées. Les artisanes sont fières que leurs produits suscitent l'intérêt de la population de leur pays. </w:t>
            </w:r>
          </w:p>
          <w:p w14:paraId="23A96566" w14:textId="77777777" w:rsidR="000F79E1" w:rsidRPr="00F07692" w:rsidRDefault="00B11C60" w:rsidP="005F61B3">
            <w:pPr>
              <w:pStyle w:val="formtext"/>
              <w:spacing w:before="120" w:after="0" w:line="240" w:lineRule="auto"/>
              <w:ind w:right="136"/>
              <w:jc w:val="both"/>
              <w:rPr>
                <w:rFonts w:cs="Arial"/>
              </w:rPr>
            </w:pPr>
            <w:r w:rsidRPr="00F07692">
              <w:t xml:space="preserve">Le </w:t>
            </w:r>
            <w:proofErr w:type="spellStart"/>
            <w:r w:rsidRPr="00F07692">
              <w:t>chakan</w:t>
            </w:r>
            <w:proofErr w:type="spellEnd"/>
            <w:r w:rsidRPr="00F07692">
              <w:t xml:space="preserve"> favorise les liens au sein de la communauté. L'élément remplit également une fonction de socialisation. Aujourd'hui, en raison du chômage, de nombreuses femmes de la région de </w:t>
            </w:r>
            <w:proofErr w:type="spellStart"/>
            <w:r w:rsidRPr="00F07692">
              <w:t>Khatlon</w:t>
            </w:r>
            <w:proofErr w:type="spellEnd"/>
            <w:r w:rsidRPr="00F07692">
              <w:t xml:space="preserve"> travaillent en groupe et s'adonnent à la couture et à la broderie </w:t>
            </w:r>
            <w:proofErr w:type="spellStart"/>
            <w:r w:rsidRPr="00F07692">
              <w:t>chakan</w:t>
            </w:r>
            <w:proofErr w:type="spellEnd"/>
            <w:r w:rsidRPr="00F07692">
              <w:t>. À l'occasion de ces regroupements, les femmes échangent, se racontent des histoires, entonnent des chants populaires, etc. Elles occupent ainsi activement leur temps et évitent de tomber dans la lassitude.</w:t>
            </w:r>
          </w:p>
        </w:tc>
      </w:tr>
      <w:tr w:rsidR="001C053B" w:rsidRPr="00F07692" w14:paraId="5878712C" w14:textId="77777777" w:rsidTr="00CB1D02">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0ACE57D6" w14:textId="77777777" w:rsidR="00975526" w:rsidRPr="00F07692" w:rsidRDefault="00975526" w:rsidP="005A78A7">
            <w:pPr>
              <w:pStyle w:val="Default"/>
              <w:keepNext/>
              <w:widowControl/>
              <w:numPr>
                <w:ilvl w:val="0"/>
                <w:numId w:val="29"/>
              </w:numPr>
              <w:tabs>
                <w:tab w:val="left" w:pos="596"/>
              </w:tabs>
              <w:spacing w:before="120"/>
              <w:ind w:left="595" w:right="136" w:hanging="567"/>
              <w:jc w:val="both"/>
              <w:rPr>
                <w:rFonts w:ascii="Arial" w:eastAsia="SimSun" w:hAnsi="Arial" w:cs="Arial"/>
                <w:i/>
                <w:sz w:val="18"/>
                <w:szCs w:val="18"/>
              </w:rPr>
            </w:pPr>
            <w:r w:rsidRPr="00F07692">
              <w:rPr>
                <w:rFonts w:ascii="Arial" w:hAnsi="Arial"/>
                <w:i/>
                <w:sz w:val="18"/>
                <w:szCs w:val="18"/>
              </w:rPr>
              <w:t>Existe-t-il un aspect de l’élément qui ne soit pas conforme aux instruments internationaux existants relatifs aux droits de l’homme ou à l’exigence du respect mutuel entre communautés, groupes et individus, ou qui ne soit pas compatible avec un développement durable ?</w:t>
            </w:r>
          </w:p>
          <w:p w14:paraId="290C507C" w14:textId="77777777" w:rsidR="001C053B" w:rsidRPr="00F07692" w:rsidRDefault="00FD52DD" w:rsidP="00BB0409">
            <w:pPr>
              <w:pStyle w:val="Word"/>
              <w:spacing w:after="0" w:line="240" w:lineRule="auto"/>
              <w:ind w:right="136"/>
              <w:rPr>
                <w:i w:val="0"/>
              </w:rPr>
            </w:pPr>
            <w:r w:rsidRPr="00F07692">
              <w:rPr>
                <w:rStyle w:val="Emphasis"/>
                <w:i/>
                <w:color w:val="000000"/>
                <w:sz w:val="18"/>
                <w:szCs w:val="18"/>
              </w:rPr>
              <w:t>Minimum 170 mots et maximum 280 mots</w:t>
            </w:r>
          </w:p>
        </w:tc>
      </w:tr>
      <w:tr w:rsidR="00A34D0B" w:rsidRPr="00F07692" w14:paraId="1134B8EE" w14:textId="77777777" w:rsidTr="00CB1D02">
        <w:tc>
          <w:tcPr>
            <w:tcW w:w="9674" w:type="dxa"/>
            <w:gridSpan w:val="2"/>
            <w:tcBorders>
              <w:bottom w:val="single" w:sz="4" w:space="0" w:color="auto"/>
            </w:tcBorders>
            <w:shd w:val="clear" w:color="auto" w:fill="auto"/>
            <w:tcMar>
              <w:top w:w="113" w:type="dxa"/>
              <w:left w:w="113" w:type="dxa"/>
              <w:bottom w:w="113" w:type="dxa"/>
              <w:right w:w="113" w:type="dxa"/>
            </w:tcMar>
          </w:tcPr>
          <w:p w14:paraId="1F9A93CE" w14:textId="77777777" w:rsidR="00B11C60" w:rsidRPr="00F07692" w:rsidRDefault="00B11C60" w:rsidP="00B11C60">
            <w:pPr>
              <w:pStyle w:val="formtext"/>
              <w:spacing w:before="0" w:after="120"/>
              <w:jc w:val="both"/>
              <w:rPr>
                <w:rFonts w:cs="Arial"/>
                <w:noProof/>
              </w:rPr>
            </w:pPr>
            <w:r w:rsidRPr="00F07692">
              <w:t xml:space="preserve">L'art de la broderie </w:t>
            </w:r>
            <w:proofErr w:type="spellStart"/>
            <w:r w:rsidRPr="00F07692">
              <w:t>chakan</w:t>
            </w:r>
            <w:proofErr w:type="spellEnd"/>
            <w:r w:rsidRPr="00F07692">
              <w:t xml:space="preserve"> a toujours été conforme aux droits de l’homme et n'a jamais été à l'encontre des pensées, de l'idéologie, de la religion et de la foi d'un quelconque groupe. L'art et les produits </w:t>
            </w:r>
            <w:proofErr w:type="spellStart"/>
            <w:r w:rsidRPr="00F07692">
              <w:t>chakan</w:t>
            </w:r>
            <w:proofErr w:type="spellEnd"/>
            <w:r w:rsidRPr="00F07692">
              <w:t xml:space="preserve"> ne présentent aucun aspect qui ne soit pas conforme aux instruments internationaux existants relatifs aux droits de l’homme. Au contraire, les produits brodés dans le style </w:t>
            </w:r>
            <w:proofErr w:type="spellStart"/>
            <w:r w:rsidRPr="00F07692">
              <w:t>chakan</w:t>
            </w:r>
            <w:proofErr w:type="spellEnd"/>
            <w:r w:rsidRPr="00F07692">
              <w:t xml:space="preserve"> constituent une forme d'expression de la beauté, le reflet de l'élégance de l'art, ainsi que le symbole de l'unité de la nature et des êtres humains, et de l'humanisme. L'élément décrit favorise le respect mutuel entre les communautés, les groupes et les individus. De même, l'élément constitue un mode de socialisation et favorise en tant que tel l'amitié entre les personnes. Il est également propice à la collaboration et au développement durable de la vie économique et spirituelle de la population du pays. Fait important, l'art de la broderie </w:t>
            </w:r>
            <w:proofErr w:type="spellStart"/>
            <w:r w:rsidRPr="00F07692">
              <w:t>chakan</w:t>
            </w:r>
            <w:proofErr w:type="spellEnd"/>
            <w:r w:rsidRPr="00F07692">
              <w:t xml:space="preserve"> favorise également </w:t>
            </w:r>
            <w:r w:rsidRPr="00F07692">
              <w:lastRenderedPageBreak/>
              <w:t xml:space="preserve">le respect des aînés, des maîtres, ainsi que le respect mutuel. Les membres des groupes se respectent et s'entraident, et collaborent également avec les membres d'autres groupes. </w:t>
            </w:r>
          </w:p>
          <w:p w14:paraId="0825121E" w14:textId="77777777" w:rsidR="00A34D0B" w:rsidRPr="00F07692" w:rsidRDefault="00B11C60" w:rsidP="005F61B3">
            <w:pPr>
              <w:pStyle w:val="formtext"/>
              <w:keepNext/>
              <w:spacing w:before="120" w:after="0" w:line="240" w:lineRule="auto"/>
              <w:ind w:right="136"/>
              <w:jc w:val="both"/>
            </w:pPr>
            <w:r w:rsidRPr="00F07692">
              <w:t xml:space="preserve">L'art de la broderie </w:t>
            </w:r>
            <w:proofErr w:type="spellStart"/>
            <w:r w:rsidRPr="00F07692">
              <w:t>chakan</w:t>
            </w:r>
            <w:proofErr w:type="spellEnd"/>
            <w:r w:rsidRPr="00F07692">
              <w:t xml:space="preserve">, les matières premières nécessaires à la confection des produits et les produits </w:t>
            </w:r>
            <w:proofErr w:type="spellStart"/>
            <w:r w:rsidRPr="00F07692">
              <w:t>chakan</w:t>
            </w:r>
            <w:proofErr w:type="spellEnd"/>
            <w:r w:rsidRPr="00F07692">
              <w:t xml:space="preserve"> ne dégradent pas la nature environnante, et ne nuisent pas à l'écologie, ni à </w:t>
            </w:r>
            <w:r w:rsidR="00EF79F7" w:rsidRPr="00F07692">
              <w:t>l’</w:t>
            </w:r>
            <w:r w:rsidRPr="00F07692">
              <w:t xml:space="preserve">hygiène. L'art </w:t>
            </w:r>
            <w:proofErr w:type="spellStart"/>
            <w:r w:rsidRPr="00F07692">
              <w:t>chakan</w:t>
            </w:r>
            <w:proofErr w:type="spellEnd"/>
            <w:r w:rsidRPr="00F07692">
              <w:t xml:space="preserve"> ne se limite pas à une nation, à une ethnie, à une appartenance religieuse ou à une confession. Cet art peut être pratiqué par tous, indépendamment du sexe, de l'âge, de la communauté et de la région. L'élément favorise également le maintien de la paix et la cohabitation de divers groupes ethniques du Tadjikistan et d'Asie centrale.</w:t>
            </w:r>
          </w:p>
        </w:tc>
      </w:tr>
      <w:tr w:rsidR="00BF3D11" w:rsidRPr="00F07692" w14:paraId="62484D47" w14:textId="77777777" w:rsidTr="00CB1D02">
        <w:tc>
          <w:tcPr>
            <w:tcW w:w="9674" w:type="dxa"/>
            <w:gridSpan w:val="2"/>
            <w:tcBorders>
              <w:top w:val="single" w:sz="4" w:space="0" w:color="auto"/>
              <w:left w:val="nil"/>
              <w:bottom w:val="nil"/>
              <w:right w:val="nil"/>
            </w:tcBorders>
            <w:shd w:val="clear" w:color="auto" w:fill="D9D9D9"/>
          </w:tcPr>
          <w:p w14:paraId="2EA7467F" w14:textId="7897E1C9" w:rsidR="00BF3D11" w:rsidRPr="00F07692" w:rsidRDefault="00BF3D11" w:rsidP="0085519C">
            <w:pPr>
              <w:pStyle w:val="Grille01N"/>
              <w:spacing w:line="240" w:lineRule="auto"/>
              <w:ind w:left="709" w:right="136" w:hanging="567"/>
              <w:jc w:val="left"/>
              <w:rPr>
                <w:rFonts w:eastAsia="SimSun" w:cs="Arial"/>
                <w:smallCaps w:val="0"/>
                <w:sz w:val="24"/>
                <w:shd w:val="pct15" w:color="auto" w:fill="FFFFFF"/>
              </w:rPr>
            </w:pPr>
            <w:r w:rsidRPr="00F07692">
              <w:rPr>
                <w:bCs/>
                <w:smallCaps w:val="0"/>
                <w:sz w:val="24"/>
              </w:rPr>
              <w:lastRenderedPageBreak/>
              <w:t>2.</w:t>
            </w:r>
            <w:r w:rsidRPr="00F07692">
              <w:rPr>
                <w:bCs/>
                <w:smallCaps w:val="0"/>
                <w:sz w:val="24"/>
              </w:rPr>
              <w:tab/>
              <w:t>Contribution à la visibilité et à la prise de conscience,</w:t>
            </w:r>
            <w:r w:rsidR="004D5C8B">
              <w:rPr>
                <w:bCs/>
                <w:smallCaps w:val="0"/>
                <w:sz w:val="24"/>
              </w:rPr>
              <w:t xml:space="preserve"> </w:t>
            </w:r>
            <w:r w:rsidRPr="00F07692">
              <w:rPr>
                <w:bCs/>
                <w:smallCaps w:val="0"/>
                <w:sz w:val="24"/>
              </w:rPr>
              <w:t>et encouragement au dialogue</w:t>
            </w:r>
          </w:p>
        </w:tc>
      </w:tr>
      <w:tr w:rsidR="00A34D0B" w:rsidRPr="00F07692" w14:paraId="6F460619" w14:textId="77777777" w:rsidTr="00CB1D02">
        <w:tc>
          <w:tcPr>
            <w:tcW w:w="9674" w:type="dxa"/>
            <w:gridSpan w:val="2"/>
            <w:tcBorders>
              <w:top w:val="nil"/>
              <w:left w:val="nil"/>
              <w:bottom w:val="nil"/>
              <w:right w:val="nil"/>
            </w:tcBorders>
            <w:shd w:val="clear" w:color="auto" w:fill="auto"/>
          </w:tcPr>
          <w:p w14:paraId="0AC98027" w14:textId="77777777" w:rsidR="00A34D0B" w:rsidRPr="00F07692" w:rsidRDefault="0093084D" w:rsidP="00BB0409">
            <w:pPr>
              <w:pStyle w:val="Info03"/>
              <w:spacing w:before="120" w:line="240" w:lineRule="auto"/>
              <w:ind w:right="135"/>
              <w:rPr>
                <w:sz w:val="18"/>
                <w:szCs w:val="18"/>
              </w:rPr>
            </w:pPr>
            <w:r w:rsidRPr="00F07692">
              <w:rPr>
                <w:sz w:val="18"/>
                <w:szCs w:val="18"/>
              </w:rPr>
              <w:t xml:space="preserve">Pour le </w:t>
            </w:r>
            <w:r w:rsidRPr="00F07692">
              <w:rPr>
                <w:b/>
                <w:sz w:val="18"/>
                <w:szCs w:val="18"/>
              </w:rPr>
              <w:t>critère R.2</w:t>
            </w:r>
            <w:r w:rsidRPr="00F07692">
              <w:rPr>
                <w:sz w:val="18"/>
                <w:szCs w:val="18"/>
              </w:rPr>
              <w:t>, les États</w:t>
            </w:r>
            <w:r w:rsidRPr="00F07692">
              <w:t xml:space="preserve"> </w:t>
            </w:r>
            <w:r w:rsidRPr="00F07692">
              <w:rPr>
                <w:b/>
                <w:sz w:val="18"/>
                <w:szCs w:val="18"/>
              </w:rPr>
              <w:t>doivent démontrer que « l’inscription de l’élément contribuera à assurer la visibilité, la prise de conscience de l’importance du patrimoine culturel immatériel et à favoriser le dialogue, reflétant ainsi la diversité culturelle du monde entier et témoignant de la créativité humaine »</w:t>
            </w:r>
            <w:r w:rsidRPr="00F07692">
              <w:rPr>
                <w:sz w:val="18"/>
                <w:szCs w:val="18"/>
              </w:rPr>
              <w:t>. Ce critère ne sera considéré comme satisfait que si la candidature démontre de quelle manière l’inscription éventuelle contribuera à assurer la visibilité et la prise de conscience de l’importance du patrimoine culturel immatériel de façon générale, et pas uniquement de l’élément inscrit en tant que tel, et à encourager le dialogue dans le respect de la diversité culturelle.</w:t>
            </w:r>
          </w:p>
        </w:tc>
      </w:tr>
      <w:tr w:rsidR="00B600CB" w:rsidRPr="00F07692" w14:paraId="1C942EE5" w14:textId="77777777" w:rsidTr="00CB1D02">
        <w:tc>
          <w:tcPr>
            <w:tcW w:w="9674" w:type="dxa"/>
            <w:gridSpan w:val="2"/>
            <w:tcBorders>
              <w:top w:val="nil"/>
              <w:left w:val="nil"/>
              <w:bottom w:val="single" w:sz="4" w:space="0" w:color="auto"/>
              <w:right w:val="nil"/>
            </w:tcBorders>
            <w:shd w:val="clear" w:color="auto" w:fill="auto"/>
            <w:tcMar>
              <w:top w:w="113" w:type="dxa"/>
              <w:left w:w="113" w:type="dxa"/>
              <w:bottom w:w="113" w:type="dxa"/>
              <w:right w:w="113" w:type="dxa"/>
            </w:tcMar>
          </w:tcPr>
          <w:p w14:paraId="6C64D42E" w14:textId="77777777" w:rsidR="00F115CE" w:rsidRPr="00F07692" w:rsidRDefault="004676F4" w:rsidP="0085519C">
            <w:pPr>
              <w:keepNext/>
              <w:widowControl w:val="0"/>
              <w:numPr>
                <w:ilvl w:val="0"/>
                <w:numId w:val="23"/>
              </w:numPr>
              <w:ind w:left="595" w:right="136" w:hanging="567"/>
              <w:jc w:val="both"/>
              <w:rPr>
                <w:rFonts w:cs="Arial"/>
                <w:i/>
                <w:sz w:val="18"/>
                <w:szCs w:val="18"/>
              </w:rPr>
            </w:pPr>
            <w:r w:rsidRPr="00F07692">
              <w:rPr>
                <w:i/>
                <w:color w:val="000000"/>
                <w:sz w:val="18"/>
                <w:szCs w:val="18"/>
              </w:rPr>
              <w:t>Comment l’inscription de l’élément sur la Liste représentative peut-elle contribuer à assurer la visibilité du patrimoine culturel immatériel en général et à sensibiliser aux niveaux local, national et international à son importance </w:t>
            </w:r>
            <w:r w:rsidRPr="00F07692">
              <w:rPr>
                <w:i/>
                <w:sz w:val="18"/>
                <w:szCs w:val="18"/>
              </w:rPr>
              <w:t>?</w:t>
            </w:r>
          </w:p>
          <w:p w14:paraId="732CE683" w14:textId="77777777" w:rsidR="00B600CB" w:rsidRPr="00F07692" w:rsidRDefault="00FD52DD" w:rsidP="00BB0409">
            <w:pPr>
              <w:pStyle w:val="Word"/>
              <w:spacing w:after="0" w:line="240" w:lineRule="auto"/>
              <w:ind w:right="136"/>
              <w:rPr>
                <w:rFonts w:eastAsia="SimSun"/>
                <w:sz w:val="18"/>
                <w:szCs w:val="18"/>
              </w:rPr>
            </w:pPr>
            <w:r w:rsidRPr="00F07692">
              <w:rPr>
                <w:rStyle w:val="Emphasis"/>
                <w:i/>
                <w:color w:val="000000"/>
                <w:sz w:val="18"/>
                <w:szCs w:val="18"/>
              </w:rPr>
              <w:t>Minimum 120 mots et maximum 170 mots</w:t>
            </w:r>
          </w:p>
        </w:tc>
      </w:tr>
      <w:tr w:rsidR="00B600CB" w:rsidRPr="00F07692" w14:paraId="2F31F7F2" w14:textId="77777777" w:rsidTr="00CB1D02">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7BD7D20B" w14:textId="75BDD1CE" w:rsidR="00B11C60" w:rsidRPr="00F07692" w:rsidRDefault="00B11C60" w:rsidP="00B11C60">
            <w:pPr>
              <w:pStyle w:val="formtext"/>
              <w:spacing w:before="0" w:after="120" w:line="240" w:lineRule="auto"/>
              <w:jc w:val="both"/>
              <w:rPr>
                <w:rFonts w:cs="Arial"/>
                <w:noProof/>
              </w:rPr>
            </w:pPr>
            <w:r w:rsidRPr="00F07692">
              <w:t xml:space="preserve">L'inscription de l'art de la broderie </w:t>
            </w:r>
            <w:proofErr w:type="spellStart"/>
            <w:r w:rsidRPr="00F07692">
              <w:t>chakan</w:t>
            </w:r>
            <w:proofErr w:type="spellEnd"/>
            <w:r w:rsidRPr="00F07692">
              <w:t xml:space="preserve"> sur la Liste représentative de l'UNESCO favorisera et contribuera à sensibiliser le grand public, à l'échelle internationale, à une forme d'art traditionnel tadjik pratiqué par les femmes.</w:t>
            </w:r>
          </w:p>
          <w:p w14:paraId="21A1DB72" w14:textId="77777777" w:rsidR="00B11C60" w:rsidRPr="00F07692" w:rsidRDefault="00B11C60" w:rsidP="00B11C60">
            <w:pPr>
              <w:pStyle w:val="formtext"/>
              <w:spacing w:before="120" w:after="120" w:line="240" w:lineRule="auto"/>
              <w:jc w:val="both"/>
              <w:rPr>
                <w:rFonts w:cs="Arial"/>
                <w:noProof/>
              </w:rPr>
            </w:pPr>
            <w:r w:rsidRPr="00F07692">
              <w:t xml:space="preserve">L'inscription de l'élément attirera également l'attention du grand public sur le patrimoine culturel immatériel des Tadjiks. Aux niveaux local et national, l'intérêt de la jeune génération pour l'art </w:t>
            </w:r>
            <w:proofErr w:type="spellStart"/>
            <w:r w:rsidRPr="00F07692">
              <w:t>chakan</w:t>
            </w:r>
            <w:proofErr w:type="spellEnd"/>
            <w:r w:rsidRPr="00F07692">
              <w:t xml:space="preserve"> n'en sera qu'accru, et le nombre de communautés et de groupes associés à l'élément augmentera également.</w:t>
            </w:r>
          </w:p>
          <w:p w14:paraId="596C6A2C" w14:textId="77777777" w:rsidR="00B600CB" w:rsidRPr="00F07692" w:rsidRDefault="00B11C60" w:rsidP="005F61B3">
            <w:pPr>
              <w:pStyle w:val="formtext"/>
              <w:spacing w:before="120" w:after="0" w:line="240" w:lineRule="auto"/>
              <w:ind w:right="136"/>
              <w:jc w:val="both"/>
            </w:pPr>
            <w:r w:rsidRPr="00F07692">
              <w:t xml:space="preserve">L'inscription de l'élément contribuera aussi à accroître la visibilité de l'art de la broderie </w:t>
            </w:r>
            <w:proofErr w:type="spellStart"/>
            <w:r w:rsidRPr="00F07692">
              <w:t>chakan</w:t>
            </w:r>
            <w:proofErr w:type="spellEnd"/>
            <w:r w:rsidRPr="00F07692">
              <w:t xml:space="preserve"> auprès des touristes et des visiteurs, nationaux et étrangers.</w:t>
            </w:r>
          </w:p>
        </w:tc>
      </w:tr>
      <w:tr w:rsidR="00754924" w:rsidRPr="00F07692" w14:paraId="58F211DF" w14:textId="77777777" w:rsidTr="00CB1D02">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2B01D036" w14:textId="77777777" w:rsidR="000D1196" w:rsidRPr="00F07692" w:rsidRDefault="000D1196" w:rsidP="00BB0409">
            <w:pPr>
              <w:keepNext/>
              <w:widowControl w:val="0"/>
              <w:numPr>
                <w:ilvl w:val="0"/>
                <w:numId w:val="23"/>
              </w:numPr>
              <w:spacing w:before="240" w:after="120"/>
              <w:ind w:left="596" w:right="136" w:hanging="567"/>
              <w:jc w:val="both"/>
              <w:rPr>
                <w:rFonts w:cs="Arial"/>
                <w:i/>
                <w:sz w:val="18"/>
                <w:szCs w:val="18"/>
              </w:rPr>
            </w:pPr>
            <w:r w:rsidRPr="00F07692">
              <w:rPr>
                <w:i/>
                <w:sz w:val="18"/>
                <w:szCs w:val="18"/>
              </w:rPr>
              <w:t>Comment l’inscription peut-elle encourager le dialogue entre les communautés, groupes et individus ?</w:t>
            </w:r>
          </w:p>
          <w:p w14:paraId="7F9D8486" w14:textId="77777777" w:rsidR="00754924" w:rsidRPr="00F07692" w:rsidRDefault="00FD52DD" w:rsidP="00BB0409">
            <w:pPr>
              <w:pStyle w:val="Word"/>
              <w:spacing w:after="0" w:line="240" w:lineRule="auto"/>
              <w:ind w:right="136"/>
              <w:rPr>
                <w:i w:val="0"/>
              </w:rPr>
            </w:pPr>
            <w:r w:rsidRPr="00F07692">
              <w:rPr>
                <w:rStyle w:val="Emphasis"/>
                <w:i/>
                <w:color w:val="000000"/>
                <w:sz w:val="18"/>
                <w:szCs w:val="18"/>
              </w:rPr>
              <w:t>Minimum 120 mots et maximum 170 mots</w:t>
            </w:r>
          </w:p>
        </w:tc>
      </w:tr>
      <w:tr w:rsidR="00754924" w:rsidRPr="00F07692" w14:paraId="7B71C1AF" w14:textId="77777777" w:rsidTr="00CB1D02">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59A48854" w14:textId="77777777" w:rsidR="00B11C60" w:rsidRPr="00F07692" w:rsidRDefault="00B11C60" w:rsidP="00B11C60">
            <w:pPr>
              <w:pStyle w:val="formtext"/>
              <w:spacing w:before="0" w:after="120"/>
              <w:jc w:val="both"/>
              <w:rPr>
                <w:rFonts w:cs="Arial"/>
                <w:noProof/>
              </w:rPr>
            </w:pPr>
            <w:r w:rsidRPr="00F07692">
              <w:t xml:space="preserve">L'inscription de l'art de la broderie </w:t>
            </w:r>
            <w:proofErr w:type="spellStart"/>
            <w:r w:rsidRPr="00F07692">
              <w:t>chakan</w:t>
            </w:r>
            <w:proofErr w:type="spellEnd"/>
            <w:r w:rsidRPr="00F07692">
              <w:t xml:space="preserve"> sur la Liste représentative encouragera le dialogue entre les communautés, les groupes, les artisanes et les organisations non gouvernementales du Tadjikistan et les pays étrangers, ainsi qu'au cours des expositions et des festivals consacrés à l'artisanat populaire, entre autres.</w:t>
            </w:r>
          </w:p>
          <w:p w14:paraId="180EE312" w14:textId="77777777" w:rsidR="00B11C60" w:rsidRPr="00F07692" w:rsidRDefault="00B11C60" w:rsidP="00B11C60">
            <w:pPr>
              <w:pStyle w:val="formtext"/>
              <w:spacing w:before="120" w:after="120"/>
              <w:jc w:val="both"/>
              <w:rPr>
                <w:rFonts w:cs="Arial"/>
                <w:noProof/>
              </w:rPr>
            </w:pPr>
            <w:r w:rsidRPr="00F07692">
              <w:t>Au Tadjikistan, plusieurs festivals de musique et d'artisanat traditionnels sont régulièrement organisés, notamment « </w:t>
            </w:r>
            <w:proofErr w:type="spellStart"/>
            <w:r w:rsidRPr="00F07692">
              <w:t>Taronai</w:t>
            </w:r>
            <w:proofErr w:type="spellEnd"/>
            <w:r w:rsidRPr="00F07692">
              <w:t xml:space="preserve"> </w:t>
            </w:r>
            <w:proofErr w:type="spellStart"/>
            <w:r w:rsidRPr="00F07692">
              <w:t>chakan</w:t>
            </w:r>
            <w:proofErr w:type="spellEnd"/>
            <w:r w:rsidRPr="00F07692">
              <w:t> », « </w:t>
            </w:r>
            <w:proofErr w:type="spellStart"/>
            <w:r w:rsidRPr="00F07692">
              <w:t>Jilvai</w:t>
            </w:r>
            <w:proofErr w:type="spellEnd"/>
            <w:r w:rsidRPr="00F07692">
              <w:t xml:space="preserve"> </w:t>
            </w:r>
            <w:proofErr w:type="spellStart"/>
            <w:r w:rsidRPr="00F07692">
              <w:t>Chakan</w:t>
            </w:r>
            <w:proofErr w:type="spellEnd"/>
            <w:r w:rsidRPr="00F07692">
              <w:t> » et « </w:t>
            </w:r>
            <w:proofErr w:type="spellStart"/>
            <w:r w:rsidRPr="00F07692">
              <w:t>Andaleb</w:t>
            </w:r>
            <w:proofErr w:type="spellEnd"/>
            <w:r w:rsidRPr="00F07692">
              <w:t xml:space="preserve"> ». Des artisans et des artisanes originaires de diverses régions du Tadjikistan y exposent leur art et leurs produits. Ces festivals et expositions culturels offrent une opportunité et un lieu idéals et propices au dialogue entre les communautés, les groupes et les artisans. </w:t>
            </w:r>
          </w:p>
          <w:p w14:paraId="0E29FA3D" w14:textId="0E26BA5C" w:rsidR="00754924" w:rsidRPr="00F07692" w:rsidRDefault="00B11C60" w:rsidP="005F61B3">
            <w:pPr>
              <w:pStyle w:val="formtext"/>
              <w:spacing w:before="120" w:after="0" w:line="240" w:lineRule="auto"/>
              <w:ind w:right="136"/>
              <w:jc w:val="both"/>
            </w:pPr>
            <w:r w:rsidRPr="00F07692">
              <w:t xml:space="preserve">À l'occasion des fêtes nationales, les femmes et les jeunes filles tadjikes portent des robes brodées dans le style </w:t>
            </w:r>
            <w:proofErr w:type="spellStart"/>
            <w:r w:rsidRPr="00F07692">
              <w:t>chakan</w:t>
            </w:r>
            <w:proofErr w:type="spellEnd"/>
            <w:r w:rsidRPr="00F07692">
              <w:t xml:space="preserve"> tandis que les jeunes hommes portent le chapeau </w:t>
            </w:r>
            <w:proofErr w:type="spellStart"/>
            <w:r w:rsidRPr="00F07692">
              <w:t>chakan</w:t>
            </w:r>
            <w:proofErr w:type="spellEnd"/>
            <w:r w:rsidRPr="00F07692">
              <w:t xml:space="preserve"> et ce, </w:t>
            </w:r>
            <w:r w:rsidR="00072E9F" w:rsidRPr="00F07692">
              <w:t>sans distinction de</w:t>
            </w:r>
            <w:r w:rsidRPr="00F07692">
              <w:t xml:space="preserve"> leur région d'origine, leur langue, leur religion et leur origine ethnique.</w:t>
            </w:r>
          </w:p>
        </w:tc>
      </w:tr>
      <w:tr w:rsidR="00B600CB" w:rsidRPr="00F07692" w14:paraId="23F954BF" w14:textId="77777777" w:rsidTr="00CB1D02">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56205A5F" w14:textId="77777777" w:rsidR="00B50971" w:rsidRPr="00F07692" w:rsidRDefault="00D32597" w:rsidP="00BB0409">
            <w:pPr>
              <w:keepNext/>
              <w:widowControl w:val="0"/>
              <w:numPr>
                <w:ilvl w:val="0"/>
                <w:numId w:val="23"/>
              </w:numPr>
              <w:spacing w:before="240" w:after="120"/>
              <w:ind w:left="596" w:right="136" w:hanging="567"/>
              <w:jc w:val="both"/>
              <w:rPr>
                <w:rFonts w:cs="Arial"/>
                <w:i/>
                <w:sz w:val="18"/>
                <w:szCs w:val="18"/>
              </w:rPr>
            </w:pPr>
            <w:r w:rsidRPr="00F07692">
              <w:rPr>
                <w:i/>
                <w:sz w:val="18"/>
                <w:szCs w:val="18"/>
              </w:rPr>
              <w:t>Comment l’inscription peut-elle favoriser le respect de la diversité culturelle et la créativité humaine ?</w:t>
            </w:r>
          </w:p>
          <w:p w14:paraId="3237DBD5" w14:textId="77777777" w:rsidR="00B600CB" w:rsidRPr="00F07692" w:rsidRDefault="00FD52DD" w:rsidP="00BB0409">
            <w:pPr>
              <w:pStyle w:val="Word"/>
              <w:spacing w:after="0" w:line="240" w:lineRule="auto"/>
              <w:ind w:right="136"/>
              <w:rPr>
                <w:i w:val="0"/>
                <w:sz w:val="18"/>
                <w:szCs w:val="18"/>
              </w:rPr>
            </w:pPr>
            <w:r w:rsidRPr="00F07692">
              <w:rPr>
                <w:rStyle w:val="Emphasis"/>
                <w:i/>
                <w:color w:val="000000"/>
                <w:sz w:val="18"/>
                <w:szCs w:val="18"/>
              </w:rPr>
              <w:t>Minimum 120 mots et maximum 170 mots</w:t>
            </w:r>
          </w:p>
        </w:tc>
      </w:tr>
      <w:tr w:rsidR="006803BB" w:rsidRPr="00F07692" w14:paraId="1979EA14" w14:textId="77777777" w:rsidTr="00CB1D02">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2F34D91D" w14:textId="5AF2F8E2" w:rsidR="006803BB" w:rsidRPr="00F07692" w:rsidRDefault="00B11C60" w:rsidP="005F61B3">
            <w:pPr>
              <w:pStyle w:val="formtext"/>
              <w:spacing w:before="0" w:after="0" w:line="240" w:lineRule="auto"/>
              <w:ind w:right="136"/>
              <w:jc w:val="both"/>
            </w:pPr>
            <w:r w:rsidRPr="00F07692">
              <w:t xml:space="preserve">À l'échelle internationale, il existe des arts analogues à l'art </w:t>
            </w:r>
            <w:proofErr w:type="spellStart"/>
            <w:r w:rsidRPr="00F07692">
              <w:t>chakan</w:t>
            </w:r>
            <w:proofErr w:type="spellEnd"/>
            <w:r w:rsidRPr="00F07692">
              <w:t xml:space="preserve"> en tant que type de broderie. Dès lors que l'élément sera inscrit sur la Liste représentative du PCI, le monde entier découvrira l'art de la broderie de la population du Tadjikistan. L'inscription de l'élément encouragera le </w:t>
            </w:r>
            <w:r w:rsidRPr="00F07692">
              <w:lastRenderedPageBreak/>
              <w:t xml:space="preserve">développement de la créativité des artisans et des artisanes. Elle contribuera également à la diversification de la broderie et des styles de couture des vêtements </w:t>
            </w:r>
            <w:proofErr w:type="spellStart"/>
            <w:r w:rsidRPr="00F07692">
              <w:t>chakan</w:t>
            </w:r>
            <w:proofErr w:type="spellEnd"/>
            <w:r w:rsidRPr="00F07692">
              <w:t xml:space="preserve"> et du linge de maison. Grâce à cette inscription, les brodeuses </w:t>
            </w:r>
            <w:proofErr w:type="spellStart"/>
            <w:r w:rsidRPr="00F07692">
              <w:t>chakan</w:t>
            </w:r>
            <w:proofErr w:type="spellEnd"/>
            <w:r w:rsidRPr="00F07692">
              <w:t xml:space="preserve"> gagneront en notoriété et en respect au sein de la société tadjike. Pour soutenir leur activité, de nouveaux projets et programmes seront mis en œuvre par des organisations gouvernementales et non gouvernementales. Des chercheurs mèneront des </w:t>
            </w:r>
            <w:r w:rsidR="00674CEC" w:rsidRPr="00F07692">
              <w:t>études</w:t>
            </w:r>
            <w:r w:rsidR="00ED5E15" w:rsidRPr="00F07692">
              <w:t xml:space="preserve"> </w:t>
            </w:r>
            <w:r w:rsidRPr="00F07692">
              <w:t xml:space="preserve">sur l'art de la broderie </w:t>
            </w:r>
            <w:proofErr w:type="spellStart"/>
            <w:r w:rsidRPr="00F07692">
              <w:t>chakan</w:t>
            </w:r>
            <w:proofErr w:type="spellEnd"/>
            <w:r w:rsidRPr="00F07692">
              <w:t xml:space="preserve"> et ses ornements, et </w:t>
            </w:r>
            <w:r w:rsidR="00777939" w:rsidRPr="00F07692">
              <w:t>présenteront</w:t>
            </w:r>
            <w:r w:rsidRPr="00F07692">
              <w:t xml:space="preserve"> les compétences et les connaissances traditionnelles des maîtresses </w:t>
            </w:r>
            <w:proofErr w:type="spellStart"/>
            <w:r w:rsidRPr="00F07692">
              <w:t>chakan</w:t>
            </w:r>
            <w:proofErr w:type="spellEnd"/>
            <w:r w:rsidRPr="00F07692">
              <w:t>.</w:t>
            </w:r>
          </w:p>
        </w:tc>
      </w:tr>
      <w:tr w:rsidR="00BF3D11" w:rsidRPr="00F07692" w14:paraId="612A7BFF" w14:textId="77777777" w:rsidTr="00CB1D02">
        <w:tc>
          <w:tcPr>
            <w:tcW w:w="9674" w:type="dxa"/>
            <w:gridSpan w:val="2"/>
            <w:tcBorders>
              <w:top w:val="nil"/>
              <w:left w:val="nil"/>
              <w:bottom w:val="nil"/>
              <w:right w:val="nil"/>
            </w:tcBorders>
            <w:shd w:val="clear" w:color="auto" w:fill="D9D9D9"/>
          </w:tcPr>
          <w:p w14:paraId="7515D21C" w14:textId="77777777" w:rsidR="00BF3D11" w:rsidRPr="00F07692" w:rsidRDefault="00BF3D11" w:rsidP="0085519C">
            <w:pPr>
              <w:pStyle w:val="Grille01N"/>
              <w:spacing w:line="240" w:lineRule="auto"/>
              <w:ind w:left="709" w:right="136" w:hanging="567"/>
              <w:jc w:val="left"/>
              <w:rPr>
                <w:rFonts w:eastAsia="SimSun" w:cs="Arial"/>
                <w:smallCaps w:val="0"/>
                <w:sz w:val="24"/>
                <w:shd w:val="pct15" w:color="auto" w:fill="FFFFFF"/>
              </w:rPr>
            </w:pPr>
            <w:r w:rsidRPr="00F07692">
              <w:rPr>
                <w:sz w:val="24"/>
              </w:rPr>
              <w:lastRenderedPageBreak/>
              <w:t>3.</w:t>
            </w:r>
            <w:r w:rsidRPr="00F07692">
              <w:rPr>
                <w:sz w:val="24"/>
              </w:rPr>
              <w:tab/>
            </w:r>
            <w:r w:rsidRPr="00F07692">
              <w:rPr>
                <w:bCs/>
                <w:smallCaps w:val="0"/>
                <w:sz w:val="24"/>
              </w:rPr>
              <w:t>Mesures de sauvegarde</w:t>
            </w:r>
          </w:p>
        </w:tc>
      </w:tr>
      <w:tr w:rsidR="00A34D0B" w:rsidRPr="00F07692" w14:paraId="0248C28A" w14:textId="77777777" w:rsidTr="00CB1D02">
        <w:tc>
          <w:tcPr>
            <w:tcW w:w="9674" w:type="dxa"/>
            <w:gridSpan w:val="2"/>
            <w:tcBorders>
              <w:top w:val="nil"/>
              <w:left w:val="nil"/>
              <w:bottom w:val="nil"/>
              <w:right w:val="nil"/>
            </w:tcBorders>
            <w:shd w:val="clear" w:color="auto" w:fill="auto"/>
          </w:tcPr>
          <w:p w14:paraId="35E3E158" w14:textId="77777777" w:rsidR="00A34D0B" w:rsidRPr="00F07692" w:rsidRDefault="00281CAE" w:rsidP="00BB0409">
            <w:pPr>
              <w:pStyle w:val="Info03"/>
              <w:spacing w:before="120" w:line="240" w:lineRule="auto"/>
              <w:ind w:right="136"/>
              <w:rPr>
                <w:rFonts w:eastAsia="SimSun"/>
                <w:sz w:val="18"/>
                <w:szCs w:val="18"/>
              </w:rPr>
            </w:pPr>
            <w:r w:rsidRPr="00F07692">
              <w:rPr>
                <w:sz w:val="18"/>
                <w:szCs w:val="18"/>
              </w:rPr>
              <w:t xml:space="preserve">Pour le </w:t>
            </w:r>
            <w:r w:rsidRPr="00F07692">
              <w:rPr>
                <w:b/>
                <w:sz w:val="18"/>
                <w:szCs w:val="18"/>
              </w:rPr>
              <w:t>critère R.3</w:t>
            </w:r>
            <w:r w:rsidRPr="00F07692">
              <w:rPr>
                <w:sz w:val="18"/>
                <w:szCs w:val="18"/>
              </w:rPr>
              <w:t xml:space="preserve">, les États </w:t>
            </w:r>
            <w:r w:rsidRPr="00F07692">
              <w:rPr>
                <w:b/>
                <w:sz w:val="18"/>
                <w:szCs w:val="18"/>
              </w:rPr>
              <w:t>doivent démontrer que « des mesures de sauvegarde qui pourraient permettre de protéger et de promouvoir l’élément sont élaborées »</w:t>
            </w:r>
            <w:r w:rsidRPr="00F07692">
              <w:rPr>
                <w:sz w:val="18"/>
                <w:szCs w:val="18"/>
              </w:rPr>
              <w:t>.</w:t>
            </w:r>
          </w:p>
        </w:tc>
      </w:tr>
      <w:tr w:rsidR="00A34D0B" w:rsidRPr="00F07692" w14:paraId="2D82E4A3" w14:textId="77777777" w:rsidTr="00CB1D02">
        <w:tc>
          <w:tcPr>
            <w:tcW w:w="9674" w:type="dxa"/>
            <w:gridSpan w:val="2"/>
            <w:tcBorders>
              <w:top w:val="nil"/>
              <w:left w:val="nil"/>
              <w:bottom w:val="nil"/>
              <w:right w:val="nil"/>
            </w:tcBorders>
            <w:shd w:val="clear" w:color="auto" w:fill="auto"/>
          </w:tcPr>
          <w:p w14:paraId="3C5BEC3E" w14:textId="77777777" w:rsidR="00275B31" w:rsidRPr="00F07692" w:rsidRDefault="00A34D0B" w:rsidP="00BB0409">
            <w:pPr>
              <w:pStyle w:val="Grille02N"/>
              <w:ind w:left="709" w:right="136" w:hanging="567"/>
              <w:jc w:val="left"/>
            </w:pPr>
            <w:r w:rsidRPr="00F07692">
              <w:t>3.a.</w:t>
            </w:r>
            <w:r w:rsidRPr="00F07692">
              <w:tab/>
              <w:t>Efforts passés et en cours pour sauvegarder l’élément</w:t>
            </w:r>
          </w:p>
        </w:tc>
      </w:tr>
      <w:tr w:rsidR="00BF3D11" w:rsidRPr="00F07692" w14:paraId="3C1A1D69" w14:textId="77777777" w:rsidTr="00CB1D02">
        <w:tc>
          <w:tcPr>
            <w:tcW w:w="9674" w:type="dxa"/>
            <w:gridSpan w:val="2"/>
            <w:tcBorders>
              <w:top w:val="nil"/>
              <w:left w:val="nil"/>
              <w:bottom w:val="single" w:sz="4" w:space="0" w:color="auto"/>
              <w:right w:val="nil"/>
            </w:tcBorders>
            <w:shd w:val="clear" w:color="auto" w:fill="auto"/>
          </w:tcPr>
          <w:p w14:paraId="118A1117" w14:textId="77777777" w:rsidR="00BF3D11" w:rsidRPr="00F07692" w:rsidRDefault="00BF3D11" w:rsidP="0085519C">
            <w:pPr>
              <w:pStyle w:val="Info03"/>
              <w:numPr>
                <w:ilvl w:val="0"/>
                <w:numId w:val="33"/>
              </w:numPr>
              <w:spacing w:before="120" w:line="240" w:lineRule="auto"/>
              <w:ind w:left="567" w:right="136" w:hanging="454"/>
              <w:rPr>
                <w:rFonts w:eastAsia="SimSun"/>
                <w:sz w:val="18"/>
                <w:szCs w:val="18"/>
              </w:rPr>
            </w:pPr>
            <w:r w:rsidRPr="00F07692">
              <w:rPr>
                <w:sz w:val="18"/>
                <w:szCs w:val="18"/>
              </w:rPr>
              <w:t>Comment la viabilité de l’élément est-elle assurée par les communautés, groupes et, le cas échéant, les individus concernés ? Quelles initiatives passées et en cours ont été prises à cet égard ?</w:t>
            </w:r>
          </w:p>
          <w:p w14:paraId="78BE6AF4" w14:textId="77777777" w:rsidR="00BF3D11" w:rsidRPr="00F07692" w:rsidRDefault="00FD52DD" w:rsidP="00BB0409">
            <w:pPr>
              <w:pStyle w:val="Word"/>
              <w:spacing w:before="120" w:line="240" w:lineRule="auto"/>
              <w:ind w:right="136"/>
              <w:rPr>
                <w:sz w:val="18"/>
                <w:szCs w:val="18"/>
              </w:rPr>
            </w:pPr>
            <w:r w:rsidRPr="00F07692">
              <w:rPr>
                <w:rStyle w:val="Emphasis"/>
                <w:i/>
                <w:color w:val="000000"/>
                <w:sz w:val="18"/>
                <w:szCs w:val="18"/>
              </w:rPr>
              <w:t>Minimum 170 mots et maximum 280 mots</w:t>
            </w:r>
          </w:p>
        </w:tc>
      </w:tr>
      <w:tr w:rsidR="00BF3D11" w:rsidRPr="00F07692" w14:paraId="5A788668" w14:textId="77777777" w:rsidTr="00CB1D02">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50E707E8" w14:textId="77777777" w:rsidR="00B11C60" w:rsidRPr="00F07692" w:rsidRDefault="00B11C60" w:rsidP="00B11C60">
            <w:pPr>
              <w:pStyle w:val="formtext"/>
              <w:spacing w:before="0" w:after="120"/>
              <w:jc w:val="both"/>
              <w:rPr>
                <w:rFonts w:cs="Arial"/>
                <w:noProof/>
              </w:rPr>
            </w:pPr>
            <w:r w:rsidRPr="00F07692">
              <w:t xml:space="preserve">Au cours des dernières décennies, de nombreux efforts ont été déployés et de nombreuses mesures ont été prises pour assurer la viabilité de l'art de la broderie </w:t>
            </w:r>
            <w:proofErr w:type="spellStart"/>
            <w:r w:rsidRPr="00F07692">
              <w:t>chakan</w:t>
            </w:r>
            <w:proofErr w:type="spellEnd"/>
            <w:r w:rsidRPr="00F07692">
              <w:t xml:space="preserve"> et son développement au Tadjikistan. Après l'indépendance de la République du Tadjikistan (1991), les bases du renouveau des artisanats traditionnels ont été jetées. La population locale, considérant la broderie </w:t>
            </w:r>
            <w:proofErr w:type="spellStart"/>
            <w:r w:rsidRPr="00F07692">
              <w:t>chakan</w:t>
            </w:r>
            <w:proofErr w:type="spellEnd"/>
            <w:r w:rsidRPr="00F07692">
              <w:t>, ainsi que d'autres artisanats, comme le patrimoine culturel de leurs ancêtres, a essayé de les développer. En 1998, l'entreprise « </w:t>
            </w:r>
            <w:proofErr w:type="spellStart"/>
            <w:r w:rsidRPr="00F07692">
              <w:t>Hunarmand</w:t>
            </w:r>
            <w:proofErr w:type="spellEnd"/>
            <w:r w:rsidRPr="00F07692">
              <w:t xml:space="preserve"> » (« Artisan ») s'est implantée à </w:t>
            </w:r>
            <w:proofErr w:type="spellStart"/>
            <w:r w:rsidRPr="00F07692">
              <w:t>Kulob</w:t>
            </w:r>
            <w:proofErr w:type="spellEnd"/>
            <w:r w:rsidRPr="00F07692">
              <w:t xml:space="preserve">, employant 75 artisanes </w:t>
            </w:r>
            <w:proofErr w:type="spellStart"/>
            <w:r w:rsidRPr="00F07692">
              <w:t>chakan</w:t>
            </w:r>
            <w:proofErr w:type="spellEnd"/>
            <w:r w:rsidRPr="00F07692">
              <w:t>. Cette entreprise se consacre à la confection de chemisiers </w:t>
            </w:r>
            <w:proofErr w:type="spellStart"/>
            <w:r w:rsidRPr="00F07692">
              <w:t>chakan</w:t>
            </w:r>
            <w:proofErr w:type="spellEnd"/>
            <w:r w:rsidRPr="00F07692">
              <w:t xml:space="preserve">, de la calotte nationale, d'écharpes, etc. Les artisanes continuent également, à titre individuel, à transmettre la tradition au sein de leur foyer. Elles enseignent en effet cet art traditionnel aux jeunes filles par le biais de la méthode « de la maîtresse à l'élève ». Aujourd'hui, aucune menace ne pèse sur la transmission de l'art de la broderie </w:t>
            </w:r>
            <w:proofErr w:type="spellStart"/>
            <w:r w:rsidRPr="00F07692">
              <w:t>chakan</w:t>
            </w:r>
            <w:proofErr w:type="spellEnd"/>
            <w:r w:rsidRPr="00F07692">
              <w:t>. De nombreux groupes, communautés et organisations non gouvernementales comme « </w:t>
            </w:r>
            <w:proofErr w:type="spellStart"/>
            <w:r w:rsidRPr="00F07692">
              <w:t>Chakan</w:t>
            </w:r>
            <w:proofErr w:type="spellEnd"/>
            <w:r w:rsidRPr="00F07692">
              <w:t> » (à </w:t>
            </w:r>
            <w:proofErr w:type="spellStart"/>
            <w:r w:rsidRPr="00F07692">
              <w:t>Kulob</w:t>
            </w:r>
            <w:proofErr w:type="spellEnd"/>
            <w:r w:rsidRPr="00F07692">
              <w:t xml:space="preserve">) dirigée par </w:t>
            </w:r>
            <w:proofErr w:type="spellStart"/>
            <w:r w:rsidRPr="00F07692">
              <w:t>Zarif</w:t>
            </w:r>
            <w:proofErr w:type="spellEnd"/>
            <w:r w:rsidRPr="00F07692">
              <w:t> </w:t>
            </w:r>
            <w:proofErr w:type="spellStart"/>
            <w:r w:rsidRPr="00F07692">
              <w:t>Valiev</w:t>
            </w:r>
            <w:proofErr w:type="spellEnd"/>
            <w:r w:rsidRPr="00F07692">
              <w:t>, « </w:t>
            </w:r>
            <w:proofErr w:type="spellStart"/>
            <w:r w:rsidRPr="00F07692">
              <w:t>Haft</w:t>
            </w:r>
            <w:proofErr w:type="spellEnd"/>
            <w:r w:rsidRPr="00F07692">
              <w:t xml:space="preserve"> </w:t>
            </w:r>
            <w:proofErr w:type="spellStart"/>
            <w:r w:rsidRPr="00F07692">
              <w:t>paikar</w:t>
            </w:r>
            <w:proofErr w:type="spellEnd"/>
            <w:r w:rsidRPr="00F07692">
              <w:t xml:space="preserve"> » (à Douchanbé) dirigée par </w:t>
            </w:r>
            <w:proofErr w:type="spellStart"/>
            <w:r w:rsidRPr="00F07692">
              <w:t>Mukarrama</w:t>
            </w:r>
            <w:proofErr w:type="spellEnd"/>
            <w:r w:rsidRPr="00F07692">
              <w:t> </w:t>
            </w:r>
            <w:proofErr w:type="spellStart"/>
            <w:r w:rsidRPr="00F07692">
              <w:t>Qayumova</w:t>
            </w:r>
            <w:proofErr w:type="spellEnd"/>
            <w:r w:rsidRPr="00F07692">
              <w:t xml:space="preserve"> contribuent à la sauvegarde et assurent la continuité de l'élément. </w:t>
            </w:r>
          </w:p>
          <w:p w14:paraId="4A27230D" w14:textId="66D0CE7D" w:rsidR="00BF3D11" w:rsidRPr="00F07692" w:rsidRDefault="00B11C60" w:rsidP="005F61B3">
            <w:pPr>
              <w:pStyle w:val="formtext"/>
              <w:spacing w:before="120" w:after="0" w:line="240" w:lineRule="auto"/>
              <w:ind w:right="136"/>
              <w:jc w:val="both"/>
            </w:pPr>
            <w:r w:rsidRPr="00F07692">
              <w:t>L'organisation de compétitions et de festivals annuels d'art</w:t>
            </w:r>
            <w:r w:rsidR="008D4957" w:rsidRPr="00F07692">
              <w:t>s</w:t>
            </w:r>
            <w:r w:rsidRPr="00F07692">
              <w:t xml:space="preserve"> populaire</w:t>
            </w:r>
            <w:r w:rsidR="008D4957" w:rsidRPr="00F07692">
              <w:t>s</w:t>
            </w:r>
            <w:r w:rsidRPr="00F07692">
              <w:t xml:space="preserve"> tels que « </w:t>
            </w:r>
            <w:proofErr w:type="spellStart"/>
            <w:r w:rsidRPr="00F07692">
              <w:t>Taronai</w:t>
            </w:r>
            <w:proofErr w:type="spellEnd"/>
            <w:r w:rsidRPr="00F07692">
              <w:t xml:space="preserve"> </w:t>
            </w:r>
            <w:proofErr w:type="spellStart"/>
            <w:r w:rsidRPr="00F07692">
              <w:t>chakan</w:t>
            </w:r>
            <w:proofErr w:type="spellEnd"/>
            <w:r w:rsidRPr="00F07692">
              <w:t> », « </w:t>
            </w:r>
            <w:proofErr w:type="spellStart"/>
            <w:r w:rsidRPr="00F07692">
              <w:t>Andaleb</w:t>
            </w:r>
            <w:proofErr w:type="spellEnd"/>
            <w:r w:rsidRPr="00F07692">
              <w:t xml:space="preserve"> », ainsi qu'à l'occasion des fêtes internationales de </w:t>
            </w:r>
            <w:proofErr w:type="spellStart"/>
            <w:r w:rsidRPr="00F07692">
              <w:t>Navruz</w:t>
            </w:r>
            <w:proofErr w:type="spellEnd"/>
            <w:r w:rsidRPr="00F07692">
              <w:t xml:space="preserve"> (21 mars), de la fête des mères (8 mars), et du jour de l'Indépendance (9 septembre) contribue également à assurer la viabilité et le développement de l'élément. À ces occasions, les artisanes exposent leurs broderies et leurs produits </w:t>
            </w:r>
            <w:proofErr w:type="spellStart"/>
            <w:r w:rsidRPr="00F07692">
              <w:t>chakan</w:t>
            </w:r>
            <w:proofErr w:type="spellEnd"/>
            <w:r w:rsidRPr="00F07692">
              <w:t xml:space="preserve"> dans le cadre d'expositions et de programmes télévisés, et vendent leurs produits </w:t>
            </w:r>
            <w:r w:rsidR="00F70718" w:rsidRPr="00F07692">
              <w:t>dans des</w:t>
            </w:r>
            <w:r w:rsidRPr="00F07692">
              <w:t xml:space="preserve"> bazar</w:t>
            </w:r>
            <w:r w:rsidR="00F70718" w:rsidRPr="00F07692">
              <w:t>s</w:t>
            </w:r>
            <w:r w:rsidRPr="00F07692">
              <w:t xml:space="preserve"> et dans les boutiques. Au cours de ces fêtes et festivals, les jeunes filles et les jeunes femmes tadjikes portent des robes brodées dans le style </w:t>
            </w:r>
            <w:proofErr w:type="spellStart"/>
            <w:r w:rsidRPr="00F07692">
              <w:t>chakan</w:t>
            </w:r>
            <w:proofErr w:type="spellEnd"/>
            <w:r w:rsidRPr="00F07692">
              <w:t xml:space="preserve">, tandis que les jeunes hommes coiffent la calotte nationale </w:t>
            </w:r>
            <w:proofErr w:type="spellStart"/>
            <w:r w:rsidRPr="00F07692">
              <w:t>chakan</w:t>
            </w:r>
            <w:proofErr w:type="spellEnd"/>
            <w:r w:rsidRPr="00F07692">
              <w:t>.</w:t>
            </w:r>
          </w:p>
        </w:tc>
      </w:tr>
      <w:tr w:rsidR="003A68A5" w:rsidRPr="00F07692" w14:paraId="61067D2F" w14:textId="77777777" w:rsidTr="00CB1D02">
        <w:tc>
          <w:tcPr>
            <w:tcW w:w="9674" w:type="dxa"/>
            <w:gridSpan w:val="2"/>
            <w:tcBorders>
              <w:top w:val="single" w:sz="4" w:space="0" w:color="auto"/>
              <w:left w:val="single" w:sz="4" w:space="0" w:color="auto"/>
              <w:bottom w:val="single" w:sz="4" w:space="0" w:color="auto"/>
              <w:right w:val="single" w:sz="4" w:space="0" w:color="auto"/>
            </w:tcBorders>
            <w:shd w:val="clear" w:color="auto" w:fill="auto"/>
          </w:tcPr>
          <w:p w14:paraId="5CC93812" w14:textId="77777777" w:rsidR="003A68A5" w:rsidRPr="00F07692" w:rsidRDefault="003A68A5" w:rsidP="00557845">
            <w:pPr>
              <w:pStyle w:val="Default"/>
              <w:widowControl/>
              <w:tabs>
                <w:tab w:val="left" w:pos="709"/>
              </w:tabs>
              <w:spacing w:before="120" w:after="120"/>
              <w:ind w:left="113" w:right="136"/>
              <w:jc w:val="both"/>
              <w:rPr>
                <w:rFonts w:ascii="Arial" w:eastAsia="SimSun" w:hAnsi="Arial" w:cs="Arial"/>
                <w:sz w:val="18"/>
                <w:szCs w:val="18"/>
              </w:rPr>
            </w:pPr>
            <w:r w:rsidRPr="00F07692">
              <w:rPr>
                <w:rFonts w:ascii="Arial" w:hAnsi="Arial"/>
                <w:sz w:val="18"/>
                <w:szCs w:val="18"/>
              </w:rPr>
              <w:t xml:space="preserve">Cochez une ou plusieurs cases pour identifier les mesures de sauvegarde qui ont été ou sont prises actuellement par les </w:t>
            </w:r>
            <w:r w:rsidRPr="00F07692">
              <w:rPr>
                <w:rFonts w:ascii="Arial" w:hAnsi="Arial"/>
                <w:b/>
                <w:sz w:val="18"/>
                <w:szCs w:val="18"/>
              </w:rPr>
              <w:t>communautés, groupes ou individus</w:t>
            </w:r>
            <w:r w:rsidRPr="00F07692">
              <w:rPr>
                <w:rFonts w:ascii="Arial" w:hAnsi="Arial"/>
                <w:sz w:val="18"/>
                <w:szCs w:val="18"/>
              </w:rPr>
              <w:t xml:space="preserve"> concernés.</w:t>
            </w:r>
          </w:p>
          <w:p w14:paraId="2E78E0C8" w14:textId="77777777" w:rsidR="003A68A5" w:rsidRPr="00F07692"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F07692">
              <w:rPr>
                <w:rFonts w:ascii="Arial" w:hAnsi="Arial" w:cs="Arial"/>
                <w:color w:val="auto"/>
                <w:sz w:val="18"/>
                <w:szCs w:val="18"/>
              </w:rPr>
              <w:fldChar w:fldCharType="begin">
                <w:ffData>
                  <w:name w:val="CaseACocher6"/>
                  <w:enabled/>
                  <w:calcOnExit w:val="0"/>
                  <w:checkBox>
                    <w:sizeAuto/>
                    <w:default w:val="1"/>
                  </w:checkBox>
                </w:ffData>
              </w:fldChar>
            </w:r>
            <w:bookmarkStart w:id="5" w:name="CaseACocher6"/>
            <w:r w:rsidRPr="00F07692">
              <w:rPr>
                <w:rFonts w:ascii="Arial" w:hAnsi="Arial" w:cs="Arial"/>
                <w:color w:val="auto"/>
                <w:sz w:val="18"/>
                <w:szCs w:val="18"/>
              </w:rPr>
              <w:instrText xml:space="preserve"> FORMCHECKBOX </w:instrText>
            </w:r>
            <w:r w:rsidR="00EF17A6">
              <w:rPr>
                <w:rFonts w:ascii="Arial" w:hAnsi="Arial" w:cs="Arial"/>
                <w:color w:val="auto"/>
                <w:sz w:val="18"/>
                <w:szCs w:val="18"/>
              </w:rPr>
            </w:r>
            <w:r w:rsidR="00EF17A6">
              <w:rPr>
                <w:rFonts w:ascii="Arial" w:hAnsi="Arial" w:cs="Arial"/>
                <w:color w:val="auto"/>
                <w:sz w:val="18"/>
                <w:szCs w:val="18"/>
              </w:rPr>
              <w:fldChar w:fldCharType="separate"/>
            </w:r>
            <w:r w:rsidRPr="00F07692">
              <w:rPr>
                <w:rFonts w:ascii="Arial" w:hAnsi="Arial" w:cs="Arial"/>
                <w:color w:val="auto"/>
                <w:sz w:val="18"/>
                <w:szCs w:val="18"/>
              </w:rPr>
              <w:fldChar w:fldCharType="end"/>
            </w:r>
            <w:bookmarkEnd w:id="5"/>
            <w:r w:rsidRPr="00F07692">
              <w:rPr>
                <w:rFonts w:ascii="Arial" w:hAnsi="Arial"/>
                <w:color w:val="auto"/>
                <w:sz w:val="18"/>
                <w:szCs w:val="18"/>
              </w:rPr>
              <w:t xml:space="preserve"> </w:t>
            </w:r>
            <w:proofErr w:type="gramStart"/>
            <w:r w:rsidRPr="00F07692">
              <w:rPr>
                <w:rFonts w:ascii="Arial" w:hAnsi="Arial"/>
                <w:color w:val="auto"/>
                <w:sz w:val="18"/>
                <w:szCs w:val="18"/>
              </w:rPr>
              <w:t>transmission</w:t>
            </w:r>
            <w:proofErr w:type="gramEnd"/>
            <w:r w:rsidRPr="00F07692">
              <w:rPr>
                <w:rFonts w:ascii="Arial" w:hAnsi="Arial"/>
                <w:color w:val="auto"/>
                <w:sz w:val="18"/>
                <w:szCs w:val="18"/>
              </w:rPr>
              <w:t>, essentiellement par l’éducation formelle et non formelle</w:t>
            </w:r>
          </w:p>
          <w:p w14:paraId="6E54351E" w14:textId="77777777" w:rsidR="003A68A5" w:rsidRPr="00F07692" w:rsidRDefault="00700BFE" w:rsidP="00557845">
            <w:pPr>
              <w:pStyle w:val="Default"/>
              <w:widowControl/>
              <w:autoSpaceDE/>
              <w:adjustRightInd/>
              <w:spacing w:before="120" w:after="120"/>
              <w:ind w:left="1134" w:right="135" w:hanging="567"/>
              <w:rPr>
                <w:rFonts w:ascii="Arial" w:hAnsi="Arial" w:cs="Arial"/>
                <w:color w:val="auto"/>
                <w:sz w:val="18"/>
                <w:szCs w:val="18"/>
              </w:rPr>
            </w:pPr>
            <w:r w:rsidRPr="00F07692">
              <w:rPr>
                <w:rFonts w:ascii="Arial" w:hAnsi="Arial" w:cs="Arial"/>
                <w:color w:val="auto"/>
                <w:sz w:val="18"/>
                <w:szCs w:val="18"/>
              </w:rPr>
              <w:fldChar w:fldCharType="begin">
                <w:ffData>
                  <w:name w:val=""/>
                  <w:enabled/>
                  <w:calcOnExit w:val="0"/>
                  <w:checkBox>
                    <w:sizeAuto/>
                    <w:default w:val="0"/>
                  </w:checkBox>
                </w:ffData>
              </w:fldChar>
            </w:r>
            <w:r w:rsidRPr="00F07692">
              <w:rPr>
                <w:rFonts w:ascii="Arial" w:hAnsi="Arial" w:cs="Arial"/>
                <w:color w:val="auto"/>
                <w:sz w:val="18"/>
                <w:szCs w:val="18"/>
              </w:rPr>
              <w:instrText xml:space="preserve"> FORMCHECKBOX </w:instrText>
            </w:r>
            <w:r w:rsidR="00EF17A6">
              <w:rPr>
                <w:rFonts w:ascii="Arial" w:hAnsi="Arial" w:cs="Arial"/>
                <w:color w:val="auto"/>
                <w:sz w:val="18"/>
                <w:szCs w:val="18"/>
              </w:rPr>
            </w:r>
            <w:r w:rsidR="00EF17A6">
              <w:rPr>
                <w:rFonts w:ascii="Arial" w:hAnsi="Arial" w:cs="Arial"/>
                <w:color w:val="auto"/>
                <w:sz w:val="18"/>
                <w:szCs w:val="18"/>
              </w:rPr>
              <w:fldChar w:fldCharType="separate"/>
            </w:r>
            <w:r w:rsidRPr="00F07692">
              <w:rPr>
                <w:rFonts w:ascii="Arial" w:hAnsi="Arial" w:cs="Arial"/>
                <w:color w:val="auto"/>
                <w:sz w:val="18"/>
                <w:szCs w:val="18"/>
              </w:rPr>
              <w:fldChar w:fldCharType="end"/>
            </w:r>
            <w:r w:rsidRPr="00F07692">
              <w:rPr>
                <w:rFonts w:ascii="Arial" w:hAnsi="Arial"/>
                <w:color w:val="auto"/>
                <w:sz w:val="18"/>
                <w:szCs w:val="18"/>
              </w:rPr>
              <w:t xml:space="preserve"> </w:t>
            </w:r>
            <w:proofErr w:type="gramStart"/>
            <w:r w:rsidRPr="00F07692">
              <w:rPr>
                <w:rFonts w:ascii="Arial" w:hAnsi="Arial"/>
                <w:color w:val="auto"/>
                <w:sz w:val="18"/>
                <w:szCs w:val="18"/>
              </w:rPr>
              <w:t>identification</w:t>
            </w:r>
            <w:proofErr w:type="gramEnd"/>
            <w:r w:rsidRPr="00F07692">
              <w:rPr>
                <w:rFonts w:ascii="Arial" w:hAnsi="Arial"/>
                <w:color w:val="auto"/>
                <w:sz w:val="18"/>
                <w:szCs w:val="18"/>
              </w:rPr>
              <w:t>, documentation, recherche</w:t>
            </w:r>
          </w:p>
          <w:p w14:paraId="2F869F49" w14:textId="77777777" w:rsidR="003A68A5" w:rsidRPr="00F07692" w:rsidRDefault="00700BFE" w:rsidP="00557845">
            <w:pPr>
              <w:pStyle w:val="Default"/>
              <w:widowControl/>
              <w:autoSpaceDE/>
              <w:adjustRightInd/>
              <w:spacing w:before="120" w:after="120"/>
              <w:ind w:left="1134" w:right="135" w:hanging="567"/>
              <w:rPr>
                <w:rFonts w:ascii="Arial" w:hAnsi="Arial" w:cs="Arial"/>
                <w:color w:val="auto"/>
                <w:sz w:val="18"/>
                <w:szCs w:val="18"/>
              </w:rPr>
            </w:pPr>
            <w:r w:rsidRPr="00F07692">
              <w:rPr>
                <w:rFonts w:ascii="Arial" w:hAnsi="Arial" w:cs="Arial"/>
                <w:color w:val="auto"/>
                <w:sz w:val="18"/>
                <w:szCs w:val="18"/>
              </w:rPr>
              <w:fldChar w:fldCharType="begin">
                <w:ffData>
                  <w:name w:val=""/>
                  <w:enabled/>
                  <w:calcOnExit w:val="0"/>
                  <w:checkBox>
                    <w:sizeAuto/>
                    <w:default w:val="0"/>
                  </w:checkBox>
                </w:ffData>
              </w:fldChar>
            </w:r>
            <w:r w:rsidRPr="00F07692">
              <w:rPr>
                <w:rFonts w:ascii="Arial" w:hAnsi="Arial" w:cs="Arial"/>
                <w:color w:val="auto"/>
                <w:sz w:val="18"/>
                <w:szCs w:val="18"/>
              </w:rPr>
              <w:instrText xml:space="preserve"> FORMCHECKBOX </w:instrText>
            </w:r>
            <w:r w:rsidR="00EF17A6">
              <w:rPr>
                <w:rFonts w:ascii="Arial" w:hAnsi="Arial" w:cs="Arial"/>
                <w:color w:val="auto"/>
                <w:sz w:val="18"/>
                <w:szCs w:val="18"/>
              </w:rPr>
            </w:r>
            <w:r w:rsidR="00EF17A6">
              <w:rPr>
                <w:rFonts w:ascii="Arial" w:hAnsi="Arial" w:cs="Arial"/>
                <w:color w:val="auto"/>
                <w:sz w:val="18"/>
                <w:szCs w:val="18"/>
              </w:rPr>
              <w:fldChar w:fldCharType="separate"/>
            </w:r>
            <w:r w:rsidRPr="00F07692">
              <w:rPr>
                <w:rFonts w:ascii="Arial" w:hAnsi="Arial" w:cs="Arial"/>
                <w:color w:val="auto"/>
                <w:sz w:val="18"/>
                <w:szCs w:val="18"/>
              </w:rPr>
              <w:fldChar w:fldCharType="end"/>
            </w:r>
            <w:r w:rsidRPr="00F07692">
              <w:rPr>
                <w:rFonts w:ascii="Arial" w:hAnsi="Arial"/>
                <w:color w:val="auto"/>
                <w:sz w:val="18"/>
                <w:szCs w:val="18"/>
              </w:rPr>
              <w:t xml:space="preserve"> </w:t>
            </w:r>
            <w:proofErr w:type="gramStart"/>
            <w:r w:rsidRPr="00F07692">
              <w:rPr>
                <w:rFonts w:ascii="Arial" w:hAnsi="Arial"/>
                <w:color w:val="auto"/>
                <w:sz w:val="18"/>
                <w:szCs w:val="18"/>
              </w:rPr>
              <w:t>préservation</w:t>
            </w:r>
            <w:proofErr w:type="gramEnd"/>
            <w:r w:rsidRPr="00F07692">
              <w:rPr>
                <w:rFonts w:ascii="Arial" w:hAnsi="Arial"/>
                <w:color w:val="auto"/>
                <w:sz w:val="18"/>
                <w:szCs w:val="18"/>
              </w:rPr>
              <w:t xml:space="preserve">, protection </w:t>
            </w:r>
          </w:p>
          <w:p w14:paraId="5A996FD6" w14:textId="77777777" w:rsidR="003A68A5" w:rsidRPr="00F07692"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F07692">
              <w:rPr>
                <w:rFonts w:ascii="Arial" w:hAnsi="Arial" w:cs="Arial"/>
                <w:color w:val="auto"/>
                <w:sz w:val="18"/>
                <w:szCs w:val="18"/>
              </w:rPr>
              <w:fldChar w:fldCharType="begin">
                <w:ffData>
                  <w:name w:val=""/>
                  <w:enabled/>
                  <w:calcOnExit w:val="0"/>
                  <w:checkBox>
                    <w:sizeAuto/>
                    <w:default w:val="1"/>
                  </w:checkBox>
                </w:ffData>
              </w:fldChar>
            </w:r>
            <w:r w:rsidRPr="00F07692">
              <w:rPr>
                <w:rFonts w:ascii="Arial" w:hAnsi="Arial" w:cs="Arial"/>
                <w:color w:val="auto"/>
                <w:sz w:val="18"/>
                <w:szCs w:val="18"/>
              </w:rPr>
              <w:instrText xml:space="preserve"> FORMCHECKBOX </w:instrText>
            </w:r>
            <w:r w:rsidR="00EF17A6">
              <w:rPr>
                <w:rFonts w:ascii="Arial" w:hAnsi="Arial" w:cs="Arial"/>
                <w:color w:val="auto"/>
                <w:sz w:val="18"/>
                <w:szCs w:val="18"/>
              </w:rPr>
            </w:r>
            <w:r w:rsidR="00EF17A6">
              <w:rPr>
                <w:rFonts w:ascii="Arial" w:hAnsi="Arial" w:cs="Arial"/>
                <w:color w:val="auto"/>
                <w:sz w:val="18"/>
                <w:szCs w:val="18"/>
              </w:rPr>
              <w:fldChar w:fldCharType="separate"/>
            </w:r>
            <w:r w:rsidRPr="00F07692">
              <w:rPr>
                <w:rFonts w:ascii="Arial" w:hAnsi="Arial" w:cs="Arial"/>
                <w:color w:val="auto"/>
                <w:sz w:val="18"/>
                <w:szCs w:val="18"/>
              </w:rPr>
              <w:fldChar w:fldCharType="end"/>
            </w:r>
            <w:r w:rsidRPr="00F07692">
              <w:rPr>
                <w:rFonts w:ascii="Arial" w:hAnsi="Arial"/>
                <w:color w:val="auto"/>
                <w:sz w:val="18"/>
                <w:szCs w:val="18"/>
              </w:rPr>
              <w:t xml:space="preserve"> </w:t>
            </w:r>
            <w:proofErr w:type="gramStart"/>
            <w:r w:rsidRPr="00F07692">
              <w:rPr>
                <w:rFonts w:ascii="Arial" w:hAnsi="Arial"/>
                <w:color w:val="auto"/>
                <w:sz w:val="18"/>
                <w:szCs w:val="18"/>
              </w:rPr>
              <w:t>promotion</w:t>
            </w:r>
            <w:proofErr w:type="gramEnd"/>
            <w:r w:rsidRPr="00F07692">
              <w:rPr>
                <w:rFonts w:ascii="Arial" w:hAnsi="Arial"/>
                <w:color w:val="auto"/>
                <w:sz w:val="18"/>
                <w:szCs w:val="18"/>
              </w:rPr>
              <w:t>, mise en valeur</w:t>
            </w:r>
          </w:p>
          <w:p w14:paraId="4B64470C" w14:textId="77777777" w:rsidR="003A68A5" w:rsidRPr="00F07692" w:rsidRDefault="00700BFE" w:rsidP="00557845">
            <w:pPr>
              <w:pStyle w:val="Default"/>
              <w:widowControl/>
              <w:autoSpaceDE/>
              <w:adjustRightInd/>
              <w:spacing w:before="120" w:after="120"/>
              <w:ind w:left="1134" w:right="135" w:hanging="567"/>
            </w:pPr>
            <w:r w:rsidRPr="00F07692">
              <w:rPr>
                <w:rFonts w:ascii="Arial" w:hAnsi="Arial" w:cs="Arial"/>
                <w:color w:val="auto"/>
                <w:sz w:val="18"/>
                <w:szCs w:val="18"/>
              </w:rPr>
              <w:fldChar w:fldCharType="begin">
                <w:ffData>
                  <w:name w:val=""/>
                  <w:enabled/>
                  <w:calcOnExit w:val="0"/>
                  <w:checkBox>
                    <w:sizeAuto/>
                    <w:default w:val="0"/>
                  </w:checkBox>
                </w:ffData>
              </w:fldChar>
            </w:r>
            <w:r w:rsidRPr="00F07692">
              <w:rPr>
                <w:rFonts w:ascii="Arial" w:hAnsi="Arial" w:cs="Arial"/>
                <w:color w:val="auto"/>
                <w:sz w:val="18"/>
                <w:szCs w:val="18"/>
              </w:rPr>
              <w:instrText xml:space="preserve"> FORMCHECKBOX </w:instrText>
            </w:r>
            <w:r w:rsidR="00EF17A6">
              <w:rPr>
                <w:rFonts w:ascii="Arial" w:hAnsi="Arial" w:cs="Arial"/>
                <w:color w:val="auto"/>
                <w:sz w:val="18"/>
                <w:szCs w:val="18"/>
              </w:rPr>
            </w:r>
            <w:r w:rsidR="00EF17A6">
              <w:rPr>
                <w:rFonts w:ascii="Arial" w:hAnsi="Arial" w:cs="Arial"/>
                <w:color w:val="auto"/>
                <w:sz w:val="18"/>
                <w:szCs w:val="18"/>
              </w:rPr>
              <w:fldChar w:fldCharType="separate"/>
            </w:r>
            <w:r w:rsidRPr="00F07692">
              <w:rPr>
                <w:rFonts w:ascii="Arial" w:hAnsi="Arial" w:cs="Arial"/>
                <w:color w:val="auto"/>
                <w:sz w:val="18"/>
                <w:szCs w:val="18"/>
              </w:rPr>
              <w:fldChar w:fldCharType="end"/>
            </w:r>
            <w:r w:rsidRPr="00F07692">
              <w:rPr>
                <w:rFonts w:ascii="Arial" w:hAnsi="Arial"/>
                <w:color w:val="auto"/>
                <w:sz w:val="18"/>
                <w:szCs w:val="18"/>
              </w:rPr>
              <w:t xml:space="preserve"> revitalisation</w:t>
            </w:r>
          </w:p>
        </w:tc>
      </w:tr>
      <w:tr w:rsidR="008A638D" w:rsidRPr="00F07692" w14:paraId="04786A0B" w14:textId="77777777" w:rsidTr="00CB1D02">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50FD6E82" w14:textId="77777777" w:rsidR="00BF3D11" w:rsidRPr="00F07692" w:rsidRDefault="00BF3D11" w:rsidP="00BB0409">
            <w:pPr>
              <w:pStyle w:val="Info03"/>
              <w:numPr>
                <w:ilvl w:val="0"/>
                <w:numId w:val="33"/>
              </w:numPr>
              <w:spacing w:before="120" w:line="240" w:lineRule="auto"/>
              <w:ind w:left="596" w:right="136" w:hanging="567"/>
              <w:rPr>
                <w:rFonts w:eastAsia="SimSun"/>
                <w:sz w:val="18"/>
                <w:szCs w:val="18"/>
              </w:rPr>
            </w:pPr>
            <w:r w:rsidRPr="00F07692">
              <w:rPr>
                <w:sz w:val="18"/>
                <w:szCs w:val="18"/>
              </w:rPr>
              <w:t>Comment les États parties concernés ont-ils sauvegardé l’élément ? Précisez les contraintes externes ou internes, telles que des ressources limitées. Quels sont les efforts passés et en cours à cet égard ?</w:t>
            </w:r>
          </w:p>
          <w:p w14:paraId="2585436D" w14:textId="77777777" w:rsidR="00FA213B" w:rsidRPr="00F07692" w:rsidRDefault="00FD52DD" w:rsidP="00BB0409">
            <w:pPr>
              <w:pStyle w:val="formtext"/>
              <w:keepNext/>
              <w:spacing w:before="120" w:after="0" w:line="240" w:lineRule="auto"/>
              <w:ind w:right="136"/>
              <w:jc w:val="right"/>
              <w:rPr>
                <w:i/>
                <w:iCs/>
                <w:color w:val="000000"/>
                <w:sz w:val="18"/>
                <w:szCs w:val="18"/>
              </w:rPr>
            </w:pPr>
            <w:r w:rsidRPr="00F07692">
              <w:rPr>
                <w:rStyle w:val="Emphasis"/>
                <w:iCs w:val="0"/>
                <w:color w:val="000000"/>
                <w:sz w:val="18"/>
                <w:szCs w:val="18"/>
              </w:rPr>
              <w:t>Minimum 170 mots et maximum 280 mots</w:t>
            </w:r>
          </w:p>
        </w:tc>
      </w:tr>
      <w:tr w:rsidR="00FA213B" w:rsidRPr="00F07692" w14:paraId="694AAEB7" w14:textId="77777777" w:rsidTr="00CB1D02">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1A88D960" w14:textId="7EC80BE6" w:rsidR="00B11C60" w:rsidRPr="00F07692" w:rsidRDefault="00B11C60" w:rsidP="00B11C60">
            <w:pPr>
              <w:pStyle w:val="formtext"/>
              <w:spacing w:before="0" w:after="120"/>
              <w:jc w:val="both"/>
              <w:rPr>
                <w:rFonts w:cs="Arial"/>
                <w:noProof/>
              </w:rPr>
            </w:pPr>
            <w:r w:rsidRPr="00F07692">
              <w:t>Le gouvernement d</w:t>
            </w:r>
            <w:r w:rsidR="004D5C8B">
              <w:t>e la République du</w:t>
            </w:r>
            <w:r w:rsidRPr="00F07692">
              <w:t xml:space="preserve"> Tadjikistan prend très au sérieux la sauvegarde du patrimoine culturel immatériel sur son territoire. Il déploie d'ailleurs actuellement des efforts de sauvegarde de l'élément. Tout d'abord, en 2010, un groupe d'universitaires de l'Institut de </w:t>
            </w:r>
            <w:r w:rsidRPr="00F07692">
              <w:lastRenderedPageBreak/>
              <w:t xml:space="preserve">recherche pour la culture et l’information, sous l'autorité du ministère de la Culture du Tadjikistan a préparé, avec la collaboration d'ONG, la Liste nationale du patrimoine culturel immatériel, sur laquelle a été inscrit l'art de la broderie </w:t>
            </w:r>
            <w:proofErr w:type="spellStart"/>
            <w:r w:rsidRPr="00F07692">
              <w:t>chakan</w:t>
            </w:r>
            <w:proofErr w:type="spellEnd"/>
            <w:r w:rsidRPr="00F07692">
              <w:t xml:space="preserve">. </w:t>
            </w:r>
          </w:p>
          <w:p w14:paraId="0F080641" w14:textId="77777777" w:rsidR="00B11C60" w:rsidRPr="00F07692" w:rsidRDefault="00B11C60" w:rsidP="00B11C60">
            <w:pPr>
              <w:pStyle w:val="formtext"/>
              <w:spacing w:before="120" w:after="120"/>
              <w:jc w:val="both"/>
              <w:rPr>
                <w:rFonts w:cs="Arial"/>
                <w:noProof/>
              </w:rPr>
            </w:pPr>
            <w:r w:rsidRPr="00F07692">
              <w:t xml:space="preserve">Dans le cadre de projets nationaux « Conception du développement de la culture au Tadjikistan pour la période 2009-2015 », « Programme de développement de l'art et des artisanats populaires pour la période 2008-2015 » et « Programme de sauvegarde du patrimoine culturel immatériel sur le territoire tadjik pour la période 2013-2020 », les bases de la sauvegarde, de la documentation et du soutien des artisanats traditionnels, dont l'art de la broderie </w:t>
            </w:r>
            <w:proofErr w:type="spellStart"/>
            <w:r w:rsidRPr="00F07692">
              <w:t>chakan</w:t>
            </w:r>
            <w:proofErr w:type="spellEnd"/>
            <w:r w:rsidRPr="00F07692">
              <w:t xml:space="preserve">, ont été jetées. </w:t>
            </w:r>
          </w:p>
          <w:p w14:paraId="41E49EF0" w14:textId="3642E48C" w:rsidR="00B11C60" w:rsidRPr="00F07692" w:rsidRDefault="00B11C60" w:rsidP="00B11C60">
            <w:pPr>
              <w:pStyle w:val="formtext"/>
              <w:spacing w:before="120" w:after="120"/>
              <w:jc w:val="both"/>
              <w:rPr>
                <w:rFonts w:cs="Arial"/>
                <w:noProof/>
              </w:rPr>
            </w:pPr>
            <w:r w:rsidRPr="00F07692">
              <w:t xml:space="preserve">Le Musée républicain de </w:t>
            </w:r>
            <w:proofErr w:type="spellStart"/>
            <w:r w:rsidRPr="00F07692">
              <w:t>Kulob</w:t>
            </w:r>
            <w:proofErr w:type="spellEnd"/>
            <w:r w:rsidRPr="00F07692">
              <w:t xml:space="preserve"> expose, dans un espace dédié à l'art </w:t>
            </w:r>
            <w:proofErr w:type="spellStart"/>
            <w:r w:rsidRPr="00F07692">
              <w:t>chakan</w:t>
            </w:r>
            <w:proofErr w:type="spellEnd"/>
            <w:r w:rsidRPr="00F07692">
              <w:t xml:space="preserve">, 208 pièces. Le département de recherche de ce musée mène des </w:t>
            </w:r>
            <w:r w:rsidR="001050DB" w:rsidRPr="00F07692">
              <w:t xml:space="preserve">recherches </w:t>
            </w:r>
            <w:r w:rsidRPr="00F07692">
              <w:t xml:space="preserve">sur le PCI, notamment sur l'art de la broderie </w:t>
            </w:r>
            <w:proofErr w:type="spellStart"/>
            <w:r w:rsidRPr="00F07692">
              <w:t>chakan</w:t>
            </w:r>
            <w:proofErr w:type="spellEnd"/>
            <w:r w:rsidRPr="00F07692">
              <w:t xml:space="preserve">. </w:t>
            </w:r>
          </w:p>
          <w:p w14:paraId="7AB24748" w14:textId="77777777" w:rsidR="00B11C60" w:rsidRPr="00F07692" w:rsidRDefault="00B11C60" w:rsidP="00B11C60">
            <w:pPr>
              <w:pStyle w:val="formtext"/>
              <w:spacing w:before="120" w:after="120" w:line="240" w:lineRule="auto"/>
              <w:jc w:val="both"/>
              <w:rPr>
                <w:rFonts w:cs="Arial"/>
                <w:noProof/>
              </w:rPr>
            </w:pPr>
            <w:r w:rsidRPr="00F07692">
              <w:t xml:space="preserve">Les universités et écoles d'art enseignent, dans le cadre de cours spéciaux, la couture et la broderie </w:t>
            </w:r>
            <w:proofErr w:type="spellStart"/>
            <w:r w:rsidRPr="00F07692">
              <w:t>chakan</w:t>
            </w:r>
            <w:proofErr w:type="spellEnd"/>
            <w:r w:rsidRPr="00F07692">
              <w:t>. Des maîtresses expérimentées et qualifiées seront invitées à enseigner dans ces écoles.</w:t>
            </w:r>
          </w:p>
          <w:p w14:paraId="24659D27" w14:textId="5B7D6466" w:rsidR="00FA213B" w:rsidRPr="00F07692" w:rsidRDefault="00B11C60" w:rsidP="005F61B3">
            <w:pPr>
              <w:pStyle w:val="Default"/>
              <w:widowControl/>
              <w:tabs>
                <w:tab w:val="left" w:pos="709"/>
              </w:tabs>
              <w:spacing w:before="120"/>
              <w:ind w:right="136"/>
              <w:jc w:val="both"/>
              <w:rPr>
                <w:rFonts w:ascii="Arial" w:eastAsia="SimSun" w:hAnsi="Arial" w:cs="Arial"/>
                <w:sz w:val="22"/>
                <w:szCs w:val="22"/>
              </w:rPr>
            </w:pPr>
            <w:r w:rsidRPr="00F07692">
              <w:rPr>
                <w:rFonts w:ascii="Arial" w:hAnsi="Arial"/>
                <w:sz w:val="22"/>
                <w:szCs w:val="22"/>
              </w:rPr>
              <w:t xml:space="preserve">Au cours des deux dernières décennies, des scientifiques de l'Académie des Sciences du Tadjikistan et de l'Université d'État de </w:t>
            </w:r>
            <w:proofErr w:type="spellStart"/>
            <w:r w:rsidRPr="00F07692">
              <w:rPr>
                <w:rFonts w:ascii="Arial" w:hAnsi="Arial"/>
                <w:sz w:val="22"/>
                <w:szCs w:val="22"/>
              </w:rPr>
              <w:t>Kulob</w:t>
            </w:r>
            <w:proofErr w:type="spellEnd"/>
            <w:r w:rsidRPr="00F07692">
              <w:rPr>
                <w:rFonts w:ascii="Arial" w:hAnsi="Arial"/>
                <w:sz w:val="22"/>
                <w:szCs w:val="22"/>
              </w:rPr>
              <w:t xml:space="preserve"> ont effectué un travail de recherche et de documentation sur l'élément. Ils ont publié leurs résultats dans divers articles, ouvrages et albums sur l'art traditionnel de la broderie, dont le </w:t>
            </w:r>
            <w:proofErr w:type="spellStart"/>
            <w:r w:rsidRPr="00F07692">
              <w:rPr>
                <w:rFonts w:ascii="Arial" w:hAnsi="Arial"/>
                <w:sz w:val="22"/>
                <w:szCs w:val="22"/>
              </w:rPr>
              <w:t>chakan</w:t>
            </w:r>
            <w:proofErr w:type="spellEnd"/>
            <w:r w:rsidRPr="00F07692">
              <w:rPr>
                <w:rFonts w:ascii="Arial" w:hAnsi="Arial"/>
                <w:sz w:val="22"/>
                <w:szCs w:val="22"/>
              </w:rPr>
              <w:t>.</w:t>
            </w:r>
          </w:p>
        </w:tc>
      </w:tr>
      <w:tr w:rsidR="003A68A5" w:rsidRPr="00F07692" w14:paraId="5060126C" w14:textId="77777777" w:rsidTr="00CB1D02">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711DA29B" w14:textId="77777777" w:rsidR="003A68A5" w:rsidRPr="00F07692" w:rsidRDefault="003A68A5" w:rsidP="0085519C">
            <w:pPr>
              <w:pStyle w:val="Default"/>
              <w:widowControl/>
              <w:tabs>
                <w:tab w:val="left" w:pos="709"/>
              </w:tabs>
              <w:spacing w:after="120"/>
              <w:ind w:left="113" w:right="136"/>
              <w:jc w:val="both"/>
              <w:rPr>
                <w:rFonts w:ascii="Arial" w:eastAsia="SimSun" w:hAnsi="Arial" w:cs="Arial"/>
                <w:sz w:val="18"/>
                <w:szCs w:val="18"/>
              </w:rPr>
            </w:pPr>
            <w:r w:rsidRPr="00F07692">
              <w:rPr>
                <w:rFonts w:ascii="Arial" w:hAnsi="Arial"/>
                <w:sz w:val="18"/>
                <w:szCs w:val="18"/>
              </w:rPr>
              <w:lastRenderedPageBreak/>
              <w:t xml:space="preserve">Cochez une ou plusieurs cases pour identifier les mesures de sauvegarde qui ont été ou sont prises actuellement par l’(les) </w:t>
            </w:r>
            <w:r w:rsidRPr="00F07692">
              <w:rPr>
                <w:rFonts w:ascii="Arial" w:hAnsi="Arial"/>
                <w:b/>
                <w:sz w:val="18"/>
                <w:szCs w:val="18"/>
              </w:rPr>
              <w:t>État(s) partie(s)</w:t>
            </w:r>
            <w:r w:rsidRPr="00F07692">
              <w:rPr>
                <w:rFonts w:ascii="Arial" w:hAnsi="Arial"/>
                <w:sz w:val="18"/>
                <w:szCs w:val="18"/>
              </w:rPr>
              <w:t xml:space="preserve"> eu égard à l’élément.</w:t>
            </w:r>
          </w:p>
          <w:p w14:paraId="18F40561" w14:textId="77777777" w:rsidR="003A68A5" w:rsidRPr="00F07692"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F07692">
              <w:rPr>
                <w:rFonts w:ascii="Arial" w:hAnsi="Arial" w:cs="Arial"/>
                <w:color w:val="auto"/>
                <w:sz w:val="18"/>
                <w:szCs w:val="18"/>
              </w:rPr>
              <w:fldChar w:fldCharType="begin">
                <w:ffData>
                  <w:name w:val=""/>
                  <w:enabled/>
                  <w:calcOnExit w:val="0"/>
                  <w:checkBox>
                    <w:sizeAuto/>
                    <w:default w:val="1"/>
                  </w:checkBox>
                </w:ffData>
              </w:fldChar>
            </w:r>
            <w:r w:rsidRPr="00F07692">
              <w:rPr>
                <w:rFonts w:ascii="Arial" w:hAnsi="Arial" w:cs="Arial"/>
                <w:color w:val="auto"/>
                <w:sz w:val="18"/>
                <w:szCs w:val="18"/>
              </w:rPr>
              <w:instrText xml:space="preserve"> FORMCHECKBOX </w:instrText>
            </w:r>
            <w:r w:rsidR="00EF17A6">
              <w:rPr>
                <w:rFonts w:ascii="Arial" w:hAnsi="Arial" w:cs="Arial"/>
                <w:color w:val="auto"/>
                <w:sz w:val="18"/>
                <w:szCs w:val="18"/>
              </w:rPr>
            </w:r>
            <w:r w:rsidR="00EF17A6">
              <w:rPr>
                <w:rFonts w:ascii="Arial" w:hAnsi="Arial" w:cs="Arial"/>
                <w:color w:val="auto"/>
                <w:sz w:val="18"/>
                <w:szCs w:val="18"/>
              </w:rPr>
              <w:fldChar w:fldCharType="separate"/>
            </w:r>
            <w:r w:rsidRPr="00F07692">
              <w:rPr>
                <w:rFonts w:ascii="Arial" w:hAnsi="Arial" w:cs="Arial"/>
                <w:color w:val="auto"/>
                <w:sz w:val="18"/>
                <w:szCs w:val="18"/>
              </w:rPr>
              <w:fldChar w:fldCharType="end"/>
            </w:r>
            <w:r w:rsidRPr="00F07692">
              <w:rPr>
                <w:rFonts w:ascii="Arial" w:hAnsi="Arial"/>
                <w:color w:val="auto"/>
                <w:sz w:val="18"/>
                <w:szCs w:val="18"/>
              </w:rPr>
              <w:t xml:space="preserve"> </w:t>
            </w:r>
            <w:proofErr w:type="gramStart"/>
            <w:r w:rsidRPr="00F07692">
              <w:rPr>
                <w:rFonts w:ascii="Arial" w:hAnsi="Arial"/>
                <w:color w:val="auto"/>
                <w:sz w:val="18"/>
                <w:szCs w:val="18"/>
              </w:rPr>
              <w:t>transmission</w:t>
            </w:r>
            <w:proofErr w:type="gramEnd"/>
            <w:r w:rsidRPr="00F07692">
              <w:rPr>
                <w:rFonts w:ascii="Arial" w:hAnsi="Arial"/>
                <w:color w:val="auto"/>
                <w:sz w:val="18"/>
                <w:szCs w:val="18"/>
              </w:rPr>
              <w:t>, essentiellement par l’éducation formelle et non formelle</w:t>
            </w:r>
          </w:p>
          <w:p w14:paraId="647F1175" w14:textId="77777777" w:rsidR="003A68A5" w:rsidRPr="00F07692"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F07692">
              <w:rPr>
                <w:rFonts w:ascii="Arial" w:hAnsi="Arial" w:cs="Arial"/>
                <w:color w:val="auto"/>
                <w:sz w:val="18"/>
                <w:szCs w:val="18"/>
              </w:rPr>
              <w:fldChar w:fldCharType="begin">
                <w:ffData>
                  <w:name w:val=""/>
                  <w:enabled/>
                  <w:calcOnExit w:val="0"/>
                  <w:checkBox>
                    <w:sizeAuto/>
                    <w:default w:val="1"/>
                  </w:checkBox>
                </w:ffData>
              </w:fldChar>
            </w:r>
            <w:r w:rsidRPr="00F07692">
              <w:rPr>
                <w:rFonts w:ascii="Arial" w:hAnsi="Arial" w:cs="Arial"/>
                <w:color w:val="auto"/>
                <w:sz w:val="18"/>
                <w:szCs w:val="18"/>
              </w:rPr>
              <w:instrText xml:space="preserve"> FORMCHECKBOX </w:instrText>
            </w:r>
            <w:r w:rsidR="00EF17A6">
              <w:rPr>
                <w:rFonts w:ascii="Arial" w:hAnsi="Arial" w:cs="Arial"/>
                <w:color w:val="auto"/>
                <w:sz w:val="18"/>
                <w:szCs w:val="18"/>
              </w:rPr>
            </w:r>
            <w:r w:rsidR="00EF17A6">
              <w:rPr>
                <w:rFonts w:ascii="Arial" w:hAnsi="Arial" w:cs="Arial"/>
                <w:color w:val="auto"/>
                <w:sz w:val="18"/>
                <w:szCs w:val="18"/>
              </w:rPr>
              <w:fldChar w:fldCharType="separate"/>
            </w:r>
            <w:r w:rsidRPr="00F07692">
              <w:rPr>
                <w:rFonts w:ascii="Arial" w:hAnsi="Arial" w:cs="Arial"/>
                <w:color w:val="auto"/>
                <w:sz w:val="18"/>
                <w:szCs w:val="18"/>
              </w:rPr>
              <w:fldChar w:fldCharType="end"/>
            </w:r>
            <w:r w:rsidRPr="00F07692">
              <w:rPr>
                <w:rFonts w:ascii="Arial" w:hAnsi="Arial"/>
                <w:color w:val="auto"/>
                <w:sz w:val="18"/>
                <w:szCs w:val="18"/>
              </w:rPr>
              <w:t xml:space="preserve"> </w:t>
            </w:r>
            <w:proofErr w:type="gramStart"/>
            <w:r w:rsidRPr="00F07692">
              <w:rPr>
                <w:rFonts w:ascii="Arial" w:hAnsi="Arial"/>
                <w:color w:val="auto"/>
                <w:sz w:val="18"/>
                <w:szCs w:val="18"/>
              </w:rPr>
              <w:t>identification</w:t>
            </w:r>
            <w:proofErr w:type="gramEnd"/>
            <w:r w:rsidRPr="00F07692">
              <w:rPr>
                <w:rFonts w:ascii="Arial" w:hAnsi="Arial"/>
                <w:color w:val="auto"/>
                <w:sz w:val="18"/>
                <w:szCs w:val="18"/>
              </w:rPr>
              <w:t>, documentation, recherche</w:t>
            </w:r>
          </w:p>
          <w:p w14:paraId="79CDB0AF" w14:textId="77777777" w:rsidR="003A68A5" w:rsidRPr="00F07692" w:rsidRDefault="00700BFE" w:rsidP="00557845">
            <w:pPr>
              <w:pStyle w:val="Default"/>
              <w:widowControl/>
              <w:autoSpaceDE/>
              <w:adjustRightInd/>
              <w:spacing w:before="120" w:after="120"/>
              <w:ind w:left="1134" w:right="135" w:hanging="567"/>
              <w:rPr>
                <w:rFonts w:ascii="Arial" w:hAnsi="Arial" w:cs="Arial"/>
                <w:color w:val="auto"/>
                <w:sz w:val="18"/>
                <w:szCs w:val="18"/>
              </w:rPr>
            </w:pPr>
            <w:r w:rsidRPr="00F07692">
              <w:rPr>
                <w:rFonts w:ascii="Arial" w:hAnsi="Arial" w:cs="Arial"/>
                <w:color w:val="auto"/>
                <w:sz w:val="18"/>
                <w:szCs w:val="18"/>
              </w:rPr>
              <w:fldChar w:fldCharType="begin">
                <w:ffData>
                  <w:name w:val=""/>
                  <w:enabled/>
                  <w:calcOnExit w:val="0"/>
                  <w:checkBox>
                    <w:sizeAuto/>
                    <w:default w:val="0"/>
                  </w:checkBox>
                </w:ffData>
              </w:fldChar>
            </w:r>
            <w:r w:rsidRPr="00F07692">
              <w:rPr>
                <w:rFonts w:ascii="Arial" w:hAnsi="Arial" w:cs="Arial"/>
                <w:color w:val="auto"/>
                <w:sz w:val="18"/>
                <w:szCs w:val="18"/>
              </w:rPr>
              <w:instrText xml:space="preserve"> FORMCHECKBOX </w:instrText>
            </w:r>
            <w:r w:rsidR="00EF17A6">
              <w:rPr>
                <w:rFonts w:ascii="Arial" w:hAnsi="Arial" w:cs="Arial"/>
                <w:color w:val="auto"/>
                <w:sz w:val="18"/>
                <w:szCs w:val="18"/>
              </w:rPr>
            </w:r>
            <w:r w:rsidR="00EF17A6">
              <w:rPr>
                <w:rFonts w:ascii="Arial" w:hAnsi="Arial" w:cs="Arial"/>
                <w:color w:val="auto"/>
                <w:sz w:val="18"/>
                <w:szCs w:val="18"/>
              </w:rPr>
              <w:fldChar w:fldCharType="separate"/>
            </w:r>
            <w:r w:rsidRPr="00F07692">
              <w:rPr>
                <w:rFonts w:ascii="Arial" w:hAnsi="Arial" w:cs="Arial"/>
                <w:color w:val="auto"/>
                <w:sz w:val="18"/>
                <w:szCs w:val="18"/>
              </w:rPr>
              <w:fldChar w:fldCharType="end"/>
            </w:r>
            <w:r w:rsidRPr="00F07692">
              <w:rPr>
                <w:rFonts w:ascii="Arial" w:hAnsi="Arial"/>
                <w:color w:val="auto"/>
                <w:sz w:val="18"/>
                <w:szCs w:val="18"/>
              </w:rPr>
              <w:t xml:space="preserve"> </w:t>
            </w:r>
            <w:proofErr w:type="gramStart"/>
            <w:r w:rsidRPr="00F07692">
              <w:rPr>
                <w:rFonts w:ascii="Arial" w:hAnsi="Arial"/>
                <w:color w:val="auto"/>
                <w:sz w:val="18"/>
                <w:szCs w:val="18"/>
              </w:rPr>
              <w:t>préservation</w:t>
            </w:r>
            <w:proofErr w:type="gramEnd"/>
            <w:r w:rsidRPr="00F07692">
              <w:rPr>
                <w:rFonts w:ascii="Arial" w:hAnsi="Arial"/>
                <w:color w:val="auto"/>
                <w:sz w:val="18"/>
                <w:szCs w:val="18"/>
              </w:rPr>
              <w:t>, protection</w:t>
            </w:r>
          </w:p>
          <w:p w14:paraId="63001B17" w14:textId="77777777" w:rsidR="003A68A5" w:rsidRPr="00F07692"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F07692">
              <w:rPr>
                <w:rFonts w:ascii="Arial" w:hAnsi="Arial" w:cs="Arial"/>
                <w:color w:val="auto"/>
                <w:sz w:val="18"/>
                <w:szCs w:val="18"/>
              </w:rPr>
              <w:fldChar w:fldCharType="begin">
                <w:ffData>
                  <w:name w:val=""/>
                  <w:enabled/>
                  <w:calcOnExit w:val="0"/>
                  <w:checkBox>
                    <w:sizeAuto/>
                    <w:default w:val="1"/>
                  </w:checkBox>
                </w:ffData>
              </w:fldChar>
            </w:r>
            <w:r w:rsidRPr="00F07692">
              <w:rPr>
                <w:rFonts w:ascii="Arial" w:hAnsi="Arial" w:cs="Arial"/>
                <w:color w:val="auto"/>
                <w:sz w:val="18"/>
                <w:szCs w:val="18"/>
              </w:rPr>
              <w:instrText xml:space="preserve"> FORMCHECKBOX </w:instrText>
            </w:r>
            <w:r w:rsidR="00EF17A6">
              <w:rPr>
                <w:rFonts w:ascii="Arial" w:hAnsi="Arial" w:cs="Arial"/>
                <w:color w:val="auto"/>
                <w:sz w:val="18"/>
                <w:szCs w:val="18"/>
              </w:rPr>
            </w:r>
            <w:r w:rsidR="00EF17A6">
              <w:rPr>
                <w:rFonts w:ascii="Arial" w:hAnsi="Arial" w:cs="Arial"/>
                <w:color w:val="auto"/>
                <w:sz w:val="18"/>
                <w:szCs w:val="18"/>
              </w:rPr>
              <w:fldChar w:fldCharType="separate"/>
            </w:r>
            <w:r w:rsidRPr="00F07692">
              <w:rPr>
                <w:rFonts w:ascii="Arial" w:hAnsi="Arial" w:cs="Arial"/>
                <w:color w:val="auto"/>
                <w:sz w:val="18"/>
                <w:szCs w:val="18"/>
              </w:rPr>
              <w:fldChar w:fldCharType="end"/>
            </w:r>
            <w:r w:rsidRPr="00F07692">
              <w:rPr>
                <w:rFonts w:ascii="Arial" w:hAnsi="Arial"/>
                <w:color w:val="auto"/>
                <w:sz w:val="18"/>
                <w:szCs w:val="18"/>
              </w:rPr>
              <w:t xml:space="preserve"> Promotion, mise en valeur</w:t>
            </w:r>
          </w:p>
          <w:p w14:paraId="161C2264" w14:textId="77777777" w:rsidR="003A68A5" w:rsidRPr="00F07692" w:rsidRDefault="00700BFE" w:rsidP="0085519C">
            <w:pPr>
              <w:pStyle w:val="Default"/>
              <w:widowControl/>
              <w:autoSpaceDE/>
              <w:adjustRightInd/>
              <w:spacing w:before="120"/>
              <w:ind w:left="1134" w:right="136" w:hanging="567"/>
              <w:rPr>
                <w:rFonts w:ascii="Arial" w:hAnsi="Arial" w:cs="Arial"/>
                <w:color w:val="auto"/>
                <w:sz w:val="18"/>
                <w:szCs w:val="18"/>
              </w:rPr>
            </w:pPr>
            <w:r w:rsidRPr="00F07692">
              <w:rPr>
                <w:rFonts w:ascii="Arial" w:hAnsi="Arial" w:cs="Arial"/>
                <w:color w:val="auto"/>
                <w:sz w:val="18"/>
                <w:szCs w:val="18"/>
              </w:rPr>
              <w:fldChar w:fldCharType="begin">
                <w:ffData>
                  <w:name w:val=""/>
                  <w:enabled/>
                  <w:calcOnExit w:val="0"/>
                  <w:checkBox>
                    <w:sizeAuto/>
                    <w:default w:val="0"/>
                  </w:checkBox>
                </w:ffData>
              </w:fldChar>
            </w:r>
            <w:r w:rsidRPr="00F07692">
              <w:rPr>
                <w:rFonts w:ascii="Arial" w:hAnsi="Arial" w:cs="Arial"/>
                <w:color w:val="auto"/>
                <w:sz w:val="18"/>
                <w:szCs w:val="18"/>
              </w:rPr>
              <w:instrText xml:space="preserve"> FORMCHECKBOX </w:instrText>
            </w:r>
            <w:r w:rsidR="00EF17A6">
              <w:rPr>
                <w:rFonts w:ascii="Arial" w:hAnsi="Arial" w:cs="Arial"/>
                <w:color w:val="auto"/>
                <w:sz w:val="18"/>
                <w:szCs w:val="18"/>
              </w:rPr>
            </w:r>
            <w:r w:rsidR="00EF17A6">
              <w:rPr>
                <w:rFonts w:ascii="Arial" w:hAnsi="Arial" w:cs="Arial"/>
                <w:color w:val="auto"/>
                <w:sz w:val="18"/>
                <w:szCs w:val="18"/>
              </w:rPr>
              <w:fldChar w:fldCharType="separate"/>
            </w:r>
            <w:r w:rsidRPr="00F07692">
              <w:rPr>
                <w:rFonts w:ascii="Arial" w:hAnsi="Arial" w:cs="Arial"/>
                <w:color w:val="auto"/>
                <w:sz w:val="18"/>
                <w:szCs w:val="18"/>
              </w:rPr>
              <w:fldChar w:fldCharType="end"/>
            </w:r>
            <w:r w:rsidRPr="00F07692">
              <w:rPr>
                <w:rFonts w:ascii="Arial" w:hAnsi="Arial"/>
                <w:color w:val="auto"/>
                <w:sz w:val="18"/>
                <w:szCs w:val="18"/>
              </w:rPr>
              <w:t xml:space="preserve"> revitalisation</w:t>
            </w:r>
          </w:p>
        </w:tc>
      </w:tr>
      <w:tr w:rsidR="00A34D0B" w:rsidRPr="00F07692" w14:paraId="27C863F2" w14:textId="77777777" w:rsidTr="00CB1D02">
        <w:tc>
          <w:tcPr>
            <w:tcW w:w="9674" w:type="dxa"/>
            <w:gridSpan w:val="2"/>
            <w:tcBorders>
              <w:top w:val="single" w:sz="4" w:space="0" w:color="auto"/>
              <w:left w:val="nil"/>
              <w:bottom w:val="nil"/>
              <w:right w:val="nil"/>
            </w:tcBorders>
            <w:shd w:val="clear" w:color="auto" w:fill="auto"/>
          </w:tcPr>
          <w:p w14:paraId="10AF86A3" w14:textId="77777777" w:rsidR="00A34D0B" w:rsidRPr="00F07692" w:rsidRDefault="00A34D0B" w:rsidP="00557845">
            <w:pPr>
              <w:pStyle w:val="Grille02N"/>
              <w:ind w:left="709" w:right="136" w:hanging="567"/>
              <w:jc w:val="left"/>
            </w:pPr>
            <w:r w:rsidRPr="00F07692">
              <w:t>3.b.</w:t>
            </w:r>
            <w:r w:rsidRPr="00F07692">
              <w:tab/>
            </w:r>
            <w:r w:rsidRPr="00F07692">
              <w:rPr>
                <w:bCs w:val="0"/>
              </w:rPr>
              <w:t>Mesures de sauvegarde proposées</w:t>
            </w:r>
          </w:p>
          <w:p w14:paraId="38CCE70B" w14:textId="77777777" w:rsidR="00A51839" w:rsidRPr="00F07692" w:rsidRDefault="006952CC" w:rsidP="001D5876">
            <w:pPr>
              <w:pStyle w:val="Info03"/>
              <w:spacing w:before="120" w:line="240" w:lineRule="auto"/>
              <w:ind w:right="136"/>
            </w:pPr>
            <w:r w:rsidRPr="00F07692">
              <w:rPr>
                <w:iCs w:val="0"/>
                <w:sz w:val="18"/>
                <w:szCs w:val="18"/>
              </w:rPr>
              <w:t xml:space="preserve">Cette section doit identifier et décrire les mesures de sauvegarde qui seront mises en </w:t>
            </w:r>
            <w:proofErr w:type="spellStart"/>
            <w:r w:rsidRPr="00F07692">
              <w:rPr>
                <w:iCs w:val="0"/>
                <w:sz w:val="18"/>
                <w:szCs w:val="18"/>
              </w:rPr>
              <w:t>oeuvre</w:t>
            </w:r>
            <w:proofErr w:type="spellEnd"/>
            <w:r w:rsidRPr="00F07692">
              <w:rPr>
                <w:iCs w:val="0"/>
                <w:sz w:val="18"/>
                <w:szCs w:val="18"/>
              </w:rPr>
              <w:t xml:space="preserve">, et tout particulièrement celles qui sont supposées protéger et promouvoir l’élément. </w:t>
            </w:r>
            <w:r w:rsidRPr="00F07692">
              <w:rPr>
                <w:sz w:val="18"/>
                <w:szCs w:val="18"/>
              </w:rPr>
              <w:t>Les mesures de sauvegarde doivent être décrites en termes d’engagement concret des États parties et des communautés et non pas seulement en termes de possibilités et potentialités.</w:t>
            </w:r>
          </w:p>
        </w:tc>
      </w:tr>
      <w:tr w:rsidR="00045D05" w:rsidRPr="00F07692" w14:paraId="1783AF21" w14:textId="77777777" w:rsidTr="00CB1D02">
        <w:tc>
          <w:tcPr>
            <w:tcW w:w="9674" w:type="dxa"/>
            <w:gridSpan w:val="2"/>
            <w:tcBorders>
              <w:top w:val="nil"/>
              <w:left w:val="nil"/>
              <w:bottom w:val="single" w:sz="4" w:space="0" w:color="auto"/>
              <w:right w:val="nil"/>
            </w:tcBorders>
            <w:shd w:val="clear" w:color="auto" w:fill="auto"/>
          </w:tcPr>
          <w:p w14:paraId="4DAEF150" w14:textId="77777777" w:rsidR="00045D05" w:rsidRPr="00F07692" w:rsidRDefault="00045D05" w:rsidP="00BB0409">
            <w:pPr>
              <w:pStyle w:val="Info03"/>
              <w:numPr>
                <w:ilvl w:val="0"/>
                <w:numId w:val="37"/>
              </w:numPr>
              <w:spacing w:before="120" w:line="240" w:lineRule="auto"/>
              <w:ind w:left="567" w:right="136" w:hanging="454"/>
              <w:rPr>
                <w:rFonts w:eastAsia="SimSun"/>
                <w:sz w:val="18"/>
                <w:szCs w:val="18"/>
              </w:rPr>
            </w:pPr>
            <w:r w:rsidRPr="00F07692">
              <w:rPr>
                <w:sz w:val="18"/>
                <w:szCs w:val="18"/>
              </w:rPr>
              <w:t>Quelles mesures sont proposées pour faire en sorte que la viabilité de l’élément ne soit pas menacée à l’avenir, en particulier du fait des conséquences involontaires produites par l’inscription ainsi que par la visibilité et l’attention particulière du public en résultant ?</w:t>
            </w:r>
          </w:p>
          <w:p w14:paraId="4B6C5EF5" w14:textId="77777777" w:rsidR="00045D05" w:rsidRPr="00F07692" w:rsidRDefault="00FD52DD" w:rsidP="00557845">
            <w:pPr>
              <w:pStyle w:val="Default"/>
              <w:keepNext/>
              <w:widowControl/>
              <w:autoSpaceDE/>
              <w:autoSpaceDN/>
              <w:adjustRightInd/>
              <w:spacing w:after="120"/>
              <w:ind w:left="567" w:right="136" w:hanging="425"/>
              <w:jc w:val="right"/>
              <w:rPr>
                <w:rFonts w:ascii="Arial" w:eastAsia="SimSun" w:hAnsi="Arial" w:cs="Arial"/>
                <w:sz w:val="18"/>
                <w:szCs w:val="18"/>
              </w:rPr>
            </w:pPr>
            <w:r w:rsidRPr="00F07692">
              <w:rPr>
                <w:rStyle w:val="Emphasis"/>
                <w:rFonts w:ascii="Arial" w:hAnsi="Arial"/>
                <w:iCs w:val="0"/>
                <w:sz w:val="18"/>
                <w:szCs w:val="18"/>
                <w:lang w:eastAsia="fr-FR"/>
              </w:rPr>
              <w:t>Minimum 570 mots et maximum 860 mots</w:t>
            </w:r>
          </w:p>
        </w:tc>
      </w:tr>
      <w:tr w:rsidR="008A638D" w:rsidRPr="00F07692" w14:paraId="506AA60D" w14:textId="77777777" w:rsidTr="00CB1D02">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31E23B76" w14:textId="3A1FA323" w:rsidR="00B11C60" w:rsidRPr="00F07692" w:rsidRDefault="00B11C60" w:rsidP="00B11C60">
            <w:pPr>
              <w:pStyle w:val="formtext"/>
              <w:spacing w:before="0" w:after="120"/>
              <w:jc w:val="both"/>
              <w:rPr>
                <w:rFonts w:cs="Arial"/>
                <w:noProof/>
              </w:rPr>
            </w:pPr>
            <w:r w:rsidRPr="00F07692">
              <w:t xml:space="preserve">Afin d'assurer la viabilité et la continuité de la tradition de la broderie </w:t>
            </w:r>
            <w:proofErr w:type="spellStart"/>
            <w:r w:rsidRPr="00F07692">
              <w:t>chakan</w:t>
            </w:r>
            <w:proofErr w:type="spellEnd"/>
            <w:r w:rsidRPr="00F07692">
              <w:t>, le plan de mesures suivant a été préparé par des</w:t>
            </w:r>
            <w:r w:rsidR="009B7328" w:rsidRPr="00F07692">
              <w:t xml:space="preserve"> communautés de</w:t>
            </w:r>
            <w:r w:rsidRPr="00F07692">
              <w:t xml:space="preserve"> détenteurs, d</w:t>
            </w:r>
            <w:r w:rsidR="009B7328" w:rsidRPr="00F07692">
              <w:t>’</w:t>
            </w:r>
            <w:r w:rsidRPr="00F07692">
              <w:t>artisanes et d</w:t>
            </w:r>
            <w:r w:rsidR="009B7328" w:rsidRPr="00F07692">
              <w:t>’</w:t>
            </w:r>
            <w:r w:rsidRPr="00F07692">
              <w:t xml:space="preserve">experts culturels. </w:t>
            </w:r>
          </w:p>
          <w:p w14:paraId="4F0FF9BB" w14:textId="77777777" w:rsidR="00B11C60" w:rsidRPr="00F07692" w:rsidRDefault="00B11C60" w:rsidP="00B11C60">
            <w:pPr>
              <w:pStyle w:val="formtext"/>
              <w:spacing w:before="60" w:after="60"/>
              <w:jc w:val="both"/>
              <w:rPr>
                <w:rFonts w:cs="Arial"/>
                <w:noProof/>
              </w:rPr>
            </w:pPr>
            <w:r w:rsidRPr="00F07692">
              <w:t>1.</w:t>
            </w:r>
            <w:r w:rsidRPr="00F07692">
              <w:tab/>
              <w:t>Mesures de sauvegarde de l'élément dans les communautés</w:t>
            </w:r>
          </w:p>
          <w:p w14:paraId="32EC48EF" w14:textId="77777777" w:rsidR="00B11C60" w:rsidRPr="00F07692" w:rsidRDefault="00B11C60" w:rsidP="00B11C60">
            <w:pPr>
              <w:pStyle w:val="formtext"/>
              <w:spacing w:before="60" w:after="60"/>
              <w:jc w:val="both"/>
              <w:rPr>
                <w:rFonts w:cs="Arial"/>
                <w:noProof/>
              </w:rPr>
            </w:pPr>
            <w:r w:rsidRPr="00F07692">
              <w:t xml:space="preserve">La municipalité de </w:t>
            </w:r>
            <w:proofErr w:type="spellStart"/>
            <w:r w:rsidRPr="00F07692">
              <w:t>Kulob</w:t>
            </w:r>
            <w:proofErr w:type="spellEnd"/>
            <w:r w:rsidRPr="00F07692">
              <w:t xml:space="preserve"> prévoit de proposer aux groupes d'artisanes des lieux de travail dédiés appelés « centres artistiques ». En effet, certains groupes d'artisanes ont demandé aux autorités de leur louer des locaux. Les artisanes de 4 </w:t>
            </w:r>
            <w:proofErr w:type="spellStart"/>
            <w:r w:rsidRPr="00F07692">
              <w:t>jamoats</w:t>
            </w:r>
            <w:proofErr w:type="spellEnd"/>
            <w:r w:rsidRPr="00F07692">
              <w:t xml:space="preserve"> (</w:t>
            </w:r>
            <w:proofErr w:type="spellStart"/>
            <w:r w:rsidRPr="00F07692">
              <w:t>jamoat</w:t>
            </w:r>
            <w:proofErr w:type="spellEnd"/>
            <w:r w:rsidRPr="00F07692">
              <w:t> : unité territoriale composée de 5-6 villages) travailleront dans des bâtiments distincts, propriété des autorités locales, de 2018 à 2020.</w:t>
            </w:r>
          </w:p>
          <w:p w14:paraId="2DB6D609" w14:textId="77777777" w:rsidR="00B11C60" w:rsidRPr="00F07692" w:rsidRDefault="00B11C60" w:rsidP="00B11C60">
            <w:pPr>
              <w:pStyle w:val="formtext"/>
              <w:spacing w:before="60" w:after="60"/>
              <w:jc w:val="both"/>
              <w:rPr>
                <w:rFonts w:cs="Arial"/>
                <w:noProof/>
              </w:rPr>
            </w:pPr>
            <w:r w:rsidRPr="00F07692">
              <w:t>2.</w:t>
            </w:r>
            <w:r w:rsidRPr="00F07692">
              <w:tab/>
              <w:t>Étude, recherches et documentation de l'élément</w:t>
            </w:r>
          </w:p>
          <w:p w14:paraId="5A3DEF9C" w14:textId="77777777" w:rsidR="00B11C60" w:rsidRPr="00F07692" w:rsidRDefault="00B11C60" w:rsidP="00B11C60">
            <w:pPr>
              <w:pStyle w:val="formtext"/>
              <w:spacing w:before="60" w:after="60"/>
              <w:jc w:val="both"/>
              <w:rPr>
                <w:rFonts w:cs="Arial"/>
                <w:noProof/>
              </w:rPr>
            </w:pPr>
            <w:r w:rsidRPr="00F07692">
              <w:t>•</w:t>
            </w:r>
            <w:r w:rsidRPr="00F07692">
              <w:tab/>
              <w:t xml:space="preserve">Tout d'abord, la situation et la place actuelles de l'élément dans la société seront étudiées, de même que les modes de transmission au sein des groupes et des communautés, les conditions de travail des artisanes et autres questions relatives à l'élément. Objectifs : résoudre les éventuels problèmes et instaurer des conditions de travail optimales. </w:t>
            </w:r>
          </w:p>
          <w:p w14:paraId="151E136F" w14:textId="77777777" w:rsidR="00B11C60" w:rsidRPr="00F07692" w:rsidRDefault="00B11C60" w:rsidP="00B11C60">
            <w:pPr>
              <w:pStyle w:val="formtext"/>
              <w:spacing w:before="60" w:after="60"/>
              <w:jc w:val="both"/>
              <w:rPr>
                <w:rFonts w:cs="Arial"/>
                <w:noProof/>
              </w:rPr>
            </w:pPr>
            <w:r w:rsidRPr="00F07692">
              <w:t>•</w:t>
            </w:r>
            <w:r w:rsidRPr="00F07692">
              <w:tab/>
              <w:t xml:space="preserve">L'Institut de recherche pour la culture et l’information, ainsi que d'autres organisations spécialisées dans la recherche et les affaires culturelles effectueront un travail sur le terrain destiné à recueillir de nouveaux documents, à identifier les artisanes et les artisans, à documenter les différents modèles de broderie et à filmer l'activité des artisanes. L'élément devrait être présenté </w:t>
            </w:r>
            <w:r w:rsidRPr="00F07692">
              <w:lastRenderedPageBreak/>
              <w:t xml:space="preserve">dans des albums illustrés, des documentaires, et des ouvrages ethnographiques et de recherche, etc. </w:t>
            </w:r>
          </w:p>
          <w:p w14:paraId="3DDC420C" w14:textId="77777777" w:rsidR="00B11C60" w:rsidRPr="00F07692" w:rsidRDefault="00B11C60" w:rsidP="00B11C60">
            <w:pPr>
              <w:pStyle w:val="formtext"/>
              <w:spacing w:before="60" w:after="60"/>
              <w:jc w:val="both"/>
              <w:rPr>
                <w:rFonts w:cs="Arial"/>
                <w:noProof/>
              </w:rPr>
            </w:pPr>
            <w:r w:rsidRPr="00F07692">
              <w:t>•</w:t>
            </w:r>
            <w:r w:rsidRPr="00F07692">
              <w:tab/>
              <w:t xml:space="preserve">Le bureau de l'Encyclopédie nationale tadjike prévoit de préparer une encyclopédie de l'art traditionnel de la broderie tadjike, qui devrait décrire l'élément en détail. Le bureau prévoit de compiler et publier ce volume en 2018-2019. </w:t>
            </w:r>
          </w:p>
          <w:p w14:paraId="45DE8D17" w14:textId="77777777" w:rsidR="00B11C60" w:rsidRPr="00F07692" w:rsidRDefault="00B11C60" w:rsidP="00B11C60">
            <w:pPr>
              <w:pStyle w:val="formtext"/>
              <w:spacing w:before="60" w:after="60"/>
              <w:jc w:val="both"/>
              <w:rPr>
                <w:rFonts w:cs="Arial"/>
                <w:noProof/>
              </w:rPr>
            </w:pPr>
            <w:r w:rsidRPr="00F07692">
              <w:t>3.</w:t>
            </w:r>
            <w:r w:rsidRPr="00F07692">
              <w:tab/>
              <w:t>Transmission et mise en valeur de l'élément</w:t>
            </w:r>
          </w:p>
          <w:p w14:paraId="05D7972E" w14:textId="27646DBA" w:rsidR="00B11C60" w:rsidRPr="00F07692" w:rsidRDefault="00B11C60" w:rsidP="00B11C60">
            <w:pPr>
              <w:pStyle w:val="formtext"/>
              <w:spacing w:before="60" w:after="60"/>
              <w:jc w:val="both"/>
              <w:rPr>
                <w:rFonts w:cs="Arial"/>
                <w:noProof/>
              </w:rPr>
            </w:pPr>
            <w:r w:rsidRPr="00F07692">
              <w:t>•</w:t>
            </w:r>
            <w:r w:rsidRPr="00F07692">
              <w:tab/>
              <w:t xml:space="preserve">Grâce aux recherches effectuées et destinées aux universités et aux écoles d'art, des manuels de formation, des manuels scolaires, des albums illustrés et des guides sur la broderie et les modèles </w:t>
            </w:r>
            <w:proofErr w:type="spellStart"/>
            <w:r w:rsidRPr="00F07692">
              <w:t>chakan</w:t>
            </w:r>
            <w:proofErr w:type="spellEnd"/>
            <w:r w:rsidRPr="00F07692">
              <w:t xml:space="preserve"> seront préparés. L'Institut de l'</w:t>
            </w:r>
            <w:r w:rsidR="001133A6">
              <w:t>a</w:t>
            </w:r>
            <w:r w:rsidRPr="00F07692">
              <w:t xml:space="preserve">rt et du </w:t>
            </w:r>
            <w:r w:rsidR="001133A6">
              <w:t>d</w:t>
            </w:r>
            <w:r w:rsidRPr="00F07692">
              <w:t xml:space="preserve">esign créera de nouveaux cours spéciaux sur l'art de la broderie </w:t>
            </w:r>
            <w:proofErr w:type="spellStart"/>
            <w:r w:rsidRPr="00F07692">
              <w:t>chakan</w:t>
            </w:r>
            <w:proofErr w:type="spellEnd"/>
            <w:r w:rsidRPr="00F07692">
              <w:t xml:space="preserve">. </w:t>
            </w:r>
          </w:p>
          <w:p w14:paraId="3ACF81CC" w14:textId="0E8C3B00" w:rsidR="00B11C60" w:rsidRPr="00F07692" w:rsidRDefault="00B11C60" w:rsidP="00B11C60">
            <w:pPr>
              <w:pStyle w:val="formtext"/>
              <w:spacing w:before="60" w:after="60"/>
              <w:jc w:val="both"/>
              <w:rPr>
                <w:rFonts w:cs="Arial"/>
                <w:noProof/>
              </w:rPr>
            </w:pPr>
            <w:r w:rsidRPr="00F07692">
              <w:t>•</w:t>
            </w:r>
            <w:r w:rsidRPr="00F07692">
              <w:tab/>
            </w:r>
            <w:r w:rsidR="003565B9" w:rsidRPr="00F07692">
              <w:t xml:space="preserve">Des formations et des master classes seront organisées dans les districts montagneux de la région de </w:t>
            </w:r>
            <w:proofErr w:type="spellStart"/>
            <w:r w:rsidR="003565B9" w:rsidRPr="00F07692">
              <w:t>Khatlon</w:t>
            </w:r>
            <w:proofErr w:type="spellEnd"/>
            <w:r w:rsidR="003565B9" w:rsidRPr="00F07692">
              <w:t xml:space="preserve"> pour que les jeunes filles qui ont difficilement accès aux institutions et écoles d’arts puissent bénéficier d’un enseignement en la matière</w:t>
            </w:r>
            <w:r w:rsidRPr="00F07692">
              <w:t>. Dans le cadre de ces formations, des artisanes et des stylistes leur enseigneront les détails de l'art de la broderie, les styles de couture, l'application des ornements, et la sélection des fils et des étoffes.</w:t>
            </w:r>
          </w:p>
          <w:p w14:paraId="45B350E4" w14:textId="77777777" w:rsidR="00B11C60" w:rsidRPr="00F07692" w:rsidRDefault="00B11C60" w:rsidP="00B11C60">
            <w:pPr>
              <w:pStyle w:val="formtext"/>
              <w:spacing w:before="60" w:after="60"/>
              <w:jc w:val="both"/>
              <w:rPr>
                <w:rFonts w:cs="Arial"/>
                <w:noProof/>
              </w:rPr>
            </w:pPr>
            <w:r w:rsidRPr="00F07692">
              <w:t>•</w:t>
            </w:r>
            <w:r w:rsidRPr="00F07692">
              <w:tab/>
              <w:t xml:space="preserve">Des ateliers de formation organisés dans diverses régions du pays contribueront à sensibiliser la jeune génération à l'élément. </w:t>
            </w:r>
          </w:p>
          <w:p w14:paraId="0B33163F" w14:textId="77777777" w:rsidR="00B11C60" w:rsidRPr="00F07692" w:rsidRDefault="00B11C60" w:rsidP="00B11C60">
            <w:pPr>
              <w:pStyle w:val="formtext"/>
              <w:spacing w:before="60" w:after="60"/>
              <w:jc w:val="both"/>
              <w:rPr>
                <w:rFonts w:cs="Arial"/>
                <w:noProof/>
              </w:rPr>
            </w:pPr>
            <w:r w:rsidRPr="00F07692">
              <w:t>4.</w:t>
            </w:r>
            <w:r w:rsidRPr="00F07692">
              <w:tab/>
              <w:t>Accroissement de la visibilité de l'élément et sensibilisation</w:t>
            </w:r>
          </w:p>
          <w:p w14:paraId="41E91314" w14:textId="77777777" w:rsidR="00B11C60" w:rsidRPr="00F07692" w:rsidRDefault="00B11C60" w:rsidP="00B11C60">
            <w:pPr>
              <w:pStyle w:val="formtext"/>
              <w:spacing w:before="60" w:after="60"/>
              <w:jc w:val="both"/>
              <w:rPr>
                <w:rFonts w:cs="Arial"/>
                <w:noProof/>
              </w:rPr>
            </w:pPr>
            <w:r w:rsidRPr="00F07692">
              <w:t>•</w:t>
            </w:r>
            <w:r w:rsidRPr="00F07692">
              <w:tab/>
              <w:t xml:space="preserve"> Des festivals et des compétitions sur l'artisanat seront régulièrement organisés, notamment « </w:t>
            </w:r>
            <w:proofErr w:type="spellStart"/>
            <w:r w:rsidRPr="00F07692">
              <w:t>Chakan</w:t>
            </w:r>
            <w:proofErr w:type="spellEnd"/>
            <w:r w:rsidRPr="00F07692">
              <w:t xml:space="preserve"> – </w:t>
            </w:r>
            <w:proofErr w:type="spellStart"/>
            <w:r w:rsidRPr="00F07692">
              <w:t>jilvai</w:t>
            </w:r>
            <w:proofErr w:type="spellEnd"/>
            <w:r w:rsidRPr="00F07692">
              <w:t xml:space="preserve"> </w:t>
            </w:r>
            <w:proofErr w:type="spellStart"/>
            <w:r w:rsidRPr="00F07692">
              <w:t>husn</w:t>
            </w:r>
            <w:proofErr w:type="spellEnd"/>
            <w:r w:rsidRPr="00F07692">
              <w:t> », « </w:t>
            </w:r>
            <w:proofErr w:type="spellStart"/>
            <w:r w:rsidRPr="00F07692">
              <w:t>Jilvai</w:t>
            </w:r>
            <w:proofErr w:type="spellEnd"/>
            <w:r w:rsidRPr="00F07692">
              <w:t xml:space="preserve"> </w:t>
            </w:r>
            <w:proofErr w:type="spellStart"/>
            <w:r w:rsidRPr="00F07692">
              <w:t>Chakan</w:t>
            </w:r>
            <w:proofErr w:type="spellEnd"/>
            <w:r w:rsidRPr="00F07692">
              <w:t> » et « </w:t>
            </w:r>
            <w:proofErr w:type="spellStart"/>
            <w:r w:rsidRPr="00F07692">
              <w:t>Taronai</w:t>
            </w:r>
            <w:proofErr w:type="spellEnd"/>
            <w:r w:rsidRPr="00F07692">
              <w:t xml:space="preserve"> </w:t>
            </w:r>
            <w:proofErr w:type="spellStart"/>
            <w:r w:rsidRPr="00F07692">
              <w:t>Chakan</w:t>
            </w:r>
            <w:proofErr w:type="spellEnd"/>
            <w:r w:rsidRPr="00F07692">
              <w:t> ». Ils permettront de sensibiliser la jeune génération au patrimoine culturel traditionnel. En outre, le festival d'art</w:t>
            </w:r>
            <w:r w:rsidR="005428EE" w:rsidRPr="00F07692">
              <w:t>s</w:t>
            </w:r>
            <w:r w:rsidRPr="00F07692">
              <w:t xml:space="preserve"> populaire</w:t>
            </w:r>
            <w:r w:rsidR="005428EE" w:rsidRPr="00F07692">
              <w:t>s</w:t>
            </w:r>
            <w:r w:rsidRPr="00F07692">
              <w:t xml:space="preserve"> « </w:t>
            </w:r>
            <w:proofErr w:type="spellStart"/>
            <w:r w:rsidRPr="00F07692">
              <w:t>Andaleb</w:t>
            </w:r>
            <w:proofErr w:type="spellEnd"/>
            <w:r w:rsidRPr="00F07692">
              <w:t xml:space="preserve"> » sera organisé tous les quatre ans dans le pays. Il visera à exposer des objets d'artisanat et des tenues traditionnelles. </w:t>
            </w:r>
          </w:p>
          <w:p w14:paraId="258DB5D7" w14:textId="77777777" w:rsidR="00B11C60" w:rsidRPr="00F07692" w:rsidRDefault="00B11C60" w:rsidP="00B11C60">
            <w:pPr>
              <w:pStyle w:val="formtext"/>
              <w:spacing w:before="60" w:after="60"/>
              <w:jc w:val="both"/>
              <w:rPr>
                <w:rFonts w:cs="Arial"/>
                <w:noProof/>
              </w:rPr>
            </w:pPr>
            <w:r w:rsidRPr="00F07692">
              <w:t>•</w:t>
            </w:r>
            <w:r w:rsidRPr="00F07692">
              <w:tab/>
              <w:t xml:space="preserve">L'élément fera également l'objet d'expositions dans des espaces dédiés, dans les musées. L'art de la broderie et la diversité de ses ornements seront ainsi mis en valeur dans les musées du pays. </w:t>
            </w:r>
          </w:p>
          <w:p w14:paraId="4885CF33" w14:textId="647A93D2" w:rsidR="008A638D" w:rsidRPr="00F07692" w:rsidRDefault="00B11C60" w:rsidP="005F61B3">
            <w:pPr>
              <w:pStyle w:val="formtext"/>
              <w:spacing w:before="120" w:after="0" w:line="240" w:lineRule="auto"/>
              <w:ind w:right="136"/>
              <w:jc w:val="both"/>
              <w:rPr>
                <w:rFonts w:cs="Arial"/>
              </w:rPr>
            </w:pPr>
            <w:r w:rsidRPr="00F07692">
              <w:t>•</w:t>
            </w:r>
            <w:r w:rsidRPr="00F07692">
              <w:tab/>
              <w:t>La chaîne de télévision culturelle publique « </w:t>
            </w:r>
            <w:proofErr w:type="spellStart"/>
            <w:r w:rsidRPr="00F07692">
              <w:t>Safina</w:t>
            </w:r>
            <w:proofErr w:type="spellEnd"/>
            <w:r w:rsidRPr="00F07692">
              <w:t xml:space="preserve"> » a prévu d'enregistrer et de préparer des documentaires sur le patrimoine culturel immatériel. Un documentaire sera consacré à la broderie </w:t>
            </w:r>
            <w:proofErr w:type="spellStart"/>
            <w:r w:rsidRPr="00F07692">
              <w:t>chakan</w:t>
            </w:r>
            <w:proofErr w:type="spellEnd"/>
            <w:r w:rsidRPr="00F07692">
              <w:t xml:space="preserve">. Des journaux privés et publics, ainsi que des chaînes de télévision publiques présenteront également l'art de la broderie </w:t>
            </w:r>
            <w:proofErr w:type="spellStart"/>
            <w:r w:rsidRPr="00F07692">
              <w:t>chakan</w:t>
            </w:r>
            <w:proofErr w:type="spellEnd"/>
            <w:r w:rsidRPr="00F07692">
              <w:t xml:space="preserve">, ainsi que d'autres artisanats populaires. Les meilleures artisanes de broderie </w:t>
            </w:r>
            <w:proofErr w:type="spellStart"/>
            <w:r w:rsidRPr="00F07692">
              <w:t>chakan</w:t>
            </w:r>
            <w:proofErr w:type="spellEnd"/>
            <w:r w:rsidRPr="00F07692">
              <w:t xml:space="preserve"> seront ainsi présentées à un vaste public. Ces activités de renforcement de la viabilité de l'élément seront menées par le </w:t>
            </w:r>
            <w:r w:rsidR="001133A6">
              <w:t>M</w:t>
            </w:r>
            <w:r w:rsidRPr="00F07692">
              <w:t xml:space="preserve">inistère de la </w:t>
            </w:r>
            <w:r w:rsidR="001133A6">
              <w:t>c</w:t>
            </w:r>
            <w:r w:rsidRPr="00F07692">
              <w:t>ulture du Tadjikistan et le Comité national de diffusion radiophonique et télévisée, avec la collaboration des communautés concernées et d'organisations non gouvernementales.</w:t>
            </w:r>
          </w:p>
        </w:tc>
      </w:tr>
      <w:tr w:rsidR="000B3A4D" w:rsidRPr="00F07692" w14:paraId="694AD3D1" w14:textId="77777777" w:rsidTr="00CB1D02">
        <w:tc>
          <w:tcPr>
            <w:tcW w:w="9674" w:type="dxa"/>
            <w:gridSpan w:val="2"/>
            <w:tcBorders>
              <w:top w:val="nil"/>
              <w:left w:val="nil"/>
              <w:bottom w:val="single" w:sz="4" w:space="0" w:color="auto"/>
              <w:right w:val="nil"/>
            </w:tcBorders>
            <w:shd w:val="clear" w:color="auto" w:fill="auto"/>
          </w:tcPr>
          <w:p w14:paraId="2671285A" w14:textId="77777777" w:rsidR="000B3A4D" w:rsidRPr="00F07692" w:rsidRDefault="005446FB" w:rsidP="00BB0409">
            <w:pPr>
              <w:pStyle w:val="Info03"/>
              <w:numPr>
                <w:ilvl w:val="0"/>
                <w:numId w:val="37"/>
              </w:numPr>
              <w:spacing w:before="240" w:after="0" w:line="240" w:lineRule="auto"/>
              <w:ind w:left="567" w:right="136" w:hanging="454"/>
              <w:rPr>
                <w:rFonts w:eastAsia="SimSun"/>
                <w:sz w:val="18"/>
                <w:szCs w:val="18"/>
              </w:rPr>
            </w:pPr>
            <w:r w:rsidRPr="00F07692">
              <w:rPr>
                <w:sz w:val="18"/>
                <w:szCs w:val="18"/>
              </w:rPr>
              <w:lastRenderedPageBreak/>
              <w:t>Comment les États parties concernés soutiendront-ils la mise en œuvre des mesures de sauvegarde proposées ?</w:t>
            </w:r>
          </w:p>
          <w:p w14:paraId="5E25C030" w14:textId="77777777" w:rsidR="000B3A4D" w:rsidRPr="00F07692" w:rsidRDefault="00FD52DD" w:rsidP="0068365D">
            <w:pPr>
              <w:pStyle w:val="Default"/>
              <w:keepNext/>
              <w:widowControl/>
              <w:autoSpaceDE/>
              <w:autoSpaceDN/>
              <w:adjustRightInd/>
              <w:spacing w:after="120"/>
              <w:ind w:left="567" w:right="136" w:hanging="425"/>
              <w:jc w:val="right"/>
              <w:rPr>
                <w:rFonts w:ascii="Arial" w:hAnsi="Arial" w:cs="Arial"/>
                <w:i/>
                <w:sz w:val="18"/>
                <w:szCs w:val="18"/>
              </w:rPr>
            </w:pPr>
            <w:r w:rsidRPr="00F07692">
              <w:rPr>
                <w:rStyle w:val="Emphasis"/>
                <w:rFonts w:ascii="Arial" w:hAnsi="Arial"/>
                <w:iCs w:val="0"/>
                <w:sz w:val="18"/>
                <w:szCs w:val="18"/>
                <w:lang w:eastAsia="fr-FR"/>
              </w:rPr>
              <w:t>Minimum 170 mots et maximum 280 mots</w:t>
            </w:r>
          </w:p>
        </w:tc>
      </w:tr>
      <w:tr w:rsidR="000B3A4D" w:rsidRPr="00F07692" w14:paraId="21F47EF6" w14:textId="77777777" w:rsidTr="00CB1D02">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76ACE5B8" w14:textId="3F469EA9" w:rsidR="00B11C60" w:rsidRPr="00F07692" w:rsidRDefault="00B11C60" w:rsidP="00B11C60">
            <w:pPr>
              <w:pStyle w:val="formtext"/>
              <w:spacing w:before="0" w:after="120"/>
              <w:jc w:val="both"/>
              <w:rPr>
                <w:rFonts w:cs="Arial"/>
                <w:noProof/>
              </w:rPr>
            </w:pPr>
            <w:r w:rsidRPr="00F07692">
              <w:t>Le gouvernement du Tadjikistan a pris des mesures générales en vue de la sauvegarde du patrimoine culturel immatériel de son territoire. La mise en œuvre des mesures proposées aura lieu dans le cadre du projet national intitulé « Programme de sauvegarde du patrimoine culturel immatériel sur le territoire tadjik pour la période 2013-2020 ». Ce projet prévoit la réalisation d'activités telles que la compilation de l</w:t>
            </w:r>
            <w:proofErr w:type="gramStart"/>
            <w:r w:rsidRPr="00F07692">
              <w:t>'«</w:t>
            </w:r>
            <w:proofErr w:type="gramEnd"/>
            <w:r w:rsidRPr="00F07692">
              <w:t xml:space="preserve"> Encyclopédie de l'art de la broderie tadjike », et l'exécution de travaux sur le terrain visant à étudier et documenter l'art de la broderie </w:t>
            </w:r>
            <w:proofErr w:type="spellStart"/>
            <w:r w:rsidRPr="00F07692">
              <w:t>chakan</w:t>
            </w:r>
            <w:proofErr w:type="spellEnd"/>
            <w:r w:rsidRPr="00F07692">
              <w:t xml:space="preserve">, ainsi que d'autres éléments du PCI. </w:t>
            </w:r>
          </w:p>
          <w:p w14:paraId="61F5BA27" w14:textId="63CF2767" w:rsidR="00B11C60" w:rsidRPr="00F07692" w:rsidRDefault="00B11C60" w:rsidP="00B11C60">
            <w:pPr>
              <w:pStyle w:val="formtext"/>
              <w:spacing w:before="120" w:after="120"/>
              <w:jc w:val="both"/>
              <w:rPr>
                <w:rFonts w:cs="Arial"/>
                <w:noProof/>
              </w:rPr>
            </w:pPr>
            <w:r w:rsidRPr="00F07692">
              <w:t>Des activités de renforcement de la viabilité de l'élément telles que l'organisation de festivals et de compétitions, l'exposition de produits de l'art</w:t>
            </w:r>
            <w:r w:rsidR="00435BAC" w:rsidRPr="00F07692">
              <w:t>isanat</w:t>
            </w:r>
            <w:r w:rsidRPr="00F07692">
              <w:t xml:space="preserve"> populaire et le tournage de films sur l'élément seront menées par le ministère de la Culture du Tadjikistan et le Comité national de diffusion radiophonique et télévisée, avec la collaboration des communautés concernées et d</w:t>
            </w:r>
            <w:r w:rsidR="0083393C" w:rsidRPr="00F07692">
              <w:t xml:space="preserve">es </w:t>
            </w:r>
            <w:r w:rsidRPr="00F07692">
              <w:t xml:space="preserve">organisations non gouvernementales. </w:t>
            </w:r>
          </w:p>
          <w:p w14:paraId="2AF3632E" w14:textId="77777777" w:rsidR="00B11C60" w:rsidRPr="00F07692" w:rsidRDefault="00B11C60" w:rsidP="00B11C60">
            <w:pPr>
              <w:pStyle w:val="formtext"/>
              <w:spacing w:before="120" w:after="120"/>
              <w:jc w:val="both"/>
              <w:rPr>
                <w:rFonts w:cs="Arial"/>
                <w:noProof/>
              </w:rPr>
            </w:pPr>
            <w:r w:rsidRPr="00F07692">
              <w:t xml:space="preserve">La municipalité de </w:t>
            </w:r>
            <w:proofErr w:type="spellStart"/>
            <w:r w:rsidRPr="00F07692">
              <w:t>Kulob</w:t>
            </w:r>
            <w:proofErr w:type="spellEnd"/>
            <w:r w:rsidRPr="00F07692">
              <w:t xml:space="preserve"> se charge de proposer aux groupes d'artisanes des lieux de travail dédiés appelés « centres artistiques ». </w:t>
            </w:r>
          </w:p>
          <w:p w14:paraId="56309C99" w14:textId="719C179F" w:rsidR="00F346EE" w:rsidRPr="00F07692" w:rsidRDefault="00B11C60" w:rsidP="005F61B3">
            <w:pPr>
              <w:pStyle w:val="formtext"/>
              <w:spacing w:before="120" w:after="0" w:line="240" w:lineRule="auto"/>
              <w:ind w:right="136"/>
              <w:jc w:val="both"/>
              <w:rPr>
                <w:rFonts w:cs="Arial"/>
              </w:rPr>
            </w:pPr>
            <w:r w:rsidRPr="00F07692">
              <w:t xml:space="preserve">Le </w:t>
            </w:r>
            <w:r w:rsidR="001133A6">
              <w:t>M</w:t>
            </w:r>
            <w:r w:rsidRPr="00F07692">
              <w:t xml:space="preserve">inistère de la </w:t>
            </w:r>
            <w:r w:rsidR="001133A6">
              <w:t>c</w:t>
            </w:r>
            <w:r w:rsidRPr="00F07692">
              <w:t>ulture se chargera, avec la collaboration du ministère de l'Éducation et des Sciences du Tadjikistan, de la gestion et de l'organisation des master classes, des cours d'enseignement et des documents et manuels de formation.</w:t>
            </w:r>
          </w:p>
        </w:tc>
      </w:tr>
      <w:tr w:rsidR="000B3A4D" w:rsidRPr="00F07692" w14:paraId="280C1BF0" w14:textId="77777777" w:rsidTr="00CB1D02">
        <w:tc>
          <w:tcPr>
            <w:tcW w:w="9674" w:type="dxa"/>
            <w:gridSpan w:val="2"/>
            <w:tcBorders>
              <w:top w:val="nil"/>
              <w:left w:val="nil"/>
              <w:bottom w:val="single" w:sz="4" w:space="0" w:color="auto"/>
              <w:right w:val="nil"/>
            </w:tcBorders>
            <w:shd w:val="clear" w:color="auto" w:fill="auto"/>
          </w:tcPr>
          <w:p w14:paraId="3BB773FE" w14:textId="77777777" w:rsidR="000B3A4D" w:rsidRPr="00F07692" w:rsidRDefault="005446FB" w:rsidP="00BB0409">
            <w:pPr>
              <w:pStyle w:val="Info03"/>
              <w:numPr>
                <w:ilvl w:val="0"/>
                <w:numId w:val="37"/>
              </w:numPr>
              <w:spacing w:before="240" w:after="0" w:line="240" w:lineRule="auto"/>
              <w:ind w:left="567" w:right="136" w:hanging="454"/>
              <w:rPr>
                <w:rFonts w:eastAsia="SimSun"/>
                <w:sz w:val="18"/>
                <w:szCs w:val="18"/>
              </w:rPr>
            </w:pPr>
            <w:r w:rsidRPr="00F07692">
              <w:rPr>
                <w:sz w:val="18"/>
                <w:szCs w:val="18"/>
              </w:rPr>
              <w:lastRenderedPageBreak/>
              <w:t>Comment les communautés, groupes ou individus ont-ils été impliqués dans la planification des mesures de sauvegarde proposées, y compris en terme de rôle du genre, et comment seront-ils impliqués dans leur mise en œuvre ?</w:t>
            </w:r>
          </w:p>
          <w:p w14:paraId="07E99BD6" w14:textId="77777777" w:rsidR="000B3A4D" w:rsidRPr="00F07692" w:rsidRDefault="00FD52DD" w:rsidP="005A78A7">
            <w:pPr>
              <w:pStyle w:val="Default"/>
              <w:keepNext/>
              <w:widowControl/>
              <w:autoSpaceDE/>
              <w:autoSpaceDN/>
              <w:adjustRightInd/>
              <w:spacing w:after="120"/>
              <w:ind w:left="567" w:right="136" w:hanging="425"/>
              <w:jc w:val="right"/>
              <w:rPr>
                <w:rFonts w:ascii="Arial" w:hAnsi="Arial" w:cs="Arial"/>
                <w:i/>
                <w:sz w:val="18"/>
                <w:szCs w:val="18"/>
              </w:rPr>
            </w:pPr>
            <w:r w:rsidRPr="00F07692">
              <w:rPr>
                <w:rStyle w:val="Emphasis"/>
                <w:rFonts w:ascii="Arial" w:hAnsi="Arial"/>
                <w:iCs w:val="0"/>
                <w:sz w:val="18"/>
                <w:szCs w:val="18"/>
                <w:lang w:eastAsia="fr-FR"/>
              </w:rPr>
              <w:t>Minimum 170 mots et maximum 280 mots</w:t>
            </w:r>
          </w:p>
        </w:tc>
      </w:tr>
      <w:tr w:rsidR="000B3A4D" w:rsidRPr="00F07692" w14:paraId="2C11A595" w14:textId="77777777" w:rsidTr="00CB1D02">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73988CB1" w14:textId="7DDE60D5" w:rsidR="00B11C60" w:rsidRPr="00F07692" w:rsidRDefault="00B11C60" w:rsidP="00B11C60">
            <w:pPr>
              <w:pStyle w:val="formtext"/>
              <w:spacing w:before="0" w:after="120"/>
              <w:jc w:val="both"/>
              <w:rPr>
                <w:rFonts w:cs="Arial"/>
                <w:noProof/>
              </w:rPr>
            </w:pPr>
            <w:r w:rsidRPr="00F07692">
              <w:t>Des représentants de groupes, d</w:t>
            </w:r>
            <w:r w:rsidR="00EE3C4B" w:rsidRPr="00F07692">
              <w:t>’</w:t>
            </w:r>
            <w:r w:rsidRPr="00F07692">
              <w:t>organisations non gouvernementales (« </w:t>
            </w:r>
            <w:proofErr w:type="spellStart"/>
            <w:r w:rsidRPr="00F07692">
              <w:t>Chakan</w:t>
            </w:r>
            <w:proofErr w:type="spellEnd"/>
            <w:r w:rsidRPr="00F07692">
              <w:t> », « </w:t>
            </w:r>
            <w:proofErr w:type="spellStart"/>
            <w:r w:rsidRPr="00F07692">
              <w:t>Haft</w:t>
            </w:r>
            <w:proofErr w:type="spellEnd"/>
            <w:r w:rsidRPr="00F07692">
              <w:t xml:space="preserve"> </w:t>
            </w:r>
            <w:proofErr w:type="spellStart"/>
            <w:r w:rsidRPr="00F07692">
              <w:t>paikar</w:t>
            </w:r>
            <w:proofErr w:type="spellEnd"/>
            <w:r w:rsidRPr="00F07692">
              <w:t> ») et d</w:t>
            </w:r>
            <w:r w:rsidR="008E3D17" w:rsidRPr="00F07692">
              <w:t>’</w:t>
            </w:r>
            <w:r w:rsidRPr="00F07692">
              <w:t xml:space="preserve">artisanes et artisans des villes de </w:t>
            </w:r>
            <w:proofErr w:type="spellStart"/>
            <w:r w:rsidRPr="00F07692">
              <w:t>Kulob</w:t>
            </w:r>
            <w:proofErr w:type="spellEnd"/>
            <w:r w:rsidRPr="00F07692">
              <w:t xml:space="preserve"> et de Douchanbé, et de la région de </w:t>
            </w:r>
            <w:proofErr w:type="spellStart"/>
            <w:r w:rsidRPr="00F07692">
              <w:t>Khatlon</w:t>
            </w:r>
            <w:proofErr w:type="spellEnd"/>
            <w:r w:rsidRPr="00F07692">
              <w:t xml:space="preserve">, participeront à la planification des mesures de sauvegarde proposées. Tout d'abord, en vue de l'identification et de l'inscription de l'art de la broderie </w:t>
            </w:r>
            <w:proofErr w:type="spellStart"/>
            <w:r w:rsidRPr="00F07692">
              <w:t>chakan</w:t>
            </w:r>
            <w:proofErr w:type="spellEnd"/>
            <w:r w:rsidRPr="00F07692">
              <w:t xml:space="preserve"> sur la Liste nationale du PCI, des experts de l'Institut de recherche pour la culture et l’information ont collaboré avec les détenteurs susmentionnés de l'élément et organisé plusieurs réunions. </w:t>
            </w:r>
            <w:r w:rsidR="00EE3C4B" w:rsidRPr="00F07692">
              <w:t>L</w:t>
            </w:r>
            <w:r w:rsidRPr="00F07692">
              <w:t xml:space="preserve">es experts </w:t>
            </w:r>
            <w:r w:rsidR="00EE3C4B" w:rsidRPr="00F07692">
              <w:t>qui avaient consulté</w:t>
            </w:r>
            <w:r w:rsidRPr="00F07692">
              <w:t xml:space="preserve"> des détenteurs de l'élément ont pu préciser la situation actuelle de l'élément et les conditions de travail des artisanes. Les artisanes ont également fait part de leur avis et de leurs projets au groupe d'experts afin qu'il puisse établir le plan général de sauvegarde de l'élément. Dans le cadre d'une deuxième étape, après la préparation du plan général, elles ont participé aux processus de modification et de soumission. </w:t>
            </w:r>
          </w:p>
          <w:p w14:paraId="3E5A5F95" w14:textId="77777777" w:rsidR="000B3A4D" w:rsidRPr="00F07692" w:rsidRDefault="00B11C60" w:rsidP="005F61B3">
            <w:pPr>
              <w:pStyle w:val="formtext"/>
              <w:spacing w:before="120" w:after="0" w:line="240" w:lineRule="auto"/>
              <w:ind w:right="136"/>
              <w:jc w:val="both"/>
            </w:pPr>
            <w:r w:rsidRPr="00F07692">
              <w:t xml:space="preserve">L'administration du service de la culture de la ville de </w:t>
            </w:r>
            <w:proofErr w:type="spellStart"/>
            <w:r w:rsidRPr="00F07692">
              <w:t>Kulob</w:t>
            </w:r>
            <w:proofErr w:type="spellEnd"/>
            <w:r w:rsidRPr="00F07692">
              <w:t xml:space="preserve">, dirigé par M. </w:t>
            </w:r>
            <w:proofErr w:type="spellStart"/>
            <w:r w:rsidRPr="00F07692">
              <w:t>Khayrullo</w:t>
            </w:r>
            <w:proofErr w:type="spellEnd"/>
            <w:r w:rsidRPr="00F07692">
              <w:t> </w:t>
            </w:r>
            <w:proofErr w:type="spellStart"/>
            <w:r w:rsidRPr="00F07692">
              <w:t>Tohirov</w:t>
            </w:r>
            <w:proofErr w:type="spellEnd"/>
            <w:r w:rsidRPr="00F07692">
              <w:t xml:space="preserve">, entretient des liens étroits et collabore avec les groupes et les communautés d'artisanes </w:t>
            </w:r>
            <w:proofErr w:type="spellStart"/>
            <w:r w:rsidRPr="00F07692">
              <w:t>chakan</w:t>
            </w:r>
            <w:proofErr w:type="spellEnd"/>
            <w:r w:rsidRPr="00F07692">
              <w:t>. Ensemble, ils mettront en œuvre les mesures de sauvegarde proposées. Le ministère de la Culture du Tadjikistan leur apportera son soutien et les aidera à exécuter le plan de sauvegarde.</w:t>
            </w:r>
          </w:p>
        </w:tc>
      </w:tr>
      <w:tr w:rsidR="00C470FF" w:rsidRPr="00F07692" w14:paraId="0BDFD1A0" w14:textId="77777777" w:rsidTr="00CB1D02">
        <w:tblPrEx>
          <w:tblBorders>
            <w:insideV w:val="none" w:sz="0" w:space="0" w:color="auto"/>
          </w:tblBorders>
        </w:tblPrEx>
        <w:trPr>
          <w:cantSplit/>
        </w:trPr>
        <w:tc>
          <w:tcPr>
            <w:tcW w:w="9674" w:type="dxa"/>
            <w:gridSpan w:val="2"/>
            <w:tcBorders>
              <w:top w:val="nil"/>
              <w:left w:val="nil"/>
              <w:bottom w:val="single" w:sz="4" w:space="0" w:color="auto"/>
              <w:right w:val="nil"/>
            </w:tcBorders>
            <w:shd w:val="clear" w:color="auto" w:fill="auto"/>
          </w:tcPr>
          <w:p w14:paraId="3C09FF6C" w14:textId="77777777" w:rsidR="00C470FF" w:rsidRPr="00F07692" w:rsidRDefault="00C470FF" w:rsidP="00557845">
            <w:pPr>
              <w:pStyle w:val="Grille02N"/>
              <w:ind w:left="709" w:right="136" w:hanging="567"/>
              <w:jc w:val="left"/>
              <w:rPr>
                <w:i/>
                <w:iCs/>
              </w:rPr>
            </w:pPr>
            <w:r w:rsidRPr="00F07692">
              <w:rPr>
                <w:bCs w:val="0"/>
              </w:rPr>
              <w:t>3.c.</w:t>
            </w:r>
            <w:r w:rsidRPr="00F07692">
              <w:rPr>
                <w:bCs w:val="0"/>
              </w:rPr>
              <w:tab/>
              <w:t>Organisme(s) compétent(s) impliqué(s)</w:t>
            </w:r>
            <w:r w:rsidRPr="00F07692">
              <w:t xml:space="preserve"> dans la sauvegarde</w:t>
            </w:r>
          </w:p>
          <w:p w14:paraId="6698B836" w14:textId="77777777" w:rsidR="00C470FF" w:rsidRPr="00F07692" w:rsidRDefault="00C470FF" w:rsidP="00A82FF1">
            <w:pPr>
              <w:pStyle w:val="Info03"/>
              <w:spacing w:before="120" w:line="240" w:lineRule="auto"/>
              <w:ind w:right="135"/>
              <w:rPr>
                <w:sz w:val="18"/>
                <w:szCs w:val="18"/>
              </w:rPr>
            </w:pPr>
            <w:r w:rsidRPr="00F07692">
              <w:rPr>
                <w:sz w:val="18"/>
                <w:szCs w:val="18"/>
              </w:rPr>
              <w:t>Indiquez le nom, l’adresse et les coordonnées de/des organisme(s) compétent(s), et le cas échéant, le nom et le titre de la (des) personne(s) qui est/sont chargée(s) au niveau local de la gestion et de la sauvegarde de l’élément.</w:t>
            </w:r>
          </w:p>
        </w:tc>
      </w:tr>
      <w:tr w:rsidR="00C470FF" w:rsidRPr="00F07692" w14:paraId="608C0849" w14:textId="77777777" w:rsidTr="00CB1D02">
        <w:tblPrEx>
          <w:tblBorders>
            <w:insideV w:val="none" w:sz="0" w:space="0" w:color="auto"/>
          </w:tblBorders>
        </w:tblPrEx>
        <w:tc>
          <w:tcPr>
            <w:tcW w:w="967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tbl>
            <w:tblPr>
              <w:tblW w:w="0" w:type="auto"/>
              <w:tblCellMar>
                <w:left w:w="57" w:type="dxa"/>
                <w:right w:w="57" w:type="dxa"/>
              </w:tblCellMar>
              <w:tblLook w:val="04A0" w:firstRow="1" w:lastRow="0" w:firstColumn="1" w:lastColumn="0" w:noHBand="0" w:noVBand="1"/>
            </w:tblPr>
            <w:tblGrid>
              <w:gridCol w:w="3153"/>
              <w:gridCol w:w="6240"/>
            </w:tblGrid>
            <w:tr w:rsidR="00700BFE" w:rsidRPr="00EF17A6" w14:paraId="55DCB8FC" w14:textId="77777777" w:rsidTr="00832C70">
              <w:tc>
                <w:tcPr>
                  <w:tcW w:w="3153" w:type="dxa"/>
                </w:tcPr>
                <w:p w14:paraId="2479B115" w14:textId="77777777" w:rsidR="00700BFE" w:rsidRPr="00F07692" w:rsidRDefault="00700BFE" w:rsidP="00832C70">
                  <w:pPr>
                    <w:pStyle w:val="formtext"/>
                    <w:tabs>
                      <w:tab w:val="left" w:pos="567"/>
                      <w:tab w:val="left" w:pos="1134"/>
                      <w:tab w:val="left" w:pos="1701"/>
                    </w:tabs>
                    <w:spacing w:before="0" w:line="240" w:lineRule="auto"/>
                    <w:ind w:right="136"/>
                    <w:jc w:val="right"/>
                    <w:rPr>
                      <w:sz w:val="20"/>
                      <w:szCs w:val="20"/>
                    </w:rPr>
                  </w:pPr>
                  <w:r w:rsidRPr="00F07692">
                    <w:rPr>
                      <w:sz w:val="20"/>
                      <w:szCs w:val="20"/>
                    </w:rPr>
                    <w:t>Nom de l’organisme :</w:t>
                  </w:r>
                </w:p>
              </w:tc>
              <w:tc>
                <w:tcPr>
                  <w:tcW w:w="6240" w:type="dxa"/>
                </w:tcPr>
                <w:p w14:paraId="6B8B30D1" w14:textId="77777777" w:rsidR="00700BFE" w:rsidRPr="00F07692" w:rsidRDefault="00700BFE" w:rsidP="00832C70">
                  <w:pPr>
                    <w:pStyle w:val="formtext"/>
                    <w:keepNext/>
                    <w:tabs>
                      <w:tab w:val="left" w:pos="567"/>
                      <w:tab w:val="left" w:pos="1134"/>
                      <w:tab w:val="left" w:pos="1701"/>
                    </w:tabs>
                    <w:spacing w:before="0" w:line="240" w:lineRule="auto"/>
                    <w:rPr>
                      <w:sz w:val="20"/>
                      <w:szCs w:val="20"/>
                      <w:lang w:val="en-US"/>
                    </w:rPr>
                  </w:pPr>
                  <w:r w:rsidRPr="00F07692">
                    <w:rPr>
                      <w:lang w:val="en-GB"/>
                    </w:rPr>
                    <w:t xml:space="preserve">Administration of the Culture department of </w:t>
                  </w:r>
                  <w:proofErr w:type="spellStart"/>
                  <w:r w:rsidRPr="00F07692">
                    <w:rPr>
                      <w:lang w:val="en-GB"/>
                    </w:rPr>
                    <w:t>Khatlon</w:t>
                  </w:r>
                  <w:proofErr w:type="spellEnd"/>
                  <w:r w:rsidRPr="00F07692">
                    <w:rPr>
                      <w:lang w:val="en-GB"/>
                    </w:rPr>
                    <w:t xml:space="preserve"> region in  </w:t>
                  </w:r>
                  <w:r w:rsidRPr="00F07692">
                    <w:rPr>
                      <w:lang w:val="en-US"/>
                    </w:rPr>
                    <w:t xml:space="preserve">the </w:t>
                  </w:r>
                  <w:proofErr w:type="spellStart"/>
                  <w:r w:rsidRPr="00F07692">
                    <w:rPr>
                      <w:lang w:val="en-GB"/>
                    </w:rPr>
                    <w:t>Kulob</w:t>
                  </w:r>
                  <w:proofErr w:type="spellEnd"/>
                  <w:r w:rsidRPr="00F07692">
                    <w:rPr>
                      <w:lang w:val="en-GB"/>
                    </w:rPr>
                    <w:t xml:space="preserve"> city </w:t>
                  </w:r>
                </w:p>
              </w:tc>
            </w:tr>
            <w:tr w:rsidR="00700BFE" w:rsidRPr="00EF17A6" w14:paraId="6441FF65" w14:textId="77777777" w:rsidTr="00832C70">
              <w:tc>
                <w:tcPr>
                  <w:tcW w:w="3153" w:type="dxa"/>
                </w:tcPr>
                <w:p w14:paraId="0FB18D84" w14:textId="77777777" w:rsidR="00700BFE" w:rsidRPr="00F07692" w:rsidRDefault="00700BFE" w:rsidP="00700BFE">
                  <w:pPr>
                    <w:pStyle w:val="formtext"/>
                    <w:tabs>
                      <w:tab w:val="left" w:pos="567"/>
                      <w:tab w:val="left" w:pos="1134"/>
                      <w:tab w:val="left" w:pos="1701"/>
                    </w:tabs>
                    <w:spacing w:line="240" w:lineRule="auto"/>
                    <w:ind w:right="136"/>
                    <w:jc w:val="right"/>
                    <w:rPr>
                      <w:sz w:val="20"/>
                      <w:szCs w:val="20"/>
                    </w:rPr>
                  </w:pPr>
                  <w:r w:rsidRPr="00F07692">
                    <w:rPr>
                      <w:sz w:val="20"/>
                      <w:szCs w:val="20"/>
                    </w:rPr>
                    <w:t>Nom et titre de la personne à contacter :</w:t>
                  </w:r>
                </w:p>
              </w:tc>
              <w:tc>
                <w:tcPr>
                  <w:tcW w:w="6240" w:type="dxa"/>
                </w:tcPr>
                <w:p w14:paraId="298EBEFF" w14:textId="77777777" w:rsidR="00700BFE" w:rsidRPr="00F07692" w:rsidRDefault="00700BFE" w:rsidP="00700BFE">
                  <w:pPr>
                    <w:pStyle w:val="formtext"/>
                    <w:keepNext/>
                    <w:tabs>
                      <w:tab w:val="left" w:pos="567"/>
                      <w:tab w:val="left" w:pos="1134"/>
                      <w:tab w:val="left" w:pos="1701"/>
                    </w:tabs>
                    <w:spacing w:line="240" w:lineRule="auto"/>
                    <w:rPr>
                      <w:sz w:val="20"/>
                      <w:szCs w:val="20"/>
                      <w:lang w:val="en-US"/>
                    </w:rPr>
                  </w:pPr>
                  <w:proofErr w:type="spellStart"/>
                  <w:r w:rsidRPr="00F07692">
                    <w:rPr>
                      <w:lang w:val="en-GB"/>
                    </w:rPr>
                    <w:t>Khayrullo</w:t>
                  </w:r>
                  <w:proofErr w:type="spellEnd"/>
                  <w:r w:rsidRPr="00F07692">
                    <w:rPr>
                      <w:lang w:val="en-GB"/>
                    </w:rPr>
                    <w:t xml:space="preserve"> </w:t>
                  </w:r>
                  <w:proofErr w:type="spellStart"/>
                  <w:r w:rsidRPr="00F07692">
                    <w:rPr>
                      <w:lang w:val="en-GB"/>
                    </w:rPr>
                    <w:t>Abduhalimovich</w:t>
                  </w:r>
                  <w:proofErr w:type="spellEnd"/>
                  <w:r w:rsidRPr="00F07692">
                    <w:rPr>
                      <w:lang w:val="en-GB"/>
                    </w:rPr>
                    <w:t xml:space="preserve"> </w:t>
                  </w:r>
                  <w:proofErr w:type="spellStart"/>
                  <w:r w:rsidRPr="00F07692">
                    <w:rPr>
                      <w:lang w:val="en-GB"/>
                    </w:rPr>
                    <w:t>Tohirov</w:t>
                  </w:r>
                  <w:proofErr w:type="spellEnd"/>
                  <w:r w:rsidRPr="00F07692">
                    <w:rPr>
                      <w:lang w:val="en-GB"/>
                    </w:rPr>
                    <w:t>, the Chair</w:t>
                  </w:r>
                </w:p>
              </w:tc>
            </w:tr>
            <w:tr w:rsidR="00700BFE" w:rsidRPr="00EF17A6" w14:paraId="33C47D88" w14:textId="77777777" w:rsidTr="00832C70">
              <w:tc>
                <w:tcPr>
                  <w:tcW w:w="3153" w:type="dxa"/>
                </w:tcPr>
                <w:p w14:paraId="52EFBFD3" w14:textId="77777777" w:rsidR="00700BFE" w:rsidRPr="00F07692" w:rsidRDefault="00700BFE" w:rsidP="00700BFE">
                  <w:pPr>
                    <w:pStyle w:val="formtext"/>
                    <w:tabs>
                      <w:tab w:val="left" w:pos="567"/>
                      <w:tab w:val="left" w:pos="1134"/>
                      <w:tab w:val="left" w:pos="1701"/>
                    </w:tabs>
                    <w:spacing w:line="240" w:lineRule="auto"/>
                    <w:ind w:right="136"/>
                    <w:jc w:val="right"/>
                    <w:rPr>
                      <w:sz w:val="20"/>
                      <w:szCs w:val="20"/>
                    </w:rPr>
                  </w:pPr>
                  <w:r w:rsidRPr="00F07692">
                    <w:rPr>
                      <w:sz w:val="20"/>
                      <w:szCs w:val="20"/>
                    </w:rPr>
                    <w:t>Adresse :</w:t>
                  </w:r>
                </w:p>
              </w:tc>
              <w:tc>
                <w:tcPr>
                  <w:tcW w:w="6240" w:type="dxa"/>
                </w:tcPr>
                <w:p w14:paraId="529EDE56" w14:textId="77777777" w:rsidR="00700BFE" w:rsidRPr="00F07692" w:rsidRDefault="00700BFE" w:rsidP="00700BFE">
                  <w:pPr>
                    <w:pStyle w:val="formtext"/>
                    <w:keepNext/>
                    <w:tabs>
                      <w:tab w:val="left" w:pos="567"/>
                      <w:tab w:val="left" w:pos="1134"/>
                      <w:tab w:val="left" w:pos="1701"/>
                    </w:tabs>
                    <w:spacing w:line="240" w:lineRule="auto"/>
                    <w:rPr>
                      <w:sz w:val="20"/>
                      <w:szCs w:val="20"/>
                      <w:lang w:val="en-US"/>
                    </w:rPr>
                  </w:pPr>
                  <w:r w:rsidRPr="00F07692">
                    <w:rPr>
                      <w:lang w:val="en-GB"/>
                    </w:rPr>
                    <w:t xml:space="preserve">735360, </w:t>
                  </w:r>
                  <w:proofErr w:type="spellStart"/>
                  <w:r w:rsidRPr="00F07692">
                    <w:rPr>
                      <w:lang w:val="en-GB"/>
                    </w:rPr>
                    <w:t>Khudoyor</w:t>
                  </w:r>
                  <w:proofErr w:type="spellEnd"/>
                  <w:r w:rsidRPr="00F07692">
                    <w:rPr>
                      <w:lang w:val="en-GB"/>
                    </w:rPr>
                    <w:t xml:space="preserve"> </w:t>
                  </w:r>
                  <w:proofErr w:type="spellStart"/>
                  <w:r w:rsidRPr="00F07692">
                    <w:rPr>
                      <w:lang w:val="en-GB"/>
                    </w:rPr>
                    <w:t>Nazarov</w:t>
                  </w:r>
                  <w:proofErr w:type="spellEnd"/>
                  <w:r w:rsidRPr="00F07692">
                    <w:rPr>
                      <w:lang w:val="en-GB"/>
                    </w:rPr>
                    <w:t xml:space="preserve"> Street 2, </w:t>
                  </w:r>
                  <w:proofErr w:type="spellStart"/>
                  <w:r w:rsidRPr="00F07692">
                    <w:rPr>
                      <w:lang w:val="en-GB"/>
                    </w:rPr>
                    <w:t>Kulob</w:t>
                  </w:r>
                  <w:proofErr w:type="spellEnd"/>
                  <w:r w:rsidRPr="00F07692">
                    <w:rPr>
                      <w:lang w:val="en-GB"/>
                    </w:rPr>
                    <w:t xml:space="preserve"> city, </w:t>
                  </w:r>
                  <w:proofErr w:type="spellStart"/>
                  <w:r w:rsidRPr="00F07692">
                    <w:rPr>
                      <w:lang w:val="en-GB"/>
                    </w:rPr>
                    <w:t>Khatlon</w:t>
                  </w:r>
                  <w:proofErr w:type="spellEnd"/>
                  <w:r w:rsidRPr="00F07692">
                    <w:rPr>
                      <w:lang w:val="en-GB"/>
                    </w:rPr>
                    <w:t xml:space="preserve"> region, Tajikistan</w:t>
                  </w:r>
                </w:p>
              </w:tc>
            </w:tr>
            <w:tr w:rsidR="00700BFE" w:rsidRPr="00F07692" w14:paraId="78F52A95" w14:textId="77777777" w:rsidTr="00832C70">
              <w:tc>
                <w:tcPr>
                  <w:tcW w:w="3153" w:type="dxa"/>
                </w:tcPr>
                <w:p w14:paraId="1410A0A7" w14:textId="77777777" w:rsidR="00700BFE" w:rsidRPr="00F07692" w:rsidRDefault="00700BFE" w:rsidP="00700BFE">
                  <w:pPr>
                    <w:pStyle w:val="formtext"/>
                    <w:tabs>
                      <w:tab w:val="left" w:pos="567"/>
                      <w:tab w:val="left" w:pos="1134"/>
                      <w:tab w:val="left" w:pos="1701"/>
                    </w:tabs>
                    <w:spacing w:line="240" w:lineRule="auto"/>
                    <w:ind w:right="136"/>
                    <w:jc w:val="right"/>
                    <w:rPr>
                      <w:sz w:val="20"/>
                      <w:szCs w:val="20"/>
                    </w:rPr>
                  </w:pPr>
                  <w:r w:rsidRPr="00F07692">
                    <w:rPr>
                      <w:sz w:val="20"/>
                      <w:szCs w:val="20"/>
                    </w:rPr>
                    <w:t>Numéro de téléphone :</w:t>
                  </w:r>
                </w:p>
              </w:tc>
              <w:tc>
                <w:tcPr>
                  <w:tcW w:w="6240" w:type="dxa"/>
                </w:tcPr>
                <w:p w14:paraId="5CEFDCC4" w14:textId="77777777" w:rsidR="00700BFE" w:rsidRPr="00F07692" w:rsidRDefault="00700BFE" w:rsidP="00700BFE">
                  <w:pPr>
                    <w:pStyle w:val="formtext"/>
                    <w:keepNext/>
                    <w:tabs>
                      <w:tab w:val="left" w:pos="567"/>
                      <w:tab w:val="left" w:pos="1134"/>
                      <w:tab w:val="left" w:pos="1701"/>
                    </w:tabs>
                    <w:spacing w:line="240" w:lineRule="auto"/>
                    <w:rPr>
                      <w:sz w:val="20"/>
                      <w:szCs w:val="20"/>
                    </w:rPr>
                  </w:pPr>
                  <w:r w:rsidRPr="00F07692">
                    <w:rPr>
                      <w:lang w:val="en-GB"/>
                    </w:rPr>
                    <w:t>(+992) 935009181</w:t>
                  </w:r>
                </w:p>
              </w:tc>
            </w:tr>
            <w:tr w:rsidR="00700BFE" w:rsidRPr="00F07692" w14:paraId="3807BBE5" w14:textId="77777777" w:rsidTr="00832C70">
              <w:tc>
                <w:tcPr>
                  <w:tcW w:w="3153" w:type="dxa"/>
                </w:tcPr>
                <w:p w14:paraId="706F9F18" w14:textId="77777777" w:rsidR="00700BFE" w:rsidRPr="00F07692" w:rsidRDefault="00700BFE" w:rsidP="00700BFE">
                  <w:pPr>
                    <w:pStyle w:val="formtext"/>
                    <w:tabs>
                      <w:tab w:val="left" w:pos="567"/>
                      <w:tab w:val="left" w:pos="1134"/>
                      <w:tab w:val="left" w:pos="1701"/>
                    </w:tabs>
                    <w:spacing w:line="240" w:lineRule="auto"/>
                    <w:ind w:right="136"/>
                    <w:jc w:val="right"/>
                    <w:rPr>
                      <w:sz w:val="20"/>
                      <w:szCs w:val="20"/>
                    </w:rPr>
                  </w:pPr>
                  <w:r w:rsidRPr="00F07692">
                    <w:rPr>
                      <w:sz w:val="20"/>
                      <w:szCs w:val="20"/>
                    </w:rPr>
                    <w:t>Adresse électronique :</w:t>
                  </w:r>
                </w:p>
              </w:tc>
              <w:tc>
                <w:tcPr>
                  <w:tcW w:w="6240" w:type="dxa"/>
                </w:tcPr>
                <w:p w14:paraId="05375D6C" w14:textId="77777777" w:rsidR="00700BFE" w:rsidRPr="00F07692" w:rsidRDefault="00700BFE" w:rsidP="00700BFE">
                  <w:pPr>
                    <w:pStyle w:val="formtext"/>
                    <w:keepNext/>
                    <w:tabs>
                      <w:tab w:val="left" w:pos="567"/>
                      <w:tab w:val="left" w:pos="1134"/>
                      <w:tab w:val="left" w:pos="1701"/>
                    </w:tabs>
                    <w:spacing w:line="240" w:lineRule="auto"/>
                    <w:rPr>
                      <w:sz w:val="20"/>
                      <w:szCs w:val="20"/>
                    </w:rPr>
                  </w:pPr>
                  <w:r w:rsidRPr="00F07692">
                    <w:rPr>
                      <w:lang w:val="en-GB"/>
                    </w:rPr>
                    <w:t>far.toirov.61@mail.ru</w:t>
                  </w:r>
                </w:p>
              </w:tc>
            </w:tr>
            <w:tr w:rsidR="00700BFE" w:rsidRPr="00F07692" w14:paraId="43DF71F4" w14:textId="77777777" w:rsidTr="00832C70">
              <w:tc>
                <w:tcPr>
                  <w:tcW w:w="3153" w:type="dxa"/>
                </w:tcPr>
                <w:p w14:paraId="1BC01ADB" w14:textId="77777777" w:rsidR="00700BFE" w:rsidRPr="00F07692" w:rsidRDefault="005340E6" w:rsidP="00700BFE">
                  <w:pPr>
                    <w:pStyle w:val="formtext"/>
                    <w:tabs>
                      <w:tab w:val="left" w:pos="567"/>
                      <w:tab w:val="left" w:pos="1134"/>
                      <w:tab w:val="left" w:pos="1701"/>
                    </w:tabs>
                    <w:spacing w:line="240" w:lineRule="auto"/>
                    <w:ind w:right="136"/>
                    <w:jc w:val="right"/>
                    <w:rPr>
                      <w:sz w:val="20"/>
                      <w:szCs w:val="20"/>
                    </w:rPr>
                  </w:pPr>
                  <w:r w:rsidRPr="00F07692">
                    <w:rPr>
                      <w:sz w:val="20"/>
                      <w:szCs w:val="20"/>
                    </w:rPr>
                    <w:t>Autres informations pertinentes:</w:t>
                  </w:r>
                </w:p>
              </w:tc>
              <w:tc>
                <w:tcPr>
                  <w:tcW w:w="6240" w:type="dxa"/>
                </w:tcPr>
                <w:p w14:paraId="33D31528" w14:textId="77777777" w:rsidR="00700BFE" w:rsidRPr="00F07692" w:rsidRDefault="005340E6" w:rsidP="00832C70">
                  <w:pPr>
                    <w:pStyle w:val="formtext"/>
                    <w:keepNext/>
                    <w:tabs>
                      <w:tab w:val="left" w:pos="567"/>
                      <w:tab w:val="left" w:pos="1134"/>
                      <w:tab w:val="left" w:pos="1701"/>
                    </w:tabs>
                    <w:spacing w:after="0" w:line="240" w:lineRule="auto"/>
                    <w:rPr>
                      <w:noProof/>
                    </w:rPr>
                  </w:pPr>
                  <w:r w:rsidRPr="00F07692">
                    <w:rPr>
                      <w:sz w:val="20"/>
                      <w:szCs w:val="20"/>
                    </w:rPr>
                    <w:t xml:space="preserve">Numéro de fax : </w:t>
                  </w:r>
                  <w:r w:rsidRPr="00F07692">
                    <w:rPr>
                      <w:lang w:val="en-GB"/>
                    </w:rPr>
                    <w:t>(+992) 8332225476</w:t>
                  </w:r>
                </w:p>
              </w:tc>
            </w:tr>
          </w:tbl>
          <w:p w14:paraId="6E236FFC" w14:textId="77777777" w:rsidR="00C470FF" w:rsidRPr="00F07692" w:rsidRDefault="00C470FF" w:rsidP="00A82FF1">
            <w:pPr>
              <w:pStyle w:val="formtext"/>
              <w:tabs>
                <w:tab w:val="left" w:pos="567"/>
                <w:tab w:val="left" w:pos="1134"/>
                <w:tab w:val="left" w:pos="1701"/>
              </w:tabs>
              <w:spacing w:before="120" w:after="120" w:line="240" w:lineRule="auto"/>
              <w:ind w:right="135"/>
            </w:pPr>
          </w:p>
        </w:tc>
      </w:tr>
      <w:tr w:rsidR="00BF3D11" w:rsidRPr="00F07692" w14:paraId="26CE1478" w14:textId="77777777" w:rsidTr="00CB1D02">
        <w:tc>
          <w:tcPr>
            <w:tcW w:w="9674" w:type="dxa"/>
            <w:gridSpan w:val="2"/>
            <w:tcBorders>
              <w:top w:val="nil"/>
              <w:left w:val="nil"/>
              <w:bottom w:val="nil"/>
              <w:right w:val="nil"/>
            </w:tcBorders>
            <w:shd w:val="clear" w:color="auto" w:fill="D9D9D9"/>
          </w:tcPr>
          <w:p w14:paraId="7726CE87" w14:textId="77777777" w:rsidR="00BF3D11" w:rsidRPr="00F07692" w:rsidRDefault="00BF3D11" w:rsidP="005F61B3">
            <w:pPr>
              <w:pStyle w:val="Grille01N"/>
              <w:keepNext w:val="0"/>
              <w:spacing w:line="240" w:lineRule="auto"/>
              <w:ind w:left="709" w:right="136" w:hanging="567"/>
              <w:jc w:val="left"/>
              <w:rPr>
                <w:rFonts w:eastAsia="SimSun" w:cs="Arial"/>
                <w:bCs/>
                <w:smallCaps w:val="0"/>
                <w:sz w:val="24"/>
              </w:rPr>
            </w:pPr>
            <w:r w:rsidRPr="00F07692">
              <w:rPr>
                <w:bCs/>
                <w:smallCaps w:val="0"/>
                <w:sz w:val="24"/>
              </w:rPr>
              <w:t>4.</w:t>
            </w:r>
            <w:r w:rsidRPr="00F07692">
              <w:rPr>
                <w:bCs/>
                <w:smallCaps w:val="0"/>
                <w:sz w:val="24"/>
              </w:rPr>
              <w:tab/>
              <w:t>Participation et consentement des communautés dans le processus de candidature</w:t>
            </w:r>
          </w:p>
        </w:tc>
      </w:tr>
      <w:tr w:rsidR="000B3A4D" w:rsidRPr="00F07692" w14:paraId="0F362362" w14:textId="77777777" w:rsidTr="00CB1D02">
        <w:tc>
          <w:tcPr>
            <w:tcW w:w="9674" w:type="dxa"/>
            <w:gridSpan w:val="2"/>
            <w:tcBorders>
              <w:top w:val="nil"/>
              <w:left w:val="nil"/>
              <w:bottom w:val="nil"/>
              <w:right w:val="nil"/>
            </w:tcBorders>
            <w:shd w:val="clear" w:color="auto" w:fill="auto"/>
          </w:tcPr>
          <w:p w14:paraId="4AF40A26" w14:textId="77777777" w:rsidR="000B3A4D" w:rsidRPr="00F07692" w:rsidRDefault="00C528D8" w:rsidP="005F61B3">
            <w:pPr>
              <w:pStyle w:val="Info03"/>
              <w:keepNext w:val="0"/>
              <w:spacing w:before="120" w:line="240" w:lineRule="auto"/>
              <w:ind w:right="136"/>
              <w:rPr>
                <w:szCs w:val="20"/>
              </w:rPr>
            </w:pPr>
            <w:r w:rsidRPr="00F07692">
              <w:rPr>
                <w:sz w:val="18"/>
                <w:szCs w:val="18"/>
              </w:rPr>
              <w:t xml:space="preserve">Pour le </w:t>
            </w:r>
            <w:r w:rsidRPr="00F07692">
              <w:rPr>
                <w:b/>
                <w:sz w:val="18"/>
                <w:szCs w:val="18"/>
              </w:rPr>
              <w:t>critère R.4</w:t>
            </w:r>
            <w:r w:rsidRPr="00F07692">
              <w:rPr>
                <w:sz w:val="18"/>
                <w:szCs w:val="18"/>
              </w:rPr>
              <w:t xml:space="preserve">, les États </w:t>
            </w:r>
            <w:r w:rsidRPr="00F07692">
              <w:rPr>
                <w:b/>
                <w:sz w:val="18"/>
                <w:szCs w:val="18"/>
              </w:rPr>
              <w:t>doivent démontrer que « l’élément a été soumis au terme de la participation la plus large possible de la communauté, du groupe ou, le cas échéant, des individus concernés et avec leur consentement libre, préalable et éclairé »</w:t>
            </w:r>
            <w:r w:rsidRPr="00F07692">
              <w:rPr>
                <w:sz w:val="18"/>
                <w:szCs w:val="18"/>
              </w:rPr>
              <w:t>.</w:t>
            </w:r>
          </w:p>
        </w:tc>
      </w:tr>
      <w:tr w:rsidR="000B3A4D" w:rsidRPr="00F07692" w14:paraId="68759493" w14:textId="77777777" w:rsidTr="00CB1D02">
        <w:tc>
          <w:tcPr>
            <w:tcW w:w="9674" w:type="dxa"/>
            <w:gridSpan w:val="2"/>
            <w:tcBorders>
              <w:top w:val="nil"/>
              <w:left w:val="nil"/>
              <w:right w:val="nil"/>
            </w:tcBorders>
            <w:shd w:val="clear" w:color="auto" w:fill="auto"/>
          </w:tcPr>
          <w:p w14:paraId="2AF81655" w14:textId="77777777" w:rsidR="000B3A4D" w:rsidRPr="00F07692" w:rsidRDefault="000B3A4D" w:rsidP="005F61B3">
            <w:pPr>
              <w:pStyle w:val="Grille02N"/>
              <w:keepNext w:val="0"/>
              <w:ind w:left="709" w:right="136" w:hanging="567"/>
              <w:jc w:val="left"/>
            </w:pPr>
            <w:r w:rsidRPr="00F07692">
              <w:t>4.a.</w:t>
            </w:r>
            <w:r w:rsidRPr="00F07692">
              <w:tab/>
              <w:t>Participation des communautés, groupes et individus concernés dans le processus de candidature</w:t>
            </w:r>
          </w:p>
          <w:p w14:paraId="0A7D8968" w14:textId="77777777" w:rsidR="00C528D8" w:rsidRPr="00F07692" w:rsidRDefault="00C528D8" w:rsidP="00BB0409">
            <w:pPr>
              <w:pStyle w:val="Info03"/>
              <w:spacing w:before="120" w:line="240" w:lineRule="auto"/>
              <w:ind w:right="135"/>
              <w:rPr>
                <w:rFonts w:eastAsia="SimSun"/>
                <w:sz w:val="18"/>
                <w:szCs w:val="18"/>
              </w:rPr>
            </w:pPr>
            <w:r w:rsidRPr="00F07692">
              <w:rPr>
                <w:sz w:val="18"/>
                <w:szCs w:val="18"/>
              </w:rPr>
              <w:t>Décrivez comment la communauté, le groupe et, le cas échéant, les individus concernés ont participé activement à la préparation et à l’élaboration de la candidature à toutes les étapes, y compris le rôle du genre.</w:t>
            </w:r>
          </w:p>
          <w:p w14:paraId="0D0D1C0C" w14:textId="77777777" w:rsidR="000B3A4D" w:rsidRPr="00F07692" w:rsidRDefault="00C528D8" w:rsidP="00BB0409">
            <w:pPr>
              <w:pStyle w:val="Info03"/>
              <w:spacing w:before="120" w:after="0" w:line="240" w:lineRule="auto"/>
              <w:ind w:right="136"/>
              <w:rPr>
                <w:rFonts w:eastAsia="SimSun"/>
                <w:sz w:val="18"/>
                <w:szCs w:val="18"/>
              </w:rPr>
            </w:pPr>
            <w:r w:rsidRPr="00F07692">
              <w:rPr>
                <w:sz w:val="18"/>
                <w:szCs w:val="18"/>
              </w:rPr>
              <w:t>Les États parties sont encouragés à préparer les candidatures avec la participation de nombreuses autres parties concernées, notamment, s’il y a lieu, les collectivités locales et régionales, les communautés, les ONG, les instituts de recherche, les centres d’expertise et autres. Il est rappelé aux États parties que les communautés, groupes et, le cas échéant, les individus dont le patrimoine culturel immatériel est concerné sont des acteurs essentiels dans toutes les étapes de la conception et de l’élaboration des candidatures, propositions et demandes, ainsi que lors de la planification et la mise en œuvre des mesures de sauvegarde, et ils sont invités à mettre au point des mesures créatives afin de veiller à ce que leur participation la plus large possible soit établie à chacune des étapes, tel que requis par l’article 15 de la Convention.</w:t>
            </w:r>
          </w:p>
          <w:p w14:paraId="4AF9B3DA" w14:textId="77777777" w:rsidR="000B3A4D" w:rsidRPr="00F07692" w:rsidRDefault="00FD52DD" w:rsidP="00BB0409">
            <w:pPr>
              <w:pStyle w:val="Info03"/>
              <w:tabs>
                <w:tab w:val="clear" w:pos="567"/>
              </w:tabs>
              <w:spacing w:line="240" w:lineRule="auto"/>
              <w:ind w:left="794" w:right="136"/>
              <w:jc w:val="right"/>
              <w:rPr>
                <w:i w:val="0"/>
                <w:sz w:val="18"/>
                <w:szCs w:val="18"/>
              </w:rPr>
            </w:pPr>
            <w:r w:rsidRPr="00F07692">
              <w:rPr>
                <w:rStyle w:val="Emphasis"/>
                <w:i/>
                <w:color w:val="000000"/>
                <w:sz w:val="18"/>
                <w:szCs w:val="18"/>
              </w:rPr>
              <w:t>Minimum 340 mots et maximum 570 mots</w:t>
            </w:r>
          </w:p>
        </w:tc>
      </w:tr>
      <w:tr w:rsidR="000B3A4D" w:rsidRPr="00F07692" w14:paraId="4BD54136" w14:textId="77777777" w:rsidTr="00CB1D02">
        <w:tc>
          <w:tcPr>
            <w:tcW w:w="9674" w:type="dxa"/>
            <w:gridSpan w:val="2"/>
            <w:tcBorders>
              <w:bottom w:val="single" w:sz="4" w:space="0" w:color="auto"/>
            </w:tcBorders>
            <w:shd w:val="clear" w:color="auto" w:fill="auto"/>
            <w:tcMar>
              <w:top w:w="113" w:type="dxa"/>
              <w:left w:w="113" w:type="dxa"/>
              <w:bottom w:w="113" w:type="dxa"/>
              <w:right w:w="113" w:type="dxa"/>
            </w:tcMar>
          </w:tcPr>
          <w:p w14:paraId="01D1B834" w14:textId="05B5EAC7" w:rsidR="00B11C60" w:rsidRPr="00F07692" w:rsidRDefault="00B11C60" w:rsidP="00B11C60">
            <w:pPr>
              <w:pStyle w:val="formtext"/>
              <w:spacing w:before="0" w:after="120"/>
              <w:jc w:val="both"/>
              <w:rPr>
                <w:rFonts w:cs="Arial"/>
                <w:noProof/>
              </w:rPr>
            </w:pPr>
            <w:r w:rsidRPr="00F07692">
              <w:lastRenderedPageBreak/>
              <w:t xml:space="preserve">La préparation de la candidature de l'art de la broderie </w:t>
            </w:r>
            <w:proofErr w:type="spellStart"/>
            <w:r w:rsidRPr="00F07692">
              <w:t>chakan</w:t>
            </w:r>
            <w:proofErr w:type="spellEnd"/>
            <w:r w:rsidRPr="00F07692">
              <w:t xml:space="preserve"> a débuté en 2013. Le processus a été réalisé en deux étapes. La première étape, entre 2013 et 2015, s'est déroulée sous forme de réunions organisées à Douchanbé et à </w:t>
            </w:r>
            <w:proofErr w:type="spellStart"/>
            <w:r w:rsidRPr="00F07692">
              <w:t>Kulob</w:t>
            </w:r>
            <w:proofErr w:type="spellEnd"/>
            <w:r w:rsidRPr="00F07692">
              <w:t xml:space="preserve">. La première réunion générale s'est tenue en décembre 2013, à Douchanbé, avec la participation d'experts de l'Institut de recherche pour la culture et l’information, de chefs de groupes, </w:t>
            </w:r>
            <w:proofErr w:type="spellStart"/>
            <w:r w:rsidRPr="00F07692">
              <w:t>Savronbi</w:t>
            </w:r>
            <w:proofErr w:type="spellEnd"/>
            <w:r w:rsidRPr="00F07692">
              <w:t> </w:t>
            </w:r>
            <w:proofErr w:type="spellStart"/>
            <w:r w:rsidRPr="00F07692">
              <w:t>Hasanova</w:t>
            </w:r>
            <w:proofErr w:type="spellEnd"/>
            <w:r w:rsidRPr="00F07692">
              <w:t xml:space="preserve"> et </w:t>
            </w:r>
            <w:proofErr w:type="spellStart"/>
            <w:r w:rsidRPr="00F07692">
              <w:t>Safargul</w:t>
            </w:r>
            <w:proofErr w:type="spellEnd"/>
            <w:r w:rsidRPr="00F07692">
              <w:t> </w:t>
            </w:r>
            <w:proofErr w:type="spellStart"/>
            <w:r w:rsidRPr="00F07692">
              <w:t>Sherova</w:t>
            </w:r>
            <w:proofErr w:type="spellEnd"/>
            <w:r w:rsidRPr="00F07692">
              <w:t>, du directeur de l'entreprise « </w:t>
            </w:r>
            <w:proofErr w:type="spellStart"/>
            <w:r w:rsidRPr="00F07692">
              <w:t>Chakan</w:t>
            </w:r>
            <w:proofErr w:type="spellEnd"/>
            <w:r w:rsidRPr="00F07692">
              <w:t xml:space="preserve"> », </w:t>
            </w:r>
            <w:proofErr w:type="spellStart"/>
            <w:r w:rsidRPr="00F07692">
              <w:t>Zarif</w:t>
            </w:r>
            <w:proofErr w:type="spellEnd"/>
            <w:r w:rsidRPr="00F07692">
              <w:t xml:space="preserve"> </w:t>
            </w:r>
            <w:proofErr w:type="spellStart"/>
            <w:r w:rsidRPr="00F07692">
              <w:t>Valiev</w:t>
            </w:r>
            <w:proofErr w:type="spellEnd"/>
            <w:r w:rsidRPr="00F07692">
              <w:t>, de la directrice de l'organisation non gouvernementale « </w:t>
            </w:r>
            <w:proofErr w:type="spellStart"/>
            <w:r w:rsidRPr="00F07692">
              <w:t>Haft</w:t>
            </w:r>
            <w:proofErr w:type="spellEnd"/>
            <w:r w:rsidRPr="00F07692">
              <w:t xml:space="preserve"> </w:t>
            </w:r>
            <w:proofErr w:type="spellStart"/>
            <w:r w:rsidRPr="00F07692">
              <w:t>paikar</w:t>
            </w:r>
            <w:proofErr w:type="spellEnd"/>
            <w:r w:rsidRPr="00F07692">
              <w:t xml:space="preserve"> », </w:t>
            </w:r>
            <w:proofErr w:type="spellStart"/>
            <w:r w:rsidRPr="00F07692">
              <w:t>Mukarrama</w:t>
            </w:r>
            <w:proofErr w:type="spellEnd"/>
            <w:r w:rsidRPr="00F07692">
              <w:t> </w:t>
            </w:r>
            <w:proofErr w:type="spellStart"/>
            <w:r w:rsidRPr="00F07692">
              <w:t>Qayumova</w:t>
            </w:r>
            <w:proofErr w:type="spellEnd"/>
            <w:r w:rsidRPr="00F07692">
              <w:t xml:space="preserve">, du directeur du service de la culture de la région de </w:t>
            </w:r>
            <w:proofErr w:type="spellStart"/>
            <w:r w:rsidRPr="00F07692">
              <w:t>Khatlon</w:t>
            </w:r>
            <w:proofErr w:type="spellEnd"/>
            <w:r w:rsidRPr="00F07692">
              <w:t xml:space="preserve"> à </w:t>
            </w:r>
            <w:proofErr w:type="spellStart"/>
            <w:r w:rsidRPr="00F07692">
              <w:t>Kulob</w:t>
            </w:r>
            <w:proofErr w:type="spellEnd"/>
            <w:r w:rsidRPr="00F07692">
              <w:t xml:space="preserve">, </w:t>
            </w:r>
            <w:proofErr w:type="spellStart"/>
            <w:r w:rsidRPr="00F07692">
              <w:t>Khayrullo</w:t>
            </w:r>
            <w:proofErr w:type="spellEnd"/>
            <w:r w:rsidRPr="00F07692">
              <w:t> </w:t>
            </w:r>
            <w:proofErr w:type="spellStart"/>
            <w:r w:rsidRPr="00F07692">
              <w:t>Tohirov</w:t>
            </w:r>
            <w:proofErr w:type="spellEnd"/>
            <w:r w:rsidRPr="00F07692">
              <w:t xml:space="preserve">, du directeur du département du folklore de l'’Institut de langues, de littérature et d'études orientales, le Dr </w:t>
            </w:r>
            <w:proofErr w:type="spellStart"/>
            <w:r w:rsidRPr="00F07692">
              <w:t>Dilshod</w:t>
            </w:r>
            <w:proofErr w:type="spellEnd"/>
            <w:r w:rsidRPr="00F07692">
              <w:t> </w:t>
            </w:r>
            <w:proofErr w:type="spellStart"/>
            <w:r w:rsidRPr="00F07692">
              <w:t>Rahimov</w:t>
            </w:r>
            <w:proofErr w:type="spellEnd"/>
            <w:r w:rsidRPr="00F07692">
              <w:t xml:space="preserve">, de responsables du ministère de la Culture du Tadjikistan, d'artisanes et d'artisans, et de certains professeurs d'universités et d'écoles d'art. Sous l'égide du </w:t>
            </w:r>
            <w:r w:rsidR="001133A6">
              <w:t>M</w:t>
            </w:r>
            <w:r w:rsidRPr="00F07692">
              <w:t xml:space="preserve">inistère de la </w:t>
            </w:r>
            <w:r w:rsidR="001133A6">
              <w:t>c</w:t>
            </w:r>
            <w:r w:rsidRPr="00F07692">
              <w:t xml:space="preserve">ulture, les membres du comité chargé de la préparation de la candidature ont été sélectionnés. Au cours de cette réunion, l'art de la broderie </w:t>
            </w:r>
            <w:proofErr w:type="spellStart"/>
            <w:r w:rsidRPr="00F07692">
              <w:t>chakan</w:t>
            </w:r>
            <w:proofErr w:type="spellEnd"/>
            <w:r w:rsidRPr="00F07692">
              <w:t xml:space="preserve"> a été choisi parmi d'autres artisanats traditionnels pour être inscrit sur la Liste représentative du PCI. Les activités de préparation du dossier de candidature ont ensuite été définies en détail. Le nombre de participants à la préparation du dossier de candidature du </w:t>
            </w:r>
            <w:proofErr w:type="spellStart"/>
            <w:r w:rsidRPr="00F07692">
              <w:t>chakan</w:t>
            </w:r>
            <w:proofErr w:type="spellEnd"/>
            <w:r w:rsidRPr="00F07692">
              <w:t xml:space="preserve"> a été considéré ouvert et libre. Les dernières réunions, hebdomadaires, se sont déroulées à l'Institut de recherche pour la culture et l’information. En janvier-février 2014, le comité s'est réuni à </w:t>
            </w:r>
            <w:proofErr w:type="spellStart"/>
            <w:r w:rsidRPr="00F07692">
              <w:t>Kulob</w:t>
            </w:r>
            <w:proofErr w:type="spellEnd"/>
            <w:r w:rsidRPr="00F07692">
              <w:t xml:space="preserve"> et dans les districts voisins, avec une vaste participation des détenteurs de l'élément. Des chefs de plusieurs groupes de brodeuses et de couturières ont participé à la préparation du dossier de candidature. Voici une liste des lieux où se sont déroulées les réunions de préparation du dossier de candidature, dans la ville de </w:t>
            </w:r>
            <w:proofErr w:type="spellStart"/>
            <w:r w:rsidRPr="00F07692">
              <w:t>Kulob</w:t>
            </w:r>
            <w:proofErr w:type="spellEnd"/>
            <w:r w:rsidRPr="00F07692">
              <w:t xml:space="preserve"> : </w:t>
            </w:r>
          </w:p>
          <w:p w14:paraId="65944C79" w14:textId="77777777" w:rsidR="00B11C60" w:rsidRPr="00F07692" w:rsidRDefault="00B11C60" w:rsidP="00B11C60">
            <w:pPr>
              <w:pStyle w:val="formtext"/>
              <w:jc w:val="both"/>
              <w:rPr>
                <w:rFonts w:cs="Arial"/>
                <w:noProof/>
              </w:rPr>
            </w:pPr>
            <w:r w:rsidRPr="00F07692">
              <w:t>•</w:t>
            </w:r>
            <w:r w:rsidRPr="00F07692">
              <w:tab/>
              <w:t>Musée de l'artisanat</w:t>
            </w:r>
            <w:r w:rsidR="00793C33" w:rsidRPr="00F07692">
              <w:t xml:space="preserve"> de </w:t>
            </w:r>
            <w:proofErr w:type="spellStart"/>
            <w:r w:rsidR="00793C33" w:rsidRPr="00F07692">
              <w:t>Kulob</w:t>
            </w:r>
            <w:proofErr w:type="spellEnd"/>
          </w:p>
          <w:p w14:paraId="0546B6E6" w14:textId="77777777" w:rsidR="00B11C60" w:rsidRPr="00F07692" w:rsidRDefault="00B11C60" w:rsidP="00B11C60">
            <w:pPr>
              <w:pStyle w:val="formtext"/>
              <w:jc w:val="both"/>
              <w:rPr>
                <w:rFonts w:cs="Arial"/>
                <w:noProof/>
              </w:rPr>
            </w:pPr>
            <w:r w:rsidRPr="00F07692">
              <w:t>•</w:t>
            </w:r>
            <w:r w:rsidRPr="00F07692">
              <w:tab/>
              <w:t>École d’enseignement artistique destinée aux enfants</w:t>
            </w:r>
          </w:p>
          <w:p w14:paraId="04E3401E" w14:textId="77777777" w:rsidR="00B11C60" w:rsidRPr="00F07692" w:rsidRDefault="00B11C60" w:rsidP="00B11C60">
            <w:pPr>
              <w:pStyle w:val="formtext"/>
              <w:jc w:val="both"/>
              <w:rPr>
                <w:rFonts w:cs="Arial"/>
                <w:noProof/>
              </w:rPr>
            </w:pPr>
            <w:r w:rsidRPr="00F07692">
              <w:t>•</w:t>
            </w:r>
            <w:r w:rsidRPr="00F07692">
              <w:tab/>
              <w:t>Bureau de l'entreprise « </w:t>
            </w:r>
            <w:proofErr w:type="spellStart"/>
            <w:r w:rsidRPr="00F07692">
              <w:t>Chakan</w:t>
            </w:r>
            <w:proofErr w:type="spellEnd"/>
            <w:r w:rsidRPr="00F07692">
              <w:t> »</w:t>
            </w:r>
          </w:p>
          <w:p w14:paraId="1D1F78F8" w14:textId="77777777" w:rsidR="00B11C60" w:rsidRPr="00F07692" w:rsidRDefault="00B11C60" w:rsidP="00B11C60">
            <w:pPr>
              <w:pStyle w:val="formtext"/>
              <w:jc w:val="both"/>
              <w:rPr>
                <w:rFonts w:cs="Arial"/>
                <w:noProof/>
              </w:rPr>
            </w:pPr>
            <w:r w:rsidRPr="00F07692">
              <w:t>•</w:t>
            </w:r>
            <w:r w:rsidRPr="00F07692">
              <w:tab/>
              <w:t>Musée républicain</w:t>
            </w:r>
            <w:r w:rsidR="00793C33" w:rsidRPr="00F07692">
              <w:t xml:space="preserve"> de </w:t>
            </w:r>
            <w:proofErr w:type="spellStart"/>
            <w:r w:rsidR="00793C33" w:rsidRPr="00F07692">
              <w:t>Kulob</w:t>
            </w:r>
            <w:proofErr w:type="spellEnd"/>
          </w:p>
          <w:p w14:paraId="5B70932A" w14:textId="77777777" w:rsidR="00B11C60" w:rsidRPr="00F07692" w:rsidRDefault="00B11C60" w:rsidP="00B11C60">
            <w:pPr>
              <w:pStyle w:val="formtext"/>
              <w:jc w:val="both"/>
              <w:rPr>
                <w:rFonts w:cs="Arial"/>
                <w:noProof/>
              </w:rPr>
            </w:pPr>
            <w:r w:rsidRPr="00F07692">
              <w:t>•</w:t>
            </w:r>
            <w:r w:rsidRPr="00F07692">
              <w:tab/>
              <w:t xml:space="preserve">Domicile de </w:t>
            </w:r>
            <w:proofErr w:type="spellStart"/>
            <w:r w:rsidRPr="00F07692">
              <w:t>Savronbi</w:t>
            </w:r>
            <w:proofErr w:type="spellEnd"/>
            <w:r w:rsidRPr="00F07692">
              <w:t xml:space="preserve"> </w:t>
            </w:r>
            <w:proofErr w:type="spellStart"/>
            <w:r w:rsidRPr="00F07692">
              <w:t>Hasanova</w:t>
            </w:r>
            <w:proofErr w:type="spellEnd"/>
            <w:r w:rsidRPr="00F07692">
              <w:t>, chef de groupe</w:t>
            </w:r>
          </w:p>
          <w:p w14:paraId="08CAA0A2" w14:textId="77777777" w:rsidR="00B11C60" w:rsidRPr="00F07692" w:rsidRDefault="00B11C60" w:rsidP="00B11C60">
            <w:pPr>
              <w:pStyle w:val="formtext"/>
              <w:jc w:val="both"/>
              <w:rPr>
                <w:rFonts w:cs="Arial"/>
                <w:noProof/>
              </w:rPr>
            </w:pPr>
            <w:r w:rsidRPr="00F07692">
              <w:t>•</w:t>
            </w:r>
            <w:r w:rsidRPr="00F07692">
              <w:tab/>
              <w:t xml:space="preserve">Domicile de </w:t>
            </w:r>
            <w:proofErr w:type="spellStart"/>
            <w:r w:rsidRPr="00F07692">
              <w:t>Zuhra</w:t>
            </w:r>
            <w:proofErr w:type="spellEnd"/>
            <w:r w:rsidRPr="00F07692">
              <w:t> </w:t>
            </w:r>
            <w:proofErr w:type="spellStart"/>
            <w:r w:rsidRPr="00F07692">
              <w:t>Nazarova</w:t>
            </w:r>
            <w:proofErr w:type="spellEnd"/>
            <w:r w:rsidRPr="00F07692">
              <w:t>, chef de groupe</w:t>
            </w:r>
          </w:p>
          <w:p w14:paraId="60810951" w14:textId="77777777" w:rsidR="00B11C60" w:rsidRPr="00F07692" w:rsidRDefault="00B11C60" w:rsidP="00B11C60">
            <w:pPr>
              <w:pStyle w:val="formtext"/>
              <w:jc w:val="both"/>
              <w:rPr>
                <w:rFonts w:cs="Arial"/>
                <w:noProof/>
              </w:rPr>
            </w:pPr>
            <w:r w:rsidRPr="00F07692">
              <w:t>•</w:t>
            </w:r>
            <w:r w:rsidRPr="00F07692">
              <w:tab/>
              <w:t xml:space="preserve">Bureau du service de la culture de la région de </w:t>
            </w:r>
            <w:proofErr w:type="spellStart"/>
            <w:r w:rsidRPr="00F07692">
              <w:t>Khatlon</w:t>
            </w:r>
            <w:proofErr w:type="spellEnd"/>
            <w:r w:rsidRPr="00F07692">
              <w:t xml:space="preserve"> </w:t>
            </w:r>
          </w:p>
          <w:p w14:paraId="514F578B" w14:textId="2EFC8E24" w:rsidR="00B11C60" w:rsidRPr="00F07692" w:rsidRDefault="00B11C60" w:rsidP="00B11C60">
            <w:pPr>
              <w:pStyle w:val="formtext"/>
              <w:spacing w:before="120" w:after="120" w:line="240" w:lineRule="auto"/>
              <w:jc w:val="both"/>
              <w:rPr>
                <w:rFonts w:cs="Arial"/>
                <w:noProof/>
              </w:rPr>
            </w:pPr>
            <w:r w:rsidRPr="00F07692">
              <w:t>Une fois la préparation effectuée, début mars 2014, à l'Institut de recherche pour la culture et l’information, une discussion sur le dossier de candidature préparé a été lancée. Certaines formulations ont été supprimées et d'autres ajoutées. Le comité chargé de la candidature a choisi 10 photos récentes à joindre en annexe au dossier de candidature. La question des droits d'auteur relatifs aux photos et à la vidéo a également été clarifiée. La plupart des réunions ont été enregistrées au dictaphone et des photos des participants ont été prises.</w:t>
            </w:r>
          </w:p>
          <w:p w14:paraId="6BDE57A5" w14:textId="6CB3C041" w:rsidR="000B3A4D" w:rsidRPr="00F07692" w:rsidRDefault="00B11C60" w:rsidP="005F61B3">
            <w:pPr>
              <w:pStyle w:val="formtext"/>
              <w:spacing w:before="120" w:after="0" w:line="240" w:lineRule="auto"/>
              <w:ind w:right="136"/>
              <w:jc w:val="both"/>
            </w:pPr>
            <w:r w:rsidRPr="00F07692">
              <w:t>Après examen par le comité et renvoi du dossier de candidature pour ajout d'informations supplémentaires et nouvelle soumission, la deuxième étape, à savoir la révision et la mise à jour du dossier de candidature, a débuté. Un groupe de travail constitué de 12 experts du PCI, représentants des groupes d'art</w:t>
            </w:r>
            <w:r w:rsidR="00FC20AD" w:rsidRPr="00F07692">
              <w:t>s</w:t>
            </w:r>
            <w:r w:rsidRPr="00F07692">
              <w:t xml:space="preserve"> populaire</w:t>
            </w:r>
            <w:r w:rsidR="00FC20AD" w:rsidRPr="00F07692">
              <w:t>s</w:t>
            </w:r>
            <w:r w:rsidRPr="00F07692">
              <w:t xml:space="preserve"> et d'ONG a été réuni pour réviser et ajouter des données récentes supplémentaires au dossier de candidature du </w:t>
            </w:r>
            <w:proofErr w:type="spellStart"/>
            <w:r w:rsidRPr="00F07692">
              <w:t>chakan</w:t>
            </w:r>
            <w:proofErr w:type="spellEnd"/>
            <w:r w:rsidRPr="00F07692">
              <w:t>. En mars 2017, le dossier de candidature a été révisé et certaines informations ont également été ajoutées.</w:t>
            </w:r>
          </w:p>
        </w:tc>
      </w:tr>
      <w:tr w:rsidR="000B3A4D" w:rsidRPr="00F07692" w14:paraId="4CE84684" w14:textId="77777777" w:rsidTr="00CB1D02">
        <w:tc>
          <w:tcPr>
            <w:tcW w:w="9674" w:type="dxa"/>
            <w:gridSpan w:val="2"/>
            <w:tcBorders>
              <w:top w:val="nil"/>
              <w:left w:val="nil"/>
              <w:right w:val="nil"/>
            </w:tcBorders>
            <w:shd w:val="clear" w:color="auto" w:fill="auto"/>
          </w:tcPr>
          <w:p w14:paraId="4F33A097" w14:textId="77777777" w:rsidR="000B3A4D" w:rsidRPr="00F07692" w:rsidRDefault="000B3A4D" w:rsidP="005F61B3">
            <w:pPr>
              <w:pStyle w:val="Grille02N"/>
              <w:keepNext w:val="0"/>
              <w:ind w:left="709" w:right="136" w:hanging="567"/>
              <w:jc w:val="left"/>
            </w:pPr>
            <w:r w:rsidRPr="00F07692">
              <w:t>4.b.</w:t>
            </w:r>
            <w:r w:rsidRPr="00F07692">
              <w:tab/>
              <w:t>Consentement libre, préalable et éclairé à la candidature</w:t>
            </w:r>
          </w:p>
          <w:p w14:paraId="0AA490E2" w14:textId="77777777" w:rsidR="001976B4" w:rsidRPr="00F07692" w:rsidRDefault="001976B4" w:rsidP="00BB0409">
            <w:pPr>
              <w:pStyle w:val="Info03"/>
              <w:spacing w:before="120" w:line="240" w:lineRule="auto"/>
              <w:ind w:right="135"/>
              <w:rPr>
                <w:rFonts w:eastAsia="SimSun"/>
                <w:sz w:val="18"/>
                <w:szCs w:val="18"/>
              </w:rPr>
            </w:pPr>
            <w:r w:rsidRPr="00F07692">
              <w:rPr>
                <w:sz w:val="18"/>
                <w:szCs w:val="18"/>
              </w:rPr>
              <w:t>Le consentement libre, préalable et éclairé de la communauté, du groupe ou, le cas échéant, des individus concernés par la proposition de l'élément pour inscription peut être démontré par une déclaration écrite ou enregistrée, ou par tout autre moyen, selon le régime juridique de l’État partie et l’infinie variété des communautés et groupes concernés. Le Comité accueillera favorablement une diversité de manifestations ou d’attestations de consentement des communautés au lieu de déclarations standard et uniformes. Les preuves du consentement libre, préalable et éclairé doivent être fournies dans l’une des langues de travail du Comité (anglais ou français), ainsi que dans la langue de la communauté concernée si ses membres parlent des langues différentes de l’anglais ou du français.</w:t>
            </w:r>
          </w:p>
          <w:p w14:paraId="6656E147" w14:textId="77777777" w:rsidR="000B3A4D" w:rsidRPr="00F07692" w:rsidRDefault="003568F4" w:rsidP="00DD747C">
            <w:pPr>
              <w:pStyle w:val="Info03"/>
              <w:keepNext w:val="0"/>
              <w:spacing w:before="120" w:after="0" w:line="240" w:lineRule="auto"/>
              <w:ind w:right="136"/>
              <w:rPr>
                <w:rFonts w:eastAsia="SimSun"/>
                <w:sz w:val="18"/>
                <w:szCs w:val="18"/>
              </w:rPr>
            </w:pPr>
            <w:r w:rsidRPr="00F07692">
              <w:rPr>
                <w:sz w:val="18"/>
                <w:szCs w:val="18"/>
              </w:rPr>
              <w:t>Joignez au formulaire de candidature les informations faisant état d’un tel consentement en indiquant ci-dessous quels documents vous fournissez, comment ils ont été obtenus et quelles formes ils revêtent. Indiquez aussi le genre des personnes donnant leur consentement.</w:t>
            </w:r>
          </w:p>
          <w:p w14:paraId="2E0D3CF5" w14:textId="77777777" w:rsidR="000B3A4D" w:rsidRPr="00F07692" w:rsidRDefault="00FD52DD" w:rsidP="0085519C">
            <w:pPr>
              <w:pStyle w:val="Info03"/>
              <w:spacing w:line="240" w:lineRule="auto"/>
              <w:ind w:right="136"/>
              <w:jc w:val="right"/>
            </w:pPr>
            <w:r w:rsidRPr="00F07692">
              <w:rPr>
                <w:rStyle w:val="Emphasis"/>
                <w:i/>
                <w:color w:val="000000"/>
                <w:sz w:val="18"/>
                <w:szCs w:val="18"/>
              </w:rPr>
              <w:t>Minimum 170 mots et maximum 280 mots</w:t>
            </w:r>
          </w:p>
        </w:tc>
      </w:tr>
      <w:tr w:rsidR="000B3A4D" w:rsidRPr="00F07692" w14:paraId="6D77E883" w14:textId="77777777" w:rsidTr="00CB1D02">
        <w:tc>
          <w:tcPr>
            <w:tcW w:w="9674" w:type="dxa"/>
            <w:gridSpan w:val="2"/>
            <w:tcBorders>
              <w:bottom w:val="single" w:sz="4" w:space="0" w:color="auto"/>
            </w:tcBorders>
            <w:shd w:val="clear" w:color="auto" w:fill="auto"/>
            <w:tcMar>
              <w:top w:w="113" w:type="dxa"/>
              <w:left w:w="113" w:type="dxa"/>
              <w:bottom w:w="113" w:type="dxa"/>
              <w:right w:w="113" w:type="dxa"/>
            </w:tcMar>
          </w:tcPr>
          <w:p w14:paraId="05E602AF" w14:textId="77777777" w:rsidR="00B11C60" w:rsidRPr="00F07692" w:rsidRDefault="00B11C60" w:rsidP="005F61B3">
            <w:pPr>
              <w:pStyle w:val="Rponse"/>
              <w:spacing w:before="0" w:after="120"/>
              <w:rPr>
                <w:rFonts w:eastAsia="SimSun"/>
                <w:noProof/>
              </w:rPr>
            </w:pPr>
            <w:r w:rsidRPr="00F07692">
              <w:t xml:space="preserve">L'ensemble des artisanes et groupes </w:t>
            </w:r>
            <w:proofErr w:type="spellStart"/>
            <w:r w:rsidRPr="00F07692">
              <w:t>chakan</w:t>
            </w:r>
            <w:proofErr w:type="spellEnd"/>
            <w:r w:rsidRPr="00F07692">
              <w:t xml:space="preserve">, ainsi que les organisations culturelles et les organisations non gouvernementales ont accueilli avec fierté la candidature de l'art de la broderie </w:t>
            </w:r>
            <w:proofErr w:type="spellStart"/>
            <w:r w:rsidRPr="00F07692">
              <w:t>chakan</w:t>
            </w:r>
            <w:proofErr w:type="spellEnd"/>
            <w:r w:rsidRPr="00F07692">
              <w:t xml:space="preserve">. Pour soutenir la candidature, 5 lettres de consentement ont été proposées. Elles ont été </w:t>
            </w:r>
            <w:r w:rsidRPr="00F07692">
              <w:lastRenderedPageBreak/>
              <w:t xml:space="preserve">rédigées par des représentants de groupes, des artisans et diverses organisations, présentés ci-dessous. </w:t>
            </w:r>
          </w:p>
          <w:p w14:paraId="6401A70C" w14:textId="77777777" w:rsidR="00B11C60" w:rsidRPr="00F07692" w:rsidRDefault="00B11C60" w:rsidP="00B11C60">
            <w:pPr>
              <w:pStyle w:val="Rponse"/>
              <w:keepNext/>
              <w:keepLines/>
              <w:spacing w:before="120" w:after="120"/>
              <w:rPr>
                <w:rFonts w:eastAsia="SimSun"/>
                <w:noProof/>
              </w:rPr>
            </w:pPr>
            <w:r w:rsidRPr="00F07692">
              <w:t>1.</w:t>
            </w:r>
            <w:r w:rsidRPr="00F07692">
              <w:tab/>
              <w:t xml:space="preserve">Groupe d'artisanes de la broderie </w:t>
            </w:r>
            <w:proofErr w:type="spellStart"/>
            <w:r w:rsidRPr="00F07692">
              <w:t>chakan</w:t>
            </w:r>
            <w:proofErr w:type="spellEnd"/>
            <w:r w:rsidRPr="00F07692">
              <w:t xml:space="preserve">, dirigé par </w:t>
            </w:r>
            <w:proofErr w:type="spellStart"/>
            <w:r w:rsidRPr="00F07692">
              <w:t>Savronbi</w:t>
            </w:r>
            <w:proofErr w:type="spellEnd"/>
            <w:r w:rsidRPr="00F07692">
              <w:t> </w:t>
            </w:r>
            <w:proofErr w:type="spellStart"/>
            <w:r w:rsidRPr="00F07692">
              <w:t>Hasanova</w:t>
            </w:r>
            <w:proofErr w:type="spellEnd"/>
            <w:r w:rsidRPr="00F07692">
              <w:t xml:space="preserve">. Elles vivent et travaillent rue </w:t>
            </w:r>
            <w:proofErr w:type="spellStart"/>
            <w:r w:rsidRPr="00F07692">
              <w:t>Muhammadi</w:t>
            </w:r>
            <w:proofErr w:type="spellEnd"/>
            <w:r w:rsidRPr="00F07692">
              <w:t> </w:t>
            </w:r>
            <w:proofErr w:type="spellStart"/>
            <w:r w:rsidRPr="00F07692">
              <w:t>Hakimov</w:t>
            </w:r>
            <w:proofErr w:type="spellEnd"/>
            <w:r w:rsidRPr="00F07692">
              <w:t xml:space="preserve">, à </w:t>
            </w:r>
            <w:proofErr w:type="spellStart"/>
            <w:r w:rsidRPr="00F07692">
              <w:t>Kulob</w:t>
            </w:r>
            <w:proofErr w:type="spellEnd"/>
            <w:r w:rsidRPr="00F07692">
              <w:t xml:space="preserve">. Elles ont préparé une lettre de consentement, signée par 16 artisanes. </w:t>
            </w:r>
          </w:p>
          <w:p w14:paraId="2E726F65" w14:textId="77777777" w:rsidR="00B11C60" w:rsidRPr="00F07692" w:rsidRDefault="00B11C60" w:rsidP="00B11C60">
            <w:pPr>
              <w:pStyle w:val="Rponse"/>
              <w:keepNext/>
              <w:keepLines/>
              <w:spacing w:before="120" w:after="120"/>
              <w:rPr>
                <w:rFonts w:eastAsia="SimSun"/>
                <w:noProof/>
              </w:rPr>
            </w:pPr>
            <w:r w:rsidRPr="00F07692">
              <w:t>2.</w:t>
            </w:r>
            <w:r w:rsidRPr="00F07692">
              <w:tab/>
              <w:t>Fonds international des artisans « </w:t>
            </w:r>
            <w:proofErr w:type="spellStart"/>
            <w:r w:rsidRPr="00F07692">
              <w:t>Haft</w:t>
            </w:r>
            <w:proofErr w:type="spellEnd"/>
            <w:r w:rsidRPr="00F07692">
              <w:t xml:space="preserve"> </w:t>
            </w:r>
            <w:proofErr w:type="spellStart"/>
            <w:r w:rsidRPr="00F07692">
              <w:t>paikar</w:t>
            </w:r>
            <w:proofErr w:type="spellEnd"/>
            <w:r w:rsidRPr="00F07692">
              <w:t xml:space="preserve"> », situé à Douchanbé. Sa directrice, </w:t>
            </w:r>
            <w:proofErr w:type="spellStart"/>
            <w:r w:rsidRPr="00F07692">
              <w:t>Mukarrama</w:t>
            </w:r>
            <w:proofErr w:type="spellEnd"/>
            <w:r w:rsidRPr="00F07692">
              <w:t> </w:t>
            </w:r>
            <w:proofErr w:type="spellStart"/>
            <w:r w:rsidRPr="00F07692">
              <w:t>Qayumova</w:t>
            </w:r>
            <w:proofErr w:type="spellEnd"/>
            <w:r w:rsidRPr="00F07692">
              <w:t xml:space="preserve"> a signé la lettre de consentement au nom de l'organisation. </w:t>
            </w:r>
          </w:p>
          <w:p w14:paraId="77284F14" w14:textId="77777777" w:rsidR="00B11C60" w:rsidRPr="00F07692" w:rsidRDefault="00B11C60" w:rsidP="00B11C60">
            <w:pPr>
              <w:pStyle w:val="Rponse"/>
              <w:keepNext/>
              <w:keepLines/>
              <w:spacing w:before="120" w:after="120"/>
              <w:rPr>
                <w:rFonts w:eastAsia="SimSun"/>
                <w:noProof/>
              </w:rPr>
            </w:pPr>
            <w:r w:rsidRPr="00F07692">
              <w:t>3.</w:t>
            </w:r>
            <w:r w:rsidRPr="00F07692">
              <w:tab/>
              <w:t xml:space="preserve">Le directeur adjoint et 2 professeurs de broderie de l'école d'art de </w:t>
            </w:r>
            <w:proofErr w:type="spellStart"/>
            <w:r w:rsidRPr="00F07692">
              <w:t>Kulob</w:t>
            </w:r>
            <w:proofErr w:type="spellEnd"/>
            <w:r w:rsidRPr="00F07692">
              <w:t xml:space="preserve"> ont volontiers apporté leur soutien au dossier de candidature.</w:t>
            </w:r>
          </w:p>
          <w:p w14:paraId="606EA6DA" w14:textId="77777777" w:rsidR="00B11C60" w:rsidRPr="00F07692" w:rsidRDefault="00B11C60" w:rsidP="00B11C60">
            <w:pPr>
              <w:pStyle w:val="Rponse"/>
              <w:keepNext/>
              <w:keepLines/>
              <w:spacing w:before="120" w:after="120"/>
              <w:rPr>
                <w:rFonts w:eastAsia="SimSun"/>
                <w:noProof/>
              </w:rPr>
            </w:pPr>
            <w:r w:rsidRPr="00F07692">
              <w:t>4.</w:t>
            </w:r>
            <w:r w:rsidRPr="00F07692">
              <w:tab/>
              <w:t>La communauté </w:t>
            </w:r>
            <w:proofErr w:type="spellStart"/>
            <w:r w:rsidRPr="00F07692">
              <w:t>Ziraki</w:t>
            </w:r>
            <w:proofErr w:type="spellEnd"/>
            <w:r w:rsidRPr="00F07692">
              <w:t xml:space="preserve">, à </w:t>
            </w:r>
            <w:proofErr w:type="spellStart"/>
            <w:r w:rsidRPr="00F07692">
              <w:t>Kulob</w:t>
            </w:r>
            <w:proofErr w:type="spellEnd"/>
            <w:r w:rsidRPr="00F07692">
              <w:t xml:space="preserve">, a également fourni une lettre de consentement, signée par 12 artisanes. </w:t>
            </w:r>
          </w:p>
          <w:p w14:paraId="1003EB50" w14:textId="1DA6EBF9" w:rsidR="00B11C60" w:rsidRPr="00F07692" w:rsidRDefault="00B11C60" w:rsidP="00B11C60">
            <w:pPr>
              <w:pStyle w:val="Rponse"/>
              <w:keepNext/>
              <w:keepLines/>
              <w:spacing w:before="120" w:after="120"/>
              <w:rPr>
                <w:rFonts w:eastAsia="SimSun"/>
                <w:noProof/>
              </w:rPr>
            </w:pPr>
            <w:r w:rsidRPr="00F07692">
              <w:t>5.</w:t>
            </w:r>
            <w:r w:rsidR="001133A6" w:rsidRPr="00F07692">
              <w:tab/>
            </w:r>
            <w:r w:rsidRPr="00F07692">
              <w:t xml:space="preserve">Les artisanes du </w:t>
            </w:r>
            <w:proofErr w:type="spellStart"/>
            <w:r w:rsidRPr="00F07692">
              <w:t>jamoat</w:t>
            </w:r>
            <w:proofErr w:type="spellEnd"/>
            <w:r w:rsidRPr="00F07692">
              <w:t xml:space="preserve"> (communauté) de </w:t>
            </w:r>
            <w:proofErr w:type="spellStart"/>
            <w:r w:rsidRPr="00F07692">
              <w:t>Guliston</w:t>
            </w:r>
            <w:proofErr w:type="spellEnd"/>
            <w:r w:rsidRPr="00F07692">
              <w:t xml:space="preserve">, dans le district de </w:t>
            </w:r>
            <w:proofErr w:type="spellStart"/>
            <w:r w:rsidRPr="00F07692">
              <w:t>Vose</w:t>
            </w:r>
            <w:proofErr w:type="spellEnd"/>
            <w:r w:rsidRPr="00F07692">
              <w:t>', au Tadjikistan, ont signé une lettre de consentement.</w:t>
            </w:r>
          </w:p>
          <w:p w14:paraId="0167280B" w14:textId="77777777" w:rsidR="000B3A4D" w:rsidRPr="00F07692" w:rsidRDefault="00B11C60" w:rsidP="005F61B3">
            <w:pPr>
              <w:pStyle w:val="Rponse"/>
              <w:spacing w:before="120" w:after="0" w:line="240" w:lineRule="auto"/>
              <w:ind w:right="136"/>
            </w:pPr>
            <w:r w:rsidRPr="00F07692">
              <w:t xml:space="preserve">Les 5 lettres de consentement seront ajoutées en annexe, avec leur traduction en anglais, au dossier de candidature de l'art de la broderie </w:t>
            </w:r>
            <w:proofErr w:type="spellStart"/>
            <w:r w:rsidRPr="00F07692">
              <w:t>chakan</w:t>
            </w:r>
            <w:proofErr w:type="spellEnd"/>
            <w:r w:rsidRPr="00F07692">
              <w:t>.</w:t>
            </w:r>
          </w:p>
        </w:tc>
      </w:tr>
      <w:tr w:rsidR="000B3A4D" w:rsidRPr="00F07692" w14:paraId="499F5E75" w14:textId="77777777" w:rsidTr="00CB1D02">
        <w:trPr>
          <w:trHeight w:val="709"/>
        </w:trPr>
        <w:tc>
          <w:tcPr>
            <w:tcW w:w="9674" w:type="dxa"/>
            <w:gridSpan w:val="2"/>
            <w:tcBorders>
              <w:top w:val="nil"/>
              <w:left w:val="nil"/>
              <w:right w:val="nil"/>
            </w:tcBorders>
            <w:shd w:val="clear" w:color="auto" w:fill="auto"/>
          </w:tcPr>
          <w:p w14:paraId="2C1FE47A" w14:textId="77777777" w:rsidR="000B3A4D" w:rsidRPr="00F07692" w:rsidRDefault="000B3A4D" w:rsidP="0085519C">
            <w:pPr>
              <w:pStyle w:val="Grille02N"/>
              <w:keepNext w:val="0"/>
              <w:ind w:left="709" w:right="136" w:hanging="567"/>
              <w:jc w:val="left"/>
            </w:pPr>
            <w:r w:rsidRPr="00F07692">
              <w:lastRenderedPageBreak/>
              <w:t>4.c.</w:t>
            </w:r>
            <w:r w:rsidRPr="00F07692">
              <w:tab/>
              <w:t>Respect des pratiques coutumières en matière d’accès à l’élément</w:t>
            </w:r>
          </w:p>
          <w:p w14:paraId="5E8CD723" w14:textId="77777777" w:rsidR="00C24491" w:rsidRPr="00F07692" w:rsidRDefault="001976B4" w:rsidP="00BB0409">
            <w:pPr>
              <w:pStyle w:val="Info03"/>
              <w:spacing w:before="120" w:line="240" w:lineRule="auto"/>
              <w:ind w:right="135"/>
              <w:rPr>
                <w:rFonts w:eastAsia="SimSun"/>
                <w:sz w:val="18"/>
                <w:szCs w:val="18"/>
              </w:rPr>
            </w:pPr>
            <w:r w:rsidRPr="00F07692">
              <w:rPr>
                <w:sz w:val="18"/>
                <w:szCs w:val="18"/>
              </w:rPr>
              <w:t>L’accès à certains aspects spécifiques du patrimoine culturel immatériel ou à des informations le concernant est quelquefois limité par les pratiques coutumières dictées et dirigées par les communautés afin, par exemple, de préserver le secret de certaines connaissances. Si de telles pratiques existent, démontrez que l’inscription de l’élément et la mise en œuvre des mesures de sauvegarde respecteraient pleinement de telles pratiques coutumières qui régissent l’accès à des aspects spécifiques de ce patrimoine (cf. article 13 de la Convention). Décrivez toute mesure spécifique qui pourrait être nécessaire pour garantir ce respect.</w:t>
            </w:r>
          </w:p>
          <w:p w14:paraId="5C264A1B" w14:textId="77777777" w:rsidR="001976B4" w:rsidRPr="00F07692" w:rsidRDefault="00E8563D" w:rsidP="00BB0409">
            <w:pPr>
              <w:pStyle w:val="Info03"/>
              <w:spacing w:before="120" w:after="0" w:line="240" w:lineRule="auto"/>
              <w:ind w:right="136"/>
              <w:rPr>
                <w:rFonts w:eastAsia="SimSun"/>
                <w:sz w:val="18"/>
                <w:szCs w:val="18"/>
              </w:rPr>
            </w:pPr>
            <w:r w:rsidRPr="00F07692">
              <w:rPr>
                <w:sz w:val="18"/>
                <w:szCs w:val="18"/>
              </w:rPr>
              <w:t>Si de telles pratiques n’existent pas, veuillez fournir une déclaration claire de plus de 60 mots spécifiant qu’il n’y a pas de pratiques coutumières régissant l’accès à cet élément.</w:t>
            </w:r>
          </w:p>
          <w:p w14:paraId="43F5D955" w14:textId="77777777" w:rsidR="000B3A4D" w:rsidRPr="00F07692" w:rsidRDefault="00FD52DD" w:rsidP="00BB0409">
            <w:pPr>
              <w:pStyle w:val="Info03"/>
              <w:spacing w:before="120" w:line="240" w:lineRule="auto"/>
              <w:ind w:right="136"/>
              <w:jc w:val="right"/>
              <w:rPr>
                <w:i w:val="0"/>
                <w:sz w:val="18"/>
                <w:szCs w:val="18"/>
              </w:rPr>
            </w:pPr>
            <w:r w:rsidRPr="00F07692">
              <w:rPr>
                <w:rStyle w:val="Emphasis"/>
                <w:i/>
                <w:color w:val="000000"/>
                <w:sz w:val="18"/>
                <w:szCs w:val="18"/>
              </w:rPr>
              <w:t>Minimum 60 mots et maximum 280 mots</w:t>
            </w:r>
          </w:p>
        </w:tc>
      </w:tr>
      <w:tr w:rsidR="000B3A4D" w:rsidRPr="00F07692" w14:paraId="0E1FC1B3" w14:textId="77777777" w:rsidTr="00CB1D02">
        <w:tc>
          <w:tcPr>
            <w:tcW w:w="9674" w:type="dxa"/>
            <w:gridSpan w:val="2"/>
            <w:tcBorders>
              <w:bottom w:val="single" w:sz="4" w:space="0" w:color="auto"/>
            </w:tcBorders>
            <w:shd w:val="clear" w:color="auto" w:fill="auto"/>
            <w:tcMar>
              <w:top w:w="113" w:type="dxa"/>
              <w:left w:w="113" w:type="dxa"/>
              <w:bottom w:w="113" w:type="dxa"/>
              <w:right w:w="113" w:type="dxa"/>
            </w:tcMar>
          </w:tcPr>
          <w:p w14:paraId="01F77A69" w14:textId="77777777" w:rsidR="000B3A4D" w:rsidRPr="00F07692" w:rsidRDefault="00B11C60" w:rsidP="005F61B3">
            <w:pPr>
              <w:pStyle w:val="formtext"/>
              <w:spacing w:before="0" w:after="0" w:line="240" w:lineRule="auto"/>
              <w:ind w:right="136"/>
              <w:jc w:val="both"/>
            </w:pPr>
            <w:r w:rsidRPr="00F07692">
              <w:t xml:space="preserve">L'art de la broderie </w:t>
            </w:r>
            <w:proofErr w:type="spellStart"/>
            <w:r w:rsidRPr="00F07692">
              <w:t>chakan</w:t>
            </w:r>
            <w:proofErr w:type="spellEnd"/>
            <w:r w:rsidRPr="00F07692">
              <w:t xml:space="preserve">, en tant qu'élément du patrimoine culturel immatériel est très présent dans la ville de </w:t>
            </w:r>
            <w:proofErr w:type="spellStart"/>
            <w:r w:rsidRPr="00F07692">
              <w:t>Kulob</w:t>
            </w:r>
            <w:proofErr w:type="spellEnd"/>
            <w:r w:rsidRPr="00F07692">
              <w:t xml:space="preserve">, ainsi que dans d'autres districts de la région de </w:t>
            </w:r>
            <w:proofErr w:type="spellStart"/>
            <w:r w:rsidRPr="00F07692">
              <w:t>Khatlon</w:t>
            </w:r>
            <w:proofErr w:type="spellEnd"/>
            <w:r w:rsidRPr="00F07692">
              <w:t xml:space="preserve">, au Tadjikistan. Les connaissances liées à cet art ne comportent aucun secret, ni aucune restriction susceptible d'en limiter l'accès. La tradition de la broderie </w:t>
            </w:r>
            <w:proofErr w:type="spellStart"/>
            <w:r w:rsidRPr="00F07692">
              <w:t>chakan</w:t>
            </w:r>
            <w:proofErr w:type="spellEnd"/>
            <w:r w:rsidRPr="00F07692">
              <w:t xml:space="preserve"> se transmet de génération en génération de façon libre. Tout le monde peut apprendre à pratiquer cet art populaire. Tout le monde peut également utiliser, librement, les produits de l'art </w:t>
            </w:r>
            <w:proofErr w:type="spellStart"/>
            <w:r w:rsidRPr="00F07692">
              <w:t>chakan</w:t>
            </w:r>
            <w:proofErr w:type="spellEnd"/>
            <w:r w:rsidRPr="00F07692">
              <w:t xml:space="preserve">, sans aucune discrimination liée au sexe, à l'origine ethnique ou aux croyances religieuses. Les touristes et les visiteurs sont eux aussi libres d'acheter des produits </w:t>
            </w:r>
            <w:proofErr w:type="spellStart"/>
            <w:r w:rsidRPr="00F07692">
              <w:t>chakan</w:t>
            </w:r>
            <w:proofErr w:type="spellEnd"/>
            <w:r w:rsidRPr="00F07692">
              <w:t xml:space="preserve"> et de les rapporter chez eux.</w:t>
            </w:r>
          </w:p>
        </w:tc>
      </w:tr>
      <w:tr w:rsidR="0050494F" w:rsidRPr="00F07692" w14:paraId="01683357" w14:textId="77777777" w:rsidTr="00CB1D02">
        <w:tblPrEx>
          <w:tblBorders>
            <w:insideV w:val="none" w:sz="0" w:space="0" w:color="auto"/>
          </w:tblBorders>
        </w:tblPrEx>
        <w:trPr>
          <w:cantSplit/>
        </w:trPr>
        <w:tc>
          <w:tcPr>
            <w:tcW w:w="9674" w:type="dxa"/>
            <w:gridSpan w:val="2"/>
            <w:tcBorders>
              <w:top w:val="nil"/>
              <w:left w:val="nil"/>
              <w:bottom w:val="single" w:sz="4" w:space="0" w:color="auto"/>
              <w:right w:val="nil"/>
            </w:tcBorders>
            <w:shd w:val="clear" w:color="auto" w:fill="auto"/>
          </w:tcPr>
          <w:p w14:paraId="7356A24E" w14:textId="77777777" w:rsidR="0050494F" w:rsidRPr="00F07692" w:rsidRDefault="0050494F" w:rsidP="00BB0409">
            <w:pPr>
              <w:pStyle w:val="Grille02N"/>
              <w:ind w:left="709" w:right="136" w:hanging="567"/>
              <w:jc w:val="left"/>
            </w:pPr>
            <w:r w:rsidRPr="00F07692">
              <w:rPr>
                <w:bCs w:val="0"/>
              </w:rPr>
              <w:t>4.d.</w:t>
            </w:r>
            <w:r w:rsidRPr="00F07692">
              <w:rPr>
                <w:bCs w:val="0"/>
              </w:rPr>
              <w:tab/>
            </w:r>
            <w:r w:rsidRPr="00F07692">
              <w:t>Organisme(s) communautaire(s) ou représentant(s) des communautés concerné(s)</w:t>
            </w:r>
          </w:p>
          <w:p w14:paraId="5D9D769B" w14:textId="77777777" w:rsidR="0050494F" w:rsidRPr="00F07692" w:rsidRDefault="0050494F" w:rsidP="00BB0409">
            <w:pPr>
              <w:pStyle w:val="Info03"/>
              <w:spacing w:before="120" w:line="240" w:lineRule="auto"/>
              <w:ind w:right="135"/>
              <w:rPr>
                <w:rFonts w:eastAsia="SimSun"/>
                <w:sz w:val="18"/>
                <w:szCs w:val="18"/>
              </w:rPr>
            </w:pPr>
            <w:r w:rsidRPr="00F07692">
              <w:rPr>
                <w:sz w:val="18"/>
                <w:szCs w:val="18"/>
              </w:rPr>
              <w:t>Indiquez les coordonnées complètes de chaque organisme communautaire ou représentant des communautés, ou organisation non gouvernementale qui est concerné par l’élément, telles qu’associations, organisations, clubs, guildes, comités directeurs, etc. :</w:t>
            </w:r>
          </w:p>
          <w:p w14:paraId="7CDC0447" w14:textId="77777777" w:rsidR="00410582" w:rsidRPr="00F07692"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sz w:val="18"/>
                <w:szCs w:val="18"/>
              </w:rPr>
            </w:pPr>
            <w:r w:rsidRPr="00F07692">
              <w:rPr>
                <w:sz w:val="18"/>
                <w:szCs w:val="18"/>
              </w:rPr>
              <w:t xml:space="preserve">Nom de </w:t>
            </w:r>
            <w:proofErr w:type="spellStart"/>
            <w:r w:rsidRPr="00F07692">
              <w:rPr>
                <w:sz w:val="18"/>
                <w:szCs w:val="18"/>
                <w:lang w:val="en-GB"/>
              </w:rPr>
              <w:t>l’entité</w:t>
            </w:r>
            <w:proofErr w:type="spellEnd"/>
          </w:p>
          <w:p w14:paraId="1F9D0E2F" w14:textId="77777777" w:rsidR="00410582" w:rsidRPr="00F07692"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rFonts w:eastAsia="SimSun"/>
                <w:sz w:val="18"/>
                <w:szCs w:val="18"/>
              </w:rPr>
            </w:pPr>
            <w:r w:rsidRPr="00F07692">
              <w:rPr>
                <w:sz w:val="18"/>
                <w:szCs w:val="18"/>
              </w:rPr>
              <w:t>Nom et titre de la personne contact</w:t>
            </w:r>
          </w:p>
          <w:p w14:paraId="6735D440" w14:textId="77777777" w:rsidR="00410582" w:rsidRPr="00F07692"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rFonts w:eastAsia="SimSun"/>
                <w:sz w:val="18"/>
                <w:szCs w:val="18"/>
              </w:rPr>
            </w:pPr>
            <w:proofErr w:type="spellStart"/>
            <w:r w:rsidRPr="00F07692">
              <w:rPr>
                <w:sz w:val="18"/>
                <w:szCs w:val="18"/>
                <w:lang w:val="en-GB"/>
              </w:rPr>
              <w:t>Adresse</w:t>
            </w:r>
            <w:proofErr w:type="spellEnd"/>
          </w:p>
          <w:p w14:paraId="171C776A" w14:textId="77777777" w:rsidR="00410582" w:rsidRPr="00F07692"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rFonts w:eastAsia="SimSun"/>
                <w:sz w:val="18"/>
                <w:szCs w:val="18"/>
              </w:rPr>
            </w:pPr>
            <w:proofErr w:type="spellStart"/>
            <w:r w:rsidRPr="00F07692">
              <w:rPr>
                <w:sz w:val="18"/>
                <w:szCs w:val="18"/>
                <w:lang w:val="en-GB"/>
              </w:rPr>
              <w:t>Numéro</w:t>
            </w:r>
            <w:proofErr w:type="spellEnd"/>
            <w:r w:rsidRPr="00F07692">
              <w:rPr>
                <w:sz w:val="18"/>
                <w:szCs w:val="18"/>
                <w:lang w:val="en-GB"/>
              </w:rPr>
              <w:t xml:space="preserve"> de </w:t>
            </w:r>
            <w:proofErr w:type="spellStart"/>
            <w:r w:rsidRPr="00F07692">
              <w:rPr>
                <w:sz w:val="18"/>
                <w:szCs w:val="18"/>
                <w:lang w:val="en-GB"/>
              </w:rPr>
              <w:t>téléphone</w:t>
            </w:r>
            <w:proofErr w:type="spellEnd"/>
          </w:p>
          <w:p w14:paraId="3A1DE105" w14:textId="77777777" w:rsidR="00410582" w:rsidRPr="00F07692"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rFonts w:eastAsia="SimSun"/>
                <w:sz w:val="18"/>
                <w:szCs w:val="18"/>
              </w:rPr>
            </w:pPr>
            <w:proofErr w:type="spellStart"/>
            <w:r w:rsidRPr="00F07692">
              <w:rPr>
                <w:sz w:val="18"/>
                <w:szCs w:val="18"/>
                <w:lang w:val="en-GB"/>
              </w:rPr>
              <w:t>Adresse</w:t>
            </w:r>
            <w:proofErr w:type="spellEnd"/>
            <w:r w:rsidRPr="00F07692">
              <w:rPr>
                <w:sz w:val="18"/>
                <w:szCs w:val="18"/>
                <w:lang w:val="en-GB"/>
              </w:rPr>
              <w:t xml:space="preserve"> </w:t>
            </w:r>
            <w:proofErr w:type="spellStart"/>
            <w:r w:rsidRPr="00F07692">
              <w:rPr>
                <w:sz w:val="18"/>
                <w:szCs w:val="18"/>
                <w:lang w:val="en-GB"/>
              </w:rPr>
              <w:t>électronique</w:t>
            </w:r>
            <w:proofErr w:type="spellEnd"/>
          </w:p>
          <w:p w14:paraId="274E498B" w14:textId="77777777" w:rsidR="00410582" w:rsidRPr="00F07692"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sz w:val="18"/>
                <w:szCs w:val="18"/>
              </w:rPr>
            </w:pPr>
            <w:proofErr w:type="spellStart"/>
            <w:r w:rsidRPr="00F07692">
              <w:rPr>
                <w:sz w:val="18"/>
                <w:szCs w:val="18"/>
                <w:lang w:val="en-GB"/>
              </w:rPr>
              <w:t>Autres</w:t>
            </w:r>
            <w:proofErr w:type="spellEnd"/>
            <w:r w:rsidRPr="00F07692">
              <w:rPr>
                <w:sz w:val="18"/>
                <w:szCs w:val="18"/>
                <w:lang w:val="en-GB"/>
              </w:rPr>
              <w:t xml:space="preserve"> </w:t>
            </w:r>
            <w:proofErr w:type="spellStart"/>
            <w:r w:rsidRPr="00F07692">
              <w:rPr>
                <w:sz w:val="18"/>
                <w:szCs w:val="18"/>
                <w:lang w:val="en-GB"/>
              </w:rPr>
              <w:t>i</w:t>
            </w:r>
            <w:r w:rsidRPr="00F07692">
              <w:rPr>
                <w:sz w:val="18"/>
                <w:szCs w:val="18"/>
              </w:rPr>
              <w:t>nformations</w:t>
            </w:r>
            <w:proofErr w:type="spellEnd"/>
            <w:r w:rsidRPr="00F07692">
              <w:rPr>
                <w:sz w:val="18"/>
                <w:szCs w:val="18"/>
              </w:rPr>
              <w:t xml:space="preserve"> pertinentes</w:t>
            </w:r>
          </w:p>
        </w:tc>
      </w:tr>
      <w:tr w:rsidR="00CB1D02" w:rsidRPr="00F07692" w14:paraId="481EE880" w14:textId="77777777" w:rsidTr="00CB1D02">
        <w:trPr>
          <w:gridAfter w:val="1"/>
          <w:wAfter w:w="25" w:type="dxa"/>
        </w:trPr>
        <w:tc>
          <w:tcPr>
            <w:tcW w:w="9649"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15863BEB" w14:textId="77777777" w:rsidR="00CB1D02" w:rsidRPr="00F07692" w:rsidRDefault="005340E6" w:rsidP="005340E6">
            <w:pPr>
              <w:tabs>
                <w:tab w:val="left" w:pos="567"/>
                <w:tab w:val="left" w:pos="1134"/>
                <w:tab w:val="left" w:pos="1701"/>
              </w:tabs>
              <w:spacing w:after="80"/>
              <w:jc w:val="both"/>
              <w:rPr>
                <w:rFonts w:eastAsia="SimSun" w:cs="Angsana New"/>
                <w:sz w:val="22"/>
                <w:szCs w:val="22"/>
              </w:rPr>
            </w:pPr>
            <w:r w:rsidRPr="005F61B3">
              <w:rPr>
                <w:sz w:val="18"/>
                <w:szCs w:val="18"/>
                <w:lang w:bidi="th-TH"/>
              </w:rPr>
              <w:t>Nom de l’entité :</w:t>
            </w:r>
            <w:r w:rsidRPr="00F07692">
              <w:rPr>
                <w:sz w:val="22"/>
                <w:szCs w:val="22"/>
                <w:lang w:bidi="th-TH"/>
              </w:rPr>
              <w:t xml:space="preserve"> </w:t>
            </w:r>
            <w:proofErr w:type="spellStart"/>
            <w:r w:rsidRPr="005F61B3">
              <w:rPr>
                <w:sz w:val="22"/>
                <w:szCs w:val="22"/>
              </w:rPr>
              <w:t>Firm</w:t>
            </w:r>
            <w:proofErr w:type="spellEnd"/>
            <w:proofErr w:type="gramStart"/>
            <w:r w:rsidRPr="005F61B3">
              <w:rPr>
                <w:sz w:val="22"/>
                <w:szCs w:val="22"/>
              </w:rPr>
              <w:t xml:space="preserve"> «</w:t>
            </w:r>
            <w:proofErr w:type="spellStart"/>
            <w:r w:rsidRPr="005F61B3">
              <w:rPr>
                <w:sz w:val="22"/>
                <w:szCs w:val="22"/>
              </w:rPr>
              <w:t>Chakan</w:t>
            </w:r>
            <w:proofErr w:type="spellEnd"/>
            <w:proofErr w:type="gramEnd"/>
            <w:r w:rsidRPr="005F61B3">
              <w:rPr>
                <w:sz w:val="22"/>
                <w:szCs w:val="22"/>
              </w:rPr>
              <w:t>»</w:t>
            </w:r>
          </w:p>
          <w:p w14:paraId="59B55966" w14:textId="77777777" w:rsidR="005340E6" w:rsidRPr="00702228" w:rsidRDefault="005340E6" w:rsidP="005340E6">
            <w:pPr>
              <w:tabs>
                <w:tab w:val="left" w:pos="567"/>
                <w:tab w:val="left" w:pos="1134"/>
                <w:tab w:val="left" w:pos="1701"/>
              </w:tabs>
              <w:spacing w:before="80" w:after="80"/>
              <w:jc w:val="both"/>
              <w:rPr>
                <w:rFonts w:eastAsia="SimSun" w:cs="Angsana New"/>
                <w:sz w:val="22"/>
                <w:szCs w:val="22"/>
                <w:lang w:val="en-US"/>
              </w:rPr>
            </w:pPr>
            <w:r w:rsidRPr="005F61B3">
              <w:rPr>
                <w:sz w:val="18"/>
                <w:szCs w:val="18"/>
                <w:lang w:val="en-US" w:bidi="th-TH"/>
              </w:rPr>
              <w:t>Name and title of the contact person :</w:t>
            </w:r>
            <w:r w:rsidRPr="00F07692">
              <w:rPr>
                <w:sz w:val="22"/>
                <w:szCs w:val="22"/>
                <w:lang w:val="en-US" w:bidi="th-TH"/>
              </w:rPr>
              <w:t xml:space="preserve"> </w:t>
            </w:r>
            <w:proofErr w:type="spellStart"/>
            <w:r w:rsidRPr="005F61B3">
              <w:rPr>
                <w:sz w:val="22"/>
                <w:szCs w:val="22"/>
                <w:lang w:val="en-GB"/>
              </w:rPr>
              <w:t>Zarif</w:t>
            </w:r>
            <w:proofErr w:type="spellEnd"/>
            <w:r w:rsidRPr="005F61B3">
              <w:rPr>
                <w:sz w:val="22"/>
                <w:szCs w:val="22"/>
                <w:lang w:val="en-GB"/>
              </w:rPr>
              <w:t xml:space="preserve"> </w:t>
            </w:r>
            <w:proofErr w:type="spellStart"/>
            <w:r w:rsidRPr="005F61B3">
              <w:rPr>
                <w:sz w:val="22"/>
                <w:szCs w:val="22"/>
                <w:lang w:val="en-GB"/>
              </w:rPr>
              <w:t>Valiev</w:t>
            </w:r>
            <w:proofErr w:type="spellEnd"/>
            <w:r w:rsidRPr="005F61B3">
              <w:rPr>
                <w:sz w:val="22"/>
                <w:szCs w:val="22"/>
                <w:lang w:val="en-GB"/>
              </w:rPr>
              <w:t>, Chair</w:t>
            </w:r>
          </w:p>
          <w:p w14:paraId="1D3377C9" w14:textId="77777777" w:rsidR="005340E6" w:rsidRPr="00F07692" w:rsidRDefault="005340E6" w:rsidP="005340E6">
            <w:pPr>
              <w:tabs>
                <w:tab w:val="left" w:pos="567"/>
                <w:tab w:val="left" w:pos="1134"/>
                <w:tab w:val="left" w:pos="1701"/>
              </w:tabs>
              <w:spacing w:before="80" w:after="80"/>
              <w:jc w:val="both"/>
              <w:rPr>
                <w:rFonts w:eastAsia="SimSun" w:cs="Angsana New"/>
                <w:sz w:val="22"/>
                <w:szCs w:val="22"/>
              </w:rPr>
            </w:pPr>
            <w:r w:rsidRPr="005F61B3">
              <w:rPr>
                <w:sz w:val="18"/>
                <w:szCs w:val="18"/>
                <w:lang w:bidi="th-TH"/>
              </w:rPr>
              <w:t>Adresse:</w:t>
            </w:r>
            <w:r w:rsidRPr="00F07692">
              <w:rPr>
                <w:sz w:val="22"/>
                <w:szCs w:val="22"/>
                <w:lang w:bidi="th-TH"/>
              </w:rPr>
              <w:t xml:space="preserve"> </w:t>
            </w:r>
            <w:r w:rsidRPr="005F61B3">
              <w:rPr>
                <w:sz w:val="22"/>
                <w:szCs w:val="22"/>
              </w:rPr>
              <w:t xml:space="preserve">735360, </w:t>
            </w:r>
            <w:proofErr w:type="spellStart"/>
            <w:r w:rsidRPr="005F61B3">
              <w:rPr>
                <w:sz w:val="22"/>
                <w:szCs w:val="22"/>
              </w:rPr>
              <w:t>Ismoili</w:t>
            </w:r>
            <w:proofErr w:type="spellEnd"/>
            <w:r w:rsidRPr="005F61B3">
              <w:rPr>
                <w:sz w:val="22"/>
                <w:szCs w:val="22"/>
              </w:rPr>
              <w:t xml:space="preserve"> </w:t>
            </w:r>
            <w:proofErr w:type="spellStart"/>
            <w:r w:rsidRPr="005F61B3">
              <w:rPr>
                <w:sz w:val="22"/>
                <w:szCs w:val="22"/>
              </w:rPr>
              <w:t>Somoni</w:t>
            </w:r>
            <w:proofErr w:type="spellEnd"/>
            <w:r w:rsidRPr="005F61B3">
              <w:rPr>
                <w:sz w:val="22"/>
                <w:szCs w:val="22"/>
              </w:rPr>
              <w:t xml:space="preserve"> avenue 15, </w:t>
            </w:r>
            <w:proofErr w:type="spellStart"/>
            <w:r w:rsidRPr="005F61B3">
              <w:rPr>
                <w:sz w:val="22"/>
                <w:szCs w:val="22"/>
              </w:rPr>
              <w:t>Kulob</w:t>
            </w:r>
            <w:proofErr w:type="spellEnd"/>
            <w:r w:rsidRPr="005F61B3">
              <w:rPr>
                <w:sz w:val="22"/>
                <w:szCs w:val="22"/>
              </w:rPr>
              <w:t xml:space="preserve"> </w:t>
            </w:r>
            <w:proofErr w:type="spellStart"/>
            <w:r w:rsidRPr="005F61B3">
              <w:rPr>
                <w:sz w:val="22"/>
                <w:szCs w:val="22"/>
              </w:rPr>
              <w:t>citiy</w:t>
            </w:r>
            <w:proofErr w:type="spellEnd"/>
            <w:r w:rsidRPr="005F61B3">
              <w:rPr>
                <w:sz w:val="22"/>
                <w:szCs w:val="22"/>
              </w:rPr>
              <w:t xml:space="preserve">, </w:t>
            </w:r>
            <w:proofErr w:type="spellStart"/>
            <w:r w:rsidRPr="005F61B3">
              <w:rPr>
                <w:sz w:val="22"/>
                <w:szCs w:val="22"/>
              </w:rPr>
              <w:t>Tajikistan</w:t>
            </w:r>
            <w:proofErr w:type="spellEnd"/>
          </w:p>
          <w:p w14:paraId="5A870E05" w14:textId="77777777" w:rsidR="005340E6" w:rsidRPr="00702228" w:rsidRDefault="005340E6" w:rsidP="005340E6">
            <w:pPr>
              <w:tabs>
                <w:tab w:val="left" w:pos="567"/>
                <w:tab w:val="left" w:pos="1134"/>
                <w:tab w:val="left" w:pos="1701"/>
              </w:tabs>
              <w:spacing w:before="80" w:after="80"/>
              <w:jc w:val="both"/>
              <w:rPr>
                <w:rFonts w:eastAsia="SimSun" w:cs="Angsana New"/>
                <w:sz w:val="22"/>
                <w:szCs w:val="22"/>
              </w:rPr>
            </w:pPr>
            <w:r w:rsidRPr="005F61B3">
              <w:rPr>
                <w:sz w:val="18"/>
                <w:szCs w:val="18"/>
                <w:lang w:bidi="th-TH"/>
              </w:rPr>
              <w:t>Numéro de téléphone:</w:t>
            </w:r>
            <w:r w:rsidRPr="00F07692">
              <w:rPr>
                <w:sz w:val="22"/>
                <w:szCs w:val="22"/>
                <w:lang w:bidi="th-TH"/>
              </w:rPr>
              <w:t xml:space="preserve"> </w:t>
            </w:r>
            <w:r w:rsidRPr="005F61B3">
              <w:rPr>
                <w:sz w:val="22"/>
                <w:szCs w:val="22"/>
              </w:rPr>
              <w:t>(+992) 918-88-55-38</w:t>
            </w:r>
          </w:p>
          <w:p w14:paraId="0A31B1E8" w14:textId="77777777" w:rsidR="005340E6" w:rsidRPr="00702228" w:rsidRDefault="005340E6" w:rsidP="005340E6">
            <w:pPr>
              <w:tabs>
                <w:tab w:val="left" w:pos="567"/>
                <w:tab w:val="left" w:pos="1134"/>
                <w:tab w:val="left" w:pos="1701"/>
              </w:tabs>
              <w:spacing w:before="80" w:after="80"/>
              <w:jc w:val="both"/>
              <w:rPr>
                <w:rFonts w:eastAsia="SimSun" w:cs="Angsana New"/>
                <w:sz w:val="22"/>
                <w:szCs w:val="22"/>
              </w:rPr>
            </w:pPr>
            <w:r w:rsidRPr="005F61B3">
              <w:rPr>
                <w:sz w:val="18"/>
                <w:szCs w:val="18"/>
                <w:lang w:bidi="th-TH"/>
              </w:rPr>
              <w:t>Adresse électronique</w:t>
            </w:r>
            <w:r w:rsidRPr="00F07692">
              <w:rPr>
                <w:sz w:val="22"/>
                <w:szCs w:val="22"/>
                <w:lang w:bidi="th-TH"/>
              </w:rPr>
              <w:t xml:space="preserve">: </w:t>
            </w:r>
            <w:r w:rsidRPr="005F61B3">
              <w:rPr>
                <w:sz w:val="22"/>
                <w:szCs w:val="22"/>
              </w:rPr>
              <w:t>V.Z.Chakan@list.ru</w:t>
            </w:r>
          </w:p>
          <w:p w14:paraId="2F82CDD3" w14:textId="77777777" w:rsidR="005340E6" w:rsidRPr="00F07692" w:rsidRDefault="005340E6" w:rsidP="005340E6">
            <w:pPr>
              <w:tabs>
                <w:tab w:val="left" w:pos="567"/>
                <w:tab w:val="left" w:pos="1134"/>
                <w:tab w:val="left" w:pos="1701"/>
              </w:tabs>
              <w:spacing w:before="80"/>
              <w:jc w:val="both"/>
              <w:rPr>
                <w:rFonts w:eastAsia="SimSun" w:cs="Angsana New"/>
                <w:sz w:val="22"/>
                <w:szCs w:val="22"/>
              </w:rPr>
            </w:pPr>
            <w:r w:rsidRPr="005F61B3">
              <w:rPr>
                <w:sz w:val="18"/>
                <w:szCs w:val="18"/>
                <w:lang w:bidi="th-TH"/>
              </w:rPr>
              <w:t>Autres informations pertinentes</w:t>
            </w:r>
            <w:r w:rsidRPr="00F07692">
              <w:rPr>
                <w:sz w:val="22"/>
                <w:szCs w:val="22"/>
                <w:lang w:bidi="th-TH"/>
              </w:rPr>
              <w:t xml:space="preserve">: </w:t>
            </w:r>
            <w:r w:rsidRPr="00702228">
              <w:rPr>
                <w:sz w:val="22"/>
                <w:szCs w:val="22"/>
                <w:lang w:bidi="th-TH"/>
              </w:rPr>
              <w:t>N/A</w:t>
            </w:r>
          </w:p>
        </w:tc>
      </w:tr>
      <w:tr w:rsidR="00BF3D11" w:rsidRPr="00F07692" w14:paraId="406A8BED" w14:textId="77777777" w:rsidTr="005F61B3">
        <w:trPr>
          <w:trHeight w:val="416"/>
        </w:trPr>
        <w:tc>
          <w:tcPr>
            <w:tcW w:w="9674" w:type="dxa"/>
            <w:gridSpan w:val="2"/>
            <w:tcBorders>
              <w:top w:val="single" w:sz="4" w:space="0" w:color="auto"/>
              <w:left w:val="nil"/>
              <w:bottom w:val="nil"/>
              <w:right w:val="nil"/>
            </w:tcBorders>
            <w:shd w:val="clear" w:color="auto" w:fill="D9D9D9"/>
          </w:tcPr>
          <w:p w14:paraId="64CA4FF6" w14:textId="77777777" w:rsidR="00BF3D11" w:rsidRPr="00F07692" w:rsidRDefault="00BF3D11" w:rsidP="002C762E">
            <w:pPr>
              <w:pStyle w:val="Grille01N"/>
              <w:keepNext w:val="0"/>
              <w:spacing w:line="240" w:lineRule="auto"/>
              <w:ind w:left="709" w:right="136" w:hanging="567"/>
              <w:jc w:val="left"/>
              <w:rPr>
                <w:rFonts w:eastAsia="SimSun" w:cs="Arial"/>
                <w:bCs/>
                <w:smallCaps w:val="0"/>
                <w:sz w:val="24"/>
                <w:shd w:val="pct15" w:color="auto" w:fill="FFFFFF"/>
              </w:rPr>
            </w:pPr>
            <w:r w:rsidRPr="00F07692">
              <w:rPr>
                <w:bCs/>
                <w:smallCaps w:val="0"/>
                <w:sz w:val="24"/>
              </w:rPr>
              <w:lastRenderedPageBreak/>
              <w:t>5.</w:t>
            </w:r>
            <w:r w:rsidRPr="00F07692">
              <w:rPr>
                <w:bCs/>
                <w:smallCaps w:val="0"/>
                <w:sz w:val="24"/>
              </w:rPr>
              <w:tab/>
              <w:t>Inclusion de l’élément dans un inventaire</w:t>
            </w:r>
          </w:p>
        </w:tc>
      </w:tr>
      <w:tr w:rsidR="000B3A4D" w:rsidRPr="00F07692" w14:paraId="5E566F84" w14:textId="77777777" w:rsidTr="005F61B3">
        <w:trPr>
          <w:trHeight w:val="715"/>
        </w:trPr>
        <w:tc>
          <w:tcPr>
            <w:tcW w:w="9674" w:type="dxa"/>
            <w:gridSpan w:val="2"/>
            <w:tcBorders>
              <w:top w:val="nil"/>
              <w:left w:val="nil"/>
              <w:bottom w:val="nil"/>
              <w:right w:val="nil"/>
            </w:tcBorders>
            <w:shd w:val="clear" w:color="auto" w:fill="auto"/>
          </w:tcPr>
          <w:p w14:paraId="5286CABA" w14:textId="77777777" w:rsidR="009D0BCF" w:rsidRPr="00F07692" w:rsidRDefault="009D0BCF" w:rsidP="0085519C">
            <w:pPr>
              <w:pStyle w:val="Info03"/>
              <w:keepNext w:val="0"/>
              <w:tabs>
                <w:tab w:val="clear" w:pos="2268"/>
              </w:tabs>
              <w:spacing w:before="120" w:line="240" w:lineRule="auto"/>
              <w:ind w:right="0"/>
              <w:rPr>
                <w:rFonts w:eastAsia="SimSun"/>
                <w:sz w:val="18"/>
                <w:szCs w:val="18"/>
              </w:rPr>
            </w:pPr>
            <w:r w:rsidRPr="00F07692">
              <w:rPr>
                <w:sz w:val="18"/>
                <w:szCs w:val="18"/>
              </w:rPr>
              <w:t xml:space="preserve">Pour le </w:t>
            </w:r>
            <w:r w:rsidRPr="00F07692">
              <w:rPr>
                <w:b/>
                <w:sz w:val="18"/>
                <w:szCs w:val="18"/>
              </w:rPr>
              <w:t>critère R.5</w:t>
            </w:r>
            <w:r w:rsidRPr="00F07692">
              <w:rPr>
                <w:sz w:val="18"/>
                <w:szCs w:val="18"/>
              </w:rPr>
              <w:t xml:space="preserve">, les États </w:t>
            </w:r>
            <w:r w:rsidRPr="00F07692">
              <w:rPr>
                <w:b/>
                <w:sz w:val="18"/>
                <w:szCs w:val="18"/>
              </w:rPr>
              <w:t>doivent démontrer que l’élément est identifié et figure dans un inventaire du patrimoine culturel immatériel présent sur le(s) territoire(s) de(s) l’État(s) partie(s) soumissionnaire(s)</w:t>
            </w:r>
            <w:r w:rsidRPr="00F07692">
              <w:rPr>
                <w:sz w:val="18"/>
                <w:szCs w:val="18"/>
              </w:rPr>
              <w:t xml:space="preserve"> en conformité avec les articles 11.b et 12 de la Convention.</w:t>
            </w:r>
          </w:p>
          <w:p w14:paraId="181C344A" w14:textId="77777777" w:rsidR="009D0BCF" w:rsidRPr="00F07692" w:rsidRDefault="009D0BCF" w:rsidP="009D0BCF">
            <w:pPr>
              <w:pStyle w:val="Info03"/>
              <w:spacing w:line="240" w:lineRule="auto"/>
              <w:ind w:right="136"/>
              <w:rPr>
                <w:rStyle w:val="Emphasis"/>
                <w:i/>
                <w:color w:val="000000"/>
                <w:sz w:val="18"/>
                <w:szCs w:val="18"/>
              </w:rPr>
            </w:pPr>
            <w:r w:rsidRPr="00F07692">
              <w:rPr>
                <w:rStyle w:val="Emphasis"/>
                <w:i/>
                <w:color w:val="000000"/>
                <w:sz w:val="18"/>
                <w:szCs w:val="18"/>
              </w:rPr>
              <w:t>L'inclusion de l'élément proposé dans un inventaire ne doit en aucun cas impliquer ou nécessiter que l'(les) inventaire(s) soit (soient) terminé(s) avant le dépôt de la candidature. Un État partie soumissionnaire peut être en train de dresser ou de mettre à jour un ou plusieurs inventaires, mais doit avoir déjà dûment intégré l'élément dans un inventaire en cours.</w:t>
            </w:r>
          </w:p>
          <w:p w14:paraId="0D0EB1E2" w14:textId="77777777" w:rsidR="009D0BCF" w:rsidRPr="00F07692" w:rsidRDefault="009D0BCF" w:rsidP="009D0BCF">
            <w:pPr>
              <w:pStyle w:val="Info03"/>
              <w:spacing w:line="240" w:lineRule="auto"/>
              <w:ind w:right="136"/>
              <w:rPr>
                <w:rStyle w:val="Emphasis"/>
                <w:i/>
                <w:color w:val="000000"/>
                <w:sz w:val="18"/>
                <w:szCs w:val="18"/>
              </w:rPr>
            </w:pPr>
            <w:r w:rsidRPr="00F07692">
              <w:rPr>
                <w:rStyle w:val="Emphasis"/>
                <w:i/>
                <w:color w:val="000000"/>
                <w:sz w:val="18"/>
                <w:szCs w:val="18"/>
              </w:rPr>
              <w:t>Fournissez les informations suivantes :</w:t>
            </w:r>
          </w:p>
          <w:p w14:paraId="07CAEB05" w14:textId="77777777" w:rsidR="009D0BCF" w:rsidRPr="00F07692" w:rsidRDefault="009D0BCF" w:rsidP="009D0BCF">
            <w:pPr>
              <w:pStyle w:val="Info03"/>
              <w:spacing w:line="240" w:lineRule="auto"/>
              <w:ind w:left="0" w:right="136"/>
              <w:rPr>
                <w:iCs w:val="0"/>
                <w:color w:val="000000"/>
                <w:sz w:val="18"/>
                <w:szCs w:val="18"/>
              </w:rPr>
            </w:pPr>
            <w:r w:rsidRPr="00F07692">
              <w:rPr>
                <w:iCs w:val="0"/>
                <w:sz w:val="18"/>
                <w:szCs w:val="18"/>
              </w:rPr>
              <w:t>(i) Nom de l’(des) inventaire(s) dans lequel (lesquels) l’élément est inclus :</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64"/>
            </w:tblGrid>
            <w:tr w:rsidR="009D0BCF" w:rsidRPr="00F07692" w14:paraId="30853CEE" w14:textId="77777777" w:rsidTr="00B136A0">
              <w:tc>
                <w:tcPr>
                  <w:tcW w:w="9664" w:type="dxa"/>
                  <w:shd w:val="clear" w:color="auto" w:fill="auto"/>
                  <w:tcMar>
                    <w:top w:w="113" w:type="dxa"/>
                    <w:left w:w="113" w:type="dxa"/>
                    <w:bottom w:w="113" w:type="dxa"/>
                    <w:right w:w="113" w:type="dxa"/>
                  </w:tcMar>
                </w:tcPr>
                <w:p w14:paraId="0EA6CFF9" w14:textId="27B7694E" w:rsidR="009D0BCF" w:rsidRPr="00F07692" w:rsidRDefault="005A78A7" w:rsidP="005F61B3">
                  <w:pPr>
                    <w:pStyle w:val="formtext"/>
                    <w:tabs>
                      <w:tab w:val="left" w:pos="567"/>
                      <w:tab w:val="left" w:pos="1134"/>
                      <w:tab w:val="left" w:pos="1701"/>
                    </w:tabs>
                    <w:spacing w:before="0" w:after="0" w:line="240" w:lineRule="auto"/>
                    <w:jc w:val="both"/>
                  </w:pPr>
                  <w:r w:rsidRPr="00F07692">
                    <w:t>Liste nationale du patrimoine culturel immatériel</w:t>
                  </w:r>
                </w:p>
              </w:tc>
            </w:tr>
          </w:tbl>
          <w:p w14:paraId="027F3627" w14:textId="77777777" w:rsidR="009D0BCF" w:rsidRPr="00F07692" w:rsidRDefault="009D0BCF" w:rsidP="009D0BCF">
            <w:pPr>
              <w:spacing w:before="120" w:after="120"/>
              <w:jc w:val="both"/>
              <w:rPr>
                <w:rFonts w:eastAsia="SimSun" w:cs="Arial"/>
                <w:i/>
                <w:iCs/>
                <w:sz w:val="18"/>
                <w:szCs w:val="18"/>
              </w:rPr>
            </w:pPr>
            <w:r w:rsidRPr="00F07692">
              <w:rPr>
                <w:i/>
                <w:iCs/>
                <w:sz w:val="18"/>
                <w:szCs w:val="18"/>
              </w:rPr>
              <w:t>(ii)</w:t>
            </w:r>
            <w:r w:rsidRPr="00F07692">
              <w:rPr>
                <w:i/>
                <w:sz w:val="18"/>
                <w:szCs w:val="18"/>
              </w:rPr>
              <w:t xml:space="preserve"> Nom du (des)</w:t>
            </w:r>
            <w:r w:rsidRPr="00F07692">
              <w:rPr>
                <w:rFonts w:ascii="Calibri" w:hAnsi="Calibri"/>
                <w:sz w:val="18"/>
                <w:szCs w:val="18"/>
                <w:lang w:eastAsia="en-US"/>
              </w:rPr>
              <w:t xml:space="preserve"> </w:t>
            </w:r>
            <w:r w:rsidRPr="00F07692">
              <w:rPr>
                <w:i/>
                <w:sz w:val="18"/>
                <w:szCs w:val="18"/>
              </w:rPr>
              <w:t>bureau(x), agence(s</w:t>
            </w:r>
            <w:proofErr w:type="gramStart"/>
            <w:r w:rsidRPr="00F07692">
              <w:rPr>
                <w:i/>
                <w:sz w:val="18"/>
                <w:szCs w:val="18"/>
              </w:rPr>
              <w:t>),organisation</w:t>
            </w:r>
            <w:proofErr w:type="gramEnd"/>
            <w:r w:rsidRPr="00F07692">
              <w:rPr>
                <w:i/>
                <w:sz w:val="18"/>
                <w:szCs w:val="18"/>
              </w:rPr>
              <w:t xml:space="preserve">(s) ou organisme(s) responsable(s) de la gestion et de la mise à jour de (des) l’inventaire(s), dans la langue originale et dans une version traduite si la langue originale n’est ni l’anglais ni le français :  </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64"/>
            </w:tblGrid>
            <w:tr w:rsidR="009D0BCF" w:rsidRPr="00F07692" w14:paraId="722D0ED7" w14:textId="77777777" w:rsidTr="00B136A0">
              <w:tc>
                <w:tcPr>
                  <w:tcW w:w="9664" w:type="dxa"/>
                  <w:tcBorders>
                    <w:bottom w:val="single" w:sz="4" w:space="0" w:color="auto"/>
                  </w:tcBorders>
                  <w:shd w:val="clear" w:color="auto" w:fill="auto"/>
                  <w:tcMar>
                    <w:top w:w="113" w:type="dxa"/>
                    <w:left w:w="113" w:type="dxa"/>
                    <w:bottom w:w="113" w:type="dxa"/>
                    <w:right w:w="113" w:type="dxa"/>
                  </w:tcMar>
                </w:tcPr>
                <w:p w14:paraId="654D38C7" w14:textId="77777777" w:rsidR="00B11C60" w:rsidRPr="00F07692" w:rsidRDefault="00B11C60" w:rsidP="00B11C60">
                  <w:pPr>
                    <w:pStyle w:val="formtext"/>
                    <w:keepNext/>
                    <w:spacing w:before="0" w:after="120" w:line="240" w:lineRule="auto"/>
                    <w:jc w:val="both"/>
                    <w:rPr>
                      <w:rFonts w:cs="Arial"/>
                      <w:noProof/>
                    </w:rPr>
                  </w:pPr>
                  <w:r w:rsidRPr="00F07692">
                    <w:t>Institut de recherche pour la culture et l’information</w:t>
                  </w:r>
                </w:p>
                <w:p w14:paraId="5E88167D" w14:textId="77777777" w:rsidR="00B11C60" w:rsidRPr="00F07692" w:rsidRDefault="00B11C60" w:rsidP="00B11C60">
                  <w:pPr>
                    <w:pStyle w:val="formtext"/>
                    <w:keepNext/>
                    <w:spacing w:before="120" w:after="120"/>
                    <w:jc w:val="both"/>
                    <w:rPr>
                      <w:rFonts w:cs="Arial"/>
                      <w:noProof/>
                    </w:rPr>
                  </w:pPr>
                  <w:r w:rsidRPr="00F07692">
                    <w:t xml:space="preserve">Institution responsable : </w:t>
                  </w:r>
                  <w:proofErr w:type="spellStart"/>
                  <w:r w:rsidRPr="00F07692">
                    <w:t>Rahimov</w:t>
                  </w:r>
                  <w:proofErr w:type="spellEnd"/>
                  <w:r w:rsidRPr="00F07692">
                    <w:t> </w:t>
                  </w:r>
                  <w:proofErr w:type="spellStart"/>
                  <w:r w:rsidRPr="00F07692">
                    <w:t>Dilshod</w:t>
                  </w:r>
                  <w:proofErr w:type="spellEnd"/>
                  <w:r w:rsidRPr="00F07692">
                    <w:t>, directeur adjoint</w:t>
                  </w:r>
                </w:p>
                <w:p w14:paraId="25D3B558" w14:textId="77777777" w:rsidR="00B11C60" w:rsidRPr="00F07692" w:rsidRDefault="00B11C60" w:rsidP="00B11C60">
                  <w:pPr>
                    <w:pStyle w:val="formtext"/>
                    <w:keepNext/>
                    <w:spacing w:before="120" w:after="120"/>
                    <w:jc w:val="both"/>
                    <w:rPr>
                      <w:rFonts w:cs="Arial"/>
                      <w:noProof/>
                      <w:lang w:val="en-US"/>
                    </w:rPr>
                  </w:pPr>
                  <w:proofErr w:type="spellStart"/>
                  <w:r w:rsidRPr="00F07692">
                    <w:rPr>
                      <w:lang w:val="en-US"/>
                    </w:rPr>
                    <w:t>Adresse</w:t>
                  </w:r>
                  <w:proofErr w:type="spellEnd"/>
                  <w:r w:rsidRPr="00F07692">
                    <w:rPr>
                      <w:lang w:val="en-US"/>
                    </w:rPr>
                    <w:t xml:space="preserve"> : 734018, Republic of Tajikistan, Dushanbe city, 17 N. </w:t>
                  </w:r>
                  <w:proofErr w:type="spellStart"/>
                  <w:r w:rsidRPr="00F07692">
                    <w:rPr>
                      <w:lang w:val="en-US"/>
                    </w:rPr>
                    <w:t>Karabaev</w:t>
                  </w:r>
                  <w:proofErr w:type="spellEnd"/>
                  <w:r w:rsidRPr="00F07692">
                    <w:rPr>
                      <w:lang w:val="en-US"/>
                    </w:rPr>
                    <w:t xml:space="preserve"> Ave.,</w:t>
                  </w:r>
                </w:p>
                <w:p w14:paraId="45E0B514" w14:textId="77777777" w:rsidR="00B11C60" w:rsidRPr="00F07692" w:rsidRDefault="00B11C60" w:rsidP="00B11C60">
                  <w:pPr>
                    <w:pStyle w:val="formtext"/>
                    <w:keepNext/>
                    <w:spacing w:before="120" w:after="120"/>
                    <w:jc w:val="both"/>
                    <w:rPr>
                      <w:rFonts w:cs="Arial"/>
                      <w:noProof/>
                    </w:rPr>
                  </w:pPr>
                  <w:r w:rsidRPr="00F07692">
                    <w:t>Tél. : (+992 37) 233-58-84</w:t>
                  </w:r>
                </w:p>
                <w:p w14:paraId="588F9E60" w14:textId="77777777" w:rsidR="00B11C60" w:rsidRPr="00F07692" w:rsidRDefault="00B11C60" w:rsidP="00B11C60">
                  <w:pPr>
                    <w:pStyle w:val="formtext"/>
                    <w:keepNext/>
                    <w:spacing w:before="120" w:after="120"/>
                    <w:jc w:val="both"/>
                    <w:rPr>
                      <w:rFonts w:cs="Arial"/>
                      <w:noProof/>
                    </w:rPr>
                  </w:pPr>
                  <w:r w:rsidRPr="00F07692">
                    <w:t xml:space="preserve">E-mail : dilshodr@gmail.com </w:t>
                  </w:r>
                </w:p>
                <w:p w14:paraId="18BBA81D" w14:textId="424F9181" w:rsidR="009D0BCF" w:rsidRPr="00F07692" w:rsidRDefault="00B11C60" w:rsidP="005F61B3">
                  <w:pPr>
                    <w:pStyle w:val="formtext"/>
                    <w:tabs>
                      <w:tab w:val="left" w:pos="567"/>
                      <w:tab w:val="left" w:pos="1134"/>
                      <w:tab w:val="left" w:pos="1701"/>
                    </w:tabs>
                    <w:spacing w:before="120" w:after="0" w:line="240" w:lineRule="auto"/>
                    <w:jc w:val="both"/>
                  </w:pPr>
                  <w:r w:rsidRPr="00F07692">
                    <w:t>Lien hypertexte : www.pitfi.tj</w:t>
                  </w:r>
                </w:p>
              </w:tc>
            </w:tr>
          </w:tbl>
          <w:p w14:paraId="459F31AF" w14:textId="77777777" w:rsidR="009D0BCF" w:rsidRPr="00F07692" w:rsidRDefault="009D0BCF" w:rsidP="00191F70">
            <w:pPr>
              <w:spacing w:before="120" w:after="120"/>
              <w:jc w:val="both"/>
              <w:rPr>
                <w:rFonts w:eastAsia="SimSun" w:cs="Arial"/>
                <w:i/>
                <w:iCs/>
                <w:sz w:val="18"/>
                <w:szCs w:val="18"/>
              </w:rPr>
            </w:pPr>
            <w:r w:rsidRPr="00F07692">
              <w:rPr>
                <w:i/>
                <w:iCs/>
                <w:sz w:val="18"/>
                <w:szCs w:val="18"/>
              </w:rPr>
              <w:t xml:space="preserve">(iii) Expliquez comment l’(les) inventaire(s) est (sont) régulièrement mis à jour, en incluant des informations sur la périodicité et les modalités de mise à jour. On entend par mise à jour l’ajout de nouveaux éléments mais aussi la révision des informations existantes sur le caractère évolutif des éléments déjà inclus (article 12.1 de la Convention) (115 mots maximum).    </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64"/>
            </w:tblGrid>
            <w:tr w:rsidR="009D0BCF" w:rsidRPr="00F07692" w14:paraId="088FF772" w14:textId="77777777" w:rsidTr="00B136A0">
              <w:tc>
                <w:tcPr>
                  <w:tcW w:w="9664" w:type="dxa"/>
                  <w:tcBorders>
                    <w:bottom w:val="single" w:sz="4" w:space="0" w:color="auto"/>
                  </w:tcBorders>
                  <w:shd w:val="clear" w:color="auto" w:fill="auto"/>
                  <w:tcMar>
                    <w:top w:w="113" w:type="dxa"/>
                    <w:left w:w="113" w:type="dxa"/>
                    <w:bottom w:w="113" w:type="dxa"/>
                    <w:right w:w="113" w:type="dxa"/>
                  </w:tcMar>
                </w:tcPr>
                <w:p w14:paraId="0741EFDA" w14:textId="77777777" w:rsidR="00B11C60" w:rsidRPr="00F07692" w:rsidRDefault="00B11C60" w:rsidP="00B11C60">
                  <w:pPr>
                    <w:pStyle w:val="formtext"/>
                    <w:keepNext/>
                    <w:spacing w:before="0" w:after="120"/>
                    <w:jc w:val="both"/>
                    <w:rPr>
                      <w:rFonts w:cs="Arial"/>
                      <w:noProof/>
                    </w:rPr>
                  </w:pPr>
                  <w:r w:rsidRPr="00F07692">
                    <w:t>La mise à jour de l'inventaire avait auparavant lieu tous les 4 ans. Désormais, il est mis à jour tous les deux ans.</w:t>
                  </w:r>
                </w:p>
                <w:p w14:paraId="079B398B" w14:textId="77777777" w:rsidR="00B11C60" w:rsidRPr="00F07692" w:rsidRDefault="00B11C60" w:rsidP="00B11C60">
                  <w:pPr>
                    <w:pStyle w:val="formtext"/>
                    <w:keepNext/>
                    <w:spacing w:before="120" w:after="120"/>
                    <w:jc w:val="both"/>
                    <w:rPr>
                      <w:rFonts w:cs="Arial"/>
                      <w:noProof/>
                    </w:rPr>
                  </w:pPr>
                  <w:r w:rsidRPr="00F07692">
                    <w:t>L'inventaire a été créé en 2010. Il comptait alors 48 éléments du PCI. Au bout de quatre ans, sa mise à jour a permis d'ajouter 238 éléments. Au cours de la troisième mise à jour, 12 éléments ont été supprimés de la liste de l'inventaire du fait de doublons et du caractère obsolète de certains d'entre eux. Après la dernière mise à jour en 2016, la Liste nationale du PCI comportait 515 éléments.</w:t>
                  </w:r>
                </w:p>
                <w:p w14:paraId="68FB3793" w14:textId="77777777" w:rsidR="009D0BCF" w:rsidRPr="00F07692" w:rsidRDefault="00B11C60" w:rsidP="005F61B3">
                  <w:pPr>
                    <w:pStyle w:val="formtext"/>
                    <w:tabs>
                      <w:tab w:val="left" w:pos="567"/>
                      <w:tab w:val="left" w:pos="1134"/>
                      <w:tab w:val="left" w:pos="1701"/>
                    </w:tabs>
                    <w:spacing w:before="120" w:after="0" w:line="240" w:lineRule="auto"/>
                    <w:jc w:val="both"/>
                  </w:pPr>
                  <w:r w:rsidRPr="00F07692">
                    <w:t>Une colonne supplémentaire a été ajoutée au document de l'inventaire afin que le nom des documents utilisés pour l'inventaire et les sources des publications soient ajoutés.</w:t>
                  </w:r>
                </w:p>
              </w:tc>
            </w:tr>
          </w:tbl>
          <w:p w14:paraId="16147941" w14:textId="77777777" w:rsidR="009D0BCF" w:rsidRPr="00F07692" w:rsidRDefault="009D0BCF" w:rsidP="00191F70">
            <w:pPr>
              <w:spacing w:before="120" w:after="120"/>
              <w:jc w:val="both"/>
              <w:rPr>
                <w:rFonts w:eastAsia="SimSun" w:cs="Arial"/>
                <w:i/>
                <w:iCs/>
                <w:sz w:val="18"/>
                <w:szCs w:val="18"/>
              </w:rPr>
            </w:pPr>
            <w:r w:rsidRPr="00F07692">
              <w:rPr>
                <w:i/>
                <w:iCs/>
                <w:sz w:val="18"/>
                <w:szCs w:val="18"/>
              </w:rPr>
              <w:t xml:space="preserve">(iv) Numéro(s) de référence et nom(s) de l’élément dans </w:t>
            </w:r>
            <w:proofErr w:type="gramStart"/>
            <w:r w:rsidRPr="00F07692">
              <w:rPr>
                <w:i/>
                <w:iCs/>
                <w:sz w:val="18"/>
                <w:szCs w:val="18"/>
              </w:rPr>
              <w:t>l’ (</w:t>
            </w:r>
            <w:proofErr w:type="gramEnd"/>
            <w:r w:rsidRPr="00F07692">
              <w:rPr>
                <w:i/>
                <w:iCs/>
                <w:sz w:val="18"/>
                <w:szCs w:val="18"/>
              </w:rPr>
              <w:t xml:space="preserve">les) inventaire(s) concerné(s) :  </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64"/>
            </w:tblGrid>
            <w:tr w:rsidR="009D0BCF" w:rsidRPr="00F07692" w14:paraId="015CB26B" w14:textId="77777777" w:rsidTr="00B136A0">
              <w:tc>
                <w:tcPr>
                  <w:tcW w:w="9664" w:type="dxa"/>
                  <w:tcBorders>
                    <w:bottom w:val="single" w:sz="4" w:space="0" w:color="auto"/>
                  </w:tcBorders>
                  <w:shd w:val="clear" w:color="auto" w:fill="auto"/>
                  <w:tcMar>
                    <w:top w:w="113" w:type="dxa"/>
                    <w:left w:w="113" w:type="dxa"/>
                    <w:bottom w:w="113" w:type="dxa"/>
                    <w:right w:w="113" w:type="dxa"/>
                  </w:tcMar>
                </w:tcPr>
                <w:p w14:paraId="2A7C65DE" w14:textId="77777777" w:rsidR="009D0BCF" w:rsidRPr="00F07692" w:rsidRDefault="00B11C60" w:rsidP="005F61B3">
                  <w:pPr>
                    <w:pStyle w:val="formtext"/>
                    <w:tabs>
                      <w:tab w:val="left" w:pos="567"/>
                      <w:tab w:val="left" w:pos="1134"/>
                      <w:tab w:val="left" w:pos="1701"/>
                    </w:tabs>
                    <w:spacing w:before="0" w:after="0" w:line="240" w:lineRule="auto"/>
                    <w:jc w:val="both"/>
                  </w:pPr>
                  <w:r w:rsidRPr="00F07692">
                    <w:t xml:space="preserve">Liste nationale du patrimoine culturel immatériel N°E002 – </w:t>
                  </w:r>
                  <w:proofErr w:type="spellStart"/>
                  <w:r w:rsidRPr="00F07692">
                    <w:t>Chakanduzi</w:t>
                  </w:r>
                  <w:proofErr w:type="spellEnd"/>
                </w:p>
              </w:tc>
            </w:tr>
          </w:tbl>
          <w:p w14:paraId="5C357242" w14:textId="77777777" w:rsidR="009D0BCF" w:rsidRPr="00F07692" w:rsidRDefault="009D0BCF" w:rsidP="00191F70">
            <w:pPr>
              <w:spacing w:before="120" w:after="120"/>
              <w:jc w:val="both"/>
              <w:rPr>
                <w:rFonts w:eastAsia="SimSun" w:cs="Arial"/>
                <w:i/>
                <w:iCs/>
                <w:sz w:val="18"/>
                <w:szCs w:val="18"/>
              </w:rPr>
            </w:pPr>
            <w:r w:rsidRPr="00F07692">
              <w:rPr>
                <w:i/>
                <w:iCs/>
                <w:sz w:val="18"/>
                <w:szCs w:val="18"/>
              </w:rPr>
              <w:t>(v) Date d’inclusion de l’élément dans l’(les) inventaire(s) (cette date doit être antérieure à la soumission de cette candidature) :</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64"/>
            </w:tblGrid>
            <w:tr w:rsidR="009D0BCF" w:rsidRPr="00F07692" w14:paraId="3F746DD5" w14:textId="77777777" w:rsidTr="00B136A0">
              <w:tc>
                <w:tcPr>
                  <w:tcW w:w="9664" w:type="dxa"/>
                  <w:tcBorders>
                    <w:bottom w:val="single" w:sz="4" w:space="0" w:color="auto"/>
                  </w:tcBorders>
                  <w:shd w:val="clear" w:color="auto" w:fill="auto"/>
                  <w:tcMar>
                    <w:top w:w="113" w:type="dxa"/>
                    <w:left w:w="113" w:type="dxa"/>
                    <w:bottom w:w="113" w:type="dxa"/>
                    <w:right w:w="113" w:type="dxa"/>
                  </w:tcMar>
                </w:tcPr>
                <w:p w14:paraId="096D4172" w14:textId="77777777" w:rsidR="009D0BCF" w:rsidRPr="00F07692" w:rsidRDefault="00BC3920" w:rsidP="005F61B3">
                  <w:pPr>
                    <w:pStyle w:val="formtext"/>
                    <w:tabs>
                      <w:tab w:val="left" w:pos="567"/>
                      <w:tab w:val="left" w:pos="1134"/>
                      <w:tab w:val="left" w:pos="1701"/>
                    </w:tabs>
                    <w:spacing w:before="0" w:after="0" w:line="240" w:lineRule="auto"/>
                    <w:jc w:val="both"/>
                  </w:pPr>
                  <w:r w:rsidRPr="00F07692">
                    <w:t>L’élément a été inscrit à l’Inventaire national le 10 avril 2014.</w:t>
                  </w:r>
                </w:p>
              </w:tc>
            </w:tr>
          </w:tbl>
          <w:p w14:paraId="70A65FCA" w14:textId="77777777" w:rsidR="000B3A4D" w:rsidRPr="00F07692" w:rsidRDefault="00036B2F" w:rsidP="00036B2F">
            <w:pPr>
              <w:spacing w:before="120" w:after="120"/>
              <w:jc w:val="both"/>
              <w:rPr>
                <w:rFonts w:eastAsia="SimSun" w:cs="Arial"/>
                <w:i/>
                <w:iCs/>
                <w:sz w:val="18"/>
                <w:szCs w:val="18"/>
              </w:rPr>
            </w:pPr>
            <w:r w:rsidRPr="00F07692">
              <w:rPr>
                <w:i/>
                <w:iCs/>
                <w:sz w:val="18"/>
                <w:szCs w:val="18"/>
              </w:rPr>
              <w:t xml:space="preserve">(vi) Expliquez comment l’élément a été identifié et défini, y compris en mentionnant comment les informations ont été collectées et traitées, « avec la participation des communautés, des groupes et des organisations non gouvernementales pertinentes » (article 11.b) dans le but d’être inventorié, avec une indication sur le rôle du genre des participants. Des informations additionnelles peuvent être fournies pour montrer la participation d’instituts de recherche et de centres d’expertise (230 mots maximum).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39"/>
            </w:tblGrid>
            <w:tr w:rsidR="00191F70" w:rsidRPr="00F07692" w14:paraId="107646D3" w14:textId="77777777" w:rsidTr="00B136A0">
              <w:tc>
                <w:tcPr>
                  <w:tcW w:w="9639" w:type="dxa"/>
                  <w:tcBorders>
                    <w:bottom w:val="single" w:sz="4" w:space="0" w:color="auto"/>
                  </w:tcBorders>
                  <w:shd w:val="clear" w:color="auto" w:fill="auto"/>
                  <w:tcMar>
                    <w:top w:w="113" w:type="dxa"/>
                    <w:left w:w="113" w:type="dxa"/>
                    <w:bottom w:w="113" w:type="dxa"/>
                    <w:right w:w="113" w:type="dxa"/>
                  </w:tcMar>
                </w:tcPr>
                <w:p w14:paraId="39B5B94D" w14:textId="77777777" w:rsidR="00BC3920" w:rsidRPr="00F07692" w:rsidRDefault="00BC3920" w:rsidP="00BC3920">
                  <w:pPr>
                    <w:pStyle w:val="formtext"/>
                    <w:keepNext/>
                    <w:spacing w:before="0" w:after="120"/>
                    <w:jc w:val="both"/>
                    <w:rPr>
                      <w:rFonts w:cs="Arial"/>
                      <w:noProof/>
                    </w:rPr>
                  </w:pPr>
                  <w:r w:rsidRPr="00F07692">
                    <w:t xml:space="preserve">En 2013, à l'Institut de recherche pour la culture et l’information, un groupe a été réuni pour mettre à jour l'inventaire national et travailler sur les dossiers de candidature. Il était composé d'universitaires, de responsables culturels, d'artisans, d'artistes, d'artistes du folklore, de </w:t>
                  </w:r>
                  <w:r w:rsidRPr="00F07692">
                    <w:lastRenderedPageBreak/>
                    <w:t xml:space="preserve">présidents d'ONG, de journalistes, etc. Pendant un an, les membres du groupe chargé de l'inventaire ont effectué un travail de terrain destiné à recueillir des documents récents dans diverses régions du Tadjikistan. L'Institut de recherche pour la culture et l’information a créé une base de données du PCI recensant les documents de l'inventaire, ainsi que d'autres informations. L'élément a été identifié d'après les propositions de groupes d'artisanes, de communautés, d'ONG et d'individus par l'intermédiaire du service de la culture de la ville de </w:t>
                  </w:r>
                  <w:proofErr w:type="spellStart"/>
                  <w:r w:rsidRPr="00F07692">
                    <w:t>Kulob</w:t>
                  </w:r>
                  <w:proofErr w:type="spellEnd"/>
                  <w:r w:rsidRPr="00F07692">
                    <w:t xml:space="preserve"> et de la région de </w:t>
                  </w:r>
                  <w:proofErr w:type="spellStart"/>
                  <w:r w:rsidRPr="00F07692">
                    <w:t>Khatlon</w:t>
                  </w:r>
                  <w:proofErr w:type="spellEnd"/>
                  <w:r w:rsidRPr="00F07692">
                    <w:t xml:space="preserve">. </w:t>
                  </w:r>
                </w:p>
                <w:p w14:paraId="0B928EA0" w14:textId="77777777" w:rsidR="00191F70" w:rsidRPr="00F07692" w:rsidRDefault="00BC3920" w:rsidP="005F61B3">
                  <w:pPr>
                    <w:pStyle w:val="formtext"/>
                    <w:spacing w:before="120" w:after="0" w:line="240" w:lineRule="auto"/>
                    <w:ind w:right="136"/>
                    <w:jc w:val="both"/>
                  </w:pPr>
                  <w:r w:rsidRPr="00F07692">
                    <w:t>Le groupe de travail de l'Institut de recherche pour la culture et l'information a examiné l'élément proposé. Sur décision d'experts, l'élément « </w:t>
                  </w:r>
                  <w:proofErr w:type="spellStart"/>
                  <w:r w:rsidRPr="00F07692">
                    <w:t>Chakanduzi</w:t>
                  </w:r>
                  <w:proofErr w:type="spellEnd"/>
                  <w:r w:rsidRPr="00F07692">
                    <w:t> » a été inscrit sur la Liste de l'inventaire national.</w:t>
                  </w:r>
                </w:p>
              </w:tc>
            </w:tr>
          </w:tbl>
          <w:p w14:paraId="2487D70F" w14:textId="77777777" w:rsidR="00191F70" w:rsidRPr="00F07692" w:rsidRDefault="00191F70" w:rsidP="00036B2F">
            <w:pPr>
              <w:spacing w:before="120" w:after="120"/>
              <w:jc w:val="both"/>
              <w:rPr>
                <w:rFonts w:eastAsia="SimSun" w:cs="Arial"/>
                <w:i/>
                <w:iCs/>
                <w:sz w:val="18"/>
                <w:szCs w:val="18"/>
              </w:rPr>
            </w:pPr>
            <w:r w:rsidRPr="00F07692">
              <w:rPr>
                <w:i/>
                <w:iCs/>
                <w:sz w:val="18"/>
                <w:szCs w:val="18"/>
              </w:rPr>
              <w:lastRenderedPageBreak/>
              <w:t>(vii) Doit être fournie en annexe la preuve documentaire faisant état de l’inclusion de l’élément dans un ou plusieurs inventaires du patrimoine culturel immatériel présent sur le(s) territoire(s) de l’(des) État(s) partie(s) soumissionnaire(s), tel que défini dans les articles 11.b et 12 de la Convention. Cette preuve doit inclure au moins le nom de l’élément, sa description, le(s) nom(s) des communautés, des groupes ou, le cas échéant, des individus concernés, leur situation géographique et l’étendue de l’élément.</w:t>
            </w:r>
          </w:p>
          <w:p w14:paraId="0A521C17" w14:textId="77777777" w:rsidR="00191F70" w:rsidRPr="00F07692" w:rsidRDefault="00191F70" w:rsidP="00191F70">
            <w:pPr>
              <w:numPr>
                <w:ilvl w:val="0"/>
                <w:numId w:val="39"/>
              </w:numPr>
              <w:spacing w:before="120" w:after="120"/>
              <w:ind w:left="851" w:right="113" w:hanging="284"/>
              <w:jc w:val="both"/>
              <w:rPr>
                <w:i/>
                <w:sz w:val="18"/>
                <w:szCs w:val="18"/>
              </w:rPr>
            </w:pPr>
            <w:r w:rsidRPr="00F07692">
              <w:rPr>
                <w:i/>
                <w:sz w:val="18"/>
                <w:szCs w:val="18"/>
              </w:rPr>
              <w:t xml:space="preserve">Si l’inventaire est accessible en ligne, indiquez les liens hypertextes (URL) vers les pages consacrées à l’élément (indiquez ci-dessous au maximum 4 liens hypertextes). Joignez à la candidature une version imprimée (pas plus de 10 feuilles A4 standard) des sections pertinentes du contenu de ces liens. Les informations doivent être traduites si la langue utilisée n’est ni l’anglais ni le français. </w:t>
            </w:r>
          </w:p>
          <w:p w14:paraId="0B0C5655" w14:textId="77777777" w:rsidR="00191F70" w:rsidRPr="00F07692" w:rsidRDefault="00191F70" w:rsidP="00191F70">
            <w:pPr>
              <w:numPr>
                <w:ilvl w:val="0"/>
                <w:numId w:val="39"/>
              </w:numPr>
              <w:spacing w:before="120" w:after="120"/>
              <w:ind w:left="851" w:right="113" w:hanging="284"/>
              <w:jc w:val="both"/>
              <w:rPr>
                <w:i/>
                <w:sz w:val="18"/>
                <w:szCs w:val="18"/>
              </w:rPr>
            </w:pPr>
            <w:r w:rsidRPr="00F07692">
              <w:rPr>
                <w:i/>
                <w:iCs/>
                <w:sz w:val="18"/>
                <w:szCs w:val="18"/>
              </w:rPr>
              <w:t>Si l’inventaire n’est pas accessible en ligne, joignez des copies conformes des textes (pas plus de 10 feuilles A4 standard) concernant l’élément inclus dans l’inventaire. Ces textes doivent être traduits si la langue utilisée n’est ni l’anglais ni le français.</w:t>
            </w:r>
          </w:p>
          <w:p w14:paraId="7358A24A" w14:textId="77777777" w:rsidR="00036B2F" w:rsidRPr="00F07692" w:rsidRDefault="00191F70" w:rsidP="00191F70">
            <w:pPr>
              <w:pStyle w:val="Info03"/>
              <w:tabs>
                <w:tab w:val="clear" w:pos="2268"/>
              </w:tabs>
              <w:spacing w:before="120" w:line="240" w:lineRule="auto"/>
              <w:ind w:left="0"/>
              <w:jc w:val="left"/>
              <w:rPr>
                <w:rFonts w:eastAsia="SimSun"/>
                <w:bCs/>
                <w:sz w:val="18"/>
                <w:szCs w:val="18"/>
              </w:rPr>
            </w:pPr>
            <w:r w:rsidRPr="00F07692">
              <w:rPr>
                <w:bCs/>
                <w:sz w:val="18"/>
                <w:szCs w:val="18"/>
              </w:rPr>
              <w:t>Indiquez quels sont les documents fournis et, le cas échéant, les liens hypertextes :</w:t>
            </w:r>
          </w:p>
          <w:tbl>
            <w:tblPr>
              <w:tblW w:w="9639" w:type="dxa"/>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39"/>
            </w:tblGrid>
            <w:tr w:rsidR="00036B2F" w:rsidRPr="00F07692" w14:paraId="45252A9A" w14:textId="77777777" w:rsidTr="0085519C">
              <w:tc>
                <w:tcPr>
                  <w:tcW w:w="9639" w:type="dxa"/>
                  <w:shd w:val="clear" w:color="auto" w:fill="auto"/>
                  <w:tcMar>
                    <w:top w:w="113" w:type="dxa"/>
                    <w:left w:w="113" w:type="dxa"/>
                    <w:bottom w:w="113" w:type="dxa"/>
                    <w:right w:w="113" w:type="dxa"/>
                  </w:tcMar>
                </w:tcPr>
                <w:p w14:paraId="2A56DF8E" w14:textId="77777777" w:rsidR="00BC3920" w:rsidRPr="00F07692" w:rsidRDefault="00BC3920" w:rsidP="001133A6">
                  <w:pPr>
                    <w:pStyle w:val="Info03"/>
                    <w:ind w:left="22"/>
                    <w:rPr>
                      <w:rFonts w:eastAsia="SimSun"/>
                      <w:i w:val="0"/>
                      <w:iCs w:val="0"/>
                      <w:noProof/>
                      <w:sz w:val="22"/>
                    </w:rPr>
                  </w:pPr>
                  <w:r w:rsidRPr="00F07692">
                    <w:rPr>
                      <w:i w:val="0"/>
                      <w:iCs w:val="0"/>
                      <w:sz w:val="22"/>
                    </w:rPr>
                    <w:t>Un extrait de la Liste de l'inventaire national du PCI du Tadjikistan en 4 pages est joint en annexe.</w:t>
                  </w:r>
                </w:p>
                <w:p w14:paraId="61CB0900" w14:textId="018DD63D" w:rsidR="00036B2F" w:rsidRPr="00702228" w:rsidRDefault="00BC3920" w:rsidP="005F61B3">
                  <w:pPr>
                    <w:pStyle w:val="formtext"/>
                    <w:spacing w:before="120" w:after="0" w:line="240" w:lineRule="auto"/>
                    <w:ind w:right="136"/>
                    <w:jc w:val="both"/>
                  </w:pPr>
                  <w:r w:rsidRPr="005F61B3">
                    <w:t>Lien vers l'inventaire national : http://pitfi.tj/node/96</w:t>
                  </w:r>
                </w:p>
              </w:tc>
            </w:tr>
          </w:tbl>
          <w:p w14:paraId="3DE03B79" w14:textId="77777777" w:rsidR="00191F70" w:rsidRPr="00F07692" w:rsidRDefault="00191F70" w:rsidP="00036B2F"/>
        </w:tc>
      </w:tr>
      <w:tr w:rsidR="00BF3D11" w:rsidRPr="00F07692" w14:paraId="020F1229" w14:textId="77777777" w:rsidTr="005F61B3">
        <w:trPr>
          <w:cantSplit/>
        </w:trPr>
        <w:tc>
          <w:tcPr>
            <w:tcW w:w="9674" w:type="dxa"/>
            <w:gridSpan w:val="2"/>
            <w:tcBorders>
              <w:top w:val="nil"/>
              <w:left w:val="nil"/>
              <w:bottom w:val="nil"/>
              <w:right w:val="nil"/>
            </w:tcBorders>
            <w:shd w:val="clear" w:color="auto" w:fill="D9D9D9"/>
          </w:tcPr>
          <w:p w14:paraId="3500FDA2" w14:textId="77777777" w:rsidR="00BF3D11" w:rsidRPr="00F07692" w:rsidRDefault="00BF3D11" w:rsidP="0085519C">
            <w:pPr>
              <w:pStyle w:val="Grille01N"/>
              <w:spacing w:line="240" w:lineRule="auto"/>
              <w:ind w:left="709" w:right="136" w:hanging="567"/>
              <w:jc w:val="left"/>
              <w:rPr>
                <w:rFonts w:eastAsia="SimSun" w:cs="Arial"/>
                <w:bCs/>
                <w:smallCaps w:val="0"/>
                <w:sz w:val="24"/>
                <w:shd w:val="pct15" w:color="auto" w:fill="FFFFFF"/>
              </w:rPr>
            </w:pPr>
            <w:r w:rsidRPr="00F07692">
              <w:rPr>
                <w:bCs/>
                <w:smallCaps w:val="0"/>
                <w:sz w:val="24"/>
              </w:rPr>
              <w:lastRenderedPageBreak/>
              <w:t>6.</w:t>
            </w:r>
            <w:r w:rsidRPr="00F07692">
              <w:rPr>
                <w:bCs/>
                <w:smallCaps w:val="0"/>
                <w:sz w:val="24"/>
              </w:rPr>
              <w:tab/>
              <w:t>Documentation</w:t>
            </w:r>
          </w:p>
        </w:tc>
      </w:tr>
      <w:tr w:rsidR="00710B1F" w:rsidRPr="00F07692" w14:paraId="5D9D31F9" w14:textId="77777777" w:rsidTr="00CB1D02">
        <w:tblPrEx>
          <w:tblBorders>
            <w:insideV w:val="none" w:sz="0" w:space="0" w:color="auto"/>
          </w:tblBorders>
        </w:tblPrEx>
        <w:trPr>
          <w:cantSplit/>
        </w:trPr>
        <w:tc>
          <w:tcPr>
            <w:tcW w:w="9674" w:type="dxa"/>
            <w:gridSpan w:val="2"/>
            <w:tcBorders>
              <w:top w:val="nil"/>
              <w:left w:val="nil"/>
              <w:bottom w:val="single" w:sz="4" w:space="0" w:color="auto"/>
              <w:right w:val="nil"/>
            </w:tcBorders>
            <w:shd w:val="clear" w:color="auto" w:fill="auto"/>
          </w:tcPr>
          <w:p w14:paraId="17386E5D" w14:textId="77777777" w:rsidR="00710B1F" w:rsidRPr="00F07692" w:rsidRDefault="00710B1F" w:rsidP="00BB0409">
            <w:pPr>
              <w:pStyle w:val="Grille02N"/>
              <w:ind w:left="709" w:right="135" w:hanging="567"/>
              <w:jc w:val="left"/>
            </w:pPr>
            <w:r w:rsidRPr="00F07692">
              <w:t>6.a.</w:t>
            </w:r>
            <w:r w:rsidRPr="00F07692">
              <w:tab/>
              <w:t>Documentation annexée (obligatoire)</w:t>
            </w:r>
          </w:p>
          <w:p w14:paraId="6AEE937E" w14:textId="77777777" w:rsidR="00710B1F" w:rsidRPr="00F07692" w:rsidRDefault="00322E80" w:rsidP="00BB0409">
            <w:pPr>
              <w:pStyle w:val="Info03"/>
              <w:spacing w:before="120" w:line="240" w:lineRule="auto"/>
              <w:ind w:right="135"/>
              <w:rPr>
                <w:rFonts w:eastAsia="SimSun"/>
                <w:sz w:val="18"/>
                <w:szCs w:val="18"/>
              </w:rPr>
            </w:pPr>
            <w:r w:rsidRPr="00F07692">
              <w:rPr>
                <w:sz w:val="18"/>
                <w:szCs w:val="18"/>
              </w:rPr>
              <w:t>Les documents ci-dessous sont obligatoires et seront utilisés dans le processus d’évaluation et d’examen de la candidature. Les photos et le film pourront également être utiles pour d’éventuelles activités de visibilité si l’élément est inscrit. Cochez les cases suivantes pour confirmer que les documents en question sont inclus avec la candidature et qu’ils sont conformes aux instructions. Les documents supplémentaires, en dehors de ceux spécifiés ci-dessous ne pourront pas être acceptés et ne seront pas retournés.</w:t>
            </w:r>
          </w:p>
        </w:tc>
      </w:tr>
      <w:tr w:rsidR="00710B1F" w:rsidRPr="00F07692" w14:paraId="7E6152E8" w14:textId="77777777" w:rsidTr="00CB1D02">
        <w:tblPrEx>
          <w:tblBorders>
            <w:insideV w:val="none" w:sz="0" w:space="0" w:color="auto"/>
          </w:tblBorders>
        </w:tblPrEx>
        <w:trPr>
          <w:cantSplit/>
        </w:trPr>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7292F831" w14:textId="77777777" w:rsidR="00C24491" w:rsidRPr="00F07692" w:rsidRDefault="005A78A7" w:rsidP="0085519C">
            <w:pPr>
              <w:pStyle w:val="Default"/>
              <w:widowControl/>
              <w:tabs>
                <w:tab w:val="left" w:pos="567"/>
                <w:tab w:val="left" w:pos="1134"/>
                <w:tab w:val="left" w:pos="1701"/>
              </w:tabs>
              <w:autoSpaceDE/>
              <w:autoSpaceDN/>
              <w:adjustRightInd/>
              <w:spacing w:after="120"/>
              <w:ind w:left="1134" w:hanging="454"/>
              <w:rPr>
                <w:rFonts w:ascii="Arial" w:hAnsi="Arial" w:cs="Arial"/>
                <w:color w:val="auto"/>
                <w:sz w:val="20"/>
                <w:szCs w:val="20"/>
              </w:rPr>
            </w:pPr>
            <w:r w:rsidRPr="00F07692">
              <w:rPr>
                <w:rFonts w:ascii="Arial" w:hAnsi="Arial" w:cs="Arial"/>
                <w:color w:val="auto"/>
                <w:sz w:val="20"/>
                <w:szCs w:val="20"/>
              </w:rPr>
              <w:fldChar w:fldCharType="begin">
                <w:ffData>
                  <w:name w:val=""/>
                  <w:enabled/>
                  <w:calcOnExit w:val="0"/>
                  <w:checkBox>
                    <w:sizeAuto/>
                    <w:default w:val="1"/>
                  </w:checkBox>
                </w:ffData>
              </w:fldChar>
            </w:r>
            <w:r w:rsidRPr="00F07692">
              <w:rPr>
                <w:rFonts w:ascii="Arial" w:hAnsi="Arial" w:cs="Arial"/>
                <w:color w:val="auto"/>
                <w:sz w:val="20"/>
                <w:szCs w:val="20"/>
              </w:rPr>
              <w:instrText xml:space="preserve"> FORMCHECKBOX </w:instrText>
            </w:r>
            <w:r w:rsidR="00EF17A6">
              <w:rPr>
                <w:rFonts w:ascii="Arial" w:hAnsi="Arial" w:cs="Arial"/>
                <w:color w:val="auto"/>
                <w:sz w:val="20"/>
                <w:szCs w:val="20"/>
              </w:rPr>
            </w:r>
            <w:r w:rsidR="00EF17A6">
              <w:rPr>
                <w:rFonts w:ascii="Arial" w:hAnsi="Arial" w:cs="Arial"/>
                <w:color w:val="auto"/>
                <w:sz w:val="20"/>
                <w:szCs w:val="20"/>
              </w:rPr>
              <w:fldChar w:fldCharType="separate"/>
            </w:r>
            <w:r w:rsidRPr="00F07692">
              <w:rPr>
                <w:rFonts w:ascii="Arial" w:hAnsi="Arial" w:cs="Arial"/>
                <w:color w:val="auto"/>
                <w:sz w:val="20"/>
                <w:szCs w:val="20"/>
              </w:rPr>
              <w:fldChar w:fldCharType="end"/>
            </w:r>
            <w:r w:rsidRPr="00F07692">
              <w:rPr>
                <w:rFonts w:ascii="Arial" w:hAnsi="Arial"/>
                <w:color w:val="auto"/>
                <w:sz w:val="20"/>
                <w:szCs w:val="20"/>
              </w:rPr>
              <w:t xml:space="preserve"> </w:t>
            </w:r>
            <w:r w:rsidRPr="00F07692">
              <w:rPr>
                <w:rFonts w:ascii="Arial" w:hAnsi="Arial"/>
                <w:color w:val="auto"/>
                <w:sz w:val="20"/>
                <w:szCs w:val="20"/>
              </w:rPr>
              <w:tab/>
            </w:r>
            <w:proofErr w:type="gramStart"/>
            <w:r w:rsidRPr="00F07692">
              <w:rPr>
                <w:rFonts w:ascii="Arial" w:hAnsi="Arial"/>
                <w:color w:val="auto"/>
                <w:sz w:val="20"/>
                <w:szCs w:val="20"/>
              </w:rPr>
              <w:t>preuve</w:t>
            </w:r>
            <w:proofErr w:type="gramEnd"/>
            <w:r w:rsidRPr="00F07692">
              <w:rPr>
                <w:rFonts w:ascii="Arial" w:hAnsi="Arial"/>
                <w:color w:val="auto"/>
                <w:sz w:val="20"/>
                <w:szCs w:val="20"/>
              </w:rPr>
              <w:t xml:space="preserve"> du consentement des communautés, avec une traduction en anglais ou en français si la langue de la communauté concernée est différente de l’anglais ou du français</w:t>
            </w:r>
          </w:p>
          <w:p w14:paraId="0B486EBC" w14:textId="77777777" w:rsidR="005E7B98" w:rsidRPr="00F07692" w:rsidRDefault="005A78A7" w:rsidP="005737C6">
            <w:pPr>
              <w:pStyle w:val="Default"/>
              <w:widowControl/>
              <w:tabs>
                <w:tab w:val="left" w:pos="567"/>
                <w:tab w:val="left" w:pos="1134"/>
                <w:tab w:val="left" w:pos="1701"/>
              </w:tabs>
              <w:autoSpaceDE/>
              <w:autoSpaceDN/>
              <w:adjustRightInd/>
              <w:spacing w:before="120" w:after="120"/>
              <w:ind w:left="1134" w:right="135" w:hanging="454"/>
              <w:rPr>
                <w:rFonts w:ascii="Arial" w:hAnsi="Arial" w:cs="Arial"/>
                <w:color w:val="auto"/>
                <w:sz w:val="20"/>
                <w:szCs w:val="20"/>
              </w:rPr>
            </w:pPr>
            <w:r w:rsidRPr="00F07692">
              <w:rPr>
                <w:rFonts w:ascii="Arial" w:hAnsi="Arial" w:cs="Arial"/>
                <w:color w:val="auto"/>
                <w:sz w:val="20"/>
                <w:szCs w:val="20"/>
              </w:rPr>
              <w:fldChar w:fldCharType="begin">
                <w:ffData>
                  <w:name w:val=""/>
                  <w:enabled/>
                  <w:calcOnExit w:val="0"/>
                  <w:checkBox>
                    <w:sizeAuto/>
                    <w:default w:val="1"/>
                  </w:checkBox>
                </w:ffData>
              </w:fldChar>
            </w:r>
            <w:r w:rsidRPr="00F07692">
              <w:rPr>
                <w:rFonts w:ascii="Arial" w:hAnsi="Arial" w:cs="Arial"/>
                <w:color w:val="auto"/>
                <w:sz w:val="20"/>
                <w:szCs w:val="20"/>
              </w:rPr>
              <w:instrText xml:space="preserve"> FORMCHECKBOX </w:instrText>
            </w:r>
            <w:r w:rsidR="00EF17A6">
              <w:rPr>
                <w:rFonts w:ascii="Arial" w:hAnsi="Arial" w:cs="Arial"/>
                <w:color w:val="auto"/>
                <w:sz w:val="20"/>
                <w:szCs w:val="20"/>
              </w:rPr>
            </w:r>
            <w:r w:rsidR="00EF17A6">
              <w:rPr>
                <w:rFonts w:ascii="Arial" w:hAnsi="Arial" w:cs="Arial"/>
                <w:color w:val="auto"/>
                <w:sz w:val="20"/>
                <w:szCs w:val="20"/>
              </w:rPr>
              <w:fldChar w:fldCharType="separate"/>
            </w:r>
            <w:r w:rsidRPr="00F07692">
              <w:rPr>
                <w:rFonts w:ascii="Arial" w:hAnsi="Arial" w:cs="Arial"/>
                <w:color w:val="auto"/>
                <w:sz w:val="20"/>
                <w:szCs w:val="20"/>
              </w:rPr>
              <w:fldChar w:fldCharType="end"/>
            </w:r>
            <w:r w:rsidRPr="00F07692">
              <w:rPr>
                <w:rFonts w:ascii="Arial" w:hAnsi="Arial"/>
                <w:color w:val="auto"/>
                <w:sz w:val="20"/>
                <w:szCs w:val="20"/>
              </w:rPr>
              <w:t xml:space="preserve"> </w:t>
            </w:r>
            <w:r w:rsidRPr="00F07692">
              <w:rPr>
                <w:rFonts w:ascii="Arial" w:hAnsi="Arial"/>
                <w:color w:val="auto"/>
                <w:sz w:val="20"/>
                <w:szCs w:val="20"/>
              </w:rPr>
              <w:tab/>
            </w:r>
            <w:proofErr w:type="gramStart"/>
            <w:r w:rsidRPr="00F07692">
              <w:rPr>
                <w:rFonts w:ascii="Arial" w:hAnsi="Arial"/>
                <w:color w:val="auto"/>
                <w:sz w:val="20"/>
                <w:szCs w:val="20"/>
              </w:rPr>
              <w:t>document</w:t>
            </w:r>
            <w:proofErr w:type="gramEnd"/>
            <w:r w:rsidRPr="00F07692">
              <w:rPr>
                <w:rFonts w:ascii="Arial" w:hAnsi="Arial"/>
                <w:color w:val="auto"/>
                <w:sz w:val="20"/>
                <w:szCs w:val="20"/>
              </w:rPr>
              <w:t xml:space="preserve"> attestant de l’inclusion de l’élément dans un inventaire du patrimoine culturel immatériel présent sur le(s) territoire(s) de l’(des) État(s) soumissionnaire(s), tel que défini dans les articles 11 et 12 de la Convention ; ces preuves doivent inclure un extrait pertinent de l’(des) inventaire(s) en anglais ou en français ainsi que dans la langue originale si elle est différente</w:t>
            </w:r>
          </w:p>
          <w:p w14:paraId="74CCCA61" w14:textId="77777777" w:rsidR="00710B1F" w:rsidRPr="00F07692" w:rsidRDefault="005A78A7" w:rsidP="00333D82">
            <w:pPr>
              <w:pStyle w:val="Default"/>
              <w:widowControl/>
              <w:tabs>
                <w:tab w:val="left" w:pos="567"/>
                <w:tab w:val="left" w:pos="1134"/>
                <w:tab w:val="left" w:pos="1701"/>
              </w:tabs>
              <w:autoSpaceDE/>
              <w:autoSpaceDN/>
              <w:adjustRightInd/>
              <w:spacing w:before="120" w:after="120"/>
              <w:ind w:left="680" w:right="135"/>
              <w:rPr>
                <w:rFonts w:ascii="Arial" w:hAnsi="Arial" w:cs="Arial"/>
                <w:color w:val="auto"/>
                <w:sz w:val="18"/>
                <w:szCs w:val="18"/>
              </w:rPr>
            </w:pPr>
            <w:r w:rsidRPr="00F07692">
              <w:rPr>
                <w:rFonts w:ascii="Arial" w:hAnsi="Arial" w:cs="Arial"/>
                <w:color w:val="auto"/>
                <w:sz w:val="18"/>
                <w:szCs w:val="18"/>
              </w:rPr>
              <w:fldChar w:fldCharType="begin">
                <w:ffData>
                  <w:name w:val=""/>
                  <w:enabled/>
                  <w:calcOnExit w:val="0"/>
                  <w:checkBox>
                    <w:sizeAuto/>
                    <w:default w:val="1"/>
                  </w:checkBox>
                </w:ffData>
              </w:fldChar>
            </w:r>
            <w:r w:rsidRPr="00F07692">
              <w:rPr>
                <w:rFonts w:ascii="Arial" w:hAnsi="Arial" w:cs="Arial"/>
                <w:color w:val="auto"/>
                <w:sz w:val="18"/>
                <w:szCs w:val="18"/>
              </w:rPr>
              <w:instrText xml:space="preserve"> FORMCHECKBOX </w:instrText>
            </w:r>
            <w:r w:rsidR="00EF17A6">
              <w:rPr>
                <w:rFonts w:ascii="Arial" w:hAnsi="Arial" w:cs="Arial"/>
                <w:color w:val="auto"/>
                <w:sz w:val="18"/>
                <w:szCs w:val="18"/>
              </w:rPr>
            </w:r>
            <w:r w:rsidR="00EF17A6">
              <w:rPr>
                <w:rFonts w:ascii="Arial" w:hAnsi="Arial" w:cs="Arial"/>
                <w:color w:val="auto"/>
                <w:sz w:val="18"/>
                <w:szCs w:val="18"/>
              </w:rPr>
              <w:fldChar w:fldCharType="separate"/>
            </w:r>
            <w:r w:rsidRPr="00F07692">
              <w:rPr>
                <w:rFonts w:ascii="Arial" w:hAnsi="Arial" w:cs="Arial"/>
                <w:color w:val="auto"/>
                <w:sz w:val="18"/>
                <w:szCs w:val="18"/>
              </w:rPr>
              <w:fldChar w:fldCharType="end"/>
            </w:r>
            <w:r w:rsidRPr="00F07692">
              <w:rPr>
                <w:rFonts w:ascii="Arial" w:hAnsi="Arial"/>
                <w:color w:val="auto"/>
                <w:sz w:val="18"/>
                <w:szCs w:val="18"/>
              </w:rPr>
              <w:t xml:space="preserve"> </w:t>
            </w:r>
            <w:r w:rsidRPr="00F07692">
              <w:rPr>
                <w:rFonts w:ascii="Arial" w:hAnsi="Arial"/>
                <w:color w:val="auto"/>
                <w:sz w:val="18"/>
                <w:szCs w:val="18"/>
              </w:rPr>
              <w:tab/>
            </w:r>
            <w:r w:rsidRPr="00F07692">
              <w:rPr>
                <w:rFonts w:ascii="Arial" w:hAnsi="Arial"/>
                <w:color w:val="auto"/>
                <w:sz w:val="20"/>
                <w:szCs w:val="20"/>
              </w:rPr>
              <w:t>10 photos récentes en haute résolution</w:t>
            </w:r>
          </w:p>
          <w:p w14:paraId="6F7CF242" w14:textId="77777777" w:rsidR="00322E80" w:rsidRPr="00F07692" w:rsidRDefault="005A78A7" w:rsidP="00D675D7">
            <w:pPr>
              <w:pStyle w:val="Default"/>
              <w:widowControl/>
              <w:tabs>
                <w:tab w:val="left" w:pos="567"/>
                <w:tab w:val="left" w:pos="1134"/>
                <w:tab w:val="left" w:pos="1701"/>
              </w:tabs>
              <w:autoSpaceDE/>
              <w:autoSpaceDN/>
              <w:adjustRightInd/>
              <w:spacing w:before="120" w:after="120"/>
              <w:ind w:left="680" w:right="135"/>
              <w:rPr>
                <w:rFonts w:ascii="Arial" w:hAnsi="Arial" w:cs="Arial"/>
                <w:color w:val="auto"/>
                <w:sz w:val="18"/>
                <w:szCs w:val="18"/>
              </w:rPr>
            </w:pPr>
            <w:r w:rsidRPr="00F07692">
              <w:rPr>
                <w:rFonts w:ascii="Arial" w:hAnsi="Arial" w:cs="Arial"/>
                <w:color w:val="auto"/>
                <w:sz w:val="18"/>
                <w:szCs w:val="18"/>
              </w:rPr>
              <w:fldChar w:fldCharType="begin">
                <w:ffData>
                  <w:name w:val=""/>
                  <w:enabled/>
                  <w:calcOnExit w:val="0"/>
                  <w:checkBox>
                    <w:sizeAuto/>
                    <w:default w:val="1"/>
                  </w:checkBox>
                </w:ffData>
              </w:fldChar>
            </w:r>
            <w:r w:rsidRPr="00F07692">
              <w:rPr>
                <w:rFonts w:ascii="Arial" w:hAnsi="Arial" w:cs="Arial"/>
                <w:color w:val="auto"/>
                <w:sz w:val="18"/>
                <w:szCs w:val="18"/>
              </w:rPr>
              <w:instrText xml:space="preserve"> FORMCHECKBOX </w:instrText>
            </w:r>
            <w:r w:rsidR="00EF17A6">
              <w:rPr>
                <w:rFonts w:ascii="Arial" w:hAnsi="Arial" w:cs="Arial"/>
                <w:color w:val="auto"/>
                <w:sz w:val="18"/>
                <w:szCs w:val="18"/>
              </w:rPr>
            </w:r>
            <w:r w:rsidR="00EF17A6">
              <w:rPr>
                <w:rFonts w:ascii="Arial" w:hAnsi="Arial" w:cs="Arial"/>
                <w:color w:val="auto"/>
                <w:sz w:val="18"/>
                <w:szCs w:val="18"/>
              </w:rPr>
              <w:fldChar w:fldCharType="separate"/>
            </w:r>
            <w:r w:rsidRPr="00F07692">
              <w:rPr>
                <w:rFonts w:ascii="Arial" w:hAnsi="Arial" w:cs="Arial"/>
                <w:color w:val="auto"/>
                <w:sz w:val="18"/>
                <w:szCs w:val="18"/>
              </w:rPr>
              <w:fldChar w:fldCharType="end"/>
            </w:r>
            <w:r w:rsidRPr="00F07692">
              <w:rPr>
                <w:rFonts w:ascii="Arial" w:hAnsi="Arial"/>
                <w:color w:val="auto"/>
                <w:sz w:val="18"/>
                <w:szCs w:val="18"/>
              </w:rPr>
              <w:t xml:space="preserve"> </w:t>
            </w:r>
            <w:r w:rsidRPr="00F07692">
              <w:rPr>
                <w:rFonts w:ascii="Arial" w:hAnsi="Arial"/>
                <w:color w:val="auto"/>
                <w:sz w:val="18"/>
                <w:szCs w:val="18"/>
              </w:rPr>
              <w:tab/>
            </w:r>
            <w:proofErr w:type="gramStart"/>
            <w:r w:rsidRPr="00F07692">
              <w:rPr>
                <w:rFonts w:ascii="Arial" w:hAnsi="Arial"/>
                <w:color w:val="auto"/>
                <w:sz w:val="20"/>
                <w:szCs w:val="20"/>
              </w:rPr>
              <w:t>octroi</w:t>
            </w:r>
            <w:proofErr w:type="gramEnd"/>
            <w:r w:rsidRPr="00F07692">
              <w:rPr>
                <w:rFonts w:ascii="Arial" w:hAnsi="Arial"/>
                <w:color w:val="auto"/>
                <w:sz w:val="20"/>
                <w:szCs w:val="20"/>
              </w:rPr>
              <w:t>(s) de droits correspondant aux photos (formulaire ICH-07-photo)</w:t>
            </w:r>
          </w:p>
          <w:p w14:paraId="2766B41B" w14:textId="77777777" w:rsidR="00710B1F" w:rsidRPr="00F07692" w:rsidRDefault="005A78A7" w:rsidP="005737C6">
            <w:pPr>
              <w:pStyle w:val="Default"/>
              <w:widowControl/>
              <w:tabs>
                <w:tab w:val="left" w:pos="567"/>
                <w:tab w:val="left" w:pos="1134"/>
                <w:tab w:val="left" w:pos="1701"/>
              </w:tabs>
              <w:autoSpaceDE/>
              <w:autoSpaceDN/>
              <w:adjustRightInd/>
              <w:spacing w:before="120" w:after="120"/>
              <w:ind w:left="1134" w:right="135" w:hanging="454"/>
              <w:rPr>
                <w:rFonts w:ascii="Arial" w:hAnsi="Arial" w:cs="Arial"/>
                <w:color w:val="auto"/>
                <w:sz w:val="18"/>
                <w:szCs w:val="18"/>
              </w:rPr>
            </w:pPr>
            <w:r w:rsidRPr="00F07692">
              <w:rPr>
                <w:rFonts w:ascii="Arial" w:hAnsi="Arial" w:cs="Arial"/>
                <w:color w:val="auto"/>
                <w:sz w:val="18"/>
                <w:szCs w:val="18"/>
              </w:rPr>
              <w:fldChar w:fldCharType="begin">
                <w:ffData>
                  <w:name w:val="CaseACocher7"/>
                  <w:enabled/>
                  <w:calcOnExit w:val="0"/>
                  <w:checkBox>
                    <w:sizeAuto/>
                    <w:default w:val="1"/>
                  </w:checkBox>
                </w:ffData>
              </w:fldChar>
            </w:r>
            <w:bookmarkStart w:id="6" w:name="CaseACocher7"/>
            <w:r w:rsidRPr="00F07692">
              <w:rPr>
                <w:rFonts w:ascii="Arial" w:hAnsi="Arial" w:cs="Arial"/>
                <w:color w:val="auto"/>
                <w:sz w:val="18"/>
                <w:szCs w:val="18"/>
              </w:rPr>
              <w:instrText xml:space="preserve"> FORMCHECKBOX </w:instrText>
            </w:r>
            <w:r w:rsidR="00EF17A6">
              <w:rPr>
                <w:rFonts w:ascii="Arial" w:hAnsi="Arial" w:cs="Arial"/>
                <w:color w:val="auto"/>
                <w:sz w:val="18"/>
                <w:szCs w:val="18"/>
              </w:rPr>
            </w:r>
            <w:r w:rsidR="00EF17A6">
              <w:rPr>
                <w:rFonts w:ascii="Arial" w:hAnsi="Arial" w:cs="Arial"/>
                <w:color w:val="auto"/>
                <w:sz w:val="18"/>
                <w:szCs w:val="18"/>
              </w:rPr>
              <w:fldChar w:fldCharType="separate"/>
            </w:r>
            <w:r w:rsidRPr="00F07692">
              <w:rPr>
                <w:rFonts w:ascii="Arial" w:hAnsi="Arial" w:cs="Arial"/>
                <w:color w:val="auto"/>
                <w:sz w:val="18"/>
                <w:szCs w:val="18"/>
              </w:rPr>
              <w:fldChar w:fldCharType="end"/>
            </w:r>
            <w:bookmarkEnd w:id="6"/>
            <w:r w:rsidRPr="00F07692">
              <w:rPr>
                <w:rFonts w:ascii="Arial" w:hAnsi="Arial"/>
                <w:color w:val="auto"/>
                <w:sz w:val="18"/>
                <w:szCs w:val="18"/>
              </w:rPr>
              <w:t xml:space="preserve"> </w:t>
            </w:r>
            <w:r w:rsidRPr="00F07692">
              <w:rPr>
                <w:rFonts w:ascii="Arial" w:hAnsi="Arial"/>
                <w:color w:val="auto"/>
                <w:sz w:val="18"/>
                <w:szCs w:val="18"/>
              </w:rPr>
              <w:tab/>
            </w:r>
            <w:proofErr w:type="gramStart"/>
            <w:r w:rsidRPr="00F07692">
              <w:rPr>
                <w:rFonts w:ascii="Arial" w:hAnsi="Arial"/>
                <w:color w:val="auto"/>
                <w:sz w:val="20"/>
                <w:szCs w:val="20"/>
              </w:rPr>
              <w:t>film</w:t>
            </w:r>
            <w:proofErr w:type="gramEnd"/>
            <w:r w:rsidRPr="00F07692">
              <w:rPr>
                <w:rFonts w:ascii="Arial" w:hAnsi="Arial"/>
                <w:color w:val="auto"/>
                <w:sz w:val="20"/>
                <w:szCs w:val="20"/>
              </w:rPr>
              <w:t xml:space="preserve"> vidéo monté (de 5 à 10 minutes), sous-titré dans l’une des langues de travail du Comité (anglais ou français) si la langue utilisée n’est ni l’anglais ni le français</w:t>
            </w:r>
          </w:p>
          <w:p w14:paraId="2A183977" w14:textId="77777777" w:rsidR="00710B1F" w:rsidRPr="00F07692" w:rsidRDefault="005A78A7" w:rsidP="0085519C">
            <w:pPr>
              <w:pStyle w:val="Default"/>
              <w:widowControl/>
              <w:tabs>
                <w:tab w:val="left" w:pos="567"/>
                <w:tab w:val="left" w:pos="1134"/>
                <w:tab w:val="left" w:pos="1701"/>
              </w:tabs>
              <w:autoSpaceDE/>
              <w:autoSpaceDN/>
              <w:adjustRightInd/>
              <w:spacing w:before="120"/>
              <w:ind w:left="680" w:right="136"/>
              <w:rPr>
                <w:rFonts w:ascii="Arial" w:hAnsi="Arial" w:cs="Arial"/>
                <w:color w:val="auto"/>
                <w:sz w:val="20"/>
                <w:szCs w:val="20"/>
              </w:rPr>
            </w:pPr>
            <w:r w:rsidRPr="00F07692">
              <w:rPr>
                <w:rFonts w:ascii="Arial" w:hAnsi="Arial" w:cs="Arial"/>
                <w:color w:val="auto"/>
                <w:sz w:val="18"/>
                <w:szCs w:val="18"/>
              </w:rPr>
              <w:fldChar w:fldCharType="begin">
                <w:ffData>
                  <w:name w:val=""/>
                  <w:enabled/>
                  <w:calcOnExit w:val="0"/>
                  <w:checkBox>
                    <w:sizeAuto/>
                    <w:default w:val="1"/>
                  </w:checkBox>
                </w:ffData>
              </w:fldChar>
            </w:r>
            <w:r w:rsidRPr="00F07692">
              <w:rPr>
                <w:rFonts w:ascii="Arial" w:hAnsi="Arial" w:cs="Arial"/>
                <w:color w:val="auto"/>
                <w:sz w:val="18"/>
                <w:szCs w:val="18"/>
              </w:rPr>
              <w:instrText xml:space="preserve"> FORMCHECKBOX </w:instrText>
            </w:r>
            <w:r w:rsidR="00EF17A6">
              <w:rPr>
                <w:rFonts w:ascii="Arial" w:hAnsi="Arial" w:cs="Arial"/>
                <w:color w:val="auto"/>
                <w:sz w:val="18"/>
                <w:szCs w:val="18"/>
              </w:rPr>
            </w:r>
            <w:r w:rsidR="00EF17A6">
              <w:rPr>
                <w:rFonts w:ascii="Arial" w:hAnsi="Arial" w:cs="Arial"/>
                <w:color w:val="auto"/>
                <w:sz w:val="18"/>
                <w:szCs w:val="18"/>
              </w:rPr>
              <w:fldChar w:fldCharType="separate"/>
            </w:r>
            <w:r w:rsidRPr="00F07692">
              <w:rPr>
                <w:rFonts w:ascii="Arial" w:hAnsi="Arial" w:cs="Arial"/>
                <w:color w:val="auto"/>
                <w:sz w:val="18"/>
                <w:szCs w:val="18"/>
              </w:rPr>
              <w:fldChar w:fldCharType="end"/>
            </w:r>
            <w:r w:rsidRPr="00F07692">
              <w:rPr>
                <w:rFonts w:ascii="Arial" w:hAnsi="Arial"/>
                <w:color w:val="auto"/>
                <w:sz w:val="18"/>
                <w:szCs w:val="18"/>
              </w:rPr>
              <w:t xml:space="preserve"> </w:t>
            </w:r>
            <w:r w:rsidRPr="00F07692">
              <w:rPr>
                <w:rFonts w:ascii="Arial" w:hAnsi="Arial"/>
                <w:color w:val="auto"/>
                <w:sz w:val="18"/>
                <w:szCs w:val="18"/>
              </w:rPr>
              <w:tab/>
            </w:r>
            <w:r w:rsidRPr="00F07692">
              <w:rPr>
                <w:rFonts w:ascii="Arial" w:hAnsi="Arial"/>
                <w:color w:val="auto"/>
                <w:sz w:val="20"/>
                <w:szCs w:val="20"/>
              </w:rPr>
              <w:t>octroi(s) de droits correspondant à la vidéo enregistrée (formulaire ICH-07-vidéo)</w:t>
            </w:r>
          </w:p>
        </w:tc>
      </w:tr>
      <w:tr w:rsidR="00710B1F" w:rsidRPr="00F07692" w14:paraId="38C2E1A8" w14:textId="77777777" w:rsidTr="002C762E">
        <w:tblPrEx>
          <w:tblBorders>
            <w:insideV w:val="none" w:sz="0" w:space="0" w:color="auto"/>
          </w:tblBorders>
        </w:tblPrEx>
        <w:trPr>
          <w:cantSplit/>
        </w:trPr>
        <w:tc>
          <w:tcPr>
            <w:tcW w:w="9674" w:type="dxa"/>
            <w:gridSpan w:val="2"/>
            <w:tcBorders>
              <w:top w:val="nil"/>
              <w:left w:val="nil"/>
              <w:bottom w:val="single" w:sz="4" w:space="0" w:color="auto"/>
              <w:right w:val="nil"/>
            </w:tcBorders>
            <w:shd w:val="clear" w:color="auto" w:fill="auto"/>
          </w:tcPr>
          <w:p w14:paraId="76B695D3" w14:textId="77777777" w:rsidR="00710B1F" w:rsidRPr="00F07692" w:rsidRDefault="00710B1F" w:rsidP="005F61B3">
            <w:pPr>
              <w:pStyle w:val="Grille02N"/>
              <w:keepNext w:val="0"/>
              <w:ind w:left="709" w:right="136" w:hanging="567"/>
              <w:jc w:val="left"/>
            </w:pPr>
            <w:r w:rsidRPr="00F07692">
              <w:t>6.b.</w:t>
            </w:r>
            <w:r w:rsidRPr="00F07692">
              <w:tab/>
              <w:t>Liste de références documentaires (optionnel)</w:t>
            </w:r>
          </w:p>
          <w:p w14:paraId="559EB01E" w14:textId="77777777" w:rsidR="00710B1F" w:rsidRPr="00F07692" w:rsidRDefault="00200598" w:rsidP="0068365D">
            <w:pPr>
              <w:pStyle w:val="Grille02N"/>
              <w:tabs>
                <w:tab w:val="left" w:pos="567"/>
                <w:tab w:val="left" w:pos="1134"/>
                <w:tab w:val="left" w:pos="1701"/>
              </w:tabs>
              <w:spacing w:after="0"/>
              <w:ind w:right="136"/>
              <w:jc w:val="both"/>
              <w:rPr>
                <w:b w:val="0"/>
                <w:bCs w:val="0"/>
                <w:i/>
                <w:iCs/>
                <w:sz w:val="18"/>
                <w:szCs w:val="18"/>
              </w:rPr>
            </w:pPr>
            <w:r w:rsidRPr="00F07692">
              <w:rPr>
                <w:b w:val="0"/>
                <w:bCs w:val="0"/>
                <w:i/>
                <w:iCs/>
                <w:sz w:val="18"/>
                <w:szCs w:val="18"/>
              </w:rPr>
              <w:t>Les États soumissionnaires peuvent souhaiter donner une liste des principaux ouvrages de référence publiés, tels que des livres, des articles, du matériel audiovisuel ou des sites Internet qui donnent des informations complémentaires sur l’élément, en respectant les règles standards de présentation des bibliographies. Ces travaux publiés ne doivent pas être envoyés avec la candidature.</w:t>
            </w:r>
          </w:p>
          <w:p w14:paraId="43D76177" w14:textId="77777777" w:rsidR="00710B1F" w:rsidRPr="00F07692" w:rsidRDefault="00710B1F" w:rsidP="0068365D">
            <w:pPr>
              <w:pStyle w:val="Word"/>
              <w:spacing w:line="240" w:lineRule="auto"/>
              <w:ind w:right="136"/>
            </w:pPr>
            <w:r w:rsidRPr="00F07692">
              <w:rPr>
                <w:sz w:val="18"/>
                <w:szCs w:val="18"/>
              </w:rPr>
              <w:t>Ne pas dépasser une page standard</w:t>
            </w:r>
          </w:p>
        </w:tc>
      </w:tr>
      <w:tr w:rsidR="00832C70" w:rsidRPr="00F07692" w14:paraId="5D644362" w14:textId="77777777" w:rsidTr="00956446">
        <w:tblPrEx>
          <w:tblBorders>
            <w:insideV w:val="none" w:sz="0" w:space="0" w:color="auto"/>
          </w:tblBorders>
        </w:tblPrEx>
        <w:trPr>
          <w:cantSplit/>
        </w:trPr>
        <w:tc>
          <w:tcPr>
            <w:tcW w:w="9674" w:type="dxa"/>
            <w:gridSpan w:val="2"/>
            <w:tcBorders>
              <w:bottom w:val="single" w:sz="4" w:space="0" w:color="auto"/>
            </w:tcBorders>
            <w:shd w:val="clear" w:color="auto" w:fill="auto"/>
          </w:tcPr>
          <w:p w14:paraId="2757B230" w14:textId="77777777" w:rsidR="00832C70" w:rsidRPr="00F07692" w:rsidRDefault="00832C70">
            <w:pPr>
              <w:pStyle w:val="formtext"/>
              <w:tabs>
                <w:tab w:val="left" w:pos="318"/>
                <w:tab w:val="left" w:pos="1134"/>
                <w:tab w:val="left" w:pos="1701"/>
              </w:tabs>
              <w:spacing w:before="120" w:after="120"/>
              <w:ind w:left="176" w:right="176" w:hanging="34"/>
              <w:jc w:val="both"/>
              <w:rPr>
                <w:rFonts w:cs="Arial"/>
                <w:noProof/>
                <w:lang w:val="en-US"/>
              </w:rPr>
            </w:pPr>
            <w:r w:rsidRPr="00F07692">
              <w:rPr>
                <w:lang w:val="en-GB"/>
              </w:rPr>
              <w:lastRenderedPageBreak/>
              <w:t xml:space="preserve">1. </w:t>
            </w:r>
            <w:proofErr w:type="spellStart"/>
            <w:r w:rsidRPr="00F07692">
              <w:rPr>
                <w:lang w:val="en-GB"/>
              </w:rPr>
              <w:t>Belinskaya</w:t>
            </w:r>
            <w:proofErr w:type="spellEnd"/>
            <w:r w:rsidRPr="00F07692">
              <w:rPr>
                <w:lang w:val="en-GB"/>
              </w:rPr>
              <w:t xml:space="preserve"> N. Decorative Art of Mountainous Tajikistan. Dushanbe, 1965 (in Russian);</w:t>
            </w:r>
          </w:p>
          <w:p w14:paraId="6A5BB234" w14:textId="77777777" w:rsidR="00832C70" w:rsidRPr="00F07692" w:rsidRDefault="00832C70" w:rsidP="00832C70">
            <w:pPr>
              <w:pStyle w:val="formtext"/>
              <w:tabs>
                <w:tab w:val="left" w:pos="142"/>
              </w:tabs>
              <w:spacing w:before="120" w:after="120"/>
              <w:ind w:left="176" w:right="174" w:hanging="34"/>
              <w:jc w:val="both"/>
              <w:rPr>
                <w:rFonts w:cs="Arial"/>
                <w:noProof/>
                <w:lang w:val="en-US"/>
              </w:rPr>
            </w:pPr>
            <w:r w:rsidRPr="00F07692">
              <w:rPr>
                <w:lang w:val="en-GB"/>
              </w:rPr>
              <w:t xml:space="preserve">2. </w:t>
            </w:r>
            <w:proofErr w:type="spellStart"/>
            <w:r w:rsidRPr="00F07692">
              <w:rPr>
                <w:lang w:val="en-GB"/>
              </w:rPr>
              <w:t>Isoeva-Yunusova</w:t>
            </w:r>
            <w:proofErr w:type="spellEnd"/>
            <w:r w:rsidRPr="00F07692">
              <w:rPr>
                <w:lang w:val="en-GB"/>
              </w:rPr>
              <w:t xml:space="preserve"> N. Embroidery Art of Tajiks. Moscow, 1979 (In Tajik);</w:t>
            </w:r>
          </w:p>
          <w:p w14:paraId="5AD05BC4" w14:textId="77777777" w:rsidR="00832C70" w:rsidRPr="00F07692" w:rsidRDefault="00832C70" w:rsidP="00832C70">
            <w:pPr>
              <w:pStyle w:val="formtext"/>
              <w:tabs>
                <w:tab w:val="left" w:pos="284"/>
              </w:tabs>
              <w:spacing w:before="120" w:after="120"/>
              <w:ind w:left="318" w:right="174" w:hanging="176"/>
              <w:jc w:val="both"/>
              <w:rPr>
                <w:rFonts w:cs="Arial"/>
                <w:noProof/>
                <w:lang w:val="en-US"/>
              </w:rPr>
            </w:pPr>
            <w:r w:rsidRPr="00F07692">
              <w:rPr>
                <w:lang w:val="en-GB"/>
              </w:rPr>
              <w:t xml:space="preserve">3. </w:t>
            </w:r>
            <w:proofErr w:type="spellStart"/>
            <w:r w:rsidRPr="00F07692">
              <w:rPr>
                <w:lang w:val="en-GB"/>
              </w:rPr>
              <w:t>Kadirov</w:t>
            </w:r>
            <w:proofErr w:type="spellEnd"/>
            <w:r w:rsidRPr="00F07692">
              <w:rPr>
                <w:lang w:val="en-GB"/>
              </w:rPr>
              <w:t xml:space="preserve"> F. Socio-cultural Factors of Safeguarding and Development of Decorative-applied           </w:t>
            </w:r>
            <w:proofErr w:type="spellStart"/>
            <w:r w:rsidRPr="00F07692">
              <w:rPr>
                <w:lang w:val="en-GB"/>
              </w:rPr>
              <w:t>Folkcraft</w:t>
            </w:r>
            <w:proofErr w:type="spellEnd"/>
            <w:r w:rsidRPr="00F07692">
              <w:rPr>
                <w:lang w:val="en-GB"/>
              </w:rPr>
              <w:t xml:space="preserve"> in Tajikistan. Dushanbe, 2006 (In Russian);</w:t>
            </w:r>
          </w:p>
          <w:p w14:paraId="065D571B" w14:textId="77777777" w:rsidR="00832C70" w:rsidRPr="00F07692" w:rsidRDefault="00832C70" w:rsidP="00832C70">
            <w:pPr>
              <w:pStyle w:val="formtext"/>
              <w:tabs>
                <w:tab w:val="left" w:pos="284"/>
                <w:tab w:val="left" w:pos="318"/>
              </w:tabs>
              <w:spacing w:before="120" w:after="120"/>
              <w:ind w:left="318" w:right="174" w:hanging="176"/>
              <w:jc w:val="both"/>
              <w:rPr>
                <w:rFonts w:cs="Arial"/>
                <w:noProof/>
                <w:lang w:val="en-US"/>
              </w:rPr>
            </w:pPr>
            <w:r w:rsidRPr="00F07692">
              <w:rPr>
                <w:lang w:val="en-GB"/>
              </w:rPr>
              <w:t xml:space="preserve">4. </w:t>
            </w:r>
            <w:proofErr w:type="spellStart"/>
            <w:r w:rsidRPr="00F07692">
              <w:rPr>
                <w:lang w:val="en-GB"/>
              </w:rPr>
              <w:t>Maytdinova</w:t>
            </w:r>
            <w:proofErr w:type="spellEnd"/>
            <w:r w:rsidRPr="00F07692">
              <w:rPr>
                <w:lang w:val="en-GB"/>
              </w:rPr>
              <w:t xml:space="preserve"> G. </w:t>
            </w:r>
            <w:proofErr w:type="spellStart"/>
            <w:r w:rsidRPr="00F07692">
              <w:rPr>
                <w:lang w:val="en-GB"/>
              </w:rPr>
              <w:t>Chakan</w:t>
            </w:r>
            <w:proofErr w:type="spellEnd"/>
            <w:r w:rsidRPr="00F07692">
              <w:rPr>
                <w:lang w:val="en-GB"/>
              </w:rPr>
              <w:t xml:space="preserve"> in Artistic Culture of Tajiks: Heritage and Traditionalism. </w:t>
            </w:r>
            <w:r w:rsidRPr="00F07692">
              <w:rPr>
                <w:lang w:val="es-ES_tradnl"/>
              </w:rPr>
              <w:t>In “</w:t>
            </w:r>
            <w:proofErr w:type="spellStart"/>
            <w:r w:rsidRPr="00F07692">
              <w:rPr>
                <w:lang w:val="es-ES_tradnl"/>
              </w:rPr>
              <w:t>Ocherki</w:t>
            </w:r>
            <w:proofErr w:type="spellEnd"/>
            <w:r w:rsidRPr="00F07692">
              <w:rPr>
                <w:lang w:val="es-ES_tradnl"/>
              </w:rPr>
              <w:t xml:space="preserve">    </w:t>
            </w:r>
            <w:proofErr w:type="spellStart"/>
            <w:r w:rsidRPr="00F07692">
              <w:rPr>
                <w:lang w:val="es-ES_tradnl"/>
              </w:rPr>
              <w:t>istorii</w:t>
            </w:r>
            <w:proofErr w:type="spellEnd"/>
            <w:r w:rsidRPr="00F07692">
              <w:rPr>
                <w:lang w:val="es-ES_tradnl"/>
              </w:rPr>
              <w:t xml:space="preserve"> </w:t>
            </w:r>
            <w:proofErr w:type="spellStart"/>
            <w:r w:rsidRPr="00F07692">
              <w:rPr>
                <w:lang w:val="es-ES_tradnl"/>
              </w:rPr>
              <w:t>iteorii</w:t>
            </w:r>
            <w:proofErr w:type="spellEnd"/>
            <w:r w:rsidRPr="00F07692">
              <w:rPr>
                <w:lang w:val="es-ES_tradnl"/>
              </w:rPr>
              <w:t xml:space="preserve"> </w:t>
            </w:r>
            <w:proofErr w:type="spellStart"/>
            <w:r w:rsidRPr="00F07692">
              <w:rPr>
                <w:lang w:val="es-ES_tradnl"/>
              </w:rPr>
              <w:t>kulturi</w:t>
            </w:r>
            <w:proofErr w:type="spellEnd"/>
            <w:r w:rsidRPr="00F07692">
              <w:rPr>
                <w:lang w:val="es-ES_tradnl"/>
              </w:rPr>
              <w:t xml:space="preserve"> </w:t>
            </w:r>
            <w:proofErr w:type="spellStart"/>
            <w:r w:rsidRPr="00F07692">
              <w:rPr>
                <w:lang w:val="es-ES_tradnl"/>
              </w:rPr>
              <w:t>Tadzhikskogo</w:t>
            </w:r>
            <w:proofErr w:type="spellEnd"/>
            <w:r w:rsidRPr="00F07692">
              <w:rPr>
                <w:lang w:val="es-ES_tradnl"/>
              </w:rPr>
              <w:t xml:space="preserve"> </w:t>
            </w:r>
            <w:proofErr w:type="spellStart"/>
            <w:r w:rsidRPr="00F07692">
              <w:rPr>
                <w:lang w:val="es-ES_tradnl"/>
              </w:rPr>
              <w:t>naroda</w:t>
            </w:r>
            <w:proofErr w:type="spellEnd"/>
            <w:r w:rsidRPr="00F07692">
              <w:rPr>
                <w:lang w:val="es-ES_tradnl"/>
              </w:rPr>
              <w:t xml:space="preserve">. Editor A. </w:t>
            </w:r>
            <w:proofErr w:type="spellStart"/>
            <w:r w:rsidRPr="00F07692">
              <w:rPr>
                <w:lang w:val="es-ES_tradnl"/>
              </w:rPr>
              <w:t>Rajabov</w:t>
            </w:r>
            <w:proofErr w:type="spellEnd"/>
            <w:r w:rsidRPr="00F07692">
              <w:rPr>
                <w:lang w:val="es-ES_tradnl"/>
              </w:rPr>
              <w:t xml:space="preserve">. </w:t>
            </w:r>
            <w:r w:rsidRPr="00F07692">
              <w:rPr>
                <w:lang w:val="en-GB"/>
              </w:rPr>
              <w:t>Dushanbe, 2006 (In Russian);</w:t>
            </w:r>
          </w:p>
          <w:p w14:paraId="45E365AC" w14:textId="77777777" w:rsidR="00832C70" w:rsidRPr="00F07692" w:rsidRDefault="00832C70" w:rsidP="00832C70">
            <w:pPr>
              <w:pStyle w:val="formtext"/>
              <w:tabs>
                <w:tab w:val="left" w:pos="284"/>
                <w:tab w:val="left" w:pos="318"/>
              </w:tabs>
              <w:spacing w:before="120" w:after="120"/>
              <w:ind w:left="318" w:right="174" w:hanging="176"/>
              <w:jc w:val="both"/>
              <w:rPr>
                <w:rFonts w:cs="Arial"/>
                <w:noProof/>
                <w:lang w:val="en-US"/>
              </w:rPr>
            </w:pPr>
            <w:r w:rsidRPr="00F07692">
              <w:rPr>
                <w:lang w:val="en-GB"/>
              </w:rPr>
              <w:t xml:space="preserve">5. </w:t>
            </w:r>
            <w:proofErr w:type="spellStart"/>
            <w:r w:rsidRPr="00F07692">
              <w:rPr>
                <w:lang w:val="en-GB"/>
              </w:rPr>
              <w:t>Mahmudova</w:t>
            </w:r>
            <w:proofErr w:type="spellEnd"/>
            <w:r w:rsidRPr="00F07692">
              <w:rPr>
                <w:lang w:val="en-GB"/>
              </w:rPr>
              <w:t xml:space="preserve"> M. </w:t>
            </w:r>
            <w:proofErr w:type="spellStart"/>
            <w:r w:rsidRPr="00F07692">
              <w:rPr>
                <w:lang w:val="en-GB"/>
              </w:rPr>
              <w:t>Chakan</w:t>
            </w:r>
            <w:proofErr w:type="spellEnd"/>
            <w:r w:rsidRPr="00F07692">
              <w:rPr>
                <w:lang w:val="en-GB"/>
              </w:rPr>
              <w:t xml:space="preserve">: Some Historical aspects of its Development. </w:t>
            </w:r>
            <w:r w:rsidRPr="00F07692">
              <w:rPr>
                <w:lang w:val="es-ES_tradnl"/>
              </w:rPr>
              <w:t>In “</w:t>
            </w:r>
            <w:proofErr w:type="spellStart"/>
            <w:r w:rsidRPr="00F07692">
              <w:rPr>
                <w:lang w:val="es-ES_tradnl"/>
              </w:rPr>
              <w:t>Ocherki</w:t>
            </w:r>
            <w:proofErr w:type="spellEnd"/>
            <w:r w:rsidRPr="00F07692">
              <w:rPr>
                <w:lang w:val="es-ES_tradnl"/>
              </w:rPr>
              <w:t xml:space="preserve"> </w:t>
            </w:r>
            <w:proofErr w:type="spellStart"/>
            <w:r w:rsidRPr="00F07692">
              <w:rPr>
                <w:lang w:val="es-ES_tradnl"/>
              </w:rPr>
              <w:t>istorii</w:t>
            </w:r>
            <w:proofErr w:type="spellEnd"/>
            <w:r w:rsidRPr="00F07692">
              <w:rPr>
                <w:lang w:val="es-ES_tradnl"/>
              </w:rPr>
              <w:t xml:space="preserve"> </w:t>
            </w:r>
            <w:proofErr w:type="spellStart"/>
            <w:r w:rsidRPr="00F07692">
              <w:rPr>
                <w:lang w:val="es-ES_tradnl"/>
              </w:rPr>
              <w:t>iteorii</w:t>
            </w:r>
            <w:proofErr w:type="spellEnd"/>
            <w:r w:rsidRPr="00F07692">
              <w:rPr>
                <w:lang w:val="es-ES_tradnl"/>
              </w:rPr>
              <w:t xml:space="preserve"> </w:t>
            </w:r>
            <w:proofErr w:type="spellStart"/>
            <w:r w:rsidRPr="00F07692">
              <w:rPr>
                <w:lang w:val="es-ES_tradnl"/>
              </w:rPr>
              <w:t>kulturi</w:t>
            </w:r>
            <w:proofErr w:type="spellEnd"/>
            <w:r w:rsidRPr="00F07692">
              <w:rPr>
                <w:lang w:val="es-ES_tradnl"/>
              </w:rPr>
              <w:t xml:space="preserve"> </w:t>
            </w:r>
            <w:proofErr w:type="spellStart"/>
            <w:r w:rsidRPr="00F07692">
              <w:rPr>
                <w:lang w:val="es-ES_tradnl"/>
              </w:rPr>
              <w:t>Tadzhikskogo</w:t>
            </w:r>
            <w:proofErr w:type="spellEnd"/>
            <w:r w:rsidRPr="00F07692">
              <w:rPr>
                <w:lang w:val="es-ES_tradnl"/>
              </w:rPr>
              <w:t xml:space="preserve"> </w:t>
            </w:r>
            <w:proofErr w:type="spellStart"/>
            <w:r w:rsidRPr="00F07692">
              <w:rPr>
                <w:lang w:val="es-ES_tradnl"/>
              </w:rPr>
              <w:t>naroda</w:t>
            </w:r>
            <w:proofErr w:type="spellEnd"/>
            <w:r w:rsidRPr="00F07692">
              <w:rPr>
                <w:lang w:val="es-ES_tradnl"/>
              </w:rPr>
              <w:t xml:space="preserve">. Editor A. </w:t>
            </w:r>
            <w:proofErr w:type="spellStart"/>
            <w:r w:rsidRPr="00F07692">
              <w:rPr>
                <w:lang w:val="es-ES_tradnl"/>
              </w:rPr>
              <w:t>Rajabov</w:t>
            </w:r>
            <w:proofErr w:type="spellEnd"/>
            <w:r w:rsidRPr="00F07692">
              <w:rPr>
                <w:lang w:val="es-ES_tradnl"/>
              </w:rPr>
              <w:t xml:space="preserve">. </w:t>
            </w:r>
            <w:r w:rsidRPr="00F07692">
              <w:rPr>
                <w:lang w:val="en-GB"/>
              </w:rPr>
              <w:t>Dushanbe, 2006 (In Russian);</w:t>
            </w:r>
          </w:p>
          <w:p w14:paraId="3FC06089" w14:textId="77777777" w:rsidR="00832C70" w:rsidRPr="00F07692" w:rsidRDefault="00832C70" w:rsidP="00832C70">
            <w:pPr>
              <w:pStyle w:val="formtext"/>
              <w:tabs>
                <w:tab w:val="left" w:pos="318"/>
              </w:tabs>
              <w:spacing w:before="120" w:after="120"/>
              <w:ind w:left="176" w:right="174" w:hanging="34"/>
              <w:jc w:val="both"/>
              <w:rPr>
                <w:rFonts w:cs="Arial"/>
                <w:noProof/>
                <w:lang w:val="en-US"/>
              </w:rPr>
            </w:pPr>
            <w:r w:rsidRPr="00F07692">
              <w:rPr>
                <w:lang w:val="en-GB"/>
              </w:rPr>
              <w:t xml:space="preserve">6. </w:t>
            </w:r>
            <w:proofErr w:type="spellStart"/>
            <w:r w:rsidRPr="00F07692">
              <w:rPr>
                <w:lang w:val="en-GB"/>
              </w:rPr>
              <w:t>Rahimov</w:t>
            </w:r>
            <w:proofErr w:type="spellEnd"/>
            <w:r w:rsidRPr="00F07692">
              <w:rPr>
                <w:lang w:val="en-GB"/>
              </w:rPr>
              <w:t xml:space="preserve"> D. Traditional Folk Crafts of Tajik People. Dushanbe, 2014 (In Tajik);</w:t>
            </w:r>
          </w:p>
          <w:p w14:paraId="52443492" w14:textId="77777777" w:rsidR="00832C70" w:rsidRPr="00F07692" w:rsidRDefault="00832C70" w:rsidP="00832C70">
            <w:pPr>
              <w:pStyle w:val="formtext"/>
              <w:tabs>
                <w:tab w:val="left" w:pos="142"/>
              </w:tabs>
              <w:spacing w:before="120" w:after="120"/>
              <w:ind w:left="176" w:right="174" w:hanging="34"/>
              <w:jc w:val="both"/>
              <w:rPr>
                <w:rFonts w:cs="Arial"/>
                <w:noProof/>
                <w:lang w:val="en-US"/>
              </w:rPr>
            </w:pPr>
            <w:r w:rsidRPr="00F07692">
              <w:rPr>
                <w:lang w:val="en-GB"/>
              </w:rPr>
              <w:t xml:space="preserve">7. </w:t>
            </w:r>
            <w:proofErr w:type="spellStart"/>
            <w:r w:rsidRPr="00F07692">
              <w:rPr>
                <w:lang w:val="en-GB"/>
              </w:rPr>
              <w:t>Ruziev</w:t>
            </w:r>
            <w:proofErr w:type="spellEnd"/>
            <w:r w:rsidRPr="00F07692">
              <w:rPr>
                <w:lang w:val="en-GB"/>
              </w:rPr>
              <w:t xml:space="preserve"> M. Decorative-applied Art of Tajiks. Dushanbe, 2003 (In Russian). </w:t>
            </w:r>
          </w:p>
          <w:p w14:paraId="1DA1A5D9" w14:textId="77777777" w:rsidR="00832C70" w:rsidRPr="00F07692" w:rsidRDefault="00832C70" w:rsidP="00832C70">
            <w:pPr>
              <w:pStyle w:val="formtext"/>
              <w:tabs>
                <w:tab w:val="left" w:pos="0"/>
              </w:tabs>
              <w:spacing w:before="120" w:after="120" w:line="240" w:lineRule="auto"/>
              <w:ind w:left="318" w:right="176" w:hanging="176"/>
              <w:jc w:val="both"/>
              <w:rPr>
                <w:bCs/>
              </w:rPr>
            </w:pPr>
            <w:r w:rsidRPr="00F07692">
              <w:rPr>
                <w:lang w:val="en-GB"/>
              </w:rPr>
              <w:t xml:space="preserve">8. </w:t>
            </w:r>
            <w:proofErr w:type="spellStart"/>
            <w:r w:rsidRPr="00F07692">
              <w:rPr>
                <w:lang w:val="en-GB"/>
              </w:rPr>
              <w:t>Shodieva</w:t>
            </w:r>
            <w:proofErr w:type="spellEnd"/>
            <w:r w:rsidRPr="00F07692">
              <w:rPr>
                <w:lang w:val="en-GB"/>
              </w:rPr>
              <w:t xml:space="preserve"> N. Decoration (Teaching manual for art schools and colleges). </w:t>
            </w:r>
            <w:proofErr w:type="spellStart"/>
            <w:r w:rsidRPr="00F07692">
              <w:rPr>
                <w:lang w:val="en-GB"/>
              </w:rPr>
              <w:t>Istaravshan</w:t>
            </w:r>
            <w:proofErr w:type="spellEnd"/>
            <w:r w:rsidRPr="00F07692">
              <w:rPr>
                <w:lang w:val="en-GB"/>
              </w:rPr>
              <w:t xml:space="preserve">, 2012    (In Tajik).  </w:t>
            </w:r>
          </w:p>
        </w:tc>
      </w:tr>
      <w:tr w:rsidR="00832C70" w:rsidRPr="00F07692" w14:paraId="60A140DA" w14:textId="77777777" w:rsidTr="00CB1D02">
        <w:tblPrEx>
          <w:tblBorders>
            <w:insideV w:val="none" w:sz="0" w:space="0" w:color="auto"/>
          </w:tblBorders>
        </w:tblPrEx>
        <w:trPr>
          <w:cantSplit/>
          <w:trHeight w:val="738"/>
        </w:trPr>
        <w:tc>
          <w:tcPr>
            <w:tcW w:w="9674" w:type="dxa"/>
            <w:gridSpan w:val="2"/>
            <w:tcBorders>
              <w:top w:val="nil"/>
              <w:left w:val="nil"/>
              <w:bottom w:val="nil"/>
              <w:right w:val="nil"/>
            </w:tcBorders>
            <w:shd w:val="clear" w:color="auto" w:fill="D9D9D9"/>
          </w:tcPr>
          <w:p w14:paraId="6A79E05D" w14:textId="77777777" w:rsidR="00832C70" w:rsidRPr="00F07692" w:rsidRDefault="00832C70" w:rsidP="00832C70">
            <w:pPr>
              <w:pStyle w:val="Grille01N"/>
              <w:keepNext w:val="0"/>
              <w:spacing w:before="240" w:line="240" w:lineRule="auto"/>
              <w:ind w:left="709" w:right="136" w:hanging="567"/>
              <w:jc w:val="left"/>
              <w:rPr>
                <w:rFonts w:eastAsia="SimSun" w:cs="Arial"/>
                <w:bCs/>
                <w:smallCaps w:val="0"/>
                <w:sz w:val="24"/>
                <w:shd w:val="pct15" w:color="auto" w:fill="FFFFFF"/>
              </w:rPr>
            </w:pPr>
            <w:r w:rsidRPr="00F07692">
              <w:rPr>
                <w:bCs/>
                <w:smallCaps w:val="0"/>
                <w:sz w:val="24"/>
              </w:rPr>
              <w:t>7.</w:t>
            </w:r>
            <w:r w:rsidRPr="00F07692">
              <w:rPr>
                <w:bCs/>
                <w:smallCaps w:val="0"/>
                <w:sz w:val="24"/>
              </w:rPr>
              <w:tab/>
              <w:t>Signature(s) pour le compte de l’(des) État(s) partie(s)</w:t>
            </w:r>
          </w:p>
        </w:tc>
      </w:tr>
      <w:tr w:rsidR="00832C70" w:rsidRPr="00F07692" w14:paraId="6F212A95" w14:textId="77777777" w:rsidTr="00CB1D02">
        <w:tblPrEx>
          <w:tblBorders>
            <w:insideV w:val="none" w:sz="0" w:space="0" w:color="auto"/>
          </w:tblBorders>
        </w:tblPrEx>
        <w:trPr>
          <w:cantSplit/>
        </w:trPr>
        <w:tc>
          <w:tcPr>
            <w:tcW w:w="9674" w:type="dxa"/>
            <w:gridSpan w:val="2"/>
            <w:tcBorders>
              <w:top w:val="nil"/>
              <w:left w:val="nil"/>
              <w:bottom w:val="single" w:sz="4" w:space="0" w:color="auto"/>
              <w:right w:val="nil"/>
            </w:tcBorders>
            <w:shd w:val="clear" w:color="auto" w:fill="auto"/>
          </w:tcPr>
          <w:p w14:paraId="2541C8B5" w14:textId="77777777" w:rsidR="00832C70" w:rsidRPr="00F07692" w:rsidRDefault="00832C70" w:rsidP="00832C70">
            <w:pPr>
              <w:pStyle w:val="Info03"/>
              <w:spacing w:before="120" w:line="240" w:lineRule="auto"/>
              <w:ind w:right="136"/>
              <w:rPr>
                <w:rFonts w:eastAsia="SimSun"/>
                <w:sz w:val="18"/>
                <w:szCs w:val="18"/>
              </w:rPr>
            </w:pPr>
            <w:r w:rsidRPr="00F07692">
              <w:rPr>
                <w:sz w:val="18"/>
                <w:szCs w:val="18"/>
              </w:rPr>
              <w:t>La candidature doit être conclue par la signature du responsable habilité à la signer pour le compte de l’État partie, avec la mention de son nom, de son titre et de la date de soumission.</w:t>
            </w:r>
          </w:p>
          <w:p w14:paraId="67BD959A" w14:textId="77777777" w:rsidR="00832C70" w:rsidRPr="00F07692" w:rsidRDefault="00832C70" w:rsidP="00832C70">
            <w:pPr>
              <w:pStyle w:val="Info03"/>
              <w:spacing w:before="120" w:line="240" w:lineRule="auto"/>
              <w:ind w:right="136"/>
            </w:pPr>
            <w:r w:rsidRPr="00F07692">
              <w:rPr>
                <w:sz w:val="18"/>
                <w:szCs w:val="18"/>
              </w:rPr>
              <w:t>Dans le cas des candidatures multinationales, le document doit comporter le nom, le titre et la signature d’un responsable de chaque État partie soumissionnaire.</w:t>
            </w:r>
          </w:p>
        </w:tc>
      </w:tr>
      <w:tr w:rsidR="00832C70" w:rsidRPr="00F07692" w14:paraId="37361537" w14:textId="77777777" w:rsidTr="00CB1D02">
        <w:tblPrEx>
          <w:tblBorders>
            <w:insideV w:val="none" w:sz="0" w:space="0" w:color="auto"/>
          </w:tblBorders>
        </w:tblPrEx>
        <w:trPr>
          <w:cantSplit/>
        </w:trPr>
        <w:tc>
          <w:tcPr>
            <w:tcW w:w="9674" w:type="dxa"/>
            <w:gridSpan w:val="2"/>
            <w:tcBorders>
              <w:bottom w:val="single" w:sz="4" w:space="0" w:color="auto"/>
            </w:tcBorders>
            <w:shd w:val="clear" w:color="auto" w:fill="auto"/>
          </w:tcPr>
          <w:tbl>
            <w:tblPr>
              <w:tblW w:w="0" w:type="auto"/>
              <w:tblInd w:w="113" w:type="dxa"/>
              <w:tblBorders>
                <w:bottom w:val="single" w:sz="4" w:space="0" w:color="auto"/>
              </w:tblBorders>
              <w:tblCellMar>
                <w:left w:w="57" w:type="dxa"/>
                <w:right w:w="57" w:type="dxa"/>
              </w:tblCellMar>
              <w:tblLook w:val="04A0" w:firstRow="1" w:lastRow="0" w:firstColumn="1" w:lastColumn="0" w:noHBand="0" w:noVBand="1"/>
            </w:tblPr>
            <w:tblGrid>
              <w:gridCol w:w="1871"/>
              <w:gridCol w:w="7625"/>
            </w:tblGrid>
            <w:tr w:rsidR="00832C70" w:rsidRPr="00F07692" w14:paraId="38A5A8A0" w14:textId="77777777" w:rsidTr="007F523D">
              <w:tc>
                <w:tcPr>
                  <w:tcW w:w="1871" w:type="dxa"/>
                </w:tcPr>
                <w:p w14:paraId="666B76B6" w14:textId="77777777" w:rsidR="00832C70" w:rsidRPr="00F07692" w:rsidRDefault="00832C70" w:rsidP="00832C70">
                  <w:pPr>
                    <w:pStyle w:val="Info03"/>
                    <w:spacing w:before="120" w:line="240" w:lineRule="auto"/>
                    <w:ind w:left="0" w:right="136"/>
                    <w:jc w:val="right"/>
                    <w:rPr>
                      <w:i w:val="0"/>
                    </w:rPr>
                  </w:pPr>
                  <w:bookmarkStart w:id="7" w:name="OLE_LINK13"/>
                  <w:bookmarkStart w:id="8" w:name="OLE_LINK14"/>
                  <w:r w:rsidRPr="00F07692">
                    <w:rPr>
                      <w:i w:val="0"/>
                    </w:rPr>
                    <w:t>Nom :</w:t>
                  </w:r>
                </w:p>
              </w:tc>
              <w:tc>
                <w:tcPr>
                  <w:tcW w:w="7625" w:type="dxa"/>
                </w:tcPr>
                <w:p w14:paraId="43B60334" w14:textId="39608381" w:rsidR="00832C70" w:rsidRPr="00F07692" w:rsidRDefault="00832C70" w:rsidP="00832C70">
                  <w:pPr>
                    <w:pStyle w:val="Info03"/>
                    <w:spacing w:before="120" w:line="240" w:lineRule="auto"/>
                    <w:ind w:left="0" w:right="136"/>
                    <w:jc w:val="left"/>
                    <w:rPr>
                      <w:i w:val="0"/>
                    </w:rPr>
                  </w:pPr>
                  <w:proofErr w:type="spellStart"/>
                  <w:r w:rsidRPr="00F07692">
                    <w:rPr>
                      <w:i w:val="0"/>
                      <w:sz w:val="22"/>
                      <w:lang w:val="en-GB"/>
                    </w:rPr>
                    <w:t>Shamsiddin</w:t>
                  </w:r>
                  <w:proofErr w:type="spellEnd"/>
                  <w:r w:rsidRPr="00F07692">
                    <w:rPr>
                      <w:i w:val="0"/>
                      <w:sz w:val="22"/>
                      <w:lang w:val="en-GB"/>
                    </w:rPr>
                    <w:t xml:space="preserve"> </w:t>
                  </w:r>
                  <w:proofErr w:type="spellStart"/>
                  <w:r w:rsidRPr="00F07692">
                    <w:rPr>
                      <w:i w:val="0"/>
                      <w:sz w:val="22"/>
                      <w:lang w:val="en-GB"/>
                    </w:rPr>
                    <w:t>Orumbekzoda</w:t>
                  </w:r>
                  <w:proofErr w:type="spellEnd"/>
                  <w:r w:rsidRPr="00F07692">
                    <w:rPr>
                      <w:i w:val="0"/>
                      <w:iCs w:val="0"/>
                      <w:sz w:val="22"/>
                    </w:rPr>
                    <w:t xml:space="preserve"> </w:t>
                  </w:r>
                </w:p>
              </w:tc>
            </w:tr>
            <w:tr w:rsidR="00832C70" w:rsidRPr="00EF17A6" w14:paraId="22311A8D" w14:textId="77777777" w:rsidTr="007F523D">
              <w:tc>
                <w:tcPr>
                  <w:tcW w:w="1871" w:type="dxa"/>
                </w:tcPr>
                <w:p w14:paraId="4642C795" w14:textId="77777777" w:rsidR="00832C70" w:rsidRPr="00F07692" w:rsidRDefault="00832C70" w:rsidP="00832C70">
                  <w:pPr>
                    <w:pStyle w:val="Info03"/>
                    <w:spacing w:before="120" w:line="240" w:lineRule="auto"/>
                    <w:ind w:left="0" w:right="136"/>
                    <w:jc w:val="right"/>
                    <w:rPr>
                      <w:i w:val="0"/>
                    </w:rPr>
                  </w:pPr>
                  <w:r w:rsidRPr="00F07692">
                    <w:rPr>
                      <w:i w:val="0"/>
                      <w:iCs w:val="0"/>
                    </w:rPr>
                    <w:t>Titre :</w:t>
                  </w:r>
                </w:p>
              </w:tc>
              <w:tc>
                <w:tcPr>
                  <w:tcW w:w="7625" w:type="dxa"/>
                </w:tcPr>
                <w:p w14:paraId="0AEF8795" w14:textId="46A1BF2F" w:rsidR="00832C70" w:rsidRPr="00F07692" w:rsidRDefault="00832C70" w:rsidP="00832C70">
                  <w:pPr>
                    <w:pStyle w:val="Info03"/>
                    <w:spacing w:before="120" w:line="240" w:lineRule="auto"/>
                    <w:ind w:left="0" w:right="136"/>
                    <w:jc w:val="left"/>
                    <w:rPr>
                      <w:i w:val="0"/>
                      <w:lang w:val="en-US"/>
                    </w:rPr>
                  </w:pPr>
                  <w:proofErr w:type="spellStart"/>
                  <w:r w:rsidRPr="00F07692">
                    <w:rPr>
                      <w:i w:val="0"/>
                      <w:sz w:val="22"/>
                      <w:lang w:val="en-GB"/>
                    </w:rPr>
                    <w:t>Minstry</w:t>
                  </w:r>
                  <w:proofErr w:type="spellEnd"/>
                  <w:r w:rsidRPr="00F07692">
                    <w:rPr>
                      <w:i w:val="0"/>
                      <w:sz w:val="22"/>
                      <w:lang w:val="en-GB"/>
                    </w:rPr>
                    <w:t xml:space="preserve"> of Culture of the Republic of Tajikistan</w:t>
                  </w:r>
                </w:p>
              </w:tc>
            </w:tr>
            <w:tr w:rsidR="00832C70" w:rsidRPr="00F07692" w14:paraId="4F05E61F" w14:textId="77777777" w:rsidTr="00DF1D6B">
              <w:tc>
                <w:tcPr>
                  <w:tcW w:w="1871" w:type="dxa"/>
                  <w:tcBorders>
                    <w:bottom w:val="nil"/>
                  </w:tcBorders>
                </w:tcPr>
                <w:p w14:paraId="50D44845" w14:textId="77777777" w:rsidR="00832C70" w:rsidRPr="00F07692" w:rsidRDefault="00832C70" w:rsidP="00832C70">
                  <w:pPr>
                    <w:pStyle w:val="Info03"/>
                    <w:spacing w:before="120" w:line="240" w:lineRule="auto"/>
                    <w:ind w:left="0" w:right="136"/>
                    <w:jc w:val="right"/>
                    <w:rPr>
                      <w:i w:val="0"/>
                    </w:rPr>
                  </w:pPr>
                  <w:r w:rsidRPr="00F07692">
                    <w:rPr>
                      <w:i w:val="0"/>
                      <w:iCs w:val="0"/>
                    </w:rPr>
                    <w:t>Date :</w:t>
                  </w:r>
                </w:p>
              </w:tc>
              <w:tc>
                <w:tcPr>
                  <w:tcW w:w="7625" w:type="dxa"/>
                  <w:tcBorders>
                    <w:bottom w:val="nil"/>
                  </w:tcBorders>
                </w:tcPr>
                <w:p w14:paraId="7AE56FFB" w14:textId="463052C7" w:rsidR="00832C70" w:rsidRPr="00F07692" w:rsidRDefault="00832C70" w:rsidP="00832C70">
                  <w:pPr>
                    <w:pStyle w:val="Info03"/>
                    <w:spacing w:before="120" w:line="240" w:lineRule="auto"/>
                    <w:ind w:left="0" w:right="136"/>
                    <w:jc w:val="left"/>
                    <w:rPr>
                      <w:i w:val="0"/>
                      <w:iCs w:val="0"/>
                      <w:sz w:val="22"/>
                    </w:rPr>
                  </w:pPr>
                  <w:r w:rsidRPr="00F07692">
                    <w:rPr>
                      <w:i w:val="0"/>
                      <w:sz w:val="22"/>
                      <w:lang w:val="en-GB"/>
                    </w:rPr>
                    <w:t>27 mars 2017</w:t>
                  </w:r>
                </w:p>
              </w:tc>
            </w:tr>
            <w:tr w:rsidR="00832C70" w:rsidRPr="00F07692" w14:paraId="63672D89" w14:textId="77777777" w:rsidTr="00DF1D6B">
              <w:trPr>
                <w:trHeight w:val="1035"/>
              </w:trPr>
              <w:tc>
                <w:tcPr>
                  <w:tcW w:w="1871" w:type="dxa"/>
                  <w:tcBorders>
                    <w:bottom w:val="nil"/>
                  </w:tcBorders>
                </w:tcPr>
                <w:p w14:paraId="305A0981" w14:textId="77777777" w:rsidR="00832C70" w:rsidRPr="00F07692" w:rsidRDefault="00832C70" w:rsidP="00832C70">
                  <w:pPr>
                    <w:pStyle w:val="Info03"/>
                    <w:spacing w:before="120" w:line="240" w:lineRule="auto"/>
                    <w:ind w:left="0" w:right="136"/>
                    <w:jc w:val="right"/>
                    <w:rPr>
                      <w:i w:val="0"/>
                    </w:rPr>
                  </w:pPr>
                  <w:r w:rsidRPr="00F07692">
                    <w:rPr>
                      <w:i w:val="0"/>
                      <w:iCs w:val="0"/>
                    </w:rPr>
                    <w:t>Signature :</w:t>
                  </w:r>
                </w:p>
              </w:tc>
              <w:tc>
                <w:tcPr>
                  <w:tcW w:w="7625" w:type="dxa"/>
                  <w:tcBorders>
                    <w:bottom w:val="nil"/>
                  </w:tcBorders>
                </w:tcPr>
                <w:p w14:paraId="092B7654" w14:textId="46E47AED" w:rsidR="00832C70" w:rsidRPr="00F07692" w:rsidRDefault="00832C70" w:rsidP="00832C70">
                  <w:pPr>
                    <w:pStyle w:val="Info03"/>
                    <w:spacing w:before="120" w:line="240" w:lineRule="auto"/>
                    <w:ind w:left="0" w:right="136"/>
                    <w:jc w:val="left"/>
                    <w:rPr>
                      <w:i w:val="0"/>
                      <w:iCs w:val="0"/>
                      <w:sz w:val="22"/>
                    </w:rPr>
                  </w:pPr>
                  <w:r w:rsidRPr="00F07692">
                    <w:rPr>
                      <w:i w:val="0"/>
                      <w:sz w:val="22"/>
                      <w:lang w:val="en-GB"/>
                    </w:rPr>
                    <w:t>&lt;</w:t>
                  </w:r>
                  <w:r w:rsidRPr="005F61B3">
                    <w:rPr>
                      <w:i w:val="0"/>
                      <w:sz w:val="22"/>
                    </w:rPr>
                    <w:t>signé</w:t>
                  </w:r>
                  <w:r w:rsidRPr="00F07692">
                    <w:rPr>
                      <w:i w:val="0"/>
                      <w:sz w:val="22"/>
                      <w:lang w:val="en-GB"/>
                    </w:rPr>
                    <w:t>&gt;</w:t>
                  </w:r>
                </w:p>
              </w:tc>
            </w:tr>
            <w:bookmarkEnd w:id="7"/>
            <w:bookmarkEnd w:id="8"/>
          </w:tbl>
          <w:p w14:paraId="084AC361" w14:textId="77777777" w:rsidR="00832C70" w:rsidRPr="00F07692" w:rsidRDefault="00832C70" w:rsidP="00832C70">
            <w:pPr>
              <w:pStyle w:val="Info03"/>
              <w:spacing w:before="120" w:line="240" w:lineRule="auto"/>
              <w:ind w:right="136"/>
            </w:pPr>
          </w:p>
        </w:tc>
      </w:tr>
    </w:tbl>
    <w:p w14:paraId="30D8A291" w14:textId="77777777" w:rsidR="00940E9B" w:rsidRPr="00F07692" w:rsidRDefault="00940E9B" w:rsidP="00DF1D6B">
      <w:pPr>
        <w:pStyle w:val="TitreICH"/>
        <w:spacing w:line="20" w:lineRule="exact"/>
        <w:ind w:right="135"/>
        <w:jc w:val="left"/>
        <w:rPr>
          <w:iCs/>
          <w:sz w:val="20"/>
          <w:szCs w:val="20"/>
        </w:rPr>
      </w:pPr>
    </w:p>
    <w:sectPr w:rsidR="00940E9B" w:rsidRPr="00F07692" w:rsidSect="00557845">
      <w:footerReference w:type="even" r:id="rId8"/>
      <w:footerReference w:type="default" r:id="rId9"/>
      <w:headerReference w:type="first" r:id="rId10"/>
      <w:footerReference w:type="first" r:id="rId11"/>
      <w:pgSz w:w="11901" w:h="16834" w:code="9"/>
      <w:pgMar w:top="959" w:right="1134" w:bottom="993" w:left="1134" w:header="397" w:footer="28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6DDA3B" w16cid:durableId="1E7F282A"/>
  <w16cid:commentId w16cid:paraId="7B0EF97E" w16cid:durableId="1E7F29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B6CB3" w14:textId="77777777" w:rsidR="004B511E" w:rsidRDefault="004B511E">
      <w:r>
        <w:separator/>
      </w:r>
    </w:p>
  </w:endnote>
  <w:endnote w:type="continuationSeparator" w:id="0">
    <w:p w14:paraId="311136E5" w14:textId="77777777" w:rsidR="004B511E" w:rsidRDefault="004B5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20D46" w14:textId="77777777" w:rsidR="00CC5D3C" w:rsidRPr="00B658F4" w:rsidRDefault="00CC5D3C" w:rsidP="007E667E">
    <w:pPr>
      <w:rPr>
        <w:rFonts w:cs="Arial"/>
        <w:sz w:val="16"/>
        <w:szCs w:val="16"/>
      </w:rPr>
    </w:pPr>
    <w:r>
      <w:rPr>
        <w:sz w:val="16"/>
        <w:szCs w:val="16"/>
      </w:rPr>
      <w:t xml:space="preserve">Formulaire ICH-02-2015-FR – révisé le 31/01/2014 – page </w:t>
    </w:r>
    <w:r w:rsidRPr="007E667E">
      <w:rPr>
        <w:rFonts w:cs="Arial"/>
        <w:sz w:val="16"/>
        <w:szCs w:val="16"/>
      </w:rPr>
      <w:fldChar w:fldCharType="begin"/>
    </w:r>
    <w:r w:rsidRPr="00B658F4">
      <w:rPr>
        <w:rFonts w:cs="Arial"/>
        <w:sz w:val="16"/>
        <w:szCs w:val="16"/>
      </w:rPr>
      <w:instrText xml:space="preserve">PAGE  </w:instrText>
    </w:r>
    <w:r w:rsidRPr="007E667E">
      <w:rPr>
        <w:rFonts w:cs="Arial"/>
        <w:sz w:val="16"/>
        <w:szCs w:val="16"/>
      </w:rPr>
      <w:fldChar w:fldCharType="separate"/>
    </w:r>
    <w:r>
      <w:rPr>
        <w:rFonts w:cs="Arial"/>
        <w:sz w:val="16"/>
        <w:szCs w:val="16"/>
      </w:rPr>
      <w:t>2</w:t>
    </w:r>
    <w:r w:rsidRPr="007E667E">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AFED5" w14:textId="2F1F977B" w:rsidR="00CC5D3C" w:rsidRPr="00B658F4" w:rsidRDefault="00CC5D3C" w:rsidP="000902A1">
    <w:pPr>
      <w:jc w:val="right"/>
      <w:rPr>
        <w:rFonts w:cs="Arial"/>
        <w:noProof/>
        <w:sz w:val="16"/>
        <w:szCs w:val="16"/>
      </w:rPr>
    </w:pPr>
    <w:r>
      <w:rPr>
        <w:sz w:val="16"/>
        <w:szCs w:val="16"/>
      </w:rPr>
      <w:t xml:space="preserve">LR 2018 – n° 01379 – page </w:t>
    </w:r>
    <w:r w:rsidRPr="00ED4C37">
      <w:rPr>
        <w:rFonts w:cs="Arial"/>
        <w:sz w:val="16"/>
        <w:szCs w:val="16"/>
      </w:rPr>
      <w:fldChar w:fldCharType="begin"/>
    </w:r>
    <w:r w:rsidRPr="00ED4C37">
      <w:rPr>
        <w:rFonts w:cs="Arial"/>
        <w:sz w:val="16"/>
        <w:szCs w:val="16"/>
      </w:rPr>
      <w:instrText xml:space="preserve">PAGE  </w:instrText>
    </w:r>
    <w:r w:rsidRPr="00ED4C37">
      <w:rPr>
        <w:rFonts w:cs="Arial"/>
        <w:sz w:val="16"/>
        <w:szCs w:val="16"/>
      </w:rPr>
      <w:fldChar w:fldCharType="separate"/>
    </w:r>
    <w:r w:rsidR="00EF17A6">
      <w:rPr>
        <w:rFonts w:cs="Arial"/>
        <w:noProof/>
        <w:sz w:val="16"/>
        <w:szCs w:val="16"/>
      </w:rPr>
      <w:t>15</w:t>
    </w:r>
    <w:r w:rsidRPr="00ED4C37">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C7C44" w14:textId="256C6F4A" w:rsidR="00CC5D3C" w:rsidRPr="00B658F4" w:rsidRDefault="00CC5D3C" w:rsidP="00CB4BAA">
    <w:pPr>
      <w:pStyle w:val="Header"/>
      <w:jc w:val="right"/>
      <w:rPr>
        <w:sz w:val="16"/>
        <w:szCs w:val="16"/>
      </w:rPr>
    </w:pPr>
    <w:r>
      <w:rPr>
        <w:sz w:val="16"/>
        <w:szCs w:val="16"/>
      </w:rPr>
      <w:t xml:space="preserve">LR 2018 – n° 01397 – page </w:t>
    </w:r>
    <w:r w:rsidRPr="007E667E">
      <w:rPr>
        <w:rFonts w:cs="Arial"/>
        <w:sz w:val="16"/>
        <w:szCs w:val="16"/>
      </w:rPr>
      <w:fldChar w:fldCharType="begin"/>
    </w:r>
    <w:r w:rsidRPr="00B658F4">
      <w:rPr>
        <w:rFonts w:cs="Arial"/>
        <w:sz w:val="16"/>
        <w:szCs w:val="16"/>
      </w:rPr>
      <w:instrText xml:space="preserve">PAGE  </w:instrText>
    </w:r>
    <w:r w:rsidRPr="007E667E">
      <w:rPr>
        <w:rFonts w:cs="Arial"/>
        <w:sz w:val="16"/>
        <w:szCs w:val="16"/>
      </w:rPr>
      <w:fldChar w:fldCharType="separate"/>
    </w:r>
    <w:r w:rsidR="00EF17A6">
      <w:rPr>
        <w:rFonts w:cs="Arial"/>
        <w:noProof/>
        <w:sz w:val="16"/>
        <w:szCs w:val="16"/>
      </w:rPr>
      <w:t>1</w:t>
    </w:r>
    <w:r w:rsidRPr="007E667E">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7B40D" w14:textId="77777777" w:rsidR="004B511E" w:rsidRDefault="004B511E">
      <w:r>
        <w:separator/>
      </w:r>
    </w:p>
  </w:footnote>
  <w:footnote w:type="continuationSeparator" w:id="0">
    <w:p w14:paraId="2A146A1B" w14:textId="77777777" w:rsidR="004B511E" w:rsidRDefault="004B5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40" w:type="dxa"/>
      <w:tblInd w:w="-972" w:type="dxa"/>
      <w:tblBorders>
        <w:insideH w:val="single" w:sz="4" w:space="0" w:color="auto"/>
      </w:tblBorders>
      <w:tblLook w:val="01E0" w:firstRow="1" w:lastRow="1" w:firstColumn="1" w:lastColumn="1" w:noHBand="0" w:noVBand="0"/>
    </w:tblPr>
    <w:tblGrid>
      <w:gridCol w:w="5056"/>
      <w:gridCol w:w="5984"/>
    </w:tblGrid>
    <w:tr w:rsidR="00CC5D3C" w:rsidRPr="00F90D01" w14:paraId="603DBB36" w14:textId="77777777" w:rsidTr="00207E72">
      <w:trPr>
        <w:trHeight w:hRule="exact" w:val="2268"/>
      </w:trPr>
      <w:tc>
        <w:tcPr>
          <w:tcW w:w="5056" w:type="dxa"/>
        </w:tcPr>
        <w:p w14:paraId="7BA4A70C" w14:textId="77777777" w:rsidR="00CC5D3C" w:rsidRPr="00ED4C37" w:rsidRDefault="00CC5D3C" w:rsidP="00207E72">
          <w:pPr>
            <w:rPr>
              <w:sz w:val="20"/>
              <w:szCs w:val="20"/>
            </w:rPr>
          </w:pPr>
          <w:r w:rsidRPr="00ED4C37">
            <w:rPr>
              <w:noProof/>
              <w:sz w:val="20"/>
              <w:szCs w:val="20"/>
              <w:lang w:bidi="th-TH"/>
            </w:rPr>
            <w:drawing>
              <wp:anchor distT="0" distB="0" distL="114300" distR="114300" simplePos="0" relativeHeight="251657728" behindDoc="0" locked="0" layoutInCell="1" allowOverlap="1" wp14:anchorId="70C3068B" wp14:editId="04DEFB82">
                <wp:simplePos x="0" y="0"/>
                <wp:positionH relativeFrom="margin">
                  <wp:posOffset>393700</wp:posOffset>
                </wp:positionH>
                <wp:positionV relativeFrom="margin">
                  <wp:posOffset>0</wp:posOffset>
                </wp:positionV>
                <wp:extent cx="2077085" cy="1475740"/>
                <wp:effectExtent l="0" t="0" r="0" b="0"/>
                <wp:wrapSquare wrapText="bothSides"/>
                <wp:docPr id="3" name="Image 3"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b="5258"/>
                        <a:stretch>
                          <a:fillRect/>
                        </a:stretch>
                      </pic:blipFill>
                      <pic:spPr bwMode="auto">
                        <a:xfrm>
                          <a:off x="0" y="0"/>
                          <a:ext cx="2077085" cy="14757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84" w:type="dxa"/>
        </w:tcPr>
        <w:p w14:paraId="76A96008" w14:textId="77777777" w:rsidR="00CC5D3C" w:rsidRPr="00ED4C37" w:rsidRDefault="00CC5D3C" w:rsidP="0085519C">
          <w:pPr>
            <w:spacing w:after="1200"/>
            <w:jc w:val="right"/>
            <w:rPr>
              <w:b/>
              <w:noProof/>
              <w:sz w:val="40"/>
              <w:szCs w:val="40"/>
            </w:rPr>
          </w:pPr>
          <w:r>
            <w:rPr>
              <w:b/>
              <w:sz w:val="40"/>
              <w:szCs w:val="40"/>
            </w:rPr>
            <w:t>Liste représentative</w:t>
          </w:r>
        </w:p>
        <w:p w14:paraId="5AD609AB" w14:textId="77777777" w:rsidR="00CC5D3C" w:rsidRPr="0085519C" w:rsidRDefault="00CC5D3C" w:rsidP="00CB1D02">
          <w:pPr>
            <w:jc w:val="right"/>
            <w:rPr>
              <w:b/>
              <w:noProof/>
              <w:sz w:val="22"/>
              <w:szCs w:val="22"/>
            </w:rPr>
          </w:pPr>
          <w:r>
            <w:rPr>
              <w:b/>
              <w:sz w:val="22"/>
              <w:szCs w:val="22"/>
            </w:rPr>
            <w:t xml:space="preserve">Original : anglais </w:t>
          </w:r>
        </w:p>
      </w:tc>
    </w:tr>
  </w:tbl>
  <w:p w14:paraId="3B43FB82" w14:textId="77777777" w:rsidR="00CC5D3C" w:rsidRPr="00207E72" w:rsidRDefault="00CC5D3C" w:rsidP="00207E72">
    <w:pPr>
      <w:pStyle w:val="Header"/>
      <w:rPr>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198"/>
    <w:multiLevelType w:val="hybridMultilevel"/>
    <w:tmpl w:val="EA8E0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864DCE"/>
    <w:multiLevelType w:val="hybridMultilevel"/>
    <w:tmpl w:val="B12468B6"/>
    <w:lvl w:ilvl="0" w:tplc="040C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50E53"/>
    <w:multiLevelType w:val="hybridMultilevel"/>
    <w:tmpl w:val="541E99E6"/>
    <w:lvl w:ilvl="0" w:tplc="EA5AAAB2">
      <w:start w:val="1"/>
      <w:numFmt w:val="decimal"/>
      <w:lvlText w:val="%1."/>
      <w:lvlJc w:val="left"/>
      <w:pPr>
        <w:tabs>
          <w:tab w:val="num" w:pos="1134"/>
        </w:tabs>
        <w:ind w:left="1134" w:hanging="567"/>
      </w:pPr>
      <w:rPr>
        <w:rFonts w:hint="default"/>
      </w:rPr>
    </w:lvl>
    <w:lvl w:ilvl="1" w:tplc="DF704844">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 w15:restartNumberingAfterBreak="0">
    <w:nsid w:val="03A1756B"/>
    <w:multiLevelType w:val="hybridMultilevel"/>
    <w:tmpl w:val="55FC3838"/>
    <w:lvl w:ilvl="0" w:tplc="4ABA3A72">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5954EC0"/>
    <w:multiLevelType w:val="hybridMultilevel"/>
    <w:tmpl w:val="E7345886"/>
    <w:lvl w:ilvl="0" w:tplc="BCB61E8A">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40369D"/>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097E00"/>
    <w:multiLevelType w:val="hybridMultilevel"/>
    <w:tmpl w:val="3E68A58A"/>
    <w:lvl w:ilvl="0" w:tplc="D9D2DEDC">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971F4C"/>
    <w:multiLevelType w:val="hybridMultilevel"/>
    <w:tmpl w:val="058C05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267ADE"/>
    <w:multiLevelType w:val="hybridMultilevel"/>
    <w:tmpl w:val="B57CEDC6"/>
    <w:lvl w:ilvl="0" w:tplc="040C0019">
      <w:start w:val="1"/>
      <w:numFmt w:val="low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9" w15:restartNumberingAfterBreak="0">
    <w:nsid w:val="1AB679A1"/>
    <w:multiLevelType w:val="hybridMultilevel"/>
    <w:tmpl w:val="98300DA6"/>
    <w:lvl w:ilvl="0" w:tplc="924A1928">
      <w:start w:val="1"/>
      <w:numFmt w:val="decimal"/>
      <w:lvlText w:val="%1."/>
      <w:lvlJc w:val="left"/>
      <w:pPr>
        <w:tabs>
          <w:tab w:val="num" w:pos="1134"/>
        </w:tabs>
        <w:ind w:left="1134" w:hanging="567"/>
      </w:pPr>
      <w:rPr>
        <w:rFonts w:hint="default"/>
      </w:rPr>
    </w:lvl>
    <w:lvl w:ilvl="1" w:tplc="901EB064">
      <w:start w:val="1"/>
      <w:numFmt w:val="none"/>
      <w:lvlText w:val="c."/>
      <w:lvlJc w:val="left"/>
      <w:pPr>
        <w:tabs>
          <w:tab w:val="num" w:pos="567"/>
        </w:tabs>
        <w:ind w:left="0" w:firstLine="113"/>
      </w:pPr>
      <w:rPr>
        <w:rFonts w:hint="default"/>
      </w:rPr>
    </w:lvl>
    <w:lvl w:ilvl="2" w:tplc="001B040C" w:tentative="1">
      <w:start w:val="1"/>
      <w:numFmt w:val="lowerRoman"/>
      <w:lvlText w:val="%3."/>
      <w:lvlJc w:val="right"/>
      <w:pPr>
        <w:tabs>
          <w:tab w:val="num" w:pos="2273"/>
        </w:tabs>
        <w:ind w:left="2273" w:hanging="180"/>
      </w:pPr>
    </w:lvl>
    <w:lvl w:ilvl="3" w:tplc="000F040C" w:tentative="1">
      <w:start w:val="1"/>
      <w:numFmt w:val="decimal"/>
      <w:lvlText w:val="%4."/>
      <w:lvlJc w:val="left"/>
      <w:pPr>
        <w:tabs>
          <w:tab w:val="num" w:pos="2993"/>
        </w:tabs>
        <w:ind w:left="2993" w:hanging="360"/>
      </w:pPr>
    </w:lvl>
    <w:lvl w:ilvl="4" w:tplc="0019040C" w:tentative="1">
      <w:start w:val="1"/>
      <w:numFmt w:val="lowerLetter"/>
      <w:lvlText w:val="%5."/>
      <w:lvlJc w:val="left"/>
      <w:pPr>
        <w:tabs>
          <w:tab w:val="num" w:pos="3713"/>
        </w:tabs>
        <w:ind w:left="3713" w:hanging="360"/>
      </w:pPr>
    </w:lvl>
    <w:lvl w:ilvl="5" w:tplc="001B040C" w:tentative="1">
      <w:start w:val="1"/>
      <w:numFmt w:val="lowerRoman"/>
      <w:lvlText w:val="%6."/>
      <w:lvlJc w:val="right"/>
      <w:pPr>
        <w:tabs>
          <w:tab w:val="num" w:pos="4433"/>
        </w:tabs>
        <w:ind w:left="4433" w:hanging="180"/>
      </w:pPr>
    </w:lvl>
    <w:lvl w:ilvl="6" w:tplc="000F040C" w:tentative="1">
      <w:start w:val="1"/>
      <w:numFmt w:val="decimal"/>
      <w:lvlText w:val="%7."/>
      <w:lvlJc w:val="left"/>
      <w:pPr>
        <w:tabs>
          <w:tab w:val="num" w:pos="5153"/>
        </w:tabs>
        <w:ind w:left="5153" w:hanging="360"/>
      </w:pPr>
    </w:lvl>
    <w:lvl w:ilvl="7" w:tplc="0019040C" w:tentative="1">
      <w:start w:val="1"/>
      <w:numFmt w:val="lowerLetter"/>
      <w:lvlText w:val="%8."/>
      <w:lvlJc w:val="left"/>
      <w:pPr>
        <w:tabs>
          <w:tab w:val="num" w:pos="5873"/>
        </w:tabs>
        <w:ind w:left="5873" w:hanging="360"/>
      </w:pPr>
    </w:lvl>
    <w:lvl w:ilvl="8" w:tplc="001B040C" w:tentative="1">
      <w:start w:val="1"/>
      <w:numFmt w:val="lowerRoman"/>
      <w:lvlText w:val="%9."/>
      <w:lvlJc w:val="right"/>
      <w:pPr>
        <w:tabs>
          <w:tab w:val="num" w:pos="6593"/>
        </w:tabs>
        <w:ind w:left="6593" w:hanging="180"/>
      </w:pPr>
    </w:lvl>
  </w:abstractNum>
  <w:abstractNum w:abstractNumId="10" w15:restartNumberingAfterBreak="0">
    <w:nsid w:val="250D1423"/>
    <w:multiLevelType w:val="hybridMultilevel"/>
    <w:tmpl w:val="9EEE7E5E"/>
    <w:lvl w:ilvl="0" w:tplc="78EA2F86">
      <w:start w:val="1"/>
      <w:numFmt w:val="low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1" w15:restartNumberingAfterBreak="0">
    <w:nsid w:val="25EB4ED5"/>
    <w:multiLevelType w:val="hybridMultilevel"/>
    <w:tmpl w:val="5EF08176"/>
    <w:lvl w:ilvl="0" w:tplc="51FA3EFA">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2" w15:restartNumberingAfterBreak="0">
    <w:nsid w:val="2AC32D51"/>
    <w:multiLevelType w:val="hybridMultilevel"/>
    <w:tmpl w:val="8DC4294A"/>
    <w:lvl w:ilvl="0" w:tplc="1EB8F5EE">
      <w:start w:val="3"/>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B233C8"/>
    <w:multiLevelType w:val="hybridMultilevel"/>
    <w:tmpl w:val="FC5840DC"/>
    <w:lvl w:ilvl="0" w:tplc="055E8AE6">
      <w:start w:val="1"/>
      <w:numFmt w:val="decimal"/>
      <w:lvlText w:val="%1."/>
      <w:lvlJc w:val="left"/>
      <w:pPr>
        <w:tabs>
          <w:tab w:val="num" w:pos="1134"/>
        </w:tabs>
        <w:ind w:left="1134" w:hanging="567"/>
      </w:pPr>
      <w:rPr>
        <w:rFonts w:hint="default"/>
      </w:rPr>
    </w:lvl>
    <w:lvl w:ilvl="1" w:tplc="6E54D15C">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4" w15:restartNumberingAfterBreak="0">
    <w:nsid w:val="2F202788"/>
    <w:multiLevelType w:val="hybridMultilevel"/>
    <w:tmpl w:val="DBFC0006"/>
    <w:lvl w:ilvl="0" w:tplc="74CE7BFC">
      <w:start w:val="1"/>
      <w:numFmt w:val="bullet"/>
      <w:lvlText w:val="-"/>
      <w:lvlJc w:val="left"/>
      <w:pPr>
        <w:ind w:left="1193" w:hanging="360"/>
      </w:pPr>
      <w:rPr>
        <w:rFonts w:ascii="Arial" w:eastAsia="SimSun" w:hAnsi="Arial" w:cs="Arial" w:hint="default"/>
      </w:rPr>
    </w:lvl>
    <w:lvl w:ilvl="1" w:tplc="040C0003" w:tentative="1">
      <w:start w:val="1"/>
      <w:numFmt w:val="bullet"/>
      <w:lvlText w:val="o"/>
      <w:lvlJc w:val="left"/>
      <w:pPr>
        <w:ind w:left="1913" w:hanging="360"/>
      </w:pPr>
      <w:rPr>
        <w:rFonts w:ascii="Courier New" w:hAnsi="Courier New" w:cs="Courier New" w:hint="default"/>
      </w:rPr>
    </w:lvl>
    <w:lvl w:ilvl="2" w:tplc="040C0005" w:tentative="1">
      <w:start w:val="1"/>
      <w:numFmt w:val="bullet"/>
      <w:lvlText w:val=""/>
      <w:lvlJc w:val="left"/>
      <w:pPr>
        <w:ind w:left="2633" w:hanging="360"/>
      </w:pPr>
      <w:rPr>
        <w:rFonts w:ascii="Wingdings" w:hAnsi="Wingdings" w:hint="default"/>
      </w:rPr>
    </w:lvl>
    <w:lvl w:ilvl="3" w:tplc="040C0001" w:tentative="1">
      <w:start w:val="1"/>
      <w:numFmt w:val="bullet"/>
      <w:lvlText w:val=""/>
      <w:lvlJc w:val="left"/>
      <w:pPr>
        <w:ind w:left="3353" w:hanging="360"/>
      </w:pPr>
      <w:rPr>
        <w:rFonts w:ascii="Symbol" w:hAnsi="Symbol" w:hint="default"/>
      </w:rPr>
    </w:lvl>
    <w:lvl w:ilvl="4" w:tplc="040C0003" w:tentative="1">
      <w:start w:val="1"/>
      <w:numFmt w:val="bullet"/>
      <w:lvlText w:val="o"/>
      <w:lvlJc w:val="left"/>
      <w:pPr>
        <w:ind w:left="4073" w:hanging="360"/>
      </w:pPr>
      <w:rPr>
        <w:rFonts w:ascii="Courier New" w:hAnsi="Courier New" w:cs="Courier New" w:hint="default"/>
      </w:rPr>
    </w:lvl>
    <w:lvl w:ilvl="5" w:tplc="040C0005" w:tentative="1">
      <w:start w:val="1"/>
      <w:numFmt w:val="bullet"/>
      <w:lvlText w:val=""/>
      <w:lvlJc w:val="left"/>
      <w:pPr>
        <w:ind w:left="4793" w:hanging="360"/>
      </w:pPr>
      <w:rPr>
        <w:rFonts w:ascii="Wingdings" w:hAnsi="Wingdings" w:hint="default"/>
      </w:rPr>
    </w:lvl>
    <w:lvl w:ilvl="6" w:tplc="040C0001" w:tentative="1">
      <w:start w:val="1"/>
      <w:numFmt w:val="bullet"/>
      <w:lvlText w:val=""/>
      <w:lvlJc w:val="left"/>
      <w:pPr>
        <w:ind w:left="5513" w:hanging="360"/>
      </w:pPr>
      <w:rPr>
        <w:rFonts w:ascii="Symbol" w:hAnsi="Symbol" w:hint="default"/>
      </w:rPr>
    </w:lvl>
    <w:lvl w:ilvl="7" w:tplc="040C0003" w:tentative="1">
      <w:start w:val="1"/>
      <w:numFmt w:val="bullet"/>
      <w:lvlText w:val="o"/>
      <w:lvlJc w:val="left"/>
      <w:pPr>
        <w:ind w:left="6233" w:hanging="360"/>
      </w:pPr>
      <w:rPr>
        <w:rFonts w:ascii="Courier New" w:hAnsi="Courier New" w:cs="Courier New" w:hint="default"/>
      </w:rPr>
    </w:lvl>
    <w:lvl w:ilvl="8" w:tplc="040C0005" w:tentative="1">
      <w:start w:val="1"/>
      <w:numFmt w:val="bullet"/>
      <w:lvlText w:val=""/>
      <w:lvlJc w:val="left"/>
      <w:pPr>
        <w:ind w:left="6953" w:hanging="360"/>
      </w:pPr>
      <w:rPr>
        <w:rFonts w:ascii="Wingdings" w:hAnsi="Wingdings" w:hint="default"/>
      </w:rPr>
    </w:lvl>
  </w:abstractNum>
  <w:abstractNum w:abstractNumId="15" w15:restartNumberingAfterBreak="0">
    <w:nsid w:val="3313209E"/>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36A2718"/>
    <w:multiLevelType w:val="hybridMultilevel"/>
    <w:tmpl w:val="A84CFE5C"/>
    <w:lvl w:ilvl="0" w:tplc="25D25C8C">
      <w:start w:val="1"/>
      <w:numFmt w:val="decimal"/>
      <w:lvlText w:val="%1."/>
      <w:lvlJc w:val="left"/>
      <w:pPr>
        <w:tabs>
          <w:tab w:val="num" w:pos="735"/>
        </w:tabs>
        <w:ind w:left="735" w:hanging="735"/>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C77146"/>
    <w:multiLevelType w:val="hybridMultilevel"/>
    <w:tmpl w:val="C92E7082"/>
    <w:lvl w:ilvl="0" w:tplc="3E1A402C">
      <w:start w:val="1"/>
      <w:numFmt w:val="lowerLetter"/>
      <w:lvlText w:val="%1."/>
      <w:lvlJc w:val="left"/>
      <w:pPr>
        <w:tabs>
          <w:tab w:val="num" w:pos="567"/>
        </w:tabs>
        <w:ind w:left="0" w:firstLine="113"/>
      </w:pPr>
      <w:rPr>
        <w:rFonts w:hint="default"/>
      </w:rPr>
    </w:lvl>
    <w:lvl w:ilvl="1" w:tplc="D434F404">
      <w:start w:val="1"/>
      <w:numFmt w:val="decimal"/>
      <w:lvlText w:val="%2."/>
      <w:lvlJc w:val="left"/>
      <w:pPr>
        <w:tabs>
          <w:tab w:val="num" w:pos="0"/>
        </w:tabs>
        <w:ind w:left="0" w:firstLine="567"/>
      </w:pPr>
      <w:rPr>
        <w:rFonts w:hint="default"/>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8" w15:restartNumberingAfterBreak="0">
    <w:nsid w:val="3AE47349"/>
    <w:multiLevelType w:val="hybridMultilevel"/>
    <w:tmpl w:val="12C42DC6"/>
    <w:lvl w:ilvl="0" w:tplc="018810E2">
      <w:start w:val="1"/>
      <w:numFmt w:val="decimal"/>
      <w:lvlText w:val="%1."/>
      <w:lvlJc w:val="left"/>
      <w:pPr>
        <w:tabs>
          <w:tab w:val="num" w:pos="794"/>
        </w:tabs>
        <w:ind w:left="794" w:hanging="397"/>
      </w:pPr>
      <w:rPr>
        <w:rFonts w:hint="default"/>
      </w:rPr>
    </w:lvl>
    <w:lvl w:ilvl="1" w:tplc="8EFA0E94">
      <w:start w:val="1"/>
      <w:numFmt w:val="bullet"/>
      <w:pStyle w:val="num02"/>
      <w:lvlText w:val=""/>
      <w:lvlJc w:val="left"/>
      <w:pPr>
        <w:tabs>
          <w:tab w:val="num" w:pos="397"/>
        </w:tabs>
        <w:ind w:left="794" w:firstLine="0"/>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9" w15:restartNumberingAfterBreak="0">
    <w:nsid w:val="3BD9349D"/>
    <w:multiLevelType w:val="hybridMultilevel"/>
    <w:tmpl w:val="4C6053AA"/>
    <w:lvl w:ilvl="0" w:tplc="5EB84152">
      <w:start w:val="1"/>
      <w:numFmt w:val="decimal"/>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0" w15:restartNumberingAfterBreak="0">
    <w:nsid w:val="41896A38"/>
    <w:multiLevelType w:val="hybridMultilevel"/>
    <w:tmpl w:val="7A661B7E"/>
    <w:lvl w:ilvl="0" w:tplc="2DDAF55A">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1" w15:restartNumberingAfterBreak="0">
    <w:nsid w:val="41FE7E9D"/>
    <w:multiLevelType w:val="hybridMultilevel"/>
    <w:tmpl w:val="CE10E9DA"/>
    <w:lvl w:ilvl="0" w:tplc="7B14313A">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2B027AE"/>
    <w:multiLevelType w:val="hybridMultilevel"/>
    <w:tmpl w:val="3282ECDC"/>
    <w:lvl w:ilvl="0" w:tplc="567AF770">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6626CB3"/>
    <w:multiLevelType w:val="hybridMultilevel"/>
    <w:tmpl w:val="C832ADF6"/>
    <w:lvl w:ilvl="0" w:tplc="53ECDA92">
      <w:start w:val="1"/>
      <w:numFmt w:val="decimal"/>
      <w:lvlText w:val="%1."/>
      <w:lvlJc w:val="left"/>
      <w:pPr>
        <w:ind w:left="473" w:hanging="360"/>
      </w:pPr>
      <w:rPr>
        <w:rFonts w:eastAsia="Times New Roman" w:cs="Times New Roman"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4" w15:restartNumberingAfterBreak="0">
    <w:nsid w:val="46835E7D"/>
    <w:multiLevelType w:val="hybridMultilevel"/>
    <w:tmpl w:val="4ABA2566"/>
    <w:lvl w:ilvl="0" w:tplc="4D10F5E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9B7467E"/>
    <w:multiLevelType w:val="hybridMultilevel"/>
    <w:tmpl w:val="D8FCE4A6"/>
    <w:lvl w:ilvl="0" w:tplc="723402B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6" w15:restartNumberingAfterBreak="0">
    <w:nsid w:val="4BC45EE3"/>
    <w:multiLevelType w:val="hybridMultilevel"/>
    <w:tmpl w:val="4ABA2566"/>
    <w:lvl w:ilvl="0" w:tplc="4D10F5E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05349A5"/>
    <w:multiLevelType w:val="hybridMultilevel"/>
    <w:tmpl w:val="0248BD68"/>
    <w:lvl w:ilvl="0" w:tplc="E00AA008">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8" w15:restartNumberingAfterBreak="0">
    <w:nsid w:val="53534E7A"/>
    <w:multiLevelType w:val="hybridMultilevel"/>
    <w:tmpl w:val="EE0828AC"/>
    <w:lvl w:ilvl="0" w:tplc="870CA8F0">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9" w15:restartNumberingAfterBreak="0">
    <w:nsid w:val="54B97663"/>
    <w:multiLevelType w:val="hybridMultilevel"/>
    <w:tmpl w:val="F5E4E1A8"/>
    <w:lvl w:ilvl="0" w:tplc="F95CC9EC">
      <w:start w:val="1"/>
      <w:numFmt w:val="lowerLetter"/>
      <w:lvlText w:val="%1."/>
      <w:lvlJc w:val="left"/>
      <w:pPr>
        <w:ind w:left="473" w:hanging="360"/>
      </w:pPr>
      <w:rPr>
        <w:rFonts w:eastAsia="SimSun"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0" w15:restartNumberingAfterBreak="0">
    <w:nsid w:val="579073B5"/>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715C6F"/>
    <w:multiLevelType w:val="hybridMultilevel"/>
    <w:tmpl w:val="08224918"/>
    <w:lvl w:ilvl="0" w:tplc="5AFE5B10">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2" w15:restartNumberingAfterBreak="0">
    <w:nsid w:val="636B3D04"/>
    <w:multiLevelType w:val="hybridMultilevel"/>
    <w:tmpl w:val="24D20822"/>
    <w:lvl w:ilvl="0" w:tplc="26FAA98E">
      <w:start w:val="3"/>
      <w:numFmt w:val="lowerRoman"/>
      <w:lvlText w:val="(%1)"/>
      <w:lvlJc w:val="left"/>
      <w:pPr>
        <w:ind w:left="862" w:hanging="72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33" w15:restartNumberingAfterBreak="0">
    <w:nsid w:val="69DE4A46"/>
    <w:multiLevelType w:val="hybridMultilevel"/>
    <w:tmpl w:val="21DEA99E"/>
    <w:lvl w:ilvl="0" w:tplc="DAC6223C">
      <w:start w:val="1"/>
      <w:numFmt w:val="bullet"/>
      <w:pStyle w:val="Explication"/>
      <w:lvlText w:val=""/>
      <w:lvlJc w:val="left"/>
      <w:pPr>
        <w:tabs>
          <w:tab w:val="num" w:pos="794"/>
        </w:tabs>
        <w:ind w:left="397" w:firstLine="397"/>
      </w:pPr>
      <w:rPr>
        <w:rFonts w:ascii="Wingdings" w:hAnsi="Wingdings" w:hint="default"/>
      </w:rPr>
    </w:lvl>
    <w:lvl w:ilvl="1" w:tplc="5DB0A780">
      <w:start w:val="1"/>
      <w:numFmt w:val="bullet"/>
      <w:lvlText w:val=""/>
      <w:lvlJc w:val="left"/>
      <w:pPr>
        <w:tabs>
          <w:tab w:val="num" w:pos="397"/>
        </w:tabs>
        <w:ind w:left="794" w:hanging="39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4" w15:restartNumberingAfterBreak="0">
    <w:nsid w:val="6DE13058"/>
    <w:multiLevelType w:val="hybridMultilevel"/>
    <w:tmpl w:val="28606748"/>
    <w:lvl w:ilvl="0" w:tplc="6CF45BF0">
      <w:start w:val="1"/>
      <w:numFmt w:val="decimal"/>
      <w:pStyle w:val="num1"/>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5" w15:restartNumberingAfterBreak="0">
    <w:nsid w:val="6EC435D9"/>
    <w:multiLevelType w:val="multilevel"/>
    <w:tmpl w:val="8F705874"/>
    <w:lvl w:ilvl="0">
      <w:start w:val="1"/>
      <w:numFmt w:val="decimal"/>
      <w:pStyle w:val="Heading1"/>
      <w:lvlText w:val="%1"/>
      <w:lvlJc w:val="left"/>
      <w:pPr>
        <w:tabs>
          <w:tab w:val="num" w:pos="397"/>
        </w:tabs>
        <w:ind w:left="397" w:hanging="397"/>
      </w:pPr>
      <w:rPr>
        <w:rFonts w:hint="default"/>
      </w:rPr>
    </w:lvl>
    <w:lvl w:ilvl="1">
      <w:start w:val="1"/>
      <w:numFmt w:val="lowerLetter"/>
      <w:pStyle w:val="Heading2"/>
      <w:lvlText w:val="%1.%2"/>
      <w:lvlJc w:val="left"/>
      <w:pPr>
        <w:tabs>
          <w:tab w:val="num" w:pos="397"/>
        </w:tabs>
        <w:ind w:left="397" w:hanging="39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701235F8"/>
    <w:multiLevelType w:val="hybridMultilevel"/>
    <w:tmpl w:val="0C8A6958"/>
    <w:lvl w:ilvl="0" w:tplc="0DE2D8D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7" w15:restartNumberingAfterBreak="0">
    <w:nsid w:val="78E07384"/>
    <w:multiLevelType w:val="hybridMultilevel"/>
    <w:tmpl w:val="0248BD68"/>
    <w:lvl w:ilvl="0" w:tplc="E00AA008">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8" w15:restartNumberingAfterBreak="0">
    <w:nsid w:val="7F2324CE"/>
    <w:multiLevelType w:val="hybridMultilevel"/>
    <w:tmpl w:val="FFE0FF6C"/>
    <w:lvl w:ilvl="0" w:tplc="E078D62E">
      <w:start w:val="1"/>
      <w:numFmt w:val="lowerLetter"/>
      <w:pStyle w:val="num02tab"/>
      <w:lvlText w:val="%1."/>
      <w:lvlJc w:val="left"/>
      <w:pPr>
        <w:tabs>
          <w:tab w:val="num" w:pos="397"/>
        </w:tabs>
        <w:ind w:left="397" w:hanging="397"/>
      </w:pPr>
      <w:rPr>
        <w:rFonts w:hint="default"/>
      </w:rPr>
    </w:lvl>
    <w:lvl w:ilvl="1" w:tplc="4CC0E8D0" w:tentative="1">
      <w:start w:val="1"/>
      <w:numFmt w:val="lowerLetter"/>
      <w:lvlText w:val="%2."/>
      <w:lvlJc w:val="left"/>
      <w:pPr>
        <w:tabs>
          <w:tab w:val="num" w:pos="1440"/>
        </w:tabs>
        <w:ind w:left="1440" w:hanging="360"/>
      </w:pPr>
    </w:lvl>
    <w:lvl w:ilvl="2" w:tplc="F8022998" w:tentative="1">
      <w:start w:val="1"/>
      <w:numFmt w:val="lowerRoman"/>
      <w:lvlText w:val="%3."/>
      <w:lvlJc w:val="right"/>
      <w:pPr>
        <w:tabs>
          <w:tab w:val="num" w:pos="2160"/>
        </w:tabs>
        <w:ind w:left="2160" w:hanging="180"/>
      </w:pPr>
    </w:lvl>
    <w:lvl w:ilvl="3" w:tplc="F52C36B2" w:tentative="1">
      <w:start w:val="1"/>
      <w:numFmt w:val="decimal"/>
      <w:lvlText w:val="%4."/>
      <w:lvlJc w:val="left"/>
      <w:pPr>
        <w:tabs>
          <w:tab w:val="num" w:pos="2880"/>
        </w:tabs>
        <w:ind w:left="2880" w:hanging="360"/>
      </w:pPr>
    </w:lvl>
    <w:lvl w:ilvl="4" w:tplc="CA0EF948" w:tentative="1">
      <w:start w:val="1"/>
      <w:numFmt w:val="lowerLetter"/>
      <w:lvlText w:val="%5."/>
      <w:lvlJc w:val="left"/>
      <w:pPr>
        <w:tabs>
          <w:tab w:val="num" w:pos="3600"/>
        </w:tabs>
        <w:ind w:left="3600" w:hanging="360"/>
      </w:pPr>
    </w:lvl>
    <w:lvl w:ilvl="5" w:tplc="E2E04438" w:tentative="1">
      <w:start w:val="1"/>
      <w:numFmt w:val="lowerRoman"/>
      <w:lvlText w:val="%6."/>
      <w:lvlJc w:val="right"/>
      <w:pPr>
        <w:tabs>
          <w:tab w:val="num" w:pos="4320"/>
        </w:tabs>
        <w:ind w:left="4320" w:hanging="180"/>
      </w:pPr>
    </w:lvl>
    <w:lvl w:ilvl="6" w:tplc="844497FE" w:tentative="1">
      <w:start w:val="1"/>
      <w:numFmt w:val="decimal"/>
      <w:lvlText w:val="%7."/>
      <w:lvlJc w:val="left"/>
      <w:pPr>
        <w:tabs>
          <w:tab w:val="num" w:pos="5040"/>
        </w:tabs>
        <w:ind w:left="5040" w:hanging="360"/>
      </w:pPr>
    </w:lvl>
    <w:lvl w:ilvl="7" w:tplc="4FC24462" w:tentative="1">
      <w:start w:val="1"/>
      <w:numFmt w:val="lowerLetter"/>
      <w:lvlText w:val="%8."/>
      <w:lvlJc w:val="left"/>
      <w:pPr>
        <w:tabs>
          <w:tab w:val="num" w:pos="5760"/>
        </w:tabs>
        <w:ind w:left="5760" w:hanging="360"/>
      </w:pPr>
    </w:lvl>
    <w:lvl w:ilvl="8" w:tplc="F8E4C92E" w:tentative="1">
      <w:start w:val="1"/>
      <w:numFmt w:val="lowerRoman"/>
      <w:lvlText w:val="%9."/>
      <w:lvlJc w:val="right"/>
      <w:pPr>
        <w:tabs>
          <w:tab w:val="num" w:pos="6480"/>
        </w:tabs>
        <w:ind w:left="6480" w:hanging="180"/>
      </w:pPr>
    </w:lvl>
  </w:abstractNum>
  <w:num w:numId="1">
    <w:abstractNumId w:val="38"/>
  </w:num>
  <w:num w:numId="2">
    <w:abstractNumId w:val="35"/>
  </w:num>
  <w:num w:numId="3">
    <w:abstractNumId w:val="16"/>
  </w:num>
  <w:num w:numId="4">
    <w:abstractNumId w:val="18"/>
  </w:num>
  <w:num w:numId="5">
    <w:abstractNumId w:val="33"/>
  </w:num>
  <w:num w:numId="6">
    <w:abstractNumId w:val="15"/>
  </w:num>
  <w:num w:numId="7">
    <w:abstractNumId w:val="1"/>
  </w:num>
  <w:num w:numId="8">
    <w:abstractNumId w:val="9"/>
  </w:num>
  <w:num w:numId="9">
    <w:abstractNumId w:val="17"/>
  </w:num>
  <w:num w:numId="10">
    <w:abstractNumId w:val="34"/>
  </w:num>
  <w:num w:numId="11">
    <w:abstractNumId w:val="2"/>
  </w:num>
  <w:num w:numId="12">
    <w:abstractNumId w:val="13"/>
  </w:num>
  <w:num w:numId="13">
    <w:abstractNumId w:val="36"/>
  </w:num>
  <w:num w:numId="14">
    <w:abstractNumId w:val="25"/>
  </w:num>
  <w:num w:numId="15">
    <w:abstractNumId w:val="20"/>
  </w:num>
  <w:num w:numId="16">
    <w:abstractNumId w:val="0"/>
  </w:num>
  <w:num w:numId="17">
    <w:abstractNumId w:val="7"/>
  </w:num>
  <w:num w:numId="18">
    <w:abstractNumId w:val="31"/>
  </w:num>
  <w:num w:numId="19">
    <w:abstractNumId w:val="23"/>
  </w:num>
  <w:num w:numId="20">
    <w:abstractNumId w:val="19"/>
  </w:num>
  <w:num w:numId="21">
    <w:abstractNumId w:val="6"/>
  </w:num>
  <w:num w:numId="22">
    <w:abstractNumId w:val="4"/>
  </w:num>
  <w:num w:numId="23">
    <w:abstractNumId w:val="21"/>
  </w:num>
  <w:num w:numId="24">
    <w:abstractNumId w:val="12"/>
  </w:num>
  <w:num w:numId="25">
    <w:abstractNumId w:val="3"/>
  </w:num>
  <w:num w:numId="26">
    <w:abstractNumId w:val="32"/>
  </w:num>
  <w:num w:numId="27">
    <w:abstractNumId w:val="5"/>
  </w:num>
  <w:num w:numId="28">
    <w:abstractNumId w:val="30"/>
  </w:num>
  <w:num w:numId="29">
    <w:abstractNumId w:val="26"/>
  </w:num>
  <w:num w:numId="30">
    <w:abstractNumId w:val="22"/>
  </w:num>
  <w:num w:numId="31">
    <w:abstractNumId w:val="24"/>
  </w:num>
  <w:num w:numId="32">
    <w:abstractNumId w:val="11"/>
  </w:num>
  <w:num w:numId="33">
    <w:abstractNumId w:val="27"/>
  </w:num>
  <w:num w:numId="34">
    <w:abstractNumId w:val="29"/>
  </w:num>
  <w:num w:numId="35">
    <w:abstractNumId w:val="10"/>
  </w:num>
  <w:num w:numId="36">
    <w:abstractNumId w:val="14"/>
  </w:num>
  <w:num w:numId="37">
    <w:abstractNumId w:val="37"/>
  </w:num>
  <w:num w:numId="38">
    <w:abstractNumId w:val="28"/>
  </w:num>
  <w:num w:numId="3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mirrorMargins/>
  <w:activeWritingStyle w:appName="MSWord" w:lang="en-US" w:vendorID="6" w:dllVersion="2" w:checkStyle="1"/>
  <w:activeWritingStyle w:appName="MSWord" w:lang="fr-FR" w:vendorID="65"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doNotExpandShiftReturn/>
    <w:suppressBottom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4C"/>
    <w:rsid w:val="0000403C"/>
    <w:rsid w:val="00010095"/>
    <w:rsid w:val="00012162"/>
    <w:rsid w:val="00024889"/>
    <w:rsid w:val="00031234"/>
    <w:rsid w:val="00036B2F"/>
    <w:rsid w:val="000373C3"/>
    <w:rsid w:val="0004163C"/>
    <w:rsid w:val="000421FC"/>
    <w:rsid w:val="00045D05"/>
    <w:rsid w:val="00047693"/>
    <w:rsid w:val="00050F24"/>
    <w:rsid w:val="000571C9"/>
    <w:rsid w:val="000572F4"/>
    <w:rsid w:val="00061503"/>
    <w:rsid w:val="00062F5F"/>
    <w:rsid w:val="00064CF4"/>
    <w:rsid w:val="00072E9F"/>
    <w:rsid w:val="00073731"/>
    <w:rsid w:val="00081050"/>
    <w:rsid w:val="000827CE"/>
    <w:rsid w:val="0008746C"/>
    <w:rsid w:val="00090253"/>
    <w:rsid w:val="000902A1"/>
    <w:rsid w:val="00094CDB"/>
    <w:rsid w:val="00096AFD"/>
    <w:rsid w:val="000A0AA3"/>
    <w:rsid w:val="000A5358"/>
    <w:rsid w:val="000B3A4D"/>
    <w:rsid w:val="000B58AB"/>
    <w:rsid w:val="000B6274"/>
    <w:rsid w:val="000B76E6"/>
    <w:rsid w:val="000B7D4A"/>
    <w:rsid w:val="000C0B4B"/>
    <w:rsid w:val="000C0BB1"/>
    <w:rsid w:val="000C45D0"/>
    <w:rsid w:val="000C4619"/>
    <w:rsid w:val="000C7BB3"/>
    <w:rsid w:val="000D1196"/>
    <w:rsid w:val="000D5DD7"/>
    <w:rsid w:val="000E17D9"/>
    <w:rsid w:val="000F79E1"/>
    <w:rsid w:val="00101B36"/>
    <w:rsid w:val="00104012"/>
    <w:rsid w:val="001050DB"/>
    <w:rsid w:val="001057B5"/>
    <w:rsid w:val="00110DDA"/>
    <w:rsid w:val="00111B9B"/>
    <w:rsid w:val="00112B34"/>
    <w:rsid w:val="001133A6"/>
    <w:rsid w:val="00114CDF"/>
    <w:rsid w:val="00117913"/>
    <w:rsid w:val="001204F8"/>
    <w:rsid w:val="00121A68"/>
    <w:rsid w:val="00122D6F"/>
    <w:rsid w:val="00124EFD"/>
    <w:rsid w:val="00125F79"/>
    <w:rsid w:val="00126409"/>
    <w:rsid w:val="001317EC"/>
    <w:rsid w:val="0013241D"/>
    <w:rsid w:val="00136E38"/>
    <w:rsid w:val="001436BF"/>
    <w:rsid w:val="0014566A"/>
    <w:rsid w:val="00147A1C"/>
    <w:rsid w:val="00150D3F"/>
    <w:rsid w:val="00150F37"/>
    <w:rsid w:val="00153E78"/>
    <w:rsid w:val="00155394"/>
    <w:rsid w:val="00157A8E"/>
    <w:rsid w:val="00164871"/>
    <w:rsid w:val="0017259A"/>
    <w:rsid w:val="00176A2F"/>
    <w:rsid w:val="00180BBB"/>
    <w:rsid w:val="0018133A"/>
    <w:rsid w:val="001834B3"/>
    <w:rsid w:val="001843C3"/>
    <w:rsid w:val="001844B4"/>
    <w:rsid w:val="001915DD"/>
    <w:rsid w:val="00191F70"/>
    <w:rsid w:val="00192727"/>
    <w:rsid w:val="00193113"/>
    <w:rsid w:val="00193B79"/>
    <w:rsid w:val="00197465"/>
    <w:rsid w:val="001976B4"/>
    <w:rsid w:val="001A2D61"/>
    <w:rsid w:val="001A5211"/>
    <w:rsid w:val="001A64D0"/>
    <w:rsid w:val="001B68EF"/>
    <w:rsid w:val="001B74B9"/>
    <w:rsid w:val="001C053B"/>
    <w:rsid w:val="001C09D5"/>
    <w:rsid w:val="001C3A95"/>
    <w:rsid w:val="001C3C40"/>
    <w:rsid w:val="001D2278"/>
    <w:rsid w:val="001D4781"/>
    <w:rsid w:val="001D5876"/>
    <w:rsid w:val="001E62AC"/>
    <w:rsid w:val="001F398E"/>
    <w:rsid w:val="001F5D1B"/>
    <w:rsid w:val="00200598"/>
    <w:rsid w:val="002019D4"/>
    <w:rsid w:val="00205D4A"/>
    <w:rsid w:val="00207E72"/>
    <w:rsid w:val="00211183"/>
    <w:rsid w:val="00211B90"/>
    <w:rsid w:val="00216632"/>
    <w:rsid w:val="00223D7B"/>
    <w:rsid w:val="00223D90"/>
    <w:rsid w:val="002257D3"/>
    <w:rsid w:val="00225AA8"/>
    <w:rsid w:val="00225BFC"/>
    <w:rsid w:val="002340BB"/>
    <w:rsid w:val="00235EBB"/>
    <w:rsid w:val="0024643A"/>
    <w:rsid w:val="00250F01"/>
    <w:rsid w:val="00252E75"/>
    <w:rsid w:val="00254B2B"/>
    <w:rsid w:val="00257287"/>
    <w:rsid w:val="00262CDE"/>
    <w:rsid w:val="00265F04"/>
    <w:rsid w:val="00267F4C"/>
    <w:rsid w:val="002710B8"/>
    <w:rsid w:val="002726A6"/>
    <w:rsid w:val="00272B35"/>
    <w:rsid w:val="00275B31"/>
    <w:rsid w:val="00281CAE"/>
    <w:rsid w:val="002852E0"/>
    <w:rsid w:val="00285A1B"/>
    <w:rsid w:val="00287DDA"/>
    <w:rsid w:val="00290BEB"/>
    <w:rsid w:val="002936FC"/>
    <w:rsid w:val="00294011"/>
    <w:rsid w:val="00294285"/>
    <w:rsid w:val="0029450D"/>
    <w:rsid w:val="002949EA"/>
    <w:rsid w:val="00294CA2"/>
    <w:rsid w:val="00295841"/>
    <w:rsid w:val="002A1B4C"/>
    <w:rsid w:val="002A5699"/>
    <w:rsid w:val="002B4CF2"/>
    <w:rsid w:val="002B758B"/>
    <w:rsid w:val="002C0055"/>
    <w:rsid w:val="002C2712"/>
    <w:rsid w:val="002C28E2"/>
    <w:rsid w:val="002C2C80"/>
    <w:rsid w:val="002C44A5"/>
    <w:rsid w:val="002C4CC0"/>
    <w:rsid w:val="002C6F95"/>
    <w:rsid w:val="002C762E"/>
    <w:rsid w:val="002D4AC7"/>
    <w:rsid w:val="002D5C27"/>
    <w:rsid w:val="002D60B3"/>
    <w:rsid w:val="002E2C9D"/>
    <w:rsid w:val="002E7034"/>
    <w:rsid w:val="002E7248"/>
    <w:rsid w:val="002F3A02"/>
    <w:rsid w:val="002F3B31"/>
    <w:rsid w:val="002F3C40"/>
    <w:rsid w:val="002F7242"/>
    <w:rsid w:val="002F7346"/>
    <w:rsid w:val="0030377E"/>
    <w:rsid w:val="003077A7"/>
    <w:rsid w:val="00310BB9"/>
    <w:rsid w:val="00311CD8"/>
    <w:rsid w:val="00313FE3"/>
    <w:rsid w:val="0031418B"/>
    <w:rsid w:val="003141DF"/>
    <w:rsid w:val="003153DD"/>
    <w:rsid w:val="00322E80"/>
    <w:rsid w:val="00325CAF"/>
    <w:rsid w:val="00326FD3"/>
    <w:rsid w:val="0032756A"/>
    <w:rsid w:val="00333D82"/>
    <w:rsid w:val="00334537"/>
    <w:rsid w:val="00337DF9"/>
    <w:rsid w:val="00337E71"/>
    <w:rsid w:val="00341D05"/>
    <w:rsid w:val="00350844"/>
    <w:rsid w:val="003517F5"/>
    <w:rsid w:val="00353B8F"/>
    <w:rsid w:val="00353CE1"/>
    <w:rsid w:val="0035606A"/>
    <w:rsid w:val="00356451"/>
    <w:rsid w:val="003565B9"/>
    <w:rsid w:val="003568F4"/>
    <w:rsid w:val="003600D3"/>
    <w:rsid w:val="00361039"/>
    <w:rsid w:val="00367256"/>
    <w:rsid w:val="00380670"/>
    <w:rsid w:val="003808DA"/>
    <w:rsid w:val="00381118"/>
    <w:rsid w:val="0038178A"/>
    <w:rsid w:val="00384547"/>
    <w:rsid w:val="00387D80"/>
    <w:rsid w:val="00392015"/>
    <w:rsid w:val="0039235B"/>
    <w:rsid w:val="003A02FD"/>
    <w:rsid w:val="003A1186"/>
    <w:rsid w:val="003A22BB"/>
    <w:rsid w:val="003A68A5"/>
    <w:rsid w:val="003B1999"/>
    <w:rsid w:val="003B218E"/>
    <w:rsid w:val="003B24B6"/>
    <w:rsid w:val="003B39B1"/>
    <w:rsid w:val="003B4580"/>
    <w:rsid w:val="003C1901"/>
    <w:rsid w:val="003C6433"/>
    <w:rsid w:val="003D2388"/>
    <w:rsid w:val="003D280C"/>
    <w:rsid w:val="003E3873"/>
    <w:rsid w:val="003E79C0"/>
    <w:rsid w:val="003F041B"/>
    <w:rsid w:val="003F47AD"/>
    <w:rsid w:val="003F593F"/>
    <w:rsid w:val="00401084"/>
    <w:rsid w:val="00410582"/>
    <w:rsid w:val="004111F8"/>
    <w:rsid w:val="00421489"/>
    <w:rsid w:val="00426549"/>
    <w:rsid w:val="00426FC2"/>
    <w:rsid w:val="004271E1"/>
    <w:rsid w:val="00427DC3"/>
    <w:rsid w:val="00430330"/>
    <w:rsid w:val="00430C66"/>
    <w:rsid w:val="00435BAC"/>
    <w:rsid w:val="004428DF"/>
    <w:rsid w:val="00444C7B"/>
    <w:rsid w:val="00457D56"/>
    <w:rsid w:val="00460F14"/>
    <w:rsid w:val="00466A0D"/>
    <w:rsid w:val="0046708D"/>
    <w:rsid w:val="004676F4"/>
    <w:rsid w:val="00470876"/>
    <w:rsid w:val="00472060"/>
    <w:rsid w:val="0047241C"/>
    <w:rsid w:val="00473D8E"/>
    <w:rsid w:val="0047411E"/>
    <w:rsid w:val="0047458B"/>
    <w:rsid w:val="00475631"/>
    <w:rsid w:val="0047728E"/>
    <w:rsid w:val="004802DB"/>
    <w:rsid w:val="004856B1"/>
    <w:rsid w:val="00494B26"/>
    <w:rsid w:val="004A103D"/>
    <w:rsid w:val="004A1222"/>
    <w:rsid w:val="004A1FFF"/>
    <w:rsid w:val="004A5C67"/>
    <w:rsid w:val="004A773C"/>
    <w:rsid w:val="004B511E"/>
    <w:rsid w:val="004B68EC"/>
    <w:rsid w:val="004B77C7"/>
    <w:rsid w:val="004C0E40"/>
    <w:rsid w:val="004C1316"/>
    <w:rsid w:val="004C3017"/>
    <w:rsid w:val="004C443A"/>
    <w:rsid w:val="004C7DEC"/>
    <w:rsid w:val="004D14BC"/>
    <w:rsid w:val="004D574C"/>
    <w:rsid w:val="004D5C8B"/>
    <w:rsid w:val="004D6189"/>
    <w:rsid w:val="004D7F3D"/>
    <w:rsid w:val="004E0A92"/>
    <w:rsid w:val="004E27D9"/>
    <w:rsid w:val="004E2EB0"/>
    <w:rsid w:val="004E48AF"/>
    <w:rsid w:val="004E5EDF"/>
    <w:rsid w:val="004E7255"/>
    <w:rsid w:val="004F1D2C"/>
    <w:rsid w:val="004F50A3"/>
    <w:rsid w:val="00501D2B"/>
    <w:rsid w:val="00503CFF"/>
    <w:rsid w:val="00503DFE"/>
    <w:rsid w:val="00504890"/>
    <w:rsid w:val="0050494F"/>
    <w:rsid w:val="0051355C"/>
    <w:rsid w:val="00522260"/>
    <w:rsid w:val="00522E9F"/>
    <w:rsid w:val="00525403"/>
    <w:rsid w:val="00531E8C"/>
    <w:rsid w:val="0053277C"/>
    <w:rsid w:val="00533029"/>
    <w:rsid w:val="005340E6"/>
    <w:rsid w:val="005357A9"/>
    <w:rsid w:val="005401DA"/>
    <w:rsid w:val="00540431"/>
    <w:rsid w:val="005428EE"/>
    <w:rsid w:val="00542A5D"/>
    <w:rsid w:val="0054305B"/>
    <w:rsid w:val="005446FB"/>
    <w:rsid w:val="00544764"/>
    <w:rsid w:val="00547649"/>
    <w:rsid w:val="00553505"/>
    <w:rsid w:val="00554868"/>
    <w:rsid w:val="00554A96"/>
    <w:rsid w:val="00555088"/>
    <w:rsid w:val="00557845"/>
    <w:rsid w:val="00563E11"/>
    <w:rsid w:val="00567096"/>
    <w:rsid w:val="00567C97"/>
    <w:rsid w:val="005737C6"/>
    <w:rsid w:val="0057662A"/>
    <w:rsid w:val="00582FFC"/>
    <w:rsid w:val="00583B45"/>
    <w:rsid w:val="00586687"/>
    <w:rsid w:val="00590F7B"/>
    <w:rsid w:val="005913DE"/>
    <w:rsid w:val="0059160B"/>
    <w:rsid w:val="00591FA1"/>
    <w:rsid w:val="00594416"/>
    <w:rsid w:val="00594F18"/>
    <w:rsid w:val="005968F0"/>
    <w:rsid w:val="005979F8"/>
    <w:rsid w:val="005A0F50"/>
    <w:rsid w:val="005A1237"/>
    <w:rsid w:val="005A2501"/>
    <w:rsid w:val="005A2D8B"/>
    <w:rsid w:val="005A387F"/>
    <w:rsid w:val="005A46B8"/>
    <w:rsid w:val="005A68A0"/>
    <w:rsid w:val="005A6EEE"/>
    <w:rsid w:val="005A78A7"/>
    <w:rsid w:val="005B1463"/>
    <w:rsid w:val="005B2512"/>
    <w:rsid w:val="005B2814"/>
    <w:rsid w:val="005B699C"/>
    <w:rsid w:val="005C1C38"/>
    <w:rsid w:val="005C2233"/>
    <w:rsid w:val="005C260D"/>
    <w:rsid w:val="005C3C16"/>
    <w:rsid w:val="005C3C22"/>
    <w:rsid w:val="005D16D4"/>
    <w:rsid w:val="005E0F44"/>
    <w:rsid w:val="005E1723"/>
    <w:rsid w:val="005E32B6"/>
    <w:rsid w:val="005E4ACA"/>
    <w:rsid w:val="005E708C"/>
    <w:rsid w:val="005E7B98"/>
    <w:rsid w:val="005F0578"/>
    <w:rsid w:val="005F22D2"/>
    <w:rsid w:val="005F61B3"/>
    <w:rsid w:val="005F6CBF"/>
    <w:rsid w:val="00601353"/>
    <w:rsid w:val="00602023"/>
    <w:rsid w:val="006065B4"/>
    <w:rsid w:val="00615B4D"/>
    <w:rsid w:val="00616277"/>
    <w:rsid w:val="00621D53"/>
    <w:rsid w:val="006328E4"/>
    <w:rsid w:val="006331E0"/>
    <w:rsid w:val="00636C31"/>
    <w:rsid w:val="00641BA0"/>
    <w:rsid w:val="00641D92"/>
    <w:rsid w:val="006449FC"/>
    <w:rsid w:val="00644AA7"/>
    <w:rsid w:val="006533C4"/>
    <w:rsid w:val="00653F19"/>
    <w:rsid w:val="00664502"/>
    <w:rsid w:val="006724C6"/>
    <w:rsid w:val="00674CEC"/>
    <w:rsid w:val="00676990"/>
    <w:rsid w:val="006803BB"/>
    <w:rsid w:val="00682A44"/>
    <w:rsid w:val="0068365D"/>
    <w:rsid w:val="00683E87"/>
    <w:rsid w:val="0068723A"/>
    <w:rsid w:val="0069096C"/>
    <w:rsid w:val="00691A0C"/>
    <w:rsid w:val="00692757"/>
    <w:rsid w:val="006952CC"/>
    <w:rsid w:val="0069607A"/>
    <w:rsid w:val="00696FC6"/>
    <w:rsid w:val="006A61CC"/>
    <w:rsid w:val="006A791D"/>
    <w:rsid w:val="006C01E5"/>
    <w:rsid w:val="006C0519"/>
    <w:rsid w:val="006C49CF"/>
    <w:rsid w:val="006C4ECB"/>
    <w:rsid w:val="006D164A"/>
    <w:rsid w:val="006E3DB1"/>
    <w:rsid w:val="006E45FA"/>
    <w:rsid w:val="006E4C6C"/>
    <w:rsid w:val="006E5C4B"/>
    <w:rsid w:val="006F0A1E"/>
    <w:rsid w:val="006F0D2F"/>
    <w:rsid w:val="006F712A"/>
    <w:rsid w:val="00700BFE"/>
    <w:rsid w:val="00702228"/>
    <w:rsid w:val="0070373A"/>
    <w:rsid w:val="00707066"/>
    <w:rsid w:val="00710B1F"/>
    <w:rsid w:val="007208F9"/>
    <w:rsid w:val="0072232C"/>
    <w:rsid w:val="00724F21"/>
    <w:rsid w:val="00727F15"/>
    <w:rsid w:val="00733293"/>
    <w:rsid w:val="00734B1C"/>
    <w:rsid w:val="00737E48"/>
    <w:rsid w:val="00740B63"/>
    <w:rsid w:val="00742458"/>
    <w:rsid w:val="00754924"/>
    <w:rsid w:val="00756560"/>
    <w:rsid w:val="00763A06"/>
    <w:rsid w:val="00763C5B"/>
    <w:rsid w:val="00773D19"/>
    <w:rsid w:val="0077534C"/>
    <w:rsid w:val="007757F5"/>
    <w:rsid w:val="007778D9"/>
    <w:rsid w:val="00777939"/>
    <w:rsid w:val="007809F9"/>
    <w:rsid w:val="007848BE"/>
    <w:rsid w:val="00784B77"/>
    <w:rsid w:val="00787391"/>
    <w:rsid w:val="00793C33"/>
    <w:rsid w:val="00796106"/>
    <w:rsid w:val="00797081"/>
    <w:rsid w:val="007A16DC"/>
    <w:rsid w:val="007A7A06"/>
    <w:rsid w:val="007B6F8D"/>
    <w:rsid w:val="007C426D"/>
    <w:rsid w:val="007D3AFF"/>
    <w:rsid w:val="007D6B13"/>
    <w:rsid w:val="007D6FBC"/>
    <w:rsid w:val="007D77AA"/>
    <w:rsid w:val="007E667E"/>
    <w:rsid w:val="007F0A2E"/>
    <w:rsid w:val="007F3F7E"/>
    <w:rsid w:val="007F44DA"/>
    <w:rsid w:val="007F4D25"/>
    <w:rsid w:val="007F523D"/>
    <w:rsid w:val="007F54C6"/>
    <w:rsid w:val="007F560A"/>
    <w:rsid w:val="007F5932"/>
    <w:rsid w:val="007F62F3"/>
    <w:rsid w:val="007F6745"/>
    <w:rsid w:val="007F72E2"/>
    <w:rsid w:val="00807302"/>
    <w:rsid w:val="008104E4"/>
    <w:rsid w:val="008170A4"/>
    <w:rsid w:val="008178F6"/>
    <w:rsid w:val="0081790E"/>
    <w:rsid w:val="0082121B"/>
    <w:rsid w:val="00822832"/>
    <w:rsid w:val="00824EB2"/>
    <w:rsid w:val="008266D6"/>
    <w:rsid w:val="00832B1F"/>
    <w:rsid w:val="00832C70"/>
    <w:rsid w:val="0083393C"/>
    <w:rsid w:val="00835264"/>
    <w:rsid w:val="00836BD6"/>
    <w:rsid w:val="00840A63"/>
    <w:rsid w:val="008418FB"/>
    <w:rsid w:val="00842DA4"/>
    <w:rsid w:val="00846E15"/>
    <w:rsid w:val="0085134E"/>
    <w:rsid w:val="00853E6D"/>
    <w:rsid w:val="00855087"/>
    <w:rsid w:val="0085519C"/>
    <w:rsid w:val="0085522E"/>
    <w:rsid w:val="00856244"/>
    <w:rsid w:val="0085664F"/>
    <w:rsid w:val="008601AB"/>
    <w:rsid w:val="00860C8D"/>
    <w:rsid w:val="0086327C"/>
    <w:rsid w:val="00867837"/>
    <w:rsid w:val="0087150D"/>
    <w:rsid w:val="008743E1"/>
    <w:rsid w:val="008779FA"/>
    <w:rsid w:val="008803DB"/>
    <w:rsid w:val="00880ACE"/>
    <w:rsid w:val="008861C3"/>
    <w:rsid w:val="00887AA4"/>
    <w:rsid w:val="0089200A"/>
    <w:rsid w:val="0089205C"/>
    <w:rsid w:val="00893A72"/>
    <w:rsid w:val="008948A6"/>
    <w:rsid w:val="00895EAA"/>
    <w:rsid w:val="008A052E"/>
    <w:rsid w:val="008A638D"/>
    <w:rsid w:val="008B22FB"/>
    <w:rsid w:val="008B25B8"/>
    <w:rsid w:val="008B416F"/>
    <w:rsid w:val="008B5AE9"/>
    <w:rsid w:val="008B62F7"/>
    <w:rsid w:val="008C351A"/>
    <w:rsid w:val="008C40CA"/>
    <w:rsid w:val="008D095B"/>
    <w:rsid w:val="008D1854"/>
    <w:rsid w:val="008D2426"/>
    <w:rsid w:val="008D311D"/>
    <w:rsid w:val="008D4957"/>
    <w:rsid w:val="008E0938"/>
    <w:rsid w:val="008E2938"/>
    <w:rsid w:val="008E33A5"/>
    <w:rsid w:val="008E3D17"/>
    <w:rsid w:val="008E3E60"/>
    <w:rsid w:val="008E3E9E"/>
    <w:rsid w:val="008E5506"/>
    <w:rsid w:val="008E5B3D"/>
    <w:rsid w:val="008E5E37"/>
    <w:rsid w:val="008F1992"/>
    <w:rsid w:val="008F20A9"/>
    <w:rsid w:val="00902D37"/>
    <w:rsid w:val="00903231"/>
    <w:rsid w:val="0090351E"/>
    <w:rsid w:val="0090373D"/>
    <w:rsid w:val="00906D52"/>
    <w:rsid w:val="00907597"/>
    <w:rsid w:val="00911500"/>
    <w:rsid w:val="00914890"/>
    <w:rsid w:val="009178AF"/>
    <w:rsid w:val="00924DD3"/>
    <w:rsid w:val="00926B2C"/>
    <w:rsid w:val="00926C2C"/>
    <w:rsid w:val="00926E87"/>
    <w:rsid w:val="00927356"/>
    <w:rsid w:val="0093084D"/>
    <w:rsid w:val="0093111A"/>
    <w:rsid w:val="0093406F"/>
    <w:rsid w:val="00936774"/>
    <w:rsid w:val="009379AA"/>
    <w:rsid w:val="00940E9B"/>
    <w:rsid w:val="00941839"/>
    <w:rsid w:val="009422BD"/>
    <w:rsid w:val="00943B0E"/>
    <w:rsid w:val="00947DEF"/>
    <w:rsid w:val="00950962"/>
    <w:rsid w:val="00950C4B"/>
    <w:rsid w:val="00952833"/>
    <w:rsid w:val="00956446"/>
    <w:rsid w:val="00961C76"/>
    <w:rsid w:val="00962394"/>
    <w:rsid w:val="009627D3"/>
    <w:rsid w:val="009634CE"/>
    <w:rsid w:val="0096381C"/>
    <w:rsid w:val="0096480E"/>
    <w:rsid w:val="00966E89"/>
    <w:rsid w:val="00967F6D"/>
    <w:rsid w:val="00972D5F"/>
    <w:rsid w:val="00974A1C"/>
    <w:rsid w:val="00975526"/>
    <w:rsid w:val="00976653"/>
    <w:rsid w:val="009812F2"/>
    <w:rsid w:val="0099099E"/>
    <w:rsid w:val="00995CA0"/>
    <w:rsid w:val="00997D5C"/>
    <w:rsid w:val="009A51DF"/>
    <w:rsid w:val="009B0667"/>
    <w:rsid w:val="009B7328"/>
    <w:rsid w:val="009C1EB7"/>
    <w:rsid w:val="009C365D"/>
    <w:rsid w:val="009C44C5"/>
    <w:rsid w:val="009C6E23"/>
    <w:rsid w:val="009D0BCF"/>
    <w:rsid w:val="009E21EB"/>
    <w:rsid w:val="009E246C"/>
    <w:rsid w:val="009E3393"/>
    <w:rsid w:val="009E3F8C"/>
    <w:rsid w:val="009E722E"/>
    <w:rsid w:val="009F4027"/>
    <w:rsid w:val="009F4440"/>
    <w:rsid w:val="009F5490"/>
    <w:rsid w:val="009F54BF"/>
    <w:rsid w:val="009F5B71"/>
    <w:rsid w:val="009F6D75"/>
    <w:rsid w:val="00A00A5F"/>
    <w:rsid w:val="00A05B74"/>
    <w:rsid w:val="00A07A14"/>
    <w:rsid w:val="00A07C53"/>
    <w:rsid w:val="00A10AEC"/>
    <w:rsid w:val="00A1406A"/>
    <w:rsid w:val="00A152E1"/>
    <w:rsid w:val="00A1573D"/>
    <w:rsid w:val="00A1612E"/>
    <w:rsid w:val="00A21BD5"/>
    <w:rsid w:val="00A23280"/>
    <w:rsid w:val="00A249F4"/>
    <w:rsid w:val="00A25E6B"/>
    <w:rsid w:val="00A277D0"/>
    <w:rsid w:val="00A34A45"/>
    <w:rsid w:val="00A34D0B"/>
    <w:rsid w:val="00A3772B"/>
    <w:rsid w:val="00A4085E"/>
    <w:rsid w:val="00A43923"/>
    <w:rsid w:val="00A45085"/>
    <w:rsid w:val="00A47178"/>
    <w:rsid w:val="00A475D7"/>
    <w:rsid w:val="00A51839"/>
    <w:rsid w:val="00A55784"/>
    <w:rsid w:val="00A55F97"/>
    <w:rsid w:val="00A60971"/>
    <w:rsid w:val="00A6111E"/>
    <w:rsid w:val="00A62822"/>
    <w:rsid w:val="00A66B6A"/>
    <w:rsid w:val="00A67A53"/>
    <w:rsid w:val="00A70404"/>
    <w:rsid w:val="00A80C97"/>
    <w:rsid w:val="00A82060"/>
    <w:rsid w:val="00A82FF1"/>
    <w:rsid w:val="00A900E8"/>
    <w:rsid w:val="00A9101F"/>
    <w:rsid w:val="00A9164A"/>
    <w:rsid w:val="00A961E5"/>
    <w:rsid w:val="00AA56FE"/>
    <w:rsid w:val="00AA7B32"/>
    <w:rsid w:val="00AA7FB8"/>
    <w:rsid w:val="00AB0749"/>
    <w:rsid w:val="00AB0853"/>
    <w:rsid w:val="00AB0EC9"/>
    <w:rsid w:val="00AB25EF"/>
    <w:rsid w:val="00AB2727"/>
    <w:rsid w:val="00AB2E55"/>
    <w:rsid w:val="00AC00DA"/>
    <w:rsid w:val="00AC2DF8"/>
    <w:rsid w:val="00AC3F11"/>
    <w:rsid w:val="00AC4F8F"/>
    <w:rsid w:val="00AD5B69"/>
    <w:rsid w:val="00AE07A2"/>
    <w:rsid w:val="00AE42AE"/>
    <w:rsid w:val="00AE6293"/>
    <w:rsid w:val="00AE6DB0"/>
    <w:rsid w:val="00AF0DC4"/>
    <w:rsid w:val="00AF26B8"/>
    <w:rsid w:val="00AF320A"/>
    <w:rsid w:val="00AF7907"/>
    <w:rsid w:val="00AF7ACD"/>
    <w:rsid w:val="00B021A6"/>
    <w:rsid w:val="00B06E6B"/>
    <w:rsid w:val="00B0756E"/>
    <w:rsid w:val="00B11C60"/>
    <w:rsid w:val="00B12EFC"/>
    <w:rsid w:val="00B136A0"/>
    <w:rsid w:val="00B13ED1"/>
    <w:rsid w:val="00B179FB"/>
    <w:rsid w:val="00B22A61"/>
    <w:rsid w:val="00B257FA"/>
    <w:rsid w:val="00B266E5"/>
    <w:rsid w:val="00B34174"/>
    <w:rsid w:val="00B37661"/>
    <w:rsid w:val="00B40BB1"/>
    <w:rsid w:val="00B4151C"/>
    <w:rsid w:val="00B418EC"/>
    <w:rsid w:val="00B4720B"/>
    <w:rsid w:val="00B50971"/>
    <w:rsid w:val="00B51ADC"/>
    <w:rsid w:val="00B51EDA"/>
    <w:rsid w:val="00B558A1"/>
    <w:rsid w:val="00B5631C"/>
    <w:rsid w:val="00B600CB"/>
    <w:rsid w:val="00B60126"/>
    <w:rsid w:val="00B61281"/>
    <w:rsid w:val="00B658F4"/>
    <w:rsid w:val="00B66F89"/>
    <w:rsid w:val="00B67788"/>
    <w:rsid w:val="00B80E6A"/>
    <w:rsid w:val="00B860FA"/>
    <w:rsid w:val="00B919F5"/>
    <w:rsid w:val="00B96CD4"/>
    <w:rsid w:val="00BA159F"/>
    <w:rsid w:val="00BA581C"/>
    <w:rsid w:val="00BA7492"/>
    <w:rsid w:val="00BB0409"/>
    <w:rsid w:val="00BB2F21"/>
    <w:rsid w:val="00BB365B"/>
    <w:rsid w:val="00BB44F8"/>
    <w:rsid w:val="00BB4D9B"/>
    <w:rsid w:val="00BC3920"/>
    <w:rsid w:val="00BC4146"/>
    <w:rsid w:val="00BC48D4"/>
    <w:rsid w:val="00BC514F"/>
    <w:rsid w:val="00BC70D8"/>
    <w:rsid w:val="00BD2088"/>
    <w:rsid w:val="00BD49AD"/>
    <w:rsid w:val="00BD6132"/>
    <w:rsid w:val="00BD7AAA"/>
    <w:rsid w:val="00BE0D24"/>
    <w:rsid w:val="00BE1D0B"/>
    <w:rsid w:val="00BE223E"/>
    <w:rsid w:val="00BE283C"/>
    <w:rsid w:val="00BE6D2C"/>
    <w:rsid w:val="00BF19EF"/>
    <w:rsid w:val="00BF24F6"/>
    <w:rsid w:val="00BF3D11"/>
    <w:rsid w:val="00BF3F02"/>
    <w:rsid w:val="00C01311"/>
    <w:rsid w:val="00C031F6"/>
    <w:rsid w:val="00C0516F"/>
    <w:rsid w:val="00C05D83"/>
    <w:rsid w:val="00C07373"/>
    <w:rsid w:val="00C12BFB"/>
    <w:rsid w:val="00C12DF5"/>
    <w:rsid w:val="00C13D2C"/>
    <w:rsid w:val="00C14590"/>
    <w:rsid w:val="00C14C89"/>
    <w:rsid w:val="00C14D27"/>
    <w:rsid w:val="00C2132B"/>
    <w:rsid w:val="00C21680"/>
    <w:rsid w:val="00C22061"/>
    <w:rsid w:val="00C24491"/>
    <w:rsid w:val="00C26200"/>
    <w:rsid w:val="00C26EC4"/>
    <w:rsid w:val="00C320E3"/>
    <w:rsid w:val="00C33A4B"/>
    <w:rsid w:val="00C340DA"/>
    <w:rsid w:val="00C35B6F"/>
    <w:rsid w:val="00C37E37"/>
    <w:rsid w:val="00C435DB"/>
    <w:rsid w:val="00C46019"/>
    <w:rsid w:val="00C470FF"/>
    <w:rsid w:val="00C50378"/>
    <w:rsid w:val="00C528D8"/>
    <w:rsid w:val="00C57E03"/>
    <w:rsid w:val="00C6095F"/>
    <w:rsid w:val="00C63E3D"/>
    <w:rsid w:val="00C64808"/>
    <w:rsid w:val="00C75DF6"/>
    <w:rsid w:val="00C80C27"/>
    <w:rsid w:val="00C8117B"/>
    <w:rsid w:val="00C82E3D"/>
    <w:rsid w:val="00C82E74"/>
    <w:rsid w:val="00C914A0"/>
    <w:rsid w:val="00C952E7"/>
    <w:rsid w:val="00CA15EB"/>
    <w:rsid w:val="00CA2BDE"/>
    <w:rsid w:val="00CA388D"/>
    <w:rsid w:val="00CA38E2"/>
    <w:rsid w:val="00CB00D6"/>
    <w:rsid w:val="00CB1AA2"/>
    <w:rsid w:val="00CB1D02"/>
    <w:rsid w:val="00CB2051"/>
    <w:rsid w:val="00CB3A11"/>
    <w:rsid w:val="00CB3B03"/>
    <w:rsid w:val="00CB4BAA"/>
    <w:rsid w:val="00CB55F7"/>
    <w:rsid w:val="00CC0F6D"/>
    <w:rsid w:val="00CC215C"/>
    <w:rsid w:val="00CC5D3C"/>
    <w:rsid w:val="00CD08F0"/>
    <w:rsid w:val="00CD26FA"/>
    <w:rsid w:val="00CD291E"/>
    <w:rsid w:val="00CE3CCB"/>
    <w:rsid w:val="00CE771B"/>
    <w:rsid w:val="00CF0929"/>
    <w:rsid w:val="00CF0A22"/>
    <w:rsid w:val="00CF5C34"/>
    <w:rsid w:val="00D013F9"/>
    <w:rsid w:val="00D03ED1"/>
    <w:rsid w:val="00D05855"/>
    <w:rsid w:val="00D07A21"/>
    <w:rsid w:val="00D10B6F"/>
    <w:rsid w:val="00D128B6"/>
    <w:rsid w:val="00D12C68"/>
    <w:rsid w:val="00D13647"/>
    <w:rsid w:val="00D13ADF"/>
    <w:rsid w:val="00D15C3D"/>
    <w:rsid w:val="00D16FBD"/>
    <w:rsid w:val="00D20581"/>
    <w:rsid w:val="00D20BBD"/>
    <w:rsid w:val="00D21682"/>
    <w:rsid w:val="00D274C1"/>
    <w:rsid w:val="00D32597"/>
    <w:rsid w:val="00D32B90"/>
    <w:rsid w:val="00D33594"/>
    <w:rsid w:val="00D3465E"/>
    <w:rsid w:val="00D42730"/>
    <w:rsid w:val="00D470DB"/>
    <w:rsid w:val="00D50862"/>
    <w:rsid w:val="00D56415"/>
    <w:rsid w:val="00D65200"/>
    <w:rsid w:val="00D66FDF"/>
    <w:rsid w:val="00D675D7"/>
    <w:rsid w:val="00D7245F"/>
    <w:rsid w:val="00D7444F"/>
    <w:rsid w:val="00D75C1D"/>
    <w:rsid w:val="00D80F48"/>
    <w:rsid w:val="00D8403D"/>
    <w:rsid w:val="00D91023"/>
    <w:rsid w:val="00D91E8A"/>
    <w:rsid w:val="00D956DB"/>
    <w:rsid w:val="00D956EF"/>
    <w:rsid w:val="00DA211A"/>
    <w:rsid w:val="00DA4710"/>
    <w:rsid w:val="00DA4743"/>
    <w:rsid w:val="00DA4C93"/>
    <w:rsid w:val="00DA4FC7"/>
    <w:rsid w:val="00DB0F0E"/>
    <w:rsid w:val="00DB4119"/>
    <w:rsid w:val="00DB4149"/>
    <w:rsid w:val="00DC0414"/>
    <w:rsid w:val="00DC0AAD"/>
    <w:rsid w:val="00DC159A"/>
    <w:rsid w:val="00DC354C"/>
    <w:rsid w:val="00DC41C7"/>
    <w:rsid w:val="00DC6016"/>
    <w:rsid w:val="00DC7439"/>
    <w:rsid w:val="00DD26F5"/>
    <w:rsid w:val="00DD747C"/>
    <w:rsid w:val="00DE015E"/>
    <w:rsid w:val="00DE2493"/>
    <w:rsid w:val="00DE48AF"/>
    <w:rsid w:val="00DF1966"/>
    <w:rsid w:val="00DF1D6B"/>
    <w:rsid w:val="00DF45D6"/>
    <w:rsid w:val="00DF6D9C"/>
    <w:rsid w:val="00DF7C77"/>
    <w:rsid w:val="00E00955"/>
    <w:rsid w:val="00E00EA1"/>
    <w:rsid w:val="00E0116A"/>
    <w:rsid w:val="00E0153E"/>
    <w:rsid w:val="00E026B7"/>
    <w:rsid w:val="00E027B4"/>
    <w:rsid w:val="00E105CB"/>
    <w:rsid w:val="00E11BCC"/>
    <w:rsid w:val="00E12372"/>
    <w:rsid w:val="00E1292A"/>
    <w:rsid w:val="00E13309"/>
    <w:rsid w:val="00E13E0E"/>
    <w:rsid w:val="00E15791"/>
    <w:rsid w:val="00E21FE0"/>
    <w:rsid w:val="00E246F8"/>
    <w:rsid w:val="00E26E93"/>
    <w:rsid w:val="00E26EB0"/>
    <w:rsid w:val="00E2715E"/>
    <w:rsid w:val="00E36EEE"/>
    <w:rsid w:val="00E400FB"/>
    <w:rsid w:val="00E41167"/>
    <w:rsid w:val="00E42778"/>
    <w:rsid w:val="00E43A91"/>
    <w:rsid w:val="00E44C48"/>
    <w:rsid w:val="00E46AB1"/>
    <w:rsid w:val="00E51337"/>
    <w:rsid w:val="00E51561"/>
    <w:rsid w:val="00E51627"/>
    <w:rsid w:val="00E5625B"/>
    <w:rsid w:val="00E570FB"/>
    <w:rsid w:val="00E609D9"/>
    <w:rsid w:val="00E60BFE"/>
    <w:rsid w:val="00E62877"/>
    <w:rsid w:val="00E63338"/>
    <w:rsid w:val="00E70FC9"/>
    <w:rsid w:val="00E742F4"/>
    <w:rsid w:val="00E76D9F"/>
    <w:rsid w:val="00E77863"/>
    <w:rsid w:val="00E77B44"/>
    <w:rsid w:val="00E80116"/>
    <w:rsid w:val="00E8563D"/>
    <w:rsid w:val="00E86B1C"/>
    <w:rsid w:val="00E93B10"/>
    <w:rsid w:val="00EA5A56"/>
    <w:rsid w:val="00EB2076"/>
    <w:rsid w:val="00EC1228"/>
    <w:rsid w:val="00EC1D54"/>
    <w:rsid w:val="00ED4C37"/>
    <w:rsid w:val="00ED4FB5"/>
    <w:rsid w:val="00ED5E15"/>
    <w:rsid w:val="00ED6274"/>
    <w:rsid w:val="00ED65D8"/>
    <w:rsid w:val="00EE39DA"/>
    <w:rsid w:val="00EE3C4B"/>
    <w:rsid w:val="00EE6C9B"/>
    <w:rsid w:val="00EF17A6"/>
    <w:rsid w:val="00EF79F7"/>
    <w:rsid w:val="00F009A5"/>
    <w:rsid w:val="00F04633"/>
    <w:rsid w:val="00F057CB"/>
    <w:rsid w:val="00F05E04"/>
    <w:rsid w:val="00F06927"/>
    <w:rsid w:val="00F07692"/>
    <w:rsid w:val="00F11224"/>
    <w:rsid w:val="00F115CE"/>
    <w:rsid w:val="00F13AD8"/>
    <w:rsid w:val="00F14D35"/>
    <w:rsid w:val="00F17197"/>
    <w:rsid w:val="00F21822"/>
    <w:rsid w:val="00F22E04"/>
    <w:rsid w:val="00F242E4"/>
    <w:rsid w:val="00F24E2A"/>
    <w:rsid w:val="00F255F1"/>
    <w:rsid w:val="00F313AC"/>
    <w:rsid w:val="00F327BD"/>
    <w:rsid w:val="00F346EE"/>
    <w:rsid w:val="00F4037D"/>
    <w:rsid w:val="00F433AC"/>
    <w:rsid w:val="00F4426F"/>
    <w:rsid w:val="00F4448B"/>
    <w:rsid w:val="00F447F0"/>
    <w:rsid w:val="00F47E71"/>
    <w:rsid w:val="00F47FD5"/>
    <w:rsid w:val="00F60EF8"/>
    <w:rsid w:val="00F63E00"/>
    <w:rsid w:val="00F650E4"/>
    <w:rsid w:val="00F663B1"/>
    <w:rsid w:val="00F70718"/>
    <w:rsid w:val="00F73897"/>
    <w:rsid w:val="00F75A94"/>
    <w:rsid w:val="00F855F6"/>
    <w:rsid w:val="00F85815"/>
    <w:rsid w:val="00F8754D"/>
    <w:rsid w:val="00F96AF8"/>
    <w:rsid w:val="00FA213B"/>
    <w:rsid w:val="00FA357D"/>
    <w:rsid w:val="00FA3D88"/>
    <w:rsid w:val="00FA3DE5"/>
    <w:rsid w:val="00FA46F3"/>
    <w:rsid w:val="00FB05B5"/>
    <w:rsid w:val="00FB2490"/>
    <w:rsid w:val="00FB4F68"/>
    <w:rsid w:val="00FB5BF2"/>
    <w:rsid w:val="00FC1A9D"/>
    <w:rsid w:val="00FC20AD"/>
    <w:rsid w:val="00FC3CD1"/>
    <w:rsid w:val="00FC4BB3"/>
    <w:rsid w:val="00FC6C18"/>
    <w:rsid w:val="00FD3937"/>
    <w:rsid w:val="00FD52DD"/>
    <w:rsid w:val="00FD7A9E"/>
    <w:rsid w:val="00FD7D01"/>
    <w:rsid w:val="00FE0566"/>
    <w:rsid w:val="00FE0DA6"/>
    <w:rsid w:val="00FE68DF"/>
    <w:rsid w:val="00FE7F20"/>
    <w:rsid w:val="00FF35FE"/>
    <w:rsid w:val="00FF5652"/>
    <w:rsid w:val="00FF7AEB"/>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613FC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936"/>
    <w:rPr>
      <w:rFonts w:ascii="Arial" w:hAnsi="Arial"/>
      <w:sz w:val="24"/>
      <w:szCs w:val="24"/>
    </w:rPr>
  </w:style>
  <w:style w:type="paragraph" w:styleId="Heading1">
    <w:name w:val="heading 1"/>
    <w:basedOn w:val="Normal"/>
    <w:next w:val="Normal"/>
    <w:qFormat/>
    <w:rsid w:val="00A75F44"/>
    <w:pPr>
      <w:keepNext/>
      <w:numPr>
        <w:numId w:val="2"/>
      </w:numPr>
      <w:spacing w:before="240" w:after="60"/>
      <w:outlineLvl w:val="0"/>
    </w:pPr>
    <w:rPr>
      <w:b/>
      <w:kern w:val="32"/>
      <w:sz w:val="32"/>
      <w:szCs w:val="32"/>
    </w:rPr>
  </w:style>
  <w:style w:type="paragraph" w:styleId="Heading2">
    <w:name w:val="heading 2"/>
    <w:basedOn w:val="Normal"/>
    <w:next w:val="Normal"/>
    <w:qFormat/>
    <w:rsid w:val="00A75F44"/>
    <w:pPr>
      <w:keepNext/>
      <w:numPr>
        <w:ilvl w:val="1"/>
        <w:numId w:val="2"/>
      </w:numPr>
      <w:spacing w:before="240" w:after="60"/>
      <w:outlineLvl w:val="1"/>
    </w:pPr>
    <w:rPr>
      <w:b/>
      <w:i/>
      <w:sz w:val="28"/>
      <w:szCs w:val="28"/>
    </w:rPr>
  </w:style>
  <w:style w:type="paragraph" w:styleId="Heading3">
    <w:name w:val="heading 3"/>
    <w:basedOn w:val="Normal"/>
    <w:next w:val="Normal"/>
    <w:qFormat/>
    <w:rsid w:val="00A75F44"/>
    <w:pPr>
      <w:keepNext/>
      <w:numPr>
        <w:ilvl w:val="2"/>
        <w:numId w:val="2"/>
      </w:numPr>
      <w:spacing w:before="240" w:after="60"/>
      <w:outlineLvl w:val="2"/>
    </w:pPr>
    <w:rPr>
      <w:b/>
      <w:sz w:val="26"/>
      <w:szCs w:val="26"/>
    </w:rPr>
  </w:style>
  <w:style w:type="paragraph" w:styleId="Heading4">
    <w:name w:val="heading 4"/>
    <w:basedOn w:val="Normal"/>
    <w:next w:val="Normal"/>
    <w:qFormat/>
    <w:rsid w:val="00A75F44"/>
    <w:pPr>
      <w:keepNext/>
      <w:numPr>
        <w:ilvl w:val="3"/>
        <w:numId w:val="2"/>
      </w:numPr>
      <w:spacing w:before="240" w:after="60"/>
      <w:outlineLvl w:val="3"/>
    </w:pPr>
    <w:rPr>
      <w:b/>
      <w:sz w:val="28"/>
      <w:szCs w:val="28"/>
    </w:rPr>
  </w:style>
  <w:style w:type="paragraph" w:styleId="Heading5">
    <w:name w:val="heading 5"/>
    <w:basedOn w:val="Normal"/>
    <w:next w:val="Normal"/>
    <w:qFormat/>
    <w:rsid w:val="00A75F44"/>
    <w:pPr>
      <w:numPr>
        <w:ilvl w:val="4"/>
        <w:numId w:val="2"/>
      </w:numPr>
      <w:spacing w:before="240" w:after="60"/>
      <w:outlineLvl w:val="4"/>
    </w:pPr>
    <w:rPr>
      <w:b/>
      <w:i/>
      <w:sz w:val="26"/>
      <w:szCs w:val="26"/>
    </w:rPr>
  </w:style>
  <w:style w:type="paragraph" w:styleId="Heading6">
    <w:name w:val="heading 6"/>
    <w:basedOn w:val="Normal"/>
    <w:next w:val="Normal"/>
    <w:qFormat/>
    <w:rsid w:val="00A75F44"/>
    <w:pPr>
      <w:numPr>
        <w:ilvl w:val="5"/>
        <w:numId w:val="2"/>
      </w:numPr>
      <w:spacing w:before="240" w:after="60"/>
      <w:outlineLvl w:val="5"/>
    </w:pPr>
    <w:rPr>
      <w:b/>
      <w:sz w:val="22"/>
      <w:szCs w:val="22"/>
    </w:rPr>
  </w:style>
  <w:style w:type="paragraph" w:styleId="Heading7">
    <w:name w:val="heading 7"/>
    <w:basedOn w:val="Normal"/>
    <w:next w:val="Normal"/>
    <w:qFormat/>
    <w:rsid w:val="00A75F44"/>
    <w:pPr>
      <w:numPr>
        <w:ilvl w:val="6"/>
        <w:numId w:val="2"/>
      </w:numPr>
      <w:spacing w:before="240" w:after="60"/>
      <w:outlineLvl w:val="6"/>
    </w:pPr>
  </w:style>
  <w:style w:type="paragraph" w:styleId="Heading8">
    <w:name w:val="heading 8"/>
    <w:basedOn w:val="Normal"/>
    <w:next w:val="Normal"/>
    <w:qFormat/>
    <w:rsid w:val="00A75F44"/>
    <w:pPr>
      <w:numPr>
        <w:ilvl w:val="7"/>
        <w:numId w:val="2"/>
      </w:numPr>
      <w:spacing w:before="240" w:after="60"/>
      <w:outlineLvl w:val="7"/>
    </w:pPr>
    <w:rPr>
      <w:i/>
    </w:rPr>
  </w:style>
  <w:style w:type="paragraph" w:styleId="Heading9">
    <w:name w:val="heading 9"/>
    <w:basedOn w:val="Normal"/>
    <w:next w:val="Normal"/>
    <w:qFormat/>
    <w:rsid w:val="00A75F44"/>
    <w:pPr>
      <w:numPr>
        <w:ilvl w:val="8"/>
        <w:numId w:val="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rPr>
      <w:vertAlign w:val="superscript"/>
    </w:rPr>
  </w:style>
  <w:style w:type="character" w:styleId="Emphasis">
    <w:name w:val="Emphasis"/>
    <w:qFormat/>
    <w:rsid w:val="00552F37"/>
    <w:rPr>
      <w:i/>
      <w:iC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Footer">
    <w:name w:val="footer"/>
    <w:basedOn w:val="Normal"/>
    <w:rsid w:val="00322936"/>
    <w:pPr>
      <w:tabs>
        <w:tab w:val="center" w:pos="4536"/>
        <w:tab w:val="right" w:pos="9072"/>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styleId="LineNumber">
    <w:name w:val="line number"/>
    <w:basedOn w:val="DefaultParagraphFont"/>
    <w:rsid w:val="0047585E"/>
  </w:style>
  <w:style w:type="paragraph" w:styleId="BodyText3">
    <w:name w:val="Body Text 3"/>
    <w:basedOn w:val="Normal"/>
    <w:link w:val="BodyText3Char"/>
    <w:rsid w:val="00890080"/>
    <w:pPr>
      <w:spacing w:after="120"/>
    </w:pPr>
    <w:rPr>
      <w:sz w:val="16"/>
      <w:szCs w:val="16"/>
    </w:rPr>
  </w:style>
  <w:style w:type="paragraph" w:customStyle="1" w:styleId="adresse">
    <w:name w:val="adresse"/>
    <w:basedOn w:val="Normal"/>
    <w:rsid w:val="001D20A8"/>
    <w:pPr>
      <w:widowControl w:val="0"/>
      <w:spacing w:after="120" w:line="260" w:lineRule="exact"/>
      <w:ind w:left="1134"/>
      <w:jc w:val="both"/>
    </w:pPr>
    <w:rPr>
      <w:rFonts w:cs="Arial"/>
      <w:sz w:val="22"/>
      <w:szCs w:val="22"/>
    </w:rPr>
  </w:style>
  <w:style w:type="paragraph" w:customStyle="1" w:styleId="num01">
    <w:name w:val="Énum01"/>
    <w:basedOn w:val="Normal"/>
    <w:rsid w:val="00590720"/>
    <w:pPr>
      <w:tabs>
        <w:tab w:val="left" w:pos="397"/>
      </w:tabs>
      <w:spacing w:after="120" w:line="260" w:lineRule="exact"/>
      <w:jc w:val="both"/>
    </w:pPr>
    <w:rPr>
      <w:sz w:val="22"/>
    </w:rPr>
  </w:style>
  <w:style w:type="paragraph" w:customStyle="1" w:styleId="num02">
    <w:name w:val="Énum02"/>
    <w:basedOn w:val="num01"/>
    <w:rsid w:val="00322936"/>
    <w:pPr>
      <w:numPr>
        <w:ilvl w:val="1"/>
        <w:numId w:val="4"/>
      </w:numPr>
    </w:pPr>
  </w:style>
  <w:style w:type="paragraph" w:customStyle="1" w:styleId="num02tab">
    <w:name w:val="Énum02tab"/>
    <w:basedOn w:val="num02"/>
    <w:rsid w:val="00322936"/>
    <w:pPr>
      <w:numPr>
        <w:ilvl w:val="0"/>
        <w:numId w:val="1"/>
      </w:numPr>
    </w:pPr>
    <w:rPr>
      <w:i/>
    </w:rPr>
  </w:style>
  <w:style w:type="paragraph" w:customStyle="1" w:styleId="formtext">
    <w:name w:val="formtext"/>
    <w:basedOn w:val="Normal"/>
    <w:rsid w:val="00EE7596"/>
    <w:pPr>
      <w:spacing w:before="80" w:after="80" w:line="240" w:lineRule="exact"/>
    </w:pPr>
    <w:rPr>
      <w:rFonts w:eastAsia="SimSun"/>
      <w:sz w:val="22"/>
      <w:szCs w:val="22"/>
    </w:rPr>
  </w:style>
  <w:style w:type="table" w:styleId="TableGrid">
    <w:name w:val="Table Grid"/>
    <w:basedOn w:val="TableNormal"/>
    <w:rsid w:val="00322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le01">
    <w:name w:val="Grille01"/>
    <w:basedOn w:val="Normal"/>
    <w:rsid w:val="00025F78"/>
    <w:pPr>
      <w:keepNext/>
      <w:spacing w:before="120" w:after="120" w:line="240" w:lineRule="exact"/>
      <w:ind w:left="113" w:right="113"/>
    </w:pPr>
    <w:rPr>
      <w:b/>
      <w:smallCaps/>
      <w:sz w:val="22"/>
    </w:rPr>
  </w:style>
  <w:style w:type="paragraph" w:customStyle="1" w:styleId="BodyText3Char">
    <w:name w:val="Body Text 3 Char"/>
    <w:basedOn w:val="Grille01"/>
    <w:next w:val="Info2"/>
    <w:link w:val="BodyText3"/>
    <w:rsid w:val="00025F78"/>
    <w:pPr>
      <w:spacing w:line="260" w:lineRule="exact"/>
    </w:pPr>
    <w:rPr>
      <w:rFonts w:eastAsia="SimSun" w:cs="Arial"/>
      <w:smallCaps w:val="0"/>
      <w:szCs w:val="22"/>
    </w:rPr>
  </w:style>
  <w:style w:type="paragraph" w:customStyle="1" w:styleId="Info2">
    <w:name w:val="Info2"/>
    <w:basedOn w:val="Info"/>
    <w:rsid w:val="00590720"/>
    <w:pPr>
      <w:keepNext/>
      <w:spacing w:after="120" w:line="260" w:lineRule="exact"/>
      <w:jc w:val="both"/>
    </w:pPr>
  </w:style>
  <w:style w:type="paragraph" w:customStyle="1" w:styleId="Info">
    <w:name w:val="Info"/>
    <w:basedOn w:val="Normal"/>
    <w:rsid w:val="00322936"/>
    <w:pPr>
      <w:tabs>
        <w:tab w:val="left" w:pos="567"/>
        <w:tab w:val="left" w:pos="1134"/>
        <w:tab w:val="left" w:pos="1701"/>
        <w:tab w:val="left" w:pos="2268"/>
      </w:tabs>
      <w:spacing w:line="280" w:lineRule="exact"/>
      <w:jc w:val="center"/>
    </w:pPr>
    <w:rPr>
      <w:rFonts w:cs="Arial"/>
      <w:i/>
      <w:iCs/>
      <w:sz w:val="22"/>
      <w:szCs w:val="22"/>
    </w:rPr>
  </w:style>
  <w:style w:type="paragraph" w:customStyle="1" w:styleId="Inter1">
    <w:name w:val="Inter1"/>
    <w:basedOn w:val="Normal"/>
    <w:rsid w:val="00322936"/>
    <w:pPr>
      <w:keepNext/>
      <w:spacing w:before="600" w:after="200" w:line="260" w:lineRule="exact"/>
    </w:pPr>
    <w:rPr>
      <w:b/>
      <w:bCs/>
      <w:sz w:val="22"/>
    </w:rPr>
  </w:style>
  <w:style w:type="paragraph" w:customStyle="1" w:styleId="Sous-titreICH">
    <w:name w:val="Sous-titreICH"/>
    <w:basedOn w:val="Normal"/>
    <w:rsid w:val="00322936"/>
    <w:pPr>
      <w:keepNext/>
      <w:widowControl w:val="0"/>
      <w:spacing w:before="120" w:after="360" w:line="280" w:lineRule="exact"/>
      <w:jc w:val="center"/>
    </w:pPr>
    <w:rPr>
      <w:b/>
      <w:smallCaps/>
      <w:sz w:val="28"/>
    </w:rPr>
  </w:style>
  <w:style w:type="paragraph" w:customStyle="1" w:styleId="tableau">
    <w:name w:val="tableau"/>
    <w:basedOn w:val="Normal"/>
    <w:rsid w:val="004856D1"/>
    <w:pPr>
      <w:spacing w:before="80" w:after="80" w:line="260" w:lineRule="exact"/>
    </w:pPr>
    <w:rPr>
      <w:rFonts w:cs="Arial"/>
      <w:bCs/>
      <w:sz w:val="22"/>
      <w:szCs w:val="18"/>
    </w:rPr>
  </w:style>
  <w:style w:type="paragraph" w:customStyle="1" w:styleId="TitreICH">
    <w:name w:val="TitreICH"/>
    <w:basedOn w:val="Normal"/>
    <w:next w:val="Normal"/>
    <w:rsid w:val="00EE7596"/>
    <w:pPr>
      <w:spacing w:after="360" w:line="340" w:lineRule="exact"/>
      <w:jc w:val="center"/>
    </w:pPr>
    <w:rPr>
      <w:b/>
      <w:bCs/>
      <w:smallCaps/>
      <w:sz w:val="32"/>
      <w:szCs w:val="32"/>
    </w:rPr>
  </w:style>
  <w:style w:type="paragraph" w:customStyle="1" w:styleId="txt">
    <w:name w:val="txt"/>
    <w:basedOn w:val="Normal"/>
    <w:rsid w:val="001D20A8"/>
    <w:pPr>
      <w:spacing w:after="120" w:line="260" w:lineRule="exact"/>
      <w:ind w:left="567"/>
      <w:jc w:val="both"/>
    </w:pPr>
    <w:rPr>
      <w:rFonts w:cs="Arial"/>
      <w:sz w:val="22"/>
      <w:szCs w:val="22"/>
    </w:rPr>
  </w:style>
  <w:style w:type="paragraph" w:customStyle="1" w:styleId="CM55">
    <w:name w:val="CM55"/>
    <w:basedOn w:val="Normal"/>
    <w:next w:val="Normal"/>
    <w:rsid w:val="00590720"/>
    <w:pPr>
      <w:widowControl w:val="0"/>
      <w:autoSpaceDE w:val="0"/>
      <w:autoSpaceDN w:val="0"/>
      <w:adjustRightInd w:val="0"/>
      <w:spacing w:line="266" w:lineRule="atLeast"/>
    </w:pPr>
    <w:rPr>
      <w:rFonts w:ascii="Imprint MT Shadow" w:hAnsi="Imprint MT Shadow"/>
      <w:lang w:eastAsia="en-US"/>
    </w:rPr>
  </w:style>
  <w:style w:type="character" w:styleId="Strong">
    <w:name w:val="Strong"/>
    <w:qFormat/>
    <w:rsid w:val="00590720"/>
    <w:rPr>
      <w:b/>
      <w:bCs/>
    </w:rPr>
  </w:style>
  <w:style w:type="paragraph" w:customStyle="1" w:styleId="Default">
    <w:name w:val="Default"/>
    <w:rsid w:val="00590720"/>
    <w:pPr>
      <w:widowControl w:val="0"/>
      <w:autoSpaceDE w:val="0"/>
      <w:autoSpaceDN w:val="0"/>
      <w:adjustRightInd w:val="0"/>
    </w:pPr>
    <w:rPr>
      <w:rFonts w:ascii="Imprint MT Shadow" w:hAnsi="Imprint MT Shadow" w:cs="Imprint MT Shadow"/>
      <w:color w:val="000000"/>
      <w:sz w:val="24"/>
      <w:szCs w:val="24"/>
      <w:lang w:eastAsia="en-US"/>
    </w:rPr>
  </w:style>
  <w:style w:type="paragraph" w:customStyle="1" w:styleId="Explication">
    <w:name w:val="Explication"/>
    <w:basedOn w:val="Normal"/>
    <w:rsid w:val="00B41319"/>
    <w:pPr>
      <w:numPr>
        <w:numId w:val="5"/>
      </w:numPr>
    </w:pPr>
  </w:style>
  <w:style w:type="paragraph" w:customStyle="1" w:styleId="Info03">
    <w:name w:val="Info03"/>
    <w:basedOn w:val="Info2"/>
    <w:rsid w:val="00025F78"/>
    <w:pPr>
      <w:spacing w:line="220" w:lineRule="exact"/>
      <w:ind w:left="113" w:right="113"/>
    </w:pPr>
    <w:rPr>
      <w:sz w:val="20"/>
    </w:rPr>
  </w:style>
  <w:style w:type="paragraph" w:customStyle="1" w:styleId="txt0">
    <w:name w:val="txt0"/>
    <w:basedOn w:val="txt"/>
    <w:rsid w:val="00B41319"/>
    <w:pPr>
      <w:spacing w:before="120"/>
      <w:ind w:left="0"/>
    </w:pPr>
  </w:style>
  <w:style w:type="paragraph" w:customStyle="1" w:styleId="Grille01N">
    <w:name w:val="Grille01N"/>
    <w:basedOn w:val="Grille01"/>
    <w:rsid w:val="00025F78"/>
    <w:pPr>
      <w:ind w:right="0"/>
      <w:jc w:val="right"/>
    </w:pPr>
  </w:style>
  <w:style w:type="paragraph" w:customStyle="1" w:styleId="Grille02N">
    <w:name w:val="Grille02N"/>
    <w:basedOn w:val="BodyText3Char"/>
    <w:rsid w:val="00025F78"/>
    <w:pPr>
      <w:spacing w:line="240" w:lineRule="auto"/>
      <w:ind w:right="0"/>
      <w:jc w:val="right"/>
    </w:pPr>
    <w:rPr>
      <w:bCs/>
    </w:rPr>
  </w:style>
  <w:style w:type="paragraph" w:customStyle="1" w:styleId="Word">
    <w:name w:val="Word"/>
    <w:basedOn w:val="Info03"/>
    <w:rsid w:val="00025F78"/>
    <w:pPr>
      <w:jc w:val="right"/>
    </w:pPr>
  </w:style>
  <w:style w:type="paragraph" w:customStyle="1" w:styleId="num1">
    <w:name w:val="Énum1"/>
    <w:basedOn w:val="Normal"/>
    <w:rsid w:val="00547A2A"/>
    <w:pPr>
      <w:numPr>
        <w:numId w:val="10"/>
      </w:numPr>
    </w:pPr>
  </w:style>
  <w:style w:type="paragraph" w:customStyle="1" w:styleId="Rponse">
    <w:name w:val="Réponse"/>
    <w:basedOn w:val="txt0"/>
    <w:rsid w:val="00EE7596"/>
    <w:pPr>
      <w:spacing w:before="80" w:after="80" w:line="240" w:lineRule="exact"/>
    </w:pPr>
  </w:style>
  <w:style w:type="character" w:customStyle="1" w:styleId="HeaderChar">
    <w:name w:val="Header Char"/>
    <w:link w:val="Header"/>
    <w:rsid w:val="007F44DA"/>
    <w:rPr>
      <w:rFonts w:ascii="Arial" w:hAnsi="Arial"/>
      <w:sz w:val="24"/>
      <w:szCs w:val="24"/>
      <w:lang w:val="fr-FR"/>
    </w:rPr>
  </w:style>
  <w:style w:type="paragraph" w:styleId="Revision">
    <w:name w:val="Revision"/>
    <w:hidden/>
    <w:uiPriority w:val="99"/>
    <w:semiHidden/>
    <w:rsid w:val="006065B4"/>
    <w:rPr>
      <w:rFonts w:ascii="Arial" w:hAnsi="Arial"/>
      <w:sz w:val="24"/>
      <w:szCs w:val="24"/>
    </w:rPr>
  </w:style>
  <w:style w:type="paragraph" w:customStyle="1" w:styleId="Rvision1">
    <w:name w:val="Révision1"/>
    <w:hidden/>
    <w:uiPriority w:val="99"/>
    <w:semiHidden/>
    <w:rsid w:val="004E7255"/>
    <w:rPr>
      <w:sz w:val="24"/>
      <w:szCs w:val="24"/>
    </w:rPr>
  </w:style>
  <w:style w:type="paragraph" w:customStyle="1" w:styleId="TitleConvention">
    <w:name w:val="Title Convention"/>
    <w:basedOn w:val="Normal"/>
    <w:rsid w:val="0085519C"/>
    <w:pPr>
      <w:spacing w:before="480"/>
      <w:jc w:val="center"/>
    </w:pPr>
    <w:rPr>
      <w:b/>
      <w:bC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66301">
      <w:bodyDiv w:val="1"/>
      <w:marLeft w:val="0"/>
      <w:marRight w:val="0"/>
      <w:marTop w:val="0"/>
      <w:marBottom w:val="0"/>
      <w:divBdr>
        <w:top w:val="none" w:sz="0" w:space="0" w:color="auto"/>
        <w:left w:val="none" w:sz="0" w:space="0" w:color="auto"/>
        <w:bottom w:val="none" w:sz="0" w:space="0" w:color="auto"/>
        <w:right w:val="none" w:sz="0" w:space="0" w:color="auto"/>
      </w:divBdr>
    </w:div>
    <w:div w:id="230119588">
      <w:bodyDiv w:val="1"/>
      <w:marLeft w:val="0"/>
      <w:marRight w:val="0"/>
      <w:marTop w:val="0"/>
      <w:marBottom w:val="0"/>
      <w:divBdr>
        <w:top w:val="none" w:sz="0" w:space="0" w:color="auto"/>
        <w:left w:val="none" w:sz="0" w:space="0" w:color="auto"/>
        <w:bottom w:val="none" w:sz="0" w:space="0" w:color="auto"/>
        <w:right w:val="none" w:sz="0" w:space="0" w:color="auto"/>
      </w:divBdr>
    </w:div>
    <w:div w:id="323048236">
      <w:bodyDiv w:val="1"/>
      <w:marLeft w:val="0"/>
      <w:marRight w:val="0"/>
      <w:marTop w:val="0"/>
      <w:marBottom w:val="0"/>
      <w:divBdr>
        <w:top w:val="none" w:sz="0" w:space="0" w:color="auto"/>
        <w:left w:val="none" w:sz="0" w:space="0" w:color="auto"/>
        <w:bottom w:val="none" w:sz="0" w:space="0" w:color="auto"/>
        <w:right w:val="none" w:sz="0" w:space="0" w:color="auto"/>
      </w:divBdr>
    </w:div>
    <w:div w:id="439838374">
      <w:bodyDiv w:val="1"/>
      <w:marLeft w:val="0"/>
      <w:marRight w:val="0"/>
      <w:marTop w:val="0"/>
      <w:marBottom w:val="0"/>
      <w:divBdr>
        <w:top w:val="none" w:sz="0" w:space="0" w:color="auto"/>
        <w:left w:val="none" w:sz="0" w:space="0" w:color="auto"/>
        <w:bottom w:val="none" w:sz="0" w:space="0" w:color="auto"/>
        <w:right w:val="none" w:sz="0" w:space="0" w:color="auto"/>
      </w:divBdr>
    </w:div>
    <w:div w:id="736980230">
      <w:bodyDiv w:val="1"/>
      <w:marLeft w:val="0"/>
      <w:marRight w:val="0"/>
      <w:marTop w:val="0"/>
      <w:marBottom w:val="0"/>
      <w:divBdr>
        <w:top w:val="none" w:sz="0" w:space="0" w:color="auto"/>
        <w:left w:val="none" w:sz="0" w:space="0" w:color="auto"/>
        <w:bottom w:val="none" w:sz="0" w:space="0" w:color="auto"/>
        <w:right w:val="none" w:sz="0" w:space="0" w:color="auto"/>
      </w:divBdr>
    </w:div>
    <w:div w:id="750129141">
      <w:bodyDiv w:val="1"/>
      <w:marLeft w:val="0"/>
      <w:marRight w:val="0"/>
      <w:marTop w:val="0"/>
      <w:marBottom w:val="0"/>
      <w:divBdr>
        <w:top w:val="none" w:sz="0" w:space="0" w:color="auto"/>
        <w:left w:val="none" w:sz="0" w:space="0" w:color="auto"/>
        <w:bottom w:val="none" w:sz="0" w:space="0" w:color="auto"/>
        <w:right w:val="none" w:sz="0" w:space="0" w:color="auto"/>
      </w:divBdr>
    </w:div>
    <w:div w:id="762727730">
      <w:bodyDiv w:val="1"/>
      <w:marLeft w:val="0"/>
      <w:marRight w:val="0"/>
      <w:marTop w:val="0"/>
      <w:marBottom w:val="0"/>
      <w:divBdr>
        <w:top w:val="none" w:sz="0" w:space="0" w:color="auto"/>
        <w:left w:val="none" w:sz="0" w:space="0" w:color="auto"/>
        <w:bottom w:val="none" w:sz="0" w:space="0" w:color="auto"/>
        <w:right w:val="none" w:sz="0" w:space="0" w:color="auto"/>
      </w:divBdr>
    </w:div>
    <w:div w:id="794643098">
      <w:bodyDiv w:val="1"/>
      <w:marLeft w:val="0"/>
      <w:marRight w:val="0"/>
      <w:marTop w:val="0"/>
      <w:marBottom w:val="0"/>
      <w:divBdr>
        <w:top w:val="none" w:sz="0" w:space="0" w:color="auto"/>
        <w:left w:val="none" w:sz="0" w:space="0" w:color="auto"/>
        <w:bottom w:val="none" w:sz="0" w:space="0" w:color="auto"/>
        <w:right w:val="none" w:sz="0" w:space="0" w:color="auto"/>
      </w:divBdr>
    </w:div>
    <w:div w:id="922376633">
      <w:bodyDiv w:val="1"/>
      <w:marLeft w:val="0"/>
      <w:marRight w:val="0"/>
      <w:marTop w:val="0"/>
      <w:marBottom w:val="0"/>
      <w:divBdr>
        <w:top w:val="none" w:sz="0" w:space="0" w:color="auto"/>
        <w:left w:val="none" w:sz="0" w:space="0" w:color="auto"/>
        <w:bottom w:val="none" w:sz="0" w:space="0" w:color="auto"/>
        <w:right w:val="none" w:sz="0" w:space="0" w:color="auto"/>
      </w:divBdr>
    </w:div>
    <w:div w:id="967247923">
      <w:bodyDiv w:val="1"/>
      <w:marLeft w:val="0"/>
      <w:marRight w:val="0"/>
      <w:marTop w:val="0"/>
      <w:marBottom w:val="0"/>
      <w:divBdr>
        <w:top w:val="none" w:sz="0" w:space="0" w:color="auto"/>
        <w:left w:val="none" w:sz="0" w:space="0" w:color="auto"/>
        <w:bottom w:val="none" w:sz="0" w:space="0" w:color="auto"/>
        <w:right w:val="none" w:sz="0" w:space="0" w:color="auto"/>
      </w:divBdr>
    </w:div>
    <w:div w:id="1277980506">
      <w:bodyDiv w:val="1"/>
      <w:marLeft w:val="0"/>
      <w:marRight w:val="0"/>
      <w:marTop w:val="0"/>
      <w:marBottom w:val="0"/>
      <w:divBdr>
        <w:top w:val="none" w:sz="0" w:space="0" w:color="auto"/>
        <w:left w:val="none" w:sz="0" w:space="0" w:color="auto"/>
        <w:bottom w:val="none" w:sz="0" w:space="0" w:color="auto"/>
        <w:right w:val="none" w:sz="0" w:space="0" w:color="auto"/>
      </w:divBdr>
    </w:div>
    <w:div w:id="1291009206">
      <w:bodyDiv w:val="1"/>
      <w:marLeft w:val="0"/>
      <w:marRight w:val="0"/>
      <w:marTop w:val="0"/>
      <w:marBottom w:val="0"/>
      <w:divBdr>
        <w:top w:val="none" w:sz="0" w:space="0" w:color="auto"/>
        <w:left w:val="none" w:sz="0" w:space="0" w:color="auto"/>
        <w:bottom w:val="none" w:sz="0" w:space="0" w:color="auto"/>
        <w:right w:val="none" w:sz="0" w:space="0" w:color="auto"/>
      </w:divBdr>
    </w:div>
    <w:div w:id="1303540310">
      <w:bodyDiv w:val="1"/>
      <w:marLeft w:val="0"/>
      <w:marRight w:val="0"/>
      <w:marTop w:val="0"/>
      <w:marBottom w:val="0"/>
      <w:divBdr>
        <w:top w:val="none" w:sz="0" w:space="0" w:color="auto"/>
        <w:left w:val="none" w:sz="0" w:space="0" w:color="auto"/>
        <w:bottom w:val="none" w:sz="0" w:space="0" w:color="auto"/>
        <w:right w:val="none" w:sz="0" w:space="0" w:color="auto"/>
      </w:divBdr>
    </w:div>
    <w:div w:id="1453203978">
      <w:bodyDiv w:val="1"/>
      <w:marLeft w:val="0"/>
      <w:marRight w:val="0"/>
      <w:marTop w:val="0"/>
      <w:marBottom w:val="0"/>
      <w:divBdr>
        <w:top w:val="none" w:sz="0" w:space="0" w:color="auto"/>
        <w:left w:val="none" w:sz="0" w:space="0" w:color="auto"/>
        <w:bottom w:val="none" w:sz="0" w:space="0" w:color="auto"/>
        <w:right w:val="none" w:sz="0" w:space="0" w:color="auto"/>
      </w:divBdr>
    </w:div>
    <w:div w:id="1528910788">
      <w:bodyDiv w:val="1"/>
      <w:marLeft w:val="0"/>
      <w:marRight w:val="0"/>
      <w:marTop w:val="0"/>
      <w:marBottom w:val="0"/>
      <w:divBdr>
        <w:top w:val="none" w:sz="0" w:space="0" w:color="auto"/>
        <w:left w:val="none" w:sz="0" w:space="0" w:color="auto"/>
        <w:bottom w:val="none" w:sz="0" w:space="0" w:color="auto"/>
        <w:right w:val="none" w:sz="0" w:space="0" w:color="auto"/>
      </w:divBdr>
    </w:div>
    <w:div w:id="1554275016">
      <w:bodyDiv w:val="1"/>
      <w:marLeft w:val="0"/>
      <w:marRight w:val="0"/>
      <w:marTop w:val="0"/>
      <w:marBottom w:val="0"/>
      <w:divBdr>
        <w:top w:val="none" w:sz="0" w:space="0" w:color="auto"/>
        <w:left w:val="none" w:sz="0" w:space="0" w:color="auto"/>
        <w:bottom w:val="none" w:sz="0" w:space="0" w:color="auto"/>
        <w:right w:val="none" w:sz="0" w:space="0" w:color="auto"/>
      </w:divBdr>
    </w:div>
    <w:div w:id="1642880567">
      <w:bodyDiv w:val="1"/>
      <w:marLeft w:val="0"/>
      <w:marRight w:val="0"/>
      <w:marTop w:val="0"/>
      <w:marBottom w:val="0"/>
      <w:divBdr>
        <w:top w:val="none" w:sz="0" w:space="0" w:color="auto"/>
        <w:left w:val="none" w:sz="0" w:space="0" w:color="auto"/>
        <w:bottom w:val="none" w:sz="0" w:space="0" w:color="auto"/>
        <w:right w:val="none" w:sz="0" w:space="0" w:color="auto"/>
      </w:divBdr>
    </w:div>
    <w:div w:id="1772122199">
      <w:bodyDiv w:val="1"/>
      <w:marLeft w:val="0"/>
      <w:marRight w:val="0"/>
      <w:marTop w:val="0"/>
      <w:marBottom w:val="0"/>
      <w:divBdr>
        <w:top w:val="none" w:sz="0" w:space="0" w:color="auto"/>
        <w:left w:val="none" w:sz="0" w:space="0" w:color="auto"/>
        <w:bottom w:val="none" w:sz="0" w:space="0" w:color="auto"/>
        <w:right w:val="none" w:sz="0" w:space="0" w:color="auto"/>
      </w:divBdr>
    </w:div>
    <w:div w:id="1910310584">
      <w:bodyDiv w:val="1"/>
      <w:marLeft w:val="0"/>
      <w:marRight w:val="0"/>
      <w:marTop w:val="0"/>
      <w:marBottom w:val="0"/>
      <w:divBdr>
        <w:top w:val="none" w:sz="0" w:space="0" w:color="auto"/>
        <w:left w:val="none" w:sz="0" w:space="0" w:color="auto"/>
        <w:bottom w:val="none" w:sz="0" w:space="0" w:color="auto"/>
        <w:right w:val="none" w:sz="0" w:space="0" w:color="auto"/>
      </w:divBdr>
    </w:div>
    <w:div w:id="2071925847">
      <w:bodyDiv w:val="1"/>
      <w:marLeft w:val="0"/>
      <w:marRight w:val="0"/>
      <w:marTop w:val="0"/>
      <w:marBottom w:val="0"/>
      <w:divBdr>
        <w:top w:val="none" w:sz="0" w:space="0" w:color="auto"/>
        <w:left w:val="none" w:sz="0" w:space="0" w:color="auto"/>
        <w:bottom w:val="none" w:sz="0" w:space="0" w:color="auto"/>
        <w:right w:val="none" w:sz="0" w:space="0" w:color="auto"/>
      </w:divBdr>
    </w:div>
    <w:div w:id="210922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9CD44-0C3E-469B-9B3C-57D0520CF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8510</Words>
  <Characters>47470</Characters>
  <Application>Microsoft Office Word</Application>
  <DocSecurity>0</DocSecurity>
  <Lines>395</Lines>
  <Paragraphs>111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2018-04-17T13:06:00Z</dcterms:created>
  <dcterms:modified xsi:type="dcterms:W3CDTF">2018-09-04T11:03:00Z</dcterms:modified>
</cp:coreProperties>
</file>