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620" w:rsidRPr="00864616" w:rsidRDefault="00821620" w:rsidP="00821620">
      <w:pPr>
        <w:pStyle w:val="TitleConvention"/>
      </w:pPr>
      <w:r w:rsidRPr="00864616">
        <w:t>CONVENTION FOR THE SAFEGUARDING</w:t>
      </w:r>
      <w:r w:rsidRPr="00864616">
        <w:br/>
        <w:t>OF THE INTANGIBLE CULTURAL HERITAGE</w:t>
      </w:r>
    </w:p>
    <w:p w:rsidR="00821620" w:rsidRPr="00864616" w:rsidRDefault="00821620" w:rsidP="00821620">
      <w:pPr>
        <w:pStyle w:val="TitleConvention"/>
      </w:pPr>
      <w:r w:rsidRPr="00864616">
        <w:t>INTERGOVERNMENTAL COMMITTEE FOR THE</w:t>
      </w:r>
      <w:r w:rsidRPr="00864616">
        <w:br/>
        <w:t>SAFEGUARDING OF THE INTANGIBLE CULTURAL HERITAGE</w:t>
      </w:r>
    </w:p>
    <w:p w:rsidR="00821620" w:rsidRPr="008D4F91" w:rsidRDefault="00821620" w:rsidP="0023487C">
      <w:pPr>
        <w:pStyle w:val="TitleConvention"/>
        <w:rPr>
          <w:lang w:val="en-US"/>
        </w:rPr>
      </w:pPr>
      <w:r w:rsidRPr="008D4F91">
        <w:rPr>
          <w:lang w:val="en-US"/>
        </w:rPr>
        <w:t>Thirteenth session</w:t>
      </w:r>
      <w:r w:rsidRPr="008D4F91">
        <w:rPr>
          <w:lang w:val="en-US"/>
        </w:rPr>
        <w:br/>
      </w:r>
      <w:r w:rsidR="008D4F91" w:rsidRPr="008D4F91">
        <w:rPr>
          <w:rFonts w:cs="Arial"/>
          <w:lang w:val="en-US"/>
        </w:rPr>
        <w:t>Port-Louis, Republic of Mauritius</w:t>
      </w:r>
      <w:r w:rsidRPr="008D4F91">
        <w:rPr>
          <w:lang w:val="en-US"/>
        </w:rPr>
        <w:br/>
      </w:r>
      <w:bookmarkStart w:id="0" w:name="OLE_LINK1"/>
      <w:bookmarkStart w:id="1" w:name="OLE_LINK2"/>
      <w:r w:rsidR="008D4F91">
        <w:rPr>
          <w:rFonts w:cs="Arial"/>
          <w:lang w:val="en-US"/>
        </w:rPr>
        <w:t>26 November to 1 December </w:t>
      </w:r>
      <w:r w:rsidR="008D4F91" w:rsidRPr="00425126">
        <w:rPr>
          <w:rFonts w:cs="Arial"/>
          <w:lang w:val="en-US"/>
        </w:rPr>
        <w:t>2018</w:t>
      </w:r>
      <w:bookmarkEnd w:id="0"/>
      <w:bookmarkEnd w:id="1"/>
    </w:p>
    <w:p w:rsidR="00821620" w:rsidRPr="00864616" w:rsidRDefault="00256319" w:rsidP="00821620">
      <w:pPr>
        <w:pStyle w:val="Sous-titreICH"/>
        <w:keepNext w:val="0"/>
        <w:spacing w:before="360"/>
        <w:rPr>
          <w:smallCaps w:val="0"/>
          <w:sz w:val="24"/>
        </w:rPr>
      </w:pPr>
      <w:r>
        <w:rPr>
          <w:smallCaps w:val="0"/>
          <w:sz w:val="24"/>
        </w:rPr>
        <w:t>Nomination file No. 01406</w:t>
      </w:r>
      <w:r w:rsidR="00821620" w:rsidRPr="00864616">
        <w:rPr>
          <w:smallCaps w:val="0"/>
          <w:sz w:val="24"/>
        </w:rPr>
        <w:br/>
        <w:t>for inscription in 2018 on the Representative List</w:t>
      </w:r>
      <w:r w:rsidR="00821620" w:rsidRPr="00864616">
        <w:rPr>
          <w:smallCaps w:val="0"/>
          <w:sz w:val="24"/>
        </w:rPr>
        <w:br/>
        <w:t>of the Intangible Cultural Heritage of Humanity</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781"/>
      </w:tblGrid>
      <w:tr w:rsidR="00C6643D" w:rsidRPr="00864616" w:rsidTr="0097787C">
        <w:tc>
          <w:tcPr>
            <w:tcW w:w="9781" w:type="dxa"/>
            <w:tcBorders>
              <w:top w:val="nil"/>
              <w:left w:val="nil"/>
              <w:bottom w:val="nil"/>
              <w:right w:val="nil"/>
            </w:tcBorders>
            <w:shd w:val="clear" w:color="auto" w:fill="D9D9D9"/>
          </w:tcPr>
          <w:p w:rsidR="00C6643D" w:rsidRPr="00864616" w:rsidRDefault="00C6643D" w:rsidP="00821620">
            <w:pPr>
              <w:pStyle w:val="Grille01N"/>
              <w:keepNext w:val="0"/>
              <w:spacing w:line="240" w:lineRule="auto"/>
              <w:jc w:val="left"/>
              <w:rPr>
                <w:rFonts w:cs="Arial"/>
                <w:smallCaps w:val="0"/>
                <w:sz w:val="24"/>
                <w:shd w:val="pct15" w:color="auto" w:fill="FFFFFF"/>
              </w:rPr>
            </w:pPr>
            <w:r w:rsidRPr="00864616">
              <w:rPr>
                <w:bCs/>
                <w:smallCaps w:val="0"/>
                <w:sz w:val="24"/>
              </w:rPr>
              <w:t>A.</w:t>
            </w:r>
            <w:r w:rsidRPr="00864616">
              <w:rPr>
                <w:bCs/>
                <w:smallCaps w:val="0"/>
                <w:sz w:val="24"/>
              </w:rPr>
              <w:tab/>
              <w:t>State(s) Party(</w:t>
            </w:r>
            <w:proofErr w:type="spellStart"/>
            <w:r w:rsidRPr="00864616">
              <w:rPr>
                <w:bCs/>
                <w:smallCaps w:val="0"/>
                <w:sz w:val="24"/>
              </w:rPr>
              <w:t>ies</w:t>
            </w:r>
            <w:proofErr w:type="spellEnd"/>
            <w:r w:rsidRPr="00864616">
              <w:rPr>
                <w:bCs/>
                <w:smallCaps w:val="0"/>
                <w:sz w:val="24"/>
              </w:rPr>
              <w:t>)</w:t>
            </w:r>
          </w:p>
        </w:tc>
      </w:tr>
      <w:tr w:rsidR="00F327BD" w:rsidRPr="00864616" w:rsidTr="0097787C">
        <w:tc>
          <w:tcPr>
            <w:tcW w:w="9781" w:type="dxa"/>
            <w:tcBorders>
              <w:top w:val="nil"/>
              <w:left w:val="nil"/>
              <w:bottom w:val="single" w:sz="4" w:space="0" w:color="auto"/>
              <w:right w:val="nil"/>
            </w:tcBorders>
            <w:shd w:val="clear" w:color="auto" w:fill="auto"/>
          </w:tcPr>
          <w:p w:rsidR="00F327BD" w:rsidRPr="00864616" w:rsidRDefault="00F327BD" w:rsidP="00723E33">
            <w:pPr>
              <w:pStyle w:val="Info03"/>
              <w:spacing w:before="120" w:line="240" w:lineRule="auto"/>
              <w:rPr>
                <w:sz w:val="18"/>
                <w:szCs w:val="18"/>
              </w:rPr>
            </w:pPr>
            <w:r w:rsidRPr="00864616">
              <w:rPr>
                <w:bCs/>
                <w:sz w:val="18"/>
                <w:szCs w:val="18"/>
              </w:rPr>
              <w:t xml:space="preserve">For multi-national nominations, States Parties </w:t>
            </w:r>
            <w:proofErr w:type="gramStart"/>
            <w:r w:rsidRPr="00864616">
              <w:rPr>
                <w:bCs/>
                <w:sz w:val="18"/>
                <w:szCs w:val="18"/>
              </w:rPr>
              <w:t>should be listed</w:t>
            </w:r>
            <w:proofErr w:type="gramEnd"/>
            <w:r w:rsidRPr="00864616">
              <w:rPr>
                <w:bCs/>
                <w:sz w:val="18"/>
                <w:szCs w:val="18"/>
              </w:rPr>
              <w:t xml:space="preserve"> in the order on which they have mutually agreed.</w:t>
            </w:r>
          </w:p>
        </w:tc>
      </w:tr>
      <w:tr w:rsidR="00940E9B" w:rsidRPr="00864616" w:rsidTr="0097787C">
        <w:tc>
          <w:tcPr>
            <w:tcW w:w="9781" w:type="dxa"/>
            <w:tcBorders>
              <w:bottom w:val="single" w:sz="4" w:space="0" w:color="auto"/>
            </w:tcBorders>
            <w:shd w:val="clear" w:color="auto" w:fill="auto"/>
            <w:tcMar>
              <w:top w:w="113" w:type="dxa"/>
              <w:left w:w="113" w:type="dxa"/>
              <w:bottom w:w="113" w:type="dxa"/>
              <w:right w:w="113" w:type="dxa"/>
            </w:tcMar>
          </w:tcPr>
          <w:p w:rsidR="00940E9B" w:rsidRPr="00864616" w:rsidRDefault="00DF7EA1" w:rsidP="00846103">
            <w:pPr>
              <w:pStyle w:val="formtext"/>
              <w:spacing w:before="120" w:after="120" w:line="240" w:lineRule="auto"/>
              <w:jc w:val="both"/>
            </w:pPr>
            <w:r w:rsidRPr="00864616">
              <w:t>Tunisia</w:t>
            </w:r>
          </w:p>
        </w:tc>
      </w:tr>
      <w:tr w:rsidR="00A34D0B" w:rsidRPr="00864616" w:rsidTr="0097787C">
        <w:tc>
          <w:tcPr>
            <w:tcW w:w="9781" w:type="dxa"/>
            <w:tcBorders>
              <w:top w:val="nil"/>
              <w:left w:val="nil"/>
              <w:bottom w:val="nil"/>
              <w:right w:val="nil"/>
            </w:tcBorders>
            <w:shd w:val="clear" w:color="auto" w:fill="D9D9D9"/>
          </w:tcPr>
          <w:p w:rsidR="00223D90" w:rsidRPr="00864616" w:rsidRDefault="00D32B90" w:rsidP="00821620">
            <w:pPr>
              <w:pStyle w:val="Grille01"/>
              <w:spacing w:line="240" w:lineRule="auto"/>
              <w:jc w:val="both"/>
              <w:rPr>
                <w:rFonts w:eastAsia="SimSun" w:cs="Arial"/>
                <w:smallCaps w:val="0"/>
                <w:sz w:val="24"/>
              </w:rPr>
            </w:pPr>
            <w:r w:rsidRPr="00864616">
              <w:rPr>
                <w:bCs/>
                <w:smallCaps w:val="0"/>
                <w:sz w:val="24"/>
              </w:rPr>
              <w:t>B.</w:t>
            </w:r>
            <w:r w:rsidRPr="00864616">
              <w:rPr>
                <w:bCs/>
                <w:smallCaps w:val="0"/>
                <w:sz w:val="24"/>
              </w:rPr>
              <w:tab/>
              <w:t>Name of the element</w:t>
            </w:r>
          </w:p>
        </w:tc>
      </w:tr>
      <w:tr w:rsidR="00A34D0B" w:rsidRPr="00864616" w:rsidTr="0097787C">
        <w:tc>
          <w:tcPr>
            <w:tcW w:w="9781" w:type="dxa"/>
            <w:tcBorders>
              <w:top w:val="nil"/>
              <w:left w:val="nil"/>
              <w:right w:val="nil"/>
            </w:tcBorders>
            <w:shd w:val="clear" w:color="auto" w:fill="auto"/>
          </w:tcPr>
          <w:p w:rsidR="00A34D0B" w:rsidRPr="00864616" w:rsidRDefault="00D32B90" w:rsidP="00723E33">
            <w:pPr>
              <w:pStyle w:val="Grille02N"/>
              <w:jc w:val="left"/>
            </w:pPr>
            <w:r w:rsidRPr="00864616">
              <w:t>B.1.</w:t>
            </w:r>
            <w:r w:rsidRPr="00864616">
              <w:tab/>
            </w:r>
            <w:r w:rsidRPr="00864616">
              <w:rPr>
                <w:bCs w:val="0"/>
              </w:rPr>
              <w:t>Name of the element in English or French</w:t>
            </w:r>
          </w:p>
          <w:p w:rsidR="003B39B1" w:rsidRPr="00864616" w:rsidRDefault="00CD66BE" w:rsidP="00723E33">
            <w:pPr>
              <w:pStyle w:val="Info03"/>
              <w:spacing w:before="120" w:after="0" w:line="240" w:lineRule="auto"/>
              <w:rPr>
                <w:rFonts w:eastAsia="SimSun"/>
                <w:bCs/>
                <w:sz w:val="18"/>
                <w:szCs w:val="18"/>
              </w:rPr>
            </w:pPr>
            <w:r w:rsidRPr="00864616">
              <w:rPr>
                <w:bCs/>
                <w:sz w:val="18"/>
                <w:szCs w:val="18"/>
              </w:rPr>
              <w:t>Indicate the official name of the element that will appear in published material.</w:t>
            </w:r>
          </w:p>
          <w:p w:rsidR="00A34D0B" w:rsidRPr="00864616" w:rsidRDefault="002726A6" w:rsidP="00723E33">
            <w:pPr>
              <w:pStyle w:val="Info03"/>
              <w:spacing w:line="240" w:lineRule="auto"/>
              <w:jc w:val="right"/>
              <w:rPr>
                <w:i w:val="0"/>
                <w:sz w:val="18"/>
                <w:szCs w:val="18"/>
              </w:rPr>
            </w:pPr>
            <w:r w:rsidRPr="00864616">
              <w:rPr>
                <w:bCs/>
                <w:sz w:val="18"/>
                <w:szCs w:val="18"/>
              </w:rPr>
              <w:t>Not to exceed 200 characters</w:t>
            </w:r>
          </w:p>
        </w:tc>
      </w:tr>
      <w:tr w:rsidR="00A34D0B" w:rsidRPr="00864616" w:rsidTr="0097787C">
        <w:tc>
          <w:tcPr>
            <w:tcW w:w="9781" w:type="dxa"/>
            <w:tcBorders>
              <w:bottom w:val="single" w:sz="4" w:space="0" w:color="auto"/>
            </w:tcBorders>
            <w:shd w:val="clear" w:color="auto" w:fill="auto"/>
            <w:tcMar>
              <w:top w:w="113" w:type="dxa"/>
              <w:left w:w="113" w:type="dxa"/>
              <w:bottom w:w="113" w:type="dxa"/>
              <w:right w:w="113" w:type="dxa"/>
            </w:tcMar>
          </w:tcPr>
          <w:p w:rsidR="00A34D0B" w:rsidRPr="00864616" w:rsidRDefault="008D4F91" w:rsidP="00723E33">
            <w:pPr>
              <w:pStyle w:val="formtext"/>
              <w:spacing w:before="120" w:after="120" w:line="240" w:lineRule="auto"/>
              <w:jc w:val="both"/>
            </w:pPr>
            <w:r>
              <w:t>P</w:t>
            </w:r>
            <w:r w:rsidR="00171DAE" w:rsidRPr="00864616">
              <w:t xml:space="preserve">ottery skills of the women of </w:t>
            </w:r>
            <w:proofErr w:type="spellStart"/>
            <w:r w:rsidR="00171DAE" w:rsidRPr="00864616">
              <w:t>Sejnane</w:t>
            </w:r>
            <w:proofErr w:type="spellEnd"/>
          </w:p>
        </w:tc>
      </w:tr>
      <w:tr w:rsidR="00A34D0B" w:rsidRPr="00864616" w:rsidTr="0097787C">
        <w:tc>
          <w:tcPr>
            <w:tcW w:w="9781" w:type="dxa"/>
            <w:tcBorders>
              <w:top w:val="nil"/>
              <w:left w:val="nil"/>
              <w:bottom w:val="single" w:sz="4" w:space="0" w:color="auto"/>
              <w:right w:val="nil"/>
            </w:tcBorders>
            <w:shd w:val="clear" w:color="auto" w:fill="auto"/>
          </w:tcPr>
          <w:p w:rsidR="00A34D0B" w:rsidRPr="00864616" w:rsidRDefault="00D32B90" w:rsidP="00723E33">
            <w:pPr>
              <w:pStyle w:val="Grille02N"/>
              <w:keepNext w:val="0"/>
              <w:ind w:left="680" w:right="113" w:hanging="567"/>
              <w:jc w:val="left"/>
            </w:pPr>
            <w:r w:rsidRPr="00864616">
              <w:t>B.2.</w:t>
            </w:r>
            <w:r w:rsidRPr="00864616">
              <w:tab/>
            </w:r>
            <w:r w:rsidRPr="00864616">
              <w:rPr>
                <w:bCs w:val="0"/>
              </w:rPr>
              <w:t xml:space="preserve">Name of the element in the language and script of the community concerned, </w:t>
            </w:r>
            <w:r w:rsidRPr="00864616">
              <w:rPr>
                <w:bCs w:val="0"/>
              </w:rPr>
              <w:br/>
              <w:t>if applicable</w:t>
            </w:r>
          </w:p>
          <w:p w:rsidR="00A34D0B" w:rsidRPr="00864616" w:rsidRDefault="00CD66BE" w:rsidP="00723E33">
            <w:pPr>
              <w:pStyle w:val="Info03"/>
              <w:spacing w:before="120" w:after="0" w:line="240" w:lineRule="auto"/>
              <w:rPr>
                <w:rFonts w:eastAsia="SimSun"/>
                <w:bCs/>
                <w:sz w:val="18"/>
                <w:szCs w:val="18"/>
              </w:rPr>
            </w:pPr>
            <w:r w:rsidRPr="00864616">
              <w:rPr>
                <w:bCs/>
                <w:sz w:val="18"/>
                <w:szCs w:val="18"/>
              </w:rPr>
              <w:t>Indicate the official name of the element in the vernacular language corresponding to the official name in English or French (point B.1).</w:t>
            </w:r>
          </w:p>
          <w:p w:rsidR="00A34D0B" w:rsidRPr="00864616" w:rsidRDefault="002726A6" w:rsidP="00723E33">
            <w:pPr>
              <w:pStyle w:val="Info03"/>
              <w:spacing w:line="240" w:lineRule="auto"/>
              <w:jc w:val="right"/>
              <w:rPr>
                <w:i w:val="0"/>
                <w:sz w:val="18"/>
                <w:szCs w:val="18"/>
              </w:rPr>
            </w:pPr>
            <w:r w:rsidRPr="00864616">
              <w:rPr>
                <w:bCs/>
                <w:sz w:val="18"/>
                <w:szCs w:val="18"/>
              </w:rPr>
              <w:t>Not to exceed 200 characters</w:t>
            </w:r>
          </w:p>
        </w:tc>
      </w:tr>
      <w:tr w:rsidR="00A34D0B" w:rsidRPr="00864616" w:rsidTr="0097787C">
        <w:tc>
          <w:tcPr>
            <w:tcW w:w="9781" w:type="dxa"/>
            <w:tcBorders>
              <w:bottom w:val="single" w:sz="4" w:space="0" w:color="auto"/>
            </w:tcBorders>
            <w:shd w:val="clear" w:color="auto" w:fill="auto"/>
            <w:tcMar>
              <w:top w:w="113" w:type="dxa"/>
              <w:left w:w="113" w:type="dxa"/>
              <w:bottom w:w="113" w:type="dxa"/>
              <w:right w:w="113" w:type="dxa"/>
            </w:tcMar>
          </w:tcPr>
          <w:p w:rsidR="00A34D0B" w:rsidRPr="00864616" w:rsidRDefault="00DF7EA1" w:rsidP="00846103">
            <w:pPr>
              <w:pStyle w:val="formtext"/>
              <w:spacing w:before="120" w:after="120" w:line="240" w:lineRule="auto"/>
              <w:jc w:val="both"/>
            </w:pPr>
            <w:r w:rsidRPr="00864616">
              <w:t xml:space="preserve"> </w:t>
            </w:r>
            <w:r w:rsidRPr="00864616">
              <w:rPr>
                <w:rtl/>
                <w:lang w:val="fr-FR"/>
              </w:rPr>
              <w:t>المعارف والمهارات  المرتبطة بفخّار نساء سجنان</w:t>
            </w:r>
          </w:p>
        </w:tc>
      </w:tr>
      <w:tr w:rsidR="00A34D0B" w:rsidRPr="00864616" w:rsidTr="0097787C">
        <w:tc>
          <w:tcPr>
            <w:tcW w:w="9781" w:type="dxa"/>
            <w:tcBorders>
              <w:top w:val="nil"/>
              <w:left w:val="nil"/>
              <w:bottom w:val="single" w:sz="4" w:space="0" w:color="auto"/>
              <w:right w:val="nil"/>
            </w:tcBorders>
            <w:shd w:val="clear" w:color="auto" w:fill="auto"/>
          </w:tcPr>
          <w:p w:rsidR="00A34D0B" w:rsidRPr="00864616" w:rsidRDefault="00D32B90" w:rsidP="00821620">
            <w:pPr>
              <w:pStyle w:val="Grille02N"/>
              <w:keepNext w:val="0"/>
              <w:jc w:val="left"/>
              <w:rPr>
                <w:bCs w:val="0"/>
              </w:rPr>
            </w:pPr>
            <w:r w:rsidRPr="00864616">
              <w:t>B.3.</w:t>
            </w:r>
            <w:r w:rsidRPr="00864616">
              <w:tab/>
            </w:r>
            <w:r w:rsidRPr="00864616">
              <w:rPr>
                <w:bCs w:val="0"/>
              </w:rPr>
              <w:t>Other name(s) of the element, if any</w:t>
            </w:r>
          </w:p>
          <w:p w:rsidR="00FF35FE" w:rsidRPr="00864616" w:rsidRDefault="00A34D0B" w:rsidP="00E40757">
            <w:pPr>
              <w:pStyle w:val="Info03"/>
              <w:spacing w:before="120" w:line="240" w:lineRule="auto"/>
              <w:rPr>
                <w:rFonts w:eastAsia="SimSun"/>
                <w:bCs/>
                <w:sz w:val="18"/>
                <w:szCs w:val="18"/>
              </w:rPr>
            </w:pPr>
            <w:r w:rsidRPr="00864616">
              <w:rPr>
                <w:bCs/>
                <w:sz w:val="18"/>
                <w:szCs w:val="18"/>
              </w:rPr>
              <w:t xml:space="preserve">In addition to the official </w:t>
            </w:r>
            <w:proofErr w:type="gramStart"/>
            <w:r w:rsidRPr="00864616">
              <w:rPr>
                <w:bCs/>
                <w:sz w:val="18"/>
                <w:szCs w:val="18"/>
              </w:rPr>
              <w:t>name(s) of the element (point B.1) mention alternate name(s), if any, by which the element is known</w:t>
            </w:r>
            <w:proofErr w:type="gramEnd"/>
            <w:r w:rsidRPr="00864616">
              <w:rPr>
                <w:bCs/>
                <w:sz w:val="18"/>
                <w:szCs w:val="18"/>
              </w:rPr>
              <w:t>.</w:t>
            </w:r>
          </w:p>
        </w:tc>
      </w:tr>
      <w:tr w:rsidR="00DF7EA1" w:rsidRPr="00864616" w:rsidTr="0097787C">
        <w:tc>
          <w:tcPr>
            <w:tcW w:w="9781" w:type="dxa"/>
            <w:tcBorders>
              <w:bottom w:val="single" w:sz="4" w:space="0" w:color="auto"/>
            </w:tcBorders>
            <w:shd w:val="clear" w:color="auto" w:fill="auto"/>
            <w:tcMar>
              <w:top w:w="113" w:type="dxa"/>
              <w:left w:w="113" w:type="dxa"/>
              <w:bottom w:w="113" w:type="dxa"/>
              <w:right w:w="113" w:type="dxa"/>
            </w:tcMar>
          </w:tcPr>
          <w:p w:rsidR="00DF7EA1" w:rsidRPr="00864616" w:rsidRDefault="00DF7EA1" w:rsidP="00DF7EA1">
            <w:pPr>
              <w:spacing w:before="120" w:after="120"/>
              <w:ind w:right="135"/>
              <w:jc w:val="both"/>
              <w:rPr>
                <w:rFonts w:eastAsia="SimSun" w:cs="Angsana New"/>
                <w:sz w:val="22"/>
                <w:szCs w:val="22"/>
              </w:rPr>
            </w:pPr>
            <w:proofErr w:type="spellStart"/>
            <w:r w:rsidRPr="00864616">
              <w:rPr>
                <w:sz w:val="22"/>
                <w:szCs w:val="22"/>
                <w:lang w:bidi="th-TH"/>
              </w:rPr>
              <w:t>Tamlis</w:t>
            </w:r>
            <w:proofErr w:type="spellEnd"/>
            <w:r w:rsidRPr="00864616">
              <w:rPr>
                <w:sz w:val="22"/>
                <w:szCs w:val="22"/>
                <w:lang w:bidi="th-TH"/>
              </w:rPr>
              <w:t xml:space="preserve"> </w:t>
            </w:r>
            <w:r w:rsidRPr="00864616">
              <w:rPr>
                <w:sz w:val="22"/>
                <w:szCs w:val="22"/>
                <w:rtl/>
                <w:lang w:val="fr-FR" w:bidi="ar-TN"/>
              </w:rPr>
              <w:t xml:space="preserve">           تمليس</w:t>
            </w:r>
            <w:r w:rsidRPr="00864616">
              <w:rPr>
                <w:sz w:val="22"/>
                <w:szCs w:val="22"/>
                <w:lang w:bidi="th-TH"/>
              </w:rPr>
              <w:t xml:space="preserve">     </w:t>
            </w:r>
            <w:proofErr w:type="spellStart"/>
            <w:r w:rsidRPr="00864616">
              <w:rPr>
                <w:sz w:val="22"/>
                <w:szCs w:val="22"/>
                <w:lang w:bidi="th-TH"/>
              </w:rPr>
              <w:t>Fakhâr</w:t>
            </w:r>
            <w:proofErr w:type="spellEnd"/>
            <w:r w:rsidRPr="00864616">
              <w:rPr>
                <w:sz w:val="22"/>
                <w:szCs w:val="22"/>
                <w:lang w:bidi="th-TH"/>
              </w:rPr>
              <w:t xml:space="preserve"> </w:t>
            </w:r>
            <w:proofErr w:type="spellStart"/>
            <w:r w:rsidRPr="00864616">
              <w:rPr>
                <w:sz w:val="22"/>
                <w:szCs w:val="22"/>
                <w:lang w:bidi="th-TH"/>
              </w:rPr>
              <w:t>Sejnane</w:t>
            </w:r>
            <w:proofErr w:type="spellEnd"/>
            <w:r w:rsidRPr="00864616">
              <w:rPr>
                <w:sz w:val="22"/>
                <w:szCs w:val="22"/>
                <w:lang w:bidi="th-TH"/>
              </w:rPr>
              <w:t xml:space="preserve">        </w:t>
            </w:r>
            <w:r w:rsidRPr="00864616">
              <w:rPr>
                <w:sz w:val="22"/>
                <w:szCs w:val="22"/>
                <w:rtl/>
                <w:lang w:val="fr-FR" w:bidi="ar-TN"/>
              </w:rPr>
              <w:t>فخّار سجنان</w:t>
            </w:r>
          </w:p>
        </w:tc>
      </w:tr>
      <w:tr w:rsidR="00DF7EA1" w:rsidRPr="00864616" w:rsidTr="0097787C">
        <w:tc>
          <w:tcPr>
            <w:tcW w:w="9781" w:type="dxa"/>
            <w:tcBorders>
              <w:top w:val="single" w:sz="4" w:space="0" w:color="auto"/>
              <w:left w:val="nil"/>
              <w:bottom w:val="nil"/>
              <w:right w:val="nil"/>
            </w:tcBorders>
            <w:shd w:val="clear" w:color="auto" w:fill="D9D9D9"/>
          </w:tcPr>
          <w:p w:rsidR="00DF7EA1" w:rsidRPr="00864616" w:rsidRDefault="00DF7EA1" w:rsidP="00846103">
            <w:pPr>
              <w:pStyle w:val="Grille02N"/>
              <w:keepNext w:val="0"/>
              <w:ind w:left="680" w:hanging="567"/>
              <w:jc w:val="left"/>
              <w:rPr>
                <w:bCs w:val="0"/>
                <w:sz w:val="24"/>
                <w:szCs w:val="24"/>
                <w:shd w:val="pct15" w:color="auto" w:fill="FFFFFF"/>
              </w:rPr>
            </w:pPr>
            <w:r w:rsidRPr="00864616">
              <w:rPr>
                <w:sz w:val="24"/>
                <w:szCs w:val="24"/>
              </w:rPr>
              <w:lastRenderedPageBreak/>
              <w:t>C.</w:t>
            </w:r>
            <w:r w:rsidRPr="00864616">
              <w:rPr>
                <w:sz w:val="24"/>
                <w:szCs w:val="24"/>
              </w:rPr>
              <w:tab/>
              <w:t>Name of the communities, groups or, if applicable, individuals concerned</w:t>
            </w:r>
          </w:p>
        </w:tc>
      </w:tr>
      <w:tr w:rsidR="00DF7EA1" w:rsidRPr="00864616" w:rsidTr="0097787C">
        <w:tc>
          <w:tcPr>
            <w:tcW w:w="9781" w:type="dxa"/>
            <w:tcBorders>
              <w:top w:val="nil"/>
              <w:left w:val="nil"/>
              <w:bottom w:val="single" w:sz="4" w:space="0" w:color="auto"/>
              <w:right w:val="nil"/>
            </w:tcBorders>
            <w:shd w:val="clear" w:color="auto" w:fill="auto"/>
          </w:tcPr>
          <w:p w:rsidR="00DF7EA1" w:rsidRPr="00864616" w:rsidRDefault="00DF7EA1" w:rsidP="00846103">
            <w:pPr>
              <w:pStyle w:val="Info03"/>
              <w:keepNext w:val="0"/>
              <w:spacing w:before="120" w:line="240" w:lineRule="auto"/>
              <w:rPr>
                <w:rFonts w:eastAsia="SimSun"/>
                <w:sz w:val="18"/>
                <w:szCs w:val="18"/>
              </w:rPr>
            </w:pPr>
            <w:r w:rsidRPr="00864616">
              <w:rPr>
                <w:sz w:val="18"/>
                <w:szCs w:val="18"/>
              </w:rPr>
              <w:t>Identify clearly one or several communities, groups or, if applicable, individuals concerned with the nominated element.</w:t>
            </w:r>
          </w:p>
          <w:p w:rsidR="00DF7EA1" w:rsidRPr="00864616" w:rsidRDefault="00DF7EA1" w:rsidP="00DF7EA1">
            <w:pPr>
              <w:pStyle w:val="Info03"/>
              <w:spacing w:line="240" w:lineRule="auto"/>
              <w:jc w:val="right"/>
              <w:rPr>
                <w:rFonts w:eastAsia="SimSun"/>
                <w:i w:val="0"/>
                <w:sz w:val="18"/>
                <w:szCs w:val="18"/>
              </w:rPr>
            </w:pPr>
            <w:r w:rsidRPr="00864616">
              <w:rPr>
                <w:sz w:val="18"/>
                <w:szCs w:val="18"/>
              </w:rPr>
              <w:t>Not to exceed 150 words</w:t>
            </w:r>
          </w:p>
        </w:tc>
      </w:tr>
      <w:tr w:rsidR="00171DAE" w:rsidRPr="00864616" w:rsidTr="0097787C">
        <w:tc>
          <w:tcPr>
            <w:tcW w:w="9781" w:type="dxa"/>
            <w:tcBorders>
              <w:top w:val="single" w:sz="4" w:space="0" w:color="auto"/>
              <w:left w:val="single" w:sz="4" w:space="0" w:color="auto"/>
              <w:bottom w:val="single" w:sz="4" w:space="0" w:color="auto"/>
              <w:right w:val="single" w:sz="4" w:space="0" w:color="auto"/>
            </w:tcBorders>
            <w:shd w:val="clear" w:color="auto" w:fill="auto"/>
          </w:tcPr>
          <w:p w:rsidR="00171DAE" w:rsidRPr="00864616" w:rsidRDefault="00171DAE" w:rsidP="008D4F91">
            <w:pPr>
              <w:spacing w:before="120" w:after="120" w:line="240" w:lineRule="exact"/>
              <w:ind w:left="142" w:right="136"/>
              <w:jc w:val="both"/>
              <w:rPr>
                <w:rFonts w:eastAsia="SimSun" w:cs="Arial"/>
                <w:noProof/>
                <w:sz w:val="22"/>
                <w:szCs w:val="22"/>
              </w:rPr>
            </w:pPr>
            <w:r w:rsidRPr="00864616">
              <w:rPr>
                <w:sz w:val="22"/>
                <w:szCs w:val="22"/>
              </w:rPr>
              <w:t xml:space="preserve">The communities that bear the pottery skills of the women of </w:t>
            </w:r>
            <w:proofErr w:type="spellStart"/>
            <w:r w:rsidRPr="00864616">
              <w:rPr>
                <w:sz w:val="22"/>
                <w:szCs w:val="22"/>
              </w:rPr>
              <w:t>Sejnane</w:t>
            </w:r>
            <w:proofErr w:type="spellEnd"/>
            <w:r w:rsidRPr="00864616">
              <w:rPr>
                <w:sz w:val="22"/>
                <w:szCs w:val="22"/>
              </w:rPr>
              <w:t xml:space="preserve"> mainly consist of potters living throughout the </w:t>
            </w:r>
            <w:proofErr w:type="spellStart"/>
            <w:r w:rsidRPr="00864616">
              <w:rPr>
                <w:sz w:val="22"/>
                <w:szCs w:val="22"/>
              </w:rPr>
              <w:t>Sejnane</w:t>
            </w:r>
            <w:proofErr w:type="spellEnd"/>
            <w:r w:rsidRPr="00864616">
              <w:rPr>
                <w:sz w:val="22"/>
                <w:szCs w:val="22"/>
              </w:rPr>
              <w:t xml:space="preserve"> delegation, regardless of their ethnicity deriving from the tribes and sections of tribes that form the social fabric of the region.</w:t>
            </w:r>
          </w:p>
          <w:p w:rsidR="00171DAE" w:rsidRPr="00864616" w:rsidRDefault="00171DAE" w:rsidP="008D4F91">
            <w:pPr>
              <w:keepNext/>
              <w:spacing w:before="120" w:after="120" w:line="240" w:lineRule="exact"/>
              <w:ind w:left="142" w:right="136"/>
              <w:jc w:val="both"/>
              <w:rPr>
                <w:rFonts w:eastAsia="SimSun" w:cs="Arial"/>
                <w:noProof/>
                <w:sz w:val="22"/>
                <w:szCs w:val="22"/>
              </w:rPr>
            </w:pPr>
            <w:r w:rsidRPr="00864616">
              <w:rPr>
                <w:sz w:val="22"/>
                <w:szCs w:val="22"/>
              </w:rPr>
              <w:t xml:space="preserve">Female potters are organized in a traditional way, based on the extended family, which ensures a certain community spirit and minimizes expenditure and work, </w:t>
            </w:r>
            <w:proofErr w:type="gramStart"/>
            <w:r w:rsidRPr="00864616">
              <w:rPr>
                <w:sz w:val="22"/>
                <w:szCs w:val="22"/>
              </w:rPr>
              <w:t>and also</w:t>
            </w:r>
            <w:proofErr w:type="gramEnd"/>
            <w:r w:rsidRPr="00864616">
              <w:rPr>
                <w:sz w:val="22"/>
                <w:szCs w:val="22"/>
              </w:rPr>
              <w:t xml:space="preserve"> a modern way comprising cooperatives and groups whose aim is to promote their production.</w:t>
            </w:r>
          </w:p>
          <w:p w:rsidR="00171DAE" w:rsidRPr="00864616" w:rsidRDefault="00171DAE" w:rsidP="008D4F91">
            <w:pPr>
              <w:keepNext/>
              <w:spacing w:before="120" w:after="120" w:line="240" w:lineRule="exact"/>
              <w:ind w:left="142" w:right="136"/>
              <w:jc w:val="both"/>
              <w:rPr>
                <w:rFonts w:eastAsia="SimSun" w:cs="Arial"/>
                <w:noProof/>
                <w:sz w:val="22"/>
                <w:szCs w:val="22"/>
              </w:rPr>
            </w:pPr>
            <w:r w:rsidRPr="00864616">
              <w:rPr>
                <w:sz w:val="22"/>
                <w:szCs w:val="22"/>
              </w:rPr>
              <w:t xml:space="preserve">The women most renowned for their expertise in handmade pottery are numerous and well-known, even outside </w:t>
            </w:r>
            <w:proofErr w:type="spellStart"/>
            <w:r w:rsidRPr="00864616">
              <w:rPr>
                <w:sz w:val="22"/>
                <w:szCs w:val="22"/>
              </w:rPr>
              <w:t>Sejnane</w:t>
            </w:r>
            <w:proofErr w:type="spellEnd"/>
            <w:r w:rsidRPr="00864616">
              <w:rPr>
                <w:sz w:val="22"/>
                <w:szCs w:val="22"/>
              </w:rPr>
              <w:t xml:space="preserve">: they include </w:t>
            </w:r>
            <w:proofErr w:type="spellStart"/>
            <w:r w:rsidRPr="00864616">
              <w:rPr>
                <w:sz w:val="22"/>
                <w:szCs w:val="22"/>
              </w:rPr>
              <w:t>Jomaa</w:t>
            </w:r>
            <w:proofErr w:type="spellEnd"/>
            <w:r w:rsidRPr="00864616">
              <w:rPr>
                <w:sz w:val="22"/>
                <w:szCs w:val="22"/>
              </w:rPr>
              <w:t xml:space="preserve"> </w:t>
            </w:r>
            <w:proofErr w:type="spellStart"/>
            <w:r w:rsidRPr="00864616">
              <w:rPr>
                <w:sz w:val="22"/>
                <w:szCs w:val="22"/>
              </w:rPr>
              <w:t>Salmi</w:t>
            </w:r>
            <w:proofErr w:type="spellEnd"/>
            <w:r w:rsidRPr="00864616">
              <w:rPr>
                <w:sz w:val="22"/>
                <w:szCs w:val="22"/>
              </w:rPr>
              <w:t xml:space="preserve">, </w:t>
            </w:r>
            <w:proofErr w:type="spellStart"/>
            <w:r w:rsidRPr="00864616">
              <w:rPr>
                <w:sz w:val="22"/>
                <w:szCs w:val="22"/>
              </w:rPr>
              <w:t>Sabiha</w:t>
            </w:r>
            <w:proofErr w:type="spellEnd"/>
            <w:r w:rsidRPr="00864616">
              <w:rPr>
                <w:sz w:val="22"/>
                <w:szCs w:val="22"/>
              </w:rPr>
              <w:t xml:space="preserve"> </w:t>
            </w:r>
            <w:proofErr w:type="spellStart"/>
            <w:r w:rsidRPr="00864616">
              <w:rPr>
                <w:sz w:val="22"/>
                <w:szCs w:val="22"/>
              </w:rPr>
              <w:t>Ayyari</w:t>
            </w:r>
            <w:proofErr w:type="spellEnd"/>
            <w:r w:rsidRPr="00864616">
              <w:rPr>
                <w:sz w:val="22"/>
                <w:szCs w:val="22"/>
              </w:rPr>
              <w:t xml:space="preserve">, </w:t>
            </w:r>
            <w:proofErr w:type="spellStart"/>
            <w:r w:rsidRPr="00864616">
              <w:rPr>
                <w:sz w:val="22"/>
                <w:szCs w:val="22"/>
              </w:rPr>
              <w:t>Jannet</w:t>
            </w:r>
            <w:proofErr w:type="spellEnd"/>
            <w:r w:rsidRPr="00864616">
              <w:rPr>
                <w:sz w:val="22"/>
                <w:szCs w:val="22"/>
              </w:rPr>
              <w:t xml:space="preserve"> </w:t>
            </w:r>
            <w:proofErr w:type="spellStart"/>
            <w:r w:rsidRPr="00864616">
              <w:rPr>
                <w:sz w:val="22"/>
                <w:szCs w:val="22"/>
              </w:rPr>
              <w:t>Saidani</w:t>
            </w:r>
            <w:proofErr w:type="spellEnd"/>
            <w:r w:rsidRPr="00864616">
              <w:rPr>
                <w:sz w:val="22"/>
                <w:szCs w:val="22"/>
              </w:rPr>
              <w:t xml:space="preserve">, </w:t>
            </w:r>
            <w:proofErr w:type="spellStart"/>
            <w:r w:rsidRPr="00864616">
              <w:rPr>
                <w:sz w:val="22"/>
                <w:szCs w:val="22"/>
              </w:rPr>
              <w:t>Dalila</w:t>
            </w:r>
            <w:proofErr w:type="spellEnd"/>
            <w:r w:rsidRPr="00864616">
              <w:rPr>
                <w:sz w:val="22"/>
                <w:szCs w:val="22"/>
              </w:rPr>
              <w:t xml:space="preserve"> </w:t>
            </w:r>
            <w:proofErr w:type="spellStart"/>
            <w:r w:rsidRPr="00864616">
              <w:rPr>
                <w:sz w:val="22"/>
                <w:szCs w:val="22"/>
              </w:rPr>
              <w:t>Ayyari</w:t>
            </w:r>
            <w:proofErr w:type="spellEnd"/>
            <w:r w:rsidRPr="00864616">
              <w:rPr>
                <w:sz w:val="22"/>
                <w:szCs w:val="22"/>
              </w:rPr>
              <w:t xml:space="preserve"> and </w:t>
            </w:r>
            <w:proofErr w:type="spellStart"/>
            <w:r w:rsidRPr="00864616">
              <w:rPr>
                <w:sz w:val="22"/>
                <w:szCs w:val="22"/>
              </w:rPr>
              <w:t>Hadda</w:t>
            </w:r>
            <w:proofErr w:type="spellEnd"/>
            <w:r w:rsidRPr="00864616">
              <w:rPr>
                <w:sz w:val="22"/>
                <w:szCs w:val="22"/>
              </w:rPr>
              <w:t xml:space="preserve"> Bent </w:t>
            </w:r>
            <w:proofErr w:type="spellStart"/>
            <w:r w:rsidRPr="00864616">
              <w:rPr>
                <w:sz w:val="22"/>
                <w:szCs w:val="22"/>
              </w:rPr>
              <w:t>Touhami</w:t>
            </w:r>
            <w:proofErr w:type="spellEnd"/>
            <w:r w:rsidRPr="00864616">
              <w:rPr>
                <w:sz w:val="22"/>
                <w:szCs w:val="22"/>
              </w:rPr>
              <w:t xml:space="preserve"> </w:t>
            </w:r>
            <w:proofErr w:type="spellStart"/>
            <w:r w:rsidRPr="00864616">
              <w:rPr>
                <w:sz w:val="22"/>
                <w:szCs w:val="22"/>
              </w:rPr>
              <w:t>Saidani</w:t>
            </w:r>
            <w:proofErr w:type="spellEnd"/>
            <w:r w:rsidRPr="00864616">
              <w:rPr>
                <w:sz w:val="22"/>
                <w:szCs w:val="22"/>
              </w:rPr>
              <w:t>, among many others.</w:t>
            </w:r>
          </w:p>
          <w:p w:rsidR="00171DAE" w:rsidRPr="00864616" w:rsidRDefault="00171DAE" w:rsidP="008D4F91">
            <w:pPr>
              <w:keepNext/>
              <w:spacing w:before="120" w:after="120" w:line="240" w:lineRule="exact"/>
              <w:ind w:left="142" w:right="136"/>
              <w:jc w:val="both"/>
              <w:rPr>
                <w:rFonts w:eastAsia="SimSun" w:cs="Arial"/>
                <w:noProof/>
                <w:sz w:val="22"/>
                <w:szCs w:val="22"/>
              </w:rPr>
            </w:pPr>
            <w:r w:rsidRPr="00864616">
              <w:rPr>
                <w:sz w:val="22"/>
                <w:szCs w:val="22"/>
              </w:rPr>
              <w:t xml:space="preserve">There are also agents attached to the various local, regional and national </w:t>
            </w:r>
            <w:r w:rsidR="00BF01FE" w:rsidRPr="00864616">
              <w:rPr>
                <w:sz w:val="22"/>
                <w:szCs w:val="22"/>
              </w:rPr>
              <w:t>governments</w:t>
            </w:r>
            <w:r w:rsidRPr="00864616">
              <w:rPr>
                <w:sz w:val="22"/>
                <w:szCs w:val="22"/>
              </w:rPr>
              <w:t>, and associations that are actively involved in safeguarding this element, in particular the Association for the Safeguarding of the Environment.</w:t>
            </w:r>
          </w:p>
        </w:tc>
      </w:tr>
      <w:tr w:rsidR="00171DAE" w:rsidRPr="00864616" w:rsidTr="0097787C">
        <w:tc>
          <w:tcPr>
            <w:tcW w:w="9781" w:type="dxa"/>
            <w:tcBorders>
              <w:top w:val="single" w:sz="4" w:space="0" w:color="auto"/>
              <w:left w:val="nil"/>
              <w:bottom w:val="nil"/>
              <w:right w:val="nil"/>
            </w:tcBorders>
            <w:shd w:val="clear" w:color="auto" w:fill="D9D9D9"/>
          </w:tcPr>
          <w:p w:rsidR="00171DAE" w:rsidRPr="00864616" w:rsidRDefault="00171DAE" w:rsidP="00846103">
            <w:pPr>
              <w:pStyle w:val="Grille02N"/>
              <w:keepNext w:val="0"/>
              <w:jc w:val="left"/>
              <w:rPr>
                <w:bCs w:val="0"/>
                <w:sz w:val="24"/>
                <w:szCs w:val="24"/>
                <w:shd w:val="pct15" w:color="auto" w:fill="FFFFFF"/>
              </w:rPr>
            </w:pPr>
            <w:r w:rsidRPr="00864616">
              <w:t>D.</w:t>
            </w:r>
            <w:r w:rsidRPr="00864616">
              <w:rPr>
                <w:bCs w:val="0"/>
                <w:sz w:val="24"/>
                <w:szCs w:val="24"/>
              </w:rPr>
              <w:tab/>
              <w:t>Geographical location and range of the element</w:t>
            </w:r>
          </w:p>
        </w:tc>
      </w:tr>
      <w:tr w:rsidR="00171DAE" w:rsidRPr="00864616" w:rsidTr="0097787C">
        <w:tc>
          <w:tcPr>
            <w:tcW w:w="9781" w:type="dxa"/>
            <w:tcBorders>
              <w:top w:val="nil"/>
              <w:left w:val="nil"/>
              <w:right w:val="nil"/>
            </w:tcBorders>
            <w:shd w:val="clear" w:color="auto" w:fill="auto"/>
          </w:tcPr>
          <w:p w:rsidR="00171DAE" w:rsidRPr="00864616" w:rsidRDefault="00171DAE" w:rsidP="00846103">
            <w:pPr>
              <w:pStyle w:val="Info03"/>
              <w:keepNext w:val="0"/>
              <w:spacing w:before="120" w:after="0" w:line="240" w:lineRule="auto"/>
              <w:rPr>
                <w:rFonts w:eastAsia="SimSun"/>
                <w:strike/>
                <w:sz w:val="18"/>
                <w:szCs w:val="18"/>
              </w:rPr>
            </w:pPr>
            <w:r w:rsidRPr="00864616">
              <w:rPr>
                <w:sz w:val="18"/>
                <w:szCs w:val="18"/>
              </w:rPr>
              <w:t xml:space="preserve">Provide information on the distribution of the element within the </w:t>
            </w:r>
            <w:proofErr w:type="gramStart"/>
            <w:r w:rsidRPr="00864616">
              <w:rPr>
                <w:sz w:val="18"/>
                <w:szCs w:val="18"/>
              </w:rPr>
              <w:t>territory(</w:t>
            </w:r>
            <w:proofErr w:type="spellStart"/>
            <w:proofErr w:type="gramEnd"/>
            <w:r w:rsidRPr="00864616">
              <w:rPr>
                <w:sz w:val="18"/>
                <w:szCs w:val="18"/>
              </w:rPr>
              <w:t>ies</w:t>
            </w:r>
            <w:proofErr w:type="spellEnd"/>
            <w:r w:rsidRPr="00864616">
              <w:rPr>
                <w:sz w:val="18"/>
                <w:szCs w:val="18"/>
              </w:rPr>
              <w:t>) of the submitting State(s), indicating if possible the location(s) in which it is centred.</w:t>
            </w:r>
            <w:r w:rsidRPr="00864616">
              <w:t xml:space="preserve"> </w:t>
            </w:r>
            <w:r w:rsidRPr="00864616">
              <w:rPr>
                <w:sz w:val="18"/>
                <w:szCs w:val="18"/>
              </w:rPr>
              <w:t>Nominations should concentrate on the situation of the element within the territories of the submitting States, while acknowledging the existence of same or similar elements outside their territories, and submitting States should not refer to the viability of such intangible cultural heritage outside their territories or characterize the safeguarding efforts of other States.</w:t>
            </w:r>
          </w:p>
          <w:p w:rsidR="00171DAE" w:rsidRPr="00864616" w:rsidRDefault="00171DAE" w:rsidP="00171DAE">
            <w:pPr>
              <w:pStyle w:val="Info03"/>
              <w:spacing w:line="240" w:lineRule="auto"/>
              <w:jc w:val="right"/>
              <w:rPr>
                <w:b/>
                <w:sz w:val="24"/>
                <w:szCs w:val="24"/>
              </w:rPr>
            </w:pPr>
            <w:r w:rsidRPr="00864616">
              <w:rPr>
                <w:sz w:val="18"/>
                <w:szCs w:val="18"/>
              </w:rPr>
              <w:t>Not to exceed 150 words</w:t>
            </w:r>
          </w:p>
        </w:tc>
      </w:tr>
      <w:tr w:rsidR="00171DAE" w:rsidRPr="00864616" w:rsidTr="009340EF">
        <w:trPr>
          <w:trHeight w:val="3430"/>
        </w:trPr>
        <w:tc>
          <w:tcPr>
            <w:tcW w:w="9781" w:type="dxa"/>
            <w:tcBorders>
              <w:bottom w:val="single" w:sz="4" w:space="0" w:color="auto"/>
            </w:tcBorders>
            <w:shd w:val="clear" w:color="auto" w:fill="auto"/>
            <w:tcMar>
              <w:top w:w="113" w:type="dxa"/>
              <w:left w:w="113" w:type="dxa"/>
              <w:bottom w:w="113" w:type="dxa"/>
              <w:right w:w="113" w:type="dxa"/>
            </w:tcMar>
          </w:tcPr>
          <w:p w:rsidR="00171DAE" w:rsidRPr="00864616" w:rsidRDefault="00171DAE" w:rsidP="008A58EA">
            <w:pPr>
              <w:spacing w:after="120" w:line="240" w:lineRule="exact"/>
              <w:ind w:right="174"/>
              <w:jc w:val="both"/>
              <w:rPr>
                <w:rFonts w:eastAsia="SimSun" w:cs="Arial"/>
                <w:noProof/>
                <w:sz w:val="22"/>
                <w:szCs w:val="22"/>
              </w:rPr>
            </w:pPr>
            <w:r w:rsidRPr="00864616">
              <w:rPr>
                <w:sz w:val="22"/>
                <w:szCs w:val="22"/>
              </w:rPr>
              <w:t xml:space="preserve">The village of </w:t>
            </w:r>
            <w:proofErr w:type="spellStart"/>
            <w:r w:rsidRPr="00864616">
              <w:rPr>
                <w:sz w:val="22"/>
                <w:szCs w:val="22"/>
              </w:rPr>
              <w:t>Sejnane</w:t>
            </w:r>
            <w:proofErr w:type="spellEnd"/>
            <w:r w:rsidRPr="00864616">
              <w:rPr>
                <w:sz w:val="22"/>
                <w:szCs w:val="22"/>
              </w:rPr>
              <w:t xml:space="preserve"> and the surrounding hamlets have become the most accomplished ex</w:t>
            </w:r>
            <w:r w:rsidR="009340EF">
              <w:rPr>
                <w:sz w:val="22"/>
                <w:szCs w:val="22"/>
              </w:rPr>
              <w:t xml:space="preserve">pression of handmade pottery. </w:t>
            </w:r>
            <w:r w:rsidRPr="00864616">
              <w:rPr>
                <w:sz w:val="22"/>
                <w:szCs w:val="22"/>
              </w:rPr>
              <w:t xml:space="preserve">This community is located in Bizerte Governorate in the north-west of the country and 60km from the regional capital, in the </w:t>
            </w:r>
            <w:proofErr w:type="spellStart"/>
            <w:r w:rsidRPr="00864616">
              <w:rPr>
                <w:sz w:val="22"/>
                <w:szCs w:val="22"/>
              </w:rPr>
              <w:t>Mogods</w:t>
            </w:r>
            <w:proofErr w:type="spellEnd"/>
            <w:r w:rsidRPr="00864616">
              <w:rPr>
                <w:sz w:val="22"/>
                <w:szCs w:val="22"/>
              </w:rPr>
              <w:t xml:space="preserve"> mountain ranges, the territory of the former Berber </w:t>
            </w:r>
            <w:proofErr w:type="gramStart"/>
            <w:r w:rsidRPr="00864616">
              <w:rPr>
                <w:sz w:val="22"/>
                <w:szCs w:val="22"/>
              </w:rPr>
              <w:t>confederat</w:t>
            </w:r>
            <w:r w:rsidR="009340EF">
              <w:rPr>
                <w:sz w:val="22"/>
                <w:szCs w:val="22"/>
              </w:rPr>
              <w:t>ion which</w:t>
            </w:r>
            <w:proofErr w:type="gramEnd"/>
            <w:r w:rsidR="009340EF">
              <w:rPr>
                <w:sz w:val="22"/>
                <w:szCs w:val="22"/>
              </w:rPr>
              <w:t xml:space="preserve"> bears the same name.</w:t>
            </w:r>
          </w:p>
          <w:p w:rsidR="00171DAE" w:rsidRPr="00864616" w:rsidRDefault="00171DAE" w:rsidP="00BC2F5C">
            <w:pPr>
              <w:spacing w:before="120" w:after="120" w:line="240" w:lineRule="exact"/>
              <w:ind w:right="136"/>
              <w:jc w:val="both"/>
              <w:rPr>
                <w:rFonts w:eastAsia="SimSun" w:cs="Arial"/>
                <w:noProof/>
                <w:sz w:val="22"/>
                <w:szCs w:val="22"/>
              </w:rPr>
            </w:pPr>
            <w:r w:rsidRPr="00864616">
              <w:rPr>
                <w:sz w:val="22"/>
                <w:szCs w:val="22"/>
              </w:rPr>
              <w:t xml:space="preserve">Today, the element covers all the localities of the </w:t>
            </w:r>
            <w:proofErr w:type="spellStart"/>
            <w:r w:rsidRPr="00864616">
              <w:rPr>
                <w:sz w:val="22"/>
                <w:szCs w:val="22"/>
              </w:rPr>
              <w:t>Sejnane</w:t>
            </w:r>
            <w:proofErr w:type="spellEnd"/>
            <w:r w:rsidRPr="00864616">
              <w:rPr>
                <w:sz w:val="22"/>
                <w:szCs w:val="22"/>
              </w:rPr>
              <w:t xml:space="preserve"> delegation, namely El </w:t>
            </w:r>
            <w:proofErr w:type="spellStart"/>
            <w:r w:rsidRPr="00864616">
              <w:rPr>
                <w:sz w:val="22"/>
                <w:szCs w:val="22"/>
              </w:rPr>
              <w:t>Guetma</w:t>
            </w:r>
            <w:proofErr w:type="spellEnd"/>
            <w:r w:rsidRPr="00864616">
              <w:rPr>
                <w:sz w:val="22"/>
                <w:szCs w:val="22"/>
              </w:rPr>
              <w:t xml:space="preserve">, El </w:t>
            </w:r>
            <w:proofErr w:type="spellStart"/>
            <w:r w:rsidRPr="00864616">
              <w:rPr>
                <w:sz w:val="22"/>
                <w:szCs w:val="22"/>
              </w:rPr>
              <w:t>Ababsa</w:t>
            </w:r>
            <w:proofErr w:type="spellEnd"/>
            <w:r w:rsidRPr="00864616">
              <w:rPr>
                <w:sz w:val="22"/>
                <w:szCs w:val="22"/>
              </w:rPr>
              <w:t xml:space="preserve">, El </w:t>
            </w:r>
            <w:proofErr w:type="spellStart"/>
            <w:r w:rsidRPr="00864616">
              <w:rPr>
                <w:sz w:val="22"/>
                <w:szCs w:val="22"/>
              </w:rPr>
              <w:t>Hania</w:t>
            </w:r>
            <w:proofErr w:type="spellEnd"/>
            <w:r w:rsidRPr="00864616">
              <w:rPr>
                <w:sz w:val="22"/>
                <w:szCs w:val="22"/>
              </w:rPr>
              <w:t xml:space="preserve">, El </w:t>
            </w:r>
            <w:proofErr w:type="spellStart"/>
            <w:r w:rsidRPr="00864616">
              <w:rPr>
                <w:sz w:val="22"/>
                <w:szCs w:val="22"/>
              </w:rPr>
              <w:t>Mrifig</w:t>
            </w:r>
            <w:proofErr w:type="spellEnd"/>
            <w:r w:rsidRPr="00864616">
              <w:rPr>
                <w:sz w:val="22"/>
                <w:szCs w:val="22"/>
              </w:rPr>
              <w:t xml:space="preserve">, </w:t>
            </w:r>
            <w:proofErr w:type="spellStart"/>
            <w:r w:rsidRPr="00864616">
              <w:rPr>
                <w:sz w:val="22"/>
                <w:szCs w:val="22"/>
              </w:rPr>
              <w:t>Essmayria</w:t>
            </w:r>
            <w:proofErr w:type="spellEnd"/>
            <w:r w:rsidRPr="00864616">
              <w:rPr>
                <w:sz w:val="22"/>
                <w:szCs w:val="22"/>
              </w:rPr>
              <w:t xml:space="preserve">, </w:t>
            </w:r>
            <w:proofErr w:type="spellStart"/>
            <w:r w:rsidRPr="00864616">
              <w:rPr>
                <w:sz w:val="22"/>
                <w:szCs w:val="22"/>
              </w:rPr>
              <w:t>Haddada</w:t>
            </w:r>
            <w:proofErr w:type="spellEnd"/>
            <w:r w:rsidRPr="00864616">
              <w:rPr>
                <w:sz w:val="22"/>
                <w:szCs w:val="22"/>
              </w:rPr>
              <w:t xml:space="preserve">, </w:t>
            </w:r>
            <w:proofErr w:type="spellStart"/>
            <w:r w:rsidRPr="00864616">
              <w:rPr>
                <w:sz w:val="22"/>
                <w:szCs w:val="22"/>
              </w:rPr>
              <w:t>Sidi</w:t>
            </w:r>
            <w:proofErr w:type="spellEnd"/>
            <w:r w:rsidRPr="00864616">
              <w:rPr>
                <w:sz w:val="22"/>
                <w:szCs w:val="22"/>
              </w:rPr>
              <w:t xml:space="preserve"> </w:t>
            </w:r>
            <w:proofErr w:type="spellStart"/>
            <w:r w:rsidRPr="00864616">
              <w:rPr>
                <w:sz w:val="22"/>
                <w:szCs w:val="22"/>
              </w:rPr>
              <w:t>Mechreg</w:t>
            </w:r>
            <w:proofErr w:type="spellEnd"/>
            <w:r w:rsidRPr="00864616">
              <w:rPr>
                <w:sz w:val="22"/>
                <w:szCs w:val="22"/>
              </w:rPr>
              <w:t xml:space="preserve">, </w:t>
            </w:r>
            <w:proofErr w:type="spellStart"/>
            <w:r w:rsidRPr="00864616">
              <w:rPr>
                <w:sz w:val="22"/>
                <w:szCs w:val="22"/>
              </w:rPr>
              <w:t>Tamra</w:t>
            </w:r>
            <w:proofErr w:type="spellEnd"/>
            <w:r w:rsidRPr="00864616">
              <w:rPr>
                <w:sz w:val="22"/>
                <w:szCs w:val="22"/>
              </w:rPr>
              <w:t xml:space="preserve">, </w:t>
            </w:r>
            <w:proofErr w:type="spellStart"/>
            <w:r w:rsidRPr="00864616">
              <w:rPr>
                <w:sz w:val="22"/>
                <w:szCs w:val="22"/>
              </w:rPr>
              <w:t>Dhouahria</w:t>
            </w:r>
            <w:proofErr w:type="spellEnd"/>
            <w:r w:rsidRPr="00864616">
              <w:rPr>
                <w:sz w:val="22"/>
                <w:szCs w:val="22"/>
              </w:rPr>
              <w:t xml:space="preserve"> and, obviously, </w:t>
            </w:r>
            <w:proofErr w:type="spellStart"/>
            <w:r w:rsidRPr="00864616">
              <w:rPr>
                <w:sz w:val="22"/>
                <w:szCs w:val="22"/>
              </w:rPr>
              <w:t>Sejnane</w:t>
            </w:r>
            <w:proofErr w:type="spellEnd"/>
            <w:r w:rsidRPr="00864616">
              <w:rPr>
                <w:sz w:val="22"/>
                <w:szCs w:val="22"/>
              </w:rPr>
              <w:t xml:space="preserve"> itself.</w:t>
            </w:r>
          </w:p>
          <w:p w:rsidR="00171DAE" w:rsidRPr="00864616" w:rsidRDefault="00171DAE" w:rsidP="00BC2F5C">
            <w:pPr>
              <w:spacing w:before="120" w:after="120" w:line="240" w:lineRule="exact"/>
              <w:ind w:right="136"/>
              <w:jc w:val="both"/>
              <w:rPr>
                <w:rFonts w:eastAsia="SimSun" w:cs="Arial"/>
                <w:noProof/>
                <w:sz w:val="22"/>
                <w:szCs w:val="22"/>
              </w:rPr>
            </w:pPr>
            <w:r w:rsidRPr="00864616">
              <w:rPr>
                <w:sz w:val="22"/>
                <w:szCs w:val="22"/>
              </w:rPr>
              <w:t xml:space="preserve">The tradition has also continued in several regions of Tunisia, including the </w:t>
            </w:r>
            <w:proofErr w:type="spellStart"/>
            <w:r w:rsidRPr="00864616">
              <w:rPr>
                <w:sz w:val="22"/>
                <w:szCs w:val="22"/>
              </w:rPr>
              <w:t>Kroumirie</w:t>
            </w:r>
            <w:proofErr w:type="spellEnd"/>
            <w:r w:rsidRPr="00864616">
              <w:rPr>
                <w:sz w:val="22"/>
                <w:szCs w:val="22"/>
              </w:rPr>
              <w:t xml:space="preserve"> and </w:t>
            </w:r>
            <w:proofErr w:type="spellStart"/>
            <w:r w:rsidRPr="00864616">
              <w:rPr>
                <w:sz w:val="22"/>
                <w:szCs w:val="22"/>
              </w:rPr>
              <w:t>Mogods</w:t>
            </w:r>
            <w:proofErr w:type="spellEnd"/>
            <w:r w:rsidRPr="00864616">
              <w:rPr>
                <w:sz w:val="22"/>
                <w:szCs w:val="22"/>
              </w:rPr>
              <w:t xml:space="preserve"> mountain ranges in north-west Tunisia, the Berber-speaking villages of Jebel </w:t>
            </w:r>
            <w:proofErr w:type="spellStart"/>
            <w:r w:rsidRPr="00864616">
              <w:rPr>
                <w:sz w:val="22"/>
                <w:szCs w:val="22"/>
              </w:rPr>
              <w:t>Demer</w:t>
            </w:r>
            <w:proofErr w:type="spellEnd"/>
            <w:r w:rsidRPr="00864616">
              <w:rPr>
                <w:sz w:val="22"/>
                <w:szCs w:val="22"/>
              </w:rPr>
              <w:t xml:space="preserve"> in the extreme south and the t</w:t>
            </w:r>
            <w:r w:rsidR="00BC2F5C">
              <w:rPr>
                <w:sz w:val="22"/>
                <w:szCs w:val="22"/>
              </w:rPr>
              <w:t>owns of Cap Bon and the Sahel.</w:t>
            </w:r>
          </w:p>
          <w:p w:rsidR="00171DAE" w:rsidRPr="00864616" w:rsidRDefault="00171DAE" w:rsidP="00171DAE">
            <w:pPr>
              <w:keepNext/>
              <w:spacing w:before="120" w:line="240" w:lineRule="exact"/>
              <w:ind w:right="136"/>
              <w:jc w:val="both"/>
              <w:rPr>
                <w:rFonts w:cs="Arial"/>
                <w:sz w:val="22"/>
                <w:szCs w:val="22"/>
              </w:rPr>
            </w:pPr>
            <w:r w:rsidRPr="00864616">
              <w:rPr>
                <w:sz w:val="22"/>
                <w:szCs w:val="22"/>
              </w:rPr>
              <w:t xml:space="preserve">Handcrafted using the coil technique and then decorated with patterns of red ochre and the juice of </w:t>
            </w:r>
            <w:proofErr w:type="spellStart"/>
            <w:r w:rsidRPr="00864616">
              <w:rPr>
                <w:sz w:val="22"/>
                <w:szCs w:val="22"/>
              </w:rPr>
              <w:t>lentisk</w:t>
            </w:r>
            <w:proofErr w:type="spellEnd"/>
            <w:r w:rsidRPr="00864616">
              <w:rPr>
                <w:sz w:val="22"/>
                <w:szCs w:val="22"/>
              </w:rPr>
              <w:t xml:space="preserve"> leaves, this type of pottery continues today in the countrie</w:t>
            </w:r>
            <w:r w:rsidR="009340EF">
              <w:rPr>
                <w:sz w:val="22"/>
                <w:szCs w:val="22"/>
              </w:rPr>
              <w:t xml:space="preserve">s of the greater Maghreb, i.e. </w:t>
            </w:r>
            <w:r w:rsidRPr="00864616">
              <w:rPr>
                <w:sz w:val="22"/>
                <w:szCs w:val="22"/>
              </w:rPr>
              <w:t>Algeria (</w:t>
            </w:r>
            <w:proofErr w:type="spellStart"/>
            <w:r w:rsidRPr="00864616">
              <w:rPr>
                <w:sz w:val="22"/>
                <w:szCs w:val="22"/>
              </w:rPr>
              <w:t>Kabylia</w:t>
            </w:r>
            <w:proofErr w:type="spellEnd"/>
            <w:r w:rsidRPr="00864616">
              <w:rPr>
                <w:sz w:val="22"/>
                <w:szCs w:val="22"/>
              </w:rPr>
              <w:t xml:space="preserve">), Morocco (Rif), Libya and Tunisia. </w:t>
            </w:r>
          </w:p>
        </w:tc>
      </w:tr>
      <w:tr w:rsidR="00171DAE" w:rsidRPr="00864616" w:rsidTr="0097787C">
        <w:tc>
          <w:tcPr>
            <w:tcW w:w="9781" w:type="dxa"/>
            <w:tcBorders>
              <w:top w:val="single" w:sz="4" w:space="0" w:color="auto"/>
              <w:left w:val="nil"/>
              <w:bottom w:val="nil"/>
              <w:right w:val="nil"/>
            </w:tcBorders>
            <w:shd w:val="clear" w:color="auto" w:fill="D9D9D9"/>
          </w:tcPr>
          <w:p w:rsidR="00171DAE" w:rsidRPr="00864616" w:rsidRDefault="00171DAE" w:rsidP="00171DAE">
            <w:pPr>
              <w:pStyle w:val="BodyText3Char"/>
              <w:keepNext w:val="0"/>
              <w:spacing w:line="240" w:lineRule="auto"/>
              <w:ind w:left="567" w:hanging="454"/>
              <w:jc w:val="both"/>
              <w:rPr>
                <w:bCs/>
                <w:sz w:val="24"/>
                <w:szCs w:val="24"/>
                <w:shd w:val="pct15" w:color="auto" w:fill="FFFFFF"/>
              </w:rPr>
            </w:pPr>
            <w:r w:rsidRPr="00864616">
              <w:rPr>
                <w:bCs/>
                <w:sz w:val="24"/>
                <w:szCs w:val="24"/>
              </w:rPr>
              <w:t>E.</w:t>
            </w:r>
            <w:r w:rsidRPr="00864616">
              <w:rPr>
                <w:bCs/>
                <w:sz w:val="24"/>
                <w:szCs w:val="24"/>
              </w:rPr>
              <w:tab/>
              <w:t>Contact person for correspondence</w:t>
            </w:r>
          </w:p>
        </w:tc>
      </w:tr>
      <w:tr w:rsidR="00171DAE" w:rsidRPr="00864616" w:rsidTr="0097787C">
        <w:tc>
          <w:tcPr>
            <w:tcW w:w="9781" w:type="dxa"/>
            <w:tcBorders>
              <w:top w:val="nil"/>
              <w:left w:val="nil"/>
              <w:bottom w:val="single" w:sz="4" w:space="0" w:color="auto"/>
              <w:right w:val="nil"/>
            </w:tcBorders>
            <w:shd w:val="clear" w:color="auto" w:fill="auto"/>
          </w:tcPr>
          <w:p w:rsidR="00171DAE" w:rsidRPr="00864616" w:rsidRDefault="00171DAE" w:rsidP="00171DAE">
            <w:pPr>
              <w:pStyle w:val="Grille02N"/>
              <w:tabs>
                <w:tab w:val="left" w:pos="567"/>
                <w:tab w:val="left" w:pos="1134"/>
                <w:tab w:val="left" w:pos="1701"/>
              </w:tabs>
              <w:ind w:right="113"/>
              <w:jc w:val="both"/>
            </w:pPr>
            <w:r w:rsidRPr="00864616">
              <w:t>E.1.</w:t>
            </w:r>
            <w:r w:rsidRPr="00864616">
              <w:tab/>
            </w:r>
            <w:r w:rsidRPr="00864616">
              <w:rPr>
                <w:bCs w:val="0"/>
              </w:rPr>
              <w:t>Designated contact person</w:t>
            </w:r>
          </w:p>
          <w:p w:rsidR="00171DAE" w:rsidRPr="00864616" w:rsidRDefault="00171DAE" w:rsidP="00171DAE">
            <w:pPr>
              <w:pStyle w:val="Info03"/>
              <w:spacing w:before="120" w:line="240" w:lineRule="auto"/>
              <w:rPr>
                <w:i w:val="0"/>
                <w:sz w:val="18"/>
                <w:szCs w:val="18"/>
              </w:rPr>
            </w:pPr>
            <w:r w:rsidRPr="00864616">
              <w:rPr>
                <w:sz w:val="18"/>
                <w:szCs w:val="18"/>
              </w:rPr>
              <w:t xml:space="preserve">Provide the name, address and other contact information of a single person responsible for all correspondence concerning the nomination. For multi-national </w:t>
            </w:r>
            <w:proofErr w:type="gramStart"/>
            <w:r w:rsidRPr="00864616">
              <w:rPr>
                <w:sz w:val="18"/>
                <w:szCs w:val="18"/>
              </w:rPr>
              <w:t>nominations</w:t>
            </w:r>
            <w:proofErr w:type="gramEnd"/>
            <w:r w:rsidRPr="00864616">
              <w:rPr>
                <w:sz w:val="18"/>
                <w:szCs w:val="18"/>
              </w:rPr>
              <w:t xml:space="preserve"> provide complete contact information for one person designated by the States Parties as the main contact person for all correspondence relating to the nomination.</w:t>
            </w:r>
          </w:p>
        </w:tc>
      </w:tr>
      <w:tr w:rsidR="00171DAE" w:rsidRPr="00864616" w:rsidTr="0097787C">
        <w:tc>
          <w:tcPr>
            <w:tcW w:w="9781" w:type="dxa"/>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CellMar>
                <w:left w:w="57" w:type="dxa"/>
                <w:right w:w="57" w:type="dxa"/>
              </w:tblCellMar>
              <w:tblLook w:val="04A0" w:firstRow="1" w:lastRow="0" w:firstColumn="1" w:lastColumn="0" w:noHBand="0" w:noVBand="1"/>
            </w:tblPr>
            <w:tblGrid>
              <w:gridCol w:w="1980"/>
              <w:gridCol w:w="7639"/>
            </w:tblGrid>
            <w:tr w:rsidR="00171DAE" w:rsidRPr="00864616" w:rsidTr="0097787C">
              <w:tc>
                <w:tcPr>
                  <w:tcW w:w="1980" w:type="dxa"/>
                </w:tcPr>
                <w:p w:rsidR="00171DAE" w:rsidRPr="00864616" w:rsidRDefault="00171DAE" w:rsidP="00171DAE">
                  <w:pPr>
                    <w:pStyle w:val="formtext"/>
                    <w:tabs>
                      <w:tab w:val="left" w:pos="567"/>
                      <w:tab w:val="left" w:pos="1134"/>
                      <w:tab w:val="left" w:pos="1701"/>
                    </w:tabs>
                    <w:spacing w:line="240" w:lineRule="auto"/>
                    <w:ind w:right="113"/>
                    <w:jc w:val="right"/>
                    <w:rPr>
                      <w:sz w:val="20"/>
                      <w:szCs w:val="20"/>
                    </w:rPr>
                  </w:pPr>
                  <w:r w:rsidRPr="00864616">
                    <w:rPr>
                      <w:sz w:val="20"/>
                      <w:szCs w:val="20"/>
                    </w:rPr>
                    <w:t>Title (Ms/Mr, etc.):</w:t>
                  </w:r>
                </w:p>
              </w:tc>
              <w:tc>
                <w:tcPr>
                  <w:tcW w:w="7639" w:type="dxa"/>
                </w:tcPr>
                <w:p w:rsidR="00171DAE" w:rsidRPr="00864616" w:rsidRDefault="00171DAE" w:rsidP="00171DAE">
                  <w:pPr>
                    <w:tabs>
                      <w:tab w:val="left" w:pos="567"/>
                      <w:tab w:val="left" w:pos="1134"/>
                      <w:tab w:val="left" w:pos="1701"/>
                    </w:tabs>
                    <w:spacing w:before="80" w:after="80"/>
                    <w:ind w:right="136"/>
                    <w:rPr>
                      <w:rFonts w:eastAsia="SimSun" w:cs="Angsana New"/>
                      <w:sz w:val="20"/>
                      <w:szCs w:val="20"/>
                    </w:rPr>
                  </w:pPr>
                  <w:r w:rsidRPr="00864616">
                    <w:rPr>
                      <w:sz w:val="22"/>
                      <w:szCs w:val="22"/>
                      <w:lang w:val="fr-FR" w:bidi="th-TH"/>
                    </w:rPr>
                    <w:t>Monsieur</w:t>
                  </w:r>
                </w:p>
              </w:tc>
            </w:tr>
            <w:tr w:rsidR="00171DAE" w:rsidRPr="00864616" w:rsidTr="0097787C">
              <w:tc>
                <w:tcPr>
                  <w:tcW w:w="1980" w:type="dxa"/>
                </w:tcPr>
                <w:p w:rsidR="00171DAE" w:rsidRPr="00864616" w:rsidRDefault="00171DAE" w:rsidP="00171DAE">
                  <w:pPr>
                    <w:pStyle w:val="formtext"/>
                    <w:tabs>
                      <w:tab w:val="left" w:pos="567"/>
                      <w:tab w:val="left" w:pos="1134"/>
                      <w:tab w:val="left" w:pos="1701"/>
                    </w:tabs>
                    <w:spacing w:line="240" w:lineRule="auto"/>
                    <w:ind w:right="113"/>
                    <w:jc w:val="right"/>
                    <w:rPr>
                      <w:sz w:val="20"/>
                      <w:szCs w:val="20"/>
                    </w:rPr>
                  </w:pPr>
                  <w:r w:rsidRPr="00864616">
                    <w:rPr>
                      <w:sz w:val="20"/>
                      <w:szCs w:val="20"/>
                    </w:rPr>
                    <w:t>Family name:</w:t>
                  </w:r>
                </w:p>
              </w:tc>
              <w:tc>
                <w:tcPr>
                  <w:tcW w:w="7639" w:type="dxa"/>
                </w:tcPr>
                <w:p w:rsidR="00171DAE" w:rsidRPr="00864616" w:rsidRDefault="00171DAE" w:rsidP="00171DAE">
                  <w:pPr>
                    <w:tabs>
                      <w:tab w:val="left" w:pos="567"/>
                      <w:tab w:val="left" w:pos="1134"/>
                      <w:tab w:val="left" w:pos="1701"/>
                    </w:tabs>
                    <w:spacing w:before="80" w:after="80"/>
                    <w:ind w:right="136"/>
                    <w:rPr>
                      <w:rFonts w:eastAsia="SimSun" w:cs="Angsana New"/>
                      <w:sz w:val="20"/>
                      <w:szCs w:val="20"/>
                    </w:rPr>
                  </w:pPr>
                  <w:r w:rsidRPr="00864616">
                    <w:rPr>
                      <w:sz w:val="22"/>
                      <w:szCs w:val="22"/>
                      <w:lang w:val="fr-FR" w:bidi="th-TH"/>
                    </w:rPr>
                    <w:t>Ben Soula</w:t>
                  </w:r>
                </w:p>
              </w:tc>
            </w:tr>
            <w:tr w:rsidR="00171DAE" w:rsidRPr="00864616" w:rsidTr="0097787C">
              <w:tc>
                <w:tcPr>
                  <w:tcW w:w="1980" w:type="dxa"/>
                </w:tcPr>
                <w:p w:rsidR="00171DAE" w:rsidRPr="00864616" w:rsidRDefault="00171DAE" w:rsidP="00171DAE">
                  <w:pPr>
                    <w:pStyle w:val="formtext"/>
                    <w:tabs>
                      <w:tab w:val="left" w:pos="567"/>
                      <w:tab w:val="left" w:pos="1134"/>
                      <w:tab w:val="left" w:pos="1701"/>
                    </w:tabs>
                    <w:spacing w:line="240" w:lineRule="auto"/>
                    <w:ind w:right="113"/>
                    <w:jc w:val="right"/>
                    <w:rPr>
                      <w:sz w:val="20"/>
                      <w:szCs w:val="20"/>
                    </w:rPr>
                  </w:pPr>
                  <w:r w:rsidRPr="00864616">
                    <w:rPr>
                      <w:sz w:val="20"/>
                      <w:szCs w:val="20"/>
                    </w:rPr>
                    <w:t>Given name:</w:t>
                  </w:r>
                </w:p>
              </w:tc>
              <w:tc>
                <w:tcPr>
                  <w:tcW w:w="7639" w:type="dxa"/>
                </w:tcPr>
                <w:p w:rsidR="00171DAE" w:rsidRPr="00864616" w:rsidRDefault="00171DAE" w:rsidP="00171DAE">
                  <w:pPr>
                    <w:tabs>
                      <w:tab w:val="left" w:pos="567"/>
                      <w:tab w:val="left" w:pos="1134"/>
                      <w:tab w:val="left" w:pos="1701"/>
                    </w:tabs>
                    <w:spacing w:before="80" w:after="80"/>
                    <w:ind w:right="136"/>
                    <w:rPr>
                      <w:rFonts w:eastAsia="SimSun" w:cs="Angsana New"/>
                      <w:sz w:val="20"/>
                      <w:szCs w:val="20"/>
                    </w:rPr>
                  </w:pPr>
                  <w:r w:rsidRPr="00864616">
                    <w:rPr>
                      <w:sz w:val="22"/>
                      <w:szCs w:val="22"/>
                      <w:lang w:val="fr-FR" w:bidi="th-TH"/>
                    </w:rPr>
                    <w:t>Imed</w:t>
                  </w:r>
                </w:p>
              </w:tc>
            </w:tr>
            <w:tr w:rsidR="00171DAE" w:rsidRPr="00256319" w:rsidTr="0097787C">
              <w:tc>
                <w:tcPr>
                  <w:tcW w:w="1980" w:type="dxa"/>
                </w:tcPr>
                <w:p w:rsidR="00171DAE" w:rsidRPr="00864616" w:rsidRDefault="00171DAE" w:rsidP="00171DAE">
                  <w:pPr>
                    <w:pStyle w:val="formtext"/>
                    <w:tabs>
                      <w:tab w:val="left" w:pos="567"/>
                      <w:tab w:val="left" w:pos="1134"/>
                      <w:tab w:val="left" w:pos="1701"/>
                    </w:tabs>
                    <w:spacing w:line="240" w:lineRule="auto"/>
                    <w:ind w:right="113"/>
                    <w:jc w:val="right"/>
                    <w:rPr>
                      <w:sz w:val="20"/>
                      <w:szCs w:val="20"/>
                    </w:rPr>
                  </w:pPr>
                  <w:r w:rsidRPr="00864616">
                    <w:rPr>
                      <w:sz w:val="20"/>
                      <w:szCs w:val="20"/>
                    </w:rPr>
                    <w:t>Institution/position:</w:t>
                  </w:r>
                </w:p>
              </w:tc>
              <w:tc>
                <w:tcPr>
                  <w:tcW w:w="7639" w:type="dxa"/>
                </w:tcPr>
                <w:p w:rsidR="00171DAE" w:rsidRPr="00864616" w:rsidRDefault="00171DAE" w:rsidP="00171DAE">
                  <w:pPr>
                    <w:tabs>
                      <w:tab w:val="left" w:pos="567"/>
                      <w:tab w:val="left" w:pos="1134"/>
                      <w:tab w:val="left" w:pos="1701"/>
                    </w:tabs>
                    <w:spacing w:before="80" w:after="80"/>
                    <w:ind w:right="136"/>
                    <w:rPr>
                      <w:rFonts w:eastAsia="SimSun" w:cs="Angsana New"/>
                      <w:noProof/>
                      <w:sz w:val="22"/>
                      <w:szCs w:val="22"/>
                      <w:lang w:val="fr-FR"/>
                    </w:rPr>
                  </w:pPr>
                  <w:r w:rsidRPr="00864616">
                    <w:rPr>
                      <w:sz w:val="22"/>
                      <w:szCs w:val="22"/>
                      <w:lang w:val="fr-FR" w:bidi="th-TH"/>
                    </w:rPr>
                    <w:t>Institut National du Patrimoine/ Directeur de Département de l</w:t>
                  </w:r>
                  <w:r w:rsidR="008A58EA">
                    <w:rPr>
                      <w:sz w:val="22"/>
                      <w:szCs w:val="22"/>
                      <w:lang w:val="fr-FR" w:bidi="th-TH"/>
                    </w:rPr>
                    <w:t>’</w:t>
                  </w:r>
                  <w:r w:rsidRPr="00864616">
                    <w:rPr>
                      <w:sz w:val="22"/>
                      <w:szCs w:val="22"/>
                      <w:lang w:val="fr-FR" w:bidi="th-TH"/>
                    </w:rPr>
                    <w:t>inventaire et de l</w:t>
                  </w:r>
                  <w:r w:rsidR="008A58EA">
                    <w:rPr>
                      <w:sz w:val="22"/>
                      <w:szCs w:val="22"/>
                      <w:lang w:val="fr-FR" w:bidi="th-TH"/>
                    </w:rPr>
                    <w:t>’</w:t>
                  </w:r>
                  <w:r w:rsidRPr="00864616">
                    <w:rPr>
                      <w:sz w:val="22"/>
                      <w:szCs w:val="22"/>
                      <w:lang w:val="fr-FR" w:bidi="th-TH"/>
                    </w:rPr>
                    <w:t>étude des biens ethnographiques et des arts contemporains</w:t>
                  </w:r>
                </w:p>
              </w:tc>
            </w:tr>
            <w:tr w:rsidR="00171DAE" w:rsidRPr="00256319" w:rsidTr="0097787C">
              <w:tc>
                <w:tcPr>
                  <w:tcW w:w="1980" w:type="dxa"/>
                </w:tcPr>
                <w:p w:rsidR="00171DAE" w:rsidRPr="00864616" w:rsidRDefault="00171DAE" w:rsidP="00171DAE">
                  <w:pPr>
                    <w:pStyle w:val="formtext"/>
                    <w:tabs>
                      <w:tab w:val="left" w:pos="567"/>
                      <w:tab w:val="left" w:pos="1134"/>
                      <w:tab w:val="left" w:pos="1701"/>
                    </w:tabs>
                    <w:spacing w:line="240" w:lineRule="auto"/>
                    <w:ind w:right="113"/>
                    <w:jc w:val="right"/>
                    <w:rPr>
                      <w:sz w:val="20"/>
                      <w:szCs w:val="20"/>
                    </w:rPr>
                  </w:pPr>
                  <w:r w:rsidRPr="00864616">
                    <w:rPr>
                      <w:sz w:val="20"/>
                      <w:szCs w:val="20"/>
                    </w:rPr>
                    <w:lastRenderedPageBreak/>
                    <w:t>Address:</w:t>
                  </w:r>
                </w:p>
              </w:tc>
              <w:tc>
                <w:tcPr>
                  <w:tcW w:w="7639" w:type="dxa"/>
                </w:tcPr>
                <w:p w:rsidR="00171DAE" w:rsidRPr="00864616" w:rsidRDefault="00171DAE" w:rsidP="00171DAE">
                  <w:pPr>
                    <w:tabs>
                      <w:tab w:val="left" w:pos="567"/>
                      <w:tab w:val="left" w:pos="1134"/>
                      <w:tab w:val="left" w:pos="1701"/>
                    </w:tabs>
                    <w:spacing w:before="80" w:after="80"/>
                    <w:ind w:right="136"/>
                    <w:rPr>
                      <w:rFonts w:eastAsia="SimSun" w:cs="Angsana New"/>
                      <w:sz w:val="20"/>
                      <w:szCs w:val="20"/>
                      <w:lang w:val="fr-FR"/>
                    </w:rPr>
                  </w:pPr>
                  <w:r w:rsidRPr="00864616">
                    <w:rPr>
                      <w:sz w:val="22"/>
                      <w:szCs w:val="22"/>
                      <w:lang w:val="fr-FR" w:bidi="th-TH"/>
                    </w:rPr>
                    <w:t>4, Place du Château, 1008, Tunis (Tunisie)</w:t>
                  </w:r>
                </w:p>
              </w:tc>
            </w:tr>
            <w:tr w:rsidR="00171DAE" w:rsidRPr="00864616" w:rsidTr="0097787C">
              <w:tc>
                <w:tcPr>
                  <w:tcW w:w="1980" w:type="dxa"/>
                </w:tcPr>
                <w:p w:rsidR="00171DAE" w:rsidRPr="00864616" w:rsidRDefault="00171DAE" w:rsidP="00171DAE">
                  <w:pPr>
                    <w:pStyle w:val="formtext"/>
                    <w:tabs>
                      <w:tab w:val="left" w:pos="567"/>
                      <w:tab w:val="left" w:pos="1134"/>
                      <w:tab w:val="left" w:pos="1701"/>
                    </w:tabs>
                    <w:spacing w:line="240" w:lineRule="auto"/>
                    <w:ind w:right="113"/>
                    <w:jc w:val="right"/>
                    <w:rPr>
                      <w:sz w:val="20"/>
                      <w:szCs w:val="20"/>
                    </w:rPr>
                  </w:pPr>
                  <w:r w:rsidRPr="00864616">
                    <w:rPr>
                      <w:sz w:val="20"/>
                      <w:szCs w:val="20"/>
                    </w:rPr>
                    <w:t>Telephone number:</w:t>
                  </w:r>
                </w:p>
              </w:tc>
              <w:tc>
                <w:tcPr>
                  <w:tcW w:w="7639" w:type="dxa"/>
                </w:tcPr>
                <w:p w:rsidR="00171DAE" w:rsidRPr="00864616" w:rsidRDefault="00171DAE" w:rsidP="00171DAE">
                  <w:pPr>
                    <w:tabs>
                      <w:tab w:val="left" w:pos="567"/>
                      <w:tab w:val="left" w:pos="1134"/>
                      <w:tab w:val="left" w:pos="1701"/>
                    </w:tabs>
                    <w:spacing w:before="80" w:after="80"/>
                    <w:ind w:right="136"/>
                    <w:rPr>
                      <w:rFonts w:eastAsia="SimSun" w:cs="Angsana New"/>
                      <w:sz w:val="20"/>
                      <w:szCs w:val="20"/>
                    </w:rPr>
                  </w:pPr>
                  <w:r w:rsidRPr="00864616">
                    <w:rPr>
                      <w:sz w:val="22"/>
                      <w:szCs w:val="22"/>
                      <w:lang w:val="fr-FR" w:bidi="th-TH"/>
                    </w:rPr>
                    <w:t>00 216 98 953 645</w:t>
                  </w:r>
                </w:p>
              </w:tc>
            </w:tr>
            <w:tr w:rsidR="00171DAE" w:rsidRPr="00864616" w:rsidTr="0097787C">
              <w:tc>
                <w:tcPr>
                  <w:tcW w:w="1980" w:type="dxa"/>
                </w:tcPr>
                <w:p w:rsidR="00171DAE" w:rsidRPr="00864616" w:rsidRDefault="00171DAE" w:rsidP="00171DAE">
                  <w:pPr>
                    <w:pStyle w:val="formtext"/>
                    <w:tabs>
                      <w:tab w:val="left" w:pos="567"/>
                      <w:tab w:val="left" w:pos="1134"/>
                      <w:tab w:val="left" w:pos="1701"/>
                    </w:tabs>
                    <w:spacing w:line="240" w:lineRule="auto"/>
                    <w:ind w:right="113"/>
                    <w:jc w:val="right"/>
                    <w:rPr>
                      <w:sz w:val="20"/>
                      <w:szCs w:val="20"/>
                    </w:rPr>
                  </w:pPr>
                  <w:r w:rsidRPr="00864616">
                    <w:rPr>
                      <w:sz w:val="20"/>
                      <w:szCs w:val="20"/>
                    </w:rPr>
                    <w:t>E-mail address:</w:t>
                  </w:r>
                </w:p>
              </w:tc>
              <w:tc>
                <w:tcPr>
                  <w:tcW w:w="7639" w:type="dxa"/>
                </w:tcPr>
                <w:p w:rsidR="00171DAE" w:rsidRPr="00864616" w:rsidRDefault="00171DAE" w:rsidP="00171DAE">
                  <w:pPr>
                    <w:tabs>
                      <w:tab w:val="left" w:pos="567"/>
                      <w:tab w:val="left" w:pos="1134"/>
                      <w:tab w:val="left" w:pos="1701"/>
                    </w:tabs>
                    <w:spacing w:before="80" w:after="80"/>
                    <w:ind w:right="136"/>
                    <w:rPr>
                      <w:rFonts w:eastAsia="SimSun" w:cs="Angsana New"/>
                      <w:sz w:val="20"/>
                      <w:szCs w:val="20"/>
                    </w:rPr>
                  </w:pPr>
                  <w:r w:rsidRPr="00864616">
                    <w:rPr>
                      <w:sz w:val="22"/>
                      <w:szCs w:val="22"/>
                      <w:lang w:val="fr-FR" w:bidi="th-TH"/>
                    </w:rPr>
                    <w:t>imed_soula@yahoo.fr</w:t>
                  </w:r>
                </w:p>
              </w:tc>
            </w:tr>
          </w:tbl>
          <w:p w:rsidR="00171DAE" w:rsidRPr="00864616" w:rsidRDefault="00171DAE" w:rsidP="00171DAE">
            <w:pPr>
              <w:pStyle w:val="formtext"/>
              <w:spacing w:before="120" w:after="120" w:line="240" w:lineRule="auto"/>
              <w:ind w:left="113" w:right="113"/>
              <w:jc w:val="both"/>
            </w:pPr>
          </w:p>
        </w:tc>
      </w:tr>
      <w:tr w:rsidR="00171DAE" w:rsidRPr="00864616" w:rsidTr="0097787C">
        <w:trPr>
          <w:cantSplit/>
        </w:trPr>
        <w:tc>
          <w:tcPr>
            <w:tcW w:w="9781" w:type="dxa"/>
            <w:tcBorders>
              <w:top w:val="nil"/>
              <w:left w:val="nil"/>
              <w:bottom w:val="single" w:sz="4" w:space="0" w:color="auto"/>
              <w:right w:val="nil"/>
            </w:tcBorders>
            <w:shd w:val="clear" w:color="auto" w:fill="auto"/>
          </w:tcPr>
          <w:p w:rsidR="00171DAE" w:rsidRPr="00864616" w:rsidRDefault="00171DAE" w:rsidP="00171DAE">
            <w:pPr>
              <w:pStyle w:val="Grille02N"/>
              <w:tabs>
                <w:tab w:val="left" w:pos="567"/>
                <w:tab w:val="left" w:pos="1134"/>
                <w:tab w:val="left" w:pos="1701"/>
              </w:tabs>
              <w:ind w:right="113"/>
              <w:jc w:val="both"/>
            </w:pPr>
            <w:r w:rsidRPr="00864616">
              <w:lastRenderedPageBreak/>
              <w:t>E.2.</w:t>
            </w:r>
            <w:r w:rsidRPr="00864616">
              <w:tab/>
            </w:r>
            <w:r w:rsidRPr="00864616">
              <w:rPr>
                <w:bCs w:val="0"/>
              </w:rPr>
              <w:t>Other contact persons (for multi-national files only)</w:t>
            </w:r>
          </w:p>
          <w:p w:rsidR="00171DAE" w:rsidRPr="00864616" w:rsidRDefault="00171DAE" w:rsidP="00171DAE">
            <w:pPr>
              <w:pStyle w:val="Info03"/>
              <w:tabs>
                <w:tab w:val="clear" w:pos="2268"/>
              </w:tabs>
              <w:spacing w:before="120" w:line="240" w:lineRule="auto"/>
              <w:rPr>
                <w:rFonts w:eastAsia="SimSun"/>
                <w:sz w:val="18"/>
                <w:szCs w:val="18"/>
              </w:rPr>
            </w:pPr>
            <w:r w:rsidRPr="00864616">
              <w:rPr>
                <w:sz w:val="18"/>
                <w:szCs w:val="18"/>
              </w:rPr>
              <w:t>Provide below complete contact information for one person in each submitting State, other than the primary contact person identified above.</w:t>
            </w:r>
          </w:p>
        </w:tc>
      </w:tr>
      <w:tr w:rsidR="00171DAE" w:rsidRPr="00864616" w:rsidTr="0097787C">
        <w:tc>
          <w:tcPr>
            <w:tcW w:w="9781"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171DAE" w:rsidRPr="00864616" w:rsidRDefault="00171DAE" w:rsidP="00A61EE6">
            <w:pPr>
              <w:pStyle w:val="formtext"/>
              <w:tabs>
                <w:tab w:val="left" w:pos="567"/>
                <w:tab w:val="left" w:pos="1134"/>
                <w:tab w:val="left" w:pos="1701"/>
              </w:tabs>
              <w:spacing w:line="240" w:lineRule="auto"/>
              <w:jc w:val="both"/>
            </w:pPr>
            <w:r w:rsidRPr="00864616">
              <w:t xml:space="preserve">     </w:t>
            </w:r>
          </w:p>
        </w:tc>
      </w:tr>
      <w:tr w:rsidR="00171DAE" w:rsidRPr="00864616" w:rsidTr="0097787C">
        <w:tc>
          <w:tcPr>
            <w:tcW w:w="9781" w:type="dxa"/>
            <w:tcBorders>
              <w:top w:val="single" w:sz="4" w:space="0" w:color="auto"/>
              <w:left w:val="nil"/>
              <w:bottom w:val="nil"/>
              <w:right w:val="nil"/>
            </w:tcBorders>
            <w:shd w:val="clear" w:color="auto" w:fill="D9D9D9"/>
          </w:tcPr>
          <w:p w:rsidR="00171DAE" w:rsidRPr="00864616" w:rsidRDefault="00171DAE" w:rsidP="00171DAE">
            <w:pPr>
              <w:pStyle w:val="Grille01"/>
              <w:keepNext w:val="0"/>
              <w:spacing w:line="240" w:lineRule="auto"/>
              <w:jc w:val="both"/>
              <w:rPr>
                <w:rFonts w:eastAsia="SimSun" w:cs="Arial"/>
                <w:bCs/>
                <w:smallCaps w:val="0"/>
                <w:sz w:val="24"/>
              </w:rPr>
            </w:pPr>
            <w:r w:rsidRPr="00864616">
              <w:rPr>
                <w:bCs/>
                <w:smallCaps w:val="0"/>
                <w:sz w:val="24"/>
              </w:rPr>
              <w:t>1.</w:t>
            </w:r>
            <w:r w:rsidRPr="00864616">
              <w:rPr>
                <w:bCs/>
                <w:smallCaps w:val="0"/>
                <w:sz w:val="24"/>
              </w:rPr>
              <w:tab/>
              <w:t>Identification and definition of the element</w:t>
            </w:r>
          </w:p>
        </w:tc>
      </w:tr>
      <w:tr w:rsidR="00171DAE" w:rsidRPr="00864616" w:rsidTr="0097787C">
        <w:tc>
          <w:tcPr>
            <w:tcW w:w="9781" w:type="dxa"/>
            <w:tcBorders>
              <w:top w:val="nil"/>
              <w:left w:val="nil"/>
              <w:bottom w:val="single" w:sz="4" w:space="0" w:color="auto"/>
              <w:right w:val="nil"/>
            </w:tcBorders>
            <w:shd w:val="clear" w:color="auto" w:fill="auto"/>
          </w:tcPr>
          <w:p w:rsidR="00171DAE" w:rsidRPr="00864616" w:rsidRDefault="00171DAE" w:rsidP="00171DAE">
            <w:pPr>
              <w:pStyle w:val="Default"/>
              <w:widowControl/>
              <w:tabs>
                <w:tab w:val="left" w:pos="709"/>
              </w:tabs>
              <w:spacing w:before="120" w:after="120"/>
              <w:ind w:left="113" w:right="113"/>
              <w:jc w:val="both"/>
              <w:rPr>
                <w:rFonts w:ascii="Arial" w:eastAsia="SimSun" w:hAnsi="Arial" w:cs="Arial"/>
                <w:i/>
                <w:strike/>
                <w:sz w:val="18"/>
                <w:szCs w:val="18"/>
              </w:rPr>
            </w:pPr>
            <w:r w:rsidRPr="00864616">
              <w:rPr>
                <w:rFonts w:ascii="Arial" w:hAnsi="Arial"/>
                <w:i/>
                <w:sz w:val="18"/>
                <w:szCs w:val="18"/>
              </w:rPr>
              <w:t xml:space="preserve">For </w:t>
            </w:r>
            <w:r w:rsidRPr="00864616">
              <w:rPr>
                <w:rFonts w:ascii="Arial" w:hAnsi="Arial"/>
                <w:b/>
                <w:i/>
                <w:sz w:val="18"/>
                <w:szCs w:val="18"/>
              </w:rPr>
              <w:t>Criterion R.1</w:t>
            </w:r>
            <w:r w:rsidRPr="00864616">
              <w:rPr>
                <w:rFonts w:ascii="Arial" w:hAnsi="Arial"/>
                <w:i/>
                <w:sz w:val="18"/>
                <w:szCs w:val="18"/>
              </w:rPr>
              <w:t xml:space="preserve">, the States </w:t>
            </w:r>
            <w:r w:rsidRPr="00864616">
              <w:rPr>
                <w:rFonts w:ascii="Arial" w:hAnsi="Arial"/>
                <w:b/>
                <w:i/>
                <w:sz w:val="18"/>
                <w:szCs w:val="18"/>
              </w:rPr>
              <w:t xml:space="preserve">shall demonstrate that </w:t>
            </w:r>
            <w:r w:rsidR="008A58EA">
              <w:rPr>
                <w:rFonts w:ascii="Arial" w:hAnsi="Arial"/>
                <w:b/>
                <w:i/>
                <w:sz w:val="18"/>
                <w:szCs w:val="18"/>
              </w:rPr>
              <w:t>‘</w:t>
            </w:r>
            <w:r w:rsidRPr="00864616">
              <w:rPr>
                <w:rFonts w:ascii="Arial" w:hAnsi="Arial"/>
                <w:b/>
                <w:i/>
                <w:sz w:val="18"/>
                <w:szCs w:val="18"/>
              </w:rPr>
              <w:t>the element constitutes intangible cultural heritage</w:t>
            </w:r>
            <w:r w:rsidRPr="00864616">
              <w:rPr>
                <w:rFonts w:ascii="Arial" w:hAnsi="Arial"/>
                <w:i/>
                <w:sz w:val="18"/>
                <w:szCs w:val="18"/>
              </w:rPr>
              <w:t xml:space="preserve"> as defined in Article 2 of the Convention</w:t>
            </w:r>
            <w:r w:rsidR="008A58EA">
              <w:rPr>
                <w:rFonts w:ascii="Arial" w:hAnsi="Arial"/>
                <w:i/>
                <w:sz w:val="18"/>
                <w:szCs w:val="18"/>
              </w:rPr>
              <w:t>’</w:t>
            </w:r>
            <w:r w:rsidRPr="00864616">
              <w:rPr>
                <w:rFonts w:ascii="Arial" w:hAnsi="Arial"/>
                <w:i/>
                <w:sz w:val="18"/>
                <w:szCs w:val="18"/>
              </w:rPr>
              <w:t>.</w:t>
            </w:r>
          </w:p>
        </w:tc>
      </w:tr>
      <w:tr w:rsidR="00171DAE" w:rsidRPr="00864616" w:rsidTr="0097787C">
        <w:tc>
          <w:tcPr>
            <w:tcW w:w="9781"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171DAE" w:rsidRPr="00864616" w:rsidRDefault="00171DAE" w:rsidP="00171DAE">
            <w:pPr>
              <w:pStyle w:val="Default"/>
              <w:widowControl/>
              <w:tabs>
                <w:tab w:val="left" w:pos="709"/>
              </w:tabs>
              <w:spacing w:after="120"/>
              <w:ind w:left="113" w:right="113"/>
              <w:jc w:val="both"/>
              <w:rPr>
                <w:rFonts w:ascii="Arial" w:eastAsia="SimSun" w:hAnsi="Arial" w:cs="Arial"/>
                <w:i/>
                <w:sz w:val="18"/>
                <w:szCs w:val="18"/>
              </w:rPr>
            </w:pPr>
            <w:bookmarkStart w:id="2" w:name="_Hlk275186434"/>
            <w:r w:rsidRPr="00864616">
              <w:rPr>
                <w:rFonts w:ascii="Arial" w:hAnsi="Arial"/>
                <w:i/>
                <w:sz w:val="18"/>
                <w:szCs w:val="18"/>
              </w:rPr>
              <w:t xml:space="preserve">Tick one or more boxes to identify the domain(s) of intangible cultural heritage manifested by the element, which might include one or more of the domains identified in Article 2.2 of the Convention. If you tick </w:t>
            </w:r>
            <w:r w:rsidR="008A58EA">
              <w:rPr>
                <w:rFonts w:ascii="Arial" w:hAnsi="Arial"/>
                <w:i/>
                <w:sz w:val="18"/>
                <w:szCs w:val="18"/>
              </w:rPr>
              <w:t>‘</w:t>
            </w:r>
            <w:r w:rsidRPr="00864616">
              <w:rPr>
                <w:rFonts w:ascii="Arial" w:hAnsi="Arial"/>
                <w:i/>
                <w:sz w:val="18"/>
                <w:szCs w:val="18"/>
              </w:rPr>
              <w:t>other(s)</w:t>
            </w:r>
            <w:r w:rsidR="008A58EA">
              <w:rPr>
                <w:rFonts w:ascii="Arial" w:hAnsi="Arial"/>
                <w:i/>
                <w:sz w:val="18"/>
                <w:szCs w:val="18"/>
              </w:rPr>
              <w:t>’</w:t>
            </w:r>
            <w:r w:rsidRPr="00864616">
              <w:rPr>
                <w:rFonts w:ascii="Arial" w:hAnsi="Arial"/>
                <w:i/>
                <w:sz w:val="18"/>
                <w:szCs w:val="18"/>
              </w:rPr>
              <w:t>, specify the domain(s) in brackets.</w:t>
            </w:r>
          </w:p>
          <w:p w:rsidR="00171DAE" w:rsidRPr="00864616" w:rsidRDefault="00171DAE" w:rsidP="00171DAE">
            <w:pPr>
              <w:pStyle w:val="Default"/>
              <w:keepNext/>
              <w:widowControl/>
              <w:autoSpaceDE/>
              <w:autoSpaceDN/>
              <w:adjustRightInd/>
              <w:spacing w:before="120" w:after="120"/>
              <w:ind w:left="1134" w:hanging="567"/>
              <w:jc w:val="both"/>
              <w:rPr>
                <w:rFonts w:ascii="Arial" w:hAnsi="Arial" w:cs="Arial"/>
                <w:color w:val="auto"/>
                <w:sz w:val="18"/>
                <w:szCs w:val="18"/>
              </w:rPr>
            </w:pPr>
            <w:r w:rsidRPr="00864616">
              <w:rPr>
                <w:rFonts w:ascii="Arial" w:hAnsi="Arial" w:cs="Arial"/>
                <w:color w:val="auto"/>
                <w:sz w:val="18"/>
                <w:szCs w:val="18"/>
              </w:rPr>
              <w:fldChar w:fldCharType="begin">
                <w:ffData>
                  <w:name w:val="CaseACocher6"/>
                  <w:enabled/>
                  <w:calcOnExit w:val="0"/>
                  <w:checkBox>
                    <w:sizeAuto/>
                    <w:default w:val="0"/>
                  </w:checkBox>
                </w:ffData>
              </w:fldChar>
            </w:r>
            <w:r w:rsidRPr="00864616">
              <w:rPr>
                <w:rFonts w:ascii="Arial" w:hAnsi="Arial" w:cs="Arial"/>
                <w:color w:val="auto"/>
                <w:sz w:val="18"/>
                <w:szCs w:val="18"/>
              </w:rPr>
              <w:instrText xml:space="preserve"> FORMCHECKBOX </w:instrText>
            </w:r>
            <w:r w:rsidR="00256319">
              <w:rPr>
                <w:rFonts w:ascii="Arial" w:hAnsi="Arial" w:cs="Arial"/>
                <w:color w:val="auto"/>
                <w:sz w:val="18"/>
                <w:szCs w:val="18"/>
              </w:rPr>
            </w:r>
            <w:r w:rsidR="00256319">
              <w:rPr>
                <w:rFonts w:ascii="Arial" w:hAnsi="Arial" w:cs="Arial"/>
                <w:color w:val="auto"/>
                <w:sz w:val="18"/>
                <w:szCs w:val="18"/>
              </w:rPr>
              <w:fldChar w:fldCharType="separate"/>
            </w:r>
            <w:r w:rsidRPr="00864616">
              <w:rPr>
                <w:rFonts w:ascii="Arial" w:hAnsi="Arial" w:cs="Arial"/>
                <w:color w:val="auto"/>
                <w:sz w:val="18"/>
                <w:szCs w:val="18"/>
              </w:rPr>
              <w:fldChar w:fldCharType="end"/>
            </w:r>
            <w:r w:rsidRPr="00864616">
              <w:rPr>
                <w:rFonts w:ascii="Arial" w:hAnsi="Arial"/>
                <w:color w:val="auto"/>
                <w:sz w:val="18"/>
                <w:szCs w:val="18"/>
              </w:rPr>
              <w:t xml:space="preserve"> oral traditions and expressions, including language as a vehicle of the intangible cultural heritage </w:t>
            </w:r>
          </w:p>
          <w:p w:rsidR="00171DAE" w:rsidRPr="00864616" w:rsidRDefault="00171DAE" w:rsidP="00171DAE">
            <w:pPr>
              <w:pStyle w:val="Default"/>
              <w:keepNext/>
              <w:widowControl/>
              <w:autoSpaceDE/>
              <w:autoSpaceDN/>
              <w:adjustRightInd/>
              <w:spacing w:before="120" w:after="120"/>
              <w:ind w:left="1134" w:hanging="567"/>
              <w:jc w:val="both"/>
              <w:rPr>
                <w:rFonts w:ascii="Arial" w:hAnsi="Arial" w:cs="Arial"/>
                <w:color w:val="auto"/>
                <w:sz w:val="18"/>
                <w:szCs w:val="18"/>
              </w:rPr>
            </w:pPr>
            <w:r w:rsidRPr="00864616">
              <w:rPr>
                <w:rFonts w:ascii="Arial" w:hAnsi="Arial" w:cs="Arial"/>
                <w:color w:val="auto"/>
                <w:sz w:val="18"/>
                <w:szCs w:val="18"/>
              </w:rPr>
              <w:fldChar w:fldCharType="begin">
                <w:ffData>
                  <w:name w:val="CaseACocher7"/>
                  <w:enabled/>
                  <w:calcOnExit w:val="0"/>
                  <w:checkBox>
                    <w:sizeAuto/>
                    <w:default w:val="0"/>
                  </w:checkBox>
                </w:ffData>
              </w:fldChar>
            </w:r>
            <w:r w:rsidRPr="00864616">
              <w:rPr>
                <w:rFonts w:ascii="Arial" w:hAnsi="Arial" w:cs="Arial"/>
                <w:color w:val="auto"/>
                <w:sz w:val="18"/>
                <w:szCs w:val="18"/>
              </w:rPr>
              <w:instrText xml:space="preserve"> FORMCHECKBOX </w:instrText>
            </w:r>
            <w:r w:rsidR="00256319">
              <w:rPr>
                <w:rFonts w:ascii="Arial" w:hAnsi="Arial" w:cs="Arial"/>
                <w:color w:val="auto"/>
                <w:sz w:val="18"/>
                <w:szCs w:val="18"/>
              </w:rPr>
            </w:r>
            <w:r w:rsidR="00256319">
              <w:rPr>
                <w:rFonts w:ascii="Arial" w:hAnsi="Arial" w:cs="Arial"/>
                <w:color w:val="auto"/>
                <w:sz w:val="18"/>
                <w:szCs w:val="18"/>
              </w:rPr>
              <w:fldChar w:fldCharType="separate"/>
            </w:r>
            <w:r w:rsidRPr="00864616">
              <w:rPr>
                <w:rFonts w:ascii="Arial" w:hAnsi="Arial" w:cs="Arial"/>
                <w:color w:val="auto"/>
                <w:sz w:val="18"/>
                <w:szCs w:val="18"/>
              </w:rPr>
              <w:fldChar w:fldCharType="end"/>
            </w:r>
            <w:r w:rsidRPr="00864616">
              <w:rPr>
                <w:rFonts w:ascii="Arial" w:hAnsi="Arial"/>
                <w:color w:val="auto"/>
                <w:sz w:val="18"/>
                <w:szCs w:val="18"/>
              </w:rPr>
              <w:t xml:space="preserve"> performing arts</w:t>
            </w:r>
          </w:p>
          <w:p w:rsidR="00171DAE" w:rsidRPr="00864616" w:rsidRDefault="00171DAE" w:rsidP="00171DAE">
            <w:pPr>
              <w:pStyle w:val="Default"/>
              <w:keepNext/>
              <w:widowControl/>
              <w:autoSpaceDE/>
              <w:autoSpaceDN/>
              <w:adjustRightInd/>
              <w:spacing w:before="120" w:after="120"/>
              <w:ind w:left="1134" w:hanging="567"/>
              <w:jc w:val="both"/>
              <w:rPr>
                <w:rFonts w:ascii="Arial" w:hAnsi="Arial" w:cs="Arial"/>
                <w:color w:val="auto"/>
                <w:sz w:val="18"/>
                <w:szCs w:val="18"/>
              </w:rPr>
            </w:pPr>
            <w:r w:rsidRPr="00864616">
              <w:rPr>
                <w:rFonts w:ascii="Arial" w:hAnsi="Arial" w:cs="Arial"/>
                <w:color w:val="auto"/>
                <w:sz w:val="18"/>
                <w:szCs w:val="18"/>
              </w:rPr>
              <w:fldChar w:fldCharType="begin">
                <w:ffData>
                  <w:name w:val="CaseACocher8"/>
                  <w:enabled/>
                  <w:calcOnExit w:val="0"/>
                  <w:checkBox>
                    <w:sizeAuto/>
                    <w:default w:val="0"/>
                  </w:checkBox>
                </w:ffData>
              </w:fldChar>
            </w:r>
            <w:r w:rsidRPr="00864616">
              <w:rPr>
                <w:rFonts w:ascii="Arial" w:hAnsi="Arial" w:cs="Arial"/>
                <w:color w:val="auto"/>
                <w:sz w:val="18"/>
                <w:szCs w:val="18"/>
              </w:rPr>
              <w:instrText xml:space="preserve"> FORMCHECKBOX </w:instrText>
            </w:r>
            <w:r w:rsidR="00256319">
              <w:rPr>
                <w:rFonts w:ascii="Arial" w:hAnsi="Arial" w:cs="Arial"/>
                <w:color w:val="auto"/>
                <w:sz w:val="18"/>
                <w:szCs w:val="18"/>
              </w:rPr>
            </w:r>
            <w:r w:rsidR="00256319">
              <w:rPr>
                <w:rFonts w:ascii="Arial" w:hAnsi="Arial" w:cs="Arial"/>
                <w:color w:val="auto"/>
                <w:sz w:val="18"/>
                <w:szCs w:val="18"/>
              </w:rPr>
              <w:fldChar w:fldCharType="separate"/>
            </w:r>
            <w:r w:rsidRPr="00864616">
              <w:rPr>
                <w:rFonts w:ascii="Arial" w:hAnsi="Arial" w:cs="Arial"/>
                <w:color w:val="auto"/>
                <w:sz w:val="18"/>
                <w:szCs w:val="18"/>
              </w:rPr>
              <w:fldChar w:fldCharType="end"/>
            </w:r>
            <w:r w:rsidRPr="00864616">
              <w:rPr>
                <w:rFonts w:ascii="Arial" w:hAnsi="Arial"/>
                <w:color w:val="auto"/>
                <w:sz w:val="18"/>
                <w:szCs w:val="18"/>
              </w:rPr>
              <w:t xml:space="preserve"> social practices, rituals and festive events</w:t>
            </w:r>
          </w:p>
          <w:p w:rsidR="00171DAE" w:rsidRPr="00864616" w:rsidRDefault="00171DAE" w:rsidP="00171DAE">
            <w:pPr>
              <w:pStyle w:val="formtext"/>
              <w:keepNext/>
              <w:spacing w:before="120" w:after="120" w:line="240" w:lineRule="auto"/>
              <w:ind w:left="1134" w:hanging="567"/>
              <w:jc w:val="both"/>
              <w:rPr>
                <w:rFonts w:eastAsia="Times New Roman" w:cs="Arial"/>
                <w:sz w:val="18"/>
                <w:szCs w:val="18"/>
              </w:rPr>
            </w:pPr>
            <w:r w:rsidRPr="00864616">
              <w:rPr>
                <w:rFonts w:eastAsia="Times New Roman" w:cs="Arial"/>
                <w:sz w:val="18"/>
                <w:szCs w:val="18"/>
              </w:rPr>
              <w:fldChar w:fldCharType="begin">
                <w:ffData>
                  <w:name w:val="CaseACocher9"/>
                  <w:enabled/>
                  <w:calcOnExit w:val="0"/>
                  <w:checkBox>
                    <w:sizeAuto/>
                    <w:default w:val="0"/>
                  </w:checkBox>
                </w:ffData>
              </w:fldChar>
            </w:r>
            <w:r w:rsidRPr="00864616">
              <w:rPr>
                <w:rFonts w:eastAsia="Times New Roman" w:cs="Arial"/>
                <w:sz w:val="18"/>
                <w:szCs w:val="18"/>
              </w:rPr>
              <w:instrText xml:space="preserve"> FORMCHECKBOX </w:instrText>
            </w:r>
            <w:r w:rsidR="00256319">
              <w:rPr>
                <w:rFonts w:eastAsia="Times New Roman" w:cs="Arial"/>
                <w:sz w:val="18"/>
                <w:szCs w:val="18"/>
              </w:rPr>
            </w:r>
            <w:r w:rsidR="00256319">
              <w:rPr>
                <w:rFonts w:eastAsia="Times New Roman" w:cs="Arial"/>
                <w:sz w:val="18"/>
                <w:szCs w:val="18"/>
              </w:rPr>
              <w:fldChar w:fldCharType="separate"/>
            </w:r>
            <w:r w:rsidRPr="00864616">
              <w:rPr>
                <w:rFonts w:eastAsia="Times New Roman" w:cs="Arial"/>
                <w:sz w:val="18"/>
                <w:szCs w:val="18"/>
              </w:rPr>
              <w:fldChar w:fldCharType="end"/>
            </w:r>
            <w:r w:rsidRPr="00864616">
              <w:rPr>
                <w:sz w:val="18"/>
                <w:szCs w:val="18"/>
                <w:lang w:eastAsia="en-US"/>
              </w:rPr>
              <w:t xml:space="preserve"> knowledge and practices concerning nature and the universe</w:t>
            </w:r>
          </w:p>
          <w:p w:rsidR="00171DAE" w:rsidRPr="00864616" w:rsidRDefault="00171DAE" w:rsidP="00171DAE">
            <w:pPr>
              <w:pStyle w:val="Default"/>
              <w:keepNext/>
              <w:widowControl/>
              <w:autoSpaceDE/>
              <w:autoSpaceDN/>
              <w:adjustRightInd/>
              <w:spacing w:before="120" w:after="120"/>
              <w:ind w:left="1134" w:hanging="567"/>
              <w:jc w:val="both"/>
              <w:rPr>
                <w:rFonts w:ascii="Arial" w:hAnsi="Arial" w:cs="Arial"/>
                <w:color w:val="auto"/>
                <w:sz w:val="18"/>
                <w:szCs w:val="18"/>
              </w:rPr>
            </w:pPr>
            <w:r w:rsidRPr="00864616">
              <w:rPr>
                <w:rFonts w:ascii="Arial" w:hAnsi="Arial" w:cs="Arial"/>
                <w:color w:val="auto"/>
                <w:sz w:val="18"/>
                <w:szCs w:val="18"/>
              </w:rPr>
              <w:fldChar w:fldCharType="begin">
                <w:ffData>
                  <w:name w:val="CaseACocher8"/>
                  <w:enabled/>
                  <w:calcOnExit w:val="0"/>
                  <w:checkBox>
                    <w:sizeAuto/>
                    <w:default w:val="1"/>
                  </w:checkBox>
                </w:ffData>
              </w:fldChar>
            </w:r>
            <w:bookmarkStart w:id="3" w:name="CaseACocher8"/>
            <w:r w:rsidRPr="00864616">
              <w:rPr>
                <w:rFonts w:ascii="Arial" w:hAnsi="Arial" w:cs="Arial"/>
                <w:color w:val="auto"/>
                <w:sz w:val="18"/>
                <w:szCs w:val="18"/>
              </w:rPr>
              <w:instrText xml:space="preserve"> FORMCHECKBOX </w:instrText>
            </w:r>
            <w:r w:rsidR="00256319">
              <w:rPr>
                <w:rFonts w:ascii="Arial" w:hAnsi="Arial" w:cs="Arial"/>
                <w:color w:val="auto"/>
                <w:sz w:val="18"/>
                <w:szCs w:val="18"/>
              </w:rPr>
            </w:r>
            <w:r w:rsidR="00256319">
              <w:rPr>
                <w:rFonts w:ascii="Arial" w:hAnsi="Arial" w:cs="Arial"/>
                <w:color w:val="auto"/>
                <w:sz w:val="18"/>
                <w:szCs w:val="18"/>
              </w:rPr>
              <w:fldChar w:fldCharType="separate"/>
            </w:r>
            <w:r w:rsidRPr="00864616">
              <w:rPr>
                <w:rFonts w:ascii="Arial" w:hAnsi="Arial" w:cs="Arial"/>
                <w:color w:val="auto"/>
                <w:sz w:val="18"/>
                <w:szCs w:val="18"/>
              </w:rPr>
              <w:fldChar w:fldCharType="end"/>
            </w:r>
            <w:bookmarkEnd w:id="3"/>
            <w:r w:rsidRPr="00864616">
              <w:rPr>
                <w:rFonts w:ascii="Arial" w:hAnsi="Arial"/>
                <w:color w:val="auto"/>
                <w:sz w:val="18"/>
                <w:szCs w:val="18"/>
              </w:rPr>
              <w:t xml:space="preserve"> traditional craftsmanship</w:t>
            </w:r>
          </w:p>
          <w:p w:rsidR="00171DAE" w:rsidRPr="00864616" w:rsidRDefault="00171DAE" w:rsidP="00171DAE">
            <w:pPr>
              <w:pStyle w:val="Default"/>
              <w:keepNext/>
              <w:widowControl/>
              <w:autoSpaceDE/>
              <w:autoSpaceDN/>
              <w:adjustRightInd/>
              <w:spacing w:before="120"/>
              <w:ind w:left="1134" w:hanging="567"/>
              <w:jc w:val="both"/>
              <w:rPr>
                <w:rFonts w:ascii="Arial" w:eastAsia="SimSun" w:hAnsi="Arial" w:cs="Arial"/>
                <w:sz w:val="20"/>
                <w:szCs w:val="20"/>
              </w:rPr>
            </w:pPr>
            <w:r w:rsidRPr="00864616">
              <w:rPr>
                <w:rFonts w:ascii="Arial" w:hAnsi="Arial" w:cs="Arial"/>
                <w:sz w:val="18"/>
                <w:szCs w:val="18"/>
              </w:rPr>
              <w:fldChar w:fldCharType="begin">
                <w:ffData>
                  <w:name w:val="CaseACocher9"/>
                  <w:enabled/>
                  <w:calcOnExit w:val="0"/>
                  <w:checkBox>
                    <w:sizeAuto/>
                    <w:default w:val="0"/>
                  </w:checkBox>
                </w:ffData>
              </w:fldChar>
            </w:r>
            <w:r w:rsidRPr="00864616">
              <w:rPr>
                <w:rFonts w:ascii="Arial" w:hAnsi="Arial" w:cs="Arial"/>
                <w:sz w:val="18"/>
                <w:szCs w:val="18"/>
              </w:rPr>
              <w:instrText xml:space="preserve"> FORMCHECKBOX </w:instrText>
            </w:r>
            <w:r w:rsidR="00256319">
              <w:rPr>
                <w:rFonts w:ascii="Arial" w:hAnsi="Arial" w:cs="Arial"/>
                <w:sz w:val="18"/>
                <w:szCs w:val="18"/>
              </w:rPr>
            </w:r>
            <w:r w:rsidR="00256319">
              <w:rPr>
                <w:rFonts w:ascii="Arial" w:hAnsi="Arial" w:cs="Arial"/>
                <w:sz w:val="18"/>
                <w:szCs w:val="18"/>
              </w:rPr>
              <w:fldChar w:fldCharType="separate"/>
            </w:r>
            <w:r w:rsidRPr="00864616">
              <w:rPr>
                <w:rFonts w:ascii="Arial" w:hAnsi="Arial" w:cs="Arial"/>
                <w:sz w:val="18"/>
                <w:szCs w:val="18"/>
              </w:rPr>
              <w:fldChar w:fldCharType="end"/>
            </w:r>
            <w:r w:rsidRPr="00864616">
              <w:rPr>
                <w:rFonts w:ascii="Arial" w:hAnsi="Arial"/>
                <w:sz w:val="18"/>
                <w:szCs w:val="18"/>
              </w:rPr>
              <w:t xml:space="preserve"> </w:t>
            </w:r>
            <w:r w:rsidRPr="00864616">
              <w:rPr>
                <w:rFonts w:ascii="Arial" w:hAnsi="Arial"/>
                <w:color w:val="auto"/>
                <w:sz w:val="18"/>
                <w:szCs w:val="18"/>
              </w:rPr>
              <w:t xml:space="preserve">other(s) </w:t>
            </w:r>
            <w:r w:rsidRPr="00864616">
              <w:rPr>
                <w:rFonts w:ascii="Arial" w:hAnsi="Arial"/>
                <w:sz w:val="18"/>
                <w:szCs w:val="18"/>
              </w:rPr>
              <w:t>(</w:t>
            </w:r>
            <w:r w:rsidRPr="00864616">
              <w:rPr>
                <w:rFonts w:ascii="Arial" w:hAnsi="Arial"/>
                <w:sz w:val="20"/>
              </w:rPr>
              <w:t xml:space="preserve">     </w:t>
            </w:r>
            <w:r w:rsidRPr="00864616">
              <w:rPr>
                <w:rFonts w:ascii="Arial" w:hAnsi="Arial"/>
                <w:sz w:val="18"/>
                <w:szCs w:val="18"/>
              </w:rPr>
              <w:t>)</w:t>
            </w:r>
          </w:p>
        </w:tc>
      </w:tr>
      <w:bookmarkEnd w:id="2"/>
      <w:tr w:rsidR="00171DAE" w:rsidRPr="00864616" w:rsidTr="0097787C">
        <w:tc>
          <w:tcPr>
            <w:tcW w:w="9781" w:type="dxa"/>
            <w:tcBorders>
              <w:top w:val="single" w:sz="4" w:space="0" w:color="auto"/>
              <w:left w:val="nil"/>
              <w:bottom w:val="nil"/>
              <w:right w:val="nil"/>
            </w:tcBorders>
            <w:shd w:val="clear" w:color="auto" w:fill="auto"/>
            <w:tcMar>
              <w:top w:w="113" w:type="dxa"/>
              <w:left w:w="113" w:type="dxa"/>
              <w:bottom w:w="113" w:type="dxa"/>
              <w:right w:w="113" w:type="dxa"/>
            </w:tcMar>
          </w:tcPr>
          <w:p w:rsidR="00171DAE" w:rsidRPr="00864616" w:rsidRDefault="00171DAE" w:rsidP="00171DAE">
            <w:pPr>
              <w:pStyle w:val="Default"/>
              <w:widowControl/>
              <w:tabs>
                <w:tab w:val="left" w:pos="567"/>
                <w:tab w:val="left" w:pos="1134"/>
                <w:tab w:val="left" w:pos="1701"/>
              </w:tabs>
              <w:spacing w:before="120" w:after="120"/>
              <w:ind w:left="113" w:right="113"/>
              <w:jc w:val="both"/>
              <w:rPr>
                <w:rFonts w:ascii="Arial" w:eastAsia="SimSun" w:hAnsi="Arial" w:cs="Arial"/>
                <w:i/>
                <w:sz w:val="18"/>
                <w:szCs w:val="18"/>
              </w:rPr>
            </w:pPr>
            <w:r w:rsidRPr="00864616">
              <w:rPr>
                <w:rFonts w:ascii="Arial" w:hAnsi="Arial"/>
                <w:i/>
                <w:sz w:val="18"/>
                <w:szCs w:val="18"/>
              </w:rPr>
              <w:t>This section should address all the significant features of the element as it exists at present, and should include:</w:t>
            </w:r>
          </w:p>
          <w:p w:rsidR="00171DAE" w:rsidRPr="00864616" w:rsidRDefault="00171DAE" w:rsidP="00171DAE">
            <w:pPr>
              <w:pStyle w:val="Default"/>
              <w:widowControl/>
              <w:numPr>
                <w:ilvl w:val="0"/>
                <w:numId w:val="6"/>
              </w:numPr>
              <w:spacing w:before="80" w:after="80"/>
              <w:ind w:left="1162" w:right="113" w:hanging="567"/>
              <w:jc w:val="both"/>
              <w:rPr>
                <w:rFonts w:ascii="Arial" w:eastAsia="SimSun" w:hAnsi="Arial" w:cs="Arial"/>
                <w:i/>
                <w:sz w:val="18"/>
                <w:szCs w:val="18"/>
              </w:rPr>
            </w:pPr>
            <w:r w:rsidRPr="00864616">
              <w:rPr>
                <w:rFonts w:ascii="Arial" w:hAnsi="Arial"/>
                <w:i/>
                <w:sz w:val="18"/>
                <w:szCs w:val="18"/>
              </w:rPr>
              <w:t>an explanation of its social functions and cultural meanings today, within and for its community,</w:t>
            </w:r>
          </w:p>
          <w:p w:rsidR="00171DAE" w:rsidRPr="00864616" w:rsidRDefault="00171DAE" w:rsidP="00171DAE">
            <w:pPr>
              <w:pStyle w:val="Default"/>
              <w:widowControl/>
              <w:numPr>
                <w:ilvl w:val="0"/>
                <w:numId w:val="6"/>
              </w:numPr>
              <w:spacing w:before="80" w:after="80"/>
              <w:ind w:left="1162" w:right="113" w:hanging="567"/>
              <w:jc w:val="both"/>
              <w:rPr>
                <w:rFonts w:ascii="Arial" w:eastAsia="SimSun" w:hAnsi="Arial" w:cs="Arial"/>
                <w:i/>
                <w:sz w:val="18"/>
                <w:szCs w:val="18"/>
              </w:rPr>
            </w:pPr>
            <w:r w:rsidRPr="00864616">
              <w:rPr>
                <w:rFonts w:ascii="Arial" w:hAnsi="Arial"/>
                <w:i/>
                <w:sz w:val="18"/>
                <w:szCs w:val="18"/>
              </w:rPr>
              <w:t>the characteristics of the bearers and practitioners of the element,</w:t>
            </w:r>
          </w:p>
          <w:p w:rsidR="00171DAE" w:rsidRPr="00864616" w:rsidRDefault="00171DAE" w:rsidP="00171DAE">
            <w:pPr>
              <w:pStyle w:val="Default"/>
              <w:widowControl/>
              <w:numPr>
                <w:ilvl w:val="0"/>
                <w:numId w:val="6"/>
              </w:numPr>
              <w:spacing w:before="80" w:after="80"/>
              <w:ind w:left="1162" w:right="113" w:hanging="567"/>
              <w:jc w:val="both"/>
              <w:rPr>
                <w:rFonts w:ascii="Arial" w:eastAsia="SimSun" w:hAnsi="Arial" w:cs="Arial"/>
                <w:i/>
                <w:sz w:val="18"/>
                <w:szCs w:val="18"/>
              </w:rPr>
            </w:pPr>
            <w:r w:rsidRPr="00864616">
              <w:rPr>
                <w:rFonts w:ascii="Arial" w:hAnsi="Arial"/>
                <w:i/>
                <w:sz w:val="18"/>
                <w:szCs w:val="18"/>
              </w:rPr>
              <w:t>any specific roles, including gender or categories of persons with special responsibilities towards the element,</w:t>
            </w:r>
          </w:p>
          <w:p w:rsidR="00171DAE" w:rsidRPr="00864616" w:rsidRDefault="00171DAE" w:rsidP="00171DAE">
            <w:pPr>
              <w:pStyle w:val="Default"/>
              <w:widowControl/>
              <w:numPr>
                <w:ilvl w:val="0"/>
                <w:numId w:val="6"/>
              </w:numPr>
              <w:spacing w:before="80" w:after="80"/>
              <w:ind w:left="1162" w:right="113" w:hanging="567"/>
              <w:jc w:val="both"/>
              <w:rPr>
                <w:rFonts w:ascii="Arial" w:eastAsia="SimSun" w:hAnsi="Arial" w:cs="Arial"/>
                <w:i/>
                <w:sz w:val="18"/>
                <w:szCs w:val="18"/>
              </w:rPr>
            </w:pPr>
            <w:proofErr w:type="gramStart"/>
            <w:r w:rsidRPr="00864616">
              <w:rPr>
                <w:rFonts w:ascii="Arial" w:hAnsi="Arial"/>
                <w:i/>
                <w:sz w:val="18"/>
                <w:szCs w:val="18"/>
              </w:rPr>
              <w:t>the</w:t>
            </w:r>
            <w:proofErr w:type="gramEnd"/>
            <w:r w:rsidRPr="00864616">
              <w:rPr>
                <w:rFonts w:ascii="Arial" w:hAnsi="Arial"/>
                <w:i/>
                <w:sz w:val="18"/>
                <w:szCs w:val="18"/>
              </w:rPr>
              <w:t xml:space="preserve"> current modes of transmission of the knowledge and skills related to the element.</w:t>
            </w:r>
          </w:p>
          <w:p w:rsidR="00171DAE" w:rsidRPr="00864616" w:rsidRDefault="00171DAE" w:rsidP="00171DAE">
            <w:pPr>
              <w:pStyle w:val="Default"/>
              <w:widowControl/>
              <w:tabs>
                <w:tab w:val="left" w:pos="709"/>
              </w:tabs>
              <w:spacing w:before="120" w:after="120"/>
              <w:ind w:left="113" w:right="113"/>
              <w:jc w:val="both"/>
              <w:rPr>
                <w:rFonts w:ascii="Arial" w:eastAsia="SimSun" w:hAnsi="Arial" w:cs="Arial"/>
                <w:i/>
                <w:sz w:val="18"/>
                <w:szCs w:val="18"/>
              </w:rPr>
            </w:pPr>
            <w:r w:rsidRPr="00864616">
              <w:rPr>
                <w:rFonts w:ascii="Arial" w:hAnsi="Arial"/>
                <w:i/>
                <w:sz w:val="18"/>
                <w:szCs w:val="18"/>
              </w:rPr>
              <w:t>The Committee should receive sufficient information to determine:</w:t>
            </w:r>
          </w:p>
          <w:p w:rsidR="00171DAE" w:rsidRPr="00864616" w:rsidRDefault="00171DAE" w:rsidP="00171DAE">
            <w:pPr>
              <w:pStyle w:val="Default"/>
              <w:widowControl/>
              <w:numPr>
                <w:ilvl w:val="0"/>
                <w:numId w:val="17"/>
              </w:numPr>
              <w:tabs>
                <w:tab w:val="left" w:pos="709"/>
              </w:tabs>
              <w:spacing w:before="80" w:after="80"/>
              <w:ind w:left="1134" w:right="113" w:hanging="567"/>
              <w:jc w:val="both"/>
              <w:rPr>
                <w:rFonts w:ascii="Arial" w:eastAsia="SimSun" w:hAnsi="Arial" w:cs="Arial"/>
                <w:i/>
                <w:sz w:val="18"/>
                <w:szCs w:val="18"/>
              </w:rPr>
            </w:pPr>
            <w:r w:rsidRPr="00864616">
              <w:rPr>
                <w:rFonts w:ascii="Arial" w:hAnsi="Arial"/>
                <w:i/>
                <w:sz w:val="18"/>
                <w:szCs w:val="18"/>
              </w:rPr>
              <w:t xml:space="preserve">that the element is among the </w:t>
            </w:r>
            <w:r w:rsidR="008A58EA">
              <w:rPr>
                <w:rFonts w:ascii="Arial" w:hAnsi="Arial"/>
                <w:i/>
                <w:sz w:val="18"/>
                <w:szCs w:val="18"/>
              </w:rPr>
              <w:t>‘</w:t>
            </w:r>
            <w:r w:rsidRPr="00864616">
              <w:rPr>
                <w:rFonts w:ascii="Arial" w:hAnsi="Arial"/>
                <w:i/>
                <w:sz w:val="18"/>
                <w:szCs w:val="18"/>
              </w:rPr>
              <w:t>practices, representations, expressions, knowledge, skills — as well as the instruments, objects, artefacts and cultural spaces associated therewith —</w:t>
            </w:r>
            <w:r w:rsidR="008A58EA">
              <w:rPr>
                <w:rFonts w:ascii="Arial" w:hAnsi="Arial"/>
                <w:i/>
                <w:sz w:val="18"/>
                <w:szCs w:val="18"/>
              </w:rPr>
              <w:t>’</w:t>
            </w:r>
            <w:r w:rsidRPr="00864616">
              <w:rPr>
                <w:rFonts w:ascii="Arial" w:hAnsi="Arial"/>
                <w:i/>
                <w:sz w:val="18"/>
                <w:szCs w:val="18"/>
              </w:rPr>
              <w:t>;</w:t>
            </w:r>
          </w:p>
          <w:p w:rsidR="00171DAE" w:rsidRPr="00864616" w:rsidRDefault="008A58EA" w:rsidP="00171DAE">
            <w:pPr>
              <w:pStyle w:val="Default"/>
              <w:widowControl/>
              <w:numPr>
                <w:ilvl w:val="0"/>
                <w:numId w:val="17"/>
              </w:numPr>
              <w:tabs>
                <w:tab w:val="left" w:pos="709"/>
              </w:tabs>
              <w:spacing w:before="80" w:after="80"/>
              <w:ind w:left="1134" w:right="113" w:hanging="567"/>
              <w:jc w:val="both"/>
              <w:rPr>
                <w:rFonts w:ascii="Arial" w:eastAsia="SimSun" w:hAnsi="Arial" w:cs="Arial"/>
                <w:i/>
                <w:sz w:val="18"/>
                <w:szCs w:val="18"/>
              </w:rPr>
            </w:pPr>
            <w:r>
              <w:rPr>
                <w:rFonts w:ascii="Arial" w:hAnsi="Arial"/>
                <w:i/>
                <w:sz w:val="18"/>
                <w:szCs w:val="18"/>
              </w:rPr>
              <w:t>‘</w:t>
            </w:r>
            <w:r w:rsidR="00171DAE" w:rsidRPr="00864616">
              <w:rPr>
                <w:rFonts w:ascii="Arial" w:hAnsi="Arial"/>
                <w:i/>
                <w:sz w:val="18"/>
                <w:szCs w:val="18"/>
              </w:rPr>
              <w:t>that communities, groups and, in some cases, individuals recognize [it] as part of their cultural heritage</w:t>
            </w:r>
            <w:r>
              <w:rPr>
                <w:rFonts w:ascii="Arial" w:hAnsi="Arial"/>
                <w:i/>
                <w:sz w:val="18"/>
                <w:szCs w:val="18"/>
              </w:rPr>
              <w:t>’</w:t>
            </w:r>
            <w:r w:rsidR="00171DAE" w:rsidRPr="00864616">
              <w:rPr>
                <w:rFonts w:ascii="Arial" w:hAnsi="Arial"/>
                <w:i/>
                <w:sz w:val="18"/>
                <w:szCs w:val="18"/>
              </w:rPr>
              <w:t>;</w:t>
            </w:r>
          </w:p>
          <w:p w:rsidR="00171DAE" w:rsidRPr="00864616" w:rsidRDefault="00171DAE" w:rsidP="00171DAE">
            <w:pPr>
              <w:pStyle w:val="Default"/>
              <w:widowControl/>
              <w:numPr>
                <w:ilvl w:val="0"/>
                <w:numId w:val="17"/>
              </w:numPr>
              <w:tabs>
                <w:tab w:val="left" w:pos="709"/>
              </w:tabs>
              <w:spacing w:before="80" w:after="80"/>
              <w:ind w:left="1134" w:right="113" w:hanging="567"/>
              <w:jc w:val="both"/>
              <w:rPr>
                <w:rFonts w:ascii="Arial" w:eastAsia="SimSun" w:hAnsi="Arial" w:cs="Arial"/>
                <w:i/>
                <w:sz w:val="18"/>
                <w:szCs w:val="18"/>
              </w:rPr>
            </w:pPr>
            <w:r w:rsidRPr="00864616">
              <w:rPr>
                <w:rFonts w:ascii="Arial" w:hAnsi="Arial"/>
                <w:i/>
                <w:sz w:val="18"/>
                <w:szCs w:val="18"/>
              </w:rPr>
              <w:tab/>
              <w:t xml:space="preserve">that it is being </w:t>
            </w:r>
            <w:r w:rsidR="008A58EA">
              <w:rPr>
                <w:rFonts w:ascii="Arial" w:hAnsi="Arial"/>
                <w:i/>
                <w:sz w:val="18"/>
                <w:szCs w:val="18"/>
              </w:rPr>
              <w:t>‘</w:t>
            </w:r>
            <w:r w:rsidRPr="00864616">
              <w:rPr>
                <w:rFonts w:ascii="Arial" w:hAnsi="Arial"/>
                <w:i/>
                <w:sz w:val="18"/>
                <w:szCs w:val="18"/>
              </w:rPr>
              <w:t>transmitted from generation to generation, [and] is constantly recreated by communities and groups in response to their environment, their interaction with nature and their history</w:t>
            </w:r>
            <w:r w:rsidR="008A58EA">
              <w:rPr>
                <w:rFonts w:ascii="Arial" w:hAnsi="Arial"/>
                <w:i/>
                <w:sz w:val="18"/>
                <w:szCs w:val="18"/>
              </w:rPr>
              <w:t>’</w:t>
            </w:r>
            <w:r w:rsidRPr="00864616">
              <w:rPr>
                <w:rFonts w:ascii="Arial" w:hAnsi="Arial"/>
                <w:i/>
                <w:sz w:val="18"/>
                <w:szCs w:val="18"/>
              </w:rPr>
              <w:t>;</w:t>
            </w:r>
          </w:p>
          <w:p w:rsidR="00171DAE" w:rsidRPr="00864616" w:rsidRDefault="00171DAE" w:rsidP="00171DAE">
            <w:pPr>
              <w:pStyle w:val="Default"/>
              <w:widowControl/>
              <w:numPr>
                <w:ilvl w:val="0"/>
                <w:numId w:val="17"/>
              </w:numPr>
              <w:tabs>
                <w:tab w:val="left" w:pos="709"/>
              </w:tabs>
              <w:spacing w:before="80" w:after="80"/>
              <w:ind w:left="1134" w:right="113" w:hanging="567"/>
              <w:jc w:val="both"/>
              <w:rPr>
                <w:rFonts w:ascii="Arial" w:eastAsia="SimSun" w:hAnsi="Arial" w:cs="Arial"/>
                <w:i/>
                <w:sz w:val="18"/>
                <w:szCs w:val="18"/>
              </w:rPr>
            </w:pPr>
            <w:r w:rsidRPr="00864616">
              <w:rPr>
                <w:rFonts w:ascii="Arial" w:hAnsi="Arial"/>
                <w:i/>
                <w:sz w:val="18"/>
                <w:szCs w:val="18"/>
              </w:rPr>
              <w:t xml:space="preserve">that it provides communities and groups involved with </w:t>
            </w:r>
            <w:r w:rsidR="008A58EA">
              <w:rPr>
                <w:rFonts w:ascii="Arial" w:hAnsi="Arial"/>
                <w:i/>
                <w:sz w:val="18"/>
                <w:szCs w:val="18"/>
              </w:rPr>
              <w:t>‘</w:t>
            </w:r>
            <w:r w:rsidRPr="00864616">
              <w:rPr>
                <w:rFonts w:ascii="Arial" w:hAnsi="Arial"/>
                <w:i/>
                <w:sz w:val="18"/>
                <w:szCs w:val="18"/>
              </w:rPr>
              <w:t>a sense of identity and continuity</w:t>
            </w:r>
            <w:r w:rsidR="008A58EA">
              <w:rPr>
                <w:rFonts w:ascii="Arial" w:hAnsi="Arial"/>
                <w:i/>
                <w:sz w:val="18"/>
                <w:szCs w:val="18"/>
              </w:rPr>
              <w:t>’</w:t>
            </w:r>
            <w:r w:rsidRPr="00864616">
              <w:rPr>
                <w:rFonts w:ascii="Arial" w:hAnsi="Arial"/>
                <w:i/>
                <w:sz w:val="18"/>
                <w:szCs w:val="18"/>
              </w:rPr>
              <w:t>; and</w:t>
            </w:r>
          </w:p>
          <w:p w:rsidR="00171DAE" w:rsidRPr="00864616" w:rsidRDefault="00171DAE" w:rsidP="00171DAE">
            <w:pPr>
              <w:pStyle w:val="Default"/>
              <w:widowControl/>
              <w:numPr>
                <w:ilvl w:val="0"/>
                <w:numId w:val="17"/>
              </w:numPr>
              <w:tabs>
                <w:tab w:val="left" w:pos="709"/>
              </w:tabs>
              <w:spacing w:before="80" w:after="80"/>
              <w:ind w:left="1134" w:right="113" w:hanging="567"/>
              <w:jc w:val="both"/>
              <w:rPr>
                <w:rFonts w:ascii="Arial" w:eastAsia="SimSun" w:hAnsi="Arial" w:cs="Arial"/>
                <w:i/>
                <w:sz w:val="18"/>
                <w:szCs w:val="18"/>
              </w:rPr>
            </w:pPr>
            <w:proofErr w:type="gramStart"/>
            <w:r w:rsidRPr="00864616">
              <w:rPr>
                <w:rFonts w:ascii="Arial" w:hAnsi="Arial"/>
                <w:i/>
                <w:sz w:val="18"/>
                <w:szCs w:val="18"/>
              </w:rPr>
              <w:t>that</w:t>
            </w:r>
            <w:proofErr w:type="gramEnd"/>
            <w:r w:rsidRPr="00864616">
              <w:rPr>
                <w:rFonts w:ascii="Arial" w:hAnsi="Arial"/>
                <w:i/>
                <w:sz w:val="18"/>
                <w:szCs w:val="18"/>
              </w:rPr>
              <w:t xml:space="preserve"> it is not incompatible with </w:t>
            </w:r>
            <w:r w:rsidR="008A58EA">
              <w:rPr>
                <w:rFonts w:ascii="Arial" w:hAnsi="Arial"/>
                <w:i/>
                <w:sz w:val="18"/>
                <w:szCs w:val="18"/>
              </w:rPr>
              <w:t>‘</w:t>
            </w:r>
            <w:r w:rsidRPr="00864616">
              <w:rPr>
                <w:rFonts w:ascii="Arial" w:hAnsi="Arial"/>
                <w:i/>
                <w:sz w:val="18"/>
                <w:szCs w:val="18"/>
              </w:rPr>
              <w:t>existing international human rights instruments as well as with the requirements of mutual respect among communities, groups and individuals, and of sustainable development</w:t>
            </w:r>
            <w:r w:rsidR="008A58EA">
              <w:rPr>
                <w:rFonts w:ascii="Arial" w:hAnsi="Arial"/>
                <w:i/>
                <w:sz w:val="18"/>
                <w:szCs w:val="18"/>
              </w:rPr>
              <w:t>’</w:t>
            </w:r>
            <w:r w:rsidRPr="00864616">
              <w:rPr>
                <w:rFonts w:ascii="Arial" w:hAnsi="Arial"/>
                <w:i/>
                <w:sz w:val="18"/>
                <w:szCs w:val="18"/>
              </w:rPr>
              <w:t>.</w:t>
            </w:r>
          </w:p>
          <w:p w:rsidR="00171DAE" w:rsidRPr="00864616" w:rsidRDefault="00171DAE" w:rsidP="00171DAE">
            <w:pPr>
              <w:pStyle w:val="Default"/>
              <w:widowControl/>
              <w:tabs>
                <w:tab w:val="left" w:pos="709"/>
              </w:tabs>
              <w:spacing w:before="120"/>
              <w:ind w:left="113" w:right="113"/>
              <w:jc w:val="both"/>
              <w:rPr>
                <w:rFonts w:ascii="Arial" w:eastAsia="SimSun" w:hAnsi="Arial" w:cs="Arial"/>
                <w:i/>
                <w:sz w:val="18"/>
                <w:szCs w:val="18"/>
              </w:rPr>
            </w:pPr>
            <w:r w:rsidRPr="00864616">
              <w:rPr>
                <w:rFonts w:ascii="Arial" w:hAnsi="Arial"/>
                <w:i/>
                <w:sz w:val="18"/>
                <w:szCs w:val="18"/>
              </w:rPr>
              <w:t xml:space="preserve">Overly technical descriptions </w:t>
            </w:r>
            <w:proofErr w:type="gramStart"/>
            <w:r w:rsidRPr="00864616">
              <w:rPr>
                <w:rFonts w:ascii="Arial" w:hAnsi="Arial"/>
                <w:i/>
                <w:sz w:val="18"/>
                <w:szCs w:val="18"/>
              </w:rPr>
              <w:t>should be avoided</w:t>
            </w:r>
            <w:proofErr w:type="gramEnd"/>
            <w:r w:rsidRPr="00864616">
              <w:rPr>
                <w:rFonts w:ascii="Arial" w:hAnsi="Arial"/>
                <w:i/>
                <w:sz w:val="18"/>
                <w:szCs w:val="18"/>
              </w:rPr>
              <w:t xml:space="preserve"> and submitting States should keep in mind that this section must explain the element to readers who have no prior knowledge or direct experience of it. Nomination files need not address in detail the history of the element, or its origin or antiquity.</w:t>
            </w:r>
          </w:p>
        </w:tc>
      </w:tr>
      <w:tr w:rsidR="00171DAE" w:rsidRPr="00864616" w:rsidTr="0097787C">
        <w:tc>
          <w:tcPr>
            <w:tcW w:w="9781" w:type="dxa"/>
            <w:tcBorders>
              <w:top w:val="nil"/>
              <w:left w:val="nil"/>
              <w:bottom w:val="single" w:sz="4" w:space="0" w:color="auto"/>
              <w:right w:val="nil"/>
            </w:tcBorders>
            <w:shd w:val="clear" w:color="auto" w:fill="auto"/>
            <w:tcMar>
              <w:top w:w="113" w:type="dxa"/>
              <w:left w:w="113" w:type="dxa"/>
              <w:bottom w:w="113" w:type="dxa"/>
              <w:right w:w="113" w:type="dxa"/>
            </w:tcMar>
          </w:tcPr>
          <w:p w:rsidR="00171DAE" w:rsidRPr="00864616" w:rsidRDefault="00171DAE" w:rsidP="00171DAE">
            <w:pPr>
              <w:pStyle w:val="littleroman"/>
              <w:spacing w:before="0"/>
              <w:ind w:left="595" w:hanging="425"/>
            </w:pPr>
            <w:r w:rsidRPr="00864616">
              <w:t>Provide a brief summary description of the element that can introduce it to readers who have never seen or experienced it.</w:t>
            </w:r>
          </w:p>
          <w:p w:rsidR="00171DAE" w:rsidRPr="00864616" w:rsidRDefault="00171DAE" w:rsidP="00171DAE">
            <w:pPr>
              <w:pStyle w:val="Info03"/>
              <w:spacing w:before="120" w:after="0" w:line="240" w:lineRule="auto"/>
              <w:jc w:val="right"/>
            </w:pPr>
            <w:r w:rsidRPr="00864616">
              <w:rPr>
                <w:sz w:val="18"/>
                <w:szCs w:val="18"/>
              </w:rPr>
              <w:t>Not fewer than 150 or more than 250 words</w:t>
            </w:r>
          </w:p>
        </w:tc>
      </w:tr>
      <w:tr w:rsidR="00171DAE" w:rsidRPr="00864616" w:rsidTr="0097787C">
        <w:tc>
          <w:tcPr>
            <w:tcW w:w="9781" w:type="dxa"/>
            <w:tcBorders>
              <w:bottom w:val="single" w:sz="4" w:space="0" w:color="auto"/>
            </w:tcBorders>
            <w:shd w:val="clear" w:color="auto" w:fill="auto"/>
            <w:tcMar>
              <w:top w:w="113" w:type="dxa"/>
              <w:left w:w="113" w:type="dxa"/>
              <w:bottom w:w="113" w:type="dxa"/>
              <w:right w:w="113" w:type="dxa"/>
            </w:tcMar>
          </w:tcPr>
          <w:p w:rsidR="00171DAE" w:rsidRPr="00864616" w:rsidRDefault="00171DAE" w:rsidP="00171DAE">
            <w:pPr>
              <w:spacing w:after="120" w:line="240" w:lineRule="exact"/>
              <w:ind w:right="136"/>
              <w:jc w:val="both"/>
              <w:rPr>
                <w:rFonts w:eastAsia="SimSun" w:cs="Arial"/>
                <w:noProof/>
                <w:sz w:val="22"/>
                <w:szCs w:val="22"/>
              </w:rPr>
            </w:pPr>
            <w:r w:rsidRPr="00864616">
              <w:rPr>
                <w:sz w:val="22"/>
                <w:szCs w:val="22"/>
              </w:rPr>
              <w:t xml:space="preserve">The art of pottery has existed in Tunisia for several millennia, but has taken two different directions over the course of history. The first is that of the major currents of civilization that have influenced it; the second is that of the historical hiatus that dates back to the earliest stages of pottery, the Neolithic age and </w:t>
            </w:r>
            <w:proofErr w:type="spellStart"/>
            <w:r w:rsidRPr="00864616">
              <w:rPr>
                <w:sz w:val="22"/>
                <w:szCs w:val="22"/>
              </w:rPr>
              <w:t>protohistory</w:t>
            </w:r>
            <w:proofErr w:type="spellEnd"/>
            <w:r w:rsidRPr="00864616">
              <w:rPr>
                <w:sz w:val="22"/>
                <w:szCs w:val="22"/>
              </w:rPr>
              <w:t xml:space="preserve">, and has never died out. </w:t>
            </w:r>
            <w:proofErr w:type="spellStart"/>
            <w:r w:rsidRPr="00864616">
              <w:rPr>
                <w:sz w:val="22"/>
                <w:szCs w:val="22"/>
              </w:rPr>
              <w:t>Sejnane</w:t>
            </w:r>
            <w:proofErr w:type="spellEnd"/>
            <w:r w:rsidRPr="00864616">
              <w:rPr>
                <w:sz w:val="22"/>
                <w:szCs w:val="22"/>
              </w:rPr>
              <w:t xml:space="preserve"> pottery is a case in point. Women </w:t>
            </w:r>
            <w:r w:rsidRPr="00864616">
              <w:rPr>
                <w:sz w:val="22"/>
                <w:szCs w:val="22"/>
              </w:rPr>
              <w:lastRenderedPageBreak/>
              <w:t>have continued to make</w:t>
            </w:r>
            <w:r w:rsidR="004F1D03" w:rsidRPr="00864616">
              <w:rPr>
                <w:sz w:val="22"/>
                <w:szCs w:val="22"/>
              </w:rPr>
              <w:t xml:space="preserve"> </w:t>
            </w:r>
            <w:r w:rsidRPr="00864616">
              <w:rPr>
                <w:sz w:val="22"/>
                <w:szCs w:val="22"/>
              </w:rPr>
              <w:t>terracotta artefacts in their homes, including cooking utensils, dolls and animal figurines inspired by their environment.</w:t>
            </w:r>
          </w:p>
          <w:p w:rsidR="00171DAE" w:rsidRPr="00864616" w:rsidRDefault="00171DAE" w:rsidP="00171DAE">
            <w:pPr>
              <w:spacing w:before="120" w:line="240" w:lineRule="exact"/>
              <w:ind w:right="136"/>
              <w:jc w:val="both"/>
              <w:rPr>
                <w:rFonts w:eastAsia="SimSun" w:cs="Arial"/>
                <w:sz w:val="18"/>
                <w:szCs w:val="18"/>
              </w:rPr>
            </w:pPr>
            <w:r w:rsidRPr="00864616">
              <w:rPr>
                <w:sz w:val="22"/>
                <w:szCs w:val="22"/>
              </w:rPr>
              <w:t xml:space="preserve">The clay </w:t>
            </w:r>
            <w:proofErr w:type="gramStart"/>
            <w:r w:rsidRPr="00864616">
              <w:rPr>
                <w:sz w:val="22"/>
                <w:szCs w:val="22"/>
              </w:rPr>
              <w:t>is usually extracted</w:t>
            </w:r>
            <w:proofErr w:type="gramEnd"/>
            <w:r w:rsidRPr="00864616">
              <w:rPr>
                <w:sz w:val="22"/>
                <w:szCs w:val="22"/>
              </w:rPr>
              <w:t xml:space="preserve"> from </w:t>
            </w:r>
            <w:proofErr w:type="spellStart"/>
            <w:r w:rsidRPr="00864616">
              <w:rPr>
                <w:sz w:val="22"/>
                <w:szCs w:val="22"/>
              </w:rPr>
              <w:t>wadi</w:t>
            </w:r>
            <w:proofErr w:type="spellEnd"/>
            <w:r w:rsidRPr="00864616">
              <w:rPr>
                <w:sz w:val="22"/>
                <w:szCs w:val="22"/>
              </w:rPr>
              <w:t xml:space="preserve"> beds. Cut out in blocks, it </w:t>
            </w:r>
            <w:proofErr w:type="gramStart"/>
            <w:r w:rsidRPr="00864616">
              <w:rPr>
                <w:sz w:val="22"/>
                <w:szCs w:val="22"/>
              </w:rPr>
              <w:t>is crushed on the working area, then purified and soaked in water, which gives it a certain plasticity due to souring</w:t>
            </w:r>
            <w:proofErr w:type="gramEnd"/>
            <w:r w:rsidRPr="00864616">
              <w:rPr>
                <w:sz w:val="22"/>
                <w:szCs w:val="22"/>
              </w:rPr>
              <w:t>. It is then kneaded and shaped with a proportionate amount of a degreasing agent (</w:t>
            </w:r>
            <w:proofErr w:type="spellStart"/>
            <w:r w:rsidRPr="00864616">
              <w:rPr>
                <w:i/>
                <w:iCs/>
                <w:sz w:val="22"/>
                <w:szCs w:val="22"/>
              </w:rPr>
              <w:t>tafoun</w:t>
            </w:r>
            <w:proofErr w:type="spellEnd"/>
            <w:r w:rsidRPr="00864616">
              <w:rPr>
                <w:sz w:val="22"/>
                <w:szCs w:val="22"/>
              </w:rPr>
              <w:t>), traditionally obtained by grinding shards of broken pottery; today, some potters use brick powder. On a circular stand made from cow dung and earth (</w:t>
            </w:r>
            <w:proofErr w:type="spellStart"/>
            <w:r w:rsidRPr="00864616">
              <w:rPr>
                <w:i/>
                <w:iCs/>
                <w:sz w:val="22"/>
                <w:szCs w:val="22"/>
              </w:rPr>
              <w:t>ghàg</w:t>
            </w:r>
            <w:proofErr w:type="spellEnd"/>
            <w:r w:rsidRPr="00864616">
              <w:rPr>
                <w:sz w:val="22"/>
                <w:szCs w:val="22"/>
              </w:rPr>
              <w:t xml:space="preserve">), the potter shapes the bottom of the piece, and then crafts the walls by placing clay coils one on top of the other. After smoothing, the pot is left to dry, and then polished with a snail shell before </w:t>
            </w:r>
            <w:proofErr w:type="spellStart"/>
            <w:r w:rsidRPr="00864616">
              <w:rPr>
                <w:sz w:val="22"/>
                <w:szCs w:val="22"/>
              </w:rPr>
              <w:t>engobe</w:t>
            </w:r>
            <w:proofErr w:type="spellEnd"/>
            <w:r w:rsidRPr="00864616">
              <w:rPr>
                <w:sz w:val="22"/>
                <w:szCs w:val="22"/>
              </w:rPr>
              <w:t xml:space="preserve"> is applied. Once fired on an open fire, the pots, which have a </w:t>
            </w:r>
            <w:proofErr w:type="spellStart"/>
            <w:r w:rsidRPr="00864616">
              <w:rPr>
                <w:sz w:val="22"/>
                <w:szCs w:val="22"/>
              </w:rPr>
              <w:t>carinated</w:t>
            </w:r>
            <w:proofErr w:type="spellEnd"/>
            <w:r w:rsidRPr="00864616">
              <w:rPr>
                <w:sz w:val="22"/>
                <w:szCs w:val="22"/>
              </w:rPr>
              <w:t xml:space="preserve"> shape, are decorated with two-tone diamond patterns, radiating out or concentric, drawn with red ochre and </w:t>
            </w:r>
            <w:proofErr w:type="spellStart"/>
            <w:r w:rsidRPr="00864616">
              <w:rPr>
                <w:sz w:val="22"/>
                <w:szCs w:val="22"/>
              </w:rPr>
              <w:t>lentisk</w:t>
            </w:r>
            <w:proofErr w:type="spellEnd"/>
            <w:r w:rsidRPr="00864616">
              <w:rPr>
                <w:sz w:val="22"/>
                <w:szCs w:val="22"/>
              </w:rPr>
              <w:t xml:space="preserve"> leaf juice, which is caramelized through a second firing, in the pure Maghreb and Mediterranean tradition. The patterns drawn are geometric, such as triangles, diamond-shapes, and simple or ciliated and comb-like chevrons, reminiscent of traditional tattoos and Berber weaving.</w:t>
            </w:r>
          </w:p>
        </w:tc>
      </w:tr>
      <w:tr w:rsidR="00171DAE" w:rsidRPr="00864616" w:rsidTr="0097787C">
        <w:tc>
          <w:tcPr>
            <w:tcW w:w="9781"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171DAE" w:rsidRPr="00864616" w:rsidRDefault="00171DAE" w:rsidP="00171DAE">
            <w:pPr>
              <w:pStyle w:val="littleroman"/>
              <w:spacing w:before="120"/>
              <w:ind w:left="595" w:hanging="425"/>
            </w:pPr>
            <w:r w:rsidRPr="00864616">
              <w:lastRenderedPageBreak/>
              <w:t>Who are the bearers and practitioners of the element? Are there any specific roles, including gender or categories of persons with special responsibilities for the practice and transmission of the element? If yes, who are they and what are their responsibilities?</w:t>
            </w:r>
          </w:p>
          <w:p w:rsidR="00171DAE" w:rsidRPr="00864616" w:rsidRDefault="00171DAE" w:rsidP="00A61EE6">
            <w:pPr>
              <w:pStyle w:val="Info03"/>
              <w:spacing w:after="0" w:line="240" w:lineRule="auto"/>
              <w:jc w:val="right"/>
            </w:pPr>
            <w:r w:rsidRPr="00864616">
              <w:rPr>
                <w:sz w:val="18"/>
                <w:szCs w:val="18"/>
              </w:rPr>
              <w:t>Not fewer than 150 or more than 250 words</w:t>
            </w:r>
          </w:p>
        </w:tc>
      </w:tr>
      <w:tr w:rsidR="00171DAE" w:rsidRPr="00864616" w:rsidTr="0097787C">
        <w:tc>
          <w:tcPr>
            <w:tcW w:w="9781"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171DAE" w:rsidRPr="00864616" w:rsidRDefault="00171DAE" w:rsidP="00171DAE">
            <w:pPr>
              <w:spacing w:after="120" w:line="240" w:lineRule="exact"/>
              <w:ind w:right="136"/>
              <w:jc w:val="both"/>
              <w:rPr>
                <w:rFonts w:eastAsia="SimSun" w:cs="Arial"/>
                <w:noProof/>
                <w:sz w:val="22"/>
                <w:szCs w:val="22"/>
              </w:rPr>
            </w:pPr>
            <w:r w:rsidRPr="00864616">
              <w:rPr>
                <w:sz w:val="22"/>
                <w:szCs w:val="22"/>
              </w:rPr>
              <w:t xml:space="preserve">In </w:t>
            </w:r>
            <w:proofErr w:type="spellStart"/>
            <w:r w:rsidRPr="00864616">
              <w:rPr>
                <w:sz w:val="22"/>
                <w:szCs w:val="22"/>
              </w:rPr>
              <w:t>Sejnane</w:t>
            </w:r>
            <w:proofErr w:type="spellEnd"/>
            <w:r w:rsidRPr="00864616">
              <w:rPr>
                <w:sz w:val="22"/>
                <w:szCs w:val="22"/>
              </w:rPr>
              <w:t>, the craft of handmade pottery is exclusively female, as in other centres (</w:t>
            </w:r>
            <w:proofErr w:type="spellStart"/>
            <w:r w:rsidRPr="00864616">
              <w:rPr>
                <w:sz w:val="22"/>
                <w:szCs w:val="22"/>
              </w:rPr>
              <w:t>Barrama</w:t>
            </w:r>
            <w:proofErr w:type="spellEnd"/>
            <w:r w:rsidRPr="00864616">
              <w:rPr>
                <w:sz w:val="22"/>
                <w:szCs w:val="22"/>
              </w:rPr>
              <w:t xml:space="preserve">, Sahel, Cap Bon, etc.), with the exception of El </w:t>
            </w:r>
            <w:proofErr w:type="spellStart"/>
            <w:r w:rsidRPr="00864616">
              <w:rPr>
                <w:sz w:val="22"/>
                <w:szCs w:val="22"/>
              </w:rPr>
              <w:t>Hamma</w:t>
            </w:r>
            <w:proofErr w:type="spellEnd"/>
            <w:r w:rsidRPr="00864616">
              <w:rPr>
                <w:sz w:val="22"/>
                <w:szCs w:val="22"/>
              </w:rPr>
              <w:t xml:space="preserve"> in southern Tunisia. All the stages of the pottery-making process, starting with the raw material and ending with the finished product, and mainly including the preparation, shaping and drying of the clay and the decoration and firing of the artefacts, </w:t>
            </w:r>
            <w:proofErr w:type="gramStart"/>
            <w:r w:rsidRPr="00864616">
              <w:rPr>
                <w:sz w:val="22"/>
                <w:szCs w:val="22"/>
              </w:rPr>
              <w:t>are performed</w:t>
            </w:r>
            <w:proofErr w:type="gramEnd"/>
            <w:r w:rsidRPr="00864616">
              <w:rPr>
                <w:sz w:val="22"/>
                <w:szCs w:val="22"/>
              </w:rPr>
              <w:t xml:space="preserve"> by women, who also sell the pots in the village and by the side of neighbouring roads. </w:t>
            </w:r>
            <w:proofErr w:type="gramStart"/>
            <w:r w:rsidRPr="00864616">
              <w:rPr>
                <w:sz w:val="22"/>
                <w:szCs w:val="22"/>
              </w:rPr>
              <w:t>Potters may nevertheless be helped by their husbands and children</w:t>
            </w:r>
            <w:proofErr w:type="gramEnd"/>
            <w:r w:rsidRPr="00864616">
              <w:rPr>
                <w:sz w:val="22"/>
                <w:szCs w:val="22"/>
              </w:rPr>
              <w:t xml:space="preserve"> during the school holidays, particularly for tasks that do not require great dexterity, such as extracting and preparing the clay, pounding shards for the degreasing agent, cooking </w:t>
            </w:r>
            <w:proofErr w:type="spellStart"/>
            <w:r w:rsidRPr="00864616">
              <w:rPr>
                <w:sz w:val="22"/>
                <w:szCs w:val="22"/>
              </w:rPr>
              <w:t>lentisk</w:t>
            </w:r>
            <w:proofErr w:type="spellEnd"/>
            <w:r w:rsidRPr="00864616">
              <w:rPr>
                <w:sz w:val="22"/>
                <w:szCs w:val="22"/>
              </w:rPr>
              <w:t xml:space="preserve"> leaves to produce juice for decorating the pots and fetching fuel for the open fire.</w:t>
            </w:r>
          </w:p>
          <w:p w:rsidR="00171DAE" w:rsidRPr="00864616" w:rsidRDefault="00171DAE" w:rsidP="00171DAE">
            <w:pPr>
              <w:spacing w:before="120"/>
              <w:ind w:right="136"/>
              <w:jc w:val="both"/>
              <w:rPr>
                <w:rFonts w:eastAsia="SimSun" w:cs="Arial"/>
                <w:sz w:val="22"/>
                <w:szCs w:val="22"/>
              </w:rPr>
            </w:pPr>
            <w:r w:rsidRPr="00864616">
              <w:rPr>
                <w:sz w:val="22"/>
                <w:szCs w:val="22"/>
              </w:rPr>
              <w:t xml:space="preserve">Today, because of the higher awareness of this craft, </w:t>
            </w:r>
            <w:proofErr w:type="gramStart"/>
            <w:r w:rsidRPr="00864616">
              <w:rPr>
                <w:sz w:val="22"/>
                <w:szCs w:val="22"/>
              </w:rPr>
              <w:t>it is the men who</w:t>
            </w:r>
            <w:proofErr w:type="gramEnd"/>
            <w:r w:rsidRPr="00864616">
              <w:rPr>
                <w:sz w:val="22"/>
                <w:szCs w:val="22"/>
              </w:rPr>
              <w:t xml:space="preserve"> increasingly take care of the sale in and outside the village, supplying the merchandise either directly to shops or to the intermediaries who supply them. The practice of handmade pottery, which was traditionally a domestic and almost autarchic activity, is generating more and more kinds of small family businesses that involve women, men and children.</w:t>
            </w:r>
          </w:p>
        </w:tc>
      </w:tr>
      <w:tr w:rsidR="00171DAE" w:rsidRPr="00864616" w:rsidTr="0097787C">
        <w:tc>
          <w:tcPr>
            <w:tcW w:w="9781" w:type="dxa"/>
            <w:tcBorders>
              <w:top w:val="single" w:sz="4" w:space="0" w:color="auto"/>
              <w:left w:val="nil"/>
              <w:bottom w:val="nil"/>
              <w:right w:val="nil"/>
            </w:tcBorders>
            <w:shd w:val="clear" w:color="auto" w:fill="auto"/>
            <w:tcMar>
              <w:top w:w="113" w:type="dxa"/>
              <w:left w:w="113" w:type="dxa"/>
              <w:bottom w:w="113" w:type="dxa"/>
              <w:right w:w="113" w:type="dxa"/>
            </w:tcMar>
          </w:tcPr>
          <w:p w:rsidR="00171DAE" w:rsidRPr="00864616" w:rsidRDefault="00171DAE" w:rsidP="00171DAE">
            <w:pPr>
              <w:pStyle w:val="littleroman"/>
              <w:ind w:left="596" w:hanging="425"/>
            </w:pPr>
            <w:r w:rsidRPr="00864616">
              <w:t xml:space="preserve">How </w:t>
            </w:r>
            <w:proofErr w:type="gramStart"/>
            <w:r w:rsidRPr="00864616">
              <w:t>are the knowledge and skills related</w:t>
            </w:r>
            <w:proofErr w:type="gramEnd"/>
            <w:r w:rsidRPr="00864616">
              <w:t xml:space="preserve"> to the element transmitted today?</w:t>
            </w:r>
          </w:p>
          <w:p w:rsidR="00171DAE" w:rsidRPr="00864616" w:rsidRDefault="00171DAE" w:rsidP="00171DAE">
            <w:pPr>
              <w:pStyle w:val="Default"/>
              <w:keepNext/>
              <w:widowControl/>
              <w:spacing w:before="120"/>
              <w:ind w:left="595" w:right="113"/>
              <w:jc w:val="right"/>
              <w:rPr>
                <w:rFonts w:ascii="Arial" w:eastAsia="SimSun" w:hAnsi="Arial" w:cs="Arial"/>
                <w:i/>
                <w:sz w:val="18"/>
                <w:szCs w:val="18"/>
              </w:rPr>
            </w:pPr>
            <w:r w:rsidRPr="00864616">
              <w:rPr>
                <w:rFonts w:ascii="Arial" w:hAnsi="Arial"/>
                <w:i/>
                <w:sz w:val="18"/>
                <w:szCs w:val="18"/>
              </w:rPr>
              <w:t>Not fewer than 150 or more than 250 words</w:t>
            </w:r>
          </w:p>
        </w:tc>
      </w:tr>
      <w:tr w:rsidR="00171DAE" w:rsidRPr="00864616" w:rsidTr="0097787C">
        <w:tc>
          <w:tcPr>
            <w:tcW w:w="9781" w:type="dxa"/>
            <w:tcBorders>
              <w:top w:val="single" w:sz="4" w:space="0" w:color="auto"/>
              <w:bottom w:val="single" w:sz="4" w:space="0" w:color="auto"/>
            </w:tcBorders>
            <w:shd w:val="clear" w:color="auto" w:fill="auto"/>
            <w:tcMar>
              <w:top w:w="113" w:type="dxa"/>
              <w:left w:w="113" w:type="dxa"/>
              <w:bottom w:w="113" w:type="dxa"/>
              <w:right w:w="113" w:type="dxa"/>
            </w:tcMar>
          </w:tcPr>
          <w:p w:rsidR="00171DAE" w:rsidRPr="00864616" w:rsidRDefault="00171DAE" w:rsidP="00171DAE">
            <w:pPr>
              <w:spacing w:after="120" w:line="240" w:lineRule="exact"/>
              <w:ind w:right="136"/>
              <w:jc w:val="both"/>
              <w:rPr>
                <w:rFonts w:eastAsia="SimSun" w:cs="Arial"/>
                <w:noProof/>
                <w:sz w:val="22"/>
                <w:szCs w:val="22"/>
              </w:rPr>
            </w:pPr>
            <w:r w:rsidRPr="00864616">
              <w:rPr>
                <w:sz w:val="22"/>
                <w:szCs w:val="22"/>
              </w:rPr>
              <w:t>The knowledge and skills relating to women</w:t>
            </w:r>
            <w:r w:rsidR="008A58EA">
              <w:rPr>
                <w:sz w:val="22"/>
                <w:szCs w:val="22"/>
              </w:rPr>
              <w:t>’</w:t>
            </w:r>
            <w:r w:rsidRPr="00864616">
              <w:rPr>
                <w:sz w:val="22"/>
                <w:szCs w:val="22"/>
              </w:rPr>
              <w:t xml:space="preserve">s crafts and handmade pottery in </w:t>
            </w:r>
            <w:proofErr w:type="spellStart"/>
            <w:r w:rsidRPr="00864616">
              <w:rPr>
                <w:sz w:val="22"/>
                <w:szCs w:val="22"/>
              </w:rPr>
              <w:t>Sejnane</w:t>
            </w:r>
            <w:proofErr w:type="spellEnd"/>
            <w:r w:rsidRPr="00864616">
              <w:rPr>
                <w:sz w:val="22"/>
                <w:szCs w:val="22"/>
              </w:rPr>
              <w:t xml:space="preserve"> </w:t>
            </w:r>
            <w:proofErr w:type="gramStart"/>
            <w:r w:rsidRPr="00864616">
              <w:rPr>
                <w:sz w:val="22"/>
                <w:szCs w:val="22"/>
              </w:rPr>
              <w:t>is passed on</w:t>
            </w:r>
            <w:proofErr w:type="gramEnd"/>
            <w:r w:rsidRPr="00864616">
              <w:rPr>
                <w:sz w:val="22"/>
                <w:szCs w:val="22"/>
              </w:rPr>
              <w:t xml:space="preserve"> by means of the traditional and informal education system, in communities where every family wants its daughters to learn this art of firing as well as going to school. This type of training takes place through the network of community social relationships, based on kinship and proximity. </w:t>
            </w:r>
          </w:p>
          <w:p w:rsidR="00171DAE" w:rsidRPr="00864616" w:rsidRDefault="00171DAE" w:rsidP="00171DAE">
            <w:pPr>
              <w:spacing w:before="120" w:after="120" w:line="240" w:lineRule="exact"/>
              <w:ind w:right="135"/>
              <w:jc w:val="both"/>
              <w:rPr>
                <w:rFonts w:eastAsia="SimSun" w:cs="Arial"/>
                <w:noProof/>
                <w:sz w:val="22"/>
                <w:szCs w:val="22"/>
              </w:rPr>
            </w:pPr>
            <w:r w:rsidRPr="00864616">
              <w:rPr>
                <w:sz w:val="22"/>
                <w:szCs w:val="22"/>
              </w:rPr>
              <w:t xml:space="preserve">This aspect of transmission has continued, but in a random way, due to the education of children and certain changes that have affected the craft. However, the bodies responsible for promoting this sector, such as the National Office for Crafts (Office National de </w:t>
            </w:r>
            <w:proofErr w:type="spellStart"/>
            <w:r w:rsidRPr="00864616">
              <w:rPr>
                <w:sz w:val="22"/>
                <w:szCs w:val="22"/>
              </w:rPr>
              <w:t>l</w:t>
            </w:r>
            <w:r w:rsidR="008A58EA">
              <w:rPr>
                <w:sz w:val="22"/>
                <w:szCs w:val="22"/>
              </w:rPr>
              <w:t>’</w:t>
            </w:r>
            <w:r w:rsidRPr="00864616">
              <w:rPr>
                <w:sz w:val="22"/>
                <w:szCs w:val="22"/>
              </w:rPr>
              <w:t>Artisanat</w:t>
            </w:r>
            <w:proofErr w:type="spellEnd"/>
            <w:r w:rsidRPr="00864616">
              <w:rPr>
                <w:sz w:val="22"/>
                <w:szCs w:val="22"/>
              </w:rPr>
              <w:t xml:space="preserve"> or ONA), are currently undertaking this task. The ONA is developing and delivering, as part of integrated training programmes, training courses for young women in the community who want to devote themselves to this activity, which </w:t>
            </w:r>
            <w:proofErr w:type="gramStart"/>
            <w:r w:rsidRPr="00864616">
              <w:rPr>
                <w:sz w:val="22"/>
                <w:szCs w:val="22"/>
              </w:rPr>
              <w:t>was initially characterized</w:t>
            </w:r>
            <w:proofErr w:type="gramEnd"/>
            <w:r w:rsidRPr="00864616">
              <w:rPr>
                <w:sz w:val="22"/>
                <w:szCs w:val="22"/>
              </w:rPr>
              <w:t xml:space="preserve"> as domestic and self-sufficient but has now become a lucrative occupation. Furthermore, some of them have received loans under very advantageous conditions to promote and market their products. In order to support these actions more effectively, the ONA has also created a centre to develop the abilities of the artisans, with the aim of guiding them and encouraging them to perfect their craft and improve their production.</w:t>
            </w:r>
          </w:p>
          <w:p w:rsidR="00171DAE" w:rsidRPr="00864616" w:rsidRDefault="00171DAE" w:rsidP="00171DAE">
            <w:pPr>
              <w:spacing w:before="120"/>
              <w:ind w:right="136"/>
              <w:jc w:val="both"/>
              <w:rPr>
                <w:rFonts w:eastAsia="SimSun" w:cs="Arial"/>
                <w:sz w:val="22"/>
                <w:szCs w:val="22"/>
              </w:rPr>
            </w:pPr>
            <w:r w:rsidRPr="00864616">
              <w:rPr>
                <w:sz w:val="22"/>
                <w:szCs w:val="22"/>
              </w:rPr>
              <w:t>Apart from these traditional or official channels, associations in civil society also ensure transmission through resource women, veritable human treasure troves, who bear all the required knowledge and skills.</w:t>
            </w:r>
          </w:p>
        </w:tc>
      </w:tr>
      <w:tr w:rsidR="00171DAE" w:rsidRPr="00864616" w:rsidTr="0097787C">
        <w:tc>
          <w:tcPr>
            <w:tcW w:w="9781" w:type="dxa"/>
            <w:tcBorders>
              <w:top w:val="nil"/>
              <w:left w:val="nil"/>
              <w:bottom w:val="single" w:sz="4" w:space="0" w:color="auto"/>
              <w:right w:val="nil"/>
            </w:tcBorders>
            <w:shd w:val="clear" w:color="auto" w:fill="auto"/>
            <w:tcMar>
              <w:top w:w="113" w:type="dxa"/>
              <w:left w:w="113" w:type="dxa"/>
              <w:bottom w:w="113" w:type="dxa"/>
              <w:right w:w="113" w:type="dxa"/>
            </w:tcMar>
          </w:tcPr>
          <w:p w:rsidR="00171DAE" w:rsidRPr="00864616" w:rsidRDefault="00171DAE" w:rsidP="00A61EE6">
            <w:pPr>
              <w:pStyle w:val="littleroman"/>
              <w:keepNext w:val="0"/>
              <w:spacing w:before="0"/>
              <w:ind w:left="595" w:hanging="425"/>
              <w:rPr>
                <w:iCs/>
              </w:rPr>
            </w:pPr>
            <w:r w:rsidRPr="00864616">
              <w:rPr>
                <w:iCs/>
              </w:rPr>
              <w:lastRenderedPageBreak/>
              <w:t>What social functions and cultural meanings does the element have today for its community?</w:t>
            </w:r>
          </w:p>
          <w:p w:rsidR="00171DAE" w:rsidRPr="00864616" w:rsidRDefault="00171DAE" w:rsidP="00171DAE">
            <w:pPr>
              <w:pStyle w:val="Info03"/>
              <w:spacing w:before="120" w:after="0" w:line="240" w:lineRule="auto"/>
              <w:jc w:val="right"/>
            </w:pPr>
            <w:r w:rsidRPr="00864616">
              <w:rPr>
                <w:sz w:val="18"/>
                <w:szCs w:val="18"/>
              </w:rPr>
              <w:t>Not fewer than 150 or more than 250 words</w:t>
            </w:r>
          </w:p>
        </w:tc>
      </w:tr>
      <w:tr w:rsidR="00171DAE" w:rsidRPr="00864616" w:rsidTr="0097787C">
        <w:tc>
          <w:tcPr>
            <w:tcW w:w="9781" w:type="dxa"/>
            <w:tcBorders>
              <w:bottom w:val="single" w:sz="4" w:space="0" w:color="auto"/>
            </w:tcBorders>
            <w:shd w:val="clear" w:color="auto" w:fill="auto"/>
            <w:tcMar>
              <w:top w:w="113" w:type="dxa"/>
              <w:left w:w="113" w:type="dxa"/>
              <w:bottom w:w="113" w:type="dxa"/>
              <w:right w:w="113" w:type="dxa"/>
            </w:tcMar>
          </w:tcPr>
          <w:p w:rsidR="00171DAE" w:rsidRPr="00864616" w:rsidRDefault="00171DAE" w:rsidP="00171DAE">
            <w:pPr>
              <w:spacing w:after="120" w:line="240" w:lineRule="exact"/>
              <w:ind w:right="136"/>
              <w:jc w:val="both"/>
              <w:rPr>
                <w:rFonts w:eastAsia="SimSun" w:cs="Arial"/>
                <w:noProof/>
                <w:sz w:val="22"/>
                <w:szCs w:val="22"/>
              </w:rPr>
            </w:pPr>
            <w:r w:rsidRPr="00864616">
              <w:rPr>
                <w:sz w:val="22"/>
                <w:szCs w:val="22"/>
              </w:rPr>
              <w:t xml:space="preserve">Because they are the bearers of the element, the women of </w:t>
            </w:r>
            <w:proofErr w:type="spellStart"/>
            <w:r w:rsidRPr="00864616">
              <w:rPr>
                <w:sz w:val="22"/>
                <w:szCs w:val="22"/>
              </w:rPr>
              <w:t>Sejnane</w:t>
            </w:r>
            <w:proofErr w:type="spellEnd"/>
            <w:r w:rsidRPr="00864616">
              <w:rPr>
                <w:sz w:val="22"/>
                <w:szCs w:val="22"/>
              </w:rPr>
              <w:t xml:space="preserve"> occupy a prominent place in the community, since they generate appreciable additional income and help to perpetuate this ancestral tradition. Although the primary functional purpose of this craft has declined, it is gaining in value both artistically and economically, due to the appeal of its </w:t>
            </w:r>
            <w:proofErr w:type="spellStart"/>
            <w:r w:rsidRPr="00864616">
              <w:rPr>
                <w:sz w:val="22"/>
                <w:szCs w:val="22"/>
              </w:rPr>
              <w:t>carinated</w:t>
            </w:r>
            <w:proofErr w:type="spellEnd"/>
            <w:r w:rsidRPr="00864616">
              <w:rPr>
                <w:sz w:val="22"/>
                <w:szCs w:val="22"/>
              </w:rPr>
              <w:t xml:space="preserve"> but ever-changing shapes and its decorative geometric patterns, in which spontaneity </w:t>
            </w:r>
            <w:proofErr w:type="gramStart"/>
            <w:r w:rsidRPr="00864616">
              <w:rPr>
                <w:sz w:val="22"/>
                <w:szCs w:val="22"/>
              </w:rPr>
              <w:t xml:space="preserve">is </w:t>
            </w:r>
            <w:r w:rsidR="007E1CF9">
              <w:rPr>
                <w:sz w:val="22"/>
                <w:szCs w:val="22"/>
              </w:rPr>
              <w:t>grafted</w:t>
            </w:r>
            <w:proofErr w:type="gramEnd"/>
            <w:r w:rsidR="007E1CF9" w:rsidRPr="00864616">
              <w:rPr>
                <w:sz w:val="22"/>
                <w:szCs w:val="22"/>
              </w:rPr>
              <w:t xml:space="preserve"> </w:t>
            </w:r>
            <w:r w:rsidRPr="00864616">
              <w:rPr>
                <w:sz w:val="22"/>
                <w:szCs w:val="22"/>
              </w:rPr>
              <w:t xml:space="preserve">on to rigorous and regulated traditional techniques. </w:t>
            </w:r>
          </w:p>
          <w:p w:rsidR="00171DAE" w:rsidRPr="00864616" w:rsidRDefault="00171DAE" w:rsidP="00171DAE">
            <w:pPr>
              <w:spacing w:before="120" w:after="120" w:line="240" w:lineRule="exact"/>
              <w:ind w:right="135"/>
              <w:jc w:val="both"/>
              <w:rPr>
                <w:rFonts w:eastAsia="SimSun" w:cs="Arial"/>
                <w:noProof/>
                <w:sz w:val="22"/>
                <w:szCs w:val="22"/>
              </w:rPr>
            </w:pPr>
            <w:r w:rsidRPr="00864616">
              <w:rPr>
                <w:sz w:val="22"/>
                <w:szCs w:val="22"/>
              </w:rPr>
              <w:t xml:space="preserve">As well as the usual channels, handmade pottery </w:t>
            </w:r>
            <w:proofErr w:type="gramStart"/>
            <w:r w:rsidRPr="00864616">
              <w:rPr>
                <w:sz w:val="22"/>
                <w:szCs w:val="22"/>
              </w:rPr>
              <w:t>is now sold</w:t>
            </w:r>
            <w:proofErr w:type="gramEnd"/>
            <w:r w:rsidRPr="00864616">
              <w:rPr>
                <w:sz w:val="22"/>
                <w:szCs w:val="22"/>
              </w:rPr>
              <w:t xml:space="preserve"> at the side of roads and even in shops specializing in art objects. It is therefore the men who carry out the task of sales, making this </w:t>
            </w:r>
            <w:proofErr w:type="gramStart"/>
            <w:r w:rsidRPr="00864616">
              <w:rPr>
                <w:sz w:val="22"/>
                <w:szCs w:val="22"/>
              </w:rPr>
              <w:t>craft</w:t>
            </w:r>
            <w:proofErr w:type="gramEnd"/>
            <w:r w:rsidRPr="00864616">
              <w:rPr>
                <w:sz w:val="22"/>
                <w:szCs w:val="22"/>
              </w:rPr>
              <w:t xml:space="preserve"> a family-based economic structure where the roles are well defined, and which the children join during the school holidays. The element thus promotes family cohesion and raises awareness of the spirit of solidarity between female potters through contact, the sharing of skills and the carrying out of some tasks together, such as the extraction of the clay and the firing of the pots.</w:t>
            </w:r>
          </w:p>
          <w:p w:rsidR="00171DAE" w:rsidRPr="00864616" w:rsidRDefault="00171DAE" w:rsidP="00171DAE">
            <w:pPr>
              <w:spacing w:before="120" w:after="120" w:line="240" w:lineRule="exact"/>
              <w:ind w:right="135"/>
              <w:jc w:val="both"/>
              <w:rPr>
                <w:rFonts w:eastAsia="SimSun" w:cs="Arial"/>
                <w:noProof/>
                <w:sz w:val="22"/>
                <w:szCs w:val="22"/>
              </w:rPr>
            </w:pPr>
            <w:r w:rsidRPr="00864616">
              <w:rPr>
                <w:sz w:val="22"/>
                <w:szCs w:val="22"/>
              </w:rPr>
              <w:t>The element also represents a tool for social integration, as it helps to bring together the entire local community around a shared tradition, conveying the values of communication, cooperation and solidarity.</w:t>
            </w:r>
          </w:p>
          <w:p w:rsidR="00171DAE" w:rsidRPr="00864616" w:rsidRDefault="00171DAE" w:rsidP="00171DAE">
            <w:pPr>
              <w:spacing w:before="120" w:after="120" w:line="240" w:lineRule="exact"/>
              <w:ind w:right="135"/>
              <w:jc w:val="both"/>
              <w:rPr>
                <w:rFonts w:eastAsia="SimSun" w:cs="Arial"/>
                <w:noProof/>
                <w:sz w:val="22"/>
                <w:szCs w:val="22"/>
              </w:rPr>
            </w:pPr>
            <w:r w:rsidRPr="00864616">
              <w:rPr>
                <w:sz w:val="22"/>
                <w:szCs w:val="22"/>
              </w:rPr>
              <w:t>Today seen as the expression of collective cultural identity, the element conveys cultural norms based on the harmony between human beings and nature, and provides an ongoing source of collective creativity.</w:t>
            </w:r>
          </w:p>
          <w:p w:rsidR="00171DAE" w:rsidRPr="00864616" w:rsidRDefault="00171DAE" w:rsidP="00171DAE">
            <w:pPr>
              <w:spacing w:before="120" w:line="240" w:lineRule="exact"/>
              <w:ind w:right="136"/>
              <w:jc w:val="both"/>
              <w:rPr>
                <w:rFonts w:eastAsia="SimSun" w:cs="Arial"/>
                <w:sz w:val="22"/>
                <w:szCs w:val="22"/>
              </w:rPr>
            </w:pPr>
            <w:r w:rsidRPr="00864616">
              <w:rPr>
                <w:sz w:val="22"/>
                <w:szCs w:val="22"/>
              </w:rPr>
              <w:t xml:space="preserve">With its well-known </w:t>
            </w:r>
            <w:proofErr w:type="spellStart"/>
            <w:r w:rsidRPr="00864616">
              <w:rPr>
                <w:sz w:val="22"/>
                <w:szCs w:val="22"/>
              </w:rPr>
              <w:t>protohistorical</w:t>
            </w:r>
            <w:proofErr w:type="spellEnd"/>
            <w:r w:rsidRPr="00864616">
              <w:rPr>
                <w:sz w:val="22"/>
                <w:szCs w:val="22"/>
              </w:rPr>
              <w:t xml:space="preserve"> roots and promotion in various forms, this female craft has become symbolic of all the communities of </w:t>
            </w:r>
            <w:proofErr w:type="spellStart"/>
            <w:r w:rsidRPr="00864616">
              <w:rPr>
                <w:sz w:val="22"/>
                <w:szCs w:val="22"/>
              </w:rPr>
              <w:t>Sejnane</w:t>
            </w:r>
            <w:proofErr w:type="spellEnd"/>
            <w:r w:rsidRPr="00864616">
              <w:rPr>
                <w:sz w:val="22"/>
                <w:szCs w:val="22"/>
              </w:rPr>
              <w:t>, thus generating a feeling of pride, distinction, belonging and continuity.</w:t>
            </w:r>
          </w:p>
        </w:tc>
      </w:tr>
      <w:tr w:rsidR="00171DAE" w:rsidRPr="00864616" w:rsidTr="0097787C">
        <w:tc>
          <w:tcPr>
            <w:tcW w:w="9781"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171DAE" w:rsidRPr="00864616" w:rsidRDefault="00171DAE" w:rsidP="00171DAE">
            <w:pPr>
              <w:pStyle w:val="littleroman"/>
              <w:spacing w:before="120"/>
              <w:ind w:left="595" w:hanging="425"/>
            </w:pPr>
            <w:r w:rsidRPr="00864616">
              <w:t>Is there any part of the element that is not compatible with existing international human rights instruments or with the requirement of mutual respect among communities, groups and individuals, or with sustainable development?</w:t>
            </w:r>
          </w:p>
          <w:p w:rsidR="00171DAE" w:rsidRPr="00864616" w:rsidRDefault="00171DAE" w:rsidP="00171DAE">
            <w:pPr>
              <w:pStyle w:val="Word"/>
              <w:spacing w:after="0" w:line="240" w:lineRule="auto"/>
            </w:pPr>
            <w:r w:rsidRPr="00864616">
              <w:rPr>
                <w:sz w:val="18"/>
                <w:szCs w:val="18"/>
              </w:rPr>
              <w:t>Not fewer than 150 or more than 250 words</w:t>
            </w:r>
          </w:p>
        </w:tc>
      </w:tr>
      <w:tr w:rsidR="00171DAE" w:rsidRPr="00864616" w:rsidTr="0097787C">
        <w:tc>
          <w:tcPr>
            <w:tcW w:w="9781" w:type="dxa"/>
            <w:tcBorders>
              <w:bottom w:val="single" w:sz="4" w:space="0" w:color="auto"/>
            </w:tcBorders>
            <w:shd w:val="clear" w:color="auto" w:fill="auto"/>
            <w:tcMar>
              <w:top w:w="113" w:type="dxa"/>
              <w:left w:w="113" w:type="dxa"/>
              <w:bottom w:w="113" w:type="dxa"/>
              <w:right w:w="113" w:type="dxa"/>
            </w:tcMar>
          </w:tcPr>
          <w:p w:rsidR="00171DAE" w:rsidRPr="00864616" w:rsidRDefault="00171DAE" w:rsidP="00171DAE">
            <w:pPr>
              <w:spacing w:after="120" w:line="240" w:lineRule="exact"/>
              <w:ind w:right="136"/>
              <w:jc w:val="both"/>
              <w:rPr>
                <w:rFonts w:eastAsia="SimSun" w:cs="Arial"/>
                <w:noProof/>
                <w:sz w:val="22"/>
                <w:szCs w:val="22"/>
              </w:rPr>
            </w:pPr>
            <w:r w:rsidRPr="00864616">
              <w:rPr>
                <w:sz w:val="22"/>
                <w:szCs w:val="22"/>
              </w:rPr>
              <w:t>There is no aspect of the hand-made</w:t>
            </w:r>
            <w:r w:rsidR="001542D5" w:rsidRPr="00864616">
              <w:rPr>
                <w:sz w:val="22"/>
                <w:szCs w:val="22"/>
              </w:rPr>
              <w:t xml:space="preserve"> </w:t>
            </w:r>
            <w:r w:rsidRPr="00864616">
              <w:rPr>
                <w:sz w:val="22"/>
                <w:szCs w:val="22"/>
              </w:rPr>
              <w:t xml:space="preserve">pottery of the </w:t>
            </w:r>
            <w:proofErr w:type="spellStart"/>
            <w:r w:rsidRPr="00864616">
              <w:rPr>
                <w:sz w:val="22"/>
                <w:szCs w:val="22"/>
              </w:rPr>
              <w:t>Sejnane</w:t>
            </w:r>
            <w:proofErr w:type="spellEnd"/>
            <w:r w:rsidRPr="00864616">
              <w:rPr>
                <w:sz w:val="22"/>
                <w:szCs w:val="22"/>
              </w:rPr>
              <w:t xml:space="preserve"> women that is inconsistent with existing international human rights instruments or the requirement of mutual respect among communities, groups and individuals, or that is not compatible with sustainable development. The children who contribute in one way or another to the process of making the pots do it outside of their school and leisure time, while being aware </w:t>
            </w:r>
            <w:proofErr w:type="gramStart"/>
            <w:r w:rsidRPr="00864616">
              <w:rPr>
                <w:sz w:val="22"/>
                <w:szCs w:val="22"/>
              </w:rPr>
              <w:t>that it is family work that provides important extra income</w:t>
            </w:r>
            <w:proofErr w:type="gramEnd"/>
            <w:r w:rsidRPr="00864616">
              <w:rPr>
                <w:sz w:val="22"/>
                <w:szCs w:val="22"/>
              </w:rPr>
              <w:t xml:space="preserve">. Young girls, to whom the skills </w:t>
            </w:r>
            <w:proofErr w:type="gramStart"/>
            <w:r w:rsidRPr="00864616">
              <w:rPr>
                <w:sz w:val="22"/>
                <w:szCs w:val="22"/>
              </w:rPr>
              <w:t>have been passed on</w:t>
            </w:r>
            <w:proofErr w:type="gramEnd"/>
            <w:r w:rsidRPr="00864616">
              <w:rPr>
                <w:sz w:val="22"/>
                <w:szCs w:val="22"/>
              </w:rPr>
              <w:t xml:space="preserve"> through one of the training formulas, have often not been academically successful.</w:t>
            </w:r>
          </w:p>
          <w:p w:rsidR="00171DAE" w:rsidRPr="00864616" w:rsidRDefault="00171DAE" w:rsidP="00171DAE">
            <w:pPr>
              <w:keepNext/>
              <w:spacing w:before="120" w:line="240" w:lineRule="exact"/>
              <w:ind w:right="136"/>
              <w:jc w:val="both"/>
              <w:rPr>
                <w:rFonts w:eastAsia="SimSun" w:cs="Arial"/>
                <w:noProof/>
                <w:sz w:val="22"/>
                <w:szCs w:val="22"/>
              </w:rPr>
            </w:pPr>
            <w:r w:rsidRPr="00864616">
              <w:rPr>
                <w:sz w:val="22"/>
                <w:szCs w:val="22"/>
              </w:rPr>
              <w:t xml:space="preserve">The materials used (clay, ochre and kaolin) abound in the region, especially since they can be extracted by hand with just one or two rudimentary tools. The </w:t>
            </w:r>
            <w:proofErr w:type="spellStart"/>
            <w:r w:rsidRPr="00864616">
              <w:rPr>
                <w:sz w:val="22"/>
                <w:szCs w:val="22"/>
              </w:rPr>
              <w:t>lentisk</w:t>
            </w:r>
            <w:proofErr w:type="spellEnd"/>
            <w:r w:rsidRPr="00864616">
              <w:rPr>
                <w:sz w:val="22"/>
                <w:szCs w:val="22"/>
              </w:rPr>
              <w:t xml:space="preserve"> leaves whose juice </w:t>
            </w:r>
            <w:proofErr w:type="gramStart"/>
            <w:r w:rsidRPr="00864616">
              <w:rPr>
                <w:sz w:val="22"/>
                <w:szCs w:val="22"/>
              </w:rPr>
              <w:t>is used</w:t>
            </w:r>
            <w:proofErr w:type="gramEnd"/>
            <w:r w:rsidRPr="00864616">
              <w:rPr>
                <w:sz w:val="22"/>
                <w:szCs w:val="22"/>
              </w:rPr>
              <w:t xml:space="preserve"> to decorate the pottery are picked in small quantities without harming the trees, which grow in large numbers in the neighbouring hills.</w:t>
            </w:r>
          </w:p>
        </w:tc>
      </w:tr>
      <w:tr w:rsidR="00171DAE" w:rsidRPr="00864616" w:rsidTr="0097787C">
        <w:tc>
          <w:tcPr>
            <w:tcW w:w="9781" w:type="dxa"/>
            <w:tcBorders>
              <w:top w:val="single" w:sz="4" w:space="0" w:color="auto"/>
              <w:left w:val="nil"/>
              <w:bottom w:val="nil"/>
              <w:right w:val="nil"/>
            </w:tcBorders>
            <w:shd w:val="clear" w:color="auto" w:fill="D9D9D9"/>
          </w:tcPr>
          <w:p w:rsidR="00171DAE" w:rsidRPr="00864616" w:rsidRDefault="00171DAE" w:rsidP="00A61EE6">
            <w:pPr>
              <w:pStyle w:val="Grille01N"/>
              <w:keepNext w:val="0"/>
              <w:spacing w:line="240" w:lineRule="auto"/>
              <w:ind w:left="709" w:hanging="567"/>
              <w:jc w:val="left"/>
              <w:rPr>
                <w:rFonts w:eastAsia="SimSun" w:cs="Arial"/>
                <w:smallCaps w:val="0"/>
                <w:sz w:val="24"/>
                <w:shd w:val="pct15" w:color="auto" w:fill="FFFFFF"/>
              </w:rPr>
            </w:pPr>
            <w:r w:rsidRPr="00864616">
              <w:rPr>
                <w:bCs/>
                <w:smallCaps w:val="0"/>
                <w:sz w:val="24"/>
              </w:rPr>
              <w:t>2.</w:t>
            </w:r>
            <w:r w:rsidRPr="00864616">
              <w:rPr>
                <w:bCs/>
                <w:smallCaps w:val="0"/>
                <w:sz w:val="24"/>
              </w:rPr>
              <w:tab/>
              <w:t>Contribution to ensuring visibility and awareness and to encouraging</w:t>
            </w:r>
            <w:r w:rsidRPr="00864616">
              <w:rPr>
                <w:b w:val="0"/>
                <w:bCs/>
                <w:szCs w:val="22"/>
              </w:rPr>
              <w:t xml:space="preserve"> </w:t>
            </w:r>
            <w:r w:rsidRPr="00864616">
              <w:rPr>
                <w:bCs/>
                <w:smallCaps w:val="0"/>
                <w:sz w:val="24"/>
              </w:rPr>
              <w:t>dialogue</w:t>
            </w:r>
          </w:p>
        </w:tc>
      </w:tr>
      <w:tr w:rsidR="00171DAE" w:rsidRPr="00864616" w:rsidTr="0097787C">
        <w:tc>
          <w:tcPr>
            <w:tcW w:w="9781" w:type="dxa"/>
            <w:tcBorders>
              <w:top w:val="nil"/>
              <w:left w:val="nil"/>
              <w:bottom w:val="nil"/>
              <w:right w:val="nil"/>
            </w:tcBorders>
            <w:shd w:val="clear" w:color="auto" w:fill="auto"/>
          </w:tcPr>
          <w:p w:rsidR="00171DAE" w:rsidRPr="00864616" w:rsidRDefault="00171DAE" w:rsidP="00A61EE6">
            <w:pPr>
              <w:pStyle w:val="Info03"/>
              <w:keepNext w:val="0"/>
              <w:spacing w:before="120" w:line="240" w:lineRule="auto"/>
              <w:rPr>
                <w:sz w:val="18"/>
                <w:szCs w:val="18"/>
              </w:rPr>
            </w:pPr>
            <w:r w:rsidRPr="00864616">
              <w:rPr>
                <w:sz w:val="18"/>
                <w:szCs w:val="18"/>
              </w:rPr>
              <w:t xml:space="preserve">For </w:t>
            </w:r>
            <w:r w:rsidRPr="00864616">
              <w:rPr>
                <w:b/>
                <w:sz w:val="18"/>
                <w:szCs w:val="18"/>
              </w:rPr>
              <w:t>Criterion R.2</w:t>
            </w:r>
            <w:r w:rsidRPr="00864616">
              <w:rPr>
                <w:sz w:val="18"/>
                <w:szCs w:val="18"/>
              </w:rPr>
              <w:t xml:space="preserve">, the States </w:t>
            </w:r>
            <w:r w:rsidRPr="00864616">
              <w:rPr>
                <w:b/>
                <w:sz w:val="18"/>
                <w:szCs w:val="18"/>
              </w:rPr>
              <w:t xml:space="preserve">shall demonstrate that </w:t>
            </w:r>
            <w:r w:rsidR="008A58EA">
              <w:rPr>
                <w:b/>
                <w:sz w:val="18"/>
                <w:szCs w:val="18"/>
              </w:rPr>
              <w:t>‘</w:t>
            </w:r>
            <w:r w:rsidRPr="00864616">
              <w:rPr>
                <w:b/>
                <w:sz w:val="18"/>
                <w:szCs w:val="18"/>
              </w:rPr>
              <w:t>Inscription of the element will contribute to ensuring visibility and awareness of the significance of the intangible cultural heritage and to encouraging dialogue, thus reflecting cultural diversity worldwide and testifying to human creativity</w:t>
            </w:r>
            <w:r w:rsidR="008A58EA">
              <w:rPr>
                <w:sz w:val="18"/>
                <w:szCs w:val="18"/>
              </w:rPr>
              <w:t>’</w:t>
            </w:r>
            <w:r w:rsidRPr="00864616">
              <w:rPr>
                <w:sz w:val="18"/>
                <w:szCs w:val="18"/>
              </w:rPr>
              <w:t>. This criterion will only be considered to be satisfied if the nomination demonstrates how the possible inscription will contribute to ensuring visibility and awareness of the significance of the intangible cultural heritage in general, and not only of the inscribed element itself, and to encouraging dialogue which respects cultural diversity.</w:t>
            </w:r>
          </w:p>
        </w:tc>
      </w:tr>
      <w:tr w:rsidR="00171DAE" w:rsidRPr="00864616" w:rsidTr="0097787C">
        <w:tc>
          <w:tcPr>
            <w:tcW w:w="9781" w:type="dxa"/>
            <w:tcBorders>
              <w:top w:val="nil"/>
              <w:left w:val="nil"/>
              <w:bottom w:val="single" w:sz="4" w:space="0" w:color="auto"/>
              <w:right w:val="nil"/>
            </w:tcBorders>
            <w:shd w:val="clear" w:color="auto" w:fill="auto"/>
            <w:tcMar>
              <w:top w:w="113" w:type="dxa"/>
              <w:left w:w="113" w:type="dxa"/>
              <w:bottom w:w="113" w:type="dxa"/>
              <w:right w:w="113" w:type="dxa"/>
            </w:tcMar>
          </w:tcPr>
          <w:p w:rsidR="00171DAE" w:rsidRPr="00864616" w:rsidRDefault="00171DAE" w:rsidP="00A61EE6">
            <w:pPr>
              <w:pStyle w:val="littleroman"/>
              <w:keepNext w:val="0"/>
              <w:numPr>
                <w:ilvl w:val="0"/>
                <w:numId w:val="38"/>
              </w:numPr>
              <w:spacing w:before="120" w:after="120"/>
              <w:ind w:left="595" w:hanging="425"/>
            </w:pPr>
            <w:r w:rsidRPr="00864616">
              <w:t>How can inscription of the element on the Representative List contribute to the visibility of the intangible cultural heritage in general and raise awareness of its importance at the local, national and international levels?</w:t>
            </w:r>
          </w:p>
          <w:p w:rsidR="00171DAE" w:rsidRPr="00864616" w:rsidRDefault="00171DAE" w:rsidP="00171DAE">
            <w:pPr>
              <w:pStyle w:val="Word"/>
              <w:spacing w:after="0" w:line="240" w:lineRule="auto"/>
              <w:rPr>
                <w:rFonts w:eastAsia="SimSun"/>
                <w:sz w:val="18"/>
                <w:szCs w:val="18"/>
              </w:rPr>
            </w:pPr>
            <w:r w:rsidRPr="00864616">
              <w:rPr>
                <w:sz w:val="18"/>
                <w:szCs w:val="18"/>
              </w:rPr>
              <w:t>Not fewer than 100 or more than 150 words</w:t>
            </w:r>
          </w:p>
        </w:tc>
      </w:tr>
      <w:tr w:rsidR="00171DAE" w:rsidRPr="00864616" w:rsidTr="0097787C">
        <w:tc>
          <w:tcPr>
            <w:tcW w:w="9781" w:type="dxa"/>
            <w:tcBorders>
              <w:top w:val="single" w:sz="4" w:space="0" w:color="auto"/>
              <w:bottom w:val="single" w:sz="4" w:space="0" w:color="auto"/>
            </w:tcBorders>
            <w:shd w:val="clear" w:color="auto" w:fill="auto"/>
            <w:tcMar>
              <w:top w:w="113" w:type="dxa"/>
              <w:left w:w="113" w:type="dxa"/>
              <w:bottom w:w="113" w:type="dxa"/>
              <w:right w:w="113" w:type="dxa"/>
            </w:tcMar>
          </w:tcPr>
          <w:p w:rsidR="00171DAE" w:rsidRPr="00864616" w:rsidRDefault="00171DAE" w:rsidP="00171DAE">
            <w:pPr>
              <w:spacing w:after="120" w:line="240" w:lineRule="exact"/>
              <w:ind w:right="136"/>
              <w:jc w:val="both"/>
              <w:rPr>
                <w:rFonts w:eastAsia="SimSun" w:cs="Arial"/>
                <w:noProof/>
                <w:sz w:val="22"/>
                <w:szCs w:val="22"/>
              </w:rPr>
            </w:pPr>
            <w:r w:rsidRPr="00864616">
              <w:rPr>
                <w:sz w:val="22"/>
                <w:szCs w:val="22"/>
              </w:rPr>
              <w:lastRenderedPageBreak/>
              <w:t xml:space="preserve">The fact that Tunisia has undertaken for the first time to inscribe an element of ICH </w:t>
            </w:r>
            <w:r w:rsidR="004F1D03" w:rsidRPr="00864616">
              <w:rPr>
                <w:sz w:val="22"/>
                <w:szCs w:val="22"/>
              </w:rPr>
              <w:t>on</w:t>
            </w:r>
            <w:r w:rsidRPr="00864616">
              <w:rPr>
                <w:sz w:val="22"/>
                <w:szCs w:val="22"/>
              </w:rPr>
              <w:t xml:space="preserve"> the Representative List is in itself a significant event, long awaited by the country</w:t>
            </w:r>
            <w:r w:rsidR="008A58EA">
              <w:rPr>
                <w:sz w:val="22"/>
                <w:szCs w:val="22"/>
              </w:rPr>
              <w:t>’</w:t>
            </w:r>
            <w:r w:rsidRPr="00864616">
              <w:rPr>
                <w:sz w:val="22"/>
                <w:szCs w:val="22"/>
              </w:rPr>
              <w:t xml:space="preserve">s scientific and cultural community. </w:t>
            </w:r>
            <w:proofErr w:type="gramStart"/>
            <w:r w:rsidRPr="00864616">
              <w:rPr>
                <w:sz w:val="22"/>
                <w:szCs w:val="22"/>
              </w:rPr>
              <w:t>Similarly, this potential inscription cannot fail to stimulate the interest of the general public in this traditional knowledge and therefore in other elements of traditional crafts in particular, and the ICH in general, thus enabling the communities concerned to take a fresh look at the crucial role played by the traditional skills that they bear in local development and the affirmation of their identity.</w:t>
            </w:r>
            <w:proofErr w:type="gramEnd"/>
          </w:p>
          <w:p w:rsidR="00171DAE" w:rsidRPr="00864616" w:rsidRDefault="00171DAE" w:rsidP="00171DAE">
            <w:pPr>
              <w:spacing w:before="120" w:line="240" w:lineRule="exact"/>
              <w:ind w:right="136"/>
              <w:jc w:val="both"/>
              <w:rPr>
                <w:rFonts w:eastAsia="SimSun" w:cs="Angsana New"/>
                <w:sz w:val="22"/>
                <w:szCs w:val="22"/>
              </w:rPr>
            </w:pPr>
            <w:r w:rsidRPr="00864616">
              <w:rPr>
                <w:sz w:val="22"/>
                <w:szCs w:val="22"/>
              </w:rPr>
              <w:t xml:space="preserve">The inscription will therefore show, at national and international level, the active role of women in the preservation of the ICH, using an approach that integrates cultural identity within the sustainable development project. </w:t>
            </w:r>
            <w:proofErr w:type="gramStart"/>
            <w:r w:rsidRPr="00864616">
              <w:rPr>
                <w:sz w:val="22"/>
                <w:szCs w:val="22"/>
              </w:rPr>
              <w:t>It will be an exemplary action that can serve as a model for promoting other ICH elements in general, both culturally and socio-economically.</w:t>
            </w:r>
            <w:proofErr w:type="gramEnd"/>
            <w:r w:rsidRPr="00864616">
              <w:rPr>
                <w:sz w:val="22"/>
                <w:szCs w:val="22"/>
              </w:rPr>
              <w:t xml:space="preserve"> </w:t>
            </w:r>
          </w:p>
        </w:tc>
      </w:tr>
      <w:tr w:rsidR="00171DAE" w:rsidRPr="00864616" w:rsidTr="0097787C">
        <w:tc>
          <w:tcPr>
            <w:tcW w:w="9781"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171DAE" w:rsidRPr="00864616" w:rsidRDefault="00171DAE" w:rsidP="00A61EE6">
            <w:pPr>
              <w:pStyle w:val="littleroman"/>
              <w:spacing w:before="120"/>
              <w:ind w:left="595" w:hanging="567"/>
            </w:pPr>
            <w:r w:rsidRPr="00864616">
              <w:t>How can inscription encourage dialogue among communities, groups and individuals?</w:t>
            </w:r>
          </w:p>
          <w:p w:rsidR="00171DAE" w:rsidRPr="00864616" w:rsidRDefault="00171DAE" w:rsidP="00171DAE">
            <w:pPr>
              <w:pStyle w:val="Word"/>
              <w:spacing w:before="120" w:after="0" w:line="240" w:lineRule="auto"/>
              <w:ind w:left="596" w:hanging="483"/>
            </w:pPr>
            <w:r w:rsidRPr="00864616">
              <w:rPr>
                <w:sz w:val="18"/>
                <w:szCs w:val="18"/>
              </w:rPr>
              <w:t>Not fewer than 100 or more than 150 words</w:t>
            </w:r>
          </w:p>
        </w:tc>
      </w:tr>
      <w:tr w:rsidR="00171DAE" w:rsidRPr="00864616" w:rsidTr="0097787C">
        <w:tc>
          <w:tcPr>
            <w:tcW w:w="9781" w:type="dxa"/>
            <w:tcBorders>
              <w:top w:val="single" w:sz="4" w:space="0" w:color="auto"/>
              <w:bottom w:val="single" w:sz="4" w:space="0" w:color="auto"/>
            </w:tcBorders>
            <w:shd w:val="clear" w:color="auto" w:fill="auto"/>
            <w:tcMar>
              <w:top w:w="113" w:type="dxa"/>
              <w:left w:w="113" w:type="dxa"/>
              <w:bottom w:w="113" w:type="dxa"/>
              <w:right w:w="113" w:type="dxa"/>
            </w:tcMar>
          </w:tcPr>
          <w:p w:rsidR="00171DAE" w:rsidRPr="00864616" w:rsidRDefault="00171DAE" w:rsidP="00171DAE">
            <w:pPr>
              <w:spacing w:after="120" w:line="240" w:lineRule="exact"/>
              <w:ind w:right="136"/>
              <w:jc w:val="both"/>
              <w:rPr>
                <w:rFonts w:eastAsia="SimSun" w:cs="Arial"/>
                <w:noProof/>
                <w:sz w:val="22"/>
                <w:szCs w:val="22"/>
              </w:rPr>
            </w:pPr>
            <w:r w:rsidRPr="00864616">
              <w:rPr>
                <w:sz w:val="22"/>
                <w:szCs w:val="22"/>
              </w:rPr>
              <w:t>The inscription will show how a craft practised by a group of women in a small locality can have a dynamic effect, stimulating contact between members of the same community and between communities that bear similar skills, both in Tunisia and in neighbouring countries.</w:t>
            </w:r>
          </w:p>
          <w:p w:rsidR="00171DAE" w:rsidRPr="00864616" w:rsidRDefault="00171DAE" w:rsidP="00171DAE">
            <w:pPr>
              <w:spacing w:before="120" w:after="120" w:line="240" w:lineRule="exact"/>
              <w:ind w:right="135"/>
              <w:jc w:val="both"/>
              <w:rPr>
                <w:rFonts w:eastAsia="SimSun" w:cs="Arial"/>
                <w:noProof/>
                <w:sz w:val="22"/>
                <w:szCs w:val="22"/>
              </w:rPr>
            </w:pPr>
            <w:r w:rsidRPr="00864616">
              <w:rPr>
                <w:sz w:val="22"/>
                <w:szCs w:val="22"/>
              </w:rPr>
              <w:t>The women help each other to make terracotta artefacts in a social setting marked by family solidarity and cooperation between families. In addition, the potential inscription will strengthen inter-generational dialogue through uninterrupted transmission of skills. It will also promote mutual respect between the sexes by encouraging men to contribute more to this activity and by prompting other communities to look at their ICH.</w:t>
            </w:r>
          </w:p>
          <w:p w:rsidR="00171DAE" w:rsidRPr="00864616" w:rsidRDefault="00171DAE" w:rsidP="00171DAE">
            <w:pPr>
              <w:spacing w:before="120" w:line="240" w:lineRule="exact"/>
              <w:ind w:right="136"/>
              <w:jc w:val="both"/>
              <w:rPr>
                <w:rFonts w:eastAsia="SimSun" w:cs="Angsana New"/>
                <w:sz w:val="22"/>
                <w:szCs w:val="22"/>
              </w:rPr>
            </w:pPr>
            <w:r w:rsidRPr="00864616">
              <w:rPr>
                <w:sz w:val="22"/>
                <w:szCs w:val="22"/>
              </w:rPr>
              <w:t>Recognition of the element as part of the cultural heritage of humanity will push communities to rediscover and revitalize their own ICH, creating a domain that encourages dialogue between communities, groups and individuals. It will also encourage intercultural dialogue between communities involved in women</w:t>
            </w:r>
            <w:r w:rsidR="008A58EA">
              <w:rPr>
                <w:sz w:val="22"/>
                <w:szCs w:val="22"/>
              </w:rPr>
              <w:t>’</w:t>
            </w:r>
            <w:r w:rsidRPr="00864616">
              <w:rPr>
                <w:sz w:val="22"/>
                <w:szCs w:val="22"/>
              </w:rPr>
              <w:t>s crafts at the Mediterranean level.</w:t>
            </w:r>
          </w:p>
        </w:tc>
      </w:tr>
      <w:tr w:rsidR="00171DAE" w:rsidRPr="00864616" w:rsidTr="0097787C">
        <w:tc>
          <w:tcPr>
            <w:tcW w:w="9781"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171DAE" w:rsidRPr="00864616" w:rsidRDefault="00171DAE" w:rsidP="00A61EE6">
            <w:pPr>
              <w:pStyle w:val="littleroman"/>
              <w:spacing w:before="120"/>
              <w:ind w:left="595" w:hanging="567"/>
            </w:pPr>
            <w:r w:rsidRPr="00864616">
              <w:t>How can inscription promote respect for cultural diversity and human creativity?</w:t>
            </w:r>
          </w:p>
          <w:p w:rsidR="00171DAE" w:rsidRPr="00864616" w:rsidRDefault="00171DAE" w:rsidP="00171DAE">
            <w:pPr>
              <w:pStyle w:val="Word"/>
              <w:spacing w:before="120" w:after="0" w:line="240" w:lineRule="auto"/>
              <w:rPr>
                <w:sz w:val="18"/>
                <w:szCs w:val="18"/>
              </w:rPr>
            </w:pPr>
            <w:r w:rsidRPr="00864616">
              <w:rPr>
                <w:sz w:val="18"/>
                <w:szCs w:val="18"/>
              </w:rPr>
              <w:t>Not fewer than 100 or more than 150 words</w:t>
            </w:r>
          </w:p>
        </w:tc>
      </w:tr>
      <w:tr w:rsidR="00171DAE" w:rsidRPr="00864616" w:rsidTr="0097787C">
        <w:tc>
          <w:tcPr>
            <w:tcW w:w="9781" w:type="dxa"/>
            <w:tcBorders>
              <w:top w:val="single" w:sz="4" w:space="0" w:color="auto"/>
              <w:bottom w:val="single" w:sz="4" w:space="0" w:color="auto"/>
            </w:tcBorders>
            <w:shd w:val="clear" w:color="auto" w:fill="auto"/>
            <w:tcMar>
              <w:top w:w="113" w:type="dxa"/>
              <w:left w:w="113" w:type="dxa"/>
              <w:bottom w:w="113" w:type="dxa"/>
              <w:right w:w="113" w:type="dxa"/>
            </w:tcMar>
          </w:tcPr>
          <w:p w:rsidR="00171DAE" w:rsidRPr="00864616" w:rsidRDefault="00171DAE" w:rsidP="00171DAE">
            <w:pPr>
              <w:spacing w:after="120" w:line="240" w:lineRule="exact"/>
              <w:ind w:right="136"/>
              <w:jc w:val="both"/>
              <w:rPr>
                <w:rFonts w:eastAsia="SimSun" w:cs="Arial"/>
                <w:noProof/>
                <w:sz w:val="22"/>
                <w:szCs w:val="22"/>
              </w:rPr>
            </w:pPr>
            <w:r w:rsidRPr="00864616">
              <w:rPr>
                <w:sz w:val="22"/>
                <w:szCs w:val="22"/>
              </w:rPr>
              <w:t xml:space="preserve">Although it </w:t>
            </w:r>
            <w:proofErr w:type="gramStart"/>
            <w:r w:rsidRPr="00864616">
              <w:rPr>
                <w:sz w:val="22"/>
                <w:szCs w:val="22"/>
              </w:rPr>
              <w:t>is commonly known</w:t>
            </w:r>
            <w:proofErr w:type="gramEnd"/>
            <w:r w:rsidRPr="00864616">
              <w:rPr>
                <w:sz w:val="22"/>
                <w:szCs w:val="22"/>
              </w:rPr>
              <w:t xml:space="preserve"> for being Berber in origin, this ancestral craft depends on various cultural influences – Maghreb, Arabic and Mediterranean – that have permeated it. These skills, which hark back to the Neolithic period, </w:t>
            </w:r>
            <w:proofErr w:type="gramStart"/>
            <w:r w:rsidRPr="00864616">
              <w:rPr>
                <w:sz w:val="22"/>
                <w:szCs w:val="22"/>
              </w:rPr>
              <w:t>have thus been enriched</w:t>
            </w:r>
            <w:proofErr w:type="gramEnd"/>
            <w:r w:rsidRPr="00864616">
              <w:rPr>
                <w:sz w:val="22"/>
                <w:szCs w:val="22"/>
              </w:rPr>
              <w:t xml:space="preserve"> throughout history by a broad range of creative expression. In fact, the aesthetic dimension </w:t>
            </w:r>
            <w:proofErr w:type="gramStart"/>
            <w:r w:rsidRPr="00864616">
              <w:rPr>
                <w:sz w:val="22"/>
                <w:szCs w:val="22"/>
              </w:rPr>
              <w:t>could be boosted</w:t>
            </w:r>
            <w:proofErr w:type="gramEnd"/>
            <w:r w:rsidRPr="00864616">
              <w:rPr>
                <w:sz w:val="22"/>
                <w:szCs w:val="22"/>
              </w:rPr>
              <w:t xml:space="preserve"> even further due to the involvement of artists who, encouraged by the inscription, will help to foster human creativity in this sense.</w:t>
            </w:r>
          </w:p>
          <w:p w:rsidR="00171DAE" w:rsidRPr="00864616" w:rsidRDefault="00171DAE" w:rsidP="00171DAE">
            <w:pPr>
              <w:spacing w:before="120" w:after="120" w:line="240" w:lineRule="exact"/>
              <w:ind w:right="135"/>
              <w:jc w:val="both"/>
              <w:rPr>
                <w:rFonts w:eastAsia="SimSun" w:cs="Arial"/>
                <w:noProof/>
                <w:sz w:val="22"/>
                <w:szCs w:val="22"/>
              </w:rPr>
            </w:pPr>
            <w:r w:rsidRPr="00864616">
              <w:rPr>
                <w:sz w:val="22"/>
                <w:szCs w:val="22"/>
              </w:rPr>
              <w:t xml:space="preserve">As </w:t>
            </w:r>
            <w:proofErr w:type="gramStart"/>
            <w:r w:rsidRPr="00864616">
              <w:rPr>
                <w:sz w:val="22"/>
                <w:szCs w:val="22"/>
              </w:rPr>
              <w:t>it has been endlessly recreated by communities and individuals to meet the new demands of social life and changing tastes</w:t>
            </w:r>
            <w:proofErr w:type="gramEnd"/>
            <w:r w:rsidRPr="00864616">
              <w:rPr>
                <w:sz w:val="22"/>
                <w:szCs w:val="22"/>
              </w:rPr>
              <w:t>, the element has a notable creative aspect that could be strengthened by the possible inscription, raising public awareness of human creativity based on the potential of our heritage.</w:t>
            </w:r>
          </w:p>
          <w:p w:rsidR="00171DAE" w:rsidRPr="00864616" w:rsidRDefault="00171DAE" w:rsidP="00171DAE">
            <w:pPr>
              <w:spacing w:before="120" w:line="240" w:lineRule="exact"/>
              <w:ind w:right="136"/>
              <w:jc w:val="both"/>
              <w:rPr>
                <w:rFonts w:eastAsia="SimSun" w:cs="Arial"/>
                <w:noProof/>
                <w:sz w:val="22"/>
                <w:szCs w:val="22"/>
              </w:rPr>
            </w:pPr>
            <w:proofErr w:type="gramStart"/>
            <w:r w:rsidRPr="00864616">
              <w:rPr>
                <w:sz w:val="22"/>
                <w:szCs w:val="22"/>
              </w:rPr>
              <w:t xml:space="preserve">Furthermore, </w:t>
            </w:r>
            <w:proofErr w:type="spellStart"/>
            <w:r w:rsidRPr="00864616">
              <w:rPr>
                <w:sz w:val="22"/>
                <w:szCs w:val="22"/>
              </w:rPr>
              <w:t>Sejnane</w:t>
            </w:r>
            <w:proofErr w:type="spellEnd"/>
            <w:r w:rsidRPr="00864616">
              <w:rPr>
                <w:sz w:val="22"/>
                <w:szCs w:val="22"/>
              </w:rPr>
              <w:t xml:space="preserve"> pottery will be of great interest as the expression of original skills and a practice rich in history and memory, as well as a valuable artistic product that attracts attention to this female art deriving from a particular culture, reflecting a creative ability specific to women and encouraging respect for cultural diversity, tolerance and consideration for the specific characteristics of others.</w:t>
            </w:r>
            <w:proofErr w:type="gramEnd"/>
          </w:p>
        </w:tc>
      </w:tr>
      <w:tr w:rsidR="00171DAE" w:rsidRPr="00864616" w:rsidTr="0097787C">
        <w:tc>
          <w:tcPr>
            <w:tcW w:w="9781" w:type="dxa"/>
            <w:tcBorders>
              <w:top w:val="single" w:sz="4" w:space="0" w:color="auto"/>
              <w:left w:val="nil"/>
              <w:bottom w:val="nil"/>
              <w:right w:val="nil"/>
            </w:tcBorders>
            <w:shd w:val="clear" w:color="auto" w:fill="D9D9D9"/>
          </w:tcPr>
          <w:p w:rsidR="00171DAE" w:rsidRPr="00864616" w:rsidRDefault="00171DAE" w:rsidP="00171DAE">
            <w:pPr>
              <w:pStyle w:val="Grille01N"/>
              <w:keepNext w:val="0"/>
              <w:spacing w:line="240" w:lineRule="auto"/>
              <w:jc w:val="left"/>
              <w:rPr>
                <w:rFonts w:eastAsia="SimSun" w:cs="Arial"/>
                <w:smallCaps w:val="0"/>
                <w:sz w:val="24"/>
                <w:shd w:val="pct15" w:color="auto" w:fill="FFFFFF"/>
              </w:rPr>
            </w:pPr>
            <w:r w:rsidRPr="00864616">
              <w:rPr>
                <w:sz w:val="24"/>
              </w:rPr>
              <w:t>3.</w:t>
            </w:r>
            <w:r w:rsidRPr="00864616">
              <w:rPr>
                <w:sz w:val="24"/>
              </w:rPr>
              <w:tab/>
            </w:r>
            <w:r w:rsidRPr="00864616">
              <w:rPr>
                <w:bCs/>
                <w:smallCaps w:val="0"/>
                <w:sz w:val="24"/>
              </w:rPr>
              <w:t>Safeguarding measures</w:t>
            </w:r>
          </w:p>
        </w:tc>
      </w:tr>
      <w:tr w:rsidR="00171DAE" w:rsidRPr="00864616" w:rsidTr="0097787C">
        <w:tc>
          <w:tcPr>
            <w:tcW w:w="9781" w:type="dxa"/>
            <w:tcBorders>
              <w:top w:val="nil"/>
              <w:left w:val="nil"/>
              <w:bottom w:val="nil"/>
              <w:right w:val="nil"/>
            </w:tcBorders>
            <w:shd w:val="clear" w:color="auto" w:fill="auto"/>
          </w:tcPr>
          <w:p w:rsidR="00171DAE" w:rsidRPr="00864616" w:rsidRDefault="00171DAE" w:rsidP="00171DAE">
            <w:pPr>
              <w:pStyle w:val="Info03"/>
              <w:keepNext w:val="0"/>
              <w:spacing w:before="120" w:line="240" w:lineRule="auto"/>
              <w:rPr>
                <w:rFonts w:eastAsia="SimSun"/>
                <w:sz w:val="18"/>
                <w:szCs w:val="18"/>
              </w:rPr>
            </w:pPr>
            <w:r w:rsidRPr="00864616">
              <w:rPr>
                <w:sz w:val="18"/>
                <w:szCs w:val="18"/>
              </w:rPr>
              <w:t xml:space="preserve">For </w:t>
            </w:r>
            <w:r w:rsidRPr="00864616">
              <w:rPr>
                <w:b/>
                <w:sz w:val="18"/>
                <w:szCs w:val="18"/>
              </w:rPr>
              <w:t>Criterion R.3</w:t>
            </w:r>
            <w:r w:rsidRPr="00864616">
              <w:rPr>
                <w:sz w:val="18"/>
                <w:szCs w:val="18"/>
              </w:rPr>
              <w:t xml:space="preserve">, the States </w:t>
            </w:r>
            <w:r w:rsidRPr="00864616">
              <w:rPr>
                <w:b/>
                <w:sz w:val="18"/>
                <w:szCs w:val="18"/>
              </w:rPr>
              <w:t xml:space="preserve">shall demonstrate that </w:t>
            </w:r>
            <w:r w:rsidR="008A58EA">
              <w:rPr>
                <w:b/>
                <w:sz w:val="18"/>
                <w:szCs w:val="18"/>
              </w:rPr>
              <w:t>‘</w:t>
            </w:r>
            <w:r w:rsidRPr="00864616">
              <w:rPr>
                <w:b/>
                <w:sz w:val="18"/>
                <w:szCs w:val="18"/>
              </w:rPr>
              <w:t>safeguarding measures are elaborated that may protect and promote the element</w:t>
            </w:r>
            <w:r w:rsidR="008A58EA">
              <w:rPr>
                <w:b/>
                <w:sz w:val="18"/>
                <w:szCs w:val="18"/>
              </w:rPr>
              <w:t>’</w:t>
            </w:r>
            <w:r w:rsidRPr="00864616">
              <w:rPr>
                <w:sz w:val="18"/>
                <w:szCs w:val="18"/>
              </w:rPr>
              <w:t>.</w:t>
            </w:r>
          </w:p>
        </w:tc>
      </w:tr>
      <w:tr w:rsidR="00171DAE" w:rsidRPr="00864616" w:rsidTr="0097787C">
        <w:tc>
          <w:tcPr>
            <w:tcW w:w="9781" w:type="dxa"/>
            <w:tcBorders>
              <w:top w:val="nil"/>
              <w:left w:val="nil"/>
              <w:bottom w:val="nil"/>
              <w:right w:val="nil"/>
            </w:tcBorders>
            <w:shd w:val="clear" w:color="auto" w:fill="auto"/>
          </w:tcPr>
          <w:p w:rsidR="00171DAE" w:rsidRPr="00864616" w:rsidRDefault="00171DAE" w:rsidP="00171DAE">
            <w:pPr>
              <w:pStyle w:val="Grille02N"/>
              <w:keepNext w:val="0"/>
              <w:jc w:val="left"/>
            </w:pPr>
            <w:r w:rsidRPr="00864616">
              <w:t>3.a.</w:t>
            </w:r>
            <w:r w:rsidRPr="00864616">
              <w:tab/>
              <w:t>Past and current</w:t>
            </w:r>
            <w:r w:rsidRPr="00864616">
              <w:rPr>
                <w:bCs w:val="0"/>
              </w:rPr>
              <w:t xml:space="preserve"> efforts to safeguard the element</w:t>
            </w:r>
          </w:p>
        </w:tc>
      </w:tr>
      <w:tr w:rsidR="00171DAE" w:rsidRPr="00864616" w:rsidTr="0097787C">
        <w:tc>
          <w:tcPr>
            <w:tcW w:w="9781" w:type="dxa"/>
            <w:tcBorders>
              <w:top w:val="nil"/>
              <w:left w:val="nil"/>
              <w:bottom w:val="single" w:sz="4" w:space="0" w:color="auto"/>
              <w:right w:val="nil"/>
            </w:tcBorders>
            <w:shd w:val="clear" w:color="auto" w:fill="auto"/>
          </w:tcPr>
          <w:p w:rsidR="00171DAE" w:rsidRPr="00864616" w:rsidRDefault="00171DAE" w:rsidP="00171DAE">
            <w:pPr>
              <w:pStyle w:val="Info03"/>
              <w:keepNext w:val="0"/>
              <w:numPr>
                <w:ilvl w:val="0"/>
                <w:numId w:val="32"/>
              </w:numPr>
              <w:tabs>
                <w:tab w:val="clear" w:pos="567"/>
                <w:tab w:val="clear" w:pos="1134"/>
                <w:tab w:val="clear" w:pos="1701"/>
                <w:tab w:val="clear" w:pos="2268"/>
              </w:tabs>
              <w:spacing w:before="120" w:line="240" w:lineRule="auto"/>
              <w:ind w:left="567" w:right="0" w:hanging="431"/>
              <w:rPr>
                <w:iCs w:val="0"/>
                <w:sz w:val="18"/>
                <w:szCs w:val="18"/>
              </w:rPr>
            </w:pPr>
            <w:r w:rsidRPr="00864616">
              <w:rPr>
                <w:iCs w:val="0"/>
                <w:sz w:val="18"/>
                <w:szCs w:val="18"/>
              </w:rPr>
              <w:t xml:space="preserve">How is the viability of the element being ensured by the communities, groups or, if applicable, </w:t>
            </w:r>
            <w:proofErr w:type="gramStart"/>
            <w:r w:rsidRPr="00864616">
              <w:rPr>
                <w:iCs w:val="0"/>
                <w:sz w:val="18"/>
                <w:szCs w:val="18"/>
              </w:rPr>
              <w:t>individuals  concerned</w:t>
            </w:r>
            <w:proofErr w:type="gramEnd"/>
            <w:r w:rsidRPr="00864616">
              <w:rPr>
                <w:iCs w:val="0"/>
                <w:sz w:val="18"/>
                <w:szCs w:val="18"/>
              </w:rPr>
              <w:t>? What past and current initiatives have they taken in this regard?</w:t>
            </w:r>
          </w:p>
          <w:p w:rsidR="00171DAE" w:rsidRPr="00864616" w:rsidRDefault="00171DAE" w:rsidP="00171DAE">
            <w:pPr>
              <w:pStyle w:val="Info03"/>
              <w:spacing w:before="120" w:line="240" w:lineRule="auto"/>
              <w:ind w:left="567"/>
              <w:jc w:val="right"/>
              <w:rPr>
                <w:sz w:val="18"/>
                <w:szCs w:val="18"/>
              </w:rPr>
            </w:pPr>
            <w:r w:rsidRPr="00864616">
              <w:rPr>
                <w:sz w:val="18"/>
                <w:szCs w:val="18"/>
              </w:rPr>
              <w:lastRenderedPageBreak/>
              <w:t>Not fewer than 150 or more than 250 words</w:t>
            </w:r>
          </w:p>
        </w:tc>
      </w:tr>
      <w:tr w:rsidR="00171DAE" w:rsidRPr="00864616" w:rsidTr="0097787C">
        <w:tc>
          <w:tcPr>
            <w:tcW w:w="9781" w:type="dxa"/>
            <w:tcBorders>
              <w:top w:val="single" w:sz="4" w:space="0" w:color="auto"/>
              <w:bottom w:val="single" w:sz="4" w:space="0" w:color="auto"/>
            </w:tcBorders>
            <w:shd w:val="clear" w:color="auto" w:fill="auto"/>
            <w:tcMar>
              <w:top w:w="113" w:type="dxa"/>
              <w:left w:w="113" w:type="dxa"/>
              <w:bottom w:w="113" w:type="dxa"/>
              <w:right w:w="113" w:type="dxa"/>
            </w:tcMar>
          </w:tcPr>
          <w:p w:rsidR="00171DAE" w:rsidRPr="00864616" w:rsidRDefault="00171DAE" w:rsidP="00171DAE">
            <w:pPr>
              <w:spacing w:after="120" w:line="240" w:lineRule="exact"/>
              <w:ind w:right="136"/>
              <w:jc w:val="both"/>
              <w:rPr>
                <w:rFonts w:eastAsia="SimSun" w:cs="Arial"/>
                <w:noProof/>
                <w:sz w:val="22"/>
                <w:szCs w:val="22"/>
              </w:rPr>
            </w:pPr>
            <w:r w:rsidRPr="00864616">
              <w:rPr>
                <w:sz w:val="22"/>
                <w:szCs w:val="22"/>
              </w:rPr>
              <w:lastRenderedPageBreak/>
              <w:t xml:space="preserve">Social surveys have shown that the work of the </w:t>
            </w:r>
            <w:proofErr w:type="spellStart"/>
            <w:r w:rsidRPr="00864616">
              <w:rPr>
                <w:sz w:val="22"/>
                <w:szCs w:val="22"/>
              </w:rPr>
              <w:t>Sejnane</w:t>
            </w:r>
            <w:proofErr w:type="spellEnd"/>
            <w:r w:rsidRPr="00864616">
              <w:rPr>
                <w:sz w:val="22"/>
                <w:szCs w:val="22"/>
              </w:rPr>
              <w:t xml:space="preserve"> potters makes a substantial contribution to household income, making it possible to meet children</w:t>
            </w:r>
            <w:r w:rsidR="008A58EA">
              <w:rPr>
                <w:sz w:val="22"/>
                <w:szCs w:val="22"/>
              </w:rPr>
              <w:t>’</w:t>
            </w:r>
            <w:r w:rsidRPr="00864616">
              <w:rPr>
                <w:sz w:val="22"/>
                <w:szCs w:val="22"/>
              </w:rPr>
              <w:t xml:space="preserve">s educational needs and to involve husbands, who are often unemployed, in additional work (extracting </w:t>
            </w:r>
            <w:proofErr w:type="gramStart"/>
            <w:r w:rsidRPr="00864616">
              <w:rPr>
                <w:sz w:val="22"/>
                <w:szCs w:val="22"/>
              </w:rPr>
              <w:t>clay and transporting</w:t>
            </w:r>
            <w:proofErr w:type="gramEnd"/>
            <w:r w:rsidRPr="00864616">
              <w:rPr>
                <w:sz w:val="22"/>
                <w:szCs w:val="22"/>
              </w:rPr>
              <w:t xml:space="preserve"> and selling the finished items). The viability and sustainability of the element </w:t>
            </w:r>
            <w:proofErr w:type="gramStart"/>
            <w:r w:rsidRPr="00864616">
              <w:rPr>
                <w:sz w:val="22"/>
                <w:szCs w:val="22"/>
              </w:rPr>
              <w:t>are therefore ensured</w:t>
            </w:r>
            <w:proofErr w:type="gramEnd"/>
            <w:r w:rsidRPr="00864616">
              <w:rPr>
                <w:sz w:val="22"/>
                <w:szCs w:val="22"/>
              </w:rPr>
              <w:t xml:space="preserve"> within its traditional structure. In spite of socio-economic changes, the women of </w:t>
            </w:r>
            <w:proofErr w:type="spellStart"/>
            <w:r w:rsidRPr="00864616">
              <w:rPr>
                <w:sz w:val="22"/>
                <w:szCs w:val="22"/>
              </w:rPr>
              <w:t>Sejnane</w:t>
            </w:r>
            <w:proofErr w:type="spellEnd"/>
            <w:r w:rsidRPr="00864616">
              <w:rPr>
                <w:sz w:val="22"/>
                <w:szCs w:val="22"/>
              </w:rPr>
              <w:t xml:space="preserve"> have focused on making terracotta artefacts, adapting to new, modern-day needs and fluctuations in demand and showing their capacity for innovation, while remaining within the traditional context of the operating process. This has made it easier to pass on pottery skills to younger generations, who can see the effects of these skills on their daily lives. </w:t>
            </w:r>
          </w:p>
          <w:p w:rsidR="00171DAE" w:rsidRPr="00864616" w:rsidRDefault="00171DAE" w:rsidP="00171DAE">
            <w:pPr>
              <w:spacing w:before="120" w:line="240" w:lineRule="exact"/>
              <w:ind w:right="136"/>
              <w:jc w:val="both"/>
              <w:rPr>
                <w:rFonts w:eastAsia="SimSun" w:cs="Angsana New"/>
                <w:sz w:val="22"/>
                <w:szCs w:val="22"/>
              </w:rPr>
            </w:pPr>
            <w:r w:rsidRPr="00864616">
              <w:rPr>
                <w:sz w:val="22"/>
                <w:szCs w:val="22"/>
              </w:rPr>
              <w:t xml:space="preserve">Associations effectively help to safeguard the element through </w:t>
            </w:r>
            <w:proofErr w:type="gramStart"/>
            <w:r w:rsidRPr="00864616">
              <w:rPr>
                <w:sz w:val="22"/>
                <w:szCs w:val="22"/>
              </w:rPr>
              <w:t>awareness-raising</w:t>
            </w:r>
            <w:proofErr w:type="gramEnd"/>
            <w:r w:rsidRPr="00864616">
              <w:rPr>
                <w:sz w:val="22"/>
                <w:szCs w:val="22"/>
              </w:rPr>
              <w:t xml:space="preserve">, documentation, promotion and </w:t>
            </w:r>
            <w:r w:rsidR="00BF01FE" w:rsidRPr="00864616">
              <w:rPr>
                <w:sz w:val="22"/>
                <w:szCs w:val="22"/>
              </w:rPr>
              <w:t>enhancement</w:t>
            </w:r>
            <w:r w:rsidRPr="00864616">
              <w:rPr>
                <w:sz w:val="22"/>
                <w:szCs w:val="22"/>
              </w:rPr>
              <w:t xml:space="preserve">. The actions developed in this regard include the </w:t>
            </w:r>
            <w:r w:rsidR="007E1CF9">
              <w:rPr>
                <w:rFonts w:cs="Arial"/>
                <w:sz w:val="22"/>
                <w:szCs w:val="22"/>
              </w:rPr>
              <w:t>«</w:t>
            </w:r>
            <w:r w:rsidR="008A58EA">
              <w:rPr>
                <w:rFonts w:cs="Arial"/>
                <w:sz w:val="22"/>
                <w:szCs w:val="22"/>
              </w:rPr>
              <w:t> </w:t>
            </w:r>
            <w:proofErr w:type="spellStart"/>
            <w:r w:rsidRPr="00864616">
              <w:rPr>
                <w:sz w:val="22"/>
                <w:szCs w:val="22"/>
              </w:rPr>
              <w:t>Laaroussa</w:t>
            </w:r>
            <w:proofErr w:type="spellEnd"/>
            <w:r w:rsidR="008A58EA">
              <w:rPr>
                <w:sz w:val="22"/>
                <w:szCs w:val="22"/>
              </w:rPr>
              <w:t> </w:t>
            </w:r>
            <w:r w:rsidR="007E1CF9">
              <w:rPr>
                <w:rFonts w:cs="Arial"/>
                <w:sz w:val="22"/>
                <w:szCs w:val="22"/>
              </w:rPr>
              <w:t>»</w:t>
            </w:r>
            <w:r w:rsidRPr="00864616">
              <w:rPr>
                <w:sz w:val="22"/>
                <w:szCs w:val="22"/>
              </w:rPr>
              <w:t xml:space="preserve"> project, which </w:t>
            </w:r>
            <w:proofErr w:type="gramStart"/>
            <w:r w:rsidRPr="00864616">
              <w:rPr>
                <w:sz w:val="22"/>
                <w:szCs w:val="22"/>
              </w:rPr>
              <w:t>was implemented</w:t>
            </w:r>
            <w:proofErr w:type="gramEnd"/>
            <w:r w:rsidRPr="00864616">
              <w:rPr>
                <w:sz w:val="22"/>
                <w:szCs w:val="22"/>
              </w:rPr>
              <w:t xml:space="preserve"> by the Art Rue </w:t>
            </w:r>
            <w:r w:rsidR="006F044D">
              <w:rPr>
                <w:sz w:val="22"/>
                <w:szCs w:val="22"/>
              </w:rPr>
              <w:t>A</w:t>
            </w:r>
            <w:r w:rsidRPr="00864616">
              <w:rPr>
                <w:sz w:val="22"/>
                <w:szCs w:val="22"/>
              </w:rPr>
              <w:t xml:space="preserve">ssociation between 2010 and 2013. The project brought together around 60 potters and Tunisian and foreign artists, in order to confront the element with expressions of contemporary art. The first phase helped to promote the skills of the female potters through their artistic contribution and the creation of a momentum around pottery production. The second phase focused on an exchange between two clay regions: </w:t>
            </w:r>
            <w:proofErr w:type="spellStart"/>
            <w:r w:rsidRPr="00864616">
              <w:rPr>
                <w:sz w:val="22"/>
                <w:szCs w:val="22"/>
              </w:rPr>
              <w:t>Sejnane</w:t>
            </w:r>
            <w:proofErr w:type="spellEnd"/>
            <w:r w:rsidRPr="00864616">
              <w:rPr>
                <w:sz w:val="22"/>
                <w:szCs w:val="22"/>
              </w:rPr>
              <w:t xml:space="preserve"> in Tunisia and </w:t>
            </w:r>
            <w:proofErr w:type="spellStart"/>
            <w:r w:rsidRPr="00864616">
              <w:rPr>
                <w:sz w:val="22"/>
                <w:szCs w:val="22"/>
              </w:rPr>
              <w:t>Aubagne</w:t>
            </w:r>
            <w:proofErr w:type="spellEnd"/>
            <w:r w:rsidRPr="00864616">
              <w:rPr>
                <w:sz w:val="22"/>
                <w:szCs w:val="22"/>
              </w:rPr>
              <w:t xml:space="preserve"> in France. Works produced by the potters of </w:t>
            </w:r>
            <w:proofErr w:type="spellStart"/>
            <w:r w:rsidRPr="00864616">
              <w:rPr>
                <w:sz w:val="22"/>
                <w:szCs w:val="22"/>
              </w:rPr>
              <w:t>Sejnane</w:t>
            </w:r>
            <w:proofErr w:type="spellEnd"/>
            <w:r w:rsidRPr="00864616">
              <w:rPr>
                <w:sz w:val="22"/>
                <w:szCs w:val="22"/>
              </w:rPr>
              <w:t xml:space="preserve"> </w:t>
            </w:r>
            <w:proofErr w:type="gramStart"/>
            <w:r w:rsidRPr="00864616">
              <w:rPr>
                <w:sz w:val="22"/>
                <w:szCs w:val="22"/>
              </w:rPr>
              <w:t>were exhibited</w:t>
            </w:r>
            <w:proofErr w:type="gramEnd"/>
            <w:r w:rsidRPr="00864616">
              <w:rPr>
                <w:sz w:val="22"/>
                <w:szCs w:val="22"/>
              </w:rPr>
              <w:t xml:space="preserve"> in </w:t>
            </w:r>
            <w:proofErr w:type="spellStart"/>
            <w:r w:rsidRPr="00864616">
              <w:rPr>
                <w:sz w:val="22"/>
                <w:szCs w:val="22"/>
              </w:rPr>
              <w:t>Aubagne</w:t>
            </w:r>
            <w:proofErr w:type="spellEnd"/>
            <w:r w:rsidRPr="00864616">
              <w:rPr>
                <w:sz w:val="22"/>
                <w:szCs w:val="22"/>
              </w:rPr>
              <w:t xml:space="preserve"> at the </w:t>
            </w:r>
            <w:r w:rsidR="006F044D">
              <w:rPr>
                <w:rFonts w:cs="Arial"/>
                <w:sz w:val="22"/>
                <w:szCs w:val="22"/>
              </w:rPr>
              <w:t>«</w:t>
            </w:r>
            <w:r w:rsidR="008A58EA">
              <w:rPr>
                <w:sz w:val="22"/>
                <w:szCs w:val="22"/>
              </w:rPr>
              <w:t> </w:t>
            </w:r>
            <w:r w:rsidRPr="00864616">
              <w:rPr>
                <w:sz w:val="22"/>
                <w:szCs w:val="22"/>
              </w:rPr>
              <w:t xml:space="preserve">Salon international </w:t>
            </w:r>
            <w:proofErr w:type="spellStart"/>
            <w:r w:rsidRPr="00864616">
              <w:rPr>
                <w:sz w:val="22"/>
                <w:szCs w:val="22"/>
              </w:rPr>
              <w:t>spécialisé</w:t>
            </w:r>
            <w:proofErr w:type="spellEnd"/>
            <w:r w:rsidR="008A58EA">
              <w:rPr>
                <w:sz w:val="22"/>
                <w:szCs w:val="22"/>
              </w:rPr>
              <w:t> </w:t>
            </w:r>
            <w:r w:rsidR="006F044D">
              <w:rPr>
                <w:rFonts w:cs="Arial"/>
                <w:sz w:val="22"/>
                <w:szCs w:val="22"/>
              </w:rPr>
              <w:t>»</w:t>
            </w:r>
            <w:r w:rsidRPr="00864616">
              <w:rPr>
                <w:sz w:val="22"/>
                <w:szCs w:val="22"/>
              </w:rPr>
              <w:t xml:space="preserve"> (International Specialist Trade Fair), as part of the event entitled </w:t>
            </w:r>
            <w:r w:rsidR="006F044D">
              <w:rPr>
                <w:rFonts w:cs="Arial"/>
                <w:sz w:val="22"/>
                <w:szCs w:val="22"/>
              </w:rPr>
              <w:t>«</w:t>
            </w:r>
            <w:r w:rsidR="008A58EA">
              <w:rPr>
                <w:sz w:val="22"/>
                <w:szCs w:val="22"/>
              </w:rPr>
              <w:t> </w:t>
            </w:r>
            <w:r w:rsidRPr="00864616">
              <w:rPr>
                <w:sz w:val="22"/>
                <w:szCs w:val="22"/>
              </w:rPr>
              <w:t xml:space="preserve">Marseille-Provence 2013, </w:t>
            </w:r>
            <w:proofErr w:type="spellStart"/>
            <w:r w:rsidRPr="00864616">
              <w:rPr>
                <w:sz w:val="22"/>
                <w:szCs w:val="22"/>
              </w:rPr>
              <w:t>capitale</w:t>
            </w:r>
            <w:proofErr w:type="spellEnd"/>
            <w:r w:rsidRPr="00864616">
              <w:rPr>
                <w:sz w:val="22"/>
                <w:szCs w:val="22"/>
              </w:rPr>
              <w:t xml:space="preserve"> euro-</w:t>
            </w:r>
            <w:proofErr w:type="spellStart"/>
            <w:r w:rsidRPr="00864616">
              <w:rPr>
                <w:sz w:val="22"/>
                <w:szCs w:val="22"/>
              </w:rPr>
              <w:t>méditerranéenne</w:t>
            </w:r>
            <w:proofErr w:type="spellEnd"/>
            <w:r w:rsidRPr="00864616">
              <w:rPr>
                <w:sz w:val="22"/>
                <w:szCs w:val="22"/>
              </w:rPr>
              <w:t xml:space="preserve"> de la culture</w:t>
            </w:r>
            <w:r w:rsidR="008A58EA">
              <w:rPr>
                <w:sz w:val="22"/>
                <w:szCs w:val="22"/>
              </w:rPr>
              <w:t> </w:t>
            </w:r>
            <w:r w:rsidR="006F044D">
              <w:rPr>
                <w:rFonts w:cs="Arial"/>
                <w:sz w:val="22"/>
                <w:szCs w:val="22"/>
              </w:rPr>
              <w:t>»</w:t>
            </w:r>
            <w:r w:rsidRPr="00864616">
              <w:rPr>
                <w:sz w:val="22"/>
                <w:szCs w:val="22"/>
              </w:rPr>
              <w:t xml:space="preserve"> (</w:t>
            </w:r>
            <w:r w:rsidR="006F044D">
              <w:rPr>
                <w:rFonts w:cs="Arial"/>
                <w:sz w:val="22"/>
                <w:szCs w:val="22"/>
              </w:rPr>
              <w:t>«</w:t>
            </w:r>
            <w:r w:rsidR="008A58EA">
              <w:rPr>
                <w:sz w:val="22"/>
                <w:szCs w:val="22"/>
              </w:rPr>
              <w:t> </w:t>
            </w:r>
            <w:r w:rsidRPr="00864616">
              <w:rPr>
                <w:sz w:val="22"/>
                <w:szCs w:val="22"/>
              </w:rPr>
              <w:t>Marseille-Provence 2013, Euro-Mediterranean Capital of Culture</w:t>
            </w:r>
            <w:r w:rsidR="008A58EA">
              <w:rPr>
                <w:sz w:val="22"/>
                <w:szCs w:val="22"/>
              </w:rPr>
              <w:t> </w:t>
            </w:r>
            <w:r w:rsidR="006F044D">
              <w:rPr>
                <w:rFonts w:cs="Arial"/>
                <w:sz w:val="22"/>
                <w:szCs w:val="22"/>
              </w:rPr>
              <w:t>»</w:t>
            </w:r>
            <w:r w:rsidRPr="00864616">
              <w:rPr>
                <w:sz w:val="22"/>
                <w:szCs w:val="22"/>
              </w:rPr>
              <w:t>).</w:t>
            </w:r>
          </w:p>
        </w:tc>
      </w:tr>
      <w:tr w:rsidR="00171DAE" w:rsidRPr="00864616" w:rsidTr="0097787C">
        <w:tc>
          <w:tcPr>
            <w:tcW w:w="9781" w:type="dxa"/>
            <w:tcBorders>
              <w:top w:val="single" w:sz="4" w:space="0" w:color="auto"/>
              <w:left w:val="single" w:sz="4" w:space="0" w:color="auto"/>
              <w:bottom w:val="single" w:sz="4" w:space="0" w:color="auto"/>
              <w:right w:val="single" w:sz="4" w:space="0" w:color="auto"/>
            </w:tcBorders>
            <w:shd w:val="clear" w:color="auto" w:fill="auto"/>
          </w:tcPr>
          <w:p w:rsidR="00171DAE" w:rsidRPr="00864616" w:rsidRDefault="00171DAE" w:rsidP="00171DAE">
            <w:pPr>
              <w:pStyle w:val="Default"/>
              <w:widowControl/>
              <w:tabs>
                <w:tab w:val="left" w:pos="709"/>
              </w:tabs>
              <w:spacing w:before="120" w:after="120"/>
              <w:ind w:left="113" w:right="113"/>
              <w:jc w:val="both"/>
              <w:rPr>
                <w:rFonts w:ascii="Arial" w:eastAsia="SimSun" w:hAnsi="Arial" w:cs="Arial"/>
                <w:i/>
                <w:sz w:val="18"/>
                <w:szCs w:val="18"/>
              </w:rPr>
            </w:pPr>
            <w:r w:rsidRPr="00864616">
              <w:rPr>
                <w:rFonts w:ascii="Arial" w:hAnsi="Arial"/>
                <w:i/>
                <w:sz w:val="18"/>
                <w:szCs w:val="18"/>
              </w:rPr>
              <w:t xml:space="preserve">Tick one or more boxes to identify the safeguarding measures that </w:t>
            </w:r>
            <w:bookmarkStart w:id="4" w:name="OLE_LINK5"/>
            <w:bookmarkStart w:id="5" w:name="OLE_LINK6"/>
            <w:r w:rsidRPr="00864616">
              <w:rPr>
                <w:rFonts w:ascii="Arial" w:hAnsi="Arial"/>
                <w:i/>
                <w:sz w:val="18"/>
                <w:szCs w:val="18"/>
              </w:rPr>
              <w:t>have been and</w:t>
            </w:r>
            <w:bookmarkEnd w:id="4"/>
            <w:bookmarkEnd w:id="5"/>
            <w:r w:rsidRPr="00864616">
              <w:rPr>
                <w:rFonts w:ascii="Arial" w:hAnsi="Arial"/>
                <w:i/>
                <w:sz w:val="18"/>
                <w:szCs w:val="18"/>
              </w:rPr>
              <w:t xml:space="preserve"> are currently being taken by the </w:t>
            </w:r>
            <w:r w:rsidRPr="00864616">
              <w:rPr>
                <w:rFonts w:ascii="Arial" w:hAnsi="Arial"/>
                <w:b/>
                <w:i/>
                <w:sz w:val="18"/>
                <w:szCs w:val="18"/>
              </w:rPr>
              <w:t>communities, groups or individuals</w:t>
            </w:r>
            <w:r w:rsidRPr="00864616">
              <w:rPr>
                <w:rFonts w:ascii="Arial" w:hAnsi="Arial"/>
                <w:i/>
                <w:sz w:val="18"/>
                <w:szCs w:val="18"/>
              </w:rPr>
              <w:t xml:space="preserve"> concerned:</w:t>
            </w:r>
          </w:p>
          <w:p w:rsidR="00171DAE" w:rsidRPr="00864616" w:rsidRDefault="00171DAE" w:rsidP="00171DAE">
            <w:pPr>
              <w:pStyle w:val="Default"/>
              <w:keepNext/>
              <w:widowControl/>
              <w:autoSpaceDE/>
              <w:adjustRightInd/>
              <w:spacing w:before="120" w:after="120"/>
              <w:ind w:left="1134" w:hanging="567"/>
              <w:rPr>
                <w:rFonts w:ascii="Arial" w:hAnsi="Arial" w:cs="Arial"/>
                <w:color w:val="auto"/>
                <w:sz w:val="18"/>
                <w:szCs w:val="18"/>
              </w:rPr>
            </w:pPr>
            <w:r w:rsidRPr="00864616">
              <w:rPr>
                <w:rFonts w:ascii="Arial" w:hAnsi="Arial" w:cs="Arial"/>
                <w:color w:val="auto"/>
                <w:sz w:val="18"/>
                <w:szCs w:val="18"/>
              </w:rPr>
              <w:fldChar w:fldCharType="begin">
                <w:ffData>
                  <w:name w:val="CaseACocher6"/>
                  <w:enabled/>
                  <w:calcOnExit w:val="0"/>
                  <w:checkBox>
                    <w:sizeAuto/>
                    <w:default w:val="1"/>
                  </w:checkBox>
                </w:ffData>
              </w:fldChar>
            </w:r>
            <w:bookmarkStart w:id="6" w:name="CaseACocher6"/>
            <w:r w:rsidRPr="00864616">
              <w:rPr>
                <w:rFonts w:ascii="Arial" w:hAnsi="Arial" w:cs="Arial"/>
                <w:color w:val="auto"/>
                <w:sz w:val="18"/>
                <w:szCs w:val="18"/>
              </w:rPr>
              <w:instrText xml:space="preserve"> FORMCHECKBOX </w:instrText>
            </w:r>
            <w:r w:rsidR="00256319">
              <w:rPr>
                <w:rFonts w:ascii="Arial" w:hAnsi="Arial" w:cs="Arial"/>
                <w:color w:val="auto"/>
                <w:sz w:val="18"/>
                <w:szCs w:val="18"/>
              </w:rPr>
            </w:r>
            <w:r w:rsidR="00256319">
              <w:rPr>
                <w:rFonts w:ascii="Arial" w:hAnsi="Arial" w:cs="Arial"/>
                <w:color w:val="auto"/>
                <w:sz w:val="18"/>
                <w:szCs w:val="18"/>
              </w:rPr>
              <w:fldChar w:fldCharType="separate"/>
            </w:r>
            <w:r w:rsidRPr="00864616">
              <w:rPr>
                <w:rFonts w:ascii="Arial" w:hAnsi="Arial" w:cs="Arial"/>
                <w:color w:val="auto"/>
                <w:sz w:val="18"/>
                <w:szCs w:val="18"/>
              </w:rPr>
              <w:fldChar w:fldCharType="end"/>
            </w:r>
            <w:bookmarkEnd w:id="6"/>
            <w:r w:rsidRPr="00864616">
              <w:rPr>
                <w:rFonts w:ascii="Arial" w:hAnsi="Arial"/>
                <w:color w:val="auto"/>
                <w:sz w:val="18"/>
                <w:szCs w:val="18"/>
              </w:rPr>
              <w:t xml:space="preserve"> transmission, particularly through formal and non-formal education</w:t>
            </w:r>
          </w:p>
          <w:p w:rsidR="00171DAE" w:rsidRPr="00864616" w:rsidRDefault="00171DAE" w:rsidP="00171DAE">
            <w:pPr>
              <w:pStyle w:val="Default"/>
              <w:keepNext/>
              <w:widowControl/>
              <w:autoSpaceDE/>
              <w:adjustRightInd/>
              <w:spacing w:before="120" w:after="120"/>
              <w:ind w:left="1134" w:hanging="567"/>
              <w:rPr>
                <w:rFonts w:ascii="Arial" w:hAnsi="Arial" w:cs="Arial"/>
                <w:color w:val="auto"/>
                <w:sz w:val="18"/>
                <w:szCs w:val="18"/>
              </w:rPr>
            </w:pPr>
            <w:r w:rsidRPr="00864616">
              <w:rPr>
                <w:rFonts w:ascii="Arial" w:hAnsi="Arial" w:cs="Arial"/>
                <w:color w:val="auto"/>
                <w:sz w:val="18"/>
                <w:szCs w:val="18"/>
              </w:rPr>
              <w:fldChar w:fldCharType="begin">
                <w:ffData>
                  <w:name w:val=""/>
                  <w:enabled/>
                  <w:calcOnExit w:val="0"/>
                  <w:checkBox>
                    <w:sizeAuto/>
                    <w:default w:val="1"/>
                  </w:checkBox>
                </w:ffData>
              </w:fldChar>
            </w:r>
            <w:r w:rsidRPr="00864616">
              <w:rPr>
                <w:rFonts w:ascii="Arial" w:hAnsi="Arial" w:cs="Arial"/>
                <w:color w:val="auto"/>
                <w:sz w:val="18"/>
                <w:szCs w:val="18"/>
              </w:rPr>
              <w:instrText xml:space="preserve"> FORMCHECKBOX </w:instrText>
            </w:r>
            <w:r w:rsidR="00256319">
              <w:rPr>
                <w:rFonts w:ascii="Arial" w:hAnsi="Arial" w:cs="Arial"/>
                <w:color w:val="auto"/>
                <w:sz w:val="18"/>
                <w:szCs w:val="18"/>
              </w:rPr>
            </w:r>
            <w:r w:rsidR="00256319">
              <w:rPr>
                <w:rFonts w:ascii="Arial" w:hAnsi="Arial" w:cs="Arial"/>
                <w:color w:val="auto"/>
                <w:sz w:val="18"/>
                <w:szCs w:val="18"/>
              </w:rPr>
              <w:fldChar w:fldCharType="separate"/>
            </w:r>
            <w:r w:rsidRPr="00864616">
              <w:rPr>
                <w:rFonts w:ascii="Arial" w:hAnsi="Arial" w:cs="Arial"/>
                <w:color w:val="auto"/>
                <w:sz w:val="18"/>
                <w:szCs w:val="18"/>
              </w:rPr>
              <w:fldChar w:fldCharType="end"/>
            </w:r>
            <w:r w:rsidRPr="00864616">
              <w:rPr>
                <w:rFonts w:ascii="Arial" w:hAnsi="Arial"/>
                <w:color w:val="auto"/>
                <w:sz w:val="18"/>
                <w:szCs w:val="18"/>
              </w:rPr>
              <w:t xml:space="preserve"> identification, documentation, research</w:t>
            </w:r>
          </w:p>
          <w:p w:rsidR="00171DAE" w:rsidRPr="00864616" w:rsidRDefault="00171DAE" w:rsidP="00171DAE">
            <w:pPr>
              <w:pStyle w:val="Default"/>
              <w:keepNext/>
              <w:widowControl/>
              <w:autoSpaceDE/>
              <w:adjustRightInd/>
              <w:spacing w:before="120" w:after="120"/>
              <w:ind w:left="1134" w:hanging="567"/>
              <w:rPr>
                <w:rFonts w:ascii="Arial" w:hAnsi="Arial" w:cs="Arial"/>
                <w:color w:val="auto"/>
                <w:sz w:val="18"/>
                <w:szCs w:val="18"/>
              </w:rPr>
            </w:pPr>
            <w:r w:rsidRPr="00864616">
              <w:rPr>
                <w:rFonts w:ascii="Arial" w:hAnsi="Arial" w:cs="Arial"/>
                <w:color w:val="auto"/>
                <w:sz w:val="18"/>
                <w:szCs w:val="18"/>
              </w:rPr>
              <w:fldChar w:fldCharType="begin">
                <w:ffData>
                  <w:name w:val=""/>
                  <w:enabled/>
                  <w:calcOnExit w:val="0"/>
                  <w:checkBox>
                    <w:sizeAuto/>
                    <w:default w:val="1"/>
                  </w:checkBox>
                </w:ffData>
              </w:fldChar>
            </w:r>
            <w:r w:rsidRPr="00864616">
              <w:rPr>
                <w:rFonts w:ascii="Arial" w:hAnsi="Arial" w:cs="Arial"/>
                <w:color w:val="auto"/>
                <w:sz w:val="18"/>
                <w:szCs w:val="18"/>
              </w:rPr>
              <w:instrText xml:space="preserve"> FORMCHECKBOX </w:instrText>
            </w:r>
            <w:r w:rsidR="00256319">
              <w:rPr>
                <w:rFonts w:ascii="Arial" w:hAnsi="Arial" w:cs="Arial"/>
                <w:color w:val="auto"/>
                <w:sz w:val="18"/>
                <w:szCs w:val="18"/>
              </w:rPr>
            </w:r>
            <w:r w:rsidR="00256319">
              <w:rPr>
                <w:rFonts w:ascii="Arial" w:hAnsi="Arial" w:cs="Arial"/>
                <w:color w:val="auto"/>
                <w:sz w:val="18"/>
                <w:szCs w:val="18"/>
              </w:rPr>
              <w:fldChar w:fldCharType="separate"/>
            </w:r>
            <w:r w:rsidRPr="00864616">
              <w:rPr>
                <w:rFonts w:ascii="Arial" w:hAnsi="Arial" w:cs="Arial"/>
                <w:color w:val="auto"/>
                <w:sz w:val="18"/>
                <w:szCs w:val="18"/>
              </w:rPr>
              <w:fldChar w:fldCharType="end"/>
            </w:r>
            <w:r w:rsidRPr="00864616">
              <w:rPr>
                <w:rFonts w:ascii="Arial" w:hAnsi="Arial"/>
                <w:color w:val="auto"/>
                <w:sz w:val="18"/>
                <w:szCs w:val="18"/>
              </w:rPr>
              <w:t xml:space="preserve"> preservation, protection </w:t>
            </w:r>
          </w:p>
          <w:p w:rsidR="00171DAE" w:rsidRPr="00864616" w:rsidRDefault="00171DAE" w:rsidP="00171DAE">
            <w:pPr>
              <w:pStyle w:val="Default"/>
              <w:keepNext/>
              <w:widowControl/>
              <w:autoSpaceDE/>
              <w:adjustRightInd/>
              <w:spacing w:before="120" w:after="120"/>
              <w:ind w:left="1134" w:hanging="567"/>
              <w:rPr>
                <w:rFonts w:ascii="Arial" w:hAnsi="Arial" w:cs="Arial"/>
                <w:color w:val="auto"/>
                <w:sz w:val="18"/>
                <w:szCs w:val="18"/>
              </w:rPr>
            </w:pPr>
            <w:r w:rsidRPr="00864616">
              <w:rPr>
                <w:rFonts w:ascii="Arial" w:hAnsi="Arial" w:cs="Arial"/>
                <w:color w:val="auto"/>
                <w:sz w:val="18"/>
                <w:szCs w:val="18"/>
              </w:rPr>
              <w:fldChar w:fldCharType="begin">
                <w:ffData>
                  <w:name w:val=""/>
                  <w:enabled/>
                  <w:calcOnExit w:val="0"/>
                  <w:checkBox>
                    <w:sizeAuto/>
                    <w:default w:val="1"/>
                  </w:checkBox>
                </w:ffData>
              </w:fldChar>
            </w:r>
            <w:r w:rsidRPr="00864616">
              <w:rPr>
                <w:rFonts w:ascii="Arial" w:hAnsi="Arial" w:cs="Arial"/>
                <w:color w:val="auto"/>
                <w:sz w:val="18"/>
                <w:szCs w:val="18"/>
              </w:rPr>
              <w:instrText xml:space="preserve"> FORMCHECKBOX </w:instrText>
            </w:r>
            <w:r w:rsidR="00256319">
              <w:rPr>
                <w:rFonts w:ascii="Arial" w:hAnsi="Arial" w:cs="Arial"/>
                <w:color w:val="auto"/>
                <w:sz w:val="18"/>
                <w:szCs w:val="18"/>
              </w:rPr>
            </w:r>
            <w:r w:rsidR="00256319">
              <w:rPr>
                <w:rFonts w:ascii="Arial" w:hAnsi="Arial" w:cs="Arial"/>
                <w:color w:val="auto"/>
                <w:sz w:val="18"/>
                <w:szCs w:val="18"/>
              </w:rPr>
              <w:fldChar w:fldCharType="separate"/>
            </w:r>
            <w:r w:rsidRPr="00864616">
              <w:rPr>
                <w:rFonts w:ascii="Arial" w:hAnsi="Arial" w:cs="Arial"/>
                <w:color w:val="auto"/>
                <w:sz w:val="18"/>
                <w:szCs w:val="18"/>
              </w:rPr>
              <w:fldChar w:fldCharType="end"/>
            </w:r>
            <w:r w:rsidRPr="00864616">
              <w:rPr>
                <w:rFonts w:ascii="Arial" w:hAnsi="Arial"/>
                <w:color w:val="auto"/>
                <w:sz w:val="18"/>
                <w:szCs w:val="18"/>
              </w:rPr>
              <w:t xml:space="preserve"> promotion, enhancement</w:t>
            </w:r>
            <w:bookmarkStart w:id="7" w:name="OLE_LINK3"/>
            <w:bookmarkStart w:id="8" w:name="OLE_LINK4"/>
          </w:p>
          <w:bookmarkEnd w:id="7"/>
          <w:bookmarkEnd w:id="8"/>
          <w:p w:rsidR="00171DAE" w:rsidRPr="00864616" w:rsidRDefault="00171DAE" w:rsidP="00171DAE">
            <w:pPr>
              <w:pStyle w:val="Default"/>
              <w:keepNext/>
              <w:widowControl/>
              <w:autoSpaceDE/>
              <w:adjustRightInd/>
              <w:spacing w:before="120" w:after="120"/>
              <w:ind w:left="1134" w:hanging="567"/>
            </w:pPr>
            <w:r w:rsidRPr="00864616">
              <w:rPr>
                <w:rFonts w:ascii="Arial" w:hAnsi="Arial" w:cs="Arial"/>
                <w:color w:val="auto"/>
                <w:sz w:val="18"/>
                <w:szCs w:val="18"/>
              </w:rPr>
              <w:fldChar w:fldCharType="begin">
                <w:ffData>
                  <w:name w:val=""/>
                  <w:enabled/>
                  <w:calcOnExit w:val="0"/>
                  <w:checkBox>
                    <w:sizeAuto/>
                    <w:default w:val="1"/>
                  </w:checkBox>
                </w:ffData>
              </w:fldChar>
            </w:r>
            <w:r w:rsidRPr="00864616">
              <w:rPr>
                <w:rFonts w:ascii="Arial" w:hAnsi="Arial" w:cs="Arial"/>
                <w:color w:val="auto"/>
                <w:sz w:val="18"/>
                <w:szCs w:val="18"/>
              </w:rPr>
              <w:instrText xml:space="preserve"> FORMCHECKBOX </w:instrText>
            </w:r>
            <w:r w:rsidR="00256319">
              <w:rPr>
                <w:rFonts w:ascii="Arial" w:hAnsi="Arial" w:cs="Arial"/>
                <w:color w:val="auto"/>
                <w:sz w:val="18"/>
                <w:szCs w:val="18"/>
              </w:rPr>
            </w:r>
            <w:r w:rsidR="00256319">
              <w:rPr>
                <w:rFonts w:ascii="Arial" w:hAnsi="Arial" w:cs="Arial"/>
                <w:color w:val="auto"/>
                <w:sz w:val="18"/>
                <w:szCs w:val="18"/>
              </w:rPr>
              <w:fldChar w:fldCharType="separate"/>
            </w:r>
            <w:r w:rsidRPr="00864616">
              <w:rPr>
                <w:rFonts w:ascii="Arial" w:hAnsi="Arial" w:cs="Arial"/>
                <w:color w:val="auto"/>
                <w:sz w:val="18"/>
                <w:szCs w:val="18"/>
              </w:rPr>
              <w:fldChar w:fldCharType="end"/>
            </w:r>
            <w:r w:rsidRPr="00864616">
              <w:rPr>
                <w:rFonts w:ascii="Arial" w:hAnsi="Arial"/>
                <w:color w:val="auto"/>
                <w:sz w:val="18"/>
                <w:szCs w:val="18"/>
              </w:rPr>
              <w:t xml:space="preserve"> revitalization</w:t>
            </w:r>
          </w:p>
        </w:tc>
      </w:tr>
      <w:tr w:rsidR="00171DAE" w:rsidRPr="00864616" w:rsidTr="0097787C">
        <w:tc>
          <w:tcPr>
            <w:tcW w:w="9781" w:type="dxa"/>
            <w:tcBorders>
              <w:top w:val="single" w:sz="4" w:space="0" w:color="auto"/>
              <w:left w:val="nil"/>
              <w:bottom w:val="nil"/>
              <w:right w:val="nil"/>
            </w:tcBorders>
            <w:shd w:val="clear" w:color="auto" w:fill="auto"/>
          </w:tcPr>
          <w:p w:rsidR="00171DAE" w:rsidRPr="00864616" w:rsidRDefault="00171DAE" w:rsidP="00171DAE">
            <w:pPr>
              <w:pStyle w:val="Info03"/>
              <w:numPr>
                <w:ilvl w:val="0"/>
                <w:numId w:val="32"/>
              </w:numPr>
              <w:tabs>
                <w:tab w:val="clear" w:pos="567"/>
                <w:tab w:val="clear" w:pos="1134"/>
                <w:tab w:val="clear" w:pos="1701"/>
                <w:tab w:val="clear" w:pos="2268"/>
              </w:tabs>
              <w:spacing w:before="240" w:line="240" w:lineRule="auto"/>
              <w:ind w:left="567" w:right="0" w:hanging="431"/>
              <w:rPr>
                <w:iCs w:val="0"/>
                <w:sz w:val="18"/>
                <w:szCs w:val="18"/>
              </w:rPr>
            </w:pPr>
            <w:r w:rsidRPr="00864616">
              <w:rPr>
                <w:iCs w:val="0"/>
                <w:sz w:val="18"/>
                <w:szCs w:val="18"/>
              </w:rPr>
              <w:t>How have the States Parties concerned safeguarded the element? Specify external or internal constraints, such as limited resources. What are its past and current efforts in this regard?</w:t>
            </w:r>
          </w:p>
          <w:p w:rsidR="00171DAE" w:rsidRPr="00864616" w:rsidRDefault="00171DAE" w:rsidP="00171DAE">
            <w:pPr>
              <w:pStyle w:val="Info03"/>
              <w:spacing w:before="120" w:line="240" w:lineRule="auto"/>
              <w:ind w:left="567"/>
              <w:jc w:val="right"/>
              <w:rPr>
                <w:sz w:val="18"/>
                <w:szCs w:val="18"/>
              </w:rPr>
            </w:pPr>
            <w:r w:rsidRPr="00864616">
              <w:rPr>
                <w:sz w:val="18"/>
                <w:szCs w:val="18"/>
              </w:rPr>
              <w:t>Not fewer than 150 or more than 250 words</w:t>
            </w:r>
          </w:p>
        </w:tc>
      </w:tr>
      <w:tr w:rsidR="00171DAE" w:rsidRPr="00864616" w:rsidTr="0097787C">
        <w:tc>
          <w:tcPr>
            <w:tcW w:w="9781" w:type="dxa"/>
            <w:tcBorders>
              <w:bottom w:val="single" w:sz="4" w:space="0" w:color="auto"/>
            </w:tcBorders>
            <w:shd w:val="clear" w:color="auto" w:fill="auto"/>
            <w:tcMar>
              <w:top w:w="113" w:type="dxa"/>
              <w:left w:w="113" w:type="dxa"/>
              <w:bottom w:w="113" w:type="dxa"/>
              <w:right w:w="113" w:type="dxa"/>
            </w:tcMar>
          </w:tcPr>
          <w:p w:rsidR="00171DAE" w:rsidRPr="00864616" w:rsidRDefault="00171DAE" w:rsidP="00171DAE">
            <w:pPr>
              <w:widowControl w:val="0"/>
              <w:tabs>
                <w:tab w:val="left" w:pos="709"/>
              </w:tabs>
              <w:autoSpaceDE w:val="0"/>
              <w:autoSpaceDN w:val="0"/>
              <w:adjustRightInd w:val="0"/>
              <w:spacing w:after="120"/>
              <w:ind w:right="136"/>
              <w:jc w:val="both"/>
              <w:rPr>
                <w:rFonts w:cs="Arial"/>
                <w:noProof/>
                <w:color w:val="000000"/>
                <w:sz w:val="22"/>
                <w:szCs w:val="22"/>
              </w:rPr>
            </w:pPr>
            <w:r w:rsidRPr="00864616">
              <w:rPr>
                <w:color w:val="000000"/>
                <w:sz w:val="22"/>
                <w:szCs w:val="22"/>
              </w:rPr>
              <w:t xml:space="preserve">Safeguarding efforts fall into three main areas: </w:t>
            </w:r>
          </w:p>
          <w:p w:rsidR="00171DAE" w:rsidRPr="00A61EE6" w:rsidRDefault="00171DAE" w:rsidP="00A61EE6">
            <w:pPr>
              <w:pStyle w:val="ListParagraph"/>
              <w:widowControl w:val="0"/>
              <w:numPr>
                <w:ilvl w:val="0"/>
                <w:numId w:val="45"/>
              </w:numPr>
              <w:tabs>
                <w:tab w:val="left" w:pos="171"/>
              </w:tabs>
              <w:autoSpaceDE w:val="0"/>
              <w:autoSpaceDN w:val="0"/>
              <w:adjustRightInd w:val="0"/>
              <w:spacing w:before="80" w:after="80"/>
              <w:ind w:left="171" w:right="136" w:hanging="142"/>
              <w:jc w:val="both"/>
              <w:rPr>
                <w:rFonts w:cs="Arial"/>
                <w:noProof/>
                <w:color w:val="000000"/>
                <w:sz w:val="22"/>
                <w:szCs w:val="22"/>
              </w:rPr>
            </w:pPr>
            <w:r w:rsidRPr="00A61EE6">
              <w:rPr>
                <w:color w:val="000000"/>
                <w:sz w:val="22"/>
                <w:szCs w:val="22"/>
              </w:rPr>
              <w:t xml:space="preserve">Documentation and research </w:t>
            </w:r>
          </w:p>
          <w:p w:rsidR="00171DAE" w:rsidRPr="00864616" w:rsidRDefault="006F044D" w:rsidP="00A61EE6">
            <w:pPr>
              <w:widowControl w:val="0"/>
              <w:tabs>
                <w:tab w:val="left" w:pos="709"/>
              </w:tabs>
              <w:autoSpaceDE w:val="0"/>
              <w:autoSpaceDN w:val="0"/>
              <w:adjustRightInd w:val="0"/>
              <w:spacing w:before="80" w:after="80"/>
              <w:ind w:right="136"/>
              <w:jc w:val="both"/>
              <w:rPr>
                <w:rFonts w:cs="Arial"/>
                <w:noProof/>
                <w:color w:val="000000"/>
                <w:sz w:val="22"/>
                <w:szCs w:val="22"/>
              </w:rPr>
            </w:pPr>
            <w:r>
              <w:rPr>
                <w:color w:val="000000"/>
                <w:sz w:val="22"/>
                <w:szCs w:val="22"/>
              </w:rPr>
              <w:t>T</w:t>
            </w:r>
            <w:r w:rsidR="00171DAE" w:rsidRPr="00864616">
              <w:rPr>
                <w:color w:val="000000"/>
                <w:sz w:val="22"/>
                <w:szCs w:val="22"/>
              </w:rPr>
              <w:t xml:space="preserve">he element occupies an important place in scientific research, as evidenced by the extensive bibliography associated with it, some of which </w:t>
            </w:r>
            <w:proofErr w:type="gramStart"/>
            <w:r w:rsidR="00171DAE" w:rsidRPr="00864616">
              <w:rPr>
                <w:color w:val="000000"/>
                <w:sz w:val="22"/>
                <w:szCs w:val="22"/>
              </w:rPr>
              <w:t>is mentioned</w:t>
            </w:r>
            <w:proofErr w:type="gramEnd"/>
            <w:r w:rsidR="00171DAE" w:rsidRPr="00864616">
              <w:rPr>
                <w:color w:val="000000"/>
                <w:sz w:val="22"/>
                <w:szCs w:val="22"/>
              </w:rPr>
              <w:t xml:space="preserve"> in the nomination form (6.b). </w:t>
            </w:r>
          </w:p>
          <w:p w:rsidR="00171DAE" w:rsidRPr="00864616" w:rsidRDefault="00171DAE" w:rsidP="00171DAE">
            <w:pPr>
              <w:widowControl w:val="0"/>
              <w:tabs>
                <w:tab w:val="left" w:pos="709"/>
              </w:tabs>
              <w:autoSpaceDE w:val="0"/>
              <w:autoSpaceDN w:val="0"/>
              <w:adjustRightInd w:val="0"/>
              <w:spacing w:before="120" w:after="120"/>
              <w:ind w:right="136"/>
              <w:jc w:val="both"/>
              <w:rPr>
                <w:rFonts w:cs="Arial"/>
                <w:noProof/>
                <w:color w:val="000000"/>
                <w:sz w:val="22"/>
                <w:szCs w:val="22"/>
              </w:rPr>
            </w:pPr>
            <w:r w:rsidRPr="00864616">
              <w:rPr>
                <w:color w:val="000000"/>
                <w:sz w:val="22"/>
                <w:szCs w:val="22"/>
              </w:rPr>
              <w:t xml:space="preserve">In addition to publications, the IP and the </w:t>
            </w:r>
            <w:r w:rsidR="006F044D">
              <w:rPr>
                <w:rFonts w:cs="Arial"/>
                <w:color w:val="000000"/>
                <w:sz w:val="22"/>
                <w:szCs w:val="22"/>
              </w:rPr>
              <w:t>«</w:t>
            </w:r>
            <w:r w:rsidR="008A58EA">
              <w:rPr>
                <w:rFonts w:cs="Arial"/>
                <w:color w:val="000000"/>
                <w:sz w:val="22"/>
                <w:szCs w:val="22"/>
              </w:rPr>
              <w:t> </w:t>
            </w:r>
            <w:r w:rsidR="006F044D">
              <w:rPr>
                <w:rFonts w:cs="Arial"/>
                <w:color w:val="000000"/>
                <w:sz w:val="22"/>
                <w:szCs w:val="22"/>
              </w:rPr>
              <w:t xml:space="preserve">Office National de </w:t>
            </w:r>
            <w:proofErr w:type="spellStart"/>
            <w:r w:rsidR="006F044D">
              <w:rPr>
                <w:rFonts w:cs="Arial"/>
                <w:color w:val="000000"/>
                <w:sz w:val="22"/>
                <w:szCs w:val="22"/>
              </w:rPr>
              <w:t>l</w:t>
            </w:r>
            <w:r w:rsidR="008A58EA">
              <w:rPr>
                <w:rFonts w:cs="Arial"/>
                <w:color w:val="000000"/>
                <w:sz w:val="22"/>
                <w:szCs w:val="22"/>
              </w:rPr>
              <w:t>’</w:t>
            </w:r>
            <w:r w:rsidR="006F044D">
              <w:rPr>
                <w:rFonts w:cs="Arial"/>
                <w:color w:val="000000"/>
                <w:sz w:val="22"/>
                <w:szCs w:val="22"/>
              </w:rPr>
              <w:t>Artisanat</w:t>
            </w:r>
            <w:proofErr w:type="spellEnd"/>
            <w:r w:rsidR="008A58EA">
              <w:rPr>
                <w:rFonts w:cs="Arial"/>
                <w:color w:val="000000"/>
                <w:sz w:val="22"/>
                <w:szCs w:val="22"/>
              </w:rPr>
              <w:t> »</w:t>
            </w:r>
            <w:r w:rsidR="006F044D">
              <w:rPr>
                <w:rFonts w:cs="Arial"/>
                <w:color w:val="000000"/>
                <w:sz w:val="22"/>
                <w:szCs w:val="22"/>
              </w:rPr>
              <w:t xml:space="preserve"> (National Office </w:t>
            </w:r>
            <w:r w:rsidR="00412178">
              <w:rPr>
                <w:rFonts w:cs="Arial"/>
                <w:color w:val="000000"/>
                <w:sz w:val="22"/>
                <w:szCs w:val="22"/>
              </w:rPr>
              <w:t>for</w:t>
            </w:r>
            <w:r w:rsidR="006F044D">
              <w:rPr>
                <w:rFonts w:cs="Arial"/>
                <w:color w:val="000000"/>
                <w:sz w:val="22"/>
                <w:szCs w:val="22"/>
              </w:rPr>
              <w:t xml:space="preserve"> </w:t>
            </w:r>
            <w:r w:rsidR="00412178">
              <w:rPr>
                <w:rFonts w:cs="Arial"/>
                <w:color w:val="000000"/>
                <w:sz w:val="22"/>
                <w:szCs w:val="22"/>
              </w:rPr>
              <w:t>C</w:t>
            </w:r>
            <w:r w:rsidR="006F044D">
              <w:rPr>
                <w:rFonts w:cs="Arial"/>
                <w:color w:val="000000"/>
                <w:sz w:val="22"/>
                <w:szCs w:val="22"/>
              </w:rPr>
              <w:t>raft</w:t>
            </w:r>
            <w:r w:rsidR="00412178">
              <w:rPr>
                <w:rFonts w:cs="Arial"/>
                <w:color w:val="000000"/>
                <w:sz w:val="22"/>
                <w:szCs w:val="22"/>
              </w:rPr>
              <w:t>s</w:t>
            </w:r>
            <w:r w:rsidR="006F044D">
              <w:rPr>
                <w:rFonts w:cs="Arial"/>
                <w:color w:val="000000"/>
                <w:sz w:val="22"/>
                <w:szCs w:val="22"/>
              </w:rPr>
              <w:t>)</w:t>
            </w:r>
            <w:r w:rsidR="006F044D" w:rsidRPr="00864616">
              <w:rPr>
                <w:color w:val="000000"/>
                <w:sz w:val="22"/>
                <w:szCs w:val="22"/>
              </w:rPr>
              <w:t xml:space="preserve"> </w:t>
            </w:r>
            <w:r w:rsidRPr="00864616">
              <w:rPr>
                <w:color w:val="000000"/>
                <w:sz w:val="22"/>
                <w:szCs w:val="22"/>
              </w:rPr>
              <w:t xml:space="preserve">have had collections of </w:t>
            </w:r>
            <w:proofErr w:type="spellStart"/>
            <w:r w:rsidRPr="00864616">
              <w:rPr>
                <w:color w:val="000000"/>
                <w:sz w:val="22"/>
                <w:szCs w:val="22"/>
              </w:rPr>
              <w:t>Sejnane</w:t>
            </w:r>
            <w:proofErr w:type="spellEnd"/>
            <w:r w:rsidRPr="00864616">
              <w:rPr>
                <w:color w:val="000000"/>
                <w:sz w:val="22"/>
                <w:szCs w:val="22"/>
              </w:rPr>
              <w:t xml:space="preserve"> for a long time, adding to them over the years and becoming a reference point for potters, researchers and the general public.</w:t>
            </w:r>
          </w:p>
          <w:p w:rsidR="00171DAE" w:rsidRPr="00864616" w:rsidRDefault="00171DAE" w:rsidP="00A61EE6">
            <w:pPr>
              <w:widowControl w:val="0"/>
              <w:tabs>
                <w:tab w:val="left" w:pos="709"/>
              </w:tabs>
              <w:autoSpaceDE w:val="0"/>
              <w:autoSpaceDN w:val="0"/>
              <w:adjustRightInd w:val="0"/>
              <w:spacing w:before="80" w:after="80"/>
              <w:ind w:right="136"/>
              <w:jc w:val="both"/>
              <w:rPr>
                <w:rFonts w:cs="Arial"/>
                <w:noProof/>
                <w:color w:val="000000"/>
                <w:sz w:val="22"/>
                <w:szCs w:val="22"/>
              </w:rPr>
            </w:pPr>
            <w:r w:rsidRPr="00864616">
              <w:rPr>
                <w:color w:val="000000"/>
                <w:sz w:val="22"/>
                <w:szCs w:val="22"/>
              </w:rPr>
              <w:t>-</w:t>
            </w:r>
            <w:r w:rsidR="006F044D">
              <w:rPr>
                <w:color w:val="000000"/>
                <w:sz w:val="22"/>
                <w:szCs w:val="22"/>
              </w:rPr>
              <w:t xml:space="preserve"> </w:t>
            </w:r>
            <w:r w:rsidRPr="00864616">
              <w:rPr>
                <w:color w:val="000000"/>
                <w:sz w:val="22"/>
                <w:szCs w:val="22"/>
              </w:rPr>
              <w:t>Awareness-raising and transmission</w:t>
            </w:r>
          </w:p>
          <w:p w:rsidR="00171DAE" w:rsidRPr="00864616" w:rsidRDefault="00171DAE" w:rsidP="00A61EE6">
            <w:pPr>
              <w:widowControl w:val="0"/>
              <w:tabs>
                <w:tab w:val="left" w:pos="709"/>
              </w:tabs>
              <w:autoSpaceDE w:val="0"/>
              <w:autoSpaceDN w:val="0"/>
              <w:adjustRightInd w:val="0"/>
              <w:spacing w:before="80" w:after="80"/>
              <w:ind w:right="136"/>
              <w:jc w:val="both"/>
              <w:rPr>
                <w:rFonts w:cs="Arial"/>
                <w:noProof/>
                <w:color w:val="000000"/>
                <w:sz w:val="22"/>
                <w:szCs w:val="22"/>
              </w:rPr>
            </w:pPr>
            <w:r w:rsidRPr="00864616">
              <w:rPr>
                <w:color w:val="000000"/>
                <w:sz w:val="22"/>
                <w:szCs w:val="22"/>
              </w:rPr>
              <w:t xml:space="preserve">Heritage Month, which takes place between </w:t>
            </w:r>
            <w:r w:rsidR="006F044D">
              <w:rPr>
                <w:color w:val="000000"/>
                <w:sz w:val="22"/>
                <w:szCs w:val="22"/>
              </w:rPr>
              <w:t xml:space="preserve">18 </w:t>
            </w:r>
            <w:r w:rsidRPr="00864616">
              <w:rPr>
                <w:color w:val="000000"/>
                <w:sz w:val="22"/>
                <w:szCs w:val="22"/>
              </w:rPr>
              <w:t xml:space="preserve">April and </w:t>
            </w:r>
            <w:r w:rsidR="006F044D">
              <w:rPr>
                <w:color w:val="000000"/>
                <w:sz w:val="22"/>
                <w:szCs w:val="22"/>
              </w:rPr>
              <w:t xml:space="preserve">18 </w:t>
            </w:r>
            <w:r w:rsidRPr="00864616">
              <w:rPr>
                <w:color w:val="000000"/>
                <w:sz w:val="22"/>
                <w:szCs w:val="22"/>
              </w:rPr>
              <w:t xml:space="preserve">May, has always been a </w:t>
            </w:r>
            <w:r w:rsidR="006F044D" w:rsidRPr="00864616">
              <w:rPr>
                <w:color w:val="000000"/>
                <w:sz w:val="22"/>
                <w:szCs w:val="22"/>
              </w:rPr>
              <w:t>g</w:t>
            </w:r>
            <w:r w:rsidR="006F044D">
              <w:rPr>
                <w:color w:val="000000"/>
                <w:sz w:val="22"/>
                <w:szCs w:val="22"/>
              </w:rPr>
              <w:t>ood</w:t>
            </w:r>
            <w:r w:rsidR="006F044D" w:rsidRPr="00864616">
              <w:rPr>
                <w:color w:val="000000"/>
                <w:sz w:val="22"/>
                <w:szCs w:val="22"/>
              </w:rPr>
              <w:t xml:space="preserve"> </w:t>
            </w:r>
            <w:r w:rsidRPr="00864616">
              <w:rPr>
                <w:color w:val="000000"/>
                <w:sz w:val="22"/>
                <w:szCs w:val="22"/>
              </w:rPr>
              <w:t>opportunity to raise awareness of the value of the element and its transmission through activities targeting the general public, especially young people, such as chronological exhibitions, outreach conferences and interactive training workshops, where hand-built pottery has had a prominent place.</w:t>
            </w:r>
          </w:p>
          <w:p w:rsidR="00171DAE" w:rsidRPr="00864616" w:rsidRDefault="00171DAE" w:rsidP="00171DAE">
            <w:pPr>
              <w:widowControl w:val="0"/>
              <w:tabs>
                <w:tab w:val="left" w:pos="709"/>
              </w:tabs>
              <w:autoSpaceDE w:val="0"/>
              <w:autoSpaceDN w:val="0"/>
              <w:adjustRightInd w:val="0"/>
              <w:spacing w:before="120" w:after="120"/>
              <w:ind w:right="136"/>
              <w:jc w:val="both"/>
              <w:rPr>
                <w:rFonts w:cs="Arial"/>
                <w:noProof/>
                <w:color w:val="000000"/>
                <w:sz w:val="22"/>
                <w:szCs w:val="22"/>
              </w:rPr>
            </w:pPr>
            <w:r w:rsidRPr="00864616">
              <w:rPr>
                <w:color w:val="000000"/>
                <w:sz w:val="22"/>
                <w:szCs w:val="22"/>
              </w:rPr>
              <w:t xml:space="preserve">Meanwhile, the Tunisian Post Office issued a stamp dedicated to the women of </w:t>
            </w:r>
            <w:proofErr w:type="spellStart"/>
            <w:r w:rsidRPr="00864616">
              <w:rPr>
                <w:color w:val="000000"/>
                <w:sz w:val="22"/>
                <w:szCs w:val="22"/>
              </w:rPr>
              <w:t>Sejnane</w:t>
            </w:r>
            <w:proofErr w:type="spellEnd"/>
            <w:r w:rsidRPr="00864616">
              <w:rPr>
                <w:color w:val="000000"/>
                <w:sz w:val="22"/>
                <w:szCs w:val="22"/>
              </w:rPr>
              <w:t xml:space="preserve"> on 23</w:t>
            </w:r>
            <w:r w:rsidR="006F044D">
              <w:rPr>
                <w:color w:val="000000"/>
                <w:sz w:val="22"/>
                <w:szCs w:val="22"/>
              </w:rPr>
              <w:t> </w:t>
            </w:r>
            <w:r w:rsidRPr="00864616">
              <w:rPr>
                <w:color w:val="000000"/>
                <w:sz w:val="22"/>
                <w:szCs w:val="22"/>
              </w:rPr>
              <w:t xml:space="preserve">March 2012, showing a </w:t>
            </w:r>
            <w:proofErr w:type="spellStart"/>
            <w:r w:rsidRPr="00864616">
              <w:rPr>
                <w:i/>
                <w:iCs/>
                <w:color w:val="000000"/>
                <w:sz w:val="22"/>
                <w:szCs w:val="22"/>
              </w:rPr>
              <w:t>maajna</w:t>
            </w:r>
            <w:proofErr w:type="spellEnd"/>
            <w:r w:rsidRPr="00864616">
              <w:rPr>
                <w:color w:val="000000"/>
                <w:sz w:val="22"/>
                <w:szCs w:val="22"/>
              </w:rPr>
              <w:t xml:space="preserve"> dish. Another stamp </w:t>
            </w:r>
            <w:proofErr w:type="gramStart"/>
            <w:r w:rsidRPr="00864616">
              <w:rPr>
                <w:color w:val="000000"/>
                <w:sz w:val="22"/>
                <w:szCs w:val="22"/>
              </w:rPr>
              <w:t>was issued</w:t>
            </w:r>
            <w:proofErr w:type="gramEnd"/>
            <w:r w:rsidRPr="00864616">
              <w:rPr>
                <w:color w:val="000000"/>
                <w:sz w:val="22"/>
                <w:szCs w:val="22"/>
              </w:rPr>
              <w:t xml:space="preserve"> on 16</w:t>
            </w:r>
            <w:r w:rsidR="006F044D">
              <w:rPr>
                <w:color w:val="000000"/>
                <w:sz w:val="22"/>
                <w:szCs w:val="22"/>
              </w:rPr>
              <w:t> </w:t>
            </w:r>
            <w:r w:rsidRPr="00864616">
              <w:rPr>
                <w:color w:val="000000"/>
                <w:sz w:val="22"/>
                <w:szCs w:val="22"/>
              </w:rPr>
              <w:t>March 2015, this time showing a couscous dish.</w:t>
            </w:r>
          </w:p>
          <w:p w:rsidR="00171DAE" w:rsidRPr="00864616" w:rsidRDefault="00171DAE" w:rsidP="00171DAE">
            <w:pPr>
              <w:widowControl w:val="0"/>
              <w:tabs>
                <w:tab w:val="left" w:pos="709"/>
              </w:tabs>
              <w:autoSpaceDE w:val="0"/>
              <w:autoSpaceDN w:val="0"/>
              <w:adjustRightInd w:val="0"/>
              <w:spacing w:before="120" w:after="120"/>
              <w:ind w:right="136"/>
              <w:jc w:val="both"/>
              <w:rPr>
                <w:rFonts w:cs="Arial"/>
                <w:noProof/>
                <w:color w:val="000000"/>
                <w:sz w:val="22"/>
                <w:szCs w:val="22"/>
              </w:rPr>
            </w:pPr>
            <w:r w:rsidRPr="00864616">
              <w:rPr>
                <w:color w:val="000000"/>
                <w:sz w:val="22"/>
                <w:szCs w:val="22"/>
              </w:rPr>
              <w:t xml:space="preserve">- Promotion and </w:t>
            </w:r>
            <w:r w:rsidR="008B113D" w:rsidRPr="00864616">
              <w:rPr>
                <w:color w:val="000000"/>
                <w:sz w:val="22"/>
                <w:szCs w:val="22"/>
              </w:rPr>
              <w:t>enhancement</w:t>
            </w:r>
          </w:p>
          <w:p w:rsidR="00171DAE" w:rsidRPr="00864616" w:rsidRDefault="00171DAE" w:rsidP="00412178">
            <w:pPr>
              <w:widowControl w:val="0"/>
              <w:tabs>
                <w:tab w:val="left" w:pos="709"/>
              </w:tabs>
              <w:autoSpaceDE w:val="0"/>
              <w:autoSpaceDN w:val="0"/>
              <w:adjustRightInd w:val="0"/>
              <w:spacing w:before="120"/>
              <w:ind w:right="136"/>
              <w:jc w:val="both"/>
              <w:rPr>
                <w:rFonts w:eastAsia="SimSun" w:cs="Arial"/>
                <w:color w:val="000000"/>
                <w:sz w:val="22"/>
                <w:szCs w:val="22"/>
              </w:rPr>
            </w:pPr>
            <w:r w:rsidRPr="00864616">
              <w:rPr>
                <w:color w:val="000000"/>
                <w:sz w:val="22"/>
                <w:szCs w:val="22"/>
              </w:rPr>
              <w:lastRenderedPageBreak/>
              <w:t xml:space="preserve">As well as reserving a high-profile space for </w:t>
            </w:r>
            <w:proofErr w:type="spellStart"/>
            <w:r w:rsidRPr="00864616">
              <w:rPr>
                <w:color w:val="000000"/>
                <w:sz w:val="22"/>
                <w:szCs w:val="22"/>
              </w:rPr>
              <w:t>Sejnane</w:t>
            </w:r>
            <w:proofErr w:type="spellEnd"/>
            <w:r w:rsidRPr="00864616">
              <w:rPr>
                <w:color w:val="000000"/>
                <w:sz w:val="22"/>
                <w:szCs w:val="22"/>
              </w:rPr>
              <w:t xml:space="preserve"> pottery at the annual craft fair, the </w:t>
            </w:r>
            <w:r w:rsidR="006F044D">
              <w:rPr>
                <w:rFonts w:cs="Arial"/>
                <w:color w:val="000000"/>
                <w:sz w:val="22"/>
                <w:szCs w:val="22"/>
              </w:rPr>
              <w:t xml:space="preserve">National Office </w:t>
            </w:r>
            <w:r w:rsidR="00412178">
              <w:rPr>
                <w:rFonts w:cs="Arial"/>
                <w:color w:val="000000"/>
                <w:sz w:val="22"/>
                <w:szCs w:val="22"/>
              </w:rPr>
              <w:t>for Crafts</w:t>
            </w:r>
            <w:r w:rsidRPr="00864616">
              <w:rPr>
                <w:color w:val="000000"/>
                <w:sz w:val="22"/>
                <w:szCs w:val="22"/>
              </w:rPr>
              <w:t xml:space="preserve"> is engaged in a process of technical and financial assistance for potters in order to enhance their abilities and improve their working environment, while helping them to market their products through the development of around ten sales outlets. It has also granted 274 potters low-interest loans. Similarly, the National Centre for Ceramics regularly organizes internships to improve firing and decorating skills. </w:t>
            </w:r>
          </w:p>
        </w:tc>
      </w:tr>
      <w:tr w:rsidR="00171DAE" w:rsidRPr="00864616" w:rsidTr="0097787C">
        <w:tc>
          <w:tcPr>
            <w:tcW w:w="9781" w:type="dxa"/>
            <w:tcBorders>
              <w:top w:val="single" w:sz="4" w:space="0" w:color="auto"/>
              <w:bottom w:val="single" w:sz="4" w:space="0" w:color="auto"/>
            </w:tcBorders>
            <w:shd w:val="clear" w:color="auto" w:fill="auto"/>
            <w:tcMar>
              <w:top w:w="113" w:type="dxa"/>
              <w:left w:w="113" w:type="dxa"/>
              <w:bottom w:w="113" w:type="dxa"/>
              <w:right w:w="113" w:type="dxa"/>
            </w:tcMar>
          </w:tcPr>
          <w:p w:rsidR="00171DAE" w:rsidRPr="00864616" w:rsidRDefault="00171DAE" w:rsidP="00171DAE">
            <w:pPr>
              <w:pStyle w:val="Default"/>
              <w:keepNext/>
              <w:widowControl/>
              <w:tabs>
                <w:tab w:val="left" w:pos="709"/>
              </w:tabs>
              <w:spacing w:before="120" w:after="120"/>
              <w:ind w:left="113" w:right="113"/>
              <w:jc w:val="both"/>
              <w:rPr>
                <w:rFonts w:ascii="Arial" w:eastAsia="SimSun" w:hAnsi="Arial" w:cs="Arial"/>
                <w:i/>
                <w:sz w:val="18"/>
                <w:szCs w:val="18"/>
              </w:rPr>
            </w:pPr>
            <w:r w:rsidRPr="00864616">
              <w:rPr>
                <w:rFonts w:ascii="Arial" w:hAnsi="Arial"/>
                <w:i/>
                <w:sz w:val="18"/>
                <w:szCs w:val="18"/>
              </w:rPr>
              <w:lastRenderedPageBreak/>
              <w:t xml:space="preserve">Tick one or more boxes to identify the safeguarding measures that have been and are currently being taken by the </w:t>
            </w:r>
            <w:r w:rsidRPr="00864616">
              <w:rPr>
                <w:rFonts w:ascii="Arial" w:hAnsi="Arial"/>
                <w:b/>
                <w:i/>
                <w:sz w:val="18"/>
                <w:szCs w:val="18"/>
              </w:rPr>
              <w:t>State(s) Party(</w:t>
            </w:r>
            <w:proofErr w:type="spellStart"/>
            <w:r w:rsidRPr="00864616">
              <w:rPr>
                <w:rFonts w:ascii="Arial" w:hAnsi="Arial"/>
                <w:b/>
                <w:i/>
                <w:sz w:val="18"/>
                <w:szCs w:val="18"/>
              </w:rPr>
              <w:t>ies</w:t>
            </w:r>
            <w:proofErr w:type="spellEnd"/>
            <w:r w:rsidRPr="00864616">
              <w:rPr>
                <w:rFonts w:ascii="Arial" w:hAnsi="Arial"/>
                <w:b/>
                <w:i/>
                <w:sz w:val="18"/>
                <w:szCs w:val="18"/>
              </w:rPr>
              <w:t>)</w:t>
            </w:r>
            <w:r w:rsidRPr="00864616">
              <w:rPr>
                <w:rFonts w:ascii="Arial" w:hAnsi="Arial"/>
                <w:i/>
                <w:sz w:val="18"/>
                <w:szCs w:val="18"/>
              </w:rPr>
              <w:t xml:space="preserve"> with regard to the element:</w:t>
            </w:r>
          </w:p>
          <w:p w:rsidR="00171DAE" w:rsidRPr="00864616" w:rsidRDefault="00171DAE" w:rsidP="00171DAE">
            <w:pPr>
              <w:pStyle w:val="Default"/>
              <w:keepNext/>
              <w:widowControl/>
              <w:autoSpaceDE/>
              <w:adjustRightInd/>
              <w:spacing w:before="120" w:after="120"/>
              <w:ind w:left="1134" w:hanging="567"/>
              <w:rPr>
                <w:rFonts w:ascii="Arial" w:hAnsi="Arial" w:cs="Arial"/>
                <w:color w:val="auto"/>
                <w:sz w:val="18"/>
                <w:szCs w:val="18"/>
              </w:rPr>
            </w:pPr>
            <w:r w:rsidRPr="00864616">
              <w:rPr>
                <w:rFonts w:ascii="Arial" w:hAnsi="Arial" w:cs="Arial"/>
                <w:color w:val="auto"/>
                <w:sz w:val="18"/>
                <w:szCs w:val="18"/>
              </w:rPr>
              <w:fldChar w:fldCharType="begin">
                <w:ffData>
                  <w:name w:val=""/>
                  <w:enabled/>
                  <w:calcOnExit w:val="0"/>
                  <w:checkBox>
                    <w:sizeAuto/>
                    <w:default w:val="1"/>
                  </w:checkBox>
                </w:ffData>
              </w:fldChar>
            </w:r>
            <w:r w:rsidRPr="00864616">
              <w:rPr>
                <w:rFonts w:ascii="Arial" w:hAnsi="Arial" w:cs="Arial"/>
                <w:color w:val="auto"/>
                <w:sz w:val="18"/>
                <w:szCs w:val="18"/>
              </w:rPr>
              <w:instrText xml:space="preserve"> FORMCHECKBOX </w:instrText>
            </w:r>
            <w:r w:rsidR="00256319">
              <w:rPr>
                <w:rFonts w:ascii="Arial" w:hAnsi="Arial" w:cs="Arial"/>
                <w:color w:val="auto"/>
                <w:sz w:val="18"/>
                <w:szCs w:val="18"/>
              </w:rPr>
            </w:r>
            <w:r w:rsidR="00256319">
              <w:rPr>
                <w:rFonts w:ascii="Arial" w:hAnsi="Arial" w:cs="Arial"/>
                <w:color w:val="auto"/>
                <w:sz w:val="18"/>
                <w:szCs w:val="18"/>
              </w:rPr>
              <w:fldChar w:fldCharType="separate"/>
            </w:r>
            <w:r w:rsidRPr="00864616">
              <w:rPr>
                <w:rFonts w:ascii="Arial" w:hAnsi="Arial" w:cs="Arial"/>
                <w:color w:val="auto"/>
                <w:sz w:val="18"/>
                <w:szCs w:val="18"/>
              </w:rPr>
              <w:fldChar w:fldCharType="end"/>
            </w:r>
            <w:r w:rsidRPr="00864616">
              <w:rPr>
                <w:rFonts w:ascii="Arial" w:hAnsi="Arial"/>
                <w:color w:val="auto"/>
                <w:sz w:val="18"/>
                <w:szCs w:val="18"/>
              </w:rPr>
              <w:t xml:space="preserve"> transmission, particularly through formal and non-formal education</w:t>
            </w:r>
          </w:p>
          <w:p w:rsidR="00171DAE" w:rsidRPr="00864616" w:rsidRDefault="00171DAE" w:rsidP="00171DAE">
            <w:pPr>
              <w:pStyle w:val="Default"/>
              <w:keepNext/>
              <w:widowControl/>
              <w:autoSpaceDE/>
              <w:adjustRightInd/>
              <w:spacing w:before="120" w:after="120"/>
              <w:ind w:left="1134" w:hanging="567"/>
              <w:rPr>
                <w:rFonts w:ascii="Arial" w:hAnsi="Arial" w:cs="Arial"/>
                <w:color w:val="auto"/>
                <w:sz w:val="18"/>
                <w:szCs w:val="18"/>
              </w:rPr>
            </w:pPr>
            <w:r w:rsidRPr="00864616">
              <w:rPr>
                <w:rFonts w:ascii="Arial" w:hAnsi="Arial" w:cs="Arial"/>
                <w:color w:val="auto"/>
                <w:sz w:val="18"/>
                <w:szCs w:val="18"/>
              </w:rPr>
              <w:fldChar w:fldCharType="begin">
                <w:ffData>
                  <w:name w:val=""/>
                  <w:enabled/>
                  <w:calcOnExit w:val="0"/>
                  <w:checkBox>
                    <w:sizeAuto/>
                    <w:default w:val="1"/>
                  </w:checkBox>
                </w:ffData>
              </w:fldChar>
            </w:r>
            <w:r w:rsidRPr="00864616">
              <w:rPr>
                <w:rFonts w:ascii="Arial" w:hAnsi="Arial" w:cs="Arial"/>
                <w:color w:val="auto"/>
                <w:sz w:val="18"/>
                <w:szCs w:val="18"/>
              </w:rPr>
              <w:instrText xml:space="preserve"> FORMCHECKBOX </w:instrText>
            </w:r>
            <w:r w:rsidR="00256319">
              <w:rPr>
                <w:rFonts w:ascii="Arial" w:hAnsi="Arial" w:cs="Arial"/>
                <w:color w:val="auto"/>
                <w:sz w:val="18"/>
                <w:szCs w:val="18"/>
              </w:rPr>
            </w:r>
            <w:r w:rsidR="00256319">
              <w:rPr>
                <w:rFonts w:ascii="Arial" w:hAnsi="Arial" w:cs="Arial"/>
                <w:color w:val="auto"/>
                <w:sz w:val="18"/>
                <w:szCs w:val="18"/>
              </w:rPr>
              <w:fldChar w:fldCharType="separate"/>
            </w:r>
            <w:r w:rsidRPr="00864616">
              <w:rPr>
                <w:rFonts w:ascii="Arial" w:hAnsi="Arial" w:cs="Arial"/>
                <w:color w:val="auto"/>
                <w:sz w:val="18"/>
                <w:szCs w:val="18"/>
              </w:rPr>
              <w:fldChar w:fldCharType="end"/>
            </w:r>
            <w:r w:rsidRPr="00864616">
              <w:rPr>
                <w:rFonts w:ascii="Arial" w:hAnsi="Arial"/>
                <w:color w:val="auto"/>
                <w:sz w:val="18"/>
                <w:szCs w:val="18"/>
              </w:rPr>
              <w:t xml:space="preserve"> identification, documentation, research</w:t>
            </w:r>
          </w:p>
          <w:p w:rsidR="00171DAE" w:rsidRPr="00864616" w:rsidRDefault="00171DAE" w:rsidP="00171DAE">
            <w:pPr>
              <w:pStyle w:val="Default"/>
              <w:keepNext/>
              <w:widowControl/>
              <w:autoSpaceDE/>
              <w:adjustRightInd/>
              <w:spacing w:before="120" w:after="120"/>
              <w:ind w:left="1134" w:hanging="567"/>
              <w:rPr>
                <w:rFonts w:ascii="Arial" w:hAnsi="Arial" w:cs="Arial"/>
                <w:color w:val="auto"/>
                <w:sz w:val="18"/>
                <w:szCs w:val="18"/>
              </w:rPr>
            </w:pPr>
            <w:r w:rsidRPr="00864616">
              <w:rPr>
                <w:rFonts w:ascii="Arial" w:hAnsi="Arial" w:cs="Arial"/>
                <w:color w:val="auto"/>
                <w:sz w:val="18"/>
                <w:szCs w:val="18"/>
              </w:rPr>
              <w:fldChar w:fldCharType="begin">
                <w:ffData>
                  <w:name w:val=""/>
                  <w:enabled/>
                  <w:calcOnExit w:val="0"/>
                  <w:checkBox>
                    <w:sizeAuto/>
                    <w:default w:val="1"/>
                  </w:checkBox>
                </w:ffData>
              </w:fldChar>
            </w:r>
            <w:r w:rsidRPr="00864616">
              <w:rPr>
                <w:rFonts w:ascii="Arial" w:hAnsi="Arial" w:cs="Arial"/>
                <w:color w:val="auto"/>
                <w:sz w:val="18"/>
                <w:szCs w:val="18"/>
              </w:rPr>
              <w:instrText xml:space="preserve"> FORMCHECKBOX </w:instrText>
            </w:r>
            <w:r w:rsidR="00256319">
              <w:rPr>
                <w:rFonts w:ascii="Arial" w:hAnsi="Arial" w:cs="Arial"/>
                <w:color w:val="auto"/>
                <w:sz w:val="18"/>
                <w:szCs w:val="18"/>
              </w:rPr>
            </w:r>
            <w:r w:rsidR="00256319">
              <w:rPr>
                <w:rFonts w:ascii="Arial" w:hAnsi="Arial" w:cs="Arial"/>
                <w:color w:val="auto"/>
                <w:sz w:val="18"/>
                <w:szCs w:val="18"/>
              </w:rPr>
              <w:fldChar w:fldCharType="separate"/>
            </w:r>
            <w:r w:rsidRPr="00864616">
              <w:rPr>
                <w:rFonts w:ascii="Arial" w:hAnsi="Arial" w:cs="Arial"/>
                <w:color w:val="auto"/>
                <w:sz w:val="18"/>
                <w:szCs w:val="18"/>
              </w:rPr>
              <w:fldChar w:fldCharType="end"/>
            </w:r>
            <w:r w:rsidRPr="00864616">
              <w:rPr>
                <w:rFonts w:ascii="Arial" w:hAnsi="Arial"/>
                <w:color w:val="auto"/>
                <w:sz w:val="18"/>
                <w:szCs w:val="18"/>
              </w:rPr>
              <w:t xml:space="preserve"> preservation, protection</w:t>
            </w:r>
          </w:p>
          <w:p w:rsidR="00171DAE" w:rsidRPr="00864616" w:rsidRDefault="00171DAE" w:rsidP="00171DAE">
            <w:pPr>
              <w:pStyle w:val="Default"/>
              <w:keepNext/>
              <w:widowControl/>
              <w:autoSpaceDE/>
              <w:adjustRightInd/>
              <w:spacing w:before="120" w:after="120"/>
              <w:ind w:left="1134" w:hanging="567"/>
              <w:rPr>
                <w:rFonts w:ascii="Arial" w:hAnsi="Arial" w:cs="Arial"/>
                <w:color w:val="auto"/>
                <w:sz w:val="18"/>
                <w:szCs w:val="18"/>
              </w:rPr>
            </w:pPr>
            <w:r w:rsidRPr="00864616">
              <w:rPr>
                <w:rFonts w:ascii="Arial" w:hAnsi="Arial" w:cs="Arial"/>
                <w:color w:val="auto"/>
                <w:sz w:val="18"/>
                <w:szCs w:val="18"/>
              </w:rPr>
              <w:fldChar w:fldCharType="begin">
                <w:ffData>
                  <w:name w:val=""/>
                  <w:enabled/>
                  <w:calcOnExit w:val="0"/>
                  <w:checkBox>
                    <w:sizeAuto/>
                    <w:default w:val="1"/>
                  </w:checkBox>
                </w:ffData>
              </w:fldChar>
            </w:r>
            <w:r w:rsidRPr="00864616">
              <w:rPr>
                <w:rFonts w:ascii="Arial" w:hAnsi="Arial" w:cs="Arial"/>
                <w:color w:val="auto"/>
                <w:sz w:val="18"/>
                <w:szCs w:val="18"/>
              </w:rPr>
              <w:instrText xml:space="preserve"> FORMCHECKBOX </w:instrText>
            </w:r>
            <w:r w:rsidR="00256319">
              <w:rPr>
                <w:rFonts w:ascii="Arial" w:hAnsi="Arial" w:cs="Arial"/>
                <w:color w:val="auto"/>
                <w:sz w:val="18"/>
                <w:szCs w:val="18"/>
              </w:rPr>
            </w:r>
            <w:r w:rsidR="00256319">
              <w:rPr>
                <w:rFonts w:ascii="Arial" w:hAnsi="Arial" w:cs="Arial"/>
                <w:color w:val="auto"/>
                <w:sz w:val="18"/>
                <w:szCs w:val="18"/>
              </w:rPr>
              <w:fldChar w:fldCharType="separate"/>
            </w:r>
            <w:r w:rsidRPr="00864616">
              <w:rPr>
                <w:rFonts w:ascii="Arial" w:hAnsi="Arial" w:cs="Arial"/>
                <w:color w:val="auto"/>
                <w:sz w:val="18"/>
                <w:szCs w:val="18"/>
              </w:rPr>
              <w:fldChar w:fldCharType="end"/>
            </w:r>
            <w:r w:rsidRPr="00864616">
              <w:rPr>
                <w:rFonts w:ascii="Arial" w:hAnsi="Arial"/>
                <w:color w:val="auto"/>
                <w:sz w:val="18"/>
                <w:szCs w:val="18"/>
              </w:rPr>
              <w:t xml:space="preserve"> promotion, enhancement</w:t>
            </w:r>
          </w:p>
          <w:p w:rsidR="00171DAE" w:rsidRPr="00864616" w:rsidRDefault="00171DAE" w:rsidP="00171DAE">
            <w:pPr>
              <w:pStyle w:val="Default"/>
              <w:keepNext/>
              <w:widowControl/>
              <w:autoSpaceDE/>
              <w:adjustRightInd/>
              <w:spacing w:before="120"/>
              <w:ind w:left="1134" w:hanging="567"/>
              <w:rPr>
                <w:rFonts w:ascii="Arial" w:hAnsi="Arial" w:cs="Arial"/>
                <w:color w:val="auto"/>
                <w:sz w:val="18"/>
                <w:szCs w:val="18"/>
              </w:rPr>
            </w:pPr>
            <w:r w:rsidRPr="00864616">
              <w:rPr>
                <w:rFonts w:ascii="Arial" w:hAnsi="Arial" w:cs="Arial"/>
                <w:color w:val="auto"/>
                <w:sz w:val="18"/>
                <w:szCs w:val="18"/>
              </w:rPr>
              <w:fldChar w:fldCharType="begin">
                <w:ffData>
                  <w:name w:val=""/>
                  <w:enabled/>
                  <w:calcOnExit w:val="0"/>
                  <w:checkBox>
                    <w:sizeAuto/>
                    <w:default w:val="1"/>
                  </w:checkBox>
                </w:ffData>
              </w:fldChar>
            </w:r>
            <w:r w:rsidRPr="00864616">
              <w:rPr>
                <w:rFonts w:ascii="Arial" w:hAnsi="Arial" w:cs="Arial"/>
                <w:color w:val="auto"/>
                <w:sz w:val="18"/>
                <w:szCs w:val="18"/>
              </w:rPr>
              <w:instrText xml:space="preserve"> FORMCHECKBOX </w:instrText>
            </w:r>
            <w:r w:rsidR="00256319">
              <w:rPr>
                <w:rFonts w:ascii="Arial" w:hAnsi="Arial" w:cs="Arial"/>
                <w:color w:val="auto"/>
                <w:sz w:val="18"/>
                <w:szCs w:val="18"/>
              </w:rPr>
            </w:r>
            <w:r w:rsidR="00256319">
              <w:rPr>
                <w:rFonts w:ascii="Arial" w:hAnsi="Arial" w:cs="Arial"/>
                <w:color w:val="auto"/>
                <w:sz w:val="18"/>
                <w:szCs w:val="18"/>
              </w:rPr>
              <w:fldChar w:fldCharType="separate"/>
            </w:r>
            <w:r w:rsidRPr="00864616">
              <w:rPr>
                <w:rFonts w:ascii="Arial" w:hAnsi="Arial" w:cs="Arial"/>
                <w:color w:val="auto"/>
                <w:sz w:val="18"/>
                <w:szCs w:val="18"/>
              </w:rPr>
              <w:fldChar w:fldCharType="end"/>
            </w:r>
            <w:r w:rsidRPr="00864616">
              <w:rPr>
                <w:rFonts w:ascii="Arial" w:hAnsi="Arial"/>
                <w:color w:val="auto"/>
                <w:sz w:val="18"/>
                <w:szCs w:val="18"/>
              </w:rPr>
              <w:t xml:space="preserve"> revitalization</w:t>
            </w:r>
          </w:p>
        </w:tc>
      </w:tr>
      <w:tr w:rsidR="00171DAE" w:rsidRPr="00864616" w:rsidTr="0097787C">
        <w:trPr>
          <w:trHeight w:val="987"/>
        </w:trPr>
        <w:tc>
          <w:tcPr>
            <w:tcW w:w="9781" w:type="dxa"/>
            <w:tcBorders>
              <w:top w:val="nil"/>
              <w:left w:val="nil"/>
              <w:bottom w:val="nil"/>
              <w:right w:val="nil"/>
            </w:tcBorders>
            <w:shd w:val="clear" w:color="auto" w:fill="auto"/>
          </w:tcPr>
          <w:p w:rsidR="00171DAE" w:rsidRPr="00864616" w:rsidRDefault="00171DAE" w:rsidP="00171DAE">
            <w:pPr>
              <w:pStyle w:val="Grille02N"/>
              <w:jc w:val="left"/>
            </w:pPr>
            <w:r w:rsidRPr="00864616">
              <w:t>3.b.</w:t>
            </w:r>
            <w:r w:rsidRPr="00864616">
              <w:tab/>
            </w:r>
            <w:r w:rsidRPr="00864616">
              <w:rPr>
                <w:bCs w:val="0"/>
              </w:rPr>
              <w:t>Safeguarding measures proposed</w:t>
            </w:r>
          </w:p>
          <w:p w:rsidR="00171DAE" w:rsidRPr="00864616" w:rsidRDefault="00171DAE" w:rsidP="00171DAE">
            <w:pPr>
              <w:pStyle w:val="Info03"/>
              <w:spacing w:before="120" w:line="240" w:lineRule="auto"/>
            </w:pPr>
            <w:r w:rsidRPr="00864616">
              <w:rPr>
                <w:iCs w:val="0"/>
                <w:sz w:val="18"/>
                <w:szCs w:val="18"/>
              </w:rPr>
              <w:t xml:space="preserve">This section should identify and describe safeguarding measures that </w:t>
            </w:r>
            <w:proofErr w:type="gramStart"/>
            <w:r w:rsidRPr="00864616">
              <w:rPr>
                <w:iCs w:val="0"/>
                <w:sz w:val="18"/>
                <w:szCs w:val="18"/>
              </w:rPr>
              <w:t>will be implemented</w:t>
            </w:r>
            <w:proofErr w:type="gramEnd"/>
            <w:r w:rsidRPr="00864616">
              <w:rPr>
                <w:iCs w:val="0"/>
                <w:sz w:val="18"/>
                <w:szCs w:val="18"/>
              </w:rPr>
              <w:t>, especially those intended to protect and promote the element.</w:t>
            </w:r>
            <w:r w:rsidRPr="00864616">
              <w:t xml:space="preserve"> </w:t>
            </w:r>
            <w:r w:rsidRPr="00864616">
              <w:rPr>
                <w:sz w:val="18"/>
                <w:szCs w:val="18"/>
              </w:rPr>
              <w:t xml:space="preserve">The safeguarding measures </w:t>
            </w:r>
            <w:proofErr w:type="gramStart"/>
            <w:r w:rsidRPr="00864616">
              <w:rPr>
                <w:sz w:val="18"/>
                <w:szCs w:val="18"/>
              </w:rPr>
              <w:t>should be described</w:t>
            </w:r>
            <w:proofErr w:type="gramEnd"/>
            <w:r w:rsidRPr="00864616">
              <w:rPr>
                <w:sz w:val="18"/>
                <w:szCs w:val="18"/>
              </w:rPr>
              <w:t xml:space="preserve"> in terms of concrete engagements of the States Parties and communities and not only in terms of possibilities and potentialities.</w:t>
            </w:r>
          </w:p>
        </w:tc>
      </w:tr>
      <w:tr w:rsidR="00171DAE" w:rsidRPr="00864616" w:rsidTr="0097787C">
        <w:trPr>
          <w:trHeight w:val="941"/>
        </w:trPr>
        <w:tc>
          <w:tcPr>
            <w:tcW w:w="9781" w:type="dxa"/>
            <w:tcBorders>
              <w:top w:val="nil"/>
              <w:left w:val="nil"/>
              <w:right w:val="nil"/>
            </w:tcBorders>
            <w:shd w:val="clear" w:color="auto" w:fill="auto"/>
          </w:tcPr>
          <w:p w:rsidR="00171DAE" w:rsidRPr="00864616" w:rsidRDefault="00171DAE" w:rsidP="00171DAE">
            <w:pPr>
              <w:pStyle w:val="Info03"/>
              <w:numPr>
                <w:ilvl w:val="0"/>
                <w:numId w:val="34"/>
              </w:numPr>
              <w:spacing w:before="120" w:line="240" w:lineRule="auto"/>
              <w:ind w:left="567" w:right="136" w:hanging="454"/>
              <w:rPr>
                <w:rFonts w:eastAsia="SimSun"/>
                <w:sz w:val="18"/>
                <w:szCs w:val="18"/>
              </w:rPr>
            </w:pPr>
            <w:r w:rsidRPr="00864616">
              <w:rPr>
                <w:sz w:val="18"/>
                <w:szCs w:val="18"/>
              </w:rPr>
              <w:t xml:space="preserve">What measures </w:t>
            </w:r>
            <w:proofErr w:type="gramStart"/>
            <w:r w:rsidRPr="00864616">
              <w:rPr>
                <w:sz w:val="18"/>
                <w:szCs w:val="18"/>
              </w:rPr>
              <w:t>are proposed</w:t>
            </w:r>
            <w:proofErr w:type="gramEnd"/>
            <w:r w:rsidRPr="00864616">
              <w:rPr>
                <w:sz w:val="18"/>
                <w:szCs w:val="18"/>
              </w:rPr>
              <w:t xml:space="preserve"> to help to ensure that the element</w:t>
            </w:r>
            <w:r w:rsidR="008A58EA">
              <w:rPr>
                <w:sz w:val="18"/>
                <w:szCs w:val="18"/>
              </w:rPr>
              <w:t>’</w:t>
            </w:r>
            <w:r w:rsidRPr="00864616">
              <w:rPr>
                <w:sz w:val="18"/>
                <w:szCs w:val="18"/>
              </w:rPr>
              <w:t>s viability is not jeopardized in the future, especially as an unintended result of inscription and the resulting visibility and public attention?</w:t>
            </w:r>
          </w:p>
          <w:p w:rsidR="00171DAE" w:rsidRPr="00864616" w:rsidRDefault="00171DAE" w:rsidP="00171DAE">
            <w:pPr>
              <w:pStyle w:val="Info03"/>
              <w:spacing w:before="120" w:line="240" w:lineRule="auto"/>
              <w:ind w:left="567" w:right="136"/>
              <w:jc w:val="right"/>
              <w:rPr>
                <w:rFonts w:eastAsia="SimSun"/>
                <w:sz w:val="18"/>
                <w:szCs w:val="18"/>
              </w:rPr>
            </w:pPr>
            <w:r w:rsidRPr="00864616">
              <w:rPr>
                <w:sz w:val="18"/>
                <w:szCs w:val="18"/>
              </w:rPr>
              <w:t>Not fewer than 500 or more than 750 words</w:t>
            </w:r>
          </w:p>
        </w:tc>
      </w:tr>
      <w:tr w:rsidR="00171DAE" w:rsidRPr="00864616" w:rsidTr="0097787C">
        <w:tc>
          <w:tcPr>
            <w:tcW w:w="9781" w:type="dxa"/>
            <w:tcBorders>
              <w:top w:val="single" w:sz="4" w:space="0" w:color="auto"/>
              <w:bottom w:val="single" w:sz="4" w:space="0" w:color="auto"/>
            </w:tcBorders>
            <w:shd w:val="clear" w:color="auto" w:fill="auto"/>
            <w:tcMar>
              <w:top w:w="113" w:type="dxa"/>
              <w:left w:w="113" w:type="dxa"/>
              <w:bottom w:w="113" w:type="dxa"/>
              <w:right w:w="113" w:type="dxa"/>
            </w:tcMar>
          </w:tcPr>
          <w:p w:rsidR="00171DAE" w:rsidRPr="00864616" w:rsidRDefault="00171DAE" w:rsidP="00171DAE">
            <w:pPr>
              <w:spacing w:after="120" w:line="240" w:lineRule="exact"/>
              <w:ind w:right="136"/>
              <w:jc w:val="both"/>
              <w:rPr>
                <w:rFonts w:eastAsia="SimSun" w:cs="Arial"/>
                <w:noProof/>
                <w:sz w:val="22"/>
                <w:szCs w:val="22"/>
              </w:rPr>
            </w:pPr>
            <w:proofErr w:type="gramStart"/>
            <w:r w:rsidRPr="00864616">
              <w:rPr>
                <w:sz w:val="22"/>
                <w:szCs w:val="22"/>
              </w:rPr>
              <w:t>In order to further ensure</w:t>
            </w:r>
            <w:proofErr w:type="gramEnd"/>
            <w:r w:rsidRPr="00864616">
              <w:rPr>
                <w:sz w:val="22"/>
                <w:szCs w:val="22"/>
              </w:rPr>
              <w:t xml:space="preserve"> the viability of the element, economic, scientific and educational, cultural, artistic and tourism measures will be launched by state institutions as well as non-governmental organizations and civil society associations.</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1- Education and transmission.</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 xml:space="preserve">- Introduce a kind of basic initiation into the techniques and aesthetics of </w:t>
            </w:r>
            <w:proofErr w:type="spellStart"/>
            <w:r w:rsidRPr="00864616">
              <w:rPr>
                <w:sz w:val="22"/>
                <w:szCs w:val="22"/>
              </w:rPr>
              <w:t>Sejnane</w:t>
            </w:r>
            <w:proofErr w:type="spellEnd"/>
            <w:r w:rsidRPr="00864616">
              <w:rPr>
                <w:sz w:val="22"/>
                <w:szCs w:val="22"/>
              </w:rPr>
              <w:t xml:space="preserve"> pottery decoration into the art education in schools, especially those in the </w:t>
            </w:r>
            <w:proofErr w:type="spellStart"/>
            <w:r w:rsidRPr="00864616">
              <w:rPr>
                <w:sz w:val="22"/>
                <w:szCs w:val="22"/>
              </w:rPr>
              <w:t>Mogods</w:t>
            </w:r>
            <w:proofErr w:type="spellEnd"/>
            <w:r w:rsidRPr="00864616">
              <w:rPr>
                <w:sz w:val="22"/>
                <w:szCs w:val="22"/>
              </w:rPr>
              <w:t xml:space="preserve"> region, as part of the Ministry of Education</w:t>
            </w:r>
            <w:r w:rsidR="008A58EA">
              <w:rPr>
                <w:sz w:val="22"/>
                <w:szCs w:val="22"/>
              </w:rPr>
              <w:t>’</w:t>
            </w:r>
            <w:r w:rsidRPr="00864616">
              <w:rPr>
                <w:sz w:val="22"/>
                <w:szCs w:val="22"/>
              </w:rPr>
              <w:t>s approach of linking education in general, and particularly history, heritage and the visual arts, to the local natural and socio-economic environment.</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 Strengthen inter-college and inter-school competitions concerning the element, using financial resources and an educational and technical framework, particularly in the context of cultural clubs operating in educational institutions in the region. Such actions will no doubt make it possible to provide new generations with an education highlighting this potential heritage and to raise awareness of the many values it conveys.</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 xml:space="preserve">- Strengthen the traditional family mode of passing on the element through a coaching programme to </w:t>
            </w:r>
            <w:proofErr w:type="gramStart"/>
            <w:r w:rsidRPr="00864616">
              <w:rPr>
                <w:sz w:val="22"/>
                <w:szCs w:val="22"/>
              </w:rPr>
              <w:t>be provided</w:t>
            </w:r>
            <w:proofErr w:type="gramEnd"/>
            <w:r w:rsidRPr="00864616">
              <w:rPr>
                <w:sz w:val="22"/>
                <w:szCs w:val="22"/>
              </w:rPr>
              <w:t xml:space="preserve"> by the technicians of the National Office for Crafts, in collaboration with potters in the region.</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2- Research and documentation</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 xml:space="preserve">- Encourage interdisciplinary research on the element </w:t>
            </w:r>
            <w:proofErr w:type="gramStart"/>
            <w:r w:rsidRPr="00864616">
              <w:rPr>
                <w:sz w:val="22"/>
                <w:szCs w:val="22"/>
              </w:rPr>
              <w:t>on the basis of</w:t>
            </w:r>
            <w:proofErr w:type="gramEnd"/>
            <w:r w:rsidRPr="00864616">
              <w:rPr>
                <w:sz w:val="22"/>
                <w:szCs w:val="22"/>
              </w:rPr>
              <w:t xml:space="preserve"> scientific achievements, providing appropriate frameworks and resources: seminars, symposia, surveys, workshops and exchanges of experiences and information.</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 xml:space="preserve">- Create a database of written and visual archives on the pottery skills of the women of </w:t>
            </w:r>
            <w:proofErr w:type="spellStart"/>
            <w:r w:rsidRPr="00864616">
              <w:rPr>
                <w:sz w:val="22"/>
                <w:szCs w:val="22"/>
              </w:rPr>
              <w:t>Sejnane</w:t>
            </w:r>
            <w:proofErr w:type="spellEnd"/>
            <w:r w:rsidRPr="00864616">
              <w:rPr>
                <w:sz w:val="22"/>
                <w:szCs w:val="22"/>
              </w:rPr>
              <w:t xml:space="preserve"> in the Department of the Inventory and Study of Ethnographic Goods within the National Heritage Institute, ensuring free access to the content.</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 xml:space="preserve">- Organize a travelling exhibition on the values of the element, based on the former </w:t>
            </w:r>
            <w:proofErr w:type="spellStart"/>
            <w:r w:rsidRPr="00864616">
              <w:rPr>
                <w:sz w:val="22"/>
                <w:szCs w:val="22"/>
              </w:rPr>
              <w:t>museographical</w:t>
            </w:r>
            <w:proofErr w:type="spellEnd"/>
            <w:r w:rsidRPr="00864616">
              <w:rPr>
                <w:sz w:val="22"/>
                <w:szCs w:val="22"/>
              </w:rPr>
              <w:t xml:space="preserve"> collections of the </w:t>
            </w:r>
            <w:proofErr w:type="spellStart"/>
            <w:r w:rsidRPr="00864616">
              <w:rPr>
                <w:sz w:val="22"/>
                <w:szCs w:val="22"/>
              </w:rPr>
              <w:t>Bardo</w:t>
            </w:r>
            <w:proofErr w:type="spellEnd"/>
            <w:r w:rsidRPr="00864616">
              <w:rPr>
                <w:sz w:val="22"/>
                <w:szCs w:val="22"/>
              </w:rPr>
              <w:t xml:space="preserve"> National Museum and national reserves held by the </w:t>
            </w:r>
            <w:r w:rsidR="00412178">
              <w:rPr>
                <w:sz w:val="22"/>
                <w:szCs w:val="22"/>
              </w:rPr>
              <w:t>National Heritage Institute</w:t>
            </w:r>
            <w:r w:rsidRPr="00864616">
              <w:rPr>
                <w:sz w:val="22"/>
                <w:szCs w:val="22"/>
              </w:rPr>
              <w:t xml:space="preserve">, and those of the </w:t>
            </w:r>
            <w:r w:rsidR="00412178">
              <w:rPr>
                <w:sz w:val="22"/>
                <w:szCs w:val="22"/>
              </w:rPr>
              <w:t>National Office for Crafts</w:t>
            </w:r>
            <w:r w:rsidRPr="00864616">
              <w:rPr>
                <w:sz w:val="22"/>
                <w:szCs w:val="22"/>
              </w:rPr>
              <w:t>.</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3- Preservation and protection</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lastRenderedPageBreak/>
              <w:t xml:space="preserve">- Adopt an </w:t>
            </w:r>
            <w:proofErr w:type="gramStart"/>
            <w:r w:rsidRPr="00864616">
              <w:rPr>
                <w:sz w:val="22"/>
                <w:szCs w:val="22"/>
              </w:rPr>
              <w:t>excellence labelling</w:t>
            </w:r>
            <w:proofErr w:type="gramEnd"/>
            <w:r w:rsidRPr="00864616">
              <w:rPr>
                <w:sz w:val="22"/>
                <w:szCs w:val="22"/>
              </w:rPr>
              <w:t xml:space="preserve"> project with the aim, amongst other things, of establishing standards of excellence, encouraging innovation and thus helping to make the element sustainable. </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 xml:space="preserve">- Continue to ensure the supply of materials essential to </w:t>
            </w:r>
            <w:proofErr w:type="gramStart"/>
            <w:r w:rsidRPr="00864616">
              <w:rPr>
                <w:sz w:val="22"/>
                <w:szCs w:val="22"/>
              </w:rPr>
              <w:t>pottery-making</w:t>
            </w:r>
            <w:proofErr w:type="gramEnd"/>
            <w:r w:rsidRPr="00864616">
              <w:rPr>
                <w:sz w:val="22"/>
                <w:szCs w:val="22"/>
              </w:rPr>
              <w:t xml:space="preserve"> (mainly clay), while continuing to use traditional extraction methods to prevent misuse of the environment.</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 xml:space="preserve">- Create a committee led by longstanding potters from the region, and technicians from the </w:t>
            </w:r>
            <w:r w:rsidR="00412178">
              <w:rPr>
                <w:sz w:val="22"/>
                <w:szCs w:val="22"/>
              </w:rPr>
              <w:t>National Office for Crafts</w:t>
            </w:r>
            <w:r w:rsidRPr="00864616">
              <w:rPr>
                <w:sz w:val="22"/>
                <w:szCs w:val="22"/>
              </w:rPr>
              <w:t xml:space="preserve">, to oversee, guide and disseminate the appropriate traditional techniques for </w:t>
            </w:r>
            <w:proofErr w:type="spellStart"/>
            <w:r w:rsidRPr="00864616">
              <w:rPr>
                <w:sz w:val="22"/>
                <w:szCs w:val="22"/>
              </w:rPr>
              <w:t>Sejnane</w:t>
            </w:r>
            <w:proofErr w:type="spellEnd"/>
            <w:r w:rsidRPr="00864616">
              <w:rPr>
                <w:sz w:val="22"/>
                <w:szCs w:val="22"/>
              </w:rPr>
              <w:t xml:space="preserve"> pottery, while enhancing its attractiveness by creating new shapes and enriching the base decoration.</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 xml:space="preserve">- Enrich the old museum collections of </w:t>
            </w:r>
            <w:proofErr w:type="spellStart"/>
            <w:r w:rsidRPr="00864616">
              <w:rPr>
                <w:sz w:val="22"/>
                <w:szCs w:val="22"/>
              </w:rPr>
              <w:t>Sejnane</w:t>
            </w:r>
            <w:proofErr w:type="spellEnd"/>
            <w:r w:rsidRPr="00864616">
              <w:rPr>
                <w:sz w:val="22"/>
                <w:szCs w:val="22"/>
              </w:rPr>
              <w:t xml:space="preserve"> pottery with new acquisitions that will serve as models and a frame of reference for young potters.</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 xml:space="preserve">- Promotion and </w:t>
            </w:r>
            <w:r w:rsidR="008B113D" w:rsidRPr="00864616">
              <w:rPr>
                <w:sz w:val="22"/>
                <w:szCs w:val="22"/>
              </w:rPr>
              <w:t>enhancement</w:t>
            </w:r>
          </w:p>
          <w:p w:rsidR="00171DAE" w:rsidRPr="00864616" w:rsidRDefault="00171DAE" w:rsidP="00B33BE2">
            <w:pPr>
              <w:spacing w:before="120" w:after="120" w:line="240" w:lineRule="exact"/>
              <w:ind w:right="136"/>
              <w:jc w:val="both"/>
              <w:rPr>
                <w:rFonts w:eastAsia="SimSun" w:cs="Arial"/>
                <w:noProof/>
                <w:sz w:val="22"/>
                <w:szCs w:val="22"/>
              </w:rPr>
            </w:pPr>
            <w:r w:rsidRPr="00864616">
              <w:rPr>
                <w:sz w:val="22"/>
                <w:szCs w:val="22"/>
              </w:rPr>
              <w:t xml:space="preserve">- Encourage potters to develop their craft activity by helping them find new forms of association and work </w:t>
            </w:r>
            <w:proofErr w:type="spellStart"/>
            <w:r w:rsidRPr="00864616">
              <w:rPr>
                <w:sz w:val="22"/>
                <w:szCs w:val="22"/>
              </w:rPr>
              <w:t>organization.It</w:t>
            </w:r>
            <w:proofErr w:type="spellEnd"/>
            <w:r w:rsidRPr="00864616">
              <w:rPr>
                <w:sz w:val="22"/>
                <w:szCs w:val="22"/>
              </w:rPr>
              <w:t xml:space="preserve"> will therefore be necessary to create an economic dynamic around this heritage at the regional, national and international levels, and to find new marketing channels.</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 xml:space="preserve">- Inscribe the pottery of the women of </w:t>
            </w:r>
            <w:proofErr w:type="spellStart"/>
            <w:r w:rsidRPr="00864616">
              <w:rPr>
                <w:sz w:val="22"/>
                <w:szCs w:val="22"/>
              </w:rPr>
              <w:t>Segnane</w:t>
            </w:r>
            <w:proofErr w:type="spellEnd"/>
            <w:r w:rsidRPr="00864616">
              <w:rPr>
                <w:sz w:val="22"/>
                <w:szCs w:val="22"/>
              </w:rPr>
              <w:t xml:space="preserve"> as a rural, domestic and female activity on the list of the corpus of Tunisian crafts created and managed by the </w:t>
            </w:r>
            <w:r w:rsidR="00B33BE2">
              <w:rPr>
                <w:sz w:val="22"/>
                <w:szCs w:val="22"/>
              </w:rPr>
              <w:t>National Office for Crafts</w:t>
            </w:r>
            <w:r w:rsidRPr="00864616">
              <w:rPr>
                <w:sz w:val="22"/>
                <w:szCs w:val="22"/>
              </w:rPr>
              <w:t xml:space="preserve">, while respecting the intellectual property of the potters in accordance with copyright legislation in force. This measure will help to safeguard these skills, because the corpus is designed as a group of reference manuals for younger generations of artisans and students of arts and crafts institutes (two volumes have been published on copper </w:t>
            </w:r>
            <w:proofErr w:type="gramStart"/>
            <w:r w:rsidRPr="00864616">
              <w:rPr>
                <w:sz w:val="22"/>
                <w:szCs w:val="22"/>
              </w:rPr>
              <w:t xml:space="preserve">working and silver jewellery, a third is being developed on </w:t>
            </w:r>
            <w:proofErr w:type="spellStart"/>
            <w:r w:rsidRPr="00864616">
              <w:rPr>
                <w:sz w:val="22"/>
                <w:szCs w:val="22"/>
              </w:rPr>
              <w:t>Kairouan</w:t>
            </w:r>
            <w:proofErr w:type="spellEnd"/>
            <w:r w:rsidRPr="00864616">
              <w:rPr>
                <w:sz w:val="22"/>
                <w:szCs w:val="22"/>
              </w:rPr>
              <w:t xml:space="preserve"> carpets</w:t>
            </w:r>
            <w:proofErr w:type="gramEnd"/>
            <w:r w:rsidRPr="00864616">
              <w:rPr>
                <w:sz w:val="22"/>
                <w:szCs w:val="22"/>
              </w:rPr>
              <w:t xml:space="preserve"> and the next will be on handmade pottery). </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 xml:space="preserve">- Grant technical and financial privileges and assistance </w:t>
            </w:r>
            <w:proofErr w:type="gramStart"/>
            <w:r w:rsidRPr="00864616">
              <w:rPr>
                <w:sz w:val="22"/>
                <w:szCs w:val="22"/>
              </w:rPr>
              <w:t xml:space="preserve">to the potters of </w:t>
            </w:r>
            <w:proofErr w:type="spellStart"/>
            <w:r w:rsidRPr="00864616">
              <w:rPr>
                <w:sz w:val="22"/>
                <w:szCs w:val="22"/>
              </w:rPr>
              <w:t>Sejnane</w:t>
            </w:r>
            <w:proofErr w:type="spellEnd"/>
            <w:r w:rsidRPr="00864616">
              <w:rPr>
                <w:sz w:val="22"/>
                <w:szCs w:val="22"/>
              </w:rPr>
              <w:t>, such as a 50% reduction in stand rental fees at the annual craft fair,</w:t>
            </w:r>
            <w:proofErr w:type="gramEnd"/>
            <w:r w:rsidRPr="00864616">
              <w:rPr>
                <w:sz w:val="22"/>
                <w:szCs w:val="22"/>
              </w:rPr>
              <w:t xml:space="preserve"> and providing accommodation and transport for participating potters.</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 Make it easier for potters to access local and regional fairs so that they can exhibit and sell their products, by providing free stands.</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 xml:space="preserve">- Set up an interpretation centre in </w:t>
            </w:r>
            <w:proofErr w:type="spellStart"/>
            <w:r w:rsidRPr="00864616">
              <w:rPr>
                <w:sz w:val="22"/>
                <w:szCs w:val="22"/>
              </w:rPr>
              <w:t>Sejnane</w:t>
            </w:r>
            <w:proofErr w:type="spellEnd"/>
            <w:r w:rsidRPr="00864616">
              <w:rPr>
                <w:sz w:val="22"/>
                <w:szCs w:val="22"/>
              </w:rPr>
              <w:t xml:space="preserve"> dedicated to the pottery of the village and surrounding hamlets, where visitors can admire artefacts in a permanent reference exhibition, watch documentaries on the subject and possibly take part in demonstration and taster workshops. In the same vein and with the same objectives, a measure is being implemented within the framework of the </w:t>
            </w:r>
            <w:r w:rsidR="00195746">
              <w:rPr>
                <w:rFonts w:cs="Arial"/>
                <w:sz w:val="22"/>
                <w:szCs w:val="22"/>
              </w:rPr>
              <w:t>«</w:t>
            </w:r>
            <w:r w:rsidR="00195746">
              <w:rPr>
                <w:sz w:val="22"/>
                <w:szCs w:val="22"/>
              </w:rPr>
              <w:t> </w:t>
            </w:r>
            <w:proofErr w:type="spellStart"/>
            <w:r w:rsidRPr="00864616">
              <w:rPr>
                <w:sz w:val="22"/>
                <w:szCs w:val="22"/>
              </w:rPr>
              <w:t>Sejnane</w:t>
            </w:r>
            <w:proofErr w:type="spellEnd"/>
            <w:r w:rsidRPr="00864616">
              <w:rPr>
                <w:sz w:val="22"/>
                <w:szCs w:val="22"/>
              </w:rPr>
              <w:t>, craft village</w:t>
            </w:r>
            <w:r w:rsidR="00195746">
              <w:rPr>
                <w:sz w:val="22"/>
                <w:szCs w:val="22"/>
              </w:rPr>
              <w:t> </w:t>
            </w:r>
            <w:r w:rsidR="00195746">
              <w:rPr>
                <w:rFonts w:cs="Arial"/>
                <w:sz w:val="22"/>
                <w:szCs w:val="22"/>
              </w:rPr>
              <w:t>»</w:t>
            </w:r>
            <w:r w:rsidRPr="00864616">
              <w:rPr>
                <w:sz w:val="22"/>
                <w:szCs w:val="22"/>
              </w:rPr>
              <w:t xml:space="preserve"> project that has already been launched with the development of a small training area and some pottery stalls.</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 xml:space="preserve">- Create a periodic community festival entirely devoted to the pottery of the women of </w:t>
            </w:r>
            <w:proofErr w:type="spellStart"/>
            <w:r w:rsidRPr="00864616">
              <w:rPr>
                <w:sz w:val="22"/>
                <w:szCs w:val="22"/>
              </w:rPr>
              <w:t>Sejnane</w:t>
            </w:r>
            <w:proofErr w:type="spellEnd"/>
            <w:r w:rsidRPr="00864616">
              <w:rPr>
                <w:sz w:val="22"/>
                <w:szCs w:val="22"/>
              </w:rPr>
              <w:t xml:space="preserve"> and its associated expressions, in order to revitalize these ancient skills and thereby contribute to social mobility around the intangible cultural heritage as a driver of sustainable development.</w:t>
            </w:r>
          </w:p>
          <w:p w:rsidR="00171DAE" w:rsidRPr="00864616" w:rsidRDefault="00171DAE" w:rsidP="00171DAE">
            <w:pPr>
              <w:spacing w:before="120" w:line="240" w:lineRule="exact"/>
              <w:ind w:right="136"/>
              <w:jc w:val="both"/>
              <w:rPr>
                <w:rFonts w:eastAsia="SimSun" w:cs="Arial"/>
                <w:sz w:val="22"/>
                <w:szCs w:val="22"/>
              </w:rPr>
            </w:pPr>
            <w:r w:rsidRPr="00864616">
              <w:rPr>
                <w:sz w:val="22"/>
                <w:szCs w:val="22"/>
              </w:rPr>
              <w:t xml:space="preserve">- Develop a themed cultural tourism circuit called the </w:t>
            </w:r>
            <w:r w:rsidR="00195746">
              <w:rPr>
                <w:rFonts w:cs="Arial"/>
                <w:sz w:val="22"/>
                <w:szCs w:val="22"/>
              </w:rPr>
              <w:t>«</w:t>
            </w:r>
            <w:r w:rsidR="008A58EA">
              <w:rPr>
                <w:rFonts w:cs="Arial"/>
                <w:sz w:val="22"/>
                <w:szCs w:val="22"/>
              </w:rPr>
              <w:t> </w:t>
            </w:r>
            <w:r w:rsidRPr="00864616">
              <w:rPr>
                <w:sz w:val="22"/>
                <w:szCs w:val="22"/>
              </w:rPr>
              <w:t>Pottery Circuit</w:t>
            </w:r>
            <w:r w:rsidR="00195746">
              <w:rPr>
                <w:sz w:val="22"/>
                <w:szCs w:val="22"/>
              </w:rPr>
              <w:t> </w:t>
            </w:r>
            <w:r w:rsidR="00195746">
              <w:rPr>
                <w:rFonts w:cs="Arial"/>
                <w:sz w:val="22"/>
                <w:szCs w:val="22"/>
              </w:rPr>
              <w:t>»</w:t>
            </w:r>
            <w:r w:rsidRPr="00864616">
              <w:rPr>
                <w:sz w:val="22"/>
                <w:szCs w:val="22"/>
              </w:rPr>
              <w:t xml:space="preserve">. The planning of this project must be sure to cover the entire region and include the main handmade pottery production centres, such as </w:t>
            </w:r>
            <w:proofErr w:type="spellStart"/>
            <w:r w:rsidRPr="00864616">
              <w:rPr>
                <w:sz w:val="22"/>
                <w:szCs w:val="22"/>
              </w:rPr>
              <w:t>Takelsa</w:t>
            </w:r>
            <w:proofErr w:type="spellEnd"/>
            <w:r w:rsidRPr="00864616">
              <w:rPr>
                <w:sz w:val="22"/>
                <w:szCs w:val="22"/>
              </w:rPr>
              <w:t xml:space="preserve">, </w:t>
            </w:r>
            <w:proofErr w:type="spellStart"/>
            <w:r w:rsidRPr="00864616">
              <w:rPr>
                <w:sz w:val="22"/>
                <w:szCs w:val="22"/>
              </w:rPr>
              <w:t>Menzel</w:t>
            </w:r>
            <w:proofErr w:type="spellEnd"/>
            <w:r w:rsidRPr="00864616">
              <w:rPr>
                <w:sz w:val="22"/>
                <w:szCs w:val="22"/>
              </w:rPr>
              <w:t xml:space="preserve"> </w:t>
            </w:r>
            <w:proofErr w:type="spellStart"/>
            <w:r w:rsidRPr="00864616">
              <w:rPr>
                <w:sz w:val="22"/>
                <w:szCs w:val="22"/>
              </w:rPr>
              <w:t>Fersi</w:t>
            </w:r>
            <w:proofErr w:type="spellEnd"/>
            <w:r w:rsidRPr="00864616">
              <w:rPr>
                <w:sz w:val="22"/>
                <w:szCs w:val="22"/>
              </w:rPr>
              <w:t xml:space="preserve">, El-Jem, </w:t>
            </w:r>
            <w:proofErr w:type="spellStart"/>
            <w:r w:rsidRPr="00864616">
              <w:rPr>
                <w:sz w:val="22"/>
                <w:szCs w:val="22"/>
              </w:rPr>
              <w:t>Barrama</w:t>
            </w:r>
            <w:proofErr w:type="spellEnd"/>
            <w:r w:rsidRPr="00864616">
              <w:rPr>
                <w:sz w:val="22"/>
                <w:szCs w:val="22"/>
              </w:rPr>
              <w:t>, El-</w:t>
            </w:r>
            <w:proofErr w:type="spellStart"/>
            <w:r w:rsidRPr="00864616">
              <w:rPr>
                <w:sz w:val="22"/>
                <w:szCs w:val="22"/>
              </w:rPr>
              <w:t>Hamma</w:t>
            </w:r>
            <w:proofErr w:type="spellEnd"/>
            <w:r w:rsidRPr="00864616">
              <w:rPr>
                <w:sz w:val="22"/>
                <w:szCs w:val="22"/>
              </w:rPr>
              <w:t xml:space="preserve"> de </w:t>
            </w:r>
            <w:proofErr w:type="spellStart"/>
            <w:r w:rsidRPr="00864616">
              <w:rPr>
                <w:sz w:val="22"/>
                <w:szCs w:val="22"/>
              </w:rPr>
              <w:t>Gabès</w:t>
            </w:r>
            <w:proofErr w:type="spellEnd"/>
            <w:r w:rsidRPr="00864616">
              <w:rPr>
                <w:sz w:val="22"/>
                <w:szCs w:val="22"/>
              </w:rPr>
              <w:t xml:space="preserve"> and the mountain villages of Jebel </w:t>
            </w:r>
            <w:proofErr w:type="spellStart"/>
            <w:r w:rsidRPr="00864616">
              <w:rPr>
                <w:sz w:val="22"/>
                <w:szCs w:val="22"/>
              </w:rPr>
              <w:t>Demer</w:t>
            </w:r>
            <w:proofErr w:type="spellEnd"/>
            <w:r w:rsidRPr="00864616">
              <w:rPr>
                <w:sz w:val="22"/>
                <w:szCs w:val="22"/>
              </w:rPr>
              <w:t xml:space="preserve"> in the south. Such a circuit would represent a major step forward for pottery in the </w:t>
            </w:r>
            <w:proofErr w:type="spellStart"/>
            <w:r w:rsidRPr="00864616">
              <w:rPr>
                <w:sz w:val="22"/>
                <w:szCs w:val="22"/>
              </w:rPr>
              <w:t>Mogods</w:t>
            </w:r>
            <w:proofErr w:type="spellEnd"/>
            <w:r w:rsidRPr="00864616">
              <w:rPr>
                <w:sz w:val="22"/>
                <w:szCs w:val="22"/>
              </w:rPr>
              <w:t xml:space="preserve"> and the north-west in general, and would help preserve the natural environment and the various elements that relate, directly or indirectly, to the practice of pottery (clay, forest, etc.).</w:t>
            </w:r>
          </w:p>
        </w:tc>
      </w:tr>
      <w:tr w:rsidR="00171DAE" w:rsidRPr="00864616" w:rsidTr="0097787C">
        <w:tc>
          <w:tcPr>
            <w:tcW w:w="9781" w:type="dxa"/>
            <w:tcBorders>
              <w:top w:val="nil"/>
              <w:left w:val="nil"/>
              <w:bottom w:val="single" w:sz="4" w:space="0" w:color="auto"/>
              <w:right w:val="nil"/>
            </w:tcBorders>
            <w:shd w:val="clear" w:color="auto" w:fill="auto"/>
          </w:tcPr>
          <w:p w:rsidR="00171DAE" w:rsidRPr="00864616" w:rsidRDefault="00171DAE" w:rsidP="00171DAE">
            <w:pPr>
              <w:pStyle w:val="Info03"/>
              <w:numPr>
                <w:ilvl w:val="0"/>
                <w:numId w:val="34"/>
              </w:numPr>
              <w:spacing w:before="240" w:line="240" w:lineRule="auto"/>
              <w:ind w:left="567" w:right="136" w:hanging="454"/>
              <w:rPr>
                <w:rFonts w:eastAsia="SimSun"/>
                <w:sz w:val="18"/>
                <w:szCs w:val="18"/>
              </w:rPr>
            </w:pPr>
            <w:r w:rsidRPr="00864616">
              <w:rPr>
                <w:sz w:val="18"/>
                <w:szCs w:val="18"/>
              </w:rPr>
              <w:lastRenderedPageBreak/>
              <w:t>How will the States Parties concerned support the implementation of the proposed safeguarding measures?</w:t>
            </w:r>
          </w:p>
          <w:p w:rsidR="00171DAE" w:rsidRPr="00864616" w:rsidRDefault="00171DAE" w:rsidP="00171DAE">
            <w:pPr>
              <w:pStyle w:val="Info03"/>
              <w:spacing w:before="120" w:line="240" w:lineRule="auto"/>
              <w:ind w:left="567"/>
              <w:jc w:val="right"/>
              <w:rPr>
                <w:sz w:val="18"/>
                <w:szCs w:val="18"/>
              </w:rPr>
            </w:pPr>
            <w:r w:rsidRPr="00864616">
              <w:rPr>
                <w:sz w:val="18"/>
                <w:szCs w:val="18"/>
              </w:rPr>
              <w:t>Not fewer than 150 or more than 250 words</w:t>
            </w:r>
          </w:p>
        </w:tc>
      </w:tr>
      <w:tr w:rsidR="00171DAE" w:rsidRPr="00864616" w:rsidTr="0097787C">
        <w:tc>
          <w:tcPr>
            <w:tcW w:w="9781" w:type="dxa"/>
            <w:tcBorders>
              <w:top w:val="single" w:sz="4" w:space="0" w:color="auto"/>
              <w:bottom w:val="single" w:sz="4" w:space="0" w:color="auto"/>
            </w:tcBorders>
            <w:shd w:val="clear" w:color="auto" w:fill="auto"/>
            <w:tcMar>
              <w:top w:w="113" w:type="dxa"/>
              <w:left w:w="113" w:type="dxa"/>
              <w:bottom w:w="113" w:type="dxa"/>
              <w:right w:w="113" w:type="dxa"/>
            </w:tcMar>
          </w:tcPr>
          <w:p w:rsidR="00171DAE" w:rsidRPr="00864616" w:rsidRDefault="00171DAE" w:rsidP="00171DAE">
            <w:pPr>
              <w:spacing w:after="120" w:line="240" w:lineRule="exact"/>
              <w:ind w:right="136"/>
              <w:jc w:val="both"/>
              <w:rPr>
                <w:rFonts w:eastAsia="SimSun" w:cs="Arial"/>
                <w:noProof/>
                <w:sz w:val="22"/>
                <w:szCs w:val="22"/>
              </w:rPr>
            </w:pPr>
            <w:proofErr w:type="gramStart"/>
            <w:r w:rsidRPr="00864616">
              <w:rPr>
                <w:sz w:val="22"/>
                <w:szCs w:val="22"/>
              </w:rPr>
              <w:t>The Tunisian state aims to work in partnership with civil society and has undertaken to create conditions that favour the implementation of the measures described in 3.b.</w:t>
            </w:r>
            <w:proofErr w:type="gramEnd"/>
            <w:r w:rsidRPr="00864616">
              <w:rPr>
                <w:sz w:val="22"/>
                <w:szCs w:val="22"/>
              </w:rPr>
              <w:t xml:space="preserve"> It has several competent structures that will support the proposed actions to ensure the protection of the element and its viability in an efficient and sustainable way.</w:t>
            </w:r>
          </w:p>
          <w:p w:rsidR="00171DAE" w:rsidRPr="00864616" w:rsidRDefault="00171DAE" w:rsidP="00171DAE">
            <w:pPr>
              <w:spacing w:before="120" w:after="120" w:line="240" w:lineRule="exact"/>
              <w:ind w:right="135"/>
              <w:jc w:val="both"/>
              <w:rPr>
                <w:rFonts w:eastAsia="SimSun" w:cs="Arial"/>
                <w:noProof/>
                <w:sz w:val="22"/>
                <w:szCs w:val="22"/>
              </w:rPr>
            </w:pPr>
            <w:r w:rsidRPr="00864616">
              <w:rPr>
                <w:sz w:val="22"/>
                <w:szCs w:val="22"/>
              </w:rPr>
              <w:lastRenderedPageBreak/>
              <w:t xml:space="preserve">In this context, the </w:t>
            </w:r>
            <w:r w:rsidR="00FB1EBC">
              <w:rPr>
                <w:sz w:val="22"/>
                <w:szCs w:val="22"/>
              </w:rPr>
              <w:t>NOC</w:t>
            </w:r>
            <w:r w:rsidR="00FB1EBC" w:rsidRPr="00864616">
              <w:rPr>
                <w:sz w:val="22"/>
                <w:szCs w:val="22"/>
              </w:rPr>
              <w:t xml:space="preserve"> </w:t>
            </w:r>
            <w:r w:rsidRPr="00864616">
              <w:rPr>
                <w:sz w:val="22"/>
                <w:szCs w:val="22"/>
              </w:rPr>
              <w:t xml:space="preserve">will play the leading role. Its main tasks will be to include the element in the corpus of Tunisian crafts, take part in the creation of the interpretation centre and organize periodic workshops and fairs. The NHI has the threefold task of </w:t>
            </w:r>
            <w:proofErr w:type="spellStart"/>
            <w:r w:rsidRPr="00864616">
              <w:rPr>
                <w:sz w:val="22"/>
                <w:szCs w:val="22"/>
              </w:rPr>
              <w:t>museography</w:t>
            </w:r>
            <w:proofErr w:type="spellEnd"/>
            <w:r w:rsidRPr="00864616">
              <w:rPr>
                <w:sz w:val="22"/>
                <w:szCs w:val="22"/>
              </w:rPr>
              <w:t xml:space="preserve">, documentation and management of the reference collection, while the Agency for Heritage Development and Cultural Promotion </w:t>
            </w:r>
            <w:proofErr w:type="gramStart"/>
            <w:r w:rsidRPr="00864616">
              <w:rPr>
                <w:sz w:val="22"/>
                <w:szCs w:val="22"/>
              </w:rPr>
              <w:t>is tasked</w:t>
            </w:r>
            <w:proofErr w:type="gramEnd"/>
            <w:r w:rsidRPr="00864616">
              <w:rPr>
                <w:sz w:val="22"/>
                <w:szCs w:val="22"/>
              </w:rPr>
              <w:t xml:space="preserve"> with </w:t>
            </w:r>
            <w:r w:rsidR="008B113D" w:rsidRPr="00864616">
              <w:rPr>
                <w:sz w:val="22"/>
                <w:szCs w:val="22"/>
              </w:rPr>
              <w:t>enhancing</w:t>
            </w:r>
            <w:r w:rsidRPr="00864616">
              <w:rPr>
                <w:sz w:val="22"/>
                <w:szCs w:val="22"/>
              </w:rPr>
              <w:t xml:space="preserve"> and promoting this craft by working on linking it to contemporary artistic creation. The National Tourist Office will ensure that a specialized agency designs the cultural tourism circuit and creates it so that it </w:t>
            </w:r>
            <w:proofErr w:type="gramStart"/>
            <w:r w:rsidRPr="00864616">
              <w:rPr>
                <w:sz w:val="22"/>
                <w:szCs w:val="22"/>
              </w:rPr>
              <w:t>can be sold</w:t>
            </w:r>
            <w:proofErr w:type="gramEnd"/>
            <w:r w:rsidRPr="00864616">
              <w:rPr>
                <w:sz w:val="22"/>
                <w:szCs w:val="22"/>
              </w:rPr>
              <w:t xml:space="preserve"> to tour operators that will offer it to a client base of enlightened visitors who want to discover other cultures.</w:t>
            </w:r>
          </w:p>
          <w:p w:rsidR="00171DAE" w:rsidRPr="00864616" w:rsidRDefault="00171DAE" w:rsidP="00171DAE">
            <w:pPr>
              <w:spacing w:before="120" w:after="120" w:line="240" w:lineRule="exact"/>
              <w:ind w:right="135"/>
              <w:jc w:val="both"/>
              <w:rPr>
                <w:rFonts w:eastAsia="SimSun" w:cs="Arial"/>
                <w:noProof/>
                <w:sz w:val="22"/>
                <w:szCs w:val="22"/>
              </w:rPr>
            </w:pPr>
            <w:r w:rsidRPr="00864616">
              <w:rPr>
                <w:sz w:val="22"/>
                <w:szCs w:val="22"/>
              </w:rPr>
              <w:t xml:space="preserve">The majority of these initiatives </w:t>
            </w:r>
            <w:proofErr w:type="gramStart"/>
            <w:r w:rsidRPr="00864616">
              <w:rPr>
                <w:sz w:val="22"/>
                <w:szCs w:val="22"/>
              </w:rPr>
              <w:t>will be supported by and implemented through the involvement of regional and local structures, particularly the Bizerte Regional Commissariat for Cultural Affairs</w:t>
            </w:r>
            <w:proofErr w:type="gramEnd"/>
            <w:r w:rsidRPr="00864616">
              <w:rPr>
                <w:sz w:val="22"/>
                <w:szCs w:val="22"/>
              </w:rPr>
              <w:t>.</w:t>
            </w:r>
          </w:p>
          <w:p w:rsidR="00171DAE" w:rsidRPr="00864616" w:rsidRDefault="00171DAE" w:rsidP="00171DAE">
            <w:pPr>
              <w:spacing w:before="120" w:after="120" w:line="240" w:lineRule="exact"/>
              <w:ind w:right="135"/>
              <w:jc w:val="both"/>
              <w:rPr>
                <w:rFonts w:eastAsia="SimSun" w:cs="Arial"/>
                <w:noProof/>
                <w:sz w:val="22"/>
                <w:szCs w:val="22"/>
              </w:rPr>
            </w:pPr>
            <w:r w:rsidRPr="00864616">
              <w:rPr>
                <w:sz w:val="22"/>
                <w:szCs w:val="22"/>
              </w:rPr>
              <w:t>As well as administrative support, the government will allocate funds according to a budget commensurate with the planned actions. It will also provide technical support to all partners, both public and private, involved in the safeguarding effort, deploying a team of specialists who are already assigned to the NHI and responsible for protecting the ICH throughout the Tunisian territory.</w:t>
            </w:r>
          </w:p>
          <w:p w:rsidR="00171DAE" w:rsidRPr="00864616" w:rsidRDefault="00171DAE" w:rsidP="00171DAE">
            <w:pPr>
              <w:spacing w:before="120" w:line="240" w:lineRule="exact"/>
              <w:ind w:right="136"/>
              <w:jc w:val="both"/>
              <w:rPr>
                <w:rFonts w:eastAsia="SimSun" w:cs="Arial"/>
                <w:sz w:val="22"/>
                <w:szCs w:val="22"/>
              </w:rPr>
            </w:pPr>
            <w:r w:rsidRPr="00864616">
              <w:rPr>
                <w:sz w:val="22"/>
                <w:szCs w:val="22"/>
              </w:rPr>
              <w:t>In the same spirit of commitment, it will make available to the community of potters, as well as the groups and individuals concerned, all archival documents, museum collections and academic scientific achievements related to the element.</w:t>
            </w:r>
          </w:p>
        </w:tc>
      </w:tr>
      <w:tr w:rsidR="00171DAE" w:rsidRPr="00864616" w:rsidTr="0097787C">
        <w:tc>
          <w:tcPr>
            <w:tcW w:w="9781" w:type="dxa"/>
            <w:tcBorders>
              <w:top w:val="nil"/>
              <w:left w:val="nil"/>
              <w:bottom w:val="single" w:sz="4" w:space="0" w:color="auto"/>
              <w:right w:val="nil"/>
            </w:tcBorders>
            <w:shd w:val="clear" w:color="auto" w:fill="auto"/>
          </w:tcPr>
          <w:p w:rsidR="00171DAE" w:rsidRPr="00864616" w:rsidRDefault="00171DAE" w:rsidP="00171DAE">
            <w:pPr>
              <w:pStyle w:val="Info03"/>
              <w:numPr>
                <w:ilvl w:val="0"/>
                <w:numId w:val="34"/>
              </w:numPr>
              <w:spacing w:before="120" w:line="240" w:lineRule="auto"/>
              <w:ind w:left="567" w:right="136" w:hanging="454"/>
              <w:rPr>
                <w:rFonts w:eastAsia="SimSun"/>
                <w:sz w:val="18"/>
                <w:szCs w:val="18"/>
              </w:rPr>
            </w:pPr>
            <w:r w:rsidRPr="00864616">
              <w:rPr>
                <w:sz w:val="18"/>
                <w:szCs w:val="18"/>
              </w:rPr>
              <w:lastRenderedPageBreak/>
              <w:t>How have communities, groups or individuals been involved in planning the proposed safeguarding measures, including in terms of gender roles, and how will they be involved in their implementation?</w:t>
            </w:r>
          </w:p>
          <w:p w:rsidR="00171DAE" w:rsidRPr="00864616" w:rsidRDefault="00171DAE" w:rsidP="00171DAE">
            <w:pPr>
              <w:pStyle w:val="Default"/>
              <w:keepNext/>
              <w:widowControl/>
              <w:autoSpaceDE/>
              <w:autoSpaceDN/>
              <w:adjustRightInd/>
              <w:spacing w:before="120" w:after="120"/>
              <w:ind w:left="567" w:hanging="425"/>
              <w:jc w:val="right"/>
              <w:rPr>
                <w:rFonts w:cs="Arial"/>
                <w:i/>
                <w:sz w:val="18"/>
                <w:szCs w:val="18"/>
              </w:rPr>
            </w:pPr>
            <w:r w:rsidRPr="00864616">
              <w:rPr>
                <w:rFonts w:ascii="Arial" w:hAnsi="Arial"/>
                <w:i/>
                <w:color w:val="auto"/>
                <w:sz w:val="18"/>
                <w:szCs w:val="18"/>
              </w:rPr>
              <w:t>Not fewer than 150 or more than 250 words</w:t>
            </w:r>
          </w:p>
        </w:tc>
      </w:tr>
      <w:tr w:rsidR="00171DAE" w:rsidRPr="00864616" w:rsidTr="0097787C">
        <w:tc>
          <w:tcPr>
            <w:tcW w:w="9781" w:type="dxa"/>
            <w:tcBorders>
              <w:top w:val="single" w:sz="4" w:space="0" w:color="auto"/>
              <w:bottom w:val="single" w:sz="4" w:space="0" w:color="auto"/>
            </w:tcBorders>
            <w:shd w:val="clear" w:color="auto" w:fill="auto"/>
            <w:tcMar>
              <w:top w:w="113" w:type="dxa"/>
              <w:left w:w="113" w:type="dxa"/>
              <w:bottom w:w="113" w:type="dxa"/>
              <w:right w:w="113" w:type="dxa"/>
            </w:tcMar>
          </w:tcPr>
          <w:p w:rsidR="00171DAE" w:rsidRPr="00864616" w:rsidRDefault="00171DAE" w:rsidP="00171DAE">
            <w:pPr>
              <w:spacing w:after="120" w:line="240" w:lineRule="exact"/>
              <w:ind w:right="136"/>
              <w:jc w:val="both"/>
              <w:rPr>
                <w:rFonts w:eastAsia="SimSun" w:cs="Arial"/>
                <w:noProof/>
                <w:sz w:val="22"/>
                <w:szCs w:val="22"/>
              </w:rPr>
            </w:pPr>
            <w:r w:rsidRPr="00864616">
              <w:rPr>
                <w:sz w:val="22"/>
                <w:szCs w:val="22"/>
              </w:rPr>
              <w:t xml:space="preserve">Regarded as partners in the planned safeguarding efforts, the communities, groups and individuals concerned </w:t>
            </w:r>
            <w:proofErr w:type="gramStart"/>
            <w:r w:rsidRPr="00864616">
              <w:rPr>
                <w:sz w:val="22"/>
                <w:szCs w:val="22"/>
              </w:rPr>
              <w:t>have been invited</w:t>
            </w:r>
            <w:proofErr w:type="gramEnd"/>
            <w:r w:rsidRPr="00864616">
              <w:rPr>
                <w:sz w:val="22"/>
                <w:szCs w:val="22"/>
              </w:rPr>
              <w:t xml:space="preserve"> to take part in the development of the various measures proposed. The involvement of the potters </w:t>
            </w:r>
            <w:proofErr w:type="gramStart"/>
            <w:r w:rsidRPr="00864616">
              <w:rPr>
                <w:sz w:val="22"/>
                <w:szCs w:val="22"/>
              </w:rPr>
              <w:t>was ensured</w:t>
            </w:r>
            <w:proofErr w:type="gramEnd"/>
            <w:r w:rsidRPr="00864616">
              <w:rPr>
                <w:sz w:val="22"/>
                <w:szCs w:val="22"/>
              </w:rPr>
              <w:t xml:space="preserve"> by the organization of a series of special meetings in </w:t>
            </w:r>
            <w:proofErr w:type="spellStart"/>
            <w:r w:rsidRPr="00864616">
              <w:rPr>
                <w:sz w:val="22"/>
                <w:szCs w:val="22"/>
              </w:rPr>
              <w:t>Sejnane</w:t>
            </w:r>
            <w:proofErr w:type="spellEnd"/>
            <w:r w:rsidRPr="00864616">
              <w:rPr>
                <w:sz w:val="22"/>
                <w:szCs w:val="22"/>
              </w:rPr>
              <w:t xml:space="preserve">, which were coordinated by some of the potters in collaboration with the representatives of the relevant institutions, such as the </w:t>
            </w:r>
            <w:r w:rsidR="00FB1EBC">
              <w:rPr>
                <w:sz w:val="22"/>
                <w:szCs w:val="22"/>
              </w:rPr>
              <w:t>NOC</w:t>
            </w:r>
            <w:r w:rsidRPr="00864616">
              <w:rPr>
                <w:sz w:val="22"/>
                <w:szCs w:val="22"/>
              </w:rPr>
              <w:t xml:space="preserve">, the NHI and the Bizerte Regional Commissariat for Cultural Affairs. Their long experience in safeguarding the element in partnership with the potters encouraged the latter to actively engage in the discussions and put forward proposals, some of which </w:t>
            </w:r>
            <w:proofErr w:type="gramStart"/>
            <w:r w:rsidRPr="00864616">
              <w:rPr>
                <w:sz w:val="22"/>
                <w:szCs w:val="22"/>
              </w:rPr>
              <w:t>were considered</w:t>
            </w:r>
            <w:proofErr w:type="gramEnd"/>
            <w:r w:rsidRPr="00864616">
              <w:rPr>
                <w:sz w:val="22"/>
                <w:szCs w:val="22"/>
              </w:rPr>
              <w:t xml:space="preserve"> relevant and were reformulated for inclusion in the proposed measures.</w:t>
            </w:r>
          </w:p>
          <w:p w:rsidR="00171DAE" w:rsidRPr="00864616" w:rsidRDefault="00171DAE" w:rsidP="00171DAE">
            <w:pPr>
              <w:spacing w:before="120" w:after="120" w:line="240" w:lineRule="exact"/>
              <w:ind w:right="135"/>
              <w:jc w:val="both"/>
              <w:rPr>
                <w:rFonts w:eastAsia="SimSun" w:cs="Arial"/>
                <w:noProof/>
                <w:sz w:val="22"/>
                <w:szCs w:val="22"/>
              </w:rPr>
            </w:pPr>
            <w:r w:rsidRPr="00864616">
              <w:rPr>
                <w:sz w:val="22"/>
                <w:szCs w:val="22"/>
              </w:rPr>
              <w:t>Meanwhile, the associations actively took part in several meetings on the subject between September 2016 and February 2017, sometimes submitting written contributions. The various groups and individuals are important collaborators who have tirelessly supported the many efforts made to implement the various projects and execute the various programmes launched. In this regard, they proposed several plans, supported by local and regional projects, aimed at safeguarding the element. They proposed stepping up the frequency of training workshops, holding regional days dedicated to pottery crafts, incorporating this heritage element into cultural tourism circuits, new development strategies and the legal protection of the product.</w:t>
            </w:r>
          </w:p>
          <w:p w:rsidR="00171DAE" w:rsidRPr="00864616" w:rsidRDefault="00171DAE" w:rsidP="00171DAE">
            <w:pPr>
              <w:spacing w:before="120" w:line="240" w:lineRule="exact"/>
              <w:ind w:right="136"/>
              <w:jc w:val="both"/>
              <w:rPr>
                <w:rFonts w:eastAsia="SimSun" w:cs="Angsana New"/>
                <w:sz w:val="22"/>
                <w:szCs w:val="22"/>
              </w:rPr>
            </w:pPr>
            <w:r w:rsidRPr="00864616">
              <w:rPr>
                <w:sz w:val="22"/>
                <w:szCs w:val="22"/>
              </w:rPr>
              <w:t>Some associations will not be mere mediators, but will monitor the execution of projects under partnership agreements with the relevant bodies, as has frequently been the case in the past.</w:t>
            </w:r>
            <w:r w:rsidR="00FB1EBC">
              <w:rPr>
                <w:sz w:val="22"/>
                <w:szCs w:val="22"/>
              </w:rPr>
              <w:t xml:space="preserve"> </w:t>
            </w:r>
            <w:r w:rsidRPr="00864616">
              <w:rPr>
                <w:sz w:val="22"/>
                <w:szCs w:val="22"/>
              </w:rPr>
              <w:t xml:space="preserve">They </w:t>
            </w:r>
            <w:proofErr w:type="gramStart"/>
            <w:r w:rsidRPr="00864616">
              <w:rPr>
                <w:sz w:val="22"/>
                <w:szCs w:val="22"/>
              </w:rPr>
              <w:t>will also be represented</w:t>
            </w:r>
            <w:proofErr w:type="gramEnd"/>
            <w:r w:rsidRPr="00864616">
              <w:rPr>
                <w:sz w:val="22"/>
                <w:szCs w:val="22"/>
              </w:rPr>
              <w:t xml:space="preserve"> on the steering committees for all projects. </w:t>
            </w:r>
          </w:p>
        </w:tc>
      </w:tr>
      <w:tr w:rsidR="00171DAE" w:rsidRPr="00864616" w:rsidTr="0097787C">
        <w:tblPrEx>
          <w:tblBorders>
            <w:insideV w:val="none" w:sz="0" w:space="0" w:color="auto"/>
          </w:tblBorders>
        </w:tblPrEx>
        <w:trPr>
          <w:cantSplit/>
        </w:trPr>
        <w:tc>
          <w:tcPr>
            <w:tcW w:w="9781" w:type="dxa"/>
            <w:tcBorders>
              <w:top w:val="nil"/>
              <w:left w:val="nil"/>
              <w:bottom w:val="single" w:sz="4" w:space="0" w:color="auto"/>
              <w:right w:val="nil"/>
            </w:tcBorders>
            <w:shd w:val="clear" w:color="auto" w:fill="auto"/>
          </w:tcPr>
          <w:p w:rsidR="00171DAE" w:rsidRPr="00864616" w:rsidRDefault="00171DAE" w:rsidP="00171DAE">
            <w:pPr>
              <w:pStyle w:val="BodyText3Char"/>
              <w:keepNext w:val="0"/>
              <w:tabs>
                <w:tab w:val="left" w:pos="567"/>
                <w:tab w:val="left" w:pos="1134"/>
                <w:tab w:val="left" w:pos="1701"/>
              </w:tabs>
              <w:spacing w:line="240" w:lineRule="auto"/>
              <w:ind w:left="567" w:hanging="454"/>
              <w:jc w:val="both"/>
              <w:rPr>
                <w:i/>
                <w:iCs/>
              </w:rPr>
            </w:pPr>
            <w:r w:rsidRPr="00864616">
              <w:rPr>
                <w:bCs/>
              </w:rPr>
              <w:t>3.c.</w:t>
            </w:r>
            <w:r w:rsidRPr="00864616">
              <w:rPr>
                <w:bCs/>
              </w:rPr>
              <w:tab/>
              <w:t>Competent body(</w:t>
            </w:r>
            <w:proofErr w:type="spellStart"/>
            <w:r w:rsidRPr="00864616">
              <w:rPr>
                <w:bCs/>
              </w:rPr>
              <w:t>ies</w:t>
            </w:r>
            <w:proofErr w:type="spellEnd"/>
            <w:r w:rsidRPr="00864616">
              <w:rPr>
                <w:bCs/>
              </w:rPr>
              <w:t>) involved</w:t>
            </w:r>
            <w:r w:rsidRPr="00864616">
              <w:t xml:space="preserve"> in safeguarding</w:t>
            </w:r>
          </w:p>
          <w:p w:rsidR="00171DAE" w:rsidRPr="00864616" w:rsidRDefault="00171DAE" w:rsidP="00171DAE">
            <w:pPr>
              <w:pStyle w:val="Info03"/>
              <w:spacing w:before="120" w:line="240" w:lineRule="auto"/>
              <w:rPr>
                <w:sz w:val="18"/>
                <w:szCs w:val="18"/>
              </w:rPr>
            </w:pPr>
            <w:r w:rsidRPr="00864616">
              <w:rPr>
                <w:sz w:val="18"/>
                <w:szCs w:val="18"/>
              </w:rPr>
              <w:t xml:space="preserve">Provide the name, address and other contact information of the competent </w:t>
            </w:r>
            <w:proofErr w:type="gramStart"/>
            <w:r w:rsidRPr="00864616">
              <w:rPr>
                <w:sz w:val="18"/>
                <w:szCs w:val="18"/>
              </w:rPr>
              <w:t>body(</w:t>
            </w:r>
            <w:proofErr w:type="spellStart"/>
            <w:proofErr w:type="gramEnd"/>
            <w:r w:rsidRPr="00864616">
              <w:rPr>
                <w:sz w:val="18"/>
                <w:szCs w:val="18"/>
              </w:rPr>
              <w:t>ies</w:t>
            </w:r>
            <w:proofErr w:type="spellEnd"/>
            <w:r w:rsidRPr="00864616">
              <w:rPr>
                <w:sz w:val="18"/>
                <w:szCs w:val="18"/>
              </w:rPr>
              <w:t>), and if applicable, the name and title of the contact person(s), with responsibility for the local management and safeguarding of the element.</w:t>
            </w:r>
          </w:p>
        </w:tc>
      </w:tr>
      <w:tr w:rsidR="00171DAE" w:rsidRPr="00864616" w:rsidTr="0097787C">
        <w:tblPrEx>
          <w:tblBorders>
            <w:insideV w:val="none" w:sz="0" w:space="0" w:color="auto"/>
          </w:tblBorders>
        </w:tblPrEx>
        <w:tc>
          <w:tcPr>
            <w:tcW w:w="9781"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tbl>
            <w:tblPr>
              <w:tblW w:w="0" w:type="auto"/>
              <w:tblLayout w:type="fixed"/>
              <w:tblCellMar>
                <w:left w:w="57" w:type="dxa"/>
                <w:right w:w="57" w:type="dxa"/>
              </w:tblCellMar>
              <w:tblLook w:val="04A0" w:firstRow="1" w:lastRow="0" w:firstColumn="1" w:lastColumn="0" w:noHBand="0" w:noVBand="1"/>
            </w:tblPr>
            <w:tblGrid>
              <w:gridCol w:w="1871"/>
              <w:gridCol w:w="7522"/>
            </w:tblGrid>
            <w:tr w:rsidR="00171DAE" w:rsidRPr="00256319" w:rsidTr="0097787C">
              <w:tc>
                <w:tcPr>
                  <w:tcW w:w="1871" w:type="dxa"/>
                </w:tcPr>
                <w:p w:rsidR="00171DAE" w:rsidRPr="00864616" w:rsidRDefault="00171DAE" w:rsidP="00A61EE6">
                  <w:pPr>
                    <w:pStyle w:val="formtext"/>
                    <w:tabs>
                      <w:tab w:val="left" w:pos="567"/>
                      <w:tab w:val="left" w:pos="1134"/>
                      <w:tab w:val="left" w:pos="1701"/>
                    </w:tabs>
                    <w:spacing w:line="240" w:lineRule="auto"/>
                    <w:jc w:val="right"/>
                    <w:rPr>
                      <w:sz w:val="20"/>
                      <w:szCs w:val="20"/>
                    </w:rPr>
                  </w:pPr>
                  <w:bookmarkStart w:id="9" w:name="_Hlk275190753"/>
                  <w:r w:rsidRPr="00864616">
                    <w:rPr>
                      <w:sz w:val="20"/>
                      <w:szCs w:val="20"/>
                    </w:rPr>
                    <w:t>Name of the body:</w:t>
                  </w:r>
                </w:p>
              </w:tc>
              <w:tc>
                <w:tcPr>
                  <w:tcW w:w="7522" w:type="dxa"/>
                </w:tcPr>
                <w:p w:rsidR="00171DAE" w:rsidRPr="00A61EE6" w:rsidRDefault="00171DAE" w:rsidP="00171DAE">
                  <w:pPr>
                    <w:rPr>
                      <w:sz w:val="22"/>
                      <w:szCs w:val="22"/>
                      <w:lang w:val="fr-FR"/>
                    </w:rPr>
                  </w:pPr>
                  <w:r w:rsidRPr="00A61EE6">
                    <w:rPr>
                      <w:sz w:val="22"/>
                      <w:szCs w:val="22"/>
                      <w:lang w:val="fr-FR"/>
                    </w:rPr>
                    <w:t xml:space="preserve">Maison de la culture Ibn </w:t>
                  </w:r>
                  <w:proofErr w:type="spellStart"/>
                  <w:r w:rsidRPr="00A61EE6">
                    <w:rPr>
                      <w:sz w:val="22"/>
                      <w:szCs w:val="22"/>
                      <w:lang w:val="fr-FR"/>
                    </w:rPr>
                    <w:t>Sina</w:t>
                  </w:r>
                  <w:proofErr w:type="spellEnd"/>
                  <w:r w:rsidRPr="00A61EE6">
                    <w:rPr>
                      <w:sz w:val="22"/>
                      <w:szCs w:val="22"/>
                      <w:lang w:val="fr-FR"/>
                    </w:rPr>
                    <w:t xml:space="preserve"> à </w:t>
                  </w:r>
                  <w:proofErr w:type="spellStart"/>
                  <w:r w:rsidRPr="00A61EE6">
                    <w:rPr>
                      <w:sz w:val="22"/>
                      <w:szCs w:val="22"/>
                      <w:lang w:val="fr-FR"/>
                    </w:rPr>
                    <w:t>Sejnane</w:t>
                  </w:r>
                  <w:proofErr w:type="spellEnd"/>
                </w:p>
              </w:tc>
            </w:tr>
            <w:tr w:rsidR="00171DAE" w:rsidRPr="00864616" w:rsidTr="0097787C">
              <w:tc>
                <w:tcPr>
                  <w:tcW w:w="1871" w:type="dxa"/>
                </w:tcPr>
                <w:p w:rsidR="00171DAE" w:rsidRPr="00864616" w:rsidRDefault="00171DAE" w:rsidP="00171DAE">
                  <w:pPr>
                    <w:pStyle w:val="formtext"/>
                    <w:keepNext/>
                    <w:tabs>
                      <w:tab w:val="left" w:pos="567"/>
                      <w:tab w:val="left" w:pos="1134"/>
                      <w:tab w:val="left" w:pos="1701"/>
                    </w:tabs>
                    <w:spacing w:line="240" w:lineRule="auto"/>
                    <w:jc w:val="right"/>
                    <w:rPr>
                      <w:sz w:val="20"/>
                      <w:szCs w:val="20"/>
                    </w:rPr>
                  </w:pPr>
                  <w:r w:rsidRPr="00864616">
                    <w:rPr>
                      <w:sz w:val="20"/>
                      <w:szCs w:val="20"/>
                    </w:rPr>
                    <w:t>Name and title of the contact person:</w:t>
                  </w:r>
                </w:p>
              </w:tc>
              <w:tc>
                <w:tcPr>
                  <w:tcW w:w="7522" w:type="dxa"/>
                </w:tcPr>
                <w:p w:rsidR="00171DAE" w:rsidRPr="00A61EE6" w:rsidRDefault="00171DAE" w:rsidP="00171DAE">
                  <w:pPr>
                    <w:rPr>
                      <w:sz w:val="22"/>
                      <w:szCs w:val="22"/>
                    </w:rPr>
                  </w:pPr>
                  <w:r w:rsidRPr="00A61EE6">
                    <w:rPr>
                      <w:sz w:val="22"/>
                      <w:szCs w:val="22"/>
                    </w:rPr>
                    <w:t xml:space="preserve">MECHRGUI Sami, </w:t>
                  </w:r>
                  <w:proofErr w:type="spellStart"/>
                  <w:r w:rsidRPr="00A61EE6">
                    <w:rPr>
                      <w:sz w:val="22"/>
                      <w:szCs w:val="22"/>
                    </w:rPr>
                    <w:t>directeur</w:t>
                  </w:r>
                  <w:proofErr w:type="spellEnd"/>
                </w:p>
              </w:tc>
            </w:tr>
            <w:tr w:rsidR="00171DAE" w:rsidRPr="00256319" w:rsidTr="0097787C">
              <w:tc>
                <w:tcPr>
                  <w:tcW w:w="1871" w:type="dxa"/>
                </w:tcPr>
                <w:p w:rsidR="00171DAE" w:rsidRPr="00864616" w:rsidRDefault="00171DAE" w:rsidP="00171DAE">
                  <w:pPr>
                    <w:pStyle w:val="formtext"/>
                    <w:keepNext/>
                    <w:tabs>
                      <w:tab w:val="left" w:pos="567"/>
                      <w:tab w:val="left" w:pos="1134"/>
                      <w:tab w:val="left" w:pos="1701"/>
                    </w:tabs>
                    <w:spacing w:line="240" w:lineRule="auto"/>
                    <w:jc w:val="right"/>
                    <w:rPr>
                      <w:sz w:val="20"/>
                      <w:szCs w:val="20"/>
                    </w:rPr>
                  </w:pPr>
                  <w:r w:rsidRPr="00864616">
                    <w:rPr>
                      <w:sz w:val="20"/>
                      <w:szCs w:val="20"/>
                    </w:rPr>
                    <w:t>Address:</w:t>
                  </w:r>
                </w:p>
              </w:tc>
              <w:tc>
                <w:tcPr>
                  <w:tcW w:w="7522" w:type="dxa"/>
                </w:tcPr>
                <w:p w:rsidR="00171DAE" w:rsidRPr="00A61EE6" w:rsidRDefault="00171DAE" w:rsidP="00171DAE">
                  <w:pPr>
                    <w:rPr>
                      <w:sz w:val="22"/>
                      <w:szCs w:val="22"/>
                      <w:lang w:val="fr-FR"/>
                    </w:rPr>
                  </w:pPr>
                  <w:r w:rsidRPr="00A61EE6">
                    <w:rPr>
                      <w:sz w:val="22"/>
                      <w:szCs w:val="22"/>
                      <w:lang w:val="fr-FR"/>
                    </w:rPr>
                    <w:t xml:space="preserve">Maison de la culture, </w:t>
                  </w:r>
                  <w:proofErr w:type="spellStart"/>
                  <w:r w:rsidRPr="00A61EE6">
                    <w:rPr>
                      <w:sz w:val="22"/>
                      <w:szCs w:val="22"/>
                      <w:lang w:val="fr-FR"/>
                    </w:rPr>
                    <w:t>Sejnane</w:t>
                  </w:r>
                  <w:proofErr w:type="spellEnd"/>
                  <w:r w:rsidRPr="00A61EE6">
                    <w:rPr>
                      <w:sz w:val="22"/>
                      <w:szCs w:val="22"/>
                      <w:lang w:val="fr-FR"/>
                    </w:rPr>
                    <w:t xml:space="preserve">, 7010 </w:t>
                  </w:r>
                </w:p>
              </w:tc>
            </w:tr>
            <w:tr w:rsidR="00171DAE" w:rsidRPr="00864616" w:rsidTr="0097787C">
              <w:tc>
                <w:tcPr>
                  <w:tcW w:w="1871" w:type="dxa"/>
                </w:tcPr>
                <w:p w:rsidR="00171DAE" w:rsidRPr="00864616" w:rsidRDefault="00171DAE" w:rsidP="00171DAE">
                  <w:pPr>
                    <w:pStyle w:val="formtext"/>
                    <w:keepNext/>
                    <w:tabs>
                      <w:tab w:val="left" w:pos="567"/>
                      <w:tab w:val="left" w:pos="1134"/>
                      <w:tab w:val="left" w:pos="1701"/>
                    </w:tabs>
                    <w:spacing w:line="240" w:lineRule="auto"/>
                    <w:jc w:val="right"/>
                    <w:rPr>
                      <w:sz w:val="20"/>
                      <w:szCs w:val="20"/>
                    </w:rPr>
                  </w:pPr>
                  <w:r w:rsidRPr="00864616">
                    <w:rPr>
                      <w:sz w:val="20"/>
                      <w:szCs w:val="20"/>
                    </w:rPr>
                    <w:t>Telephone number:</w:t>
                  </w:r>
                </w:p>
              </w:tc>
              <w:tc>
                <w:tcPr>
                  <w:tcW w:w="7522" w:type="dxa"/>
                </w:tcPr>
                <w:p w:rsidR="00171DAE" w:rsidRPr="00A61EE6" w:rsidRDefault="00171DAE" w:rsidP="00171DAE">
                  <w:pPr>
                    <w:rPr>
                      <w:sz w:val="22"/>
                      <w:szCs w:val="22"/>
                    </w:rPr>
                  </w:pPr>
                  <w:r w:rsidRPr="00A61EE6">
                    <w:rPr>
                      <w:sz w:val="22"/>
                      <w:szCs w:val="22"/>
                    </w:rPr>
                    <w:t>+(00216) 50 787 515</w:t>
                  </w:r>
                </w:p>
              </w:tc>
            </w:tr>
            <w:tr w:rsidR="00171DAE" w:rsidRPr="00864616" w:rsidTr="0097787C">
              <w:tc>
                <w:tcPr>
                  <w:tcW w:w="1871" w:type="dxa"/>
                </w:tcPr>
                <w:p w:rsidR="00171DAE" w:rsidRPr="00864616" w:rsidRDefault="00171DAE" w:rsidP="00171DAE">
                  <w:pPr>
                    <w:pStyle w:val="formtext"/>
                    <w:keepNext/>
                    <w:tabs>
                      <w:tab w:val="left" w:pos="567"/>
                      <w:tab w:val="left" w:pos="1134"/>
                      <w:tab w:val="left" w:pos="1701"/>
                    </w:tabs>
                    <w:spacing w:line="240" w:lineRule="auto"/>
                    <w:jc w:val="right"/>
                    <w:rPr>
                      <w:sz w:val="20"/>
                      <w:szCs w:val="20"/>
                    </w:rPr>
                  </w:pPr>
                  <w:r w:rsidRPr="00864616">
                    <w:rPr>
                      <w:sz w:val="20"/>
                      <w:szCs w:val="20"/>
                    </w:rPr>
                    <w:lastRenderedPageBreak/>
                    <w:t>E-mail address:</w:t>
                  </w:r>
                </w:p>
              </w:tc>
              <w:tc>
                <w:tcPr>
                  <w:tcW w:w="7522" w:type="dxa"/>
                </w:tcPr>
                <w:p w:rsidR="00171DAE" w:rsidRPr="00A61EE6" w:rsidRDefault="00171DAE" w:rsidP="00171DAE">
                  <w:pPr>
                    <w:rPr>
                      <w:sz w:val="22"/>
                      <w:szCs w:val="22"/>
                    </w:rPr>
                  </w:pPr>
                  <w:r w:rsidRPr="00A61EE6">
                    <w:rPr>
                      <w:sz w:val="22"/>
                      <w:szCs w:val="22"/>
                    </w:rPr>
                    <w:t xml:space="preserve">maison.culturesejnane@gmail.com </w:t>
                  </w:r>
                </w:p>
              </w:tc>
            </w:tr>
            <w:tr w:rsidR="00171DAE" w:rsidRPr="00864616" w:rsidTr="0097787C">
              <w:tc>
                <w:tcPr>
                  <w:tcW w:w="1871" w:type="dxa"/>
                </w:tcPr>
                <w:p w:rsidR="00171DAE" w:rsidRPr="00864616" w:rsidRDefault="00171DAE" w:rsidP="00171DAE">
                  <w:pPr>
                    <w:pStyle w:val="formtext"/>
                    <w:keepNext/>
                    <w:tabs>
                      <w:tab w:val="left" w:pos="567"/>
                      <w:tab w:val="left" w:pos="1134"/>
                      <w:tab w:val="left" w:pos="1701"/>
                    </w:tabs>
                    <w:spacing w:line="240" w:lineRule="auto"/>
                    <w:jc w:val="right"/>
                    <w:rPr>
                      <w:sz w:val="20"/>
                      <w:szCs w:val="20"/>
                    </w:rPr>
                  </w:pPr>
                  <w:r w:rsidRPr="00864616">
                    <w:rPr>
                      <w:sz w:val="20"/>
                      <w:szCs w:val="20"/>
                    </w:rPr>
                    <w:t>Other relevant information:</w:t>
                  </w:r>
                </w:p>
              </w:tc>
              <w:tc>
                <w:tcPr>
                  <w:tcW w:w="7522" w:type="dxa"/>
                </w:tcPr>
                <w:p w:rsidR="00171DAE" w:rsidRPr="00A61EE6" w:rsidRDefault="00171DAE" w:rsidP="00171DAE">
                  <w:pPr>
                    <w:rPr>
                      <w:sz w:val="22"/>
                      <w:szCs w:val="22"/>
                      <w:lang w:val="fr-FR"/>
                    </w:rPr>
                  </w:pPr>
                  <w:r w:rsidRPr="00A61EE6">
                    <w:rPr>
                      <w:sz w:val="22"/>
                      <w:szCs w:val="22"/>
                      <w:lang w:val="fr-FR"/>
                    </w:rPr>
                    <w:t>Name of the body : Délégation régionale de l</w:t>
                  </w:r>
                  <w:r w:rsidR="008A58EA">
                    <w:rPr>
                      <w:sz w:val="22"/>
                      <w:szCs w:val="22"/>
                      <w:lang w:val="fr-FR"/>
                    </w:rPr>
                    <w:t>’</w:t>
                  </w:r>
                  <w:r w:rsidRPr="00A61EE6">
                    <w:rPr>
                      <w:sz w:val="22"/>
                      <w:szCs w:val="22"/>
                      <w:lang w:val="fr-FR"/>
                    </w:rPr>
                    <w:t>artisanat de Bizerte</w:t>
                  </w:r>
                </w:p>
                <w:p w:rsidR="00171DAE" w:rsidRPr="00A61EE6" w:rsidRDefault="00171DAE" w:rsidP="00171DAE">
                  <w:pPr>
                    <w:rPr>
                      <w:sz w:val="22"/>
                      <w:szCs w:val="22"/>
                      <w:lang w:val="fr-FR"/>
                    </w:rPr>
                  </w:pPr>
                  <w:r w:rsidRPr="00A61EE6">
                    <w:rPr>
                      <w:sz w:val="22"/>
                      <w:szCs w:val="22"/>
                      <w:lang w:val="fr-FR"/>
                    </w:rPr>
                    <w:t xml:space="preserve">Name and </w:t>
                  </w:r>
                  <w:proofErr w:type="spellStart"/>
                  <w:r w:rsidRPr="00A61EE6">
                    <w:rPr>
                      <w:sz w:val="22"/>
                      <w:szCs w:val="22"/>
                      <w:lang w:val="fr-FR"/>
                    </w:rPr>
                    <w:t>title</w:t>
                  </w:r>
                  <w:proofErr w:type="spellEnd"/>
                  <w:r w:rsidRPr="00A61EE6">
                    <w:rPr>
                      <w:sz w:val="22"/>
                      <w:szCs w:val="22"/>
                      <w:lang w:val="fr-FR"/>
                    </w:rPr>
                    <w:t xml:space="preserve"> of the contact </w:t>
                  </w:r>
                  <w:proofErr w:type="spellStart"/>
                  <w:r w:rsidRPr="00A61EE6">
                    <w:rPr>
                      <w:sz w:val="22"/>
                      <w:szCs w:val="22"/>
                      <w:lang w:val="fr-FR"/>
                    </w:rPr>
                    <w:t>person</w:t>
                  </w:r>
                  <w:proofErr w:type="spellEnd"/>
                  <w:r w:rsidRPr="00A61EE6">
                    <w:rPr>
                      <w:sz w:val="22"/>
                      <w:szCs w:val="22"/>
                      <w:lang w:val="fr-FR"/>
                    </w:rPr>
                    <w:t xml:space="preserve"> :</w:t>
                  </w:r>
                  <w:r w:rsidR="00195746">
                    <w:rPr>
                      <w:sz w:val="22"/>
                      <w:szCs w:val="22"/>
                      <w:lang w:val="fr-FR"/>
                    </w:rPr>
                    <w:t xml:space="preserve"> </w:t>
                  </w:r>
                  <w:r w:rsidRPr="00A61EE6">
                    <w:rPr>
                      <w:sz w:val="22"/>
                      <w:szCs w:val="22"/>
                      <w:lang w:val="fr-FR"/>
                    </w:rPr>
                    <w:t>Imed CHAKROUN, Chargé de la délégation régionale de l</w:t>
                  </w:r>
                  <w:r w:rsidR="008A58EA">
                    <w:rPr>
                      <w:sz w:val="22"/>
                      <w:szCs w:val="22"/>
                      <w:lang w:val="fr-FR"/>
                    </w:rPr>
                    <w:t>’</w:t>
                  </w:r>
                  <w:r w:rsidRPr="00A61EE6">
                    <w:rPr>
                      <w:sz w:val="22"/>
                      <w:szCs w:val="22"/>
                      <w:lang w:val="fr-FR"/>
                    </w:rPr>
                    <w:t>artisanat de Bizerte</w:t>
                  </w:r>
                </w:p>
                <w:p w:rsidR="00171DAE" w:rsidRPr="00A61EE6" w:rsidRDefault="00171DAE" w:rsidP="00171DAE">
                  <w:pPr>
                    <w:rPr>
                      <w:sz w:val="22"/>
                      <w:szCs w:val="22"/>
                      <w:lang w:val="fr-FR"/>
                    </w:rPr>
                  </w:pPr>
                  <w:proofErr w:type="spellStart"/>
                  <w:r w:rsidRPr="00A61EE6">
                    <w:rPr>
                      <w:sz w:val="22"/>
                      <w:szCs w:val="22"/>
                      <w:lang w:val="fr-FR"/>
                    </w:rPr>
                    <w:t>Address</w:t>
                  </w:r>
                  <w:proofErr w:type="spellEnd"/>
                  <w:r w:rsidRPr="00A61EE6">
                    <w:rPr>
                      <w:sz w:val="22"/>
                      <w:szCs w:val="22"/>
                      <w:lang w:val="fr-FR"/>
                    </w:rPr>
                    <w:t xml:space="preserve"> : Délégation régionale de l</w:t>
                  </w:r>
                  <w:r w:rsidR="008A58EA">
                    <w:rPr>
                      <w:sz w:val="22"/>
                      <w:szCs w:val="22"/>
                      <w:lang w:val="fr-FR"/>
                    </w:rPr>
                    <w:t>’</w:t>
                  </w:r>
                  <w:r w:rsidRPr="00A61EE6">
                    <w:rPr>
                      <w:sz w:val="22"/>
                      <w:szCs w:val="22"/>
                      <w:lang w:val="fr-FR"/>
                    </w:rPr>
                    <w:t xml:space="preserve">artisanat de Bizerte, quai </w:t>
                  </w:r>
                  <w:proofErr w:type="spellStart"/>
                  <w:r w:rsidRPr="00A61EE6">
                    <w:rPr>
                      <w:sz w:val="22"/>
                      <w:szCs w:val="22"/>
                      <w:lang w:val="fr-FR"/>
                    </w:rPr>
                    <w:t>Khmais</w:t>
                  </w:r>
                  <w:proofErr w:type="spellEnd"/>
                  <w:r w:rsidRPr="00A61EE6">
                    <w:rPr>
                      <w:sz w:val="22"/>
                      <w:szCs w:val="22"/>
                      <w:lang w:val="fr-FR"/>
                    </w:rPr>
                    <w:t xml:space="preserve"> </w:t>
                  </w:r>
                  <w:proofErr w:type="spellStart"/>
                  <w:r w:rsidRPr="00A61EE6">
                    <w:rPr>
                      <w:sz w:val="22"/>
                      <w:szCs w:val="22"/>
                      <w:lang w:val="fr-FR"/>
                    </w:rPr>
                    <w:t>Tarnen</w:t>
                  </w:r>
                  <w:proofErr w:type="spellEnd"/>
                  <w:r w:rsidRPr="00A61EE6">
                    <w:rPr>
                      <w:sz w:val="22"/>
                      <w:szCs w:val="22"/>
                      <w:lang w:val="fr-FR"/>
                    </w:rPr>
                    <w:t>, Bizerte, 7000</w:t>
                  </w:r>
                </w:p>
                <w:p w:rsidR="00171DAE" w:rsidRPr="00A61EE6" w:rsidRDefault="00171DAE" w:rsidP="00171DAE">
                  <w:pPr>
                    <w:rPr>
                      <w:sz w:val="22"/>
                      <w:szCs w:val="22"/>
                    </w:rPr>
                  </w:pPr>
                  <w:r w:rsidRPr="00A61EE6">
                    <w:rPr>
                      <w:sz w:val="22"/>
                      <w:szCs w:val="22"/>
                    </w:rPr>
                    <w:t>Telephone number :+ (216) 99 053 186</w:t>
                  </w:r>
                </w:p>
                <w:p w:rsidR="00171DAE" w:rsidRPr="00A61EE6" w:rsidRDefault="00171DAE" w:rsidP="00171DAE">
                  <w:pPr>
                    <w:rPr>
                      <w:sz w:val="22"/>
                      <w:szCs w:val="22"/>
                    </w:rPr>
                  </w:pPr>
                  <w:r w:rsidRPr="00A61EE6">
                    <w:rPr>
                      <w:sz w:val="22"/>
                      <w:szCs w:val="22"/>
                    </w:rPr>
                    <w:t>E-mail address : imedchakroun@yahoo.fr</w:t>
                  </w:r>
                </w:p>
              </w:tc>
            </w:tr>
          </w:tbl>
          <w:p w:rsidR="00171DAE" w:rsidRPr="00864616" w:rsidRDefault="00171DAE" w:rsidP="00171DAE">
            <w:pPr>
              <w:pStyle w:val="formtext"/>
              <w:keepNext/>
              <w:tabs>
                <w:tab w:val="left" w:pos="567"/>
                <w:tab w:val="left" w:pos="1134"/>
                <w:tab w:val="left" w:pos="1701"/>
              </w:tabs>
              <w:spacing w:before="120" w:after="120" w:line="240" w:lineRule="auto"/>
            </w:pPr>
          </w:p>
        </w:tc>
      </w:tr>
      <w:tr w:rsidR="00171DAE" w:rsidRPr="00864616" w:rsidTr="0097787C">
        <w:tc>
          <w:tcPr>
            <w:tcW w:w="9781" w:type="dxa"/>
            <w:tcBorders>
              <w:top w:val="nil"/>
              <w:left w:val="nil"/>
              <w:bottom w:val="nil"/>
              <w:right w:val="nil"/>
            </w:tcBorders>
            <w:shd w:val="clear" w:color="auto" w:fill="D9D9D9"/>
          </w:tcPr>
          <w:p w:rsidR="00171DAE" w:rsidRPr="00864616" w:rsidRDefault="00171DAE" w:rsidP="00171DAE">
            <w:pPr>
              <w:pStyle w:val="Grille01N"/>
              <w:spacing w:line="240" w:lineRule="auto"/>
              <w:jc w:val="left"/>
              <w:rPr>
                <w:rFonts w:eastAsia="SimSun" w:cs="Arial"/>
                <w:bCs/>
                <w:smallCaps w:val="0"/>
                <w:sz w:val="24"/>
              </w:rPr>
            </w:pPr>
            <w:r w:rsidRPr="00864616">
              <w:rPr>
                <w:bCs/>
                <w:smallCaps w:val="0"/>
                <w:sz w:val="24"/>
              </w:rPr>
              <w:lastRenderedPageBreak/>
              <w:t>4.</w:t>
            </w:r>
            <w:r w:rsidRPr="00864616">
              <w:rPr>
                <w:bCs/>
                <w:smallCaps w:val="0"/>
                <w:sz w:val="24"/>
              </w:rPr>
              <w:tab/>
              <w:t>Community participation and consent in the nomination process</w:t>
            </w:r>
          </w:p>
        </w:tc>
      </w:tr>
      <w:bookmarkEnd w:id="9"/>
      <w:tr w:rsidR="00171DAE" w:rsidRPr="00864616" w:rsidTr="0097787C">
        <w:tc>
          <w:tcPr>
            <w:tcW w:w="9781" w:type="dxa"/>
            <w:tcBorders>
              <w:top w:val="nil"/>
              <w:left w:val="nil"/>
              <w:bottom w:val="nil"/>
              <w:right w:val="nil"/>
            </w:tcBorders>
            <w:shd w:val="clear" w:color="auto" w:fill="auto"/>
          </w:tcPr>
          <w:p w:rsidR="00171DAE" w:rsidRPr="00864616" w:rsidRDefault="00171DAE" w:rsidP="00171DAE">
            <w:pPr>
              <w:pStyle w:val="Info03"/>
              <w:spacing w:before="120" w:line="240" w:lineRule="auto"/>
              <w:rPr>
                <w:sz w:val="18"/>
                <w:szCs w:val="18"/>
              </w:rPr>
            </w:pPr>
            <w:r w:rsidRPr="00864616">
              <w:rPr>
                <w:sz w:val="18"/>
                <w:szCs w:val="18"/>
              </w:rPr>
              <w:t xml:space="preserve">For </w:t>
            </w:r>
            <w:r w:rsidRPr="00864616">
              <w:rPr>
                <w:b/>
                <w:sz w:val="18"/>
                <w:szCs w:val="18"/>
              </w:rPr>
              <w:t>Criterion R.4</w:t>
            </w:r>
            <w:r w:rsidRPr="00864616">
              <w:rPr>
                <w:sz w:val="18"/>
                <w:szCs w:val="18"/>
              </w:rPr>
              <w:t xml:space="preserve">, the States </w:t>
            </w:r>
            <w:r w:rsidRPr="00864616">
              <w:rPr>
                <w:b/>
                <w:sz w:val="18"/>
                <w:szCs w:val="18"/>
              </w:rPr>
              <w:t xml:space="preserve">shall demonstrate that </w:t>
            </w:r>
            <w:r w:rsidR="008A58EA">
              <w:rPr>
                <w:b/>
                <w:sz w:val="18"/>
                <w:szCs w:val="18"/>
              </w:rPr>
              <w:t>‘</w:t>
            </w:r>
            <w:r w:rsidRPr="00864616">
              <w:rPr>
                <w:b/>
                <w:sz w:val="18"/>
                <w:szCs w:val="18"/>
              </w:rPr>
              <w:t>the element has been nominated following the widest possible participation of the community, group or, if applicable, individuals concerned and with their free, prior and informed consent</w:t>
            </w:r>
            <w:r w:rsidR="008A58EA">
              <w:rPr>
                <w:b/>
                <w:sz w:val="18"/>
                <w:szCs w:val="18"/>
              </w:rPr>
              <w:t>’</w:t>
            </w:r>
            <w:r w:rsidRPr="00864616">
              <w:rPr>
                <w:sz w:val="18"/>
                <w:szCs w:val="18"/>
              </w:rPr>
              <w:t>.</w:t>
            </w:r>
          </w:p>
        </w:tc>
      </w:tr>
      <w:tr w:rsidR="00171DAE" w:rsidRPr="00864616" w:rsidTr="0097787C">
        <w:tc>
          <w:tcPr>
            <w:tcW w:w="9781" w:type="dxa"/>
            <w:tcBorders>
              <w:top w:val="nil"/>
              <w:left w:val="nil"/>
              <w:right w:val="nil"/>
            </w:tcBorders>
            <w:shd w:val="clear" w:color="auto" w:fill="auto"/>
          </w:tcPr>
          <w:p w:rsidR="00171DAE" w:rsidRPr="00864616" w:rsidRDefault="00171DAE" w:rsidP="00171DAE">
            <w:pPr>
              <w:pStyle w:val="Grille02N"/>
              <w:ind w:left="709" w:hanging="567"/>
              <w:jc w:val="left"/>
            </w:pPr>
            <w:r w:rsidRPr="00864616">
              <w:t>4.a.</w:t>
            </w:r>
            <w:r w:rsidRPr="00864616">
              <w:tab/>
              <w:t>Participation of communities, groups and individuals concerned in the nomination process</w:t>
            </w:r>
          </w:p>
          <w:p w:rsidR="00171DAE" w:rsidRPr="00864616" w:rsidRDefault="00171DAE" w:rsidP="00171DAE">
            <w:pPr>
              <w:pStyle w:val="Info03"/>
              <w:spacing w:before="120" w:line="240" w:lineRule="auto"/>
              <w:rPr>
                <w:rFonts w:eastAsia="SimSun"/>
                <w:sz w:val="18"/>
                <w:szCs w:val="18"/>
              </w:rPr>
            </w:pPr>
            <w:r w:rsidRPr="00864616">
              <w:rPr>
                <w:sz w:val="18"/>
                <w:szCs w:val="18"/>
              </w:rPr>
              <w:t xml:space="preserve">Describe how the community, group or, if applicable, individuals concerned have participated actively in preparing and elaborating the nomination at all stages, including the role of gender. </w:t>
            </w:r>
          </w:p>
          <w:p w:rsidR="00171DAE" w:rsidRPr="00864616" w:rsidRDefault="00171DAE" w:rsidP="00171DAE">
            <w:pPr>
              <w:pStyle w:val="Info03"/>
              <w:spacing w:before="120" w:after="0" w:line="240" w:lineRule="auto"/>
              <w:rPr>
                <w:rFonts w:eastAsia="SimSun"/>
                <w:sz w:val="18"/>
                <w:szCs w:val="18"/>
              </w:rPr>
            </w:pPr>
            <w:r w:rsidRPr="00864616">
              <w:rPr>
                <w:sz w:val="18"/>
                <w:szCs w:val="18"/>
              </w:rPr>
              <w:t xml:space="preserve">States Parties are encouraged to prepare nominations with the participation of a wide variety of all parties concerned, including where appropriate local and regional governments, communities, NGOs, research institutes, centres of expertise and others. </w:t>
            </w:r>
            <w:proofErr w:type="gramStart"/>
            <w:r w:rsidRPr="00864616">
              <w:rPr>
                <w:sz w:val="18"/>
                <w:szCs w:val="18"/>
              </w:rPr>
              <w:t>States Parties are reminded that the communities, groups and, in some cases, individuals whose intangible cultural heritage is concerned are essential participants throughout the conception and elaboration of nominations, proposals and requests, as well as the planning and implementation of safeguarding measures, and are invited to devise creative measures to ensure that their widest possible participation is built in at every stage, as required by Article 15 of the Convention.</w:t>
            </w:r>
            <w:proofErr w:type="gramEnd"/>
          </w:p>
          <w:p w:rsidR="00171DAE" w:rsidRPr="00864616" w:rsidRDefault="00171DAE" w:rsidP="00171DAE">
            <w:pPr>
              <w:pStyle w:val="Info03"/>
              <w:spacing w:line="240" w:lineRule="auto"/>
              <w:jc w:val="right"/>
              <w:rPr>
                <w:i w:val="0"/>
                <w:sz w:val="18"/>
                <w:szCs w:val="18"/>
              </w:rPr>
            </w:pPr>
            <w:r w:rsidRPr="00864616">
              <w:rPr>
                <w:bCs/>
                <w:sz w:val="18"/>
                <w:szCs w:val="18"/>
              </w:rPr>
              <w:t xml:space="preserve">Not </w:t>
            </w:r>
            <w:r w:rsidRPr="00864616">
              <w:rPr>
                <w:sz w:val="18"/>
                <w:szCs w:val="18"/>
              </w:rPr>
              <w:t>fewer than 300 or more than</w:t>
            </w:r>
            <w:r w:rsidRPr="00864616">
              <w:rPr>
                <w:bCs/>
                <w:sz w:val="18"/>
                <w:szCs w:val="18"/>
              </w:rPr>
              <w:t xml:space="preserve"> 500 words</w:t>
            </w:r>
          </w:p>
        </w:tc>
      </w:tr>
      <w:tr w:rsidR="00171DAE" w:rsidRPr="00864616" w:rsidTr="0097787C">
        <w:tc>
          <w:tcPr>
            <w:tcW w:w="9781" w:type="dxa"/>
            <w:tcBorders>
              <w:bottom w:val="single" w:sz="4" w:space="0" w:color="auto"/>
            </w:tcBorders>
            <w:shd w:val="clear" w:color="auto" w:fill="auto"/>
            <w:tcMar>
              <w:top w:w="113" w:type="dxa"/>
              <w:left w:w="113" w:type="dxa"/>
              <w:bottom w:w="113" w:type="dxa"/>
              <w:right w:w="113" w:type="dxa"/>
            </w:tcMar>
          </w:tcPr>
          <w:p w:rsidR="00171DAE" w:rsidRPr="00864616" w:rsidRDefault="00171DAE" w:rsidP="00171DAE">
            <w:pPr>
              <w:spacing w:after="120" w:line="240" w:lineRule="exact"/>
              <w:ind w:right="136"/>
              <w:jc w:val="both"/>
              <w:rPr>
                <w:rFonts w:eastAsia="SimSun" w:cs="Arial"/>
                <w:noProof/>
                <w:sz w:val="22"/>
                <w:szCs w:val="22"/>
              </w:rPr>
            </w:pPr>
            <w:r w:rsidRPr="00864616">
              <w:rPr>
                <w:sz w:val="22"/>
                <w:szCs w:val="22"/>
              </w:rPr>
              <w:t xml:space="preserve">This nomination, which was an embryonic idea that developed into an inscription project proposal, is the result of the experience of sharing, exchange and mutual engagement between all the stakeholders in the element. The increased visibility of the pottery skills of </w:t>
            </w:r>
            <w:proofErr w:type="spellStart"/>
            <w:r w:rsidRPr="00864616">
              <w:rPr>
                <w:sz w:val="22"/>
                <w:szCs w:val="22"/>
              </w:rPr>
              <w:t>Sejnane</w:t>
            </w:r>
            <w:proofErr w:type="spellEnd"/>
            <w:r w:rsidRPr="00864616">
              <w:rPr>
                <w:sz w:val="22"/>
                <w:szCs w:val="22"/>
              </w:rPr>
              <w:t xml:space="preserve">, through the actions of civil society and the scientific studies completed, as well as the multiple exhibitions, has stimulated associations, artisans, intellectuals, etc. to call for the promotion of this heritage through potential inscription </w:t>
            </w:r>
            <w:r w:rsidR="008B113D" w:rsidRPr="00864616">
              <w:rPr>
                <w:sz w:val="22"/>
                <w:szCs w:val="22"/>
              </w:rPr>
              <w:t>on</w:t>
            </w:r>
            <w:r w:rsidRPr="00864616">
              <w:rPr>
                <w:sz w:val="22"/>
                <w:szCs w:val="22"/>
              </w:rPr>
              <w:t xml:space="preserve"> UNESCO</w:t>
            </w:r>
            <w:r w:rsidR="008A58EA">
              <w:rPr>
                <w:sz w:val="22"/>
                <w:szCs w:val="22"/>
              </w:rPr>
              <w:t>’</w:t>
            </w:r>
            <w:r w:rsidRPr="00864616">
              <w:rPr>
                <w:sz w:val="22"/>
                <w:szCs w:val="22"/>
              </w:rPr>
              <w:t xml:space="preserve">s Indicative List of Intangible Cultural Heritage. </w:t>
            </w:r>
          </w:p>
          <w:p w:rsidR="00171DAE" w:rsidRPr="00864616" w:rsidRDefault="00171DAE" w:rsidP="00171DAE">
            <w:pPr>
              <w:spacing w:before="120" w:after="120" w:line="240" w:lineRule="exact"/>
              <w:ind w:right="135"/>
              <w:jc w:val="both"/>
              <w:rPr>
                <w:rFonts w:eastAsia="SimSun" w:cs="Arial"/>
                <w:noProof/>
                <w:sz w:val="22"/>
                <w:szCs w:val="22"/>
              </w:rPr>
            </w:pPr>
            <w:r w:rsidRPr="00864616">
              <w:rPr>
                <w:sz w:val="22"/>
                <w:szCs w:val="22"/>
              </w:rPr>
              <w:t>To explain the procedures for preparing the file and the issues involved, ICH experts have begun discussions with stakeholders.</w:t>
            </w:r>
            <w:r w:rsidR="00FB1EBC">
              <w:rPr>
                <w:sz w:val="22"/>
                <w:szCs w:val="22"/>
              </w:rPr>
              <w:t xml:space="preserve"> </w:t>
            </w:r>
            <w:r w:rsidRPr="00864616">
              <w:rPr>
                <w:sz w:val="22"/>
                <w:szCs w:val="22"/>
              </w:rPr>
              <w:t xml:space="preserve">After intensive contact with the local stakeholders concerned at the end of November 2015, during an event entitled </w:t>
            </w:r>
            <w:r w:rsidR="00FB1EBC">
              <w:rPr>
                <w:rFonts w:cs="Arial"/>
                <w:sz w:val="22"/>
                <w:szCs w:val="22"/>
              </w:rPr>
              <w:t>«</w:t>
            </w:r>
            <w:r w:rsidR="008A58EA">
              <w:rPr>
                <w:rFonts w:cs="Arial"/>
                <w:sz w:val="22"/>
                <w:szCs w:val="22"/>
              </w:rPr>
              <w:t> </w:t>
            </w:r>
            <w:r w:rsidRPr="00864616">
              <w:rPr>
                <w:sz w:val="22"/>
                <w:szCs w:val="22"/>
              </w:rPr>
              <w:t>Creators for Life</w:t>
            </w:r>
            <w:r w:rsidR="008A58EA">
              <w:rPr>
                <w:sz w:val="22"/>
                <w:szCs w:val="22"/>
              </w:rPr>
              <w:t> </w:t>
            </w:r>
            <w:r w:rsidR="00FB1EBC">
              <w:rPr>
                <w:rFonts w:cs="Arial"/>
                <w:sz w:val="22"/>
                <w:szCs w:val="22"/>
              </w:rPr>
              <w:t>»</w:t>
            </w:r>
            <w:r w:rsidRPr="00864616">
              <w:rPr>
                <w:sz w:val="22"/>
                <w:szCs w:val="22"/>
              </w:rPr>
              <w:t xml:space="preserve">, the nomination </w:t>
            </w:r>
            <w:proofErr w:type="gramStart"/>
            <w:r w:rsidRPr="00864616">
              <w:rPr>
                <w:sz w:val="22"/>
                <w:szCs w:val="22"/>
              </w:rPr>
              <w:t>was officially approved</w:t>
            </w:r>
            <w:proofErr w:type="gramEnd"/>
            <w:r w:rsidRPr="00864616">
              <w:rPr>
                <w:sz w:val="22"/>
                <w:szCs w:val="22"/>
              </w:rPr>
              <w:t xml:space="preserve"> by the National Commission of the Intangible Cultural Heritage, created by the Ministry of Cultural Affairs and under its aegis, triggering a series of mobilization activities for the preparation of the file. A working committee </w:t>
            </w:r>
            <w:proofErr w:type="gramStart"/>
            <w:r w:rsidRPr="00864616">
              <w:rPr>
                <w:sz w:val="22"/>
                <w:szCs w:val="22"/>
              </w:rPr>
              <w:t>was set up,</w:t>
            </w:r>
            <w:proofErr w:type="gramEnd"/>
            <w:r w:rsidRPr="00864616">
              <w:rPr>
                <w:sz w:val="22"/>
                <w:szCs w:val="22"/>
              </w:rPr>
              <w:t xml:space="preserve"> representing associations, government structures, universities and experts.</w:t>
            </w:r>
          </w:p>
          <w:p w:rsidR="00171DAE" w:rsidRPr="00864616" w:rsidRDefault="00171DAE" w:rsidP="00171DAE">
            <w:pPr>
              <w:spacing w:before="120" w:after="120" w:line="240" w:lineRule="exact"/>
              <w:ind w:right="135"/>
              <w:jc w:val="both"/>
              <w:rPr>
                <w:rFonts w:eastAsia="SimSun" w:cs="Arial"/>
                <w:noProof/>
                <w:sz w:val="22"/>
                <w:szCs w:val="22"/>
              </w:rPr>
            </w:pPr>
            <w:r w:rsidRPr="00864616">
              <w:rPr>
                <w:sz w:val="22"/>
                <w:szCs w:val="22"/>
              </w:rPr>
              <w:t xml:space="preserve">The official announcement of the project </w:t>
            </w:r>
            <w:proofErr w:type="gramStart"/>
            <w:r w:rsidRPr="00864616">
              <w:rPr>
                <w:sz w:val="22"/>
                <w:szCs w:val="22"/>
              </w:rPr>
              <w:t>was welcomed</w:t>
            </w:r>
            <w:proofErr w:type="gramEnd"/>
            <w:r w:rsidRPr="00864616">
              <w:rPr>
                <w:sz w:val="22"/>
                <w:szCs w:val="22"/>
              </w:rPr>
              <w:t xml:space="preserve"> by the public and was widely publicized, which facilitated the dissemination of information and encouraged many associations of the delegation of </w:t>
            </w:r>
            <w:proofErr w:type="spellStart"/>
            <w:r w:rsidRPr="00864616">
              <w:rPr>
                <w:sz w:val="22"/>
                <w:szCs w:val="22"/>
              </w:rPr>
              <w:t>Sejnane</w:t>
            </w:r>
            <w:proofErr w:type="spellEnd"/>
            <w:r w:rsidRPr="00864616">
              <w:rPr>
                <w:sz w:val="22"/>
                <w:szCs w:val="22"/>
              </w:rPr>
              <w:t xml:space="preserve"> and the Governorate of Bizerte to become more involved, organizing information and awareness-raising meetings.</w:t>
            </w:r>
          </w:p>
          <w:p w:rsidR="00171DAE" w:rsidRPr="00864616" w:rsidRDefault="00171DAE" w:rsidP="00171DAE">
            <w:pPr>
              <w:spacing w:before="120" w:after="120" w:line="240" w:lineRule="exact"/>
              <w:ind w:right="135"/>
              <w:jc w:val="both"/>
              <w:rPr>
                <w:rFonts w:eastAsia="SimSun" w:cs="Arial"/>
                <w:noProof/>
                <w:sz w:val="22"/>
                <w:szCs w:val="22"/>
              </w:rPr>
            </w:pPr>
            <w:r w:rsidRPr="00864616">
              <w:rPr>
                <w:sz w:val="22"/>
                <w:szCs w:val="22"/>
              </w:rPr>
              <w:t>The potters were also heavily involved in the preparation of the file, providing valuable information about the skills they bear and the function that pottery serves within their families, and by performing demonstrations that were recorded on several occasions: between 19 and 20</w:t>
            </w:r>
            <w:r w:rsidR="00FB1EBC">
              <w:rPr>
                <w:sz w:val="22"/>
                <w:szCs w:val="22"/>
              </w:rPr>
              <w:t> </w:t>
            </w:r>
            <w:r w:rsidRPr="00864616">
              <w:rPr>
                <w:sz w:val="22"/>
                <w:szCs w:val="22"/>
              </w:rPr>
              <w:t>November 2015, at the end of June 2016, in December 2016, and lastly in February-March 2017. They also led multiple workshops for children and young people and took part in chronological exhibitions.</w:t>
            </w:r>
          </w:p>
          <w:p w:rsidR="00171DAE" w:rsidRPr="00864616" w:rsidRDefault="00171DAE" w:rsidP="00171DAE">
            <w:pPr>
              <w:spacing w:before="120" w:after="120" w:line="240" w:lineRule="exact"/>
              <w:ind w:right="135"/>
              <w:jc w:val="both"/>
              <w:rPr>
                <w:rFonts w:eastAsia="SimSun" w:cs="Arial"/>
                <w:noProof/>
                <w:sz w:val="22"/>
                <w:szCs w:val="22"/>
              </w:rPr>
            </w:pPr>
            <w:r w:rsidRPr="00864616">
              <w:rPr>
                <w:sz w:val="22"/>
                <w:szCs w:val="22"/>
              </w:rPr>
              <w:t xml:space="preserve">Meanwhile, the associations have been remarkably dynamic, with a strong sense of cooperation with experts and representatives of government authorities. They circulated a petition of support for the potters and launched a call for support for the nomination, signed by a large proportion of the population. The </w:t>
            </w:r>
            <w:proofErr w:type="gramStart"/>
            <w:r w:rsidRPr="00864616">
              <w:rPr>
                <w:sz w:val="22"/>
                <w:szCs w:val="22"/>
              </w:rPr>
              <w:t xml:space="preserve">video and photos included in the file were created by the Association for the </w:t>
            </w:r>
            <w:r w:rsidRPr="00864616">
              <w:rPr>
                <w:sz w:val="22"/>
                <w:szCs w:val="22"/>
              </w:rPr>
              <w:lastRenderedPageBreak/>
              <w:t xml:space="preserve">Safeguarding of the Environment in </w:t>
            </w:r>
            <w:proofErr w:type="spellStart"/>
            <w:r w:rsidRPr="00864616">
              <w:rPr>
                <w:sz w:val="22"/>
                <w:szCs w:val="22"/>
              </w:rPr>
              <w:t>Sejnane</w:t>
            </w:r>
            <w:proofErr w:type="spellEnd"/>
            <w:r w:rsidRPr="00864616">
              <w:rPr>
                <w:sz w:val="22"/>
                <w:szCs w:val="22"/>
              </w:rPr>
              <w:t>, whose contribution has been both generous and effective</w:t>
            </w:r>
            <w:proofErr w:type="gramEnd"/>
            <w:r w:rsidRPr="00864616">
              <w:rPr>
                <w:sz w:val="22"/>
                <w:szCs w:val="22"/>
              </w:rPr>
              <w:t>.</w:t>
            </w:r>
          </w:p>
          <w:p w:rsidR="00171DAE" w:rsidRPr="00864616" w:rsidRDefault="00171DAE" w:rsidP="00171DAE">
            <w:pPr>
              <w:spacing w:before="120" w:after="120" w:line="240" w:lineRule="exact"/>
              <w:ind w:right="135"/>
              <w:jc w:val="both"/>
              <w:rPr>
                <w:rFonts w:eastAsia="SimSun" w:cs="Arial"/>
                <w:noProof/>
                <w:sz w:val="22"/>
                <w:szCs w:val="22"/>
              </w:rPr>
            </w:pPr>
            <w:r w:rsidRPr="00864616">
              <w:rPr>
                <w:sz w:val="22"/>
                <w:szCs w:val="22"/>
              </w:rPr>
              <w:t xml:space="preserve">After being filled out by a small </w:t>
            </w:r>
            <w:proofErr w:type="gramStart"/>
            <w:r w:rsidRPr="00864616">
              <w:rPr>
                <w:sz w:val="22"/>
                <w:szCs w:val="22"/>
              </w:rPr>
              <w:t>group which</w:t>
            </w:r>
            <w:proofErr w:type="gramEnd"/>
            <w:r w:rsidRPr="00864616">
              <w:rPr>
                <w:sz w:val="22"/>
                <w:szCs w:val="22"/>
              </w:rPr>
              <w:t xml:space="preserve"> drafted it, the form was submitted for evaluation in two phases. The first was for the nomination team and some authorities in this area. In the second phase, the project was presented to the communities concerned to fill in any missing information, rework other information already formulated, and give their </w:t>
            </w:r>
            <w:proofErr w:type="gramStart"/>
            <w:r w:rsidRPr="00864616">
              <w:rPr>
                <w:sz w:val="22"/>
                <w:szCs w:val="22"/>
              </w:rPr>
              <w:t>opinions on the whole</w:t>
            </w:r>
            <w:proofErr w:type="gramEnd"/>
            <w:r w:rsidRPr="00864616">
              <w:rPr>
                <w:sz w:val="22"/>
                <w:szCs w:val="22"/>
              </w:rPr>
              <w:t xml:space="preserve"> nomination.</w:t>
            </w:r>
          </w:p>
          <w:p w:rsidR="00171DAE" w:rsidRPr="00864616" w:rsidRDefault="00171DAE" w:rsidP="00171DAE">
            <w:pPr>
              <w:spacing w:before="120" w:line="240" w:lineRule="exact"/>
              <w:ind w:right="136"/>
              <w:jc w:val="both"/>
              <w:rPr>
                <w:rFonts w:eastAsia="SimSun" w:cs="Angsana New"/>
                <w:sz w:val="22"/>
                <w:szCs w:val="22"/>
              </w:rPr>
            </w:pPr>
            <w:r w:rsidRPr="00864616">
              <w:rPr>
                <w:sz w:val="22"/>
                <w:szCs w:val="22"/>
              </w:rPr>
              <w:t xml:space="preserve">The nomination process </w:t>
            </w:r>
            <w:proofErr w:type="gramStart"/>
            <w:r w:rsidRPr="00864616">
              <w:rPr>
                <w:sz w:val="22"/>
                <w:szCs w:val="22"/>
              </w:rPr>
              <w:t>was completed</w:t>
            </w:r>
            <w:proofErr w:type="gramEnd"/>
            <w:r w:rsidRPr="00864616">
              <w:rPr>
                <w:sz w:val="22"/>
                <w:szCs w:val="22"/>
              </w:rPr>
              <w:t xml:space="preserve"> on 18</w:t>
            </w:r>
            <w:r w:rsidR="00FB1EBC">
              <w:rPr>
                <w:sz w:val="22"/>
                <w:szCs w:val="22"/>
              </w:rPr>
              <w:t> </w:t>
            </w:r>
            <w:r w:rsidRPr="00864616">
              <w:rPr>
                <w:sz w:val="22"/>
                <w:szCs w:val="22"/>
              </w:rPr>
              <w:t xml:space="preserve">March 2017 at the </w:t>
            </w:r>
            <w:proofErr w:type="spellStart"/>
            <w:r w:rsidRPr="00864616">
              <w:rPr>
                <w:sz w:val="22"/>
                <w:szCs w:val="22"/>
              </w:rPr>
              <w:t>Sejnane</w:t>
            </w:r>
            <w:proofErr w:type="spellEnd"/>
            <w:r w:rsidRPr="00864616">
              <w:rPr>
                <w:sz w:val="22"/>
                <w:szCs w:val="22"/>
              </w:rPr>
              <w:t xml:space="preserve"> Cultural House, during a festive event organized for the occasion. This meeting was marked by the strong presence of the potters who coordinated interactive workshops, and associations that held activities throughout the day that focused on the element: school competitions, pieces of theatre performed by high school students, music, popular dance, and the study of a literary text on hand-built pottery. This action by the associations </w:t>
            </w:r>
            <w:proofErr w:type="gramStart"/>
            <w:r w:rsidRPr="00864616">
              <w:rPr>
                <w:sz w:val="22"/>
                <w:szCs w:val="22"/>
              </w:rPr>
              <w:t>was widely publicized and resulted in press articles</w:t>
            </w:r>
            <w:proofErr w:type="gramEnd"/>
            <w:r w:rsidRPr="00864616">
              <w:rPr>
                <w:sz w:val="22"/>
                <w:szCs w:val="22"/>
              </w:rPr>
              <w:t>, interviews and discussions on radio, on television and online.</w:t>
            </w:r>
          </w:p>
        </w:tc>
      </w:tr>
      <w:tr w:rsidR="00171DAE" w:rsidRPr="00864616" w:rsidTr="0097787C">
        <w:tc>
          <w:tcPr>
            <w:tcW w:w="9781" w:type="dxa"/>
            <w:tcBorders>
              <w:top w:val="nil"/>
              <w:left w:val="nil"/>
              <w:right w:val="nil"/>
            </w:tcBorders>
            <w:shd w:val="clear" w:color="auto" w:fill="auto"/>
          </w:tcPr>
          <w:p w:rsidR="00171DAE" w:rsidRPr="00864616" w:rsidRDefault="00171DAE" w:rsidP="00171DAE">
            <w:pPr>
              <w:pStyle w:val="Grille02N"/>
              <w:keepNext w:val="0"/>
              <w:jc w:val="left"/>
            </w:pPr>
            <w:r w:rsidRPr="00864616">
              <w:lastRenderedPageBreak/>
              <w:t>4.b.</w:t>
            </w:r>
            <w:r w:rsidRPr="00864616">
              <w:tab/>
              <w:t>Free, prior and informed consent to the nomination</w:t>
            </w:r>
          </w:p>
          <w:p w:rsidR="00171DAE" w:rsidRPr="00864616" w:rsidRDefault="00171DAE" w:rsidP="00171DAE">
            <w:pPr>
              <w:pStyle w:val="Info03"/>
              <w:spacing w:before="120" w:line="240" w:lineRule="auto"/>
              <w:rPr>
                <w:rFonts w:eastAsia="SimSun"/>
                <w:sz w:val="18"/>
                <w:szCs w:val="18"/>
              </w:rPr>
            </w:pPr>
            <w:r w:rsidRPr="00864616">
              <w:rPr>
                <w:sz w:val="18"/>
                <w:szCs w:val="18"/>
              </w:rPr>
              <w:t>The free, prior and informed consent to the nomination of the element from the community, group or, if applicable, individuals concerned may be demonstrated through written or recorded concurrence, or through other means, according to the legal regimens of the State Party and the infinite variety of communities and groups concerned. The Committee will welcome a broad range of demonstrations or attestations of community consent in preference to standard or uniform declarations. Evidence of free, prior and informed consent shall be provided in one of the working languages of the Committee (English or French), as well as the language of the community concerned if its members use languages other than English or French.</w:t>
            </w:r>
          </w:p>
          <w:p w:rsidR="00171DAE" w:rsidRPr="00864616" w:rsidRDefault="00171DAE" w:rsidP="00A61EE6">
            <w:pPr>
              <w:pStyle w:val="Info03"/>
              <w:tabs>
                <w:tab w:val="clear" w:pos="2268"/>
              </w:tabs>
              <w:spacing w:before="120" w:line="240" w:lineRule="auto"/>
              <w:rPr>
                <w:rFonts w:eastAsia="SimSun"/>
                <w:bCs/>
                <w:sz w:val="18"/>
                <w:szCs w:val="18"/>
              </w:rPr>
            </w:pPr>
            <w:r w:rsidRPr="00864616">
              <w:rPr>
                <w:sz w:val="18"/>
                <w:szCs w:val="18"/>
              </w:rPr>
              <w:t xml:space="preserve">Attach to the nomination form information showing such consent and indicate below what documents you are providing, </w:t>
            </w:r>
            <w:bookmarkStart w:id="10" w:name="OLE_LINK11"/>
            <w:bookmarkStart w:id="11" w:name="OLE_LINK12"/>
            <w:r w:rsidRPr="00864616">
              <w:rPr>
                <w:sz w:val="18"/>
                <w:szCs w:val="18"/>
              </w:rPr>
              <w:t xml:space="preserve">how they </w:t>
            </w:r>
            <w:proofErr w:type="gramStart"/>
            <w:r w:rsidRPr="00864616">
              <w:rPr>
                <w:sz w:val="18"/>
                <w:szCs w:val="18"/>
              </w:rPr>
              <w:t>were obtained</w:t>
            </w:r>
            <w:proofErr w:type="gramEnd"/>
            <w:r w:rsidRPr="00864616">
              <w:rPr>
                <w:sz w:val="18"/>
                <w:szCs w:val="18"/>
              </w:rPr>
              <w:t xml:space="preserve"> </w:t>
            </w:r>
            <w:bookmarkEnd w:id="10"/>
            <w:bookmarkEnd w:id="11"/>
            <w:r w:rsidRPr="00864616">
              <w:rPr>
                <w:sz w:val="18"/>
                <w:szCs w:val="18"/>
              </w:rPr>
              <w:t>and what form they take.</w:t>
            </w:r>
            <w:r w:rsidRPr="00864616">
              <w:rPr>
                <w:bCs/>
                <w:sz w:val="18"/>
                <w:szCs w:val="18"/>
              </w:rPr>
              <w:t xml:space="preserve"> </w:t>
            </w:r>
            <w:r w:rsidRPr="00864616">
              <w:rPr>
                <w:sz w:val="18"/>
                <w:szCs w:val="18"/>
              </w:rPr>
              <w:t>Indicate also the gender of the people providing their consent.</w:t>
            </w:r>
          </w:p>
          <w:p w:rsidR="00171DAE" w:rsidRPr="00864616" w:rsidRDefault="00171DAE" w:rsidP="00171DAE">
            <w:pPr>
              <w:pStyle w:val="Info03"/>
              <w:spacing w:line="240" w:lineRule="auto"/>
              <w:jc w:val="right"/>
            </w:pPr>
            <w:r w:rsidRPr="00864616">
              <w:rPr>
                <w:bCs/>
                <w:sz w:val="18"/>
                <w:szCs w:val="18"/>
              </w:rPr>
              <w:t>Not fewer than 150 or more than 250 words</w:t>
            </w:r>
          </w:p>
        </w:tc>
      </w:tr>
      <w:tr w:rsidR="00171DAE" w:rsidRPr="00864616" w:rsidTr="0097787C">
        <w:tc>
          <w:tcPr>
            <w:tcW w:w="9781" w:type="dxa"/>
            <w:tcBorders>
              <w:bottom w:val="single" w:sz="4" w:space="0" w:color="auto"/>
            </w:tcBorders>
            <w:shd w:val="clear" w:color="auto" w:fill="auto"/>
            <w:tcMar>
              <w:top w:w="113" w:type="dxa"/>
              <w:left w:w="113" w:type="dxa"/>
              <w:bottom w:w="113" w:type="dxa"/>
              <w:right w:w="113" w:type="dxa"/>
            </w:tcMar>
          </w:tcPr>
          <w:p w:rsidR="00171DAE" w:rsidRPr="00864616" w:rsidRDefault="00171DAE" w:rsidP="00A61EE6">
            <w:pPr>
              <w:spacing w:after="60" w:line="240" w:lineRule="exact"/>
              <w:ind w:right="136"/>
              <w:jc w:val="both"/>
              <w:rPr>
                <w:rFonts w:eastAsia="SimSun" w:cs="Arial"/>
                <w:noProof/>
                <w:sz w:val="22"/>
                <w:szCs w:val="22"/>
              </w:rPr>
            </w:pPr>
            <w:r w:rsidRPr="00864616">
              <w:rPr>
                <w:sz w:val="22"/>
                <w:szCs w:val="22"/>
              </w:rPr>
              <w:t xml:space="preserve">The collection of declarations of consent and the petition of support </w:t>
            </w:r>
            <w:proofErr w:type="gramStart"/>
            <w:r w:rsidRPr="00864616">
              <w:rPr>
                <w:sz w:val="22"/>
                <w:szCs w:val="22"/>
              </w:rPr>
              <w:t>has been entrusted</w:t>
            </w:r>
            <w:proofErr w:type="gramEnd"/>
            <w:r w:rsidRPr="00864616">
              <w:rPr>
                <w:sz w:val="22"/>
                <w:szCs w:val="22"/>
              </w:rPr>
              <w:t xml:space="preserve"> to the associations. As soon as the nomination </w:t>
            </w:r>
            <w:proofErr w:type="gramStart"/>
            <w:r w:rsidRPr="00864616">
              <w:rPr>
                <w:sz w:val="22"/>
                <w:szCs w:val="22"/>
              </w:rPr>
              <w:t>was announced</w:t>
            </w:r>
            <w:proofErr w:type="gramEnd"/>
            <w:r w:rsidRPr="00864616">
              <w:rPr>
                <w:sz w:val="22"/>
                <w:szCs w:val="22"/>
              </w:rPr>
              <w:t xml:space="preserve">, the communities concerned spontaneously rallied to show their support and pride in seeing this element become the first nomination for international recognition. This momentum extended beyond the village and the delegation, reaching the entire Bizerte Governorate of which </w:t>
            </w:r>
            <w:proofErr w:type="spellStart"/>
            <w:r w:rsidRPr="00864616">
              <w:rPr>
                <w:sz w:val="22"/>
                <w:szCs w:val="22"/>
              </w:rPr>
              <w:t>Sejnane</w:t>
            </w:r>
            <w:proofErr w:type="spellEnd"/>
            <w:r w:rsidRPr="00864616">
              <w:rPr>
                <w:sz w:val="22"/>
                <w:szCs w:val="22"/>
              </w:rPr>
              <w:t xml:space="preserve"> is a part. The communities have freely consented to the nomination of the pottery skills of the women of </w:t>
            </w:r>
            <w:proofErr w:type="spellStart"/>
            <w:r w:rsidRPr="00864616">
              <w:rPr>
                <w:sz w:val="22"/>
                <w:szCs w:val="22"/>
              </w:rPr>
              <w:t>Sejnane</w:t>
            </w:r>
            <w:proofErr w:type="spellEnd"/>
            <w:r w:rsidRPr="00864616">
              <w:rPr>
                <w:sz w:val="22"/>
                <w:szCs w:val="22"/>
              </w:rPr>
              <w:t xml:space="preserve"> and helped to create the consent and support documents attached to the file, which consist of the following:</w:t>
            </w:r>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Petition of consent and support signed by 105 potters.</w:t>
            </w:r>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xml:space="preserve">- Declaration of support and consent of the Art Rue </w:t>
            </w:r>
            <w:r w:rsidR="00FB1EBC">
              <w:rPr>
                <w:sz w:val="22"/>
                <w:szCs w:val="22"/>
              </w:rPr>
              <w:t>A</w:t>
            </w:r>
            <w:r w:rsidRPr="00864616">
              <w:rPr>
                <w:sz w:val="22"/>
                <w:szCs w:val="22"/>
              </w:rPr>
              <w:t>ssociation.</w:t>
            </w:r>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xml:space="preserve">- Consent of the Association for the Safeguarding of the Environment in </w:t>
            </w:r>
            <w:proofErr w:type="spellStart"/>
            <w:r w:rsidRPr="00864616">
              <w:rPr>
                <w:sz w:val="22"/>
                <w:szCs w:val="22"/>
              </w:rPr>
              <w:t>Sejnane</w:t>
            </w:r>
            <w:proofErr w:type="spellEnd"/>
            <w:r w:rsidRPr="00864616">
              <w:rPr>
                <w:sz w:val="22"/>
                <w:szCs w:val="22"/>
              </w:rPr>
              <w:t>.</w:t>
            </w:r>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xml:space="preserve">- Consent of the Solidarity </w:t>
            </w:r>
            <w:r w:rsidR="00195746">
              <w:rPr>
                <w:sz w:val="22"/>
                <w:szCs w:val="22"/>
              </w:rPr>
              <w:t>A</w:t>
            </w:r>
            <w:r w:rsidRPr="00864616">
              <w:rPr>
                <w:sz w:val="22"/>
                <w:szCs w:val="22"/>
              </w:rPr>
              <w:t xml:space="preserve">ssociation in </w:t>
            </w:r>
            <w:proofErr w:type="spellStart"/>
            <w:r w:rsidRPr="00864616">
              <w:rPr>
                <w:sz w:val="22"/>
                <w:szCs w:val="22"/>
              </w:rPr>
              <w:t>Sejnane</w:t>
            </w:r>
            <w:proofErr w:type="spellEnd"/>
            <w:r w:rsidRPr="00864616">
              <w:rPr>
                <w:sz w:val="22"/>
                <w:szCs w:val="22"/>
              </w:rPr>
              <w:t>.</w:t>
            </w:r>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xml:space="preserve">- Consent of the </w:t>
            </w:r>
            <w:proofErr w:type="spellStart"/>
            <w:r w:rsidRPr="00864616">
              <w:rPr>
                <w:sz w:val="22"/>
                <w:szCs w:val="22"/>
              </w:rPr>
              <w:t>Rahma</w:t>
            </w:r>
            <w:proofErr w:type="spellEnd"/>
            <w:r w:rsidRPr="00864616">
              <w:rPr>
                <w:sz w:val="22"/>
                <w:szCs w:val="22"/>
              </w:rPr>
              <w:t xml:space="preserve"> </w:t>
            </w:r>
            <w:r w:rsidR="00195746">
              <w:rPr>
                <w:sz w:val="22"/>
                <w:szCs w:val="22"/>
              </w:rPr>
              <w:t>A</w:t>
            </w:r>
            <w:r w:rsidRPr="00864616">
              <w:rPr>
                <w:sz w:val="22"/>
                <w:szCs w:val="22"/>
              </w:rPr>
              <w:t xml:space="preserve">ssociation for people with disabilities in </w:t>
            </w:r>
            <w:proofErr w:type="spellStart"/>
            <w:r w:rsidRPr="00864616">
              <w:rPr>
                <w:sz w:val="22"/>
                <w:szCs w:val="22"/>
              </w:rPr>
              <w:t>Sejnane</w:t>
            </w:r>
            <w:proofErr w:type="spellEnd"/>
            <w:r w:rsidRPr="00864616">
              <w:rPr>
                <w:sz w:val="22"/>
                <w:szCs w:val="22"/>
              </w:rPr>
              <w:t>.</w:t>
            </w:r>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xml:space="preserve">- Consent of the Association of Friends of the Library and Books in </w:t>
            </w:r>
            <w:proofErr w:type="spellStart"/>
            <w:r w:rsidRPr="00864616">
              <w:rPr>
                <w:sz w:val="22"/>
                <w:szCs w:val="22"/>
              </w:rPr>
              <w:t>Menzel</w:t>
            </w:r>
            <w:proofErr w:type="spellEnd"/>
            <w:r w:rsidRPr="00864616">
              <w:rPr>
                <w:sz w:val="22"/>
                <w:szCs w:val="22"/>
              </w:rPr>
              <w:t xml:space="preserve"> </w:t>
            </w:r>
            <w:proofErr w:type="spellStart"/>
            <w:r w:rsidRPr="00864616">
              <w:rPr>
                <w:sz w:val="22"/>
                <w:szCs w:val="22"/>
              </w:rPr>
              <w:t>Bourguiba</w:t>
            </w:r>
            <w:proofErr w:type="spellEnd"/>
            <w:r w:rsidRPr="00864616">
              <w:rPr>
                <w:sz w:val="22"/>
                <w:szCs w:val="22"/>
              </w:rPr>
              <w:t>.</w:t>
            </w:r>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xml:space="preserve">- Consent of the Youth Centre in </w:t>
            </w:r>
            <w:proofErr w:type="spellStart"/>
            <w:r w:rsidRPr="00864616">
              <w:rPr>
                <w:sz w:val="22"/>
                <w:szCs w:val="22"/>
              </w:rPr>
              <w:t>Sejnane</w:t>
            </w:r>
            <w:proofErr w:type="spellEnd"/>
            <w:r w:rsidRPr="00864616">
              <w:rPr>
                <w:sz w:val="22"/>
                <w:szCs w:val="22"/>
              </w:rPr>
              <w:t>.</w:t>
            </w:r>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xml:space="preserve">- Consent of the Municipality of </w:t>
            </w:r>
            <w:proofErr w:type="spellStart"/>
            <w:r w:rsidRPr="00864616">
              <w:rPr>
                <w:sz w:val="22"/>
                <w:szCs w:val="22"/>
              </w:rPr>
              <w:t>Sejnane</w:t>
            </w:r>
            <w:proofErr w:type="spellEnd"/>
            <w:r w:rsidRPr="00864616">
              <w:rPr>
                <w:sz w:val="22"/>
                <w:szCs w:val="22"/>
              </w:rPr>
              <w:t>.</w:t>
            </w:r>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xml:space="preserve">- Consent of the El </w:t>
            </w:r>
            <w:proofErr w:type="spellStart"/>
            <w:r w:rsidRPr="00864616">
              <w:rPr>
                <w:sz w:val="22"/>
                <w:szCs w:val="22"/>
              </w:rPr>
              <w:t>Khir</w:t>
            </w:r>
            <w:proofErr w:type="spellEnd"/>
            <w:r w:rsidRPr="00864616">
              <w:rPr>
                <w:sz w:val="22"/>
                <w:szCs w:val="22"/>
              </w:rPr>
              <w:t xml:space="preserve"> association in </w:t>
            </w:r>
            <w:proofErr w:type="spellStart"/>
            <w:r w:rsidRPr="00864616">
              <w:rPr>
                <w:sz w:val="22"/>
                <w:szCs w:val="22"/>
              </w:rPr>
              <w:t>Sejnane</w:t>
            </w:r>
            <w:proofErr w:type="spellEnd"/>
            <w:r w:rsidRPr="00864616">
              <w:rPr>
                <w:sz w:val="22"/>
                <w:szCs w:val="22"/>
              </w:rPr>
              <w:t>.</w:t>
            </w:r>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xml:space="preserve">- Consent of the Cultural Centre in </w:t>
            </w:r>
            <w:proofErr w:type="spellStart"/>
            <w:r w:rsidRPr="00864616">
              <w:rPr>
                <w:sz w:val="22"/>
                <w:szCs w:val="22"/>
              </w:rPr>
              <w:t>Sejnane</w:t>
            </w:r>
            <w:proofErr w:type="spellEnd"/>
            <w:r w:rsidRPr="00864616">
              <w:rPr>
                <w:sz w:val="22"/>
                <w:szCs w:val="22"/>
              </w:rPr>
              <w:t>.</w:t>
            </w:r>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xml:space="preserve">- Consent of the Ambition </w:t>
            </w:r>
            <w:r w:rsidR="00195746">
              <w:rPr>
                <w:sz w:val="22"/>
                <w:szCs w:val="22"/>
              </w:rPr>
              <w:t>A</w:t>
            </w:r>
            <w:r w:rsidRPr="00864616">
              <w:rPr>
                <w:sz w:val="22"/>
                <w:szCs w:val="22"/>
              </w:rPr>
              <w:t xml:space="preserve">ssociation in </w:t>
            </w:r>
            <w:proofErr w:type="spellStart"/>
            <w:r w:rsidRPr="00864616">
              <w:rPr>
                <w:sz w:val="22"/>
                <w:szCs w:val="22"/>
              </w:rPr>
              <w:t>Sejnane</w:t>
            </w:r>
            <w:proofErr w:type="spellEnd"/>
            <w:r w:rsidRPr="00864616">
              <w:rPr>
                <w:sz w:val="22"/>
                <w:szCs w:val="22"/>
              </w:rPr>
              <w:t>.</w:t>
            </w:r>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xml:space="preserve">- Consent of the </w:t>
            </w:r>
            <w:proofErr w:type="spellStart"/>
            <w:r w:rsidRPr="00864616">
              <w:rPr>
                <w:sz w:val="22"/>
                <w:szCs w:val="22"/>
              </w:rPr>
              <w:t>Ifriqiya</w:t>
            </w:r>
            <w:proofErr w:type="spellEnd"/>
            <w:r w:rsidRPr="00864616">
              <w:rPr>
                <w:sz w:val="22"/>
                <w:szCs w:val="22"/>
              </w:rPr>
              <w:t xml:space="preserve"> </w:t>
            </w:r>
            <w:r w:rsidR="00195746">
              <w:rPr>
                <w:sz w:val="22"/>
                <w:szCs w:val="22"/>
              </w:rPr>
              <w:t>A</w:t>
            </w:r>
            <w:r w:rsidRPr="00864616">
              <w:rPr>
                <w:sz w:val="22"/>
                <w:szCs w:val="22"/>
              </w:rPr>
              <w:t xml:space="preserve">ssociation in </w:t>
            </w:r>
            <w:proofErr w:type="spellStart"/>
            <w:r w:rsidRPr="00864616">
              <w:rPr>
                <w:sz w:val="22"/>
                <w:szCs w:val="22"/>
              </w:rPr>
              <w:t>Sejnane</w:t>
            </w:r>
            <w:proofErr w:type="spellEnd"/>
            <w:r w:rsidRPr="00864616">
              <w:rPr>
                <w:sz w:val="22"/>
                <w:szCs w:val="22"/>
              </w:rPr>
              <w:t>.</w:t>
            </w:r>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xml:space="preserve">- Consent of the El </w:t>
            </w:r>
            <w:proofErr w:type="spellStart"/>
            <w:r w:rsidRPr="00864616">
              <w:rPr>
                <w:sz w:val="22"/>
                <w:szCs w:val="22"/>
              </w:rPr>
              <w:t>Kawther</w:t>
            </w:r>
            <w:proofErr w:type="spellEnd"/>
            <w:r w:rsidRPr="00864616">
              <w:rPr>
                <w:sz w:val="22"/>
                <w:szCs w:val="22"/>
              </w:rPr>
              <w:t xml:space="preserve"> </w:t>
            </w:r>
            <w:r w:rsidR="00195746">
              <w:rPr>
                <w:sz w:val="22"/>
                <w:szCs w:val="22"/>
              </w:rPr>
              <w:t>A</w:t>
            </w:r>
            <w:r w:rsidRPr="00864616">
              <w:rPr>
                <w:sz w:val="22"/>
                <w:szCs w:val="22"/>
              </w:rPr>
              <w:t xml:space="preserve">ssociation in </w:t>
            </w:r>
            <w:proofErr w:type="spellStart"/>
            <w:r w:rsidRPr="00864616">
              <w:rPr>
                <w:sz w:val="22"/>
                <w:szCs w:val="22"/>
              </w:rPr>
              <w:t>Sejnane</w:t>
            </w:r>
            <w:proofErr w:type="spellEnd"/>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Consent of the National Association of Development and Tourism.</w:t>
            </w:r>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xml:space="preserve">- Consent of the Cultural Festival Association of </w:t>
            </w:r>
            <w:proofErr w:type="spellStart"/>
            <w:r w:rsidRPr="00864616">
              <w:rPr>
                <w:sz w:val="22"/>
                <w:szCs w:val="22"/>
              </w:rPr>
              <w:t>Menzel</w:t>
            </w:r>
            <w:proofErr w:type="spellEnd"/>
            <w:r w:rsidRPr="00864616">
              <w:rPr>
                <w:sz w:val="22"/>
                <w:szCs w:val="22"/>
              </w:rPr>
              <w:t xml:space="preserve"> </w:t>
            </w:r>
            <w:proofErr w:type="spellStart"/>
            <w:r w:rsidRPr="00864616">
              <w:rPr>
                <w:sz w:val="22"/>
                <w:szCs w:val="22"/>
              </w:rPr>
              <w:t>Bourguiba</w:t>
            </w:r>
            <w:proofErr w:type="spellEnd"/>
            <w:r w:rsidRPr="00864616">
              <w:rPr>
                <w:sz w:val="22"/>
                <w:szCs w:val="22"/>
              </w:rPr>
              <w:t>.</w:t>
            </w:r>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xml:space="preserve">- Consent of the Association for Promotion of Information in </w:t>
            </w:r>
            <w:proofErr w:type="spellStart"/>
            <w:r w:rsidRPr="00864616">
              <w:rPr>
                <w:sz w:val="22"/>
                <w:szCs w:val="22"/>
              </w:rPr>
              <w:t>Menzel</w:t>
            </w:r>
            <w:proofErr w:type="spellEnd"/>
            <w:r w:rsidRPr="00864616">
              <w:rPr>
                <w:sz w:val="22"/>
                <w:szCs w:val="22"/>
              </w:rPr>
              <w:t xml:space="preserve"> </w:t>
            </w:r>
            <w:proofErr w:type="spellStart"/>
            <w:r w:rsidRPr="00864616">
              <w:rPr>
                <w:sz w:val="22"/>
                <w:szCs w:val="22"/>
              </w:rPr>
              <w:t>Bourguiba</w:t>
            </w:r>
            <w:proofErr w:type="spellEnd"/>
            <w:r w:rsidRPr="00864616">
              <w:rPr>
                <w:sz w:val="22"/>
                <w:szCs w:val="22"/>
              </w:rPr>
              <w:t>.</w:t>
            </w:r>
          </w:p>
          <w:p w:rsidR="00171DAE" w:rsidRPr="00864616" w:rsidRDefault="00171DAE" w:rsidP="00171DAE">
            <w:pPr>
              <w:spacing w:before="60" w:after="60" w:line="240" w:lineRule="exact"/>
              <w:ind w:right="135"/>
              <w:jc w:val="both"/>
              <w:rPr>
                <w:rFonts w:eastAsia="SimSun" w:cs="Arial"/>
                <w:noProof/>
                <w:sz w:val="22"/>
                <w:szCs w:val="22"/>
              </w:rPr>
            </w:pPr>
            <w:r w:rsidRPr="00864616">
              <w:rPr>
                <w:sz w:val="22"/>
                <w:szCs w:val="22"/>
              </w:rPr>
              <w:t xml:space="preserve">- Consent of Radio 8 in </w:t>
            </w:r>
            <w:proofErr w:type="spellStart"/>
            <w:r w:rsidRPr="00864616">
              <w:rPr>
                <w:sz w:val="22"/>
                <w:szCs w:val="22"/>
              </w:rPr>
              <w:t>Menzel</w:t>
            </w:r>
            <w:proofErr w:type="spellEnd"/>
            <w:r w:rsidRPr="00864616">
              <w:rPr>
                <w:sz w:val="22"/>
                <w:szCs w:val="22"/>
              </w:rPr>
              <w:t xml:space="preserve"> </w:t>
            </w:r>
            <w:proofErr w:type="spellStart"/>
            <w:r w:rsidRPr="00864616">
              <w:rPr>
                <w:sz w:val="22"/>
                <w:szCs w:val="22"/>
              </w:rPr>
              <w:t>Bourguiba</w:t>
            </w:r>
            <w:proofErr w:type="spellEnd"/>
            <w:r w:rsidRPr="00864616">
              <w:rPr>
                <w:sz w:val="22"/>
                <w:szCs w:val="22"/>
              </w:rPr>
              <w:t>.</w:t>
            </w:r>
          </w:p>
          <w:p w:rsidR="00171DAE" w:rsidRPr="00864616" w:rsidRDefault="00171DAE" w:rsidP="00A61EE6">
            <w:pPr>
              <w:spacing w:before="60" w:line="240" w:lineRule="exact"/>
              <w:ind w:right="136"/>
              <w:jc w:val="both"/>
              <w:rPr>
                <w:rFonts w:cs="Arial"/>
                <w:sz w:val="22"/>
                <w:szCs w:val="22"/>
              </w:rPr>
            </w:pPr>
            <w:r w:rsidRPr="00864616">
              <w:rPr>
                <w:sz w:val="22"/>
                <w:szCs w:val="22"/>
              </w:rPr>
              <w:t>- Consent of the Bizerte Cinema association.</w:t>
            </w:r>
          </w:p>
        </w:tc>
      </w:tr>
      <w:tr w:rsidR="00171DAE" w:rsidRPr="00864616" w:rsidTr="0097787C">
        <w:trPr>
          <w:trHeight w:val="709"/>
        </w:trPr>
        <w:tc>
          <w:tcPr>
            <w:tcW w:w="9781" w:type="dxa"/>
            <w:tcBorders>
              <w:top w:val="nil"/>
              <w:left w:val="nil"/>
              <w:right w:val="nil"/>
            </w:tcBorders>
            <w:shd w:val="clear" w:color="auto" w:fill="auto"/>
          </w:tcPr>
          <w:p w:rsidR="00171DAE" w:rsidRPr="00864616" w:rsidRDefault="00171DAE" w:rsidP="00171DAE">
            <w:pPr>
              <w:pStyle w:val="Grille02N"/>
              <w:keepNext w:val="0"/>
              <w:jc w:val="left"/>
            </w:pPr>
            <w:r w:rsidRPr="00864616">
              <w:lastRenderedPageBreak/>
              <w:t>4.c.</w:t>
            </w:r>
            <w:r w:rsidRPr="00864616">
              <w:tab/>
              <w:t>Respect for customary practices governing access to the element</w:t>
            </w:r>
          </w:p>
          <w:p w:rsidR="00171DAE" w:rsidRPr="00864616" w:rsidRDefault="00171DAE" w:rsidP="00171DAE">
            <w:pPr>
              <w:pStyle w:val="Info03"/>
              <w:spacing w:before="120" w:line="240" w:lineRule="auto"/>
              <w:rPr>
                <w:rFonts w:eastAsia="SimSun"/>
                <w:sz w:val="18"/>
                <w:szCs w:val="18"/>
              </w:rPr>
            </w:pPr>
            <w:r w:rsidRPr="00864616">
              <w:rPr>
                <w:sz w:val="18"/>
                <w:szCs w:val="18"/>
              </w:rPr>
              <w:t xml:space="preserve">Access to certain specific aspects of intangible cultural heritage or to information about it </w:t>
            </w:r>
            <w:proofErr w:type="gramStart"/>
            <w:r w:rsidRPr="00864616">
              <w:rPr>
                <w:sz w:val="18"/>
                <w:szCs w:val="18"/>
              </w:rPr>
              <w:t>is sometimes restricted</w:t>
            </w:r>
            <w:proofErr w:type="gramEnd"/>
            <w:r w:rsidRPr="00864616">
              <w:rPr>
                <w:sz w:val="18"/>
                <w:szCs w:val="18"/>
              </w:rPr>
              <w:t xml:space="preserve"> by customary practices enacted and conducted by the communities in order, for example, to maintain the secrecy of certain knowledge. If such practices exist, demonstrate that inscription of the element and implementation of the safeguarding measures would fully respect such customary practices governing access to specific aspects of such heritage (cf. Article 13 of the Convention). Describe any specific measures that might need to </w:t>
            </w:r>
            <w:proofErr w:type="gramStart"/>
            <w:r w:rsidRPr="00864616">
              <w:rPr>
                <w:sz w:val="18"/>
                <w:szCs w:val="18"/>
              </w:rPr>
              <w:t>be taken</w:t>
            </w:r>
            <w:proofErr w:type="gramEnd"/>
            <w:r w:rsidRPr="00864616">
              <w:rPr>
                <w:sz w:val="18"/>
                <w:szCs w:val="18"/>
              </w:rPr>
              <w:t xml:space="preserve"> to ensure such respect.</w:t>
            </w:r>
          </w:p>
          <w:p w:rsidR="00171DAE" w:rsidRPr="00864616" w:rsidRDefault="00171DAE" w:rsidP="00A61EE6">
            <w:pPr>
              <w:pStyle w:val="Info03"/>
              <w:spacing w:before="120" w:after="0" w:line="240" w:lineRule="auto"/>
              <w:rPr>
                <w:rFonts w:eastAsia="SimSun"/>
                <w:sz w:val="18"/>
                <w:szCs w:val="18"/>
              </w:rPr>
            </w:pPr>
            <w:r w:rsidRPr="00864616">
              <w:rPr>
                <w:sz w:val="18"/>
                <w:szCs w:val="18"/>
              </w:rPr>
              <w:t xml:space="preserve">If no such practices exist, please provide a clear statement that there are no customary practices governing access to the element in at least 50 words </w:t>
            </w:r>
          </w:p>
          <w:p w:rsidR="00171DAE" w:rsidRPr="00864616" w:rsidRDefault="00171DAE" w:rsidP="00A61EE6">
            <w:pPr>
              <w:pStyle w:val="Info03"/>
              <w:spacing w:line="240" w:lineRule="auto"/>
              <w:jc w:val="right"/>
              <w:rPr>
                <w:i w:val="0"/>
                <w:sz w:val="18"/>
                <w:szCs w:val="18"/>
              </w:rPr>
            </w:pPr>
            <w:r w:rsidRPr="00864616">
              <w:rPr>
                <w:bCs/>
                <w:sz w:val="18"/>
                <w:szCs w:val="18"/>
              </w:rPr>
              <w:t>Not fewer than 50 or more than 250 words</w:t>
            </w:r>
          </w:p>
        </w:tc>
      </w:tr>
      <w:tr w:rsidR="00171DAE" w:rsidRPr="00864616" w:rsidTr="0097787C">
        <w:tc>
          <w:tcPr>
            <w:tcW w:w="9781" w:type="dxa"/>
            <w:tcBorders>
              <w:bottom w:val="single" w:sz="4" w:space="0" w:color="auto"/>
            </w:tcBorders>
            <w:shd w:val="clear" w:color="auto" w:fill="auto"/>
            <w:tcMar>
              <w:top w:w="113" w:type="dxa"/>
              <w:left w:w="113" w:type="dxa"/>
              <w:bottom w:w="113" w:type="dxa"/>
              <w:right w:w="113" w:type="dxa"/>
            </w:tcMar>
          </w:tcPr>
          <w:p w:rsidR="00171DAE" w:rsidRPr="00864616" w:rsidRDefault="00171DAE" w:rsidP="00A61EE6">
            <w:pPr>
              <w:ind w:right="136"/>
              <w:jc w:val="both"/>
              <w:rPr>
                <w:rFonts w:eastAsia="SimSun" w:cs="Angsana New"/>
                <w:sz w:val="22"/>
                <w:szCs w:val="22"/>
              </w:rPr>
            </w:pPr>
            <w:proofErr w:type="gramStart"/>
            <w:r w:rsidRPr="00864616">
              <w:rPr>
                <w:sz w:val="22"/>
                <w:szCs w:val="22"/>
              </w:rPr>
              <w:t xml:space="preserve">There are no customs or taboos that limit access to the knowledge and skills related to the pottery of the women of </w:t>
            </w:r>
            <w:proofErr w:type="spellStart"/>
            <w:r w:rsidRPr="00864616">
              <w:rPr>
                <w:sz w:val="22"/>
                <w:szCs w:val="22"/>
              </w:rPr>
              <w:t>Sejnane</w:t>
            </w:r>
            <w:proofErr w:type="spellEnd"/>
            <w:r w:rsidRPr="00864616">
              <w:rPr>
                <w:sz w:val="22"/>
                <w:szCs w:val="22"/>
              </w:rPr>
              <w:t xml:space="preserve"> in any way.</w:t>
            </w:r>
            <w:proofErr w:type="gramEnd"/>
            <w:r w:rsidRPr="00864616">
              <w:rPr>
                <w:sz w:val="22"/>
                <w:szCs w:val="22"/>
              </w:rPr>
              <w:t xml:space="preserve"> </w:t>
            </w:r>
            <w:proofErr w:type="gramStart"/>
            <w:r w:rsidRPr="00864616">
              <w:rPr>
                <w:sz w:val="22"/>
                <w:szCs w:val="22"/>
              </w:rPr>
              <w:t>These women are, in fact, very open to sharing: they willingly pass on their skills to women in other communities, which explains why these skills have spread to the hamlets in the region, and they are also open to collaborating on projects that promote art with foreign parties, providing they are treated as women with full enjoyment of their civil rights, and participating with full awareness and pride in the local development effort, while affirming their cultural identity.</w:t>
            </w:r>
            <w:proofErr w:type="gramEnd"/>
          </w:p>
        </w:tc>
      </w:tr>
      <w:tr w:rsidR="00171DAE" w:rsidRPr="00864616" w:rsidTr="0097787C">
        <w:trPr>
          <w:trHeight w:val="1144"/>
        </w:trPr>
        <w:tc>
          <w:tcPr>
            <w:tcW w:w="9781" w:type="dxa"/>
            <w:tcBorders>
              <w:top w:val="nil"/>
              <w:left w:val="nil"/>
              <w:bottom w:val="single" w:sz="4" w:space="0" w:color="auto"/>
              <w:right w:val="nil"/>
            </w:tcBorders>
            <w:shd w:val="clear" w:color="auto" w:fill="auto"/>
            <w:tcMar>
              <w:left w:w="0" w:type="dxa"/>
            </w:tcMar>
          </w:tcPr>
          <w:p w:rsidR="00171DAE" w:rsidRPr="00864616" w:rsidRDefault="00171DAE" w:rsidP="00171DAE">
            <w:pPr>
              <w:pStyle w:val="BodyText3Char"/>
              <w:tabs>
                <w:tab w:val="left" w:pos="567"/>
                <w:tab w:val="left" w:pos="1134"/>
                <w:tab w:val="left" w:pos="1701"/>
              </w:tabs>
              <w:spacing w:line="240" w:lineRule="auto"/>
              <w:ind w:left="567" w:hanging="454"/>
              <w:jc w:val="both"/>
              <w:rPr>
                <w:bCs/>
              </w:rPr>
            </w:pPr>
            <w:r w:rsidRPr="00864616">
              <w:rPr>
                <w:b w:val="0"/>
                <w:sz w:val="24"/>
                <w:szCs w:val="24"/>
                <w:lang w:val="en-US"/>
              </w:rPr>
              <w:br w:type="page"/>
            </w:r>
            <w:r w:rsidRPr="00864616">
              <w:rPr>
                <w:bCs/>
              </w:rPr>
              <w:t>4.d.</w:t>
            </w:r>
            <w:r w:rsidRPr="00864616">
              <w:rPr>
                <w:bCs/>
              </w:rPr>
              <w:tab/>
              <w:t>Community organization(s) or representative(s) concerned</w:t>
            </w:r>
          </w:p>
          <w:p w:rsidR="00171DAE" w:rsidRPr="00864616" w:rsidRDefault="00171DAE" w:rsidP="00171DAE">
            <w:pPr>
              <w:pStyle w:val="Grille01N"/>
              <w:tabs>
                <w:tab w:val="left" w:pos="567"/>
                <w:tab w:val="left" w:pos="1134"/>
                <w:tab w:val="left" w:pos="1701"/>
              </w:tabs>
              <w:spacing w:line="240" w:lineRule="auto"/>
              <w:ind w:right="113"/>
              <w:jc w:val="both"/>
              <w:rPr>
                <w:rFonts w:eastAsia="SimSun"/>
                <w:b w:val="0"/>
                <w:i/>
                <w:smallCaps w:val="0"/>
                <w:sz w:val="18"/>
                <w:szCs w:val="18"/>
              </w:rPr>
            </w:pPr>
            <w:r w:rsidRPr="00864616">
              <w:rPr>
                <w:b w:val="0"/>
                <w:i/>
                <w:smallCaps w:val="0"/>
                <w:sz w:val="18"/>
                <w:szCs w:val="18"/>
              </w:rPr>
              <w:t>Provide</w:t>
            </w:r>
            <w:r w:rsidRPr="00864616">
              <w:rPr>
                <w:b w:val="0"/>
                <w:bCs/>
                <w:i/>
                <w:iCs/>
                <w:smallCaps w:val="0"/>
                <w:sz w:val="18"/>
                <w:szCs w:val="18"/>
              </w:rPr>
              <w:t xml:space="preserve"> detailed contact information for each community organization or representative, or other non-governmental organization, that is concerned with the element such as associations, organizations, clubs, guilds, steering committees, etc</w:t>
            </w:r>
            <w:r w:rsidRPr="00864616">
              <w:rPr>
                <w:i/>
                <w:smallCaps w:val="0"/>
                <w:sz w:val="18"/>
                <w:szCs w:val="18"/>
              </w:rPr>
              <w:t>.</w:t>
            </w:r>
            <w:r w:rsidRPr="00864616">
              <w:rPr>
                <w:b w:val="0"/>
                <w:i/>
                <w:smallCaps w:val="0"/>
                <w:sz w:val="18"/>
                <w:szCs w:val="18"/>
              </w:rPr>
              <w:t>:</w:t>
            </w:r>
          </w:p>
          <w:p w:rsidR="00171DAE" w:rsidRPr="00864616" w:rsidRDefault="00171DAE" w:rsidP="00171DAE">
            <w:pPr>
              <w:pStyle w:val="Info03"/>
              <w:numPr>
                <w:ilvl w:val="0"/>
                <w:numId w:val="36"/>
              </w:numPr>
              <w:tabs>
                <w:tab w:val="clear" w:pos="2268"/>
              </w:tabs>
              <w:spacing w:before="80" w:after="80" w:line="240" w:lineRule="auto"/>
              <w:rPr>
                <w:rFonts w:eastAsia="SimSun"/>
                <w:sz w:val="18"/>
                <w:szCs w:val="18"/>
              </w:rPr>
            </w:pPr>
            <w:r w:rsidRPr="00864616">
              <w:rPr>
                <w:sz w:val="18"/>
                <w:szCs w:val="18"/>
              </w:rPr>
              <w:tab/>
              <w:t>Name of the entity</w:t>
            </w:r>
          </w:p>
          <w:p w:rsidR="00171DAE" w:rsidRPr="00864616" w:rsidRDefault="00171DAE" w:rsidP="00171DAE">
            <w:pPr>
              <w:pStyle w:val="Info03"/>
              <w:numPr>
                <w:ilvl w:val="0"/>
                <w:numId w:val="36"/>
              </w:numPr>
              <w:tabs>
                <w:tab w:val="clear" w:pos="2268"/>
              </w:tabs>
              <w:spacing w:before="80" w:after="80" w:line="240" w:lineRule="auto"/>
              <w:rPr>
                <w:rFonts w:eastAsia="SimSun"/>
                <w:sz w:val="18"/>
                <w:szCs w:val="18"/>
              </w:rPr>
            </w:pPr>
            <w:r w:rsidRPr="00864616">
              <w:rPr>
                <w:sz w:val="18"/>
                <w:szCs w:val="18"/>
              </w:rPr>
              <w:tab/>
              <w:t>Name and title of the contact person</w:t>
            </w:r>
          </w:p>
          <w:p w:rsidR="00171DAE" w:rsidRPr="00864616" w:rsidRDefault="00171DAE" w:rsidP="00171DAE">
            <w:pPr>
              <w:pStyle w:val="Info03"/>
              <w:numPr>
                <w:ilvl w:val="0"/>
                <w:numId w:val="36"/>
              </w:numPr>
              <w:tabs>
                <w:tab w:val="clear" w:pos="2268"/>
              </w:tabs>
              <w:spacing w:before="80" w:after="80" w:line="240" w:lineRule="auto"/>
              <w:rPr>
                <w:rFonts w:eastAsia="SimSun"/>
                <w:sz w:val="18"/>
                <w:szCs w:val="18"/>
              </w:rPr>
            </w:pPr>
            <w:r w:rsidRPr="00864616">
              <w:rPr>
                <w:sz w:val="18"/>
                <w:szCs w:val="18"/>
              </w:rPr>
              <w:tab/>
              <w:t>Address</w:t>
            </w:r>
          </w:p>
          <w:p w:rsidR="00171DAE" w:rsidRPr="00864616" w:rsidRDefault="00171DAE" w:rsidP="00171DAE">
            <w:pPr>
              <w:pStyle w:val="Info03"/>
              <w:numPr>
                <w:ilvl w:val="0"/>
                <w:numId w:val="36"/>
              </w:numPr>
              <w:tabs>
                <w:tab w:val="clear" w:pos="2268"/>
              </w:tabs>
              <w:spacing w:before="80" w:after="80" w:line="240" w:lineRule="auto"/>
              <w:rPr>
                <w:rFonts w:eastAsia="SimSun"/>
                <w:sz w:val="18"/>
                <w:szCs w:val="18"/>
              </w:rPr>
            </w:pPr>
            <w:r w:rsidRPr="00864616">
              <w:rPr>
                <w:sz w:val="18"/>
                <w:szCs w:val="18"/>
              </w:rPr>
              <w:tab/>
              <w:t>Telephone number</w:t>
            </w:r>
          </w:p>
          <w:p w:rsidR="00171DAE" w:rsidRPr="00864616" w:rsidRDefault="00171DAE" w:rsidP="00171DAE">
            <w:pPr>
              <w:pStyle w:val="Info03"/>
              <w:numPr>
                <w:ilvl w:val="0"/>
                <w:numId w:val="36"/>
              </w:numPr>
              <w:tabs>
                <w:tab w:val="clear" w:pos="2268"/>
              </w:tabs>
              <w:spacing w:before="80" w:after="80" w:line="240" w:lineRule="auto"/>
              <w:rPr>
                <w:rFonts w:eastAsia="SimSun"/>
                <w:sz w:val="18"/>
                <w:szCs w:val="18"/>
              </w:rPr>
            </w:pPr>
            <w:r w:rsidRPr="00864616">
              <w:rPr>
                <w:sz w:val="18"/>
                <w:szCs w:val="18"/>
              </w:rPr>
              <w:tab/>
              <w:t>E-mail</w:t>
            </w:r>
          </w:p>
          <w:p w:rsidR="00171DAE" w:rsidRPr="00864616" w:rsidRDefault="00171DAE" w:rsidP="00171DAE">
            <w:pPr>
              <w:pStyle w:val="Info03"/>
              <w:numPr>
                <w:ilvl w:val="0"/>
                <w:numId w:val="36"/>
              </w:numPr>
              <w:tabs>
                <w:tab w:val="clear" w:pos="2268"/>
              </w:tabs>
              <w:spacing w:before="80" w:after="80" w:line="240" w:lineRule="auto"/>
              <w:rPr>
                <w:rFonts w:eastAsia="SimSun"/>
                <w:sz w:val="18"/>
                <w:szCs w:val="18"/>
              </w:rPr>
            </w:pPr>
            <w:r w:rsidRPr="00864616">
              <w:rPr>
                <w:sz w:val="18"/>
                <w:szCs w:val="18"/>
              </w:rPr>
              <w:tab/>
              <w:t>Other relevant information</w:t>
            </w:r>
          </w:p>
        </w:tc>
      </w:tr>
      <w:tr w:rsidR="00171DAE" w:rsidRPr="00864616" w:rsidTr="0097787C">
        <w:tc>
          <w:tcPr>
            <w:tcW w:w="9781"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171DAE" w:rsidRPr="00864616" w:rsidRDefault="00171DAE" w:rsidP="00171DAE">
            <w:pPr>
              <w:pStyle w:val="formtext"/>
              <w:tabs>
                <w:tab w:val="left" w:pos="567"/>
                <w:tab w:val="left" w:pos="1134"/>
                <w:tab w:val="left" w:pos="1701"/>
              </w:tabs>
              <w:spacing w:before="0" w:after="0"/>
              <w:jc w:val="both"/>
              <w:rPr>
                <w:lang w:val="fr-FR"/>
              </w:rPr>
            </w:pPr>
            <w:r w:rsidRPr="00864616">
              <w:rPr>
                <w:lang w:val="fr-FR"/>
              </w:rPr>
              <w:t xml:space="preserve">Name of the </w:t>
            </w:r>
            <w:proofErr w:type="spellStart"/>
            <w:r w:rsidRPr="00864616">
              <w:rPr>
                <w:lang w:val="fr-FR"/>
              </w:rPr>
              <w:t>entity</w:t>
            </w:r>
            <w:proofErr w:type="spellEnd"/>
            <w:r w:rsidRPr="00864616">
              <w:rPr>
                <w:lang w:val="fr-FR"/>
              </w:rPr>
              <w:t>: Association de Sauvegarde de l</w:t>
            </w:r>
            <w:r w:rsidR="008A58EA">
              <w:rPr>
                <w:lang w:val="fr-FR"/>
              </w:rPr>
              <w:t>’</w:t>
            </w:r>
            <w:r w:rsidRPr="00864616">
              <w:rPr>
                <w:lang w:val="fr-FR"/>
              </w:rPr>
              <w:t xml:space="preserve">environnement à </w:t>
            </w:r>
            <w:proofErr w:type="spellStart"/>
            <w:r w:rsidRPr="00864616">
              <w:rPr>
                <w:lang w:val="fr-FR"/>
              </w:rPr>
              <w:t>Sejnane</w:t>
            </w:r>
            <w:proofErr w:type="spellEnd"/>
          </w:p>
          <w:p w:rsidR="00171DAE" w:rsidRPr="00864616" w:rsidRDefault="00171DAE" w:rsidP="00171DAE">
            <w:pPr>
              <w:pStyle w:val="formtext"/>
              <w:tabs>
                <w:tab w:val="left" w:pos="567"/>
                <w:tab w:val="left" w:pos="1134"/>
                <w:tab w:val="left" w:pos="1701"/>
              </w:tabs>
              <w:spacing w:before="0" w:after="0"/>
              <w:jc w:val="both"/>
              <w:rPr>
                <w:lang w:val="fr-FR"/>
              </w:rPr>
            </w:pPr>
            <w:r w:rsidRPr="00864616">
              <w:rPr>
                <w:lang w:val="fr-FR"/>
              </w:rPr>
              <w:t xml:space="preserve">Name and </w:t>
            </w:r>
            <w:proofErr w:type="spellStart"/>
            <w:r w:rsidRPr="00864616">
              <w:rPr>
                <w:lang w:val="fr-FR"/>
              </w:rPr>
              <w:t>title</w:t>
            </w:r>
            <w:proofErr w:type="spellEnd"/>
            <w:r w:rsidRPr="00864616">
              <w:rPr>
                <w:lang w:val="fr-FR"/>
              </w:rPr>
              <w:t xml:space="preserve"> of the contact </w:t>
            </w:r>
            <w:proofErr w:type="spellStart"/>
            <w:r w:rsidRPr="00864616">
              <w:rPr>
                <w:lang w:val="fr-FR"/>
              </w:rPr>
              <w:t>person</w:t>
            </w:r>
            <w:proofErr w:type="spellEnd"/>
            <w:r w:rsidRPr="00864616">
              <w:rPr>
                <w:lang w:val="fr-FR"/>
              </w:rPr>
              <w:t xml:space="preserve">: </w:t>
            </w:r>
            <w:proofErr w:type="spellStart"/>
            <w:r w:rsidRPr="00864616">
              <w:rPr>
                <w:lang w:val="fr-FR"/>
              </w:rPr>
              <w:t>Béjaoui</w:t>
            </w:r>
            <w:proofErr w:type="spellEnd"/>
            <w:r w:rsidRPr="00864616">
              <w:rPr>
                <w:lang w:val="fr-FR"/>
              </w:rPr>
              <w:t xml:space="preserve"> </w:t>
            </w:r>
            <w:proofErr w:type="spellStart"/>
            <w:r w:rsidRPr="00864616">
              <w:rPr>
                <w:lang w:val="fr-FR"/>
              </w:rPr>
              <w:t>Monji</w:t>
            </w:r>
            <w:proofErr w:type="spellEnd"/>
            <w:r w:rsidRPr="00864616">
              <w:rPr>
                <w:lang w:val="fr-FR"/>
              </w:rPr>
              <w:t>/ Président de l</w:t>
            </w:r>
            <w:r w:rsidR="008A58EA">
              <w:rPr>
                <w:lang w:val="fr-FR"/>
              </w:rPr>
              <w:t>’</w:t>
            </w:r>
            <w:r w:rsidRPr="00864616">
              <w:rPr>
                <w:lang w:val="fr-FR"/>
              </w:rPr>
              <w:t>association</w:t>
            </w:r>
          </w:p>
          <w:p w:rsidR="00171DAE" w:rsidRPr="00864616" w:rsidRDefault="00171DAE" w:rsidP="00171DAE">
            <w:pPr>
              <w:pStyle w:val="formtext"/>
              <w:tabs>
                <w:tab w:val="left" w:pos="567"/>
                <w:tab w:val="left" w:pos="1134"/>
                <w:tab w:val="left" w:pos="1701"/>
              </w:tabs>
              <w:spacing w:before="0" w:after="0"/>
              <w:jc w:val="both"/>
              <w:rPr>
                <w:lang w:val="fr-FR"/>
              </w:rPr>
            </w:pPr>
            <w:proofErr w:type="spellStart"/>
            <w:r w:rsidRPr="00864616">
              <w:rPr>
                <w:lang w:val="fr-FR"/>
              </w:rPr>
              <w:t>Address</w:t>
            </w:r>
            <w:proofErr w:type="spellEnd"/>
            <w:r w:rsidRPr="00864616">
              <w:rPr>
                <w:lang w:val="fr-FR"/>
              </w:rPr>
              <w:t xml:space="preserve">: Maison de </w:t>
            </w:r>
            <w:proofErr w:type="gramStart"/>
            <w:r w:rsidRPr="00864616">
              <w:rPr>
                <w:lang w:val="fr-FR"/>
              </w:rPr>
              <w:t>la  Culture</w:t>
            </w:r>
            <w:proofErr w:type="gramEnd"/>
            <w:r w:rsidRPr="00864616">
              <w:rPr>
                <w:lang w:val="fr-FR"/>
              </w:rPr>
              <w:t xml:space="preserve">, </w:t>
            </w:r>
            <w:proofErr w:type="spellStart"/>
            <w:r w:rsidRPr="00864616">
              <w:rPr>
                <w:lang w:val="fr-FR"/>
              </w:rPr>
              <w:t>Sejnane</w:t>
            </w:r>
            <w:proofErr w:type="spellEnd"/>
            <w:r w:rsidRPr="00864616">
              <w:rPr>
                <w:lang w:val="fr-FR"/>
              </w:rPr>
              <w:t>, 7010, Tunisie.</w:t>
            </w:r>
          </w:p>
          <w:p w:rsidR="00171DAE" w:rsidRPr="00256319" w:rsidRDefault="00171DAE" w:rsidP="00171DAE">
            <w:pPr>
              <w:pStyle w:val="formtext"/>
              <w:tabs>
                <w:tab w:val="left" w:pos="567"/>
                <w:tab w:val="left" w:pos="1134"/>
                <w:tab w:val="left" w:pos="1701"/>
              </w:tabs>
              <w:spacing w:before="0" w:after="0"/>
              <w:jc w:val="both"/>
              <w:rPr>
                <w:lang w:val="en-US"/>
              </w:rPr>
            </w:pPr>
            <w:r w:rsidRPr="00256319">
              <w:rPr>
                <w:lang w:val="en-US"/>
              </w:rPr>
              <w:t>Telephone number: +(00 216) 97 273 580</w:t>
            </w:r>
          </w:p>
          <w:p w:rsidR="00171DAE" w:rsidRPr="00864616" w:rsidRDefault="00171DAE" w:rsidP="00171DAE">
            <w:pPr>
              <w:pStyle w:val="formtext"/>
              <w:tabs>
                <w:tab w:val="left" w:pos="567"/>
                <w:tab w:val="left" w:pos="1134"/>
                <w:tab w:val="left" w:pos="1701"/>
              </w:tabs>
              <w:spacing w:before="0" w:after="120"/>
              <w:jc w:val="both"/>
            </w:pPr>
            <w:r w:rsidRPr="00864616">
              <w:t>E-mail address: ases.sejnane@gmail.com</w:t>
            </w:r>
          </w:p>
          <w:p w:rsidR="00171DAE" w:rsidRPr="00864616" w:rsidRDefault="00171DAE" w:rsidP="00171DAE">
            <w:pPr>
              <w:pStyle w:val="formtext"/>
              <w:tabs>
                <w:tab w:val="left" w:pos="567"/>
                <w:tab w:val="left" w:pos="1134"/>
                <w:tab w:val="left" w:pos="1701"/>
              </w:tabs>
              <w:spacing w:before="0" w:after="0"/>
              <w:jc w:val="both"/>
            </w:pPr>
            <w:r w:rsidRPr="00864616">
              <w:t xml:space="preserve">Name of the entity: Association </w:t>
            </w:r>
            <w:proofErr w:type="spellStart"/>
            <w:r w:rsidRPr="00864616">
              <w:t>l</w:t>
            </w:r>
            <w:r w:rsidR="008A58EA">
              <w:t>’</w:t>
            </w:r>
            <w:r w:rsidRPr="00864616">
              <w:t>ART</w:t>
            </w:r>
            <w:proofErr w:type="spellEnd"/>
            <w:r w:rsidRPr="00864616">
              <w:t xml:space="preserve"> RUE</w:t>
            </w:r>
          </w:p>
          <w:p w:rsidR="00171DAE" w:rsidRPr="00864616" w:rsidRDefault="00171DAE" w:rsidP="00171DAE">
            <w:pPr>
              <w:pStyle w:val="formtext"/>
              <w:tabs>
                <w:tab w:val="left" w:pos="567"/>
                <w:tab w:val="left" w:pos="1134"/>
                <w:tab w:val="left" w:pos="1701"/>
              </w:tabs>
              <w:spacing w:before="0" w:after="0"/>
              <w:jc w:val="both"/>
            </w:pPr>
            <w:r w:rsidRPr="00864616">
              <w:t xml:space="preserve">Name and title of the contact person: </w:t>
            </w:r>
            <w:proofErr w:type="spellStart"/>
            <w:r w:rsidRPr="00864616">
              <w:t>Sofiane</w:t>
            </w:r>
            <w:proofErr w:type="spellEnd"/>
            <w:r w:rsidRPr="00864616">
              <w:t xml:space="preserve"> </w:t>
            </w:r>
            <w:proofErr w:type="spellStart"/>
            <w:r w:rsidRPr="00864616">
              <w:t>Ouissi</w:t>
            </w:r>
            <w:proofErr w:type="spellEnd"/>
            <w:r w:rsidRPr="00864616">
              <w:t xml:space="preserve">/ </w:t>
            </w:r>
            <w:proofErr w:type="spellStart"/>
            <w:r w:rsidRPr="00864616">
              <w:t>Directeur</w:t>
            </w:r>
            <w:proofErr w:type="spellEnd"/>
            <w:r w:rsidRPr="00864616">
              <w:t xml:space="preserve"> </w:t>
            </w:r>
            <w:proofErr w:type="spellStart"/>
            <w:r w:rsidRPr="00864616">
              <w:t>général</w:t>
            </w:r>
            <w:proofErr w:type="spellEnd"/>
          </w:p>
          <w:p w:rsidR="00171DAE" w:rsidRPr="00864616" w:rsidRDefault="00171DAE" w:rsidP="00171DAE">
            <w:pPr>
              <w:pStyle w:val="formtext"/>
              <w:tabs>
                <w:tab w:val="left" w:pos="567"/>
                <w:tab w:val="left" w:pos="1134"/>
                <w:tab w:val="left" w:pos="1701"/>
              </w:tabs>
              <w:spacing w:before="0" w:after="0"/>
              <w:jc w:val="both"/>
            </w:pPr>
            <w:r w:rsidRPr="00864616">
              <w:t xml:space="preserve">Address: 40, Rue </w:t>
            </w:r>
            <w:proofErr w:type="spellStart"/>
            <w:r w:rsidRPr="00864616">
              <w:t>Kouttab</w:t>
            </w:r>
            <w:proofErr w:type="spellEnd"/>
            <w:r w:rsidRPr="00864616">
              <w:t xml:space="preserve"> </w:t>
            </w:r>
            <w:proofErr w:type="spellStart"/>
            <w:r w:rsidRPr="00864616">
              <w:t>Louzir</w:t>
            </w:r>
            <w:proofErr w:type="spellEnd"/>
            <w:r w:rsidRPr="00864616">
              <w:t>, 1007, Tunis</w:t>
            </w:r>
          </w:p>
          <w:p w:rsidR="00171DAE" w:rsidRPr="00864616" w:rsidRDefault="00171DAE" w:rsidP="00171DAE">
            <w:pPr>
              <w:pStyle w:val="formtext"/>
              <w:tabs>
                <w:tab w:val="left" w:pos="567"/>
                <w:tab w:val="left" w:pos="1134"/>
                <w:tab w:val="left" w:pos="1701"/>
              </w:tabs>
              <w:spacing w:before="0" w:after="0"/>
              <w:jc w:val="both"/>
            </w:pPr>
            <w:r w:rsidRPr="00864616">
              <w:t>Telephone number: + (00 216) 29 212 001</w:t>
            </w:r>
          </w:p>
          <w:p w:rsidR="00171DAE" w:rsidRPr="00864616" w:rsidRDefault="00171DAE" w:rsidP="00171DAE">
            <w:pPr>
              <w:pStyle w:val="formtext"/>
              <w:tabs>
                <w:tab w:val="left" w:pos="567"/>
                <w:tab w:val="left" w:pos="1134"/>
                <w:tab w:val="left" w:pos="1701"/>
              </w:tabs>
              <w:spacing w:before="0" w:after="120"/>
              <w:jc w:val="both"/>
              <w:rPr>
                <w:lang w:val="fr-FR"/>
              </w:rPr>
            </w:pPr>
            <w:r w:rsidRPr="00864616">
              <w:rPr>
                <w:lang w:val="fr-FR"/>
              </w:rPr>
              <w:t>E-mail address:dreamcity.tunis@gmail.com</w:t>
            </w:r>
          </w:p>
          <w:p w:rsidR="00171DAE" w:rsidRPr="00864616" w:rsidRDefault="00171DAE" w:rsidP="00171DAE">
            <w:pPr>
              <w:pStyle w:val="formtext"/>
              <w:tabs>
                <w:tab w:val="left" w:pos="567"/>
                <w:tab w:val="left" w:pos="1134"/>
                <w:tab w:val="left" w:pos="1701"/>
              </w:tabs>
              <w:spacing w:before="0" w:after="0"/>
              <w:jc w:val="both"/>
              <w:rPr>
                <w:lang w:val="fr-FR"/>
              </w:rPr>
            </w:pPr>
            <w:r w:rsidRPr="00864616">
              <w:rPr>
                <w:lang w:val="fr-FR"/>
              </w:rPr>
              <w:t xml:space="preserve">Name of the </w:t>
            </w:r>
            <w:proofErr w:type="spellStart"/>
            <w:r w:rsidRPr="00864616">
              <w:rPr>
                <w:lang w:val="fr-FR"/>
              </w:rPr>
              <w:t>entity</w:t>
            </w:r>
            <w:proofErr w:type="spellEnd"/>
            <w:r w:rsidRPr="00864616">
              <w:rPr>
                <w:lang w:val="fr-FR"/>
              </w:rPr>
              <w:t>: Association de Sauvegarde de l</w:t>
            </w:r>
            <w:r w:rsidR="008A58EA">
              <w:rPr>
                <w:lang w:val="fr-FR"/>
              </w:rPr>
              <w:t>’</w:t>
            </w:r>
            <w:r w:rsidRPr="00864616">
              <w:rPr>
                <w:lang w:val="fr-FR"/>
              </w:rPr>
              <w:t xml:space="preserve">environnement à </w:t>
            </w:r>
            <w:proofErr w:type="spellStart"/>
            <w:r w:rsidRPr="00864616">
              <w:rPr>
                <w:lang w:val="fr-FR"/>
              </w:rPr>
              <w:t>Sejnane</w:t>
            </w:r>
            <w:proofErr w:type="spellEnd"/>
          </w:p>
          <w:p w:rsidR="00171DAE" w:rsidRPr="00A61EE6" w:rsidRDefault="00171DAE" w:rsidP="00171DAE">
            <w:pPr>
              <w:pStyle w:val="formtext"/>
              <w:tabs>
                <w:tab w:val="left" w:pos="567"/>
                <w:tab w:val="left" w:pos="1134"/>
                <w:tab w:val="left" w:pos="1701"/>
              </w:tabs>
              <w:spacing w:before="0" w:after="0"/>
              <w:jc w:val="both"/>
              <w:rPr>
                <w:lang w:val="en-US"/>
              </w:rPr>
            </w:pPr>
            <w:r w:rsidRPr="00A61EE6">
              <w:rPr>
                <w:lang w:val="en-US"/>
              </w:rPr>
              <w:t xml:space="preserve">Name and title of the contact person: </w:t>
            </w:r>
            <w:proofErr w:type="spellStart"/>
            <w:r w:rsidRPr="00A61EE6">
              <w:rPr>
                <w:lang w:val="en-US"/>
              </w:rPr>
              <w:t>Faxzi</w:t>
            </w:r>
            <w:proofErr w:type="spellEnd"/>
            <w:r w:rsidRPr="00A61EE6">
              <w:rPr>
                <w:lang w:val="en-US"/>
              </w:rPr>
              <w:t xml:space="preserve"> </w:t>
            </w:r>
            <w:proofErr w:type="spellStart"/>
            <w:r w:rsidRPr="00A61EE6">
              <w:rPr>
                <w:lang w:val="en-US"/>
              </w:rPr>
              <w:t>Mzoughi</w:t>
            </w:r>
            <w:proofErr w:type="spellEnd"/>
            <w:r w:rsidRPr="00A61EE6">
              <w:rPr>
                <w:lang w:val="en-US"/>
              </w:rPr>
              <w:t xml:space="preserve">/ </w:t>
            </w:r>
            <w:proofErr w:type="spellStart"/>
            <w:r w:rsidRPr="00A61EE6">
              <w:rPr>
                <w:lang w:val="en-US"/>
              </w:rPr>
              <w:t>Président</w:t>
            </w:r>
            <w:proofErr w:type="spellEnd"/>
            <w:r w:rsidRPr="00A61EE6">
              <w:rPr>
                <w:lang w:val="en-US"/>
              </w:rPr>
              <w:t xml:space="preserve"> de </w:t>
            </w:r>
            <w:proofErr w:type="spellStart"/>
            <w:r w:rsidRPr="00A61EE6">
              <w:rPr>
                <w:lang w:val="en-US"/>
              </w:rPr>
              <w:t>l</w:t>
            </w:r>
            <w:r w:rsidR="008A58EA" w:rsidRPr="00A61EE6">
              <w:rPr>
                <w:lang w:val="en-US"/>
              </w:rPr>
              <w:t>’</w:t>
            </w:r>
            <w:r w:rsidRPr="00A61EE6">
              <w:rPr>
                <w:lang w:val="en-US"/>
              </w:rPr>
              <w:t>association</w:t>
            </w:r>
            <w:proofErr w:type="spellEnd"/>
          </w:p>
          <w:p w:rsidR="00171DAE" w:rsidRPr="00864616" w:rsidRDefault="00171DAE" w:rsidP="00171DAE">
            <w:pPr>
              <w:pStyle w:val="formtext"/>
              <w:tabs>
                <w:tab w:val="left" w:pos="567"/>
                <w:tab w:val="left" w:pos="1134"/>
                <w:tab w:val="left" w:pos="1701"/>
              </w:tabs>
              <w:spacing w:before="0" w:after="0"/>
              <w:jc w:val="both"/>
              <w:rPr>
                <w:lang w:val="fr-FR"/>
              </w:rPr>
            </w:pPr>
            <w:proofErr w:type="spellStart"/>
            <w:r w:rsidRPr="00864616">
              <w:rPr>
                <w:lang w:val="fr-FR"/>
              </w:rPr>
              <w:t>Address</w:t>
            </w:r>
            <w:proofErr w:type="spellEnd"/>
            <w:r w:rsidRPr="00864616">
              <w:rPr>
                <w:lang w:val="fr-FR"/>
              </w:rPr>
              <w:t xml:space="preserve">: Bibliothèque </w:t>
            </w:r>
            <w:proofErr w:type="spellStart"/>
            <w:r w:rsidRPr="00864616">
              <w:rPr>
                <w:lang w:val="fr-FR"/>
              </w:rPr>
              <w:t>pulique</w:t>
            </w:r>
            <w:proofErr w:type="spellEnd"/>
            <w:r w:rsidRPr="00864616">
              <w:rPr>
                <w:lang w:val="fr-FR"/>
              </w:rPr>
              <w:t xml:space="preserve">, rue Imam </w:t>
            </w:r>
            <w:proofErr w:type="spellStart"/>
            <w:r w:rsidRPr="00864616">
              <w:rPr>
                <w:lang w:val="fr-FR"/>
              </w:rPr>
              <w:t>Sahnoun</w:t>
            </w:r>
            <w:proofErr w:type="spellEnd"/>
            <w:r w:rsidRPr="00864616">
              <w:rPr>
                <w:lang w:val="fr-FR"/>
              </w:rPr>
              <w:t>, Menzel Bourguiba, 7050</w:t>
            </w:r>
          </w:p>
          <w:p w:rsidR="00171DAE" w:rsidRPr="00864616" w:rsidRDefault="00171DAE" w:rsidP="00171DAE">
            <w:pPr>
              <w:pStyle w:val="formtext"/>
              <w:tabs>
                <w:tab w:val="left" w:pos="567"/>
                <w:tab w:val="left" w:pos="1134"/>
                <w:tab w:val="left" w:pos="1701"/>
              </w:tabs>
              <w:spacing w:before="0" w:after="0"/>
              <w:jc w:val="both"/>
            </w:pPr>
            <w:r w:rsidRPr="00864616">
              <w:t>Telephone number: +(00216) 97 677 577</w:t>
            </w:r>
          </w:p>
          <w:p w:rsidR="00171DAE" w:rsidRPr="00864616" w:rsidRDefault="00171DAE" w:rsidP="00171DAE">
            <w:pPr>
              <w:pStyle w:val="formtext"/>
              <w:tabs>
                <w:tab w:val="left" w:pos="567"/>
                <w:tab w:val="left" w:pos="1134"/>
                <w:tab w:val="left" w:pos="1701"/>
              </w:tabs>
              <w:spacing w:before="0" w:after="0" w:line="240" w:lineRule="auto"/>
              <w:jc w:val="both"/>
            </w:pPr>
            <w:r w:rsidRPr="00864616">
              <w:t>E-mail address: fawzimzoghi@gmail.com</w:t>
            </w:r>
          </w:p>
        </w:tc>
      </w:tr>
      <w:tr w:rsidR="00171DAE" w:rsidRPr="00864616" w:rsidTr="00A61EE6">
        <w:trPr>
          <w:trHeight w:val="563"/>
        </w:trPr>
        <w:tc>
          <w:tcPr>
            <w:tcW w:w="9781" w:type="dxa"/>
            <w:tcBorders>
              <w:top w:val="single" w:sz="4" w:space="0" w:color="auto"/>
              <w:left w:val="nil"/>
              <w:bottom w:val="nil"/>
              <w:right w:val="nil"/>
            </w:tcBorders>
            <w:shd w:val="clear" w:color="auto" w:fill="D9D9D9"/>
          </w:tcPr>
          <w:p w:rsidR="00171DAE" w:rsidRPr="00864616" w:rsidRDefault="00171DAE" w:rsidP="00171DAE">
            <w:pPr>
              <w:pStyle w:val="Grille01N"/>
              <w:keepNext w:val="0"/>
              <w:spacing w:line="240" w:lineRule="auto"/>
              <w:jc w:val="left"/>
              <w:rPr>
                <w:rFonts w:eastAsia="SimSun" w:cs="Arial"/>
                <w:bCs/>
                <w:smallCaps w:val="0"/>
                <w:sz w:val="24"/>
                <w:shd w:val="pct15" w:color="auto" w:fill="FFFFFF"/>
              </w:rPr>
            </w:pPr>
            <w:r w:rsidRPr="00864616">
              <w:rPr>
                <w:bCs/>
                <w:smallCaps w:val="0"/>
                <w:sz w:val="24"/>
              </w:rPr>
              <w:t>5.</w:t>
            </w:r>
            <w:r w:rsidRPr="00864616">
              <w:rPr>
                <w:bCs/>
                <w:smallCaps w:val="0"/>
                <w:sz w:val="24"/>
              </w:rPr>
              <w:tab/>
              <w:t>Inclusion of the element in an inventory</w:t>
            </w:r>
          </w:p>
        </w:tc>
      </w:tr>
      <w:tr w:rsidR="00171DAE" w:rsidRPr="00864616" w:rsidTr="00A61EE6">
        <w:trPr>
          <w:trHeight w:val="999"/>
        </w:trPr>
        <w:tc>
          <w:tcPr>
            <w:tcW w:w="9781" w:type="dxa"/>
            <w:tcBorders>
              <w:top w:val="nil"/>
              <w:left w:val="nil"/>
              <w:bottom w:val="nil"/>
              <w:right w:val="nil"/>
            </w:tcBorders>
            <w:shd w:val="clear" w:color="auto" w:fill="auto"/>
          </w:tcPr>
          <w:p w:rsidR="00171DAE" w:rsidRPr="00864616" w:rsidRDefault="00171DAE" w:rsidP="00171DAE">
            <w:pPr>
              <w:pStyle w:val="Info03"/>
              <w:keepNext w:val="0"/>
              <w:spacing w:before="120"/>
              <w:rPr>
                <w:rFonts w:eastAsia="SimSun"/>
                <w:sz w:val="18"/>
                <w:szCs w:val="18"/>
              </w:rPr>
            </w:pPr>
            <w:r w:rsidRPr="00864616">
              <w:rPr>
                <w:sz w:val="18"/>
                <w:szCs w:val="18"/>
              </w:rPr>
              <w:t xml:space="preserve">For </w:t>
            </w:r>
            <w:r w:rsidRPr="00864616">
              <w:rPr>
                <w:b/>
                <w:sz w:val="18"/>
                <w:szCs w:val="18"/>
              </w:rPr>
              <w:t>Criterion R.5</w:t>
            </w:r>
            <w:r w:rsidRPr="00864616">
              <w:rPr>
                <w:sz w:val="18"/>
                <w:szCs w:val="18"/>
              </w:rPr>
              <w:t xml:space="preserve">, the States </w:t>
            </w:r>
            <w:r w:rsidRPr="00864616">
              <w:rPr>
                <w:b/>
                <w:sz w:val="18"/>
                <w:szCs w:val="18"/>
              </w:rPr>
              <w:t xml:space="preserve">shall demonstrate that the element is identified and included in an inventory of the intangible cultural heritage present in the </w:t>
            </w:r>
            <w:proofErr w:type="gramStart"/>
            <w:r w:rsidRPr="00864616">
              <w:rPr>
                <w:b/>
                <w:sz w:val="18"/>
                <w:szCs w:val="18"/>
              </w:rPr>
              <w:t>territory(</w:t>
            </w:r>
            <w:proofErr w:type="spellStart"/>
            <w:proofErr w:type="gramEnd"/>
            <w:r w:rsidRPr="00864616">
              <w:rPr>
                <w:b/>
                <w:sz w:val="18"/>
                <w:szCs w:val="18"/>
              </w:rPr>
              <w:t>ies</w:t>
            </w:r>
            <w:proofErr w:type="spellEnd"/>
            <w:r w:rsidRPr="00864616">
              <w:rPr>
                <w:b/>
                <w:sz w:val="18"/>
                <w:szCs w:val="18"/>
              </w:rPr>
              <w:t>) of the submitting State(s) Party(</w:t>
            </w:r>
            <w:proofErr w:type="spellStart"/>
            <w:r w:rsidRPr="00864616">
              <w:rPr>
                <w:b/>
                <w:sz w:val="18"/>
                <w:szCs w:val="18"/>
              </w:rPr>
              <w:t>ies</w:t>
            </w:r>
            <w:proofErr w:type="spellEnd"/>
            <w:r w:rsidRPr="00864616">
              <w:rPr>
                <w:b/>
                <w:sz w:val="18"/>
                <w:szCs w:val="18"/>
              </w:rPr>
              <w:t>)</w:t>
            </w:r>
            <w:r w:rsidRPr="00864616">
              <w:rPr>
                <w:sz w:val="18"/>
                <w:szCs w:val="18"/>
              </w:rPr>
              <w:t xml:space="preserve"> in conformity with  Articles 11.b and 12 of the Convention. </w:t>
            </w:r>
          </w:p>
          <w:p w:rsidR="00171DAE" w:rsidRPr="00864616" w:rsidRDefault="00171DAE" w:rsidP="00A61EE6">
            <w:pPr>
              <w:pStyle w:val="Info03"/>
              <w:keepNext w:val="0"/>
              <w:rPr>
                <w:rFonts w:eastAsia="SimSun"/>
                <w:sz w:val="18"/>
                <w:szCs w:val="18"/>
              </w:rPr>
            </w:pPr>
            <w:r w:rsidRPr="00864616">
              <w:rPr>
                <w:sz w:val="18"/>
                <w:szCs w:val="18"/>
              </w:rPr>
              <w:t>The nominated element</w:t>
            </w:r>
            <w:r w:rsidR="008A58EA">
              <w:rPr>
                <w:sz w:val="18"/>
                <w:szCs w:val="18"/>
              </w:rPr>
              <w:t>’</w:t>
            </w:r>
            <w:r w:rsidRPr="00864616">
              <w:rPr>
                <w:sz w:val="18"/>
                <w:szCs w:val="18"/>
              </w:rPr>
              <w:t xml:space="preserve">s inclusion in an inventory should not in any way imply or require that the </w:t>
            </w:r>
            <w:proofErr w:type="gramStart"/>
            <w:r w:rsidRPr="00864616">
              <w:rPr>
                <w:sz w:val="18"/>
                <w:szCs w:val="18"/>
              </w:rPr>
              <w:t>inventory(</w:t>
            </w:r>
            <w:proofErr w:type="spellStart"/>
            <w:proofErr w:type="gramEnd"/>
            <w:r w:rsidRPr="00864616">
              <w:rPr>
                <w:sz w:val="18"/>
                <w:szCs w:val="18"/>
              </w:rPr>
              <w:t>ies</w:t>
            </w:r>
            <w:proofErr w:type="spellEnd"/>
            <w:r w:rsidRPr="00864616">
              <w:rPr>
                <w:sz w:val="18"/>
                <w:szCs w:val="18"/>
              </w:rPr>
              <w:t xml:space="preserve">) should have been completed prior to nomination. Rather, the submitting State(s) </w:t>
            </w:r>
            <w:proofErr w:type="gramStart"/>
            <w:r w:rsidRPr="00864616">
              <w:rPr>
                <w:sz w:val="18"/>
                <w:szCs w:val="18"/>
              </w:rPr>
              <w:t>Party(</w:t>
            </w:r>
            <w:proofErr w:type="spellStart"/>
            <w:proofErr w:type="gramEnd"/>
            <w:r w:rsidRPr="00864616">
              <w:rPr>
                <w:sz w:val="18"/>
                <w:szCs w:val="18"/>
              </w:rPr>
              <w:t>ies</w:t>
            </w:r>
            <w:proofErr w:type="spellEnd"/>
            <w:r w:rsidRPr="00864616">
              <w:rPr>
                <w:sz w:val="18"/>
                <w:szCs w:val="18"/>
              </w:rPr>
              <w:t>) may be in the process of completing or updating one or more inventories, but have already duly included the nominated element on an inventory-in-progress.</w:t>
            </w:r>
          </w:p>
          <w:p w:rsidR="00171DAE" w:rsidRPr="00864616" w:rsidRDefault="00171DAE" w:rsidP="00A61EE6">
            <w:pPr>
              <w:pStyle w:val="Info03"/>
              <w:keepNext w:val="0"/>
              <w:rPr>
                <w:rFonts w:eastAsia="SimSun"/>
                <w:sz w:val="18"/>
                <w:szCs w:val="18"/>
              </w:rPr>
            </w:pPr>
            <w:r w:rsidRPr="00864616">
              <w:rPr>
                <w:sz w:val="18"/>
                <w:szCs w:val="18"/>
              </w:rPr>
              <w:t xml:space="preserve">Provide the following information: </w:t>
            </w:r>
          </w:p>
          <w:p w:rsidR="00171DAE" w:rsidRPr="00864616" w:rsidRDefault="00171DAE" w:rsidP="00A61EE6">
            <w:pPr>
              <w:pStyle w:val="Info03"/>
              <w:keepNext w:val="0"/>
              <w:numPr>
                <w:ilvl w:val="0"/>
                <w:numId w:val="43"/>
              </w:numPr>
              <w:rPr>
                <w:rFonts w:eastAsia="SimSun"/>
                <w:sz w:val="18"/>
                <w:szCs w:val="18"/>
              </w:rPr>
            </w:pPr>
            <w:r w:rsidRPr="00864616">
              <w:rPr>
                <w:sz w:val="18"/>
                <w:szCs w:val="18"/>
              </w:rPr>
              <w:t>Name of the inventory(</w:t>
            </w:r>
            <w:proofErr w:type="spellStart"/>
            <w:r w:rsidRPr="00864616">
              <w:rPr>
                <w:sz w:val="18"/>
                <w:szCs w:val="18"/>
              </w:rPr>
              <w:t>ies</w:t>
            </w:r>
            <w:proofErr w:type="spellEnd"/>
            <w:r w:rsidRPr="00864616">
              <w:rPr>
                <w:sz w:val="18"/>
                <w:szCs w:val="18"/>
              </w:rPr>
              <w:t>) in which the element is included:</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9"/>
            </w:tblGrid>
            <w:tr w:rsidR="00171DAE" w:rsidRPr="00864616" w:rsidTr="0097787C">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rsidR="00171DAE" w:rsidRPr="00864616" w:rsidRDefault="00171DAE" w:rsidP="00A61EE6">
                  <w:pPr>
                    <w:pStyle w:val="formtext"/>
                    <w:spacing w:before="120" w:after="120" w:line="240" w:lineRule="auto"/>
                    <w:jc w:val="both"/>
                  </w:pPr>
                  <w:r w:rsidRPr="00864616">
                    <w:lastRenderedPageBreak/>
                    <w:t>National Inventory of the Intangible Cultural Heritage in Tunisia</w:t>
                  </w:r>
                </w:p>
              </w:tc>
            </w:tr>
          </w:tbl>
          <w:p w:rsidR="00171DAE" w:rsidRPr="00864616" w:rsidRDefault="00171DAE" w:rsidP="00171DAE">
            <w:pPr>
              <w:pStyle w:val="Info03"/>
              <w:spacing w:before="120"/>
              <w:ind w:left="0"/>
              <w:rPr>
                <w:rFonts w:eastAsia="SimSun"/>
                <w:sz w:val="18"/>
                <w:szCs w:val="18"/>
              </w:rPr>
            </w:pPr>
            <w:r w:rsidRPr="00864616">
              <w:rPr>
                <w:sz w:val="18"/>
                <w:szCs w:val="18"/>
              </w:rPr>
              <w:t>(ii) Name of the office(s), agency(</w:t>
            </w:r>
            <w:proofErr w:type="spellStart"/>
            <w:r w:rsidRPr="00864616">
              <w:rPr>
                <w:sz w:val="18"/>
                <w:szCs w:val="18"/>
              </w:rPr>
              <w:t>ies</w:t>
            </w:r>
            <w:proofErr w:type="spellEnd"/>
            <w:r w:rsidRPr="00864616">
              <w:rPr>
                <w:sz w:val="18"/>
                <w:szCs w:val="18"/>
              </w:rPr>
              <w:t>), organization(s) or body(</w:t>
            </w:r>
            <w:proofErr w:type="spellStart"/>
            <w:r w:rsidRPr="00864616">
              <w:rPr>
                <w:sz w:val="18"/>
                <w:szCs w:val="18"/>
              </w:rPr>
              <w:t>ies</w:t>
            </w:r>
            <w:proofErr w:type="spellEnd"/>
            <w:r w:rsidRPr="00864616">
              <w:rPr>
                <w:sz w:val="18"/>
                <w:szCs w:val="18"/>
              </w:rPr>
              <w:t>) responsible for maintaining and updating that (those) inventory(</w:t>
            </w:r>
            <w:proofErr w:type="spellStart"/>
            <w:r w:rsidRPr="00864616">
              <w:rPr>
                <w:sz w:val="18"/>
                <w:szCs w:val="18"/>
              </w:rPr>
              <w:t>ies</w:t>
            </w:r>
            <w:proofErr w:type="spellEnd"/>
            <w:r w:rsidRPr="00864616">
              <w:rPr>
                <w:sz w:val="18"/>
                <w:szCs w:val="18"/>
              </w:rPr>
              <w:t>), both in the original language, and in translation when the original language is not English or French:</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9"/>
            </w:tblGrid>
            <w:tr w:rsidR="00171DAE" w:rsidRPr="00864616" w:rsidTr="0097787C">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rsidR="00171DAE" w:rsidRPr="00864616" w:rsidRDefault="00171DAE" w:rsidP="00171DAE">
                  <w:pPr>
                    <w:pStyle w:val="formtext"/>
                    <w:keepNext/>
                    <w:spacing w:before="120" w:after="120" w:line="240" w:lineRule="auto"/>
                    <w:jc w:val="both"/>
                  </w:pPr>
                  <w:r w:rsidRPr="00864616">
                    <w:t>National Heritage Institute</w:t>
                  </w:r>
                </w:p>
              </w:tc>
            </w:tr>
          </w:tbl>
          <w:p w:rsidR="00171DAE" w:rsidRPr="00864616" w:rsidRDefault="00171DAE" w:rsidP="00171DAE">
            <w:pPr>
              <w:pStyle w:val="Info03"/>
              <w:spacing w:before="120"/>
              <w:ind w:left="0"/>
              <w:rPr>
                <w:rFonts w:eastAsia="SimSun"/>
                <w:sz w:val="18"/>
                <w:szCs w:val="18"/>
              </w:rPr>
            </w:pPr>
            <w:r w:rsidRPr="00864616">
              <w:rPr>
                <w:sz w:val="18"/>
                <w:szCs w:val="18"/>
              </w:rPr>
              <w:t xml:space="preserve">(iii) Explain how the </w:t>
            </w:r>
            <w:proofErr w:type="gramStart"/>
            <w:r w:rsidRPr="00864616">
              <w:rPr>
                <w:sz w:val="18"/>
                <w:szCs w:val="18"/>
              </w:rPr>
              <w:t>inventory(</w:t>
            </w:r>
            <w:proofErr w:type="spellStart"/>
            <w:proofErr w:type="gramEnd"/>
            <w:r w:rsidRPr="00864616">
              <w:rPr>
                <w:sz w:val="18"/>
                <w:szCs w:val="18"/>
              </w:rPr>
              <w:t>ies</w:t>
            </w:r>
            <w:proofErr w:type="spellEnd"/>
            <w:r w:rsidRPr="00864616">
              <w:rPr>
                <w:sz w:val="18"/>
                <w:szCs w:val="18"/>
              </w:rPr>
              <w:t>) is(are) regularly updated, including information on the periodicity and modality of updating. The updating is understood not only as adding new elements but also as revising existing information on the evolving nature of the elements already included therein (Article 12.1 of the Convention) (max. 100 words).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9"/>
            </w:tblGrid>
            <w:tr w:rsidR="00171DAE" w:rsidRPr="00864616" w:rsidTr="0097787C">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rsidR="00171DAE" w:rsidRPr="00864616" w:rsidRDefault="00171DAE" w:rsidP="00A61EE6">
                  <w:pPr>
                    <w:tabs>
                      <w:tab w:val="left" w:pos="567"/>
                      <w:tab w:val="left" w:pos="1134"/>
                      <w:tab w:val="left" w:pos="1701"/>
                    </w:tabs>
                    <w:spacing w:after="120" w:line="240" w:lineRule="exact"/>
                    <w:jc w:val="both"/>
                    <w:rPr>
                      <w:rFonts w:eastAsia="SimSun" w:cs="Arial"/>
                      <w:noProof/>
                      <w:sz w:val="22"/>
                      <w:szCs w:val="22"/>
                    </w:rPr>
                  </w:pPr>
                  <w:bookmarkStart w:id="12" w:name="_Hlk508891856"/>
                  <w:r w:rsidRPr="00864616">
                    <w:rPr>
                      <w:sz w:val="22"/>
                      <w:szCs w:val="22"/>
                    </w:rPr>
                    <w:t xml:space="preserve">The inventory </w:t>
                  </w:r>
                  <w:proofErr w:type="gramStart"/>
                  <w:r w:rsidRPr="00864616">
                    <w:rPr>
                      <w:sz w:val="22"/>
                      <w:szCs w:val="22"/>
                    </w:rPr>
                    <w:t>is added</w:t>
                  </w:r>
                  <w:proofErr w:type="gramEnd"/>
                  <w:r w:rsidRPr="00864616">
                    <w:rPr>
                      <w:sz w:val="22"/>
                      <w:szCs w:val="22"/>
                    </w:rPr>
                    <w:t xml:space="preserve"> to as new information is received, and develops over the years. Once the survey is completed, the inventoried element </w:t>
                  </w:r>
                  <w:proofErr w:type="gramStart"/>
                  <w:r w:rsidRPr="00864616">
                    <w:rPr>
                      <w:sz w:val="22"/>
                      <w:szCs w:val="22"/>
                    </w:rPr>
                    <w:t>is systematically added</w:t>
                  </w:r>
                  <w:proofErr w:type="gramEnd"/>
                  <w:r w:rsidRPr="00864616">
                    <w:rPr>
                      <w:sz w:val="22"/>
                      <w:szCs w:val="22"/>
                    </w:rPr>
                    <w:t xml:space="preserve"> to the database before being validated by experts from the National Heritage Institute and put online.</w:t>
                  </w:r>
                </w:p>
                <w:p w:rsidR="00171DAE" w:rsidRPr="00864616" w:rsidRDefault="00CD58DA" w:rsidP="00A61EE6">
                  <w:r w:rsidRPr="00864616">
                    <w:rPr>
                      <w:sz w:val="22"/>
                      <w:szCs w:val="22"/>
                    </w:rPr>
                    <w:t xml:space="preserve">The inventory team, some of whose members have attended training workshops organized by UNESCO, is in charge of processing each element, continuing to make changes to it, conduct the related </w:t>
                  </w:r>
                  <w:proofErr w:type="gramStart"/>
                  <w:r w:rsidRPr="00864616">
                    <w:rPr>
                      <w:sz w:val="22"/>
                      <w:szCs w:val="22"/>
                    </w:rPr>
                    <w:t>promotional and enhancement activities and new writings</w:t>
                  </w:r>
                  <w:proofErr w:type="gramEnd"/>
                  <w:r w:rsidRPr="00864616">
                    <w:rPr>
                      <w:sz w:val="22"/>
                      <w:szCs w:val="22"/>
                    </w:rPr>
                    <w:t xml:space="preserve"> and research on it, and updating the information accordingly.</w:t>
                  </w:r>
                </w:p>
              </w:tc>
            </w:tr>
          </w:tbl>
          <w:bookmarkEnd w:id="12"/>
          <w:p w:rsidR="00171DAE" w:rsidRPr="00864616" w:rsidRDefault="00171DAE" w:rsidP="00171DAE">
            <w:pPr>
              <w:pStyle w:val="Info03"/>
              <w:spacing w:before="120"/>
              <w:ind w:left="0"/>
              <w:rPr>
                <w:rFonts w:eastAsia="SimSun"/>
                <w:sz w:val="18"/>
                <w:szCs w:val="18"/>
              </w:rPr>
            </w:pPr>
            <w:r w:rsidRPr="00864616">
              <w:rPr>
                <w:sz w:val="18"/>
                <w:szCs w:val="18"/>
              </w:rPr>
              <w:t>(iv) Reference number(s) and name(s) of the element in relevant inventory(</w:t>
            </w:r>
            <w:proofErr w:type="spellStart"/>
            <w:r w:rsidRPr="00864616">
              <w:rPr>
                <w:sz w:val="18"/>
                <w:szCs w:val="18"/>
              </w:rPr>
              <w:t>ies</w:t>
            </w:r>
            <w:proofErr w:type="spellEnd"/>
            <w:r w:rsidRPr="00864616">
              <w:rPr>
                <w:sz w:val="18"/>
                <w:szCs w:val="18"/>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9"/>
            </w:tblGrid>
            <w:tr w:rsidR="00171DAE" w:rsidRPr="00864616" w:rsidTr="0097787C">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rsidR="00171DAE" w:rsidRPr="00864616" w:rsidRDefault="00171DAE" w:rsidP="00171DAE">
                  <w:pPr>
                    <w:pStyle w:val="formtext"/>
                    <w:keepNext/>
                    <w:spacing w:before="120" w:after="120" w:line="240" w:lineRule="auto"/>
                    <w:jc w:val="both"/>
                  </w:pPr>
                  <w:r w:rsidRPr="00864616">
                    <w:t xml:space="preserve">7/001. The pottery skills of the women of </w:t>
                  </w:r>
                  <w:proofErr w:type="spellStart"/>
                  <w:r w:rsidRPr="00864616">
                    <w:t>Sejnane</w:t>
                  </w:r>
                  <w:proofErr w:type="spellEnd"/>
                </w:p>
              </w:tc>
            </w:tr>
          </w:tbl>
          <w:p w:rsidR="00171DAE" w:rsidRPr="00864616" w:rsidRDefault="00171DAE" w:rsidP="00171DAE">
            <w:pPr>
              <w:pStyle w:val="Info03"/>
              <w:spacing w:before="120"/>
              <w:ind w:left="0"/>
              <w:rPr>
                <w:rFonts w:eastAsia="SimSun"/>
                <w:sz w:val="18"/>
                <w:szCs w:val="18"/>
              </w:rPr>
            </w:pPr>
            <w:r w:rsidRPr="00864616">
              <w:rPr>
                <w:sz w:val="18"/>
                <w:szCs w:val="18"/>
              </w:rPr>
              <w:t>(v) Date of inclusion of the element in the inventory(</w:t>
            </w:r>
            <w:proofErr w:type="spellStart"/>
            <w:r w:rsidRPr="00864616">
              <w:rPr>
                <w:sz w:val="18"/>
                <w:szCs w:val="18"/>
              </w:rPr>
              <w:t>ies</w:t>
            </w:r>
            <w:proofErr w:type="spellEnd"/>
            <w:r w:rsidRPr="00864616">
              <w:rPr>
                <w:sz w:val="18"/>
                <w:szCs w:val="18"/>
              </w:rPr>
              <w:t>) (this date should precede the submission of this nomination):</w:t>
            </w:r>
          </w:p>
          <w:tbl>
            <w:tblPr>
              <w:tblW w:w="963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9639"/>
            </w:tblGrid>
            <w:tr w:rsidR="00171DAE" w:rsidRPr="00864616" w:rsidTr="0097787C">
              <w:tc>
                <w:tcPr>
                  <w:tcW w:w="9639" w:type="dxa"/>
                  <w:shd w:val="clear" w:color="auto" w:fill="auto"/>
                  <w:tcMar>
                    <w:top w:w="113" w:type="dxa"/>
                    <w:left w:w="113" w:type="dxa"/>
                    <w:bottom w:w="113" w:type="dxa"/>
                    <w:right w:w="113" w:type="dxa"/>
                  </w:tcMar>
                </w:tcPr>
                <w:p w:rsidR="00171DAE" w:rsidRPr="00864616" w:rsidRDefault="00171DAE" w:rsidP="00171DAE">
                  <w:pPr>
                    <w:pStyle w:val="formtext"/>
                    <w:keepNext/>
                    <w:spacing w:before="120" w:after="120" w:line="240" w:lineRule="auto"/>
                    <w:jc w:val="both"/>
                  </w:pPr>
                  <w:r w:rsidRPr="00864616">
                    <w:t>28 June 2016</w:t>
                  </w:r>
                </w:p>
              </w:tc>
            </w:tr>
          </w:tbl>
          <w:p w:rsidR="00171DAE" w:rsidRPr="00864616" w:rsidRDefault="00171DAE" w:rsidP="00171DAE">
            <w:pPr>
              <w:pStyle w:val="Info03"/>
              <w:spacing w:before="120"/>
              <w:ind w:left="0"/>
              <w:rPr>
                <w:rFonts w:eastAsia="SimSun"/>
                <w:sz w:val="18"/>
                <w:szCs w:val="18"/>
              </w:rPr>
            </w:pPr>
            <w:r w:rsidRPr="00864616">
              <w:rPr>
                <w:sz w:val="18"/>
                <w:szCs w:val="18"/>
              </w:rPr>
              <w:t xml:space="preserve">(vi) Explain how the element was identified and defined, including how information </w:t>
            </w:r>
            <w:proofErr w:type="gramStart"/>
            <w:r w:rsidRPr="00864616">
              <w:rPr>
                <w:sz w:val="18"/>
                <w:szCs w:val="18"/>
              </w:rPr>
              <w:t xml:space="preserve">was collected and processed </w:t>
            </w:r>
            <w:r w:rsidR="008A58EA">
              <w:rPr>
                <w:sz w:val="18"/>
                <w:szCs w:val="18"/>
              </w:rPr>
              <w:t>‘</w:t>
            </w:r>
            <w:r w:rsidRPr="00864616">
              <w:rPr>
                <w:sz w:val="18"/>
                <w:szCs w:val="18"/>
              </w:rPr>
              <w:t>with the participation of communities, groups and relevant non-governmental organizations</w:t>
            </w:r>
            <w:r w:rsidR="008A58EA">
              <w:rPr>
                <w:sz w:val="18"/>
                <w:szCs w:val="18"/>
              </w:rPr>
              <w:t>’</w:t>
            </w:r>
            <w:r w:rsidRPr="00864616">
              <w:rPr>
                <w:sz w:val="18"/>
                <w:szCs w:val="18"/>
              </w:rPr>
              <w:t xml:space="preserve"> (Article 11.b) for the purpose of inventorying, including reference to the roles of gender of participants.</w:t>
            </w:r>
            <w:proofErr w:type="gramEnd"/>
            <w:r w:rsidRPr="00864616">
              <w:rPr>
                <w:sz w:val="18"/>
                <w:szCs w:val="18"/>
              </w:rPr>
              <w:t xml:space="preserve"> Additional information </w:t>
            </w:r>
            <w:proofErr w:type="gramStart"/>
            <w:r w:rsidRPr="00864616">
              <w:rPr>
                <w:sz w:val="18"/>
                <w:szCs w:val="18"/>
              </w:rPr>
              <w:t>may be provided</w:t>
            </w:r>
            <w:proofErr w:type="gramEnd"/>
            <w:r w:rsidRPr="00864616">
              <w:rPr>
                <w:sz w:val="18"/>
                <w:szCs w:val="18"/>
              </w:rPr>
              <w:t xml:space="preserve"> to demonstrate the participation of research institutes and centres of expertise (max. 200 words).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9"/>
            </w:tblGrid>
            <w:tr w:rsidR="00171DAE" w:rsidRPr="00864616" w:rsidTr="0097787C">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rsidR="00171DAE" w:rsidRPr="00864616" w:rsidRDefault="00171DAE" w:rsidP="00A61EE6">
                  <w:pPr>
                    <w:spacing w:after="120" w:line="240" w:lineRule="exact"/>
                    <w:ind w:right="136"/>
                    <w:jc w:val="both"/>
                    <w:rPr>
                      <w:rFonts w:eastAsia="SimSun" w:cs="Arial"/>
                      <w:noProof/>
                      <w:sz w:val="22"/>
                      <w:szCs w:val="22"/>
                    </w:rPr>
                  </w:pPr>
                  <w:r w:rsidRPr="00864616">
                    <w:rPr>
                      <w:sz w:val="22"/>
                      <w:szCs w:val="22"/>
                    </w:rPr>
                    <w:t xml:space="preserve">Surveys of </w:t>
                  </w:r>
                  <w:proofErr w:type="spellStart"/>
                  <w:r w:rsidRPr="00864616">
                    <w:rPr>
                      <w:sz w:val="22"/>
                      <w:szCs w:val="22"/>
                    </w:rPr>
                    <w:t>Sejnane</w:t>
                  </w:r>
                  <w:proofErr w:type="spellEnd"/>
                  <w:r w:rsidRPr="00864616">
                    <w:rPr>
                      <w:sz w:val="22"/>
                      <w:szCs w:val="22"/>
                    </w:rPr>
                    <w:t xml:space="preserve"> pottery in general </w:t>
                  </w:r>
                  <w:proofErr w:type="gramStart"/>
                  <w:r w:rsidRPr="00864616">
                    <w:rPr>
                      <w:sz w:val="22"/>
                      <w:szCs w:val="22"/>
                    </w:rPr>
                    <w:t>were used</w:t>
                  </w:r>
                  <w:proofErr w:type="gramEnd"/>
                  <w:r w:rsidRPr="00864616">
                    <w:rPr>
                      <w:sz w:val="22"/>
                      <w:szCs w:val="22"/>
                    </w:rPr>
                    <w:t xml:space="preserve"> as starting points in the identification of the element, after extensive documentation work carried out between 2005 and 2015 by the universities and the National Heritage Institute. The latter has been collecting all the information relating to the element, with a view to creating an inventory from January 2016.</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 xml:space="preserve">In addition to written references, </w:t>
                  </w:r>
                  <w:proofErr w:type="spellStart"/>
                  <w:r w:rsidRPr="00864616">
                    <w:rPr>
                      <w:sz w:val="22"/>
                      <w:szCs w:val="22"/>
                    </w:rPr>
                    <w:t>audiovisual</w:t>
                  </w:r>
                  <w:proofErr w:type="spellEnd"/>
                  <w:r w:rsidRPr="00864616">
                    <w:rPr>
                      <w:sz w:val="22"/>
                      <w:szCs w:val="22"/>
                    </w:rPr>
                    <w:t xml:space="preserve"> documents and archives, the group in charge of inventory </w:t>
                  </w:r>
                  <w:proofErr w:type="gramStart"/>
                  <w:r w:rsidRPr="00864616">
                    <w:rPr>
                      <w:sz w:val="22"/>
                      <w:szCs w:val="22"/>
                    </w:rPr>
                    <w:t>was based</w:t>
                  </w:r>
                  <w:proofErr w:type="gramEnd"/>
                  <w:r w:rsidRPr="00864616">
                    <w:rPr>
                      <w:sz w:val="22"/>
                      <w:szCs w:val="22"/>
                    </w:rPr>
                    <w:t xml:space="preserve"> on oral information received from local communities, including from potters and associations.</w:t>
                  </w:r>
                </w:p>
                <w:p w:rsidR="00171DAE" w:rsidRPr="00864616" w:rsidRDefault="00171DAE" w:rsidP="00171DAE">
                  <w:pPr>
                    <w:spacing w:before="120" w:after="120" w:line="240" w:lineRule="exact"/>
                    <w:ind w:right="136"/>
                    <w:jc w:val="both"/>
                    <w:rPr>
                      <w:rFonts w:eastAsia="SimSun" w:cs="Arial"/>
                      <w:noProof/>
                      <w:sz w:val="22"/>
                      <w:szCs w:val="22"/>
                    </w:rPr>
                  </w:pPr>
                  <w:r w:rsidRPr="00864616">
                    <w:rPr>
                      <w:sz w:val="22"/>
                      <w:szCs w:val="22"/>
                    </w:rPr>
                    <w:t>The final phase of the inventory survey completed on 22</w:t>
                  </w:r>
                  <w:r w:rsidR="00195746">
                    <w:rPr>
                      <w:sz w:val="22"/>
                      <w:szCs w:val="22"/>
                    </w:rPr>
                    <w:t> </w:t>
                  </w:r>
                  <w:r w:rsidRPr="00864616">
                    <w:rPr>
                      <w:sz w:val="22"/>
                      <w:szCs w:val="22"/>
                    </w:rPr>
                    <w:t xml:space="preserve">June 2016 </w:t>
                  </w:r>
                  <w:proofErr w:type="gramStart"/>
                  <w:r w:rsidRPr="00864616">
                    <w:rPr>
                      <w:sz w:val="22"/>
                      <w:szCs w:val="22"/>
                    </w:rPr>
                    <w:t>was conducted</w:t>
                  </w:r>
                  <w:proofErr w:type="gramEnd"/>
                  <w:r w:rsidRPr="00864616">
                    <w:rPr>
                      <w:sz w:val="22"/>
                      <w:szCs w:val="22"/>
                    </w:rPr>
                    <w:t xml:space="preserve"> by a researcher from the National Heritage Institute, an association and a student of heritage science from the region.</w:t>
                  </w:r>
                </w:p>
                <w:p w:rsidR="00171DAE" w:rsidRPr="00864616" w:rsidRDefault="00171DAE" w:rsidP="00A61EE6">
                  <w:pPr>
                    <w:pStyle w:val="formtext"/>
                    <w:keepNext/>
                    <w:spacing w:before="120" w:after="0" w:line="240" w:lineRule="auto"/>
                    <w:jc w:val="both"/>
                  </w:pPr>
                  <w:r w:rsidRPr="00864616">
                    <w:t xml:space="preserve">Other associations and universities interested in heritage were involved during the data processing stage, sending additional information. It </w:t>
                  </w:r>
                  <w:proofErr w:type="gramStart"/>
                  <w:r w:rsidRPr="00864616">
                    <w:t>should be noted</w:t>
                  </w:r>
                  <w:proofErr w:type="gramEnd"/>
                  <w:r w:rsidRPr="00864616">
                    <w:t xml:space="preserve"> that interviews of both female and male potters were conducted, in a friendly, interactive setting.</w:t>
                  </w:r>
                </w:p>
              </w:tc>
            </w:tr>
          </w:tbl>
          <w:p w:rsidR="00171DAE" w:rsidRPr="00864616" w:rsidRDefault="00171DAE" w:rsidP="00171DAE">
            <w:pPr>
              <w:pStyle w:val="Info03"/>
              <w:spacing w:before="120"/>
              <w:ind w:left="0"/>
              <w:rPr>
                <w:rFonts w:eastAsia="SimSun"/>
                <w:sz w:val="18"/>
                <w:szCs w:val="18"/>
              </w:rPr>
            </w:pPr>
            <w:r w:rsidRPr="00864616">
              <w:rPr>
                <w:sz w:val="18"/>
                <w:szCs w:val="18"/>
              </w:rPr>
              <w:t xml:space="preserve">(vii) Documentary evidence shall be provided in an annex demonstrating that the nominated element is included in one or more inventories of the intangible cultural heritage present in the </w:t>
            </w:r>
            <w:proofErr w:type="gramStart"/>
            <w:r w:rsidRPr="00864616">
              <w:rPr>
                <w:sz w:val="18"/>
                <w:szCs w:val="18"/>
              </w:rPr>
              <w:t>territory(</w:t>
            </w:r>
            <w:proofErr w:type="spellStart"/>
            <w:proofErr w:type="gramEnd"/>
            <w:r w:rsidRPr="00864616">
              <w:rPr>
                <w:sz w:val="18"/>
                <w:szCs w:val="18"/>
              </w:rPr>
              <w:t>ies</w:t>
            </w:r>
            <w:proofErr w:type="spellEnd"/>
            <w:r w:rsidRPr="00864616">
              <w:rPr>
                <w:sz w:val="18"/>
                <w:szCs w:val="18"/>
              </w:rPr>
              <w:t>) of the submitting State(s) Party(</w:t>
            </w:r>
            <w:proofErr w:type="spellStart"/>
            <w:r w:rsidRPr="00864616">
              <w:rPr>
                <w:sz w:val="18"/>
                <w:szCs w:val="18"/>
              </w:rPr>
              <w:t>ies</w:t>
            </w:r>
            <w:proofErr w:type="spellEnd"/>
            <w:r w:rsidRPr="00864616">
              <w:rPr>
                <w:sz w:val="18"/>
                <w:szCs w:val="18"/>
              </w:rPr>
              <w:t xml:space="preserve">), as defined in Articles 11.b and 12 of the Convention. Such evidence shall at least include the name of the element, its description, the name(s) of the communities, groups or, if applicable, individuals concerned, their geographic location and the range of the element.   </w:t>
            </w:r>
          </w:p>
          <w:p w:rsidR="00171DAE" w:rsidRPr="00864616" w:rsidRDefault="00171DAE" w:rsidP="00171DAE">
            <w:pPr>
              <w:pStyle w:val="Info03"/>
              <w:numPr>
                <w:ilvl w:val="0"/>
                <w:numId w:val="44"/>
              </w:numPr>
              <w:tabs>
                <w:tab w:val="clear" w:pos="1701"/>
                <w:tab w:val="clear" w:pos="2268"/>
              </w:tabs>
              <w:rPr>
                <w:rFonts w:eastAsia="SimSun"/>
                <w:sz w:val="18"/>
                <w:szCs w:val="18"/>
              </w:rPr>
            </w:pPr>
            <w:r w:rsidRPr="00864616">
              <w:rPr>
                <w:sz w:val="18"/>
                <w:szCs w:val="18"/>
              </w:rPr>
              <w:t xml:space="preserve">If the inventory is available online, provide hyperlinks (URLs) to pages dedicated to the nominated element (max. 4 hyperlinks in total to </w:t>
            </w:r>
            <w:proofErr w:type="gramStart"/>
            <w:r w:rsidRPr="00864616">
              <w:rPr>
                <w:sz w:val="18"/>
                <w:szCs w:val="18"/>
              </w:rPr>
              <w:t>be indicated</w:t>
            </w:r>
            <w:proofErr w:type="gramEnd"/>
            <w:r w:rsidRPr="00864616">
              <w:rPr>
                <w:sz w:val="18"/>
                <w:szCs w:val="18"/>
              </w:rPr>
              <w:t xml:space="preserve"> in the box below). Attach to the nomination </w:t>
            </w:r>
            <w:proofErr w:type="gramStart"/>
            <w:r w:rsidRPr="00864616">
              <w:rPr>
                <w:sz w:val="18"/>
                <w:szCs w:val="18"/>
              </w:rPr>
              <w:t>print-outs</w:t>
            </w:r>
            <w:proofErr w:type="gramEnd"/>
            <w:r w:rsidRPr="00864616">
              <w:rPr>
                <w:sz w:val="18"/>
                <w:szCs w:val="18"/>
              </w:rPr>
              <w:t xml:space="preserve"> (no more </w:t>
            </w:r>
            <w:r w:rsidRPr="00864616">
              <w:rPr>
                <w:sz w:val="18"/>
                <w:szCs w:val="18"/>
              </w:rPr>
              <w:lastRenderedPageBreak/>
              <w:t xml:space="preserve">than ten standard A4 sheets) of relevant sections of the content of these links. The information </w:t>
            </w:r>
            <w:proofErr w:type="gramStart"/>
            <w:r w:rsidRPr="00864616">
              <w:rPr>
                <w:sz w:val="18"/>
                <w:szCs w:val="18"/>
              </w:rPr>
              <w:t>should be translated</w:t>
            </w:r>
            <w:proofErr w:type="gramEnd"/>
            <w:r w:rsidRPr="00864616">
              <w:rPr>
                <w:sz w:val="18"/>
                <w:szCs w:val="18"/>
              </w:rPr>
              <w:t xml:space="preserve"> if the language used is not English or French. </w:t>
            </w:r>
          </w:p>
          <w:p w:rsidR="00171DAE" w:rsidRPr="008A58EA" w:rsidRDefault="00171DAE" w:rsidP="00A61EE6">
            <w:pPr>
              <w:pStyle w:val="Info03"/>
              <w:numPr>
                <w:ilvl w:val="0"/>
                <w:numId w:val="44"/>
              </w:numPr>
              <w:tabs>
                <w:tab w:val="clear" w:pos="1701"/>
                <w:tab w:val="clear" w:pos="2268"/>
                <w:tab w:val="left" w:pos="1276"/>
              </w:tabs>
              <w:rPr>
                <w:rFonts w:eastAsia="SimSun"/>
                <w:sz w:val="18"/>
                <w:szCs w:val="18"/>
              </w:rPr>
            </w:pPr>
            <w:r w:rsidRPr="00864616">
              <w:rPr>
                <w:sz w:val="18"/>
                <w:szCs w:val="18"/>
              </w:rPr>
              <w:t xml:space="preserve"> If the inventory is not available online, attach exact copies of texts (no more than ten standard A4 sheets) concerning the element included in the inventory. These texts </w:t>
            </w:r>
            <w:proofErr w:type="gramStart"/>
            <w:r w:rsidRPr="00864616">
              <w:rPr>
                <w:sz w:val="18"/>
                <w:szCs w:val="18"/>
              </w:rPr>
              <w:t>should be translated</w:t>
            </w:r>
            <w:proofErr w:type="gramEnd"/>
            <w:r w:rsidRPr="00864616">
              <w:rPr>
                <w:sz w:val="18"/>
                <w:szCs w:val="18"/>
              </w:rPr>
              <w:t xml:space="preserve"> if the language used is not English or French. </w:t>
            </w:r>
          </w:p>
          <w:p w:rsidR="00171DAE" w:rsidRPr="00864616" w:rsidRDefault="00171DAE" w:rsidP="00171DAE">
            <w:pPr>
              <w:pStyle w:val="Info03"/>
              <w:keepNext w:val="0"/>
              <w:rPr>
                <w:rFonts w:eastAsia="SimSun"/>
                <w:sz w:val="18"/>
                <w:szCs w:val="18"/>
              </w:rPr>
            </w:pPr>
            <w:r w:rsidRPr="00864616">
              <w:rPr>
                <w:sz w:val="18"/>
                <w:szCs w:val="18"/>
              </w:rPr>
              <w:t>Indicate the materials provided and – if applicable – the relevant hyperlinks:</w:t>
            </w:r>
          </w:p>
          <w:tbl>
            <w:tblPr>
              <w:tblW w:w="1926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776"/>
              <w:gridCol w:w="9492"/>
            </w:tblGrid>
            <w:tr w:rsidR="00171DAE" w:rsidRPr="00864616" w:rsidTr="00A61EE6">
              <w:tc>
                <w:tcPr>
                  <w:tcW w:w="9776" w:type="dxa"/>
                  <w:tcBorders>
                    <w:left w:val="single" w:sz="4" w:space="0" w:color="auto"/>
                    <w:bottom w:val="single" w:sz="4" w:space="0" w:color="auto"/>
                  </w:tcBorders>
                </w:tcPr>
                <w:p w:rsidR="00171DAE" w:rsidRPr="00864616" w:rsidRDefault="00171DAE" w:rsidP="008A58EA">
                  <w:pPr>
                    <w:spacing w:after="120"/>
                    <w:ind w:left="134" w:right="136"/>
                    <w:jc w:val="both"/>
                    <w:rPr>
                      <w:rFonts w:eastAsia="SimSun" w:cs="Arial"/>
                      <w:noProof/>
                      <w:sz w:val="22"/>
                      <w:szCs w:val="22"/>
                    </w:rPr>
                  </w:pPr>
                  <w:r w:rsidRPr="00864616">
                    <w:rPr>
                      <w:sz w:val="22"/>
                      <w:szCs w:val="22"/>
                    </w:rPr>
                    <w:t>Inventory worksheet of the element in the original language (Arabic) with another worksheet translated into French.</w:t>
                  </w:r>
                </w:p>
                <w:p w:rsidR="00171DAE" w:rsidRPr="00864616" w:rsidRDefault="00171DAE" w:rsidP="008A58EA">
                  <w:pPr>
                    <w:spacing w:before="120"/>
                    <w:ind w:left="134" w:right="136"/>
                    <w:jc w:val="both"/>
                    <w:rPr>
                      <w:rFonts w:eastAsia="SimSun" w:cs="Arial"/>
                      <w:noProof/>
                      <w:sz w:val="22"/>
                      <w:szCs w:val="22"/>
                    </w:rPr>
                  </w:pPr>
                  <w:r w:rsidRPr="00864616">
                    <w:rPr>
                      <w:sz w:val="22"/>
                      <w:szCs w:val="22"/>
                    </w:rPr>
                    <w:t>Lien:http://www.inp.rnrt.tn/index.php?option=com_content&amp;view=article&amp;id=181&amp;Itemid=124&amp;lang=ar</w:t>
                  </w:r>
                </w:p>
              </w:tc>
              <w:tc>
                <w:tcPr>
                  <w:tcW w:w="9492" w:type="dxa"/>
                  <w:shd w:val="clear" w:color="auto" w:fill="auto"/>
                  <w:tcMar>
                    <w:top w:w="113" w:type="dxa"/>
                    <w:left w:w="113" w:type="dxa"/>
                    <w:bottom w:w="113" w:type="dxa"/>
                    <w:right w:w="113" w:type="dxa"/>
                  </w:tcMar>
                </w:tcPr>
                <w:p w:rsidR="00171DAE" w:rsidRPr="00864616" w:rsidRDefault="00171DAE" w:rsidP="00171DAE">
                  <w:pPr>
                    <w:pStyle w:val="Info03"/>
                    <w:rPr>
                      <w:rFonts w:eastAsia="SimSun"/>
                      <w:sz w:val="18"/>
                      <w:szCs w:val="18"/>
                    </w:rPr>
                  </w:pPr>
                  <w:r w:rsidRPr="00864616">
                    <w:rPr>
                      <w:sz w:val="18"/>
                      <w:szCs w:val="18"/>
                    </w:rPr>
                    <w:t xml:space="preserve">     </w:t>
                  </w:r>
                </w:p>
              </w:tc>
            </w:tr>
          </w:tbl>
          <w:p w:rsidR="00171DAE" w:rsidRPr="00864616" w:rsidRDefault="00171DAE" w:rsidP="00171DAE">
            <w:pPr>
              <w:pStyle w:val="Info03"/>
              <w:spacing w:before="120" w:line="240" w:lineRule="auto"/>
              <w:jc w:val="right"/>
            </w:pPr>
          </w:p>
        </w:tc>
      </w:tr>
      <w:tr w:rsidR="00171DAE" w:rsidRPr="00864616" w:rsidTr="00A61EE6">
        <w:trPr>
          <w:cantSplit/>
        </w:trPr>
        <w:tc>
          <w:tcPr>
            <w:tcW w:w="9781" w:type="dxa"/>
            <w:tcBorders>
              <w:top w:val="nil"/>
              <w:left w:val="nil"/>
              <w:bottom w:val="nil"/>
              <w:right w:val="nil"/>
            </w:tcBorders>
            <w:shd w:val="clear" w:color="auto" w:fill="D9D9D9"/>
          </w:tcPr>
          <w:p w:rsidR="00171DAE" w:rsidRPr="00864616" w:rsidRDefault="00171DAE" w:rsidP="00171DAE">
            <w:pPr>
              <w:pStyle w:val="Grille01"/>
              <w:tabs>
                <w:tab w:val="left" w:pos="567"/>
                <w:tab w:val="left" w:pos="1134"/>
                <w:tab w:val="left" w:pos="1701"/>
              </w:tabs>
              <w:spacing w:line="240" w:lineRule="auto"/>
              <w:jc w:val="both"/>
              <w:rPr>
                <w:rFonts w:eastAsia="SimSun" w:cs="Arial"/>
                <w:bCs/>
                <w:smallCaps w:val="0"/>
                <w:sz w:val="24"/>
                <w:shd w:val="pct15" w:color="auto" w:fill="FFFFFF"/>
              </w:rPr>
            </w:pPr>
            <w:r w:rsidRPr="00864616">
              <w:rPr>
                <w:bCs/>
                <w:smallCaps w:val="0"/>
                <w:sz w:val="24"/>
              </w:rPr>
              <w:lastRenderedPageBreak/>
              <w:t>6.</w:t>
            </w:r>
            <w:r w:rsidRPr="00864616">
              <w:rPr>
                <w:bCs/>
                <w:smallCaps w:val="0"/>
                <w:sz w:val="24"/>
              </w:rPr>
              <w:tab/>
              <w:t>Documentation</w:t>
            </w:r>
            <w:r w:rsidRPr="00864616">
              <w:rPr>
                <w:i/>
                <w:sz w:val="18"/>
                <w:szCs w:val="18"/>
              </w:rPr>
              <w:t xml:space="preserve"> </w:t>
            </w:r>
          </w:p>
        </w:tc>
      </w:tr>
      <w:tr w:rsidR="00171DAE" w:rsidRPr="00864616" w:rsidTr="0097787C">
        <w:tblPrEx>
          <w:tblBorders>
            <w:insideV w:val="none" w:sz="0" w:space="0" w:color="auto"/>
          </w:tblBorders>
        </w:tblPrEx>
        <w:trPr>
          <w:cantSplit/>
        </w:trPr>
        <w:tc>
          <w:tcPr>
            <w:tcW w:w="9781" w:type="dxa"/>
            <w:tcBorders>
              <w:top w:val="nil"/>
              <w:left w:val="nil"/>
              <w:bottom w:val="single" w:sz="4" w:space="0" w:color="auto"/>
              <w:right w:val="nil"/>
            </w:tcBorders>
            <w:shd w:val="clear" w:color="auto" w:fill="auto"/>
          </w:tcPr>
          <w:p w:rsidR="00171DAE" w:rsidRPr="00864616" w:rsidRDefault="00171DAE" w:rsidP="00171DAE">
            <w:pPr>
              <w:pStyle w:val="Grille02N"/>
              <w:tabs>
                <w:tab w:val="left" w:pos="567"/>
                <w:tab w:val="left" w:pos="1134"/>
                <w:tab w:val="left" w:pos="1701"/>
              </w:tabs>
              <w:ind w:right="113"/>
              <w:jc w:val="left"/>
            </w:pPr>
            <w:r w:rsidRPr="00864616">
              <w:t>6.a.</w:t>
            </w:r>
            <w:r w:rsidRPr="00864616">
              <w:tab/>
              <w:t>Appended documentation (mandatory)</w:t>
            </w:r>
          </w:p>
          <w:p w:rsidR="00171DAE" w:rsidRPr="00864616" w:rsidRDefault="00171DAE" w:rsidP="00171DAE">
            <w:pPr>
              <w:pStyle w:val="Info03"/>
              <w:spacing w:before="120" w:line="240" w:lineRule="auto"/>
              <w:rPr>
                <w:rFonts w:eastAsia="SimSun"/>
                <w:sz w:val="18"/>
                <w:szCs w:val="18"/>
              </w:rPr>
            </w:pPr>
            <w:r w:rsidRPr="00864616">
              <w:rPr>
                <w:sz w:val="18"/>
                <w:szCs w:val="18"/>
              </w:rPr>
              <w:t xml:space="preserve">The documentation listed below is mandatory and </w:t>
            </w:r>
            <w:proofErr w:type="gramStart"/>
            <w:r w:rsidRPr="00864616">
              <w:rPr>
                <w:sz w:val="18"/>
                <w:szCs w:val="18"/>
              </w:rPr>
              <w:t>will be used</w:t>
            </w:r>
            <w:proofErr w:type="gramEnd"/>
            <w:r w:rsidRPr="00864616">
              <w:rPr>
                <w:sz w:val="18"/>
                <w:szCs w:val="18"/>
              </w:rPr>
              <w:t xml:space="preserve"> in the process of evaluating and examining the nomination. The photographs and the video will also be helpful for visibility activities if the element is inscribed. Tick the following boxes to confirm that related items are included with the nomination and that they follow the instructions. Additional materials other than those specified below cannot be accepted and </w:t>
            </w:r>
            <w:proofErr w:type="gramStart"/>
            <w:r w:rsidRPr="00864616">
              <w:rPr>
                <w:sz w:val="18"/>
                <w:szCs w:val="18"/>
              </w:rPr>
              <w:t>will not be returned</w:t>
            </w:r>
            <w:proofErr w:type="gramEnd"/>
            <w:r w:rsidRPr="00864616">
              <w:rPr>
                <w:sz w:val="18"/>
                <w:szCs w:val="18"/>
              </w:rPr>
              <w:t xml:space="preserve">. </w:t>
            </w:r>
          </w:p>
        </w:tc>
      </w:tr>
      <w:tr w:rsidR="00171DAE" w:rsidRPr="00864616" w:rsidTr="0097787C">
        <w:tblPrEx>
          <w:tblBorders>
            <w:insideV w:val="none" w:sz="0" w:space="0" w:color="auto"/>
          </w:tblBorders>
        </w:tblPrEx>
        <w:trPr>
          <w:cantSplit/>
        </w:trPr>
        <w:tc>
          <w:tcPr>
            <w:tcW w:w="9781" w:type="dxa"/>
            <w:tcBorders>
              <w:top w:val="single" w:sz="4" w:space="0" w:color="auto"/>
              <w:bottom w:val="single" w:sz="4" w:space="0" w:color="auto"/>
            </w:tcBorders>
            <w:shd w:val="clear" w:color="auto" w:fill="auto"/>
            <w:tcMar>
              <w:top w:w="113" w:type="dxa"/>
              <w:left w:w="113" w:type="dxa"/>
              <w:bottom w:w="113" w:type="dxa"/>
              <w:right w:w="113" w:type="dxa"/>
            </w:tcMar>
          </w:tcPr>
          <w:p w:rsidR="00171DAE" w:rsidRPr="00864616" w:rsidRDefault="00171DAE" w:rsidP="00171DAE">
            <w:pPr>
              <w:pStyle w:val="Default"/>
              <w:widowControl/>
              <w:tabs>
                <w:tab w:val="left" w:pos="567"/>
                <w:tab w:val="left" w:pos="1134"/>
                <w:tab w:val="left" w:pos="1701"/>
              </w:tabs>
              <w:autoSpaceDE/>
              <w:autoSpaceDN/>
              <w:adjustRightInd/>
              <w:spacing w:after="120"/>
              <w:ind w:left="1134" w:hanging="454"/>
              <w:rPr>
                <w:rFonts w:ascii="Arial" w:hAnsi="Arial" w:cs="Arial"/>
                <w:color w:val="auto"/>
                <w:sz w:val="20"/>
                <w:szCs w:val="20"/>
              </w:rPr>
            </w:pPr>
            <w:r w:rsidRPr="00864616">
              <w:rPr>
                <w:rFonts w:ascii="Arial" w:hAnsi="Arial" w:cs="Arial"/>
                <w:color w:val="auto"/>
                <w:sz w:val="20"/>
                <w:szCs w:val="20"/>
              </w:rPr>
              <w:fldChar w:fldCharType="begin">
                <w:ffData>
                  <w:name w:val=""/>
                  <w:enabled/>
                  <w:calcOnExit w:val="0"/>
                  <w:checkBox>
                    <w:sizeAuto/>
                    <w:default w:val="1"/>
                  </w:checkBox>
                </w:ffData>
              </w:fldChar>
            </w:r>
            <w:r w:rsidRPr="00864616">
              <w:rPr>
                <w:rFonts w:ascii="Arial" w:hAnsi="Arial" w:cs="Arial"/>
                <w:color w:val="auto"/>
                <w:sz w:val="20"/>
                <w:szCs w:val="20"/>
              </w:rPr>
              <w:instrText xml:space="preserve"> FORMCHECKBOX </w:instrText>
            </w:r>
            <w:r w:rsidR="00256319">
              <w:rPr>
                <w:rFonts w:ascii="Arial" w:hAnsi="Arial" w:cs="Arial"/>
                <w:color w:val="auto"/>
                <w:sz w:val="20"/>
                <w:szCs w:val="20"/>
              </w:rPr>
            </w:r>
            <w:r w:rsidR="00256319">
              <w:rPr>
                <w:rFonts w:ascii="Arial" w:hAnsi="Arial" w:cs="Arial"/>
                <w:color w:val="auto"/>
                <w:sz w:val="20"/>
                <w:szCs w:val="20"/>
              </w:rPr>
              <w:fldChar w:fldCharType="separate"/>
            </w:r>
            <w:r w:rsidRPr="00864616">
              <w:rPr>
                <w:rFonts w:ascii="Arial" w:hAnsi="Arial" w:cs="Arial"/>
                <w:color w:val="auto"/>
                <w:sz w:val="20"/>
                <w:szCs w:val="20"/>
              </w:rPr>
              <w:fldChar w:fldCharType="end"/>
            </w:r>
            <w:r w:rsidRPr="00864616">
              <w:rPr>
                <w:rFonts w:ascii="Arial" w:hAnsi="Arial"/>
                <w:color w:val="auto"/>
                <w:sz w:val="20"/>
                <w:szCs w:val="20"/>
              </w:rPr>
              <w:tab/>
              <w:t>documentary evidence of the consent of communities, along with a translation into English or French if the language of community concerned is other than English or French</w:t>
            </w:r>
          </w:p>
          <w:p w:rsidR="00171DAE" w:rsidRPr="00864616" w:rsidRDefault="00171DAE" w:rsidP="00171DAE">
            <w:pPr>
              <w:pStyle w:val="Default"/>
              <w:widowControl/>
              <w:tabs>
                <w:tab w:val="left" w:pos="567"/>
                <w:tab w:val="left" w:pos="1134"/>
                <w:tab w:val="left" w:pos="1701"/>
              </w:tabs>
              <w:autoSpaceDE/>
              <w:autoSpaceDN/>
              <w:adjustRightInd/>
              <w:spacing w:before="120" w:after="120"/>
              <w:ind w:left="1134" w:hanging="454"/>
              <w:rPr>
                <w:rFonts w:ascii="Arial" w:hAnsi="Arial" w:cs="Arial"/>
                <w:color w:val="auto"/>
                <w:sz w:val="20"/>
                <w:szCs w:val="20"/>
              </w:rPr>
            </w:pPr>
            <w:r w:rsidRPr="00864616">
              <w:rPr>
                <w:rFonts w:ascii="Arial" w:hAnsi="Arial" w:cs="Arial"/>
                <w:color w:val="auto"/>
                <w:sz w:val="20"/>
                <w:szCs w:val="20"/>
              </w:rPr>
              <w:fldChar w:fldCharType="begin">
                <w:ffData>
                  <w:name w:val=""/>
                  <w:enabled/>
                  <w:calcOnExit w:val="0"/>
                  <w:checkBox>
                    <w:sizeAuto/>
                    <w:default w:val="1"/>
                  </w:checkBox>
                </w:ffData>
              </w:fldChar>
            </w:r>
            <w:r w:rsidRPr="00864616">
              <w:rPr>
                <w:rFonts w:ascii="Arial" w:hAnsi="Arial" w:cs="Arial"/>
                <w:color w:val="auto"/>
                <w:sz w:val="20"/>
                <w:szCs w:val="20"/>
              </w:rPr>
              <w:instrText xml:space="preserve"> FORMCHECKBOX </w:instrText>
            </w:r>
            <w:r w:rsidR="00256319">
              <w:rPr>
                <w:rFonts w:ascii="Arial" w:hAnsi="Arial" w:cs="Arial"/>
                <w:color w:val="auto"/>
                <w:sz w:val="20"/>
                <w:szCs w:val="20"/>
              </w:rPr>
            </w:r>
            <w:r w:rsidR="00256319">
              <w:rPr>
                <w:rFonts w:ascii="Arial" w:hAnsi="Arial" w:cs="Arial"/>
                <w:color w:val="auto"/>
                <w:sz w:val="20"/>
                <w:szCs w:val="20"/>
              </w:rPr>
              <w:fldChar w:fldCharType="separate"/>
            </w:r>
            <w:r w:rsidRPr="00864616">
              <w:rPr>
                <w:rFonts w:ascii="Arial" w:hAnsi="Arial" w:cs="Arial"/>
                <w:color w:val="auto"/>
                <w:sz w:val="20"/>
                <w:szCs w:val="20"/>
              </w:rPr>
              <w:fldChar w:fldCharType="end"/>
            </w:r>
            <w:r w:rsidRPr="00864616">
              <w:rPr>
                <w:rFonts w:ascii="Arial" w:hAnsi="Arial"/>
                <w:color w:val="auto"/>
                <w:sz w:val="20"/>
                <w:szCs w:val="20"/>
              </w:rPr>
              <w:tab/>
              <w:t>documentary evidence demonstrating that the nominated element is included in an inventory of the intangible cultural heritage present in the territory(</w:t>
            </w:r>
            <w:proofErr w:type="spellStart"/>
            <w:r w:rsidRPr="00864616">
              <w:rPr>
                <w:rFonts w:ascii="Arial" w:hAnsi="Arial"/>
                <w:color w:val="auto"/>
                <w:sz w:val="20"/>
                <w:szCs w:val="20"/>
              </w:rPr>
              <w:t>ies</w:t>
            </w:r>
            <w:proofErr w:type="spellEnd"/>
            <w:r w:rsidRPr="00864616">
              <w:rPr>
                <w:rFonts w:ascii="Arial" w:hAnsi="Arial"/>
                <w:color w:val="auto"/>
                <w:sz w:val="20"/>
                <w:szCs w:val="20"/>
              </w:rPr>
              <w:t>) of the submitting State(s) Party(</w:t>
            </w:r>
            <w:proofErr w:type="spellStart"/>
            <w:r w:rsidRPr="00864616">
              <w:rPr>
                <w:rFonts w:ascii="Arial" w:hAnsi="Arial"/>
                <w:color w:val="auto"/>
                <w:sz w:val="20"/>
                <w:szCs w:val="20"/>
              </w:rPr>
              <w:t>ies</w:t>
            </w:r>
            <w:proofErr w:type="spellEnd"/>
            <w:r w:rsidRPr="00864616">
              <w:rPr>
                <w:rFonts w:ascii="Arial" w:hAnsi="Arial"/>
                <w:color w:val="auto"/>
                <w:sz w:val="20"/>
                <w:szCs w:val="20"/>
              </w:rPr>
              <w:t>), as defined in Articles 11 and 12 of the Convention; such evidence shall include a relevant extract of the inventory(</w:t>
            </w:r>
            <w:proofErr w:type="spellStart"/>
            <w:r w:rsidRPr="00864616">
              <w:rPr>
                <w:rFonts w:ascii="Arial" w:hAnsi="Arial"/>
                <w:color w:val="auto"/>
                <w:sz w:val="20"/>
                <w:szCs w:val="20"/>
              </w:rPr>
              <w:t>ies</w:t>
            </w:r>
            <w:proofErr w:type="spellEnd"/>
            <w:r w:rsidRPr="00864616">
              <w:rPr>
                <w:rFonts w:ascii="Arial" w:hAnsi="Arial"/>
                <w:color w:val="auto"/>
                <w:sz w:val="20"/>
                <w:szCs w:val="20"/>
              </w:rPr>
              <w:t>) in English or in French, as well as in the original language if different</w:t>
            </w:r>
          </w:p>
          <w:p w:rsidR="00171DAE" w:rsidRPr="00864616" w:rsidRDefault="00171DAE" w:rsidP="00171DAE">
            <w:pPr>
              <w:pStyle w:val="Default"/>
              <w:widowControl/>
              <w:tabs>
                <w:tab w:val="left" w:pos="567"/>
                <w:tab w:val="left" w:pos="1134"/>
                <w:tab w:val="left" w:pos="1701"/>
              </w:tabs>
              <w:autoSpaceDE/>
              <w:autoSpaceDN/>
              <w:adjustRightInd/>
              <w:spacing w:before="120" w:after="120"/>
              <w:ind w:left="680"/>
              <w:rPr>
                <w:rFonts w:ascii="Arial" w:hAnsi="Arial" w:cs="Arial"/>
                <w:color w:val="auto"/>
                <w:sz w:val="20"/>
                <w:szCs w:val="20"/>
              </w:rPr>
            </w:pPr>
            <w:r w:rsidRPr="00864616">
              <w:rPr>
                <w:rFonts w:ascii="Arial" w:hAnsi="Arial" w:cs="Arial"/>
                <w:color w:val="auto"/>
                <w:sz w:val="20"/>
                <w:szCs w:val="20"/>
              </w:rPr>
              <w:fldChar w:fldCharType="begin">
                <w:ffData>
                  <w:name w:val=""/>
                  <w:enabled/>
                  <w:calcOnExit w:val="0"/>
                  <w:checkBox>
                    <w:sizeAuto/>
                    <w:default w:val="1"/>
                  </w:checkBox>
                </w:ffData>
              </w:fldChar>
            </w:r>
            <w:r w:rsidRPr="00864616">
              <w:rPr>
                <w:rFonts w:ascii="Arial" w:hAnsi="Arial" w:cs="Arial"/>
                <w:color w:val="auto"/>
                <w:sz w:val="20"/>
                <w:szCs w:val="20"/>
              </w:rPr>
              <w:instrText xml:space="preserve"> FORMCHECKBOX </w:instrText>
            </w:r>
            <w:r w:rsidR="00256319">
              <w:rPr>
                <w:rFonts w:ascii="Arial" w:hAnsi="Arial" w:cs="Arial"/>
                <w:color w:val="auto"/>
                <w:sz w:val="20"/>
                <w:szCs w:val="20"/>
              </w:rPr>
            </w:r>
            <w:r w:rsidR="00256319">
              <w:rPr>
                <w:rFonts w:ascii="Arial" w:hAnsi="Arial" w:cs="Arial"/>
                <w:color w:val="auto"/>
                <w:sz w:val="20"/>
                <w:szCs w:val="20"/>
              </w:rPr>
              <w:fldChar w:fldCharType="separate"/>
            </w:r>
            <w:r w:rsidRPr="00864616">
              <w:rPr>
                <w:rFonts w:ascii="Arial" w:hAnsi="Arial" w:cs="Arial"/>
                <w:color w:val="auto"/>
                <w:sz w:val="20"/>
                <w:szCs w:val="20"/>
              </w:rPr>
              <w:fldChar w:fldCharType="end"/>
            </w:r>
            <w:r w:rsidRPr="00864616">
              <w:rPr>
                <w:rFonts w:ascii="Arial" w:hAnsi="Arial"/>
                <w:color w:val="auto"/>
                <w:sz w:val="20"/>
                <w:szCs w:val="20"/>
              </w:rPr>
              <w:tab/>
              <w:t>10 recent photographs in high definition</w:t>
            </w:r>
          </w:p>
          <w:p w:rsidR="00171DAE" w:rsidRPr="00864616" w:rsidRDefault="00171DAE" w:rsidP="00171DAE">
            <w:pPr>
              <w:pStyle w:val="Default"/>
              <w:widowControl/>
              <w:tabs>
                <w:tab w:val="left" w:pos="567"/>
                <w:tab w:val="left" w:pos="1134"/>
                <w:tab w:val="left" w:pos="1701"/>
              </w:tabs>
              <w:autoSpaceDE/>
              <w:autoSpaceDN/>
              <w:adjustRightInd/>
              <w:spacing w:before="120" w:after="120"/>
              <w:ind w:left="680"/>
              <w:rPr>
                <w:rFonts w:ascii="Arial" w:hAnsi="Arial" w:cs="Arial"/>
                <w:color w:val="auto"/>
                <w:sz w:val="20"/>
                <w:szCs w:val="20"/>
              </w:rPr>
            </w:pPr>
            <w:r w:rsidRPr="00864616">
              <w:rPr>
                <w:rFonts w:ascii="Arial" w:hAnsi="Arial" w:cs="Arial"/>
                <w:color w:val="auto"/>
                <w:sz w:val="20"/>
                <w:szCs w:val="20"/>
              </w:rPr>
              <w:fldChar w:fldCharType="begin">
                <w:ffData>
                  <w:name w:val=""/>
                  <w:enabled/>
                  <w:calcOnExit w:val="0"/>
                  <w:checkBox>
                    <w:sizeAuto/>
                    <w:default w:val="1"/>
                  </w:checkBox>
                </w:ffData>
              </w:fldChar>
            </w:r>
            <w:r w:rsidRPr="00864616">
              <w:rPr>
                <w:rFonts w:ascii="Arial" w:hAnsi="Arial" w:cs="Arial"/>
                <w:color w:val="auto"/>
                <w:sz w:val="20"/>
                <w:szCs w:val="20"/>
              </w:rPr>
              <w:instrText xml:space="preserve"> FORMCHECKBOX </w:instrText>
            </w:r>
            <w:r w:rsidR="00256319">
              <w:rPr>
                <w:rFonts w:ascii="Arial" w:hAnsi="Arial" w:cs="Arial"/>
                <w:color w:val="auto"/>
                <w:sz w:val="20"/>
                <w:szCs w:val="20"/>
              </w:rPr>
            </w:r>
            <w:r w:rsidR="00256319">
              <w:rPr>
                <w:rFonts w:ascii="Arial" w:hAnsi="Arial" w:cs="Arial"/>
                <w:color w:val="auto"/>
                <w:sz w:val="20"/>
                <w:szCs w:val="20"/>
              </w:rPr>
              <w:fldChar w:fldCharType="separate"/>
            </w:r>
            <w:r w:rsidRPr="00864616">
              <w:rPr>
                <w:rFonts w:ascii="Arial" w:hAnsi="Arial" w:cs="Arial"/>
                <w:color w:val="auto"/>
                <w:sz w:val="20"/>
                <w:szCs w:val="20"/>
              </w:rPr>
              <w:fldChar w:fldCharType="end"/>
            </w:r>
            <w:r w:rsidRPr="00864616">
              <w:rPr>
                <w:rFonts w:ascii="Arial" w:hAnsi="Arial"/>
                <w:color w:val="auto"/>
                <w:sz w:val="20"/>
                <w:szCs w:val="20"/>
              </w:rPr>
              <w:tab/>
              <w:t>grant(s) of rights corresponding to the photos (Form ICH-07-photo)</w:t>
            </w:r>
          </w:p>
          <w:p w:rsidR="00171DAE" w:rsidRPr="00864616" w:rsidRDefault="00171DAE" w:rsidP="00171DAE">
            <w:pPr>
              <w:pStyle w:val="Default"/>
              <w:widowControl/>
              <w:tabs>
                <w:tab w:val="left" w:pos="567"/>
                <w:tab w:val="left" w:pos="1134"/>
                <w:tab w:val="left" w:pos="1701"/>
              </w:tabs>
              <w:autoSpaceDE/>
              <w:autoSpaceDN/>
              <w:adjustRightInd/>
              <w:spacing w:before="120" w:after="120"/>
              <w:ind w:left="1134" w:hanging="454"/>
              <w:rPr>
                <w:rFonts w:ascii="Arial" w:hAnsi="Arial" w:cs="Arial"/>
                <w:color w:val="auto"/>
                <w:sz w:val="20"/>
                <w:szCs w:val="20"/>
              </w:rPr>
            </w:pPr>
            <w:r w:rsidRPr="00864616">
              <w:rPr>
                <w:rFonts w:ascii="Arial" w:hAnsi="Arial" w:cs="Arial"/>
                <w:color w:val="auto"/>
                <w:sz w:val="20"/>
                <w:szCs w:val="20"/>
              </w:rPr>
              <w:fldChar w:fldCharType="begin">
                <w:ffData>
                  <w:name w:val="CaseACocher7"/>
                  <w:enabled/>
                  <w:calcOnExit w:val="0"/>
                  <w:checkBox>
                    <w:sizeAuto/>
                    <w:default w:val="1"/>
                  </w:checkBox>
                </w:ffData>
              </w:fldChar>
            </w:r>
            <w:bookmarkStart w:id="13" w:name="CaseACocher7"/>
            <w:r w:rsidRPr="00864616">
              <w:rPr>
                <w:rFonts w:ascii="Arial" w:hAnsi="Arial" w:cs="Arial"/>
                <w:color w:val="auto"/>
                <w:sz w:val="20"/>
                <w:szCs w:val="20"/>
              </w:rPr>
              <w:instrText xml:space="preserve"> FORMCHECKBOX </w:instrText>
            </w:r>
            <w:r w:rsidR="00256319">
              <w:rPr>
                <w:rFonts w:ascii="Arial" w:hAnsi="Arial" w:cs="Arial"/>
                <w:color w:val="auto"/>
                <w:sz w:val="20"/>
                <w:szCs w:val="20"/>
              </w:rPr>
            </w:r>
            <w:r w:rsidR="00256319">
              <w:rPr>
                <w:rFonts w:ascii="Arial" w:hAnsi="Arial" w:cs="Arial"/>
                <w:color w:val="auto"/>
                <w:sz w:val="20"/>
                <w:szCs w:val="20"/>
              </w:rPr>
              <w:fldChar w:fldCharType="separate"/>
            </w:r>
            <w:r w:rsidRPr="00864616">
              <w:rPr>
                <w:rFonts w:ascii="Arial" w:hAnsi="Arial" w:cs="Arial"/>
                <w:color w:val="auto"/>
                <w:sz w:val="20"/>
                <w:szCs w:val="20"/>
              </w:rPr>
              <w:fldChar w:fldCharType="end"/>
            </w:r>
            <w:bookmarkEnd w:id="13"/>
            <w:r w:rsidRPr="00864616">
              <w:rPr>
                <w:rFonts w:ascii="Arial" w:hAnsi="Arial"/>
                <w:color w:val="auto"/>
                <w:sz w:val="20"/>
                <w:szCs w:val="20"/>
              </w:rPr>
              <w:tab/>
              <w:t>edited video (from 5 to 10 minutes), subtitled in one of the languages of the Committee (English or French) if the language utilized is other than English or French</w:t>
            </w:r>
          </w:p>
          <w:p w:rsidR="00171DAE" w:rsidRPr="00864616" w:rsidRDefault="00171DAE" w:rsidP="00171DAE">
            <w:pPr>
              <w:pStyle w:val="Default"/>
              <w:widowControl/>
              <w:tabs>
                <w:tab w:val="left" w:pos="567"/>
                <w:tab w:val="left" w:pos="1134"/>
                <w:tab w:val="left" w:pos="1701"/>
              </w:tabs>
              <w:autoSpaceDE/>
              <w:autoSpaceDN/>
              <w:adjustRightInd/>
              <w:spacing w:before="120"/>
              <w:ind w:left="680"/>
              <w:rPr>
                <w:rFonts w:ascii="Arial" w:hAnsi="Arial" w:cs="Arial"/>
                <w:color w:val="auto"/>
                <w:sz w:val="20"/>
                <w:szCs w:val="20"/>
              </w:rPr>
            </w:pPr>
            <w:r w:rsidRPr="00864616">
              <w:rPr>
                <w:rFonts w:ascii="Arial" w:hAnsi="Arial" w:cs="Arial"/>
                <w:color w:val="auto"/>
                <w:sz w:val="20"/>
                <w:szCs w:val="20"/>
              </w:rPr>
              <w:fldChar w:fldCharType="begin">
                <w:ffData>
                  <w:name w:val=""/>
                  <w:enabled/>
                  <w:calcOnExit w:val="0"/>
                  <w:checkBox>
                    <w:sizeAuto/>
                    <w:default w:val="1"/>
                  </w:checkBox>
                </w:ffData>
              </w:fldChar>
            </w:r>
            <w:r w:rsidRPr="00864616">
              <w:rPr>
                <w:rFonts w:ascii="Arial" w:hAnsi="Arial" w:cs="Arial"/>
                <w:color w:val="auto"/>
                <w:sz w:val="20"/>
                <w:szCs w:val="20"/>
              </w:rPr>
              <w:instrText xml:space="preserve"> FORMCHECKBOX </w:instrText>
            </w:r>
            <w:r w:rsidR="00256319">
              <w:rPr>
                <w:rFonts w:ascii="Arial" w:hAnsi="Arial" w:cs="Arial"/>
                <w:color w:val="auto"/>
                <w:sz w:val="20"/>
                <w:szCs w:val="20"/>
              </w:rPr>
            </w:r>
            <w:r w:rsidR="00256319">
              <w:rPr>
                <w:rFonts w:ascii="Arial" w:hAnsi="Arial" w:cs="Arial"/>
                <w:color w:val="auto"/>
                <w:sz w:val="20"/>
                <w:szCs w:val="20"/>
              </w:rPr>
              <w:fldChar w:fldCharType="separate"/>
            </w:r>
            <w:r w:rsidRPr="00864616">
              <w:rPr>
                <w:rFonts w:ascii="Arial" w:hAnsi="Arial" w:cs="Arial"/>
                <w:color w:val="auto"/>
                <w:sz w:val="20"/>
                <w:szCs w:val="20"/>
              </w:rPr>
              <w:fldChar w:fldCharType="end"/>
            </w:r>
            <w:r w:rsidRPr="00864616">
              <w:rPr>
                <w:rFonts w:ascii="Arial" w:hAnsi="Arial"/>
                <w:color w:val="auto"/>
                <w:sz w:val="20"/>
                <w:szCs w:val="20"/>
              </w:rPr>
              <w:tab/>
            </w:r>
            <w:r w:rsidRPr="00864616">
              <w:rPr>
                <w:rFonts w:ascii="Arial" w:hAnsi="Arial"/>
                <w:color w:val="auto"/>
                <w:sz w:val="20"/>
                <w:szCs w:val="20"/>
                <w:shd w:val="clear" w:color="auto" w:fill="FFFFFF"/>
              </w:rPr>
              <w:t>grant(s) of rights corresponding to the video recording (Form ICH-07-video)</w:t>
            </w:r>
          </w:p>
        </w:tc>
      </w:tr>
      <w:tr w:rsidR="00171DAE" w:rsidRPr="00864616" w:rsidTr="0097787C">
        <w:tblPrEx>
          <w:tblBorders>
            <w:insideV w:val="none" w:sz="0" w:space="0" w:color="auto"/>
          </w:tblBorders>
        </w:tblPrEx>
        <w:trPr>
          <w:cantSplit/>
        </w:trPr>
        <w:tc>
          <w:tcPr>
            <w:tcW w:w="9781" w:type="dxa"/>
            <w:tcBorders>
              <w:top w:val="nil"/>
              <w:left w:val="nil"/>
              <w:bottom w:val="single" w:sz="4" w:space="0" w:color="auto"/>
              <w:right w:val="nil"/>
            </w:tcBorders>
            <w:shd w:val="clear" w:color="auto" w:fill="auto"/>
          </w:tcPr>
          <w:p w:rsidR="00171DAE" w:rsidRPr="00864616" w:rsidRDefault="00171DAE" w:rsidP="00171DAE">
            <w:pPr>
              <w:pStyle w:val="Grille02N"/>
              <w:tabs>
                <w:tab w:val="left" w:pos="567"/>
                <w:tab w:val="left" w:pos="1134"/>
                <w:tab w:val="left" w:pos="1701"/>
              </w:tabs>
              <w:ind w:right="113"/>
              <w:jc w:val="left"/>
            </w:pPr>
            <w:r w:rsidRPr="00864616">
              <w:t>6.b.</w:t>
            </w:r>
            <w:r w:rsidRPr="00864616">
              <w:tab/>
              <w:t>Principal published references (optional)</w:t>
            </w:r>
          </w:p>
          <w:p w:rsidR="00171DAE" w:rsidRPr="00864616" w:rsidRDefault="00171DAE" w:rsidP="00171DAE">
            <w:pPr>
              <w:pStyle w:val="Grille02N"/>
              <w:tabs>
                <w:tab w:val="left" w:pos="567"/>
                <w:tab w:val="left" w:pos="1134"/>
                <w:tab w:val="left" w:pos="1701"/>
              </w:tabs>
              <w:spacing w:after="0"/>
              <w:ind w:right="113"/>
              <w:jc w:val="both"/>
              <w:rPr>
                <w:b w:val="0"/>
                <w:bCs w:val="0"/>
                <w:i/>
                <w:iCs/>
                <w:sz w:val="18"/>
                <w:szCs w:val="18"/>
              </w:rPr>
            </w:pPr>
            <w:r w:rsidRPr="00864616">
              <w:rPr>
                <w:b w:val="0"/>
                <w:bCs w:val="0"/>
                <w:i/>
                <w:iCs/>
                <w:sz w:val="18"/>
                <w:szCs w:val="18"/>
              </w:rPr>
              <w:t xml:space="preserve">Submitting States may wish to list, using a standard bibliographic format, principal published references providing supplementary information on the element, such as books, articles, </w:t>
            </w:r>
            <w:proofErr w:type="spellStart"/>
            <w:r w:rsidRPr="00864616">
              <w:rPr>
                <w:b w:val="0"/>
                <w:bCs w:val="0"/>
                <w:i/>
                <w:iCs/>
                <w:sz w:val="18"/>
                <w:szCs w:val="18"/>
              </w:rPr>
              <w:t>audiovisual</w:t>
            </w:r>
            <w:proofErr w:type="spellEnd"/>
            <w:r w:rsidRPr="00864616">
              <w:rPr>
                <w:b w:val="0"/>
                <w:bCs w:val="0"/>
                <w:i/>
                <w:iCs/>
                <w:sz w:val="18"/>
                <w:szCs w:val="18"/>
              </w:rPr>
              <w:t xml:space="preserve"> materials or websites. Such published works </w:t>
            </w:r>
            <w:proofErr w:type="gramStart"/>
            <w:r w:rsidRPr="00864616">
              <w:rPr>
                <w:b w:val="0"/>
                <w:bCs w:val="0"/>
                <w:i/>
                <w:iCs/>
                <w:sz w:val="18"/>
                <w:szCs w:val="18"/>
              </w:rPr>
              <w:t>should not be sent</w:t>
            </w:r>
            <w:proofErr w:type="gramEnd"/>
            <w:r w:rsidRPr="00864616">
              <w:rPr>
                <w:b w:val="0"/>
                <w:bCs w:val="0"/>
                <w:i/>
                <w:iCs/>
                <w:sz w:val="18"/>
                <w:szCs w:val="18"/>
              </w:rPr>
              <w:t xml:space="preserve"> along with the nomination.</w:t>
            </w:r>
          </w:p>
          <w:p w:rsidR="00171DAE" w:rsidRPr="00864616" w:rsidRDefault="00171DAE" w:rsidP="00171DAE">
            <w:pPr>
              <w:pStyle w:val="Word"/>
              <w:spacing w:line="240" w:lineRule="auto"/>
            </w:pPr>
            <w:r w:rsidRPr="00864616">
              <w:rPr>
                <w:sz w:val="18"/>
                <w:szCs w:val="18"/>
              </w:rPr>
              <w:t>Not to exceed one standard page.</w:t>
            </w:r>
          </w:p>
        </w:tc>
      </w:tr>
      <w:tr w:rsidR="00171DAE" w:rsidRPr="00864616" w:rsidTr="0097787C">
        <w:tblPrEx>
          <w:tblBorders>
            <w:insideV w:val="none" w:sz="0" w:space="0" w:color="auto"/>
          </w:tblBorders>
        </w:tblPrEx>
        <w:tc>
          <w:tcPr>
            <w:tcW w:w="9781" w:type="dxa"/>
            <w:tcBorders>
              <w:bottom w:val="single" w:sz="4" w:space="0" w:color="auto"/>
            </w:tcBorders>
            <w:shd w:val="clear" w:color="auto" w:fill="auto"/>
            <w:tcMar>
              <w:top w:w="113" w:type="dxa"/>
              <w:left w:w="113" w:type="dxa"/>
              <w:bottom w:w="113" w:type="dxa"/>
              <w:right w:w="113" w:type="dxa"/>
            </w:tcMar>
          </w:tcPr>
          <w:p w:rsidR="00171DAE" w:rsidRPr="00864616" w:rsidRDefault="00171DAE" w:rsidP="00A61EE6">
            <w:pPr>
              <w:tabs>
                <w:tab w:val="left" w:pos="567"/>
                <w:tab w:val="left" w:pos="1134"/>
                <w:tab w:val="left" w:pos="1701"/>
              </w:tabs>
              <w:spacing w:before="80" w:after="80" w:line="240" w:lineRule="exact"/>
              <w:ind w:right="136"/>
              <w:jc w:val="both"/>
              <w:rPr>
                <w:rFonts w:eastAsia="SimSun" w:cs="Arial"/>
                <w:noProof/>
                <w:sz w:val="22"/>
                <w:szCs w:val="22"/>
                <w:lang w:val="fr-FR"/>
              </w:rPr>
            </w:pPr>
            <w:r w:rsidRPr="00864616">
              <w:rPr>
                <w:sz w:val="22"/>
                <w:szCs w:val="22"/>
                <w:lang w:val="fr-FR" w:bidi="th-TH"/>
              </w:rPr>
              <w:t>- Au Pays d</w:t>
            </w:r>
            <w:r w:rsidR="008A58EA">
              <w:rPr>
                <w:sz w:val="22"/>
                <w:szCs w:val="22"/>
                <w:lang w:val="fr-FR" w:bidi="th-TH"/>
              </w:rPr>
              <w:t>’</w:t>
            </w:r>
            <w:r w:rsidRPr="00864616">
              <w:rPr>
                <w:sz w:val="22"/>
                <w:szCs w:val="22"/>
                <w:lang w:val="fr-FR" w:bidi="th-TH"/>
              </w:rPr>
              <w:t xml:space="preserve">une grande tradition millénaire. La poterie modelée des femmes de </w:t>
            </w:r>
            <w:proofErr w:type="spellStart"/>
            <w:r w:rsidRPr="00864616">
              <w:rPr>
                <w:sz w:val="22"/>
                <w:szCs w:val="22"/>
                <w:lang w:val="fr-FR" w:bidi="th-TH"/>
              </w:rPr>
              <w:t>Sejnane</w:t>
            </w:r>
            <w:proofErr w:type="spellEnd"/>
            <w:r w:rsidRPr="00864616">
              <w:rPr>
                <w:sz w:val="22"/>
                <w:szCs w:val="22"/>
                <w:lang w:val="fr-FR" w:bidi="th-TH"/>
              </w:rPr>
              <w:t>, Catalogue de l</w:t>
            </w:r>
            <w:r w:rsidR="008A58EA">
              <w:rPr>
                <w:sz w:val="22"/>
                <w:szCs w:val="22"/>
                <w:lang w:val="fr-FR" w:bidi="th-TH"/>
              </w:rPr>
              <w:t>’</w:t>
            </w:r>
            <w:r w:rsidRPr="00864616">
              <w:rPr>
                <w:sz w:val="22"/>
                <w:szCs w:val="22"/>
                <w:lang w:val="fr-FR" w:bidi="th-TH"/>
              </w:rPr>
              <w:t xml:space="preserve">exposition ethnographique, INP, BLM, </w:t>
            </w:r>
            <w:proofErr w:type="spellStart"/>
            <w:r w:rsidRPr="00864616">
              <w:rPr>
                <w:sz w:val="22"/>
                <w:szCs w:val="22"/>
                <w:lang w:val="fr-FR" w:bidi="th-TH"/>
              </w:rPr>
              <w:t>Karsuhe</w:t>
            </w:r>
            <w:proofErr w:type="spellEnd"/>
            <w:r w:rsidRPr="00864616">
              <w:rPr>
                <w:sz w:val="22"/>
                <w:szCs w:val="22"/>
                <w:lang w:val="fr-FR" w:bidi="th-TH"/>
              </w:rPr>
              <w:t>, 2005.</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BALFET Hélène,</w:t>
            </w:r>
            <w:proofErr w:type="gramStart"/>
            <w:r w:rsidRPr="00864616">
              <w:rPr>
                <w:sz w:val="22"/>
                <w:szCs w:val="22"/>
                <w:lang w:val="fr-FR" w:bidi="th-TH"/>
              </w:rPr>
              <w:t xml:space="preserve"> «Les</w:t>
            </w:r>
            <w:proofErr w:type="gramEnd"/>
            <w:r w:rsidRPr="00864616">
              <w:rPr>
                <w:sz w:val="22"/>
                <w:szCs w:val="22"/>
                <w:lang w:val="fr-FR" w:bidi="th-TH"/>
              </w:rPr>
              <w:t xml:space="preserve"> poteries des Aït </w:t>
            </w:r>
            <w:proofErr w:type="spellStart"/>
            <w:r w:rsidRPr="00864616">
              <w:rPr>
                <w:sz w:val="22"/>
                <w:szCs w:val="22"/>
                <w:lang w:val="fr-FR" w:bidi="th-TH"/>
              </w:rPr>
              <w:t>Smaïl</w:t>
            </w:r>
            <w:proofErr w:type="spellEnd"/>
            <w:r w:rsidRPr="00864616">
              <w:rPr>
                <w:sz w:val="22"/>
                <w:szCs w:val="22"/>
                <w:lang w:val="fr-FR" w:bidi="th-TH"/>
              </w:rPr>
              <w:t xml:space="preserve"> du Djurjura, éléments d</w:t>
            </w:r>
            <w:r w:rsidR="008A58EA">
              <w:rPr>
                <w:sz w:val="22"/>
                <w:szCs w:val="22"/>
                <w:lang w:val="fr-FR" w:bidi="th-TH"/>
              </w:rPr>
              <w:t>’</w:t>
            </w:r>
            <w:r w:rsidRPr="00864616">
              <w:rPr>
                <w:sz w:val="22"/>
                <w:szCs w:val="22"/>
                <w:lang w:val="fr-FR" w:bidi="th-TH"/>
              </w:rPr>
              <w:t>étude esthétique», Revue Africaine, Alger, 1955.</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xml:space="preserve">- </w:t>
            </w:r>
            <w:proofErr w:type="spellStart"/>
            <w:r w:rsidRPr="00864616">
              <w:rPr>
                <w:sz w:val="22"/>
                <w:szCs w:val="22"/>
                <w:lang w:val="fr-FR" w:bidi="th-TH"/>
              </w:rPr>
              <w:t>Balfet</w:t>
            </w:r>
            <w:proofErr w:type="spellEnd"/>
            <w:r w:rsidRPr="00864616">
              <w:rPr>
                <w:sz w:val="22"/>
                <w:szCs w:val="22"/>
                <w:lang w:val="fr-FR" w:bidi="th-TH"/>
              </w:rPr>
              <w:t xml:space="preserve"> (H.), « Poterie artisanale en Tunisie », dans Cahiers de Tunisie, 1958</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xml:space="preserve">- BAKLOUTI </w:t>
            </w:r>
            <w:proofErr w:type="spellStart"/>
            <w:r w:rsidRPr="00864616">
              <w:rPr>
                <w:sz w:val="22"/>
                <w:szCs w:val="22"/>
                <w:lang w:val="fr-FR" w:bidi="th-TH"/>
              </w:rPr>
              <w:t>Naceur</w:t>
            </w:r>
            <w:proofErr w:type="spellEnd"/>
            <w:r w:rsidRPr="00864616">
              <w:rPr>
                <w:sz w:val="22"/>
                <w:szCs w:val="22"/>
                <w:lang w:val="fr-FR" w:bidi="th-TH"/>
              </w:rPr>
              <w:t>, Poteries modelées de Tunisie, Maison Tunisienne de l</w:t>
            </w:r>
            <w:r w:rsidR="008A58EA">
              <w:rPr>
                <w:sz w:val="22"/>
                <w:szCs w:val="22"/>
                <w:lang w:val="fr-FR" w:bidi="th-TH"/>
              </w:rPr>
              <w:t>’</w:t>
            </w:r>
            <w:r w:rsidRPr="00864616">
              <w:rPr>
                <w:sz w:val="22"/>
                <w:szCs w:val="22"/>
                <w:lang w:val="fr-FR" w:bidi="th-TH"/>
              </w:rPr>
              <w:t>Edition/ Institut National d</w:t>
            </w:r>
            <w:r w:rsidR="008A58EA">
              <w:rPr>
                <w:sz w:val="22"/>
                <w:szCs w:val="22"/>
                <w:lang w:val="fr-FR" w:bidi="th-TH"/>
              </w:rPr>
              <w:t>’</w:t>
            </w:r>
            <w:r w:rsidRPr="00864616">
              <w:rPr>
                <w:sz w:val="22"/>
                <w:szCs w:val="22"/>
                <w:lang w:val="fr-FR" w:bidi="th-TH"/>
              </w:rPr>
              <w:t>Archéologie et d</w:t>
            </w:r>
            <w:r w:rsidR="008A58EA">
              <w:rPr>
                <w:sz w:val="22"/>
                <w:szCs w:val="22"/>
                <w:lang w:val="fr-FR" w:bidi="th-TH"/>
              </w:rPr>
              <w:t>’</w:t>
            </w:r>
            <w:r w:rsidRPr="00864616">
              <w:rPr>
                <w:sz w:val="22"/>
                <w:szCs w:val="22"/>
                <w:lang w:val="fr-FR" w:bidi="th-TH"/>
              </w:rPr>
              <w:t>Arts, 1990.</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xml:space="preserve">- BAKLOUTI </w:t>
            </w:r>
            <w:proofErr w:type="spellStart"/>
            <w:r w:rsidRPr="00864616">
              <w:rPr>
                <w:sz w:val="22"/>
                <w:szCs w:val="22"/>
                <w:lang w:val="fr-FR" w:bidi="th-TH"/>
              </w:rPr>
              <w:t>Naceur</w:t>
            </w:r>
            <w:proofErr w:type="spellEnd"/>
            <w:r w:rsidRPr="00864616">
              <w:rPr>
                <w:sz w:val="22"/>
                <w:szCs w:val="22"/>
                <w:lang w:val="fr-FR" w:bidi="th-TH"/>
              </w:rPr>
              <w:t>, « L</w:t>
            </w:r>
            <w:r w:rsidR="008A58EA">
              <w:rPr>
                <w:sz w:val="22"/>
                <w:szCs w:val="22"/>
                <w:lang w:val="fr-FR" w:bidi="th-TH"/>
              </w:rPr>
              <w:t>’</w:t>
            </w:r>
            <w:r w:rsidRPr="00864616">
              <w:rPr>
                <w:sz w:val="22"/>
                <w:szCs w:val="22"/>
                <w:lang w:val="fr-FR" w:bidi="th-TH"/>
              </w:rPr>
              <w:t>esthétique de la poterie modelée, entre spontanéité et élaboration », dans Coutumes et décors de Tunisie sous le regard d</w:t>
            </w:r>
            <w:r w:rsidR="008A58EA">
              <w:rPr>
                <w:sz w:val="22"/>
                <w:szCs w:val="22"/>
                <w:lang w:val="fr-FR" w:bidi="th-TH"/>
              </w:rPr>
              <w:t>’</w:t>
            </w:r>
            <w:r w:rsidRPr="00864616">
              <w:rPr>
                <w:sz w:val="22"/>
                <w:szCs w:val="22"/>
                <w:lang w:val="fr-FR" w:bidi="th-TH"/>
              </w:rPr>
              <w:t xml:space="preserve">Ernest </w:t>
            </w:r>
            <w:proofErr w:type="spellStart"/>
            <w:r w:rsidRPr="00864616">
              <w:rPr>
                <w:sz w:val="22"/>
                <w:szCs w:val="22"/>
                <w:lang w:val="fr-FR" w:bidi="th-TH"/>
              </w:rPr>
              <w:t>Gobert</w:t>
            </w:r>
            <w:proofErr w:type="spellEnd"/>
            <w:r w:rsidRPr="00864616">
              <w:rPr>
                <w:sz w:val="22"/>
                <w:szCs w:val="22"/>
                <w:lang w:val="fr-FR" w:bidi="th-TH"/>
              </w:rPr>
              <w:t>, ouvrage collectif Sous la direction du Muséum d</w:t>
            </w:r>
            <w:r w:rsidR="008A58EA">
              <w:rPr>
                <w:sz w:val="22"/>
                <w:szCs w:val="22"/>
                <w:lang w:val="fr-FR" w:bidi="th-TH"/>
              </w:rPr>
              <w:t>’</w:t>
            </w:r>
            <w:r w:rsidRPr="00864616">
              <w:rPr>
                <w:sz w:val="22"/>
                <w:szCs w:val="22"/>
                <w:lang w:val="fr-FR" w:bidi="th-TH"/>
              </w:rPr>
              <w:t>Histoire Naturelle d</w:t>
            </w:r>
            <w:r w:rsidR="008A58EA">
              <w:rPr>
                <w:sz w:val="22"/>
                <w:szCs w:val="22"/>
                <w:lang w:val="fr-FR" w:bidi="th-TH"/>
              </w:rPr>
              <w:t>’</w:t>
            </w:r>
            <w:r w:rsidRPr="00864616">
              <w:rPr>
                <w:sz w:val="22"/>
                <w:szCs w:val="22"/>
                <w:lang w:val="fr-FR" w:bidi="th-TH"/>
              </w:rPr>
              <w:t xml:space="preserve">Aix-En Provence, Cérès Editions, Tunisie, </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BEN SLIMANE Souad,</w:t>
            </w:r>
            <w:proofErr w:type="gramStart"/>
            <w:r w:rsidRPr="00864616">
              <w:rPr>
                <w:sz w:val="22"/>
                <w:szCs w:val="22"/>
                <w:lang w:val="fr-FR" w:bidi="th-TH"/>
              </w:rPr>
              <w:t xml:space="preserve"> «Les</w:t>
            </w:r>
            <w:proofErr w:type="gramEnd"/>
            <w:r w:rsidRPr="00864616">
              <w:rPr>
                <w:sz w:val="22"/>
                <w:szCs w:val="22"/>
                <w:lang w:val="fr-FR" w:bidi="th-TH"/>
              </w:rPr>
              <w:t xml:space="preserve"> femmes de </w:t>
            </w:r>
            <w:proofErr w:type="spellStart"/>
            <w:r w:rsidRPr="00864616">
              <w:rPr>
                <w:sz w:val="22"/>
                <w:szCs w:val="22"/>
                <w:lang w:val="fr-FR" w:bidi="th-TH"/>
              </w:rPr>
              <w:t>Sejnane</w:t>
            </w:r>
            <w:proofErr w:type="spellEnd"/>
            <w:r w:rsidRPr="00864616">
              <w:rPr>
                <w:sz w:val="22"/>
                <w:szCs w:val="22"/>
                <w:lang w:val="fr-FR" w:bidi="th-TH"/>
              </w:rPr>
              <w:t xml:space="preserve"> à l</w:t>
            </w:r>
            <w:r w:rsidR="008A58EA">
              <w:rPr>
                <w:sz w:val="22"/>
                <w:szCs w:val="22"/>
                <w:lang w:val="fr-FR" w:bidi="th-TH"/>
              </w:rPr>
              <w:t>’</w:t>
            </w:r>
            <w:r w:rsidRPr="00864616">
              <w:rPr>
                <w:sz w:val="22"/>
                <w:szCs w:val="22"/>
                <w:lang w:val="fr-FR" w:bidi="th-TH"/>
              </w:rPr>
              <w:t>honneur», journal La Presse de Tunisie, 18 aout 2012.</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BEN ZINEB Sayda,</w:t>
            </w:r>
            <w:proofErr w:type="gramStart"/>
            <w:r w:rsidRPr="00864616">
              <w:rPr>
                <w:sz w:val="22"/>
                <w:szCs w:val="22"/>
                <w:lang w:val="fr-FR" w:bidi="th-TH"/>
              </w:rPr>
              <w:t xml:space="preserve"> «Le</w:t>
            </w:r>
            <w:proofErr w:type="gramEnd"/>
            <w:r w:rsidRPr="00864616">
              <w:rPr>
                <w:sz w:val="22"/>
                <w:szCs w:val="22"/>
                <w:lang w:val="fr-FR" w:bidi="th-TH"/>
              </w:rPr>
              <w:t xml:space="preserve"> savoir-faire des poteries de </w:t>
            </w:r>
            <w:proofErr w:type="spellStart"/>
            <w:r w:rsidRPr="00864616">
              <w:rPr>
                <w:sz w:val="22"/>
                <w:szCs w:val="22"/>
                <w:lang w:val="fr-FR" w:bidi="th-TH"/>
              </w:rPr>
              <w:t>Sejnane</w:t>
            </w:r>
            <w:proofErr w:type="spellEnd"/>
            <w:r w:rsidRPr="00864616">
              <w:rPr>
                <w:sz w:val="22"/>
                <w:szCs w:val="22"/>
                <w:lang w:val="fr-FR" w:bidi="th-TH"/>
              </w:rPr>
              <w:t xml:space="preserve"> : projet </w:t>
            </w:r>
            <w:proofErr w:type="spellStart"/>
            <w:r w:rsidRPr="00864616">
              <w:rPr>
                <w:sz w:val="22"/>
                <w:szCs w:val="22"/>
                <w:lang w:val="fr-FR" w:bidi="th-TH"/>
              </w:rPr>
              <w:t>Laaroussa</w:t>
            </w:r>
            <w:proofErr w:type="spellEnd"/>
            <w:r w:rsidRPr="00864616">
              <w:rPr>
                <w:sz w:val="22"/>
                <w:szCs w:val="22"/>
                <w:lang w:val="fr-FR" w:bidi="th-TH"/>
              </w:rPr>
              <w:t>», journal Le Temps, 18-06-2011.</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lastRenderedPageBreak/>
              <w:t>- CAMPS Gabriel, Corpus des poteries modelées, CRAPE, Alger, 1964.</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CAMPS Gabriel, Monuments et rites funéraires protohistoriques, Arts et Métiers Graphiques, Paris, 1961.</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xml:space="preserve">- Collectif, </w:t>
            </w:r>
            <w:proofErr w:type="spellStart"/>
            <w:r w:rsidRPr="00864616">
              <w:rPr>
                <w:sz w:val="22"/>
                <w:szCs w:val="22"/>
                <w:lang w:val="fr-FR" w:bidi="th-TH"/>
              </w:rPr>
              <w:t>Sejnane</w:t>
            </w:r>
            <w:proofErr w:type="spellEnd"/>
            <w:r w:rsidRPr="00864616">
              <w:rPr>
                <w:sz w:val="22"/>
                <w:szCs w:val="22"/>
                <w:lang w:val="fr-FR" w:bidi="th-TH"/>
              </w:rPr>
              <w:t>, Au pays d</w:t>
            </w:r>
            <w:r w:rsidR="008A58EA">
              <w:rPr>
                <w:sz w:val="22"/>
                <w:szCs w:val="22"/>
                <w:lang w:val="fr-FR" w:bidi="th-TH"/>
              </w:rPr>
              <w:t>’</w:t>
            </w:r>
            <w:r w:rsidRPr="00864616">
              <w:rPr>
                <w:sz w:val="22"/>
                <w:szCs w:val="22"/>
                <w:lang w:val="fr-FR" w:bidi="th-TH"/>
              </w:rPr>
              <w:t xml:space="preserve">une tradition millénaire, Institut National du Patrimoine, Tunisie, </w:t>
            </w:r>
            <w:proofErr w:type="spellStart"/>
            <w:r w:rsidRPr="00864616">
              <w:rPr>
                <w:sz w:val="22"/>
                <w:szCs w:val="22"/>
                <w:lang w:val="fr-FR" w:bidi="th-TH"/>
              </w:rPr>
              <w:t>Badisches</w:t>
            </w:r>
            <w:proofErr w:type="spellEnd"/>
            <w:r w:rsidRPr="00864616">
              <w:rPr>
                <w:sz w:val="22"/>
                <w:szCs w:val="22"/>
                <w:lang w:val="fr-FR" w:bidi="th-TH"/>
              </w:rPr>
              <w:t xml:space="preserve"> </w:t>
            </w:r>
            <w:proofErr w:type="spellStart"/>
            <w:r w:rsidRPr="00864616">
              <w:rPr>
                <w:sz w:val="22"/>
                <w:szCs w:val="22"/>
                <w:lang w:val="fr-FR" w:bidi="th-TH"/>
              </w:rPr>
              <w:t>Landesmuseum</w:t>
            </w:r>
            <w:proofErr w:type="spellEnd"/>
            <w:r w:rsidRPr="00864616">
              <w:rPr>
                <w:sz w:val="22"/>
                <w:szCs w:val="22"/>
                <w:lang w:val="fr-FR" w:bidi="th-TH"/>
              </w:rPr>
              <w:t>, Allemagne, 2005.</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Couleurs de Tunisie, 25 siècles de céramique, Catalogue de l</w:t>
            </w:r>
            <w:r w:rsidR="008A58EA">
              <w:rPr>
                <w:sz w:val="22"/>
                <w:szCs w:val="22"/>
                <w:lang w:val="fr-FR" w:bidi="th-TH"/>
              </w:rPr>
              <w:t>’</w:t>
            </w:r>
            <w:r w:rsidRPr="00864616">
              <w:rPr>
                <w:sz w:val="22"/>
                <w:szCs w:val="22"/>
                <w:lang w:val="fr-FR" w:bidi="th-TH"/>
              </w:rPr>
              <w:t>Exposition Archéologique, IMA et INP, Paris, 1994.</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GOBERT Ernest,</w:t>
            </w:r>
            <w:proofErr w:type="gramStart"/>
            <w:r w:rsidRPr="00864616">
              <w:rPr>
                <w:sz w:val="22"/>
                <w:szCs w:val="22"/>
                <w:lang w:val="fr-FR" w:bidi="th-TH"/>
              </w:rPr>
              <w:t xml:space="preserve"> «Les</w:t>
            </w:r>
            <w:proofErr w:type="gramEnd"/>
            <w:r w:rsidRPr="00864616">
              <w:rPr>
                <w:sz w:val="22"/>
                <w:szCs w:val="22"/>
                <w:lang w:val="fr-FR" w:bidi="th-TH"/>
              </w:rPr>
              <w:t xml:space="preserve"> poteries modelées du paysan tunisien», Revue Tunisienne, 1940, pp. 119-193.</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xml:space="preserve">- </w:t>
            </w:r>
            <w:proofErr w:type="spellStart"/>
            <w:r w:rsidRPr="00864616">
              <w:rPr>
                <w:sz w:val="22"/>
                <w:szCs w:val="22"/>
                <w:lang w:val="fr-FR" w:bidi="th-TH"/>
              </w:rPr>
              <w:t>GUETAt</w:t>
            </w:r>
            <w:proofErr w:type="spellEnd"/>
            <w:r w:rsidRPr="00864616">
              <w:rPr>
                <w:sz w:val="22"/>
                <w:szCs w:val="22"/>
                <w:lang w:val="fr-FR" w:bidi="th-TH"/>
              </w:rPr>
              <w:t xml:space="preserve"> </w:t>
            </w:r>
            <w:proofErr w:type="spellStart"/>
            <w:r w:rsidRPr="00864616">
              <w:rPr>
                <w:sz w:val="22"/>
                <w:szCs w:val="22"/>
                <w:lang w:val="fr-FR" w:bidi="th-TH"/>
              </w:rPr>
              <w:t>Hayet</w:t>
            </w:r>
            <w:proofErr w:type="spellEnd"/>
            <w:r w:rsidRPr="00864616">
              <w:rPr>
                <w:sz w:val="22"/>
                <w:szCs w:val="22"/>
                <w:lang w:val="fr-FR" w:bidi="th-TH"/>
              </w:rPr>
              <w:t>,</w:t>
            </w:r>
            <w:proofErr w:type="gramStart"/>
            <w:r w:rsidRPr="00864616">
              <w:rPr>
                <w:sz w:val="22"/>
                <w:szCs w:val="22"/>
                <w:lang w:val="fr-FR" w:bidi="th-TH"/>
              </w:rPr>
              <w:t xml:space="preserve"> «Signes</w:t>
            </w:r>
            <w:proofErr w:type="gramEnd"/>
            <w:r w:rsidRPr="00864616">
              <w:rPr>
                <w:sz w:val="22"/>
                <w:szCs w:val="22"/>
                <w:lang w:val="fr-FR" w:bidi="th-TH"/>
              </w:rPr>
              <w:t xml:space="preserve"> et symboles magiques des décors de la poterie modelées de </w:t>
            </w:r>
            <w:proofErr w:type="spellStart"/>
            <w:r w:rsidRPr="00864616">
              <w:rPr>
                <w:sz w:val="22"/>
                <w:szCs w:val="22"/>
                <w:lang w:val="fr-FR" w:bidi="th-TH"/>
              </w:rPr>
              <w:t>Sejnane</w:t>
            </w:r>
            <w:proofErr w:type="spellEnd"/>
            <w:r w:rsidRPr="00864616">
              <w:rPr>
                <w:sz w:val="22"/>
                <w:szCs w:val="22"/>
                <w:lang w:val="fr-FR" w:bidi="th-TH"/>
              </w:rPr>
              <w:t xml:space="preserve">», </w:t>
            </w:r>
            <w:proofErr w:type="spellStart"/>
            <w:r w:rsidRPr="00864616">
              <w:rPr>
                <w:sz w:val="22"/>
                <w:szCs w:val="22"/>
                <w:lang w:val="fr-FR" w:bidi="th-TH"/>
              </w:rPr>
              <w:t>Africa</w:t>
            </w:r>
            <w:proofErr w:type="spellEnd"/>
            <w:r w:rsidRPr="00864616">
              <w:rPr>
                <w:sz w:val="22"/>
                <w:szCs w:val="22"/>
                <w:lang w:val="fr-FR" w:bidi="th-TH"/>
              </w:rPr>
              <w:t>, Série Arts et Traditions Populaires, N°14, INP, Tunis, 2005.</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-GUICHARD Pierre, Par la main des femmes. La poterie modelée au Maghreb, Editions de la Maison de l</w:t>
            </w:r>
            <w:r w:rsidR="008A58EA">
              <w:rPr>
                <w:sz w:val="22"/>
                <w:szCs w:val="22"/>
                <w:lang w:val="fr-FR" w:bidi="th-TH"/>
              </w:rPr>
              <w:t>’</w:t>
            </w:r>
            <w:r w:rsidRPr="00864616">
              <w:rPr>
                <w:sz w:val="22"/>
                <w:szCs w:val="22"/>
                <w:lang w:val="fr-FR" w:bidi="th-TH"/>
              </w:rPr>
              <w:t xml:space="preserve">Orient et de la Méditerranée, 2015. </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xml:space="preserve">- </w:t>
            </w:r>
            <w:proofErr w:type="gramStart"/>
            <w:r w:rsidRPr="00864616">
              <w:rPr>
                <w:sz w:val="22"/>
                <w:szCs w:val="22"/>
                <w:lang w:val="fr-FR" w:bidi="th-TH"/>
              </w:rPr>
              <w:t>HANNACHI  H.</w:t>
            </w:r>
            <w:proofErr w:type="gramEnd"/>
            <w:r w:rsidRPr="00864616">
              <w:rPr>
                <w:sz w:val="22"/>
                <w:szCs w:val="22"/>
                <w:lang w:val="fr-FR" w:bidi="th-TH"/>
              </w:rPr>
              <w:t xml:space="preserve">, «Poterie de </w:t>
            </w:r>
            <w:proofErr w:type="spellStart"/>
            <w:r w:rsidRPr="00864616">
              <w:rPr>
                <w:sz w:val="22"/>
                <w:szCs w:val="22"/>
                <w:lang w:val="fr-FR" w:bidi="th-TH"/>
              </w:rPr>
              <w:t>Sejnane</w:t>
            </w:r>
            <w:proofErr w:type="spellEnd"/>
            <w:r w:rsidRPr="00864616">
              <w:rPr>
                <w:sz w:val="22"/>
                <w:szCs w:val="22"/>
                <w:lang w:val="fr-FR" w:bidi="th-TH"/>
              </w:rPr>
              <w:t xml:space="preserve"> : </w:t>
            </w:r>
            <w:proofErr w:type="spellStart"/>
            <w:r w:rsidRPr="00864616">
              <w:rPr>
                <w:sz w:val="22"/>
                <w:szCs w:val="22"/>
                <w:lang w:val="fr-FR" w:bidi="th-TH"/>
              </w:rPr>
              <w:t>Sabiha</w:t>
            </w:r>
            <w:proofErr w:type="spellEnd"/>
            <w:r w:rsidRPr="00864616">
              <w:rPr>
                <w:sz w:val="22"/>
                <w:szCs w:val="22"/>
                <w:lang w:val="fr-FR" w:bidi="th-TH"/>
              </w:rPr>
              <w:t xml:space="preserve">, </w:t>
            </w:r>
            <w:proofErr w:type="spellStart"/>
            <w:r w:rsidRPr="00864616">
              <w:rPr>
                <w:sz w:val="22"/>
                <w:szCs w:val="22"/>
                <w:lang w:val="fr-FR" w:bidi="th-TH"/>
              </w:rPr>
              <w:t>Jomaa</w:t>
            </w:r>
            <w:proofErr w:type="spellEnd"/>
            <w:r w:rsidR="008A58EA">
              <w:rPr>
                <w:sz w:val="22"/>
                <w:szCs w:val="22"/>
                <w:lang w:val="fr-FR" w:bidi="th-TH"/>
              </w:rPr>
              <w:t xml:space="preserve"> </w:t>
            </w:r>
            <w:r w:rsidRPr="00864616">
              <w:rPr>
                <w:sz w:val="22"/>
                <w:szCs w:val="22"/>
                <w:lang w:val="fr-FR" w:bidi="th-TH"/>
              </w:rPr>
              <w:t xml:space="preserve"> et les autres», Le Quotidien, 10 septembre 2012.</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xml:space="preserve">- KEBAIR </w:t>
            </w:r>
            <w:proofErr w:type="spellStart"/>
            <w:r w:rsidRPr="00864616">
              <w:rPr>
                <w:sz w:val="22"/>
                <w:szCs w:val="22"/>
                <w:lang w:val="fr-FR" w:bidi="th-TH"/>
              </w:rPr>
              <w:t>Zeineb</w:t>
            </w:r>
            <w:proofErr w:type="spellEnd"/>
            <w:r w:rsidRPr="00864616">
              <w:rPr>
                <w:sz w:val="22"/>
                <w:szCs w:val="22"/>
                <w:lang w:val="fr-FR" w:bidi="th-TH"/>
              </w:rPr>
              <w:t>,</w:t>
            </w:r>
            <w:proofErr w:type="gramStart"/>
            <w:r w:rsidRPr="00864616">
              <w:rPr>
                <w:sz w:val="22"/>
                <w:szCs w:val="22"/>
                <w:lang w:val="fr-FR" w:bidi="th-TH"/>
              </w:rPr>
              <w:t xml:space="preserve"> «Signes</w:t>
            </w:r>
            <w:proofErr w:type="gramEnd"/>
            <w:r w:rsidRPr="00864616">
              <w:rPr>
                <w:sz w:val="22"/>
                <w:szCs w:val="22"/>
                <w:lang w:val="fr-FR" w:bidi="th-TH"/>
              </w:rPr>
              <w:t xml:space="preserve"> et symboles de la céramique </w:t>
            </w:r>
            <w:proofErr w:type="spellStart"/>
            <w:r w:rsidRPr="00864616">
              <w:rPr>
                <w:sz w:val="22"/>
                <w:szCs w:val="22"/>
                <w:lang w:val="fr-FR" w:bidi="th-TH"/>
              </w:rPr>
              <w:t>desMogod</w:t>
            </w:r>
            <w:proofErr w:type="spellEnd"/>
            <w:r w:rsidRPr="00864616">
              <w:rPr>
                <w:sz w:val="22"/>
                <w:szCs w:val="22"/>
                <w:lang w:val="fr-FR" w:bidi="th-TH"/>
              </w:rPr>
              <w:t>», Mémoire de Master en Sciences du patrimoine soutenu à la Faculté des Sciences humaines et sociales en 2014.</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xml:space="preserve">- LOUHICHI </w:t>
            </w:r>
            <w:proofErr w:type="spellStart"/>
            <w:r w:rsidRPr="00864616">
              <w:rPr>
                <w:sz w:val="22"/>
                <w:szCs w:val="22"/>
                <w:lang w:val="fr-FR" w:bidi="th-TH"/>
              </w:rPr>
              <w:t>Adnen</w:t>
            </w:r>
            <w:proofErr w:type="spellEnd"/>
            <w:r w:rsidRPr="00864616">
              <w:rPr>
                <w:sz w:val="22"/>
                <w:szCs w:val="22"/>
                <w:lang w:val="fr-FR" w:bidi="th-TH"/>
              </w:rPr>
              <w:t xml:space="preserve"> et SKIK </w:t>
            </w:r>
            <w:proofErr w:type="spellStart"/>
            <w:r w:rsidRPr="00864616">
              <w:rPr>
                <w:sz w:val="22"/>
                <w:szCs w:val="22"/>
                <w:lang w:val="fr-FR" w:bidi="th-TH"/>
              </w:rPr>
              <w:t>Nozha</w:t>
            </w:r>
            <w:proofErr w:type="spellEnd"/>
            <w:r w:rsidRPr="00864616">
              <w:rPr>
                <w:sz w:val="22"/>
                <w:szCs w:val="22"/>
                <w:lang w:val="fr-FR" w:bidi="th-TH"/>
              </w:rPr>
              <w:t xml:space="preserve">, Les poteries de </w:t>
            </w:r>
            <w:proofErr w:type="spellStart"/>
            <w:r w:rsidRPr="00864616">
              <w:rPr>
                <w:sz w:val="22"/>
                <w:szCs w:val="22"/>
                <w:lang w:val="fr-FR" w:bidi="th-TH"/>
              </w:rPr>
              <w:t>Sejnane</w:t>
            </w:r>
            <w:proofErr w:type="spellEnd"/>
            <w:r w:rsidRPr="00864616">
              <w:rPr>
                <w:sz w:val="22"/>
                <w:szCs w:val="22"/>
                <w:lang w:val="fr-FR" w:bidi="th-TH"/>
              </w:rPr>
              <w:t xml:space="preserve">, des femmes et un savoir-faire, Editions </w:t>
            </w:r>
            <w:proofErr w:type="spellStart"/>
            <w:r w:rsidRPr="00864616">
              <w:rPr>
                <w:sz w:val="22"/>
                <w:szCs w:val="22"/>
                <w:lang w:val="fr-FR" w:bidi="th-TH"/>
              </w:rPr>
              <w:t>Finzi</w:t>
            </w:r>
            <w:proofErr w:type="spellEnd"/>
            <w:r w:rsidRPr="00864616">
              <w:rPr>
                <w:sz w:val="22"/>
                <w:szCs w:val="22"/>
                <w:lang w:val="fr-FR" w:bidi="th-TH"/>
              </w:rPr>
              <w:t>, Tunis, 2007.</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xml:space="preserve">- </w:t>
            </w:r>
            <w:proofErr w:type="gramStart"/>
            <w:r w:rsidRPr="00864616">
              <w:rPr>
                <w:sz w:val="22"/>
                <w:szCs w:val="22"/>
                <w:lang w:val="fr-FR" w:bidi="th-TH"/>
              </w:rPr>
              <w:t>RIAHI  F.</w:t>
            </w:r>
            <w:proofErr w:type="gramEnd"/>
            <w:r w:rsidRPr="00864616">
              <w:rPr>
                <w:sz w:val="22"/>
                <w:szCs w:val="22"/>
                <w:lang w:val="fr-FR" w:bidi="th-TH"/>
              </w:rPr>
              <w:t xml:space="preserve"> Formes et fonctions de la poterie de </w:t>
            </w:r>
            <w:proofErr w:type="spellStart"/>
            <w:r w:rsidRPr="00864616">
              <w:rPr>
                <w:sz w:val="22"/>
                <w:szCs w:val="22"/>
                <w:lang w:val="fr-FR" w:bidi="th-TH"/>
              </w:rPr>
              <w:t>Sajnane</w:t>
            </w:r>
            <w:proofErr w:type="spellEnd"/>
            <w:r w:rsidRPr="00864616">
              <w:rPr>
                <w:sz w:val="22"/>
                <w:szCs w:val="22"/>
                <w:lang w:val="fr-FR" w:bidi="th-TH"/>
              </w:rPr>
              <w:t>, mémoire soutenu à l</w:t>
            </w:r>
            <w:r w:rsidR="008A58EA">
              <w:rPr>
                <w:sz w:val="22"/>
                <w:szCs w:val="22"/>
                <w:lang w:val="fr-FR" w:bidi="th-TH"/>
              </w:rPr>
              <w:t>’</w:t>
            </w:r>
            <w:r w:rsidRPr="00864616">
              <w:rPr>
                <w:sz w:val="22"/>
                <w:szCs w:val="22"/>
                <w:lang w:val="fr-FR" w:bidi="th-TH"/>
              </w:rPr>
              <w:t>Institut technologique d</w:t>
            </w:r>
            <w:r w:rsidR="008A58EA">
              <w:rPr>
                <w:sz w:val="22"/>
                <w:szCs w:val="22"/>
                <w:lang w:val="fr-FR" w:bidi="th-TH"/>
              </w:rPr>
              <w:t>’</w:t>
            </w:r>
            <w:r w:rsidRPr="00864616">
              <w:rPr>
                <w:sz w:val="22"/>
                <w:szCs w:val="22"/>
                <w:lang w:val="fr-FR" w:bidi="th-TH"/>
              </w:rPr>
              <w:t>architecture, d</w:t>
            </w:r>
            <w:r w:rsidR="008A58EA">
              <w:rPr>
                <w:sz w:val="22"/>
                <w:szCs w:val="22"/>
                <w:lang w:val="fr-FR" w:bidi="th-TH"/>
              </w:rPr>
              <w:t>’</w:t>
            </w:r>
            <w:r w:rsidRPr="00864616">
              <w:rPr>
                <w:sz w:val="22"/>
                <w:szCs w:val="22"/>
                <w:lang w:val="fr-FR" w:bidi="th-TH"/>
              </w:rPr>
              <w:t>art et d</w:t>
            </w:r>
            <w:r w:rsidR="008A58EA">
              <w:rPr>
                <w:sz w:val="22"/>
                <w:szCs w:val="22"/>
                <w:lang w:val="fr-FR" w:bidi="th-TH"/>
              </w:rPr>
              <w:t>’</w:t>
            </w:r>
            <w:r w:rsidRPr="00864616">
              <w:rPr>
                <w:sz w:val="22"/>
                <w:szCs w:val="22"/>
                <w:lang w:val="fr-FR" w:bidi="th-TH"/>
              </w:rPr>
              <w:t>urbanisme, Tunis, 1977.</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xml:space="preserve">- </w:t>
            </w:r>
            <w:proofErr w:type="gramStart"/>
            <w:r w:rsidRPr="00864616">
              <w:rPr>
                <w:sz w:val="22"/>
                <w:szCs w:val="22"/>
                <w:lang w:val="fr-FR" w:bidi="th-TH"/>
              </w:rPr>
              <w:t>SETHOM  (</w:t>
            </w:r>
            <w:proofErr w:type="gramEnd"/>
            <w:r w:rsidRPr="00864616">
              <w:rPr>
                <w:sz w:val="22"/>
                <w:szCs w:val="22"/>
                <w:lang w:val="fr-FR" w:bidi="th-TH"/>
              </w:rPr>
              <w:t>H.), L</w:t>
            </w:r>
            <w:r w:rsidR="008A58EA">
              <w:rPr>
                <w:sz w:val="22"/>
                <w:szCs w:val="22"/>
                <w:lang w:val="fr-FR" w:bidi="th-TH"/>
              </w:rPr>
              <w:t>’</w:t>
            </w:r>
            <w:r w:rsidRPr="00864616">
              <w:rPr>
                <w:sz w:val="22"/>
                <w:szCs w:val="22"/>
                <w:lang w:val="fr-FR" w:bidi="th-TH"/>
              </w:rPr>
              <w:t xml:space="preserve">artisanat de la poterie en Tunisie, dans Mémoires de la Société de </w:t>
            </w:r>
            <w:proofErr w:type="spellStart"/>
            <w:r w:rsidRPr="00864616">
              <w:rPr>
                <w:sz w:val="22"/>
                <w:szCs w:val="22"/>
                <w:lang w:val="fr-FR" w:bidi="th-TH"/>
              </w:rPr>
              <w:t>Géograohie</w:t>
            </w:r>
            <w:proofErr w:type="spellEnd"/>
            <w:r w:rsidRPr="00864616">
              <w:rPr>
                <w:sz w:val="22"/>
                <w:szCs w:val="22"/>
                <w:lang w:val="fr-FR" w:bidi="th-TH"/>
              </w:rPr>
              <w:t xml:space="preserve"> de Paris, T. I, 1961.</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xml:space="preserve">- SKIK </w:t>
            </w:r>
            <w:proofErr w:type="spellStart"/>
            <w:r w:rsidRPr="00864616">
              <w:rPr>
                <w:sz w:val="22"/>
                <w:szCs w:val="22"/>
                <w:lang w:val="fr-FR" w:bidi="th-TH"/>
              </w:rPr>
              <w:t>Nozha</w:t>
            </w:r>
            <w:proofErr w:type="spellEnd"/>
            <w:r w:rsidRPr="00864616">
              <w:rPr>
                <w:sz w:val="22"/>
                <w:szCs w:val="22"/>
                <w:lang w:val="fr-FR" w:bidi="th-TH"/>
              </w:rPr>
              <w:t>, La poterie modelée en Tunisie, un patrimoine ancestral, Ed. Institut National du Patrimoine, Tunis, 2009.</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 xml:space="preserve">- THEUWIS Alfons, « Figurines de </w:t>
            </w:r>
            <w:proofErr w:type="spellStart"/>
            <w:r w:rsidRPr="00864616">
              <w:rPr>
                <w:sz w:val="22"/>
                <w:szCs w:val="22"/>
                <w:lang w:val="fr-FR" w:bidi="th-TH"/>
              </w:rPr>
              <w:t>Sejnane</w:t>
            </w:r>
            <w:proofErr w:type="spellEnd"/>
            <w:r w:rsidRPr="00864616">
              <w:rPr>
                <w:sz w:val="22"/>
                <w:szCs w:val="22"/>
                <w:lang w:val="fr-FR" w:bidi="th-TH"/>
              </w:rPr>
              <w:t xml:space="preserve"> », IBLA, n°191, 2003, pp. 69-76.</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lang w:val="fr-FR"/>
              </w:rPr>
            </w:pPr>
            <w:r w:rsidRPr="00864616">
              <w:rPr>
                <w:sz w:val="22"/>
                <w:szCs w:val="22"/>
                <w:lang w:val="fr-FR" w:bidi="th-TH"/>
              </w:rPr>
              <w:t>-TRABELSI B.,</w:t>
            </w:r>
            <w:proofErr w:type="gramStart"/>
            <w:r w:rsidRPr="00864616">
              <w:rPr>
                <w:sz w:val="22"/>
                <w:szCs w:val="22"/>
                <w:lang w:val="fr-FR" w:bidi="th-TH"/>
              </w:rPr>
              <w:t xml:space="preserve"> «La</w:t>
            </w:r>
            <w:proofErr w:type="gramEnd"/>
            <w:r w:rsidRPr="00864616">
              <w:rPr>
                <w:sz w:val="22"/>
                <w:szCs w:val="22"/>
                <w:lang w:val="fr-FR" w:bidi="th-TH"/>
              </w:rPr>
              <w:t xml:space="preserve"> poterie rurale et sa décoration à </w:t>
            </w:r>
            <w:proofErr w:type="spellStart"/>
            <w:r w:rsidRPr="00864616">
              <w:rPr>
                <w:sz w:val="22"/>
                <w:szCs w:val="22"/>
                <w:lang w:val="fr-FR" w:bidi="th-TH"/>
              </w:rPr>
              <w:t>Takelsa</w:t>
            </w:r>
            <w:proofErr w:type="spellEnd"/>
            <w:r w:rsidRPr="00864616">
              <w:rPr>
                <w:sz w:val="22"/>
                <w:szCs w:val="22"/>
                <w:lang w:val="fr-FR" w:bidi="th-TH"/>
              </w:rPr>
              <w:t xml:space="preserve"> et à </w:t>
            </w:r>
            <w:proofErr w:type="spellStart"/>
            <w:r w:rsidRPr="00864616">
              <w:rPr>
                <w:sz w:val="22"/>
                <w:szCs w:val="22"/>
                <w:lang w:val="fr-FR" w:bidi="th-TH"/>
              </w:rPr>
              <w:t>Sajnane</w:t>
            </w:r>
            <w:proofErr w:type="spellEnd"/>
            <w:r w:rsidRPr="00864616">
              <w:rPr>
                <w:sz w:val="22"/>
                <w:szCs w:val="22"/>
                <w:lang w:val="fr-FR" w:bidi="th-TH"/>
              </w:rPr>
              <w:t>», mémoire soutenu à l</w:t>
            </w:r>
            <w:r w:rsidR="008A58EA">
              <w:rPr>
                <w:sz w:val="22"/>
                <w:szCs w:val="22"/>
                <w:lang w:val="fr-FR" w:bidi="th-TH"/>
              </w:rPr>
              <w:t>’</w:t>
            </w:r>
            <w:r w:rsidRPr="00864616">
              <w:rPr>
                <w:sz w:val="22"/>
                <w:szCs w:val="22"/>
                <w:lang w:val="fr-FR" w:bidi="th-TH"/>
              </w:rPr>
              <w:t>Institut technologique d</w:t>
            </w:r>
            <w:r w:rsidR="008A58EA">
              <w:rPr>
                <w:sz w:val="22"/>
                <w:szCs w:val="22"/>
                <w:lang w:val="fr-FR" w:bidi="th-TH"/>
              </w:rPr>
              <w:t>’</w:t>
            </w:r>
            <w:r w:rsidRPr="00864616">
              <w:rPr>
                <w:sz w:val="22"/>
                <w:szCs w:val="22"/>
                <w:lang w:val="fr-FR" w:bidi="th-TH"/>
              </w:rPr>
              <w:t>architecture, d</w:t>
            </w:r>
            <w:r w:rsidR="008A58EA">
              <w:rPr>
                <w:sz w:val="22"/>
                <w:szCs w:val="22"/>
                <w:lang w:val="fr-FR" w:bidi="th-TH"/>
              </w:rPr>
              <w:t>’</w:t>
            </w:r>
            <w:r w:rsidRPr="00864616">
              <w:rPr>
                <w:sz w:val="22"/>
                <w:szCs w:val="22"/>
                <w:lang w:val="fr-FR" w:bidi="th-TH"/>
              </w:rPr>
              <w:t>art et d</w:t>
            </w:r>
            <w:r w:rsidR="008A58EA">
              <w:rPr>
                <w:sz w:val="22"/>
                <w:szCs w:val="22"/>
                <w:lang w:val="fr-FR" w:bidi="th-TH"/>
              </w:rPr>
              <w:t>’</w:t>
            </w:r>
            <w:r w:rsidRPr="00864616">
              <w:rPr>
                <w:sz w:val="22"/>
                <w:szCs w:val="22"/>
                <w:lang w:val="fr-FR" w:bidi="th-TH"/>
              </w:rPr>
              <w:t>urbanisme, Tunis, 1977.</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rtl/>
              </w:rPr>
            </w:pPr>
            <w:r w:rsidRPr="00864616">
              <w:rPr>
                <w:sz w:val="22"/>
                <w:szCs w:val="22"/>
                <w:lang w:val="fr-FR" w:bidi="th-TH"/>
              </w:rPr>
              <w:t xml:space="preserve">- Van </w:t>
            </w:r>
            <w:proofErr w:type="spellStart"/>
            <w:r w:rsidRPr="00864616">
              <w:rPr>
                <w:sz w:val="22"/>
                <w:szCs w:val="22"/>
                <w:lang w:val="fr-FR" w:bidi="th-TH"/>
              </w:rPr>
              <w:t>Gennep</w:t>
            </w:r>
            <w:proofErr w:type="spellEnd"/>
            <w:r w:rsidRPr="00864616">
              <w:rPr>
                <w:sz w:val="22"/>
                <w:szCs w:val="22"/>
                <w:lang w:val="fr-FR" w:bidi="th-TH"/>
              </w:rPr>
              <w:t xml:space="preserve"> A., « Les poteries kabyles », Etudes d</w:t>
            </w:r>
            <w:r w:rsidR="008A58EA">
              <w:rPr>
                <w:sz w:val="22"/>
                <w:szCs w:val="22"/>
                <w:lang w:val="fr-FR" w:bidi="th-TH"/>
              </w:rPr>
              <w:t>’</w:t>
            </w:r>
            <w:r w:rsidRPr="00864616">
              <w:rPr>
                <w:sz w:val="22"/>
                <w:szCs w:val="22"/>
                <w:lang w:val="fr-FR" w:bidi="th-TH"/>
              </w:rPr>
              <w:t xml:space="preserve">ethnographie algérienne, E. </w:t>
            </w:r>
            <w:proofErr w:type="spellStart"/>
            <w:r w:rsidRPr="00864616">
              <w:rPr>
                <w:sz w:val="22"/>
                <w:szCs w:val="22"/>
                <w:lang w:val="fr-FR" w:bidi="th-TH"/>
              </w:rPr>
              <w:t>Lerous</w:t>
            </w:r>
            <w:proofErr w:type="spellEnd"/>
            <w:r w:rsidRPr="00864616">
              <w:rPr>
                <w:sz w:val="22"/>
                <w:szCs w:val="22"/>
                <w:lang w:val="fr-FR" w:bidi="th-TH"/>
              </w:rPr>
              <w:t>, Paris, 1911</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rtl/>
              </w:rPr>
            </w:pPr>
            <w:r w:rsidRPr="00864616">
              <w:rPr>
                <w:sz w:val="22"/>
                <w:szCs w:val="22"/>
                <w:lang w:val="fr-FR" w:bidi="th-TH"/>
              </w:rPr>
              <w:t xml:space="preserve">- </w:t>
            </w:r>
            <w:r w:rsidRPr="00864616">
              <w:rPr>
                <w:sz w:val="22"/>
                <w:szCs w:val="22"/>
                <w:rtl/>
                <w:lang w:val="fr-FR"/>
              </w:rPr>
              <w:t>الأحمر المولدي، انتقائية التفكّك والنموّ في الأرياف التّونسيّة</w:t>
            </w:r>
            <w:r w:rsidRPr="00864616">
              <w:rPr>
                <w:sz w:val="22"/>
                <w:szCs w:val="22"/>
                <w:rtl/>
                <w:cs/>
                <w:lang w:val="fr-FR" w:bidi="th-TH"/>
              </w:rPr>
              <w:t xml:space="preserve">: </w:t>
            </w:r>
            <w:r w:rsidRPr="00864616">
              <w:rPr>
                <w:sz w:val="22"/>
                <w:szCs w:val="22"/>
                <w:rtl/>
                <w:cs/>
                <w:lang w:val="fr-FR"/>
              </w:rPr>
              <w:t xml:space="preserve">التحوّلات الحديثة في الصناعات اليدويّة المنزليّة </w:t>
            </w:r>
            <w:proofErr w:type="spellStart"/>
            <w:r w:rsidRPr="00864616">
              <w:rPr>
                <w:sz w:val="22"/>
                <w:szCs w:val="22"/>
                <w:rtl/>
                <w:cs/>
                <w:lang w:val="fr-FR"/>
              </w:rPr>
              <w:t>بسجنان</w:t>
            </w:r>
            <w:proofErr w:type="spellEnd"/>
            <w:r w:rsidRPr="00864616">
              <w:rPr>
                <w:sz w:val="22"/>
                <w:szCs w:val="22"/>
                <w:rtl/>
                <w:cs/>
                <w:lang w:val="fr-FR"/>
              </w:rPr>
              <w:t xml:space="preserve">، دار سحر للنشر، تونس، </w:t>
            </w:r>
            <w:proofErr w:type="spellStart"/>
            <w:proofErr w:type="gramStart"/>
            <w:r w:rsidRPr="00864616">
              <w:rPr>
                <w:sz w:val="22"/>
                <w:szCs w:val="22"/>
                <w:rtl/>
                <w:cs/>
                <w:lang w:val="fr-FR"/>
              </w:rPr>
              <w:t>جانفي</w:t>
            </w:r>
            <w:proofErr w:type="spellEnd"/>
            <w:r w:rsidRPr="00864616">
              <w:rPr>
                <w:sz w:val="22"/>
                <w:szCs w:val="22"/>
                <w:rtl/>
                <w:cs/>
                <w:lang w:val="fr-FR"/>
              </w:rPr>
              <w:t xml:space="preserve">  </w:t>
            </w:r>
            <w:r w:rsidRPr="00864616">
              <w:rPr>
                <w:sz w:val="22"/>
                <w:szCs w:val="22"/>
                <w:rtl/>
                <w:cs/>
                <w:lang w:val="fr-FR" w:bidi="th-TH"/>
              </w:rPr>
              <w:t>2003</w:t>
            </w:r>
            <w:proofErr w:type="gramEnd"/>
            <w:r w:rsidRPr="00864616">
              <w:rPr>
                <w:sz w:val="22"/>
                <w:szCs w:val="22"/>
                <w:rtl/>
                <w:cs/>
                <w:lang w:val="fr-FR" w:bidi="th-TH"/>
              </w:rPr>
              <w:t xml:space="preserve">                                                                                                                                        </w:t>
            </w:r>
          </w:p>
          <w:p w:rsidR="00171DAE" w:rsidRPr="00864616" w:rsidRDefault="00171DAE" w:rsidP="00A61EE6">
            <w:pPr>
              <w:tabs>
                <w:tab w:val="left" w:pos="567"/>
                <w:tab w:val="left" w:pos="1134"/>
                <w:tab w:val="left" w:pos="1701"/>
              </w:tabs>
              <w:spacing w:before="80" w:after="80" w:line="240" w:lineRule="exact"/>
              <w:ind w:right="135"/>
              <w:jc w:val="both"/>
              <w:rPr>
                <w:rFonts w:eastAsia="SimSun" w:cs="Arial"/>
                <w:noProof/>
                <w:sz w:val="22"/>
                <w:szCs w:val="22"/>
                <w:rtl/>
              </w:rPr>
            </w:pPr>
            <w:r w:rsidRPr="00864616">
              <w:rPr>
                <w:sz w:val="22"/>
                <w:szCs w:val="22"/>
                <w:lang w:val="fr-FR" w:bidi="th-TH"/>
              </w:rPr>
              <w:t xml:space="preserve">- </w:t>
            </w:r>
            <w:r w:rsidRPr="00864616">
              <w:rPr>
                <w:sz w:val="22"/>
                <w:szCs w:val="22"/>
                <w:rtl/>
                <w:lang w:val="fr-FR"/>
              </w:rPr>
              <w:t xml:space="preserve">  </w:t>
            </w:r>
            <w:proofErr w:type="spellStart"/>
            <w:r w:rsidRPr="00864616">
              <w:rPr>
                <w:sz w:val="22"/>
                <w:szCs w:val="22"/>
                <w:rtl/>
                <w:lang w:val="fr-FR"/>
              </w:rPr>
              <w:t>بلغيث</w:t>
            </w:r>
            <w:proofErr w:type="spellEnd"/>
            <w:r w:rsidRPr="00864616">
              <w:rPr>
                <w:sz w:val="22"/>
                <w:szCs w:val="22"/>
                <w:rtl/>
                <w:lang w:val="fr-FR"/>
              </w:rPr>
              <w:t xml:space="preserve"> فاطمة، فخّار سجنان</w:t>
            </w:r>
            <w:r w:rsidRPr="00864616">
              <w:rPr>
                <w:sz w:val="22"/>
                <w:szCs w:val="22"/>
                <w:rtl/>
                <w:cs/>
                <w:lang w:val="fr-FR" w:bidi="th-TH"/>
              </w:rPr>
              <w:t xml:space="preserve">: </w:t>
            </w:r>
            <w:r w:rsidRPr="00864616">
              <w:rPr>
                <w:sz w:val="22"/>
                <w:szCs w:val="22"/>
                <w:rtl/>
                <w:cs/>
                <w:lang w:val="fr-FR"/>
              </w:rPr>
              <w:t>من الدّلالات الأصليّة إلى الأبعاد التراثيّة، مذكّرة ماجستير تحت إشراف الأستاذ عبد الحميد لرقش، ك</w:t>
            </w:r>
            <w:r w:rsidRPr="00864616">
              <w:rPr>
                <w:sz w:val="22"/>
                <w:szCs w:val="22"/>
                <w:rtl/>
                <w:lang w:val="fr-FR"/>
              </w:rPr>
              <w:t>لية الآداب منوبة</w:t>
            </w:r>
            <w:r w:rsidRPr="00864616">
              <w:rPr>
                <w:sz w:val="22"/>
                <w:szCs w:val="22"/>
                <w:rtl/>
                <w:cs/>
                <w:lang w:val="fr-FR" w:bidi="th-TH"/>
              </w:rPr>
              <w:t xml:space="preserve">/ </w:t>
            </w:r>
            <w:r w:rsidRPr="00864616">
              <w:rPr>
                <w:sz w:val="22"/>
                <w:szCs w:val="22"/>
                <w:rtl/>
                <w:cs/>
                <w:lang w:val="fr-FR"/>
              </w:rPr>
              <w:t>تونس</w:t>
            </w:r>
            <w:r w:rsidRPr="00864616">
              <w:rPr>
                <w:sz w:val="22"/>
                <w:szCs w:val="22"/>
                <w:rtl/>
                <w:cs/>
                <w:lang w:val="fr-FR" w:bidi="th-TH"/>
              </w:rPr>
              <w:t xml:space="preserve">.                                                                                                                                                </w:t>
            </w:r>
          </w:p>
          <w:p w:rsidR="00171DAE" w:rsidRPr="00864616" w:rsidRDefault="00171DAE" w:rsidP="00A61EE6">
            <w:pPr>
              <w:tabs>
                <w:tab w:val="left" w:pos="567"/>
                <w:tab w:val="left" w:pos="1134"/>
                <w:tab w:val="left" w:pos="1701"/>
              </w:tabs>
              <w:spacing w:before="80" w:after="80" w:line="240" w:lineRule="exact"/>
              <w:ind w:right="136"/>
              <w:jc w:val="both"/>
              <w:rPr>
                <w:rFonts w:eastAsia="SimSun" w:cs="Cordia New"/>
                <w:noProof/>
                <w:sz w:val="22"/>
                <w:szCs w:val="22"/>
                <w:rtl/>
                <w:cs/>
              </w:rPr>
            </w:pPr>
            <w:r w:rsidRPr="00864616">
              <w:rPr>
                <w:sz w:val="22"/>
                <w:szCs w:val="22"/>
                <w:lang w:val="fr-FR" w:bidi="th-TH"/>
              </w:rPr>
              <w:t xml:space="preserve">- </w:t>
            </w:r>
            <w:proofErr w:type="spellStart"/>
            <w:r w:rsidRPr="00864616">
              <w:rPr>
                <w:sz w:val="22"/>
                <w:szCs w:val="22"/>
                <w:rtl/>
                <w:lang w:val="fr-FR"/>
              </w:rPr>
              <w:t>الكشوطي</w:t>
            </w:r>
            <w:proofErr w:type="spellEnd"/>
            <w:r w:rsidRPr="00864616">
              <w:rPr>
                <w:sz w:val="22"/>
                <w:szCs w:val="22"/>
                <w:rtl/>
                <w:lang w:val="fr-FR"/>
              </w:rPr>
              <w:t xml:space="preserve"> كمال، </w:t>
            </w:r>
            <w:r w:rsidRPr="00864616">
              <w:rPr>
                <w:sz w:val="22"/>
                <w:szCs w:val="22"/>
                <w:rtl/>
                <w:cs/>
                <w:lang w:val="fr-FR" w:bidi="th-TH"/>
              </w:rPr>
              <w:t>"</w:t>
            </w:r>
            <w:r w:rsidRPr="00864616">
              <w:rPr>
                <w:sz w:val="22"/>
                <w:szCs w:val="22"/>
                <w:rtl/>
                <w:cs/>
                <w:lang w:val="fr-FR"/>
              </w:rPr>
              <w:t>الفخار الريفي في سجنان</w:t>
            </w:r>
            <w:r w:rsidRPr="00864616">
              <w:rPr>
                <w:sz w:val="22"/>
                <w:szCs w:val="22"/>
                <w:rtl/>
                <w:cs/>
                <w:lang w:val="fr-FR" w:bidi="th-TH"/>
              </w:rPr>
              <w:t xml:space="preserve">: </w:t>
            </w:r>
            <w:r w:rsidRPr="00864616">
              <w:rPr>
                <w:sz w:val="22"/>
                <w:szCs w:val="22"/>
                <w:rtl/>
                <w:cs/>
                <w:lang w:val="fr-FR"/>
              </w:rPr>
              <w:t>اختزال في الأشكال وبلاغة في التعبير</w:t>
            </w:r>
            <w:r w:rsidRPr="00864616">
              <w:rPr>
                <w:sz w:val="22"/>
                <w:szCs w:val="22"/>
                <w:rtl/>
                <w:cs/>
                <w:lang w:val="fr-FR" w:bidi="th-TH"/>
              </w:rPr>
              <w:t>"</w:t>
            </w:r>
            <w:r w:rsidRPr="00864616">
              <w:rPr>
                <w:sz w:val="22"/>
                <w:szCs w:val="22"/>
                <w:rtl/>
                <w:cs/>
                <w:lang w:val="fr-FR"/>
              </w:rPr>
              <w:t>، مجلّة الم</w:t>
            </w:r>
            <w:r w:rsidRPr="00864616">
              <w:rPr>
                <w:sz w:val="22"/>
                <w:szCs w:val="22"/>
                <w:rtl/>
                <w:lang w:val="fr-FR"/>
              </w:rPr>
              <w:t xml:space="preserve">أثورات الشعبيّة </w:t>
            </w:r>
            <w:r w:rsidRPr="00864616">
              <w:rPr>
                <w:sz w:val="22"/>
                <w:szCs w:val="22"/>
                <w:rtl/>
                <w:cs/>
                <w:lang w:val="fr-FR" w:bidi="th-TH"/>
              </w:rPr>
              <w:t xml:space="preserve">( </w:t>
            </w:r>
            <w:r w:rsidRPr="00864616">
              <w:rPr>
                <w:sz w:val="22"/>
                <w:szCs w:val="22"/>
                <w:rtl/>
                <w:cs/>
                <w:lang w:val="fr-FR"/>
              </w:rPr>
              <w:t>قطر</w:t>
            </w:r>
            <w:r w:rsidRPr="00864616">
              <w:rPr>
                <w:sz w:val="22"/>
                <w:szCs w:val="22"/>
                <w:rtl/>
                <w:cs/>
                <w:lang w:val="fr-FR" w:bidi="th-TH"/>
              </w:rPr>
              <w:t>)</w:t>
            </w:r>
            <w:r w:rsidRPr="00864616">
              <w:rPr>
                <w:sz w:val="22"/>
                <w:szCs w:val="22"/>
                <w:rtl/>
                <w:cs/>
                <w:lang w:val="fr-FR"/>
              </w:rPr>
              <w:t xml:space="preserve">، عدد </w:t>
            </w:r>
            <w:r w:rsidRPr="00864616">
              <w:rPr>
                <w:sz w:val="22"/>
                <w:szCs w:val="22"/>
                <w:rtl/>
                <w:cs/>
                <w:lang w:val="fr-FR" w:bidi="th-TH"/>
              </w:rPr>
              <w:t>90</w:t>
            </w:r>
            <w:r w:rsidRPr="00864616">
              <w:rPr>
                <w:sz w:val="22"/>
                <w:szCs w:val="22"/>
                <w:rtl/>
                <w:lang w:val="fr-FR"/>
              </w:rPr>
              <w:t xml:space="preserve">، </w:t>
            </w:r>
            <w:r w:rsidRPr="00864616">
              <w:rPr>
                <w:sz w:val="22"/>
                <w:szCs w:val="22"/>
                <w:rtl/>
                <w:cs/>
                <w:lang w:val="fr-FR" w:bidi="th-TH"/>
              </w:rPr>
              <w:t xml:space="preserve">2015     </w:t>
            </w:r>
          </w:p>
        </w:tc>
      </w:tr>
      <w:tr w:rsidR="00171DAE" w:rsidRPr="00864616" w:rsidTr="0097787C">
        <w:tblPrEx>
          <w:tblBorders>
            <w:insideV w:val="none" w:sz="0" w:space="0" w:color="auto"/>
          </w:tblBorders>
        </w:tblPrEx>
        <w:trPr>
          <w:cantSplit/>
        </w:trPr>
        <w:tc>
          <w:tcPr>
            <w:tcW w:w="9781" w:type="dxa"/>
            <w:tcBorders>
              <w:top w:val="nil"/>
              <w:left w:val="nil"/>
              <w:bottom w:val="nil"/>
              <w:right w:val="nil"/>
            </w:tcBorders>
            <w:shd w:val="clear" w:color="auto" w:fill="D9D9D9"/>
          </w:tcPr>
          <w:p w:rsidR="00171DAE" w:rsidRPr="00864616" w:rsidRDefault="00171DAE" w:rsidP="00171DAE">
            <w:pPr>
              <w:pStyle w:val="Grille01"/>
              <w:keepNext w:val="0"/>
              <w:tabs>
                <w:tab w:val="left" w:pos="567"/>
                <w:tab w:val="left" w:pos="1134"/>
                <w:tab w:val="left" w:pos="1701"/>
              </w:tabs>
              <w:spacing w:line="240" w:lineRule="auto"/>
              <w:jc w:val="both"/>
              <w:rPr>
                <w:rFonts w:eastAsia="SimSun" w:cs="Arial"/>
                <w:bCs/>
                <w:smallCaps w:val="0"/>
                <w:sz w:val="24"/>
                <w:shd w:val="pct15" w:color="auto" w:fill="FFFFFF"/>
              </w:rPr>
            </w:pPr>
            <w:r w:rsidRPr="00864616">
              <w:rPr>
                <w:bCs/>
                <w:smallCaps w:val="0"/>
                <w:sz w:val="24"/>
              </w:rPr>
              <w:lastRenderedPageBreak/>
              <w:t>7.</w:t>
            </w:r>
            <w:r w:rsidRPr="00864616">
              <w:rPr>
                <w:bCs/>
                <w:smallCaps w:val="0"/>
                <w:sz w:val="24"/>
              </w:rPr>
              <w:tab/>
              <w:t>Signature(s) on behalf of the State(s) Party(</w:t>
            </w:r>
            <w:proofErr w:type="spellStart"/>
            <w:r w:rsidRPr="00864616">
              <w:rPr>
                <w:bCs/>
                <w:smallCaps w:val="0"/>
                <w:sz w:val="24"/>
              </w:rPr>
              <w:t>ies</w:t>
            </w:r>
            <w:proofErr w:type="spellEnd"/>
            <w:r w:rsidRPr="00864616">
              <w:rPr>
                <w:bCs/>
                <w:smallCaps w:val="0"/>
                <w:sz w:val="24"/>
              </w:rPr>
              <w:t>)</w:t>
            </w:r>
          </w:p>
        </w:tc>
      </w:tr>
      <w:tr w:rsidR="00171DAE" w:rsidRPr="00864616" w:rsidTr="0097787C">
        <w:tblPrEx>
          <w:tblBorders>
            <w:insideV w:val="none" w:sz="0" w:space="0" w:color="auto"/>
          </w:tblBorders>
        </w:tblPrEx>
        <w:trPr>
          <w:cantSplit/>
        </w:trPr>
        <w:tc>
          <w:tcPr>
            <w:tcW w:w="9781" w:type="dxa"/>
            <w:tcBorders>
              <w:top w:val="nil"/>
              <w:left w:val="nil"/>
              <w:bottom w:val="single" w:sz="4" w:space="0" w:color="auto"/>
              <w:right w:val="nil"/>
            </w:tcBorders>
            <w:shd w:val="clear" w:color="auto" w:fill="auto"/>
          </w:tcPr>
          <w:p w:rsidR="00171DAE" w:rsidRPr="00864616" w:rsidRDefault="00171DAE" w:rsidP="00A61EE6">
            <w:pPr>
              <w:pStyle w:val="Info03"/>
              <w:keepNext w:val="0"/>
              <w:spacing w:before="120" w:line="240" w:lineRule="auto"/>
              <w:rPr>
                <w:sz w:val="18"/>
                <w:szCs w:val="18"/>
              </w:rPr>
            </w:pPr>
            <w:r w:rsidRPr="00864616">
              <w:rPr>
                <w:sz w:val="18"/>
                <w:szCs w:val="18"/>
              </w:rPr>
              <w:t>The nomination should conclude with the signature of the official empowered to sign it on behalf of the State Party, together with his or her name, title and the date of submission.</w:t>
            </w:r>
          </w:p>
          <w:p w:rsidR="00171DAE" w:rsidRPr="00864616" w:rsidRDefault="00171DAE" w:rsidP="00171DAE">
            <w:pPr>
              <w:pStyle w:val="Info03"/>
              <w:spacing w:before="120" w:line="240" w:lineRule="auto"/>
            </w:pPr>
            <w:r w:rsidRPr="00864616">
              <w:rPr>
                <w:sz w:val="18"/>
                <w:szCs w:val="18"/>
              </w:rPr>
              <w:t>In the case of multi-national nominations, the document should contain the name, title and signature of an official of each State Party submitting the nomination.</w:t>
            </w:r>
          </w:p>
        </w:tc>
      </w:tr>
      <w:tr w:rsidR="00171DAE" w:rsidRPr="00864616" w:rsidTr="00A61EE6">
        <w:trPr>
          <w:cantSplit/>
          <w:trHeight w:val="2115"/>
        </w:trPr>
        <w:tc>
          <w:tcPr>
            <w:tcW w:w="9781" w:type="dxa"/>
            <w:tcBorders>
              <w:bottom w:val="single" w:sz="4" w:space="0" w:color="auto"/>
            </w:tcBorders>
            <w:shd w:val="clear" w:color="auto" w:fill="auto"/>
          </w:tcPr>
          <w:tbl>
            <w:tblPr>
              <w:tblW w:w="0" w:type="auto"/>
              <w:tblInd w:w="113" w:type="dxa"/>
              <w:tblLayout w:type="fixed"/>
              <w:tblCellMar>
                <w:left w:w="57" w:type="dxa"/>
                <w:right w:w="57" w:type="dxa"/>
              </w:tblCellMar>
              <w:tblLook w:val="04A0" w:firstRow="1" w:lastRow="0" w:firstColumn="1" w:lastColumn="0" w:noHBand="0" w:noVBand="1"/>
            </w:tblPr>
            <w:tblGrid>
              <w:gridCol w:w="1872"/>
              <w:gridCol w:w="7639"/>
            </w:tblGrid>
            <w:tr w:rsidR="00171DAE" w:rsidRPr="00864616" w:rsidTr="0097787C">
              <w:tc>
                <w:tcPr>
                  <w:tcW w:w="1872" w:type="dxa"/>
                </w:tcPr>
                <w:p w:rsidR="00171DAE" w:rsidRPr="00864616" w:rsidRDefault="00171DAE" w:rsidP="00171DAE">
                  <w:pPr>
                    <w:pStyle w:val="Info03"/>
                    <w:keepNext w:val="0"/>
                    <w:spacing w:before="120" w:line="240" w:lineRule="auto"/>
                    <w:ind w:left="0"/>
                    <w:jc w:val="right"/>
                    <w:rPr>
                      <w:i w:val="0"/>
                    </w:rPr>
                  </w:pPr>
                  <w:bookmarkStart w:id="14" w:name="OLE_LINK13"/>
                  <w:bookmarkStart w:id="15" w:name="OLE_LINK14"/>
                  <w:r w:rsidRPr="00864616">
                    <w:rPr>
                      <w:i w:val="0"/>
                    </w:rPr>
                    <w:t>Name:</w:t>
                  </w:r>
                </w:p>
              </w:tc>
              <w:tc>
                <w:tcPr>
                  <w:tcW w:w="7639" w:type="dxa"/>
                </w:tcPr>
                <w:p w:rsidR="00171DAE" w:rsidRPr="00864616" w:rsidRDefault="00171DAE" w:rsidP="00A61EE6">
                  <w:pPr>
                    <w:tabs>
                      <w:tab w:val="left" w:pos="567"/>
                      <w:tab w:val="left" w:pos="1134"/>
                      <w:tab w:val="left" w:pos="1701"/>
                      <w:tab w:val="left" w:pos="2268"/>
                    </w:tabs>
                    <w:spacing w:before="120" w:after="120"/>
                    <w:ind w:right="136"/>
                    <w:rPr>
                      <w:rFonts w:cs="Arial"/>
                      <w:iCs/>
                      <w:sz w:val="20"/>
                      <w:szCs w:val="22"/>
                    </w:rPr>
                  </w:pPr>
                  <w:r w:rsidRPr="00864616">
                    <w:rPr>
                      <w:sz w:val="22"/>
                      <w:szCs w:val="22"/>
                      <w:lang w:val="fr-FR"/>
                    </w:rPr>
                    <w:t xml:space="preserve">Faouzi </w:t>
                  </w:r>
                  <w:proofErr w:type="spellStart"/>
                  <w:r w:rsidRPr="00864616">
                    <w:rPr>
                      <w:sz w:val="22"/>
                      <w:szCs w:val="22"/>
                      <w:lang w:val="fr-FR"/>
                    </w:rPr>
                    <w:t>Mahfoudh</w:t>
                  </w:r>
                  <w:proofErr w:type="spellEnd"/>
                </w:p>
              </w:tc>
            </w:tr>
            <w:tr w:rsidR="00171DAE" w:rsidRPr="00256319" w:rsidTr="0097787C">
              <w:tc>
                <w:tcPr>
                  <w:tcW w:w="1872" w:type="dxa"/>
                </w:tcPr>
                <w:p w:rsidR="00171DAE" w:rsidRPr="00864616" w:rsidRDefault="00171DAE" w:rsidP="00171DAE">
                  <w:pPr>
                    <w:pStyle w:val="Info03"/>
                    <w:keepNext w:val="0"/>
                    <w:spacing w:before="120" w:line="240" w:lineRule="auto"/>
                    <w:ind w:left="0"/>
                    <w:jc w:val="right"/>
                    <w:rPr>
                      <w:i w:val="0"/>
                    </w:rPr>
                  </w:pPr>
                  <w:r w:rsidRPr="00864616">
                    <w:rPr>
                      <w:i w:val="0"/>
                      <w:iCs w:val="0"/>
                    </w:rPr>
                    <w:t>Title:</w:t>
                  </w:r>
                </w:p>
              </w:tc>
              <w:tc>
                <w:tcPr>
                  <w:tcW w:w="7639" w:type="dxa"/>
                </w:tcPr>
                <w:p w:rsidR="00171DAE" w:rsidRPr="00864616" w:rsidRDefault="00171DAE" w:rsidP="00171DAE">
                  <w:pPr>
                    <w:keepNext/>
                    <w:tabs>
                      <w:tab w:val="left" w:pos="567"/>
                      <w:tab w:val="left" w:pos="1134"/>
                      <w:tab w:val="left" w:pos="1701"/>
                      <w:tab w:val="left" w:pos="2268"/>
                    </w:tabs>
                    <w:spacing w:before="120" w:after="120"/>
                    <w:ind w:right="136"/>
                    <w:rPr>
                      <w:rFonts w:cs="Arial"/>
                      <w:iCs/>
                      <w:sz w:val="20"/>
                      <w:szCs w:val="22"/>
                      <w:lang w:val="fr-FR"/>
                    </w:rPr>
                  </w:pPr>
                  <w:bookmarkStart w:id="16" w:name="Texte57"/>
                  <w:r w:rsidRPr="00864616">
                    <w:rPr>
                      <w:sz w:val="22"/>
                      <w:szCs w:val="22"/>
                      <w:lang w:val="fr-FR"/>
                    </w:rPr>
                    <w:t>Directeur Général de l</w:t>
                  </w:r>
                  <w:r w:rsidR="008A58EA">
                    <w:rPr>
                      <w:sz w:val="22"/>
                      <w:szCs w:val="22"/>
                      <w:lang w:val="fr-FR"/>
                    </w:rPr>
                    <w:t>’</w:t>
                  </w:r>
                  <w:r w:rsidRPr="00864616">
                    <w:rPr>
                      <w:sz w:val="22"/>
                      <w:szCs w:val="22"/>
                      <w:lang w:val="fr-FR"/>
                    </w:rPr>
                    <w:t>Institut National du Patrimoine</w:t>
                  </w:r>
                  <w:bookmarkEnd w:id="16"/>
                </w:p>
              </w:tc>
            </w:tr>
            <w:tr w:rsidR="00171DAE" w:rsidRPr="00864616" w:rsidTr="0097787C">
              <w:tc>
                <w:tcPr>
                  <w:tcW w:w="1872" w:type="dxa"/>
                </w:tcPr>
                <w:p w:rsidR="00171DAE" w:rsidRPr="00864616" w:rsidRDefault="00171DAE" w:rsidP="00171DAE">
                  <w:pPr>
                    <w:pStyle w:val="Info03"/>
                    <w:keepNext w:val="0"/>
                    <w:spacing w:before="120" w:line="240" w:lineRule="auto"/>
                    <w:ind w:left="0"/>
                    <w:jc w:val="right"/>
                    <w:rPr>
                      <w:i w:val="0"/>
                    </w:rPr>
                  </w:pPr>
                  <w:r w:rsidRPr="00864616">
                    <w:rPr>
                      <w:i w:val="0"/>
                      <w:iCs w:val="0"/>
                    </w:rPr>
                    <w:t>Date:</w:t>
                  </w:r>
                </w:p>
              </w:tc>
              <w:tc>
                <w:tcPr>
                  <w:tcW w:w="7639" w:type="dxa"/>
                  <w:tcBorders>
                    <w:bottom w:val="nil"/>
                  </w:tcBorders>
                </w:tcPr>
                <w:p w:rsidR="00171DAE" w:rsidRPr="00864616" w:rsidRDefault="00171DAE" w:rsidP="00256319">
                  <w:pPr>
                    <w:keepNext/>
                    <w:tabs>
                      <w:tab w:val="left" w:pos="567"/>
                      <w:tab w:val="left" w:pos="1134"/>
                      <w:tab w:val="left" w:pos="1701"/>
                      <w:tab w:val="left" w:pos="2268"/>
                    </w:tabs>
                    <w:spacing w:before="120" w:after="120"/>
                    <w:ind w:right="136"/>
                    <w:rPr>
                      <w:rFonts w:cs="Arial"/>
                      <w:sz w:val="22"/>
                      <w:szCs w:val="22"/>
                    </w:rPr>
                  </w:pPr>
                  <w:r w:rsidRPr="00864616">
                    <w:rPr>
                      <w:sz w:val="22"/>
                      <w:szCs w:val="22"/>
                      <w:lang w:val="fr-FR"/>
                    </w:rPr>
                    <w:t xml:space="preserve">27 </w:t>
                  </w:r>
                  <w:r w:rsidR="00256319" w:rsidRPr="00256319">
                    <w:rPr>
                      <w:sz w:val="22"/>
                      <w:szCs w:val="22"/>
                    </w:rPr>
                    <w:t>September 2017 (revised version</w:t>
                  </w:r>
                  <w:r w:rsidR="00256319">
                    <w:rPr>
                      <w:sz w:val="22"/>
                      <w:szCs w:val="22"/>
                      <w:lang w:val="fr-FR"/>
                    </w:rPr>
                    <w:t>)</w:t>
                  </w:r>
                </w:p>
              </w:tc>
            </w:tr>
            <w:tr w:rsidR="00171DAE" w:rsidRPr="00864616" w:rsidTr="00A61EE6">
              <w:trPr>
                <w:trHeight w:val="643"/>
              </w:trPr>
              <w:tc>
                <w:tcPr>
                  <w:tcW w:w="1872" w:type="dxa"/>
                </w:tcPr>
                <w:p w:rsidR="00171DAE" w:rsidRPr="00864616" w:rsidRDefault="00171DAE" w:rsidP="00171DAE">
                  <w:pPr>
                    <w:pStyle w:val="Info03"/>
                    <w:keepNext w:val="0"/>
                    <w:spacing w:before="120" w:line="240" w:lineRule="auto"/>
                    <w:ind w:left="0"/>
                    <w:jc w:val="right"/>
                    <w:rPr>
                      <w:i w:val="0"/>
                    </w:rPr>
                  </w:pPr>
                  <w:r w:rsidRPr="00864616">
                    <w:rPr>
                      <w:i w:val="0"/>
                      <w:iCs w:val="0"/>
                    </w:rPr>
                    <w:t>Signature:</w:t>
                  </w:r>
                </w:p>
              </w:tc>
              <w:tc>
                <w:tcPr>
                  <w:tcW w:w="7639" w:type="dxa"/>
                </w:tcPr>
                <w:p w:rsidR="00171DAE" w:rsidRPr="00864616" w:rsidRDefault="00171DAE" w:rsidP="00195746">
                  <w:pPr>
                    <w:pStyle w:val="Info03"/>
                    <w:keepNext w:val="0"/>
                    <w:spacing w:before="120" w:line="240" w:lineRule="auto"/>
                    <w:ind w:left="0"/>
                    <w:jc w:val="left"/>
                    <w:rPr>
                      <w:i w:val="0"/>
                      <w:sz w:val="22"/>
                    </w:rPr>
                  </w:pPr>
                  <w:r w:rsidRPr="00864616">
                    <w:rPr>
                      <w:i w:val="0"/>
                      <w:sz w:val="22"/>
                    </w:rPr>
                    <w:t>&lt;signed&gt;</w:t>
                  </w:r>
                  <w:bookmarkStart w:id="17" w:name="_GoBack"/>
                  <w:bookmarkEnd w:id="17"/>
                </w:p>
              </w:tc>
            </w:tr>
            <w:bookmarkEnd w:id="14"/>
            <w:bookmarkEnd w:id="15"/>
          </w:tbl>
          <w:p w:rsidR="00171DAE" w:rsidRPr="00864616" w:rsidRDefault="00171DAE" w:rsidP="00171DAE">
            <w:pPr>
              <w:pStyle w:val="Info03"/>
              <w:keepNext w:val="0"/>
              <w:spacing w:before="120" w:line="240" w:lineRule="auto"/>
            </w:pPr>
          </w:p>
        </w:tc>
      </w:tr>
    </w:tbl>
    <w:p w:rsidR="00940E9B" w:rsidRPr="00864616" w:rsidRDefault="00940E9B" w:rsidP="00F56C78">
      <w:pPr>
        <w:pStyle w:val="TitreICH"/>
        <w:spacing w:line="240" w:lineRule="auto"/>
        <w:jc w:val="left"/>
        <w:rPr>
          <w:iCs/>
          <w:sz w:val="20"/>
          <w:szCs w:val="20"/>
        </w:rPr>
      </w:pPr>
    </w:p>
    <w:sectPr w:rsidR="00940E9B" w:rsidRPr="00864616" w:rsidSect="00BC2F5C">
      <w:footerReference w:type="even" r:id="rId8"/>
      <w:footerReference w:type="default" r:id="rId9"/>
      <w:headerReference w:type="first" r:id="rId10"/>
      <w:footerReference w:type="first" r:id="rId11"/>
      <w:pgSz w:w="11901" w:h="16834" w:code="9"/>
      <w:pgMar w:top="1134" w:right="1134" w:bottom="1135"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F91" w:rsidRDefault="008D4F91">
      <w:r>
        <w:separator/>
      </w:r>
    </w:p>
  </w:endnote>
  <w:endnote w:type="continuationSeparator" w:id="0">
    <w:p w:rsidR="008D4F91" w:rsidRDefault="008D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mprint MT Shadow">
    <w:panose1 w:val="04020605060303030202"/>
    <w:charset w:val="00"/>
    <w:family w:val="decorativ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91" w:rsidRPr="007E667E" w:rsidRDefault="008D4F91" w:rsidP="007E667E">
    <w:pPr>
      <w:rPr>
        <w:rFonts w:cs="Arial"/>
        <w:sz w:val="16"/>
        <w:szCs w:val="16"/>
      </w:rPr>
    </w:pPr>
    <w:r>
      <w:rPr>
        <w:sz w:val="16"/>
        <w:szCs w:val="16"/>
      </w:rPr>
      <w:t xml:space="preserve">Form ICH-02-2015-EN – revised on 31/01/2014 – page </w:t>
    </w:r>
    <w:r w:rsidRPr="007E667E">
      <w:rPr>
        <w:rFonts w:cs="Arial"/>
        <w:sz w:val="16"/>
        <w:szCs w:val="16"/>
      </w:rPr>
      <w:fldChar w:fldCharType="begin"/>
    </w:r>
    <w:r w:rsidRPr="007E667E">
      <w:rPr>
        <w:rFonts w:cs="Arial"/>
        <w:sz w:val="16"/>
        <w:szCs w:val="16"/>
      </w:rPr>
      <w:instrText xml:space="preserve">PAGE  </w:instrText>
    </w:r>
    <w:r w:rsidRPr="007E667E">
      <w:rPr>
        <w:rFonts w:cs="Arial"/>
        <w:sz w:val="16"/>
        <w:szCs w:val="16"/>
      </w:rPr>
      <w:fldChar w:fldCharType="separate"/>
    </w:r>
    <w:r>
      <w:rPr>
        <w:rFonts w:cs="Arial"/>
        <w:sz w:val="16"/>
        <w:szCs w:val="16"/>
      </w:rPr>
      <w:t>8</w:t>
    </w:r>
    <w:r w:rsidRPr="007E667E">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91" w:rsidRPr="007E667E" w:rsidRDefault="008D4F91" w:rsidP="00DB390B">
    <w:pPr>
      <w:jc w:val="right"/>
      <w:rPr>
        <w:rFonts w:cs="Arial"/>
        <w:noProof/>
        <w:sz w:val="16"/>
        <w:szCs w:val="16"/>
      </w:rPr>
    </w:pPr>
    <w:r>
      <w:rPr>
        <w:sz w:val="16"/>
        <w:szCs w:val="16"/>
      </w:rPr>
      <w:t>R</w:t>
    </w:r>
    <w:r w:rsidR="00256319">
      <w:rPr>
        <w:sz w:val="16"/>
        <w:szCs w:val="16"/>
      </w:rPr>
      <w:t>L 2018 – No. 01406</w:t>
    </w:r>
    <w:r>
      <w:rPr>
        <w:sz w:val="16"/>
        <w:szCs w:val="16"/>
      </w:rPr>
      <w:t xml:space="preserve"> – page </w:t>
    </w:r>
    <w:r w:rsidRPr="00BA15FD">
      <w:rPr>
        <w:rFonts w:cs="Arial"/>
        <w:sz w:val="16"/>
        <w:szCs w:val="16"/>
      </w:rPr>
      <w:fldChar w:fldCharType="begin"/>
    </w:r>
    <w:r w:rsidRPr="00BA15FD">
      <w:rPr>
        <w:rFonts w:cs="Arial"/>
        <w:sz w:val="16"/>
        <w:szCs w:val="16"/>
      </w:rPr>
      <w:instrText xml:space="preserve">PAGE  </w:instrText>
    </w:r>
    <w:r w:rsidRPr="00BA15FD">
      <w:rPr>
        <w:rFonts w:cs="Arial"/>
        <w:sz w:val="16"/>
        <w:szCs w:val="16"/>
      </w:rPr>
      <w:fldChar w:fldCharType="separate"/>
    </w:r>
    <w:r w:rsidR="00256319">
      <w:rPr>
        <w:rFonts w:cs="Arial"/>
        <w:noProof/>
        <w:sz w:val="16"/>
        <w:szCs w:val="16"/>
      </w:rPr>
      <w:t>15</w:t>
    </w:r>
    <w:r w:rsidRPr="00BA15FD">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91" w:rsidRPr="00F42062" w:rsidRDefault="008D4F91" w:rsidP="00F8346F">
    <w:pPr>
      <w:pStyle w:val="Header"/>
      <w:jc w:val="right"/>
      <w:rPr>
        <w:sz w:val="16"/>
        <w:szCs w:val="16"/>
      </w:rPr>
    </w:pPr>
    <w:r>
      <w:rPr>
        <w:sz w:val="16"/>
        <w:szCs w:val="16"/>
      </w:rPr>
      <w:t>R</w:t>
    </w:r>
    <w:r w:rsidR="00256319">
      <w:rPr>
        <w:sz w:val="16"/>
        <w:szCs w:val="16"/>
      </w:rPr>
      <w:t>L 2018 – No. 01406</w:t>
    </w:r>
    <w:r>
      <w:rPr>
        <w:sz w:val="16"/>
        <w:szCs w:val="16"/>
      </w:rPr>
      <w:t>– page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F91" w:rsidRDefault="008D4F91">
      <w:r>
        <w:separator/>
      </w:r>
    </w:p>
  </w:footnote>
  <w:footnote w:type="continuationSeparator" w:id="0">
    <w:p w:rsidR="008D4F91" w:rsidRDefault="008D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0" w:type="dxa"/>
      <w:tblInd w:w="-972" w:type="dxa"/>
      <w:tblBorders>
        <w:insideH w:val="single" w:sz="4" w:space="0" w:color="auto"/>
      </w:tblBorders>
      <w:tblLook w:val="01E0" w:firstRow="1" w:lastRow="1" w:firstColumn="1" w:lastColumn="1" w:noHBand="0" w:noVBand="0"/>
    </w:tblPr>
    <w:tblGrid>
      <w:gridCol w:w="5056"/>
      <w:gridCol w:w="5984"/>
    </w:tblGrid>
    <w:tr w:rsidR="008D4F91" w:rsidRPr="00F90D01" w:rsidTr="00207E72">
      <w:trPr>
        <w:trHeight w:hRule="exact" w:val="2268"/>
      </w:trPr>
      <w:tc>
        <w:tcPr>
          <w:tcW w:w="5056" w:type="dxa"/>
        </w:tcPr>
        <w:p w:rsidR="008D4F91" w:rsidRPr="00107B48" w:rsidRDefault="008D4F91" w:rsidP="008D4F91">
          <w:pPr>
            <w:ind w:left="297"/>
            <w:rPr>
              <w:sz w:val="20"/>
              <w:szCs w:val="20"/>
            </w:rPr>
          </w:pPr>
          <w:r>
            <w:rPr>
              <w:noProof/>
              <w:sz w:val="20"/>
              <w:szCs w:val="20"/>
              <w:lang w:val="fr-FR" w:bidi="th-TH"/>
            </w:rPr>
            <w:drawing>
              <wp:inline distT="0" distB="0" distL="0" distR="0">
                <wp:extent cx="2143125" cy="1304925"/>
                <wp:effectExtent l="0" t="0" r="9525" b="9525"/>
                <wp:docPr id="34" name="Image 15"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1304925"/>
                        </a:xfrm>
                        <a:prstGeom prst="rect">
                          <a:avLst/>
                        </a:prstGeom>
                        <a:noFill/>
                        <a:ln>
                          <a:noFill/>
                        </a:ln>
                      </pic:spPr>
                    </pic:pic>
                  </a:graphicData>
                </a:graphic>
              </wp:inline>
            </w:drawing>
          </w:r>
        </w:p>
      </w:tc>
      <w:tc>
        <w:tcPr>
          <w:tcW w:w="5984" w:type="dxa"/>
        </w:tcPr>
        <w:p w:rsidR="008D4F91" w:rsidRPr="00F90D01" w:rsidRDefault="008D4F91" w:rsidP="00821620">
          <w:pPr>
            <w:spacing w:after="1200"/>
            <w:jc w:val="right"/>
            <w:rPr>
              <w:b/>
              <w:noProof/>
              <w:sz w:val="40"/>
              <w:szCs w:val="40"/>
            </w:rPr>
          </w:pPr>
          <w:r>
            <w:rPr>
              <w:b/>
              <w:sz w:val="40"/>
              <w:szCs w:val="40"/>
            </w:rPr>
            <w:t>Representative List</w:t>
          </w:r>
        </w:p>
        <w:p w:rsidR="008D4F91" w:rsidRPr="00821620" w:rsidRDefault="008D4F91" w:rsidP="00846103">
          <w:pPr>
            <w:jc w:val="right"/>
            <w:rPr>
              <w:b/>
              <w:noProof/>
              <w:sz w:val="22"/>
              <w:szCs w:val="22"/>
            </w:rPr>
          </w:pPr>
          <w:r>
            <w:rPr>
              <w:b/>
              <w:sz w:val="22"/>
              <w:szCs w:val="22"/>
            </w:rPr>
            <w:t>Original: French</w:t>
          </w:r>
        </w:p>
      </w:tc>
    </w:tr>
  </w:tbl>
  <w:p w:rsidR="008D4F91" w:rsidRPr="00207E72" w:rsidRDefault="008D4F91" w:rsidP="008A5955">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3A1756B"/>
    <w:multiLevelType w:val="hybridMultilevel"/>
    <w:tmpl w:val="55FC3838"/>
    <w:lvl w:ilvl="0" w:tplc="4ABA3A72">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3D06348"/>
    <w:multiLevelType w:val="hybridMultilevel"/>
    <w:tmpl w:val="B57CEDC6"/>
    <w:lvl w:ilvl="0" w:tplc="040C0019">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5" w15:restartNumberingAfterBreak="0">
    <w:nsid w:val="05954EC0"/>
    <w:multiLevelType w:val="hybridMultilevel"/>
    <w:tmpl w:val="E7345886"/>
    <w:lvl w:ilvl="0" w:tplc="BCB61E8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7631B90"/>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7" w15:restartNumberingAfterBreak="0">
    <w:nsid w:val="0B40369D"/>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097E00"/>
    <w:multiLevelType w:val="hybridMultilevel"/>
    <w:tmpl w:val="3E68A58A"/>
    <w:lvl w:ilvl="0" w:tplc="D9D2DEDC">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11" w15:restartNumberingAfterBreak="0">
    <w:nsid w:val="1BBC2513"/>
    <w:multiLevelType w:val="hybridMultilevel"/>
    <w:tmpl w:val="831C702C"/>
    <w:lvl w:ilvl="0" w:tplc="552601AC">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2" w15:restartNumberingAfterBreak="0">
    <w:nsid w:val="2AC32D51"/>
    <w:multiLevelType w:val="hybridMultilevel"/>
    <w:tmpl w:val="8DC4294A"/>
    <w:lvl w:ilvl="0" w:tplc="1EB8F5EE">
      <w:start w:val="3"/>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4" w15:restartNumberingAfterBreak="0">
    <w:nsid w:val="3297008B"/>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8"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15:restartNumberingAfterBreak="0">
    <w:nsid w:val="3BD9349D"/>
    <w:multiLevelType w:val="hybridMultilevel"/>
    <w:tmpl w:val="4C6053AA"/>
    <w:lvl w:ilvl="0" w:tplc="5EB84152">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0" w15:restartNumberingAfterBreak="0">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15:restartNumberingAfterBreak="0">
    <w:nsid w:val="41FE7E9D"/>
    <w:multiLevelType w:val="hybridMultilevel"/>
    <w:tmpl w:val="CE10E9DA"/>
    <w:lvl w:ilvl="0" w:tplc="7B14313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B027AE"/>
    <w:multiLevelType w:val="hybridMultilevel"/>
    <w:tmpl w:val="3282ECDC"/>
    <w:lvl w:ilvl="0" w:tplc="567AF770">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626CB3"/>
    <w:multiLevelType w:val="hybridMultilevel"/>
    <w:tmpl w:val="C832ADF6"/>
    <w:lvl w:ilvl="0" w:tplc="53ECDA92">
      <w:start w:val="1"/>
      <w:numFmt w:val="decimal"/>
      <w:lvlText w:val="%1."/>
      <w:lvlJc w:val="left"/>
      <w:pPr>
        <w:ind w:left="473" w:hanging="360"/>
      </w:pPr>
      <w:rPr>
        <w:rFonts w:eastAsia="Times New Roman"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4" w15:restartNumberingAfterBreak="0">
    <w:nsid w:val="48D30AE2"/>
    <w:multiLevelType w:val="hybridMultilevel"/>
    <w:tmpl w:val="C5E8D52C"/>
    <w:lvl w:ilvl="0" w:tplc="82022D6A">
      <w:start w:val="1"/>
      <w:numFmt w:val="lowerRoman"/>
      <w:lvlText w:val="(%1)"/>
      <w:lvlJc w:val="left"/>
      <w:pPr>
        <w:ind w:left="833"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6" w15:restartNumberingAfterBreak="0">
    <w:nsid w:val="4AA678D1"/>
    <w:multiLevelType w:val="hybridMultilevel"/>
    <w:tmpl w:val="85766A7E"/>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BC45EE3"/>
    <w:multiLevelType w:val="hybridMultilevel"/>
    <w:tmpl w:val="50FA0D8C"/>
    <w:lvl w:ilvl="0" w:tplc="7BBC4764">
      <w:start w:val="1"/>
      <w:numFmt w:val="lowerRoman"/>
      <w:pStyle w:val="little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20D128E"/>
    <w:multiLevelType w:val="hybridMultilevel"/>
    <w:tmpl w:val="B55C169C"/>
    <w:lvl w:ilvl="0" w:tplc="3F6A1A34">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9" w15:restartNumberingAfterBreak="0">
    <w:nsid w:val="579073B5"/>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715C6F"/>
    <w:multiLevelType w:val="hybridMultilevel"/>
    <w:tmpl w:val="08224918"/>
    <w:lvl w:ilvl="0" w:tplc="5AFE5B10">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1" w15:restartNumberingAfterBreak="0">
    <w:nsid w:val="636B3D04"/>
    <w:multiLevelType w:val="hybridMultilevel"/>
    <w:tmpl w:val="24D20822"/>
    <w:lvl w:ilvl="0" w:tplc="26FAA98E">
      <w:start w:val="3"/>
      <w:numFmt w:val="lowerRoman"/>
      <w:lvlText w:val="(%1)"/>
      <w:lvlJc w:val="left"/>
      <w:pPr>
        <w:ind w:left="862" w:hanging="72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2" w15:restartNumberingAfterBreak="0">
    <w:nsid w:val="65524398"/>
    <w:multiLevelType w:val="hybridMultilevel"/>
    <w:tmpl w:val="DE40DB6C"/>
    <w:lvl w:ilvl="0" w:tplc="322AF440">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3" w15:restartNumberingAfterBreak="0">
    <w:nsid w:val="67BF65EE"/>
    <w:multiLevelType w:val="hybridMultilevel"/>
    <w:tmpl w:val="32A41D80"/>
    <w:lvl w:ilvl="0" w:tplc="2DDAF55A">
      <w:start w:val="1"/>
      <w:numFmt w:val="lowerLetter"/>
      <w:lvlText w:val="%1."/>
      <w:lvlJc w:val="left"/>
      <w:pPr>
        <w:tabs>
          <w:tab w:val="num" w:pos="794"/>
        </w:tabs>
        <w:ind w:left="794" w:hanging="397"/>
      </w:pPr>
      <w:rPr>
        <w:rFonts w:hint="default"/>
      </w:rPr>
    </w:lvl>
    <w:lvl w:ilvl="1" w:tplc="8854645A">
      <w:start w:val="1"/>
      <w:numFmt w:val="bullet"/>
      <w:lvlText w:val=""/>
      <w:lvlJc w:val="left"/>
      <w:pPr>
        <w:tabs>
          <w:tab w:val="num" w:pos="1440"/>
        </w:tabs>
        <w:ind w:left="1440" w:hanging="360"/>
      </w:pPr>
      <w:rPr>
        <w:rFonts w:ascii="Symbol" w:hAnsi="Symbol"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4"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5"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6"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8" w15:restartNumberingAfterBreak="0">
    <w:nsid w:val="774860E3"/>
    <w:multiLevelType w:val="hybridMultilevel"/>
    <w:tmpl w:val="52F4EAAA"/>
    <w:lvl w:ilvl="0" w:tplc="384E66D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2324CE"/>
    <w:multiLevelType w:val="hybridMultilevel"/>
    <w:tmpl w:val="FFE0FF6C"/>
    <w:lvl w:ilvl="0" w:tplc="9AAC4708">
      <w:start w:val="1"/>
      <w:numFmt w:val="lowerLetter"/>
      <w:pStyle w:val="num02tab"/>
      <w:lvlText w:val="%1."/>
      <w:lvlJc w:val="left"/>
      <w:pPr>
        <w:tabs>
          <w:tab w:val="num" w:pos="397"/>
        </w:tabs>
        <w:ind w:left="397" w:hanging="397"/>
      </w:pPr>
      <w:rPr>
        <w:rFonts w:hint="default"/>
      </w:rPr>
    </w:lvl>
    <w:lvl w:ilvl="1" w:tplc="784C6812" w:tentative="1">
      <w:start w:val="1"/>
      <w:numFmt w:val="lowerLetter"/>
      <w:lvlText w:val="%2."/>
      <w:lvlJc w:val="left"/>
      <w:pPr>
        <w:tabs>
          <w:tab w:val="num" w:pos="1440"/>
        </w:tabs>
        <w:ind w:left="1440" w:hanging="360"/>
      </w:pPr>
    </w:lvl>
    <w:lvl w:ilvl="2" w:tplc="0DD86D76" w:tentative="1">
      <w:start w:val="1"/>
      <w:numFmt w:val="lowerRoman"/>
      <w:lvlText w:val="%3."/>
      <w:lvlJc w:val="right"/>
      <w:pPr>
        <w:tabs>
          <w:tab w:val="num" w:pos="2160"/>
        </w:tabs>
        <w:ind w:left="2160" w:hanging="180"/>
      </w:pPr>
    </w:lvl>
    <w:lvl w:ilvl="3" w:tplc="DF7E69FA" w:tentative="1">
      <w:start w:val="1"/>
      <w:numFmt w:val="decimal"/>
      <w:lvlText w:val="%4."/>
      <w:lvlJc w:val="left"/>
      <w:pPr>
        <w:tabs>
          <w:tab w:val="num" w:pos="2880"/>
        </w:tabs>
        <w:ind w:left="2880" w:hanging="360"/>
      </w:pPr>
    </w:lvl>
    <w:lvl w:ilvl="4" w:tplc="F708B9A2" w:tentative="1">
      <w:start w:val="1"/>
      <w:numFmt w:val="lowerLetter"/>
      <w:lvlText w:val="%5."/>
      <w:lvlJc w:val="left"/>
      <w:pPr>
        <w:tabs>
          <w:tab w:val="num" w:pos="3600"/>
        </w:tabs>
        <w:ind w:left="3600" w:hanging="360"/>
      </w:pPr>
    </w:lvl>
    <w:lvl w:ilvl="5" w:tplc="ECF4013C" w:tentative="1">
      <w:start w:val="1"/>
      <w:numFmt w:val="lowerRoman"/>
      <w:lvlText w:val="%6."/>
      <w:lvlJc w:val="right"/>
      <w:pPr>
        <w:tabs>
          <w:tab w:val="num" w:pos="4320"/>
        </w:tabs>
        <w:ind w:left="4320" w:hanging="180"/>
      </w:pPr>
    </w:lvl>
    <w:lvl w:ilvl="6" w:tplc="BB24E614" w:tentative="1">
      <w:start w:val="1"/>
      <w:numFmt w:val="decimal"/>
      <w:lvlText w:val="%7."/>
      <w:lvlJc w:val="left"/>
      <w:pPr>
        <w:tabs>
          <w:tab w:val="num" w:pos="5040"/>
        </w:tabs>
        <w:ind w:left="5040" w:hanging="360"/>
      </w:pPr>
    </w:lvl>
    <w:lvl w:ilvl="7" w:tplc="16E6D398" w:tentative="1">
      <w:start w:val="1"/>
      <w:numFmt w:val="lowerLetter"/>
      <w:lvlText w:val="%8."/>
      <w:lvlJc w:val="left"/>
      <w:pPr>
        <w:tabs>
          <w:tab w:val="num" w:pos="5760"/>
        </w:tabs>
        <w:ind w:left="5760" w:hanging="360"/>
      </w:pPr>
    </w:lvl>
    <w:lvl w:ilvl="8" w:tplc="F0E298C6" w:tentative="1">
      <w:start w:val="1"/>
      <w:numFmt w:val="lowerRoman"/>
      <w:lvlText w:val="%9."/>
      <w:lvlJc w:val="right"/>
      <w:pPr>
        <w:tabs>
          <w:tab w:val="num" w:pos="6480"/>
        </w:tabs>
        <w:ind w:left="6480" w:hanging="180"/>
      </w:pPr>
    </w:lvl>
  </w:abstractNum>
  <w:num w:numId="1">
    <w:abstractNumId w:val="39"/>
  </w:num>
  <w:num w:numId="2">
    <w:abstractNumId w:val="36"/>
  </w:num>
  <w:num w:numId="3">
    <w:abstractNumId w:val="16"/>
  </w:num>
  <w:num w:numId="4">
    <w:abstractNumId w:val="18"/>
  </w:num>
  <w:num w:numId="5">
    <w:abstractNumId w:val="34"/>
  </w:num>
  <w:num w:numId="6">
    <w:abstractNumId w:val="15"/>
  </w:num>
  <w:num w:numId="7">
    <w:abstractNumId w:val="1"/>
  </w:num>
  <w:num w:numId="8">
    <w:abstractNumId w:val="10"/>
  </w:num>
  <w:num w:numId="9">
    <w:abstractNumId w:val="17"/>
  </w:num>
  <w:num w:numId="10">
    <w:abstractNumId w:val="35"/>
  </w:num>
  <w:num w:numId="11">
    <w:abstractNumId w:val="2"/>
  </w:num>
  <w:num w:numId="12">
    <w:abstractNumId w:val="13"/>
  </w:num>
  <w:num w:numId="13">
    <w:abstractNumId w:val="37"/>
  </w:num>
  <w:num w:numId="14">
    <w:abstractNumId w:val="25"/>
  </w:num>
  <w:num w:numId="15">
    <w:abstractNumId w:val="20"/>
  </w:num>
  <w:num w:numId="16">
    <w:abstractNumId w:val="0"/>
  </w:num>
  <w:num w:numId="17">
    <w:abstractNumId w:val="9"/>
  </w:num>
  <w:num w:numId="18">
    <w:abstractNumId w:val="30"/>
  </w:num>
  <w:num w:numId="19">
    <w:abstractNumId w:val="23"/>
  </w:num>
  <w:num w:numId="20">
    <w:abstractNumId w:val="19"/>
  </w:num>
  <w:num w:numId="21">
    <w:abstractNumId w:val="8"/>
  </w:num>
  <w:num w:numId="22">
    <w:abstractNumId w:val="5"/>
  </w:num>
  <w:num w:numId="23">
    <w:abstractNumId w:val="21"/>
  </w:num>
  <w:num w:numId="24">
    <w:abstractNumId w:val="12"/>
  </w:num>
  <w:num w:numId="25">
    <w:abstractNumId w:val="3"/>
  </w:num>
  <w:num w:numId="26">
    <w:abstractNumId w:val="31"/>
  </w:num>
  <w:num w:numId="27">
    <w:abstractNumId w:val="7"/>
  </w:num>
  <w:num w:numId="28">
    <w:abstractNumId w:val="29"/>
  </w:num>
  <w:num w:numId="29">
    <w:abstractNumId w:val="27"/>
  </w:num>
  <w:num w:numId="30">
    <w:abstractNumId w:val="22"/>
  </w:num>
  <w:num w:numId="31">
    <w:abstractNumId w:val="14"/>
  </w:num>
  <w:num w:numId="32">
    <w:abstractNumId w:val="11"/>
  </w:num>
  <w:num w:numId="33">
    <w:abstractNumId w:val="32"/>
  </w:num>
  <w:num w:numId="34">
    <w:abstractNumId w:val="24"/>
  </w:num>
  <w:num w:numId="35">
    <w:abstractNumId w:val="26"/>
  </w:num>
  <w:num w:numId="36">
    <w:abstractNumId w:val="6"/>
  </w:num>
  <w:num w:numId="37">
    <w:abstractNumId w:val="33"/>
  </w:num>
  <w:num w:numId="38">
    <w:abstractNumId w:val="27"/>
    <w:lvlOverride w:ilvl="0">
      <w:startOverride w:val="1"/>
    </w:lvlOverride>
  </w:num>
  <w:num w:numId="39">
    <w:abstractNumId w:val="27"/>
  </w:num>
  <w:num w:numId="40">
    <w:abstractNumId w:val="27"/>
  </w:num>
  <w:num w:numId="41">
    <w:abstractNumId w:val="27"/>
  </w:num>
  <w:num w:numId="42">
    <w:abstractNumId w:val="27"/>
  </w:num>
  <w:num w:numId="43">
    <w:abstractNumId w:val="28"/>
  </w:num>
  <w:num w:numId="44">
    <w:abstractNumId w:val="4"/>
  </w:num>
  <w:num w:numId="45">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en-US" w:vendorID="6" w:dllVersion="2" w:checkStyle="1"/>
  <w:activeWritingStyle w:appName="MSWord" w:lang="fr-FR" w:vendorID="65"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doNotExpandShiftReturn/>
    <w:suppressBottom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0403C"/>
    <w:rsid w:val="00012162"/>
    <w:rsid w:val="00020536"/>
    <w:rsid w:val="000209EA"/>
    <w:rsid w:val="00021BA8"/>
    <w:rsid w:val="00024038"/>
    <w:rsid w:val="00024889"/>
    <w:rsid w:val="00026C33"/>
    <w:rsid w:val="00032370"/>
    <w:rsid w:val="00032986"/>
    <w:rsid w:val="000352AC"/>
    <w:rsid w:val="000373C3"/>
    <w:rsid w:val="0003757C"/>
    <w:rsid w:val="0004163C"/>
    <w:rsid w:val="0004757A"/>
    <w:rsid w:val="00047693"/>
    <w:rsid w:val="00051E82"/>
    <w:rsid w:val="000572F4"/>
    <w:rsid w:val="00061503"/>
    <w:rsid w:val="00062F5F"/>
    <w:rsid w:val="0006362B"/>
    <w:rsid w:val="00063ECE"/>
    <w:rsid w:val="00064CF4"/>
    <w:rsid w:val="000677EF"/>
    <w:rsid w:val="0008746C"/>
    <w:rsid w:val="000924AB"/>
    <w:rsid w:val="000928EA"/>
    <w:rsid w:val="00094CDB"/>
    <w:rsid w:val="000A211F"/>
    <w:rsid w:val="000A5358"/>
    <w:rsid w:val="000B3A4D"/>
    <w:rsid w:val="000B58AB"/>
    <w:rsid w:val="000B6338"/>
    <w:rsid w:val="000B7565"/>
    <w:rsid w:val="000B76E6"/>
    <w:rsid w:val="000B7D4A"/>
    <w:rsid w:val="000C45D0"/>
    <w:rsid w:val="000C702B"/>
    <w:rsid w:val="000C7BB3"/>
    <w:rsid w:val="000E59F1"/>
    <w:rsid w:val="000F1914"/>
    <w:rsid w:val="00101B53"/>
    <w:rsid w:val="00104012"/>
    <w:rsid w:val="001057B5"/>
    <w:rsid w:val="00110DDA"/>
    <w:rsid w:val="00122D6F"/>
    <w:rsid w:val="00124EFD"/>
    <w:rsid w:val="00125F79"/>
    <w:rsid w:val="00126409"/>
    <w:rsid w:val="001317EC"/>
    <w:rsid w:val="00134575"/>
    <w:rsid w:val="0013748F"/>
    <w:rsid w:val="0014762D"/>
    <w:rsid w:val="00147A1C"/>
    <w:rsid w:val="00150F37"/>
    <w:rsid w:val="001510E9"/>
    <w:rsid w:val="001542D5"/>
    <w:rsid w:val="001547FE"/>
    <w:rsid w:val="00164871"/>
    <w:rsid w:val="00171DAE"/>
    <w:rsid w:val="0017259A"/>
    <w:rsid w:val="00173DCE"/>
    <w:rsid w:val="0017657F"/>
    <w:rsid w:val="00176A2F"/>
    <w:rsid w:val="00180BBB"/>
    <w:rsid w:val="00181D76"/>
    <w:rsid w:val="001834B3"/>
    <w:rsid w:val="001843C3"/>
    <w:rsid w:val="00185160"/>
    <w:rsid w:val="00191596"/>
    <w:rsid w:val="00192727"/>
    <w:rsid w:val="00193113"/>
    <w:rsid w:val="00193B79"/>
    <w:rsid w:val="00193E86"/>
    <w:rsid w:val="001948FC"/>
    <w:rsid w:val="00195746"/>
    <w:rsid w:val="001A06DC"/>
    <w:rsid w:val="001A2D61"/>
    <w:rsid w:val="001A3D66"/>
    <w:rsid w:val="001A64D0"/>
    <w:rsid w:val="001B286A"/>
    <w:rsid w:val="001B2BB0"/>
    <w:rsid w:val="001B74B9"/>
    <w:rsid w:val="001B7E62"/>
    <w:rsid w:val="001C053B"/>
    <w:rsid w:val="001C09D5"/>
    <w:rsid w:val="001C3C40"/>
    <w:rsid w:val="001D1523"/>
    <w:rsid w:val="001D3090"/>
    <w:rsid w:val="001E62AC"/>
    <w:rsid w:val="001E761E"/>
    <w:rsid w:val="001F398E"/>
    <w:rsid w:val="001F65D7"/>
    <w:rsid w:val="002054C4"/>
    <w:rsid w:val="00205D4A"/>
    <w:rsid w:val="00207E72"/>
    <w:rsid w:val="00213CD0"/>
    <w:rsid w:val="00215728"/>
    <w:rsid w:val="00216632"/>
    <w:rsid w:val="00216E36"/>
    <w:rsid w:val="00220B18"/>
    <w:rsid w:val="00223D7B"/>
    <w:rsid w:val="00223D90"/>
    <w:rsid w:val="00225D38"/>
    <w:rsid w:val="00226045"/>
    <w:rsid w:val="00233C1E"/>
    <w:rsid w:val="0023487C"/>
    <w:rsid w:val="00235EBB"/>
    <w:rsid w:val="0024643A"/>
    <w:rsid w:val="00246BE6"/>
    <w:rsid w:val="00247668"/>
    <w:rsid w:val="00250F01"/>
    <w:rsid w:val="0025264C"/>
    <w:rsid w:val="00252E75"/>
    <w:rsid w:val="0025390F"/>
    <w:rsid w:val="00253B39"/>
    <w:rsid w:val="00256319"/>
    <w:rsid w:val="00257287"/>
    <w:rsid w:val="00260A3E"/>
    <w:rsid w:val="00262CDE"/>
    <w:rsid w:val="00265AB5"/>
    <w:rsid w:val="00267F4C"/>
    <w:rsid w:val="002726A6"/>
    <w:rsid w:val="00272B35"/>
    <w:rsid w:val="00275B31"/>
    <w:rsid w:val="00283AE9"/>
    <w:rsid w:val="002852E0"/>
    <w:rsid w:val="00287DDA"/>
    <w:rsid w:val="002902B9"/>
    <w:rsid w:val="002936FC"/>
    <w:rsid w:val="00294011"/>
    <w:rsid w:val="00294285"/>
    <w:rsid w:val="00295841"/>
    <w:rsid w:val="002A0B19"/>
    <w:rsid w:val="002A1885"/>
    <w:rsid w:val="002A5699"/>
    <w:rsid w:val="002B2D47"/>
    <w:rsid w:val="002C0E47"/>
    <w:rsid w:val="002C28E2"/>
    <w:rsid w:val="002C60A0"/>
    <w:rsid w:val="002C6F95"/>
    <w:rsid w:val="002C7A0C"/>
    <w:rsid w:val="002D4AC7"/>
    <w:rsid w:val="002D5517"/>
    <w:rsid w:val="002D5C27"/>
    <w:rsid w:val="002D620F"/>
    <w:rsid w:val="002E177C"/>
    <w:rsid w:val="002E2C9D"/>
    <w:rsid w:val="002E4826"/>
    <w:rsid w:val="002F7242"/>
    <w:rsid w:val="0030377E"/>
    <w:rsid w:val="003141DF"/>
    <w:rsid w:val="003153DD"/>
    <w:rsid w:val="00323D50"/>
    <w:rsid w:val="003245BC"/>
    <w:rsid w:val="00325CAF"/>
    <w:rsid w:val="0032756A"/>
    <w:rsid w:val="003335CE"/>
    <w:rsid w:val="00334537"/>
    <w:rsid w:val="003376A7"/>
    <w:rsid w:val="00337A32"/>
    <w:rsid w:val="00337DF9"/>
    <w:rsid w:val="00337E71"/>
    <w:rsid w:val="00340001"/>
    <w:rsid w:val="00341D05"/>
    <w:rsid w:val="00343A5C"/>
    <w:rsid w:val="003528B7"/>
    <w:rsid w:val="00353B8F"/>
    <w:rsid w:val="00355EC7"/>
    <w:rsid w:val="0035606A"/>
    <w:rsid w:val="00356ECB"/>
    <w:rsid w:val="0036035F"/>
    <w:rsid w:val="00361039"/>
    <w:rsid w:val="003808DA"/>
    <w:rsid w:val="00380F6D"/>
    <w:rsid w:val="00381118"/>
    <w:rsid w:val="0038178A"/>
    <w:rsid w:val="0038570E"/>
    <w:rsid w:val="003875F9"/>
    <w:rsid w:val="00392015"/>
    <w:rsid w:val="0039235B"/>
    <w:rsid w:val="003975B9"/>
    <w:rsid w:val="003A02FD"/>
    <w:rsid w:val="003A12DC"/>
    <w:rsid w:val="003A22BB"/>
    <w:rsid w:val="003A2F8D"/>
    <w:rsid w:val="003A37D5"/>
    <w:rsid w:val="003A7BA4"/>
    <w:rsid w:val="003B39B1"/>
    <w:rsid w:val="003B3D2D"/>
    <w:rsid w:val="003C124B"/>
    <w:rsid w:val="003D2388"/>
    <w:rsid w:val="003D4267"/>
    <w:rsid w:val="003E3873"/>
    <w:rsid w:val="003E79C0"/>
    <w:rsid w:val="003F0C60"/>
    <w:rsid w:val="003F47AD"/>
    <w:rsid w:val="00401084"/>
    <w:rsid w:val="004023B3"/>
    <w:rsid w:val="004111AE"/>
    <w:rsid w:val="00412178"/>
    <w:rsid w:val="00426FC2"/>
    <w:rsid w:val="00427DC3"/>
    <w:rsid w:val="00430330"/>
    <w:rsid w:val="00430C66"/>
    <w:rsid w:val="00433EEC"/>
    <w:rsid w:val="00441D64"/>
    <w:rsid w:val="00447CFF"/>
    <w:rsid w:val="0045349F"/>
    <w:rsid w:val="00463E7E"/>
    <w:rsid w:val="00466A0D"/>
    <w:rsid w:val="0046708D"/>
    <w:rsid w:val="00470876"/>
    <w:rsid w:val="00472060"/>
    <w:rsid w:val="0047411E"/>
    <w:rsid w:val="004856B0"/>
    <w:rsid w:val="00486950"/>
    <w:rsid w:val="00491B71"/>
    <w:rsid w:val="004A1222"/>
    <w:rsid w:val="004A1FFF"/>
    <w:rsid w:val="004A5C67"/>
    <w:rsid w:val="004B1133"/>
    <w:rsid w:val="004B14BF"/>
    <w:rsid w:val="004B3B4B"/>
    <w:rsid w:val="004B52AB"/>
    <w:rsid w:val="004B769C"/>
    <w:rsid w:val="004B77C7"/>
    <w:rsid w:val="004C22A5"/>
    <w:rsid w:val="004C3017"/>
    <w:rsid w:val="004C7D10"/>
    <w:rsid w:val="004C7DEC"/>
    <w:rsid w:val="004D4F9E"/>
    <w:rsid w:val="004D574C"/>
    <w:rsid w:val="004D6189"/>
    <w:rsid w:val="004D7F3D"/>
    <w:rsid w:val="004E0A92"/>
    <w:rsid w:val="004E27D9"/>
    <w:rsid w:val="004E352F"/>
    <w:rsid w:val="004E5EDF"/>
    <w:rsid w:val="004E7255"/>
    <w:rsid w:val="004F1D03"/>
    <w:rsid w:val="004F1D2C"/>
    <w:rsid w:val="004F3BD2"/>
    <w:rsid w:val="004F50A3"/>
    <w:rsid w:val="004F7769"/>
    <w:rsid w:val="0050363B"/>
    <w:rsid w:val="00503CFF"/>
    <w:rsid w:val="00504876"/>
    <w:rsid w:val="00506381"/>
    <w:rsid w:val="0050718B"/>
    <w:rsid w:val="00520F80"/>
    <w:rsid w:val="00525403"/>
    <w:rsid w:val="00525DE2"/>
    <w:rsid w:val="00531B75"/>
    <w:rsid w:val="0053293E"/>
    <w:rsid w:val="00533029"/>
    <w:rsid w:val="00544764"/>
    <w:rsid w:val="00545BD1"/>
    <w:rsid w:val="00545E51"/>
    <w:rsid w:val="00553505"/>
    <w:rsid w:val="005538B1"/>
    <w:rsid w:val="0055397A"/>
    <w:rsid w:val="00554868"/>
    <w:rsid w:val="005549B3"/>
    <w:rsid w:val="00554A96"/>
    <w:rsid w:val="005568E6"/>
    <w:rsid w:val="00560225"/>
    <w:rsid w:val="00571FA7"/>
    <w:rsid w:val="00574A12"/>
    <w:rsid w:val="005772C0"/>
    <w:rsid w:val="005845FB"/>
    <w:rsid w:val="00586687"/>
    <w:rsid w:val="00586CD4"/>
    <w:rsid w:val="00590AED"/>
    <w:rsid w:val="00591FA1"/>
    <w:rsid w:val="00594416"/>
    <w:rsid w:val="00594F18"/>
    <w:rsid w:val="00595C1C"/>
    <w:rsid w:val="005A070C"/>
    <w:rsid w:val="005A6EEE"/>
    <w:rsid w:val="005B1463"/>
    <w:rsid w:val="005B2814"/>
    <w:rsid w:val="005B5FB1"/>
    <w:rsid w:val="005C1C38"/>
    <w:rsid w:val="005C3C22"/>
    <w:rsid w:val="005D0CD8"/>
    <w:rsid w:val="005D16D4"/>
    <w:rsid w:val="005E32B6"/>
    <w:rsid w:val="005E41C9"/>
    <w:rsid w:val="005E708C"/>
    <w:rsid w:val="005F0578"/>
    <w:rsid w:val="006065B4"/>
    <w:rsid w:val="00615B4D"/>
    <w:rsid w:val="00616277"/>
    <w:rsid w:val="0062165C"/>
    <w:rsid w:val="00621B78"/>
    <w:rsid w:val="006328E4"/>
    <w:rsid w:val="006331E0"/>
    <w:rsid w:val="00634A80"/>
    <w:rsid w:val="00636FE0"/>
    <w:rsid w:val="00641D92"/>
    <w:rsid w:val="006449FC"/>
    <w:rsid w:val="00644AA7"/>
    <w:rsid w:val="006533C4"/>
    <w:rsid w:val="00654D32"/>
    <w:rsid w:val="006576A4"/>
    <w:rsid w:val="00664A9E"/>
    <w:rsid w:val="006700D1"/>
    <w:rsid w:val="006711B3"/>
    <w:rsid w:val="00676990"/>
    <w:rsid w:val="006803BB"/>
    <w:rsid w:val="00682423"/>
    <w:rsid w:val="00683E87"/>
    <w:rsid w:val="006842E5"/>
    <w:rsid w:val="0068723A"/>
    <w:rsid w:val="00692757"/>
    <w:rsid w:val="00695AB1"/>
    <w:rsid w:val="0069607A"/>
    <w:rsid w:val="006A61CC"/>
    <w:rsid w:val="006A791D"/>
    <w:rsid w:val="006B04A5"/>
    <w:rsid w:val="006B1076"/>
    <w:rsid w:val="006B1656"/>
    <w:rsid w:val="006B7616"/>
    <w:rsid w:val="006C01E5"/>
    <w:rsid w:val="006C49CF"/>
    <w:rsid w:val="006C4ECB"/>
    <w:rsid w:val="006D164A"/>
    <w:rsid w:val="006E1290"/>
    <w:rsid w:val="006E3DB1"/>
    <w:rsid w:val="006E6934"/>
    <w:rsid w:val="006F044D"/>
    <w:rsid w:val="006F0A1E"/>
    <w:rsid w:val="006F4413"/>
    <w:rsid w:val="006F6E82"/>
    <w:rsid w:val="006F712A"/>
    <w:rsid w:val="00703278"/>
    <w:rsid w:val="0070373A"/>
    <w:rsid w:val="007046B7"/>
    <w:rsid w:val="00705F5B"/>
    <w:rsid w:val="00710B1F"/>
    <w:rsid w:val="007125F8"/>
    <w:rsid w:val="0072232C"/>
    <w:rsid w:val="0072294C"/>
    <w:rsid w:val="00723E33"/>
    <w:rsid w:val="00733293"/>
    <w:rsid w:val="00734B1C"/>
    <w:rsid w:val="0073544D"/>
    <w:rsid w:val="00740B63"/>
    <w:rsid w:val="00746095"/>
    <w:rsid w:val="00754924"/>
    <w:rsid w:val="007717AF"/>
    <w:rsid w:val="007722FA"/>
    <w:rsid w:val="00772688"/>
    <w:rsid w:val="007757F5"/>
    <w:rsid w:val="00776C41"/>
    <w:rsid w:val="0078242B"/>
    <w:rsid w:val="00782C76"/>
    <w:rsid w:val="007848BE"/>
    <w:rsid w:val="00784B77"/>
    <w:rsid w:val="0079473D"/>
    <w:rsid w:val="00796106"/>
    <w:rsid w:val="0079628B"/>
    <w:rsid w:val="00797081"/>
    <w:rsid w:val="007A7A06"/>
    <w:rsid w:val="007B6F8D"/>
    <w:rsid w:val="007B7115"/>
    <w:rsid w:val="007C78C3"/>
    <w:rsid w:val="007D04B1"/>
    <w:rsid w:val="007E1A79"/>
    <w:rsid w:val="007E1CF9"/>
    <w:rsid w:val="007E39BA"/>
    <w:rsid w:val="007E4014"/>
    <w:rsid w:val="007E45A8"/>
    <w:rsid w:val="007E667E"/>
    <w:rsid w:val="007F44DA"/>
    <w:rsid w:val="007F560A"/>
    <w:rsid w:val="007F77E7"/>
    <w:rsid w:val="00803A05"/>
    <w:rsid w:val="0080783F"/>
    <w:rsid w:val="00811712"/>
    <w:rsid w:val="008170A4"/>
    <w:rsid w:val="008178F6"/>
    <w:rsid w:val="0081790E"/>
    <w:rsid w:val="00821620"/>
    <w:rsid w:val="00822832"/>
    <w:rsid w:val="00824AD6"/>
    <w:rsid w:val="00824EB2"/>
    <w:rsid w:val="00836BD6"/>
    <w:rsid w:val="00840A63"/>
    <w:rsid w:val="008418FB"/>
    <w:rsid w:val="008444F0"/>
    <w:rsid w:val="00846103"/>
    <w:rsid w:val="00851A93"/>
    <w:rsid w:val="00853E6D"/>
    <w:rsid w:val="00855087"/>
    <w:rsid w:val="00856244"/>
    <w:rsid w:val="0085664F"/>
    <w:rsid w:val="008601AB"/>
    <w:rsid w:val="0086327C"/>
    <w:rsid w:val="00864616"/>
    <w:rsid w:val="00867837"/>
    <w:rsid w:val="0087150D"/>
    <w:rsid w:val="008743E1"/>
    <w:rsid w:val="008768DB"/>
    <w:rsid w:val="00876D31"/>
    <w:rsid w:val="00880ACE"/>
    <w:rsid w:val="00884390"/>
    <w:rsid w:val="00894587"/>
    <w:rsid w:val="008946EB"/>
    <w:rsid w:val="008948A6"/>
    <w:rsid w:val="00896074"/>
    <w:rsid w:val="008A4699"/>
    <w:rsid w:val="008A58EA"/>
    <w:rsid w:val="008A5955"/>
    <w:rsid w:val="008B113D"/>
    <w:rsid w:val="008B3E60"/>
    <w:rsid w:val="008B416F"/>
    <w:rsid w:val="008D095B"/>
    <w:rsid w:val="008D4F91"/>
    <w:rsid w:val="008D65E2"/>
    <w:rsid w:val="008E001A"/>
    <w:rsid w:val="008E0938"/>
    <w:rsid w:val="008E49CD"/>
    <w:rsid w:val="008E5350"/>
    <w:rsid w:val="008E5506"/>
    <w:rsid w:val="008F5173"/>
    <w:rsid w:val="008F6778"/>
    <w:rsid w:val="008F7649"/>
    <w:rsid w:val="00902D37"/>
    <w:rsid w:val="00903231"/>
    <w:rsid w:val="0090351E"/>
    <w:rsid w:val="0090373D"/>
    <w:rsid w:val="00914890"/>
    <w:rsid w:val="00924716"/>
    <w:rsid w:val="00924DD3"/>
    <w:rsid w:val="00926B2C"/>
    <w:rsid w:val="00926E87"/>
    <w:rsid w:val="0093406F"/>
    <w:rsid w:val="009340EF"/>
    <w:rsid w:val="00940E9B"/>
    <w:rsid w:val="00941839"/>
    <w:rsid w:val="00943B0E"/>
    <w:rsid w:val="009451FB"/>
    <w:rsid w:val="0094724F"/>
    <w:rsid w:val="00950962"/>
    <w:rsid w:val="00950C4B"/>
    <w:rsid w:val="009537E0"/>
    <w:rsid w:val="00966E89"/>
    <w:rsid w:val="0097092F"/>
    <w:rsid w:val="00971192"/>
    <w:rsid w:val="00974790"/>
    <w:rsid w:val="0097787C"/>
    <w:rsid w:val="00980B69"/>
    <w:rsid w:val="009812F2"/>
    <w:rsid w:val="009833E5"/>
    <w:rsid w:val="0099099E"/>
    <w:rsid w:val="00997D5C"/>
    <w:rsid w:val="009A51DF"/>
    <w:rsid w:val="009B3464"/>
    <w:rsid w:val="009C365D"/>
    <w:rsid w:val="009C6E23"/>
    <w:rsid w:val="009C714E"/>
    <w:rsid w:val="009E3F8C"/>
    <w:rsid w:val="009E722E"/>
    <w:rsid w:val="009F21D2"/>
    <w:rsid w:val="009F4027"/>
    <w:rsid w:val="009F4440"/>
    <w:rsid w:val="009F53E2"/>
    <w:rsid w:val="009F5490"/>
    <w:rsid w:val="00A02D26"/>
    <w:rsid w:val="00A0611B"/>
    <w:rsid w:val="00A1684F"/>
    <w:rsid w:val="00A230B6"/>
    <w:rsid w:val="00A23280"/>
    <w:rsid w:val="00A25E6B"/>
    <w:rsid w:val="00A33DA5"/>
    <w:rsid w:val="00A34A45"/>
    <w:rsid w:val="00A34D0B"/>
    <w:rsid w:val="00A3772B"/>
    <w:rsid w:val="00A4085E"/>
    <w:rsid w:val="00A43923"/>
    <w:rsid w:val="00A51839"/>
    <w:rsid w:val="00A53858"/>
    <w:rsid w:val="00A55784"/>
    <w:rsid w:val="00A60971"/>
    <w:rsid w:val="00A6111E"/>
    <w:rsid w:val="00A61EE6"/>
    <w:rsid w:val="00A667E2"/>
    <w:rsid w:val="00A82060"/>
    <w:rsid w:val="00A85C96"/>
    <w:rsid w:val="00A86831"/>
    <w:rsid w:val="00AA0FA0"/>
    <w:rsid w:val="00AA7FB8"/>
    <w:rsid w:val="00AB0749"/>
    <w:rsid w:val="00AB0853"/>
    <w:rsid w:val="00AB2E55"/>
    <w:rsid w:val="00AB7D5E"/>
    <w:rsid w:val="00AD5B69"/>
    <w:rsid w:val="00AE07A2"/>
    <w:rsid w:val="00AE0E90"/>
    <w:rsid w:val="00AE1D0C"/>
    <w:rsid w:val="00AE299A"/>
    <w:rsid w:val="00AE42AE"/>
    <w:rsid w:val="00AE6293"/>
    <w:rsid w:val="00AF26B8"/>
    <w:rsid w:val="00AF4548"/>
    <w:rsid w:val="00AF7907"/>
    <w:rsid w:val="00B0518F"/>
    <w:rsid w:val="00B055E5"/>
    <w:rsid w:val="00B06082"/>
    <w:rsid w:val="00B0756E"/>
    <w:rsid w:val="00B105E4"/>
    <w:rsid w:val="00B12EFC"/>
    <w:rsid w:val="00B13ED1"/>
    <w:rsid w:val="00B266E5"/>
    <w:rsid w:val="00B33BE2"/>
    <w:rsid w:val="00B34C35"/>
    <w:rsid w:val="00B37B5A"/>
    <w:rsid w:val="00B418EC"/>
    <w:rsid w:val="00B459C9"/>
    <w:rsid w:val="00B4720B"/>
    <w:rsid w:val="00B47888"/>
    <w:rsid w:val="00B50971"/>
    <w:rsid w:val="00B51D3B"/>
    <w:rsid w:val="00B51EDA"/>
    <w:rsid w:val="00B55E4E"/>
    <w:rsid w:val="00B57CA3"/>
    <w:rsid w:val="00B600CB"/>
    <w:rsid w:val="00B67788"/>
    <w:rsid w:val="00B67A03"/>
    <w:rsid w:val="00B73874"/>
    <w:rsid w:val="00B774B0"/>
    <w:rsid w:val="00B82040"/>
    <w:rsid w:val="00B860FA"/>
    <w:rsid w:val="00B8708A"/>
    <w:rsid w:val="00B96CD4"/>
    <w:rsid w:val="00BA0CCD"/>
    <w:rsid w:val="00BA0D7B"/>
    <w:rsid w:val="00BA15FD"/>
    <w:rsid w:val="00BA1661"/>
    <w:rsid w:val="00BA581C"/>
    <w:rsid w:val="00BB4951"/>
    <w:rsid w:val="00BB4D9B"/>
    <w:rsid w:val="00BC01A0"/>
    <w:rsid w:val="00BC10C6"/>
    <w:rsid w:val="00BC2F5C"/>
    <w:rsid w:val="00BC514F"/>
    <w:rsid w:val="00BD49AD"/>
    <w:rsid w:val="00BD6132"/>
    <w:rsid w:val="00BE4800"/>
    <w:rsid w:val="00BE6D2C"/>
    <w:rsid w:val="00BF01FE"/>
    <w:rsid w:val="00BF19EF"/>
    <w:rsid w:val="00BF2C30"/>
    <w:rsid w:val="00C01311"/>
    <w:rsid w:val="00C0180D"/>
    <w:rsid w:val="00C0280B"/>
    <w:rsid w:val="00C05D83"/>
    <w:rsid w:val="00C07373"/>
    <w:rsid w:val="00C12BFB"/>
    <w:rsid w:val="00C21273"/>
    <w:rsid w:val="00C22061"/>
    <w:rsid w:val="00C223FF"/>
    <w:rsid w:val="00C26EC4"/>
    <w:rsid w:val="00C2766A"/>
    <w:rsid w:val="00C33A4B"/>
    <w:rsid w:val="00C340DA"/>
    <w:rsid w:val="00C343A8"/>
    <w:rsid w:val="00C35B6F"/>
    <w:rsid w:val="00C374A1"/>
    <w:rsid w:val="00C435DB"/>
    <w:rsid w:val="00C459FC"/>
    <w:rsid w:val="00C46019"/>
    <w:rsid w:val="00C46910"/>
    <w:rsid w:val="00C6095F"/>
    <w:rsid w:val="00C60A28"/>
    <w:rsid w:val="00C61D8E"/>
    <w:rsid w:val="00C64808"/>
    <w:rsid w:val="00C6643D"/>
    <w:rsid w:val="00C66A10"/>
    <w:rsid w:val="00C73095"/>
    <w:rsid w:val="00C80354"/>
    <w:rsid w:val="00C82E3D"/>
    <w:rsid w:val="00C82E74"/>
    <w:rsid w:val="00C952E7"/>
    <w:rsid w:val="00CA15EB"/>
    <w:rsid w:val="00CA388D"/>
    <w:rsid w:val="00CA6AF4"/>
    <w:rsid w:val="00CB04F3"/>
    <w:rsid w:val="00CB1AA2"/>
    <w:rsid w:val="00CB3A11"/>
    <w:rsid w:val="00CB49D1"/>
    <w:rsid w:val="00CB55F7"/>
    <w:rsid w:val="00CC0F6D"/>
    <w:rsid w:val="00CC252C"/>
    <w:rsid w:val="00CC418E"/>
    <w:rsid w:val="00CC4BBE"/>
    <w:rsid w:val="00CD08F0"/>
    <w:rsid w:val="00CD1391"/>
    <w:rsid w:val="00CD26FA"/>
    <w:rsid w:val="00CD58DA"/>
    <w:rsid w:val="00CD66BE"/>
    <w:rsid w:val="00CF0929"/>
    <w:rsid w:val="00CF0A22"/>
    <w:rsid w:val="00CF187B"/>
    <w:rsid w:val="00CF53BA"/>
    <w:rsid w:val="00D012A6"/>
    <w:rsid w:val="00D05855"/>
    <w:rsid w:val="00D10426"/>
    <w:rsid w:val="00D128B6"/>
    <w:rsid w:val="00D13647"/>
    <w:rsid w:val="00D13ADF"/>
    <w:rsid w:val="00D15C3D"/>
    <w:rsid w:val="00D1696C"/>
    <w:rsid w:val="00D20098"/>
    <w:rsid w:val="00D20581"/>
    <w:rsid w:val="00D21682"/>
    <w:rsid w:val="00D22CC2"/>
    <w:rsid w:val="00D274C1"/>
    <w:rsid w:val="00D32B90"/>
    <w:rsid w:val="00D33102"/>
    <w:rsid w:val="00D356C1"/>
    <w:rsid w:val="00D36E33"/>
    <w:rsid w:val="00D470DB"/>
    <w:rsid w:val="00D50862"/>
    <w:rsid w:val="00D56415"/>
    <w:rsid w:val="00D630B3"/>
    <w:rsid w:val="00D65200"/>
    <w:rsid w:val="00D66FDF"/>
    <w:rsid w:val="00D7015C"/>
    <w:rsid w:val="00D8403D"/>
    <w:rsid w:val="00D956DB"/>
    <w:rsid w:val="00D956EF"/>
    <w:rsid w:val="00DA4710"/>
    <w:rsid w:val="00DA4743"/>
    <w:rsid w:val="00DA4C93"/>
    <w:rsid w:val="00DA4FC7"/>
    <w:rsid w:val="00DA7370"/>
    <w:rsid w:val="00DB0F0E"/>
    <w:rsid w:val="00DB390B"/>
    <w:rsid w:val="00DB4119"/>
    <w:rsid w:val="00DC159A"/>
    <w:rsid w:val="00DC41C7"/>
    <w:rsid w:val="00DC4C00"/>
    <w:rsid w:val="00DC7439"/>
    <w:rsid w:val="00DD3641"/>
    <w:rsid w:val="00DD62C7"/>
    <w:rsid w:val="00DD6320"/>
    <w:rsid w:val="00DD7BCC"/>
    <w:rsid w:val="00DD7DDA"/>
    <w:rsid w:val="00DE44F5"/>
    <w:rsid w:val="00DE48AF"/>
    <w:rsid w:val="00DF1966"/>
    <w:rsid w:val="00DF45D6"/>
    <w:rsid w:val="00DF7C77"/>
    <w:rsid w:val="00DF7EA1"/>
    <w:rsid w:val="00E00EA1"/>
    <w:rsid w:val="00E0116A"/>
    <w:rsid w:val="00E026B7"/>
    <w:rsid w:val="00E027B4"/>
    <w:rsid w:val="00E105CB"/>
    <w:rsid w:val="00E11BCC"/>
    <w:rsid w:val="00E1292A"/>
    <w:rsid w:val="00E131A1"/>
    <w:rsid w:val="00E13E0E"/>
    <w:rsid w:val="00E21FE0"/>
    <w:rsid w:val="00E246F8"/>
    <w:rsid w:val="00E26E93"/>
    <w:rsid w:val="00E26EB0"/>
    <w:rsid w:val="00E31A7A"/>
    <w:rsid w:val="00E32275"/>
    <w:rsid w:val="00E337EA"/>
    <w:rsid w:val="00E33C97"/>
    <w:rsid w:val="00E400FB"/>
    <w:rsid w:val="00E40757"/>
    <w:rsid w:val="00E40E34"/>
    <w:rsid w:val="00E41167"/>
    <w:rsid w:val="00E43A91"/>
    <w:rsid w:val="00E44C48"/>
    <w:rsid w:val="00E46AB1"/>
    <w:rsid w:val="00E51561"/>
    <w:rsid w:val="00E520EE"/>
    <w:rsid w:val="00E5625B"/>
    <w:rsid w:val="00E570FB"/>
    <w:rsid w:val="00E609D9"/>
    <w:rsid w:val="00E61F8D"/>
    <w:rsid w:val="00E70FC9"/>
    <w:rsid w:val="00E72BD8"/>
    <w:rsid w:val="00E77B44"/>
    <w:rsid w:val="00E86B1C"/>
    <w:rsid w:val="00E9037A"/>
    <w:rsid w:val="00E93B10"/>
    <w:rsid w:val="00E97055"/>
    <w:rsid w:val="00EA6E76"/>
    <w:rsid w:val="00EB0902"/>
    <w:rsid w:val="00EB2076"/>
    <w:rsid w:val="00EB5A12"/>
    <w:rsid w:val="00EC5CFB"/>
    <w:rsid w:val="00EC7082"/>
    <w:rsid w:val="00ED1022"/>
    <w:rsid w:val="00EE1529"/>
    <w:rsid w:val="00EE39DA"/>
    <w:rsid w:val="00F009A5"/>
    <w:rsid w:val="00F06927"/>
    <w:rsid w:val="00F11224"/>
    <w:rsid w:val="00F115CE"/>
    <w:rsid w:val="00F11918"/>
    <w:rsid w:val="00F1698A"/>
    <w:rsid w:val="00F21822"/>
    <w:rsid w:val="00F242E4"/>
    <w:rsid w:val="00F2493C"/>
    <w:rsid w:val="00F30E8A"/>
    <w:rsid w:val="00F313AC"/>
    <w:rsid w:val="00F327BD"/>
    <w:rsid w:val="00F32E9D"/>
    <w:rsid w:val="00F343D3"/>
    <w:rsid w:val="00F36E0C"/>
    <w:rsid w:val="00F4037D"/>
    <w:rsid w:val="00F4075D"/>
    <w:rsid w:val="00F433AC"/>
    <w:rsid w:val="00F4426F"/>
    <w:rsid w:val="00F447F0"/>
    <w:rsid w:val="00F44F89"/>
    <w:rsid w:val="00F4680C"/>
    <w:rsid w:val="00F47E71"/>
    <w:rsid w:val="00F56A46"/>
    <w:rsid w:val="00F56C78"/>
    <w:rsid w:val="00F60EF8"/>
    <w:rsid w:val="00F650E4"/>
    <w:rsid w:val="00F73897"/>
    <w:rsid w:val="00F753BE"/>
    <w:rsid w:val="00F8346F"/>
    <w:rsid w:val="00F837D6"/>
    <w:rsid w:val="00F8633E"/>
    <w:rsid w:val="00F8754D"/>
    <w:rsid w:val="00F90D60"/>
    <w:rsid w:val="00FA357D"/>
    <w:rsid w:val="00FA3D88"/>
    <w:rsid w:val="00FA46F3"/>
    <w:rsid w:val="00FA4A7B"/>
    <w:rsid w:val="00FB05B5"/>
    <w:rsid w:val="00FB101C"/>
    <w:rsid w:val="00FB1EBC"/>
    <w:rsid w:val="00FB34E1"/>
    <w:rsid w:val="00FB4F68"/>
    <w:rsid w:val="00FB5BF2"/>
    <w:rsid w:val="00FB7A93"/>
    <w:rsid w:val="00FC02BA"/>
    <w:rsid w:val="00FC07A6"/>
    <w:rsid w:val="00FC2756"/>
    <w:rsid w:val="00FC27E7"/>
    <w:rsid w:val="00FC4BB3"/>
    <w:rsid w:val="00FC6F31"/>
    <w:rsid w:val="00FD2B87"/>
    <w:rsid w:val="00FD62C3"/>
    <w:rsid w:val="00FD7D01"/>
    <w:rsid w:val="00FE0566"/>
    <w:rsid w:val="00FE7448"/>
    <w:rsid w:val="00FF35FE"/>
    <w:rsid w:val="00FF5652"/>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89E23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E36"/>
    <w:rPr>
      <w:rFonts w:ascii="Arial" w:hAnsi="Arial"/>
      <w:sz w:val="24"/>
      <w:szCs w:val="24"/>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qFormat/>
    <w:rsid w:val="00A75F44"/>
    <w:pPr>
      <w:keepNext/>
      <w:numPr>
        <w:ilvl w:val="3"/>
        <w:numId w:val="2"/>
      </w:numPr>
      <w:spacing w:before="240" w:after="60"/>
      <w:outlineLvl w:val="3"/>
    </w:pPr>
    <w:rPr>
      <w:b/>
      <w:sz w:val="28"/>
      <w:szCs w:val="28"/>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rPr>
      <w:vertAlign w:val="superscript"/>
    </w:rPr>
  </w:style>
  <w:style w:type="character" w:styleId="Emphasis">
    <w:name w:val="Emphasis"/>
    <w:qFormat/>
    <w:rsid w:val="00552F37"/>
    <w:rPr>
      <w:i/>
      <w:iC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Footer">
    <w:name w:val="footer"/>
    <w:basedOn w:val="Normal"/>
    <w:rsid w:val="00322936"/>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lang w:eastAsia="en-US"/>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lang w:eastAsia="en-US"/>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en-GB"/>
    </w:rPr>
  </w:style>
  <w:style w:type="paragraph" w:styleId="Revision">
    <w:name w:val="Revision"/>
    <w:hidden/>
    <w:uiPriority w:val="99"/>
    <w:semiHidden/>
    <w:rsid w:val="006065B4"/>
    <w:rPr>
      <w:rFonts w:ascii="Arial" w:hAnsi="Arial"/>
      <w:sz w:val="24"/>
      <w:szCs w:val="24"/>
    </w:rPr>
  </w:style>
  <w:style w:type="paragraph" w:customStyle="1" w:styleId="Rvision1">
    <w:name w:val="Révision1"/>
    <w:hidden/>
    <w:uiPriority w:val="99"/>
    <w:semiHidden/>
    <w:rsid w:val="004E7255"/>
    <w:rPr>
      <w:sz w:val="24"/>
      <w:szCs w:val="24"/>
    </w:rPr>
  </w:style>
  <w:style w:type="paragraph" w:styleId="BodyText">
    <w:name w:val="Body Text"/>
    <w:basedOn w:val="Normal"/>
    <w:link w:val="BodyTextChar"/>
    <w:uiPriority w:val="99"/>
    <w:unhideWhenUsed/>
    <w:rsid w:val="006711B3"/>
    <w:pPr>
      <w:spacing w:after="120"/>
    </w:pPr>
  </w:style>
  <w:style w:type="character" w:customStyle="1" w:styleId="BodyTextChar">
    <w:name w:val="Body Text Char"/>
    <w:link w:val="BodyText"/>
    <w:uiPriority w:val="99"/>
    <w:rsid w:val="006711B3"/>
    <w:rPr>
      <w:rFonts w:ascii="Arial" w:hAnsi="Arial"/>
      <w:sz w:val="24"/>
      <w:szCs w:val="24"/>
      <w:lang w:val="en-GB"/>
    </w:rPr>
  </w:style>
  <w:style w:type="paragraph" w:customStyle="1" w:styleId="littleroman">
    <w:name w:val="little (roman)"/>
    <w:basedOn w:val="Default"/>
    <w:qFormat/>
    <w:rsid w:val="00664A9E"/>
    <w:pPr>
      <w:keepNext/>
      <w:widowControl/>
      <w:numPr>
        <w:numId w:val="29"/>
      </w:numPr>
      <w:spacing w:before="240"/>
      <w:ind w:right="113"/>
      <w:jc w:val="both"/>
    </w:pPr>
    <w:rPr>
      <w:rFonts w:ascii="Arial" w:eastAsia="SimSun" w:hAnsi="Arial" w:cs="Arial"/>
      <w:i/>
      <w:sz w:val="18"/>
      <w:szCs w:val="18"/>
    </w:rPr>
  </w:style>
  <w:style w:type="paragraph" w:customStyle="1" w:styleId="TitleConvention">
    <w:name w:val="Title Convention"/>
    <w:basedOn w:val="Normal"/>
    <w:rsid w:val="00821620"/>
    <w:pPr>
      <w:spacing w:before="480"/>
      <w:jc w:val="center"/>
    </w:pPr>
    <w:rPr>
      <w:b/>
      <w:bCs/>
      <w:sz w:val="22"/>
      <w:szCs w:val="20"/>
    </w:rPr>
  </w:style>
  <w:style w:type="paragraph" w:styleId="ListParagraph">
    <w:name w:val="List Paragraph"/>
    <w:basedOn w:val="Normal"/>
    <w:uiPriority w:val="34"/>
    <w:qFormat/>
    <w:rsid w:val="006F0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8374">
      <w:bodyDiv w:val="1"/>
      <w:marLeft w:val="0"/>
      <w:marRight w:val="0"/>
      <w:marTop w:val="0"/>
      <w:marBottom w:val="0"/>
      <w:divBdr>
        <w:top w:val="none" w:sz="0" w:space="0" w:color="auto"/>
        <w:left w:val="none" w:sz="0" w:space="0" w:color="auto"/>
        <w:bottom w:val="none" w:sz="0" w:space="0" w:color="auto"/>
        <w:right w:val="none" w:sz="0" w:space="0" w:color="auto"/>
      </w:divBdr>
    </w:div>
    <w:div w:id="16820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F9211-B5E8-4D28-8F13-C7ABE77D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8807</Words>
  <Characters>49558</Characters>
  <Application>Microsoft Office Word</Application>
  <DocSecurity>0</DocSecurity>
  <Lines>1101</Lines>
  <Paragraphs>822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57543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2018-03-22T18:11:00Z</dcterms:created>
  <dcterms:modified xsi:type="dcterms:W3CDTF">2018-03-22T18:33:00Z</dcterms:modified>
</cp:coreProperties>
</file>