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34C" w:rsidRPr="003018FD" w:rsidRDefault="0060634C" w:rsidP="000831BF">
      <w:pPr>
        <w:pStyle w:val="TitleConvention"/>
      </w:pPr>
      <w:r w:rsidRPr="003018FD">
        <w:t>CONVENTION POUR LA SAUVEGARDE</w:t>
      </w:r>
      <w:r w:rsidRPr="003018FD">
        <w:br/>
        <w:t>DU PATRIMOINE CULTUREL IMMATERIEL</w:t>
      </w:r>
    </w:p>
    <w:p w:rsidR="0060634C" w:rsidRPr="003018FD" w:rsidRDefault="0060634C" w:rsidP="000831BF">
      <w:pPr>
        <w:pStyle w:val="TitleConvention"/>
      </w:pPr>
      <w:r w:rsidRPr="003018FD">
        <w:t>COMITE INTERGOUVERNEMENTAL DE</w:t>
      </w:r>
      <w:r w:rsidRPr="003018FD">
        <w:br/>
        <w:t>SAUVEGARDE DU PATRIMOINE CULTUREL IMMATERIEL</w:t>
      </w:r>
    </w:p>
    <w:p w:rsidR="0060634C" w:rsidRPr="003018FD" w:rsidRDefault="0060634C" w:rsidP="000831BF">
      <w:pPr>
        <w:pStyle w:val="TitleConvention"/>
        <w:spacing w:after="480"/>
      </w:pPr>
      <w:r w:rsidRPr="003018FD">
        <w:t>Dixième session</w:t>
      </w:r>
      <w:r w:rsidRPr="003018FD">
        <w:br/>
        <w:t>Windhoek, Namibie</w:t>
      </w:r>
      <w:r w:rsidRPr="003018FD">
        <w:br/>
        <w:t>30 novembre – 4 décembre 2015</w:t>
      </w:r>
    </w:p>
    <w:p w:rsidR="006E45FA" w:rsidRPr="003018FD" w:rsidRDefault="0060634C" w:rsidP="000831BF">
      <w:pPr>
        <w:pStyle w:val="Sous-titreICH"/>
        <w:keepNext w:val="0"/>
        <w:spacing w:before="0"/>
        <w:ind w:right="136"/>
        <w:rPr>
          <w:rFonts w:cs="Arial"/>
          <w:b w:val="0"/>
          <w:i/>
          <w:smallCaps w:val="0"/>
          <w:sz w:val="22"/>
          <w:szCs w:val="22"/>
          <w:u w:val="single"/>
        </w:rPr>
      </w:pPr>
      <w:r w:rsidRPr="003018FD">
        <w:rPr>
          <w:smallCaps w:val="0"/>
          <w:sz w:val="24"/>
        </w:rPr>
        <w:t>Dossier de candidature n° 01069</w:t>
      </w:r>
      <w:r w:rsidRPr="003018FD">
        <w:rPr>
          <w:smallCaps w:val="0"/>
          <w:sz w:val="24"/>
        </w:rPr>
        <w:br/>
        <w:t xml:space="preserve">pour l’inscription sur la Liste représentative </w:t>
      </w:r>
      <w:r w:rsidRPr="003018FD">
        <w:rPr>
          <w:smallCaps w:val="0"/>
          <w:sz w:val="24"/>
        </w:rPr>
        <w:br/>
        <w:t>du patrimoine culturel immatériel de l’humanité en 2015</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19"/>
        <w:gridCol w:w="20"/>
      </w:tblGrid>
      <w:tr w:rsidR="00290BEB" w:rsidRPr="003018FD" w:rsidTr="00290BEB">
        <w:tc>
          <w:tcPr>
            <w:tcW w:w="9639" w:type="dxa"/>
            <w:gridSpan w:val="2"/>
            <w:tcBorders>
              <w:top w:val="nil"/>
              <w:left w:val="nil"/>
              <w:bottom w:val="nil"/>
              <w:right w:val="nil"/>
            </w:tcBorders>
            <w:shd w:val="clear" w:color="auto" w:fill="D9D9D9"/>
          </w:tcPr>
          <w:p w:rsidR="00290BEB" w:rsidRPr="003018FD" w:rsidRDefault="00290BEB" w:rsidP="000831BF">
            <w:pPr>
              <w:pStyle w:val="Grille01N"/>
              <w:keepNext w:val="0"/>
              <w:spacing w:before="240" w:line="240" w:lineRule="auto"/>
              <w:ind w:right="135"/>
              <w:jc w:val="left"/>
              <w:rPr>
                <w:rFonts w:cs="Arial"/>
                <w:smallCaps w:val="0"/>
                <w:sz w:val="24"/>
                <w:shd w:val="pct15" w:color="auto" w:fill="FFFFFF"/>
              </w:rPr>
            </w:pPr>
            <w:r w:rsidRPr="003018FD">
              <w:rPr>
                <w:smallCaps w:val="0"/>
                <w:sz w:val="24"/>
              </w:rPr>
              <w:t>A.</w:t>
            </w:r>
            <w:r w:rsidRPr="003018FD">
              <w:tab/>
            </w:r>
            <w:r w:rsidRPr="003018FD">
              <w:rPr>
                <w:smallCaps w:val="0"/>
                <w:sz w:val="24"/>
              </w:rPr>
              <w:t>État(s) partie(s)</w:t>
            </w:r>
          </w:p>
        </w:tc>
      </w:tr>
      <w:tr w:rsidR="00F327BD" w:rsidRPr="003018FD" w:rsidTr="00290BEB">
        <w:tc>
          <w:tcPr>
            <w:tcW w:w="9639" w:type="dxa"/>
            <w:gridSpan w:val="2"/>
            <w:tcBorders>
              <w:top w:val="nil"/>
              <w:left w:val="nil"/>
              <w:bottom w:val="single" w:sz="4" w:space="0" w:color="auto"/>
              <w:right w:val="nil"/>
            </w:tcBorders>
            <w:shd w:val="clear" w:color="auto" w:fill="auto"/>
          </w:tcPr>
          <w:p w:rsidR="00F327BD" w:rsidRPr="003018FD" w:rsidRDefault="00522E9F" w:rsidP="000831BF">
            <w:pPr>
              <w:pStyle w:val="Info03"/>
              <w:keepNext w:val="0"/>
              <w:spacing w:before="120" w:line="240" w:lineRule="auto"/>
              <w:ind w:right="135"/>
              <w:rPr>
                <w:rFonts w:eastAsia="SimSun"/>
                <w:bCs/>
                <w:sz w:val="18"/>
                <w:szCs w:val="18"/>
              </w:rPr>
            </w:pPr>
            <w:r w:rsidRPr="003018FD">
              <w:rPr>
                <w:sz w:val="18"/>
              </w:rPr>
              <w:t>Pour les candidatures multinationales, les États parties doivent figurer dans l’ordre convenu d’un commun accord.</w:t>
            </w:r>
          </w:p>
        </w:tc>
      </w:tr>
      <w:tr w:rsidR="00940E9B" w:rsidRPr="003018FD" w:rsidTr="006F712A">
        <w:tc>
          <w:tcPr>
            <w:tcW w:w="9639" w:type="dxa"/>
            <w:gridSpan w:val="2"/>
            <w:tcBorders>
              <w:bottom w:val="single" w:sz="4" w:space="0" w:color="auto"/>
            </w:tcBorders>
            <w:shd w:val="clear" w:color="auto" w:fill="auto"/>
            <w:tcMar>
              <w:top w:w="113" w:type="dxa"/>
              <w:left w:w="113" w:type="dxa"/>
              <w:bottom w:w="113" w:type="dxa"/>
              <w:right w:w="113" w:type="dxa"/>
            </w:tcMar>
          </w:tcPr>
          <w:p w:rsidR="00940E9B" w:rsidRPr="003018FD" w:rsidRDefault="00C770F2" w:rsidP="000831BF">
            <w:pPr>
              <w:pStyle w:val="formtext"/>
              <w:spacing w:before="120" w:after="120" w:line="240" w:lineRule="auto"/>
              <w:ind w:right="135"/>
              <w:jc w:val="both"/>
            </w:pPr>
            <w:r w:rsidRPr="003018FD">
              <w:t>Argentine</w:t>
            </w:r>
          </w:p>
        </w:tc>
      </w:tr>
      <w:tr w:rsidR="00A34D0B" w:rsidRPr="003018FD" w:rsidTr="00290BEB">
        <w:tc>
          <w:tcPr>
            <w:tcW w:w="9639" w:type="dxa"/>
            <w:gridSpan w:val="2"/>
            <w:tcBorders>
              <w:top w:val="nil"/>
              <w:left w:val="nil"/>
              <w:bottom w:val="nil"/>
              <w:right w:val="nil"/>
            </w:tcBorders>
            <w:shd w:val="clear" w:color="auto" w:fill="D9D9D9"/>
          </w:tcPr>
          <w:p w:rsidR="00223D90" w:rsidRPr="003018FD" w:rsidRDefault="00D32B90" w:rsidP="000831BF">
            <w:pPr>
              <w:pStyle w:val="Grille01"/>
              <w:spacing w:before="240" w:line="240" w:lineRule="auto"/>
              <w:ind w:right="135"/>
              <w:jc w:val="both"/>
              <w:rPr>
                <w:rFonts w:eastAsia="SimSun" w:cs="Arial"/>
                <w:smallCaps w:val="0"/>
                <w:sz w:val="24"/>
              </w:rPr>
            </w:pPr>
            <w:r w:rsidRPr="003018FD">
              <w:rPr>
                <w:smallCaps w:val="0"/>
                <w:sz w:val="24"/>
              </w:rPr>
              <w:t>B.</w:t>
            </w:r>
            <w:r w:rsidRPr="003018FD">
              <w:tab/>
            </w:r>
            <w:r w:rsidRPr="003018FD">
              <w:rPr>
                <w:smallCaps w:val="0"/>
                <w:sz w:val="24"/>
              </w:rPr>
              <w:t>Nom de l’élément</w:t>
            </w:r>
          </w:p>
        </w:tc>
      </w:tr>
      <w:tr w:rsidR="00A34D0B" w:rsidRPr="003018FD" w:rsidTr="006F712A">
        <w:tc>
          <w:tcPr>
            <w:tcW w:w="9639" w:type="dxa"/>
            <w:gridSpan w:val="2"/>
            <w:tcBorders>
              <w:top w:val="nil"/>
              <w:left w:val="nil"/>
              <w:right w:val="nil"/>
            </w:tcBorders>
            <w:shd w:val="clear" w:color="auto" w:fill="auto"/>
          </w:tcPr>
          <w:p w:rsidR="00A34D0B" w:rsidRPr="003018FD" w:rsidRDefault="00D32B90" w:rsidP="000831BF">
            <w:pPr>
              <w:pStyle w:val="Grille02N"/>
              <w:ind w:right="136"/>
              <w:jc w:val="left"/>
            </w:pPr>
            <w:r w:rsidRPr="003018FD">
              <w:t>B.1.</w:t>
            </w:r>
            <w:r w:rsidRPr="003018FD">
              <w:tab/>
              <w:t>Nom de l’élément en anglais ou français</w:t>
            </w:r>
          </w:p>
          <w:p w:rsidR="003B39B1" w:rsidRPr="003018FD" w:rsidRDefault="005E4ACA" w:rsidP="000831BF">
            <w:pPr>
              <w:pStyle w:val="Info03"/>
              <w:keepNext w:val="0"/>
              <w:spacing w:before="120" w:after="0" w:line="240" w:lineRule="auto"/>
              <w:ind w:right="136"/>
              <w:rPr>
                <w:rFonts w:eastAsia="SimSun"/>
                <w:bCs/>
                <w:sz w:val="18"/>
                <w:szCs w:val="18"/>
              </w:rPr>
            </w:pPr>
            <w:r w:rsidRPr="003018FD">
              <w:rPr>
                <w:sz w:val="18"/>
              </w:rPr>
              <w:t>Indiquez le nom officiel de l’élément qui apparaîtra dans les publications.</w:t>
            </w:r>
          </w:p>
          <w:p w:rsidR="00A34D0B" w:rsidRPr="003018FD" w:rsidRDefault="00522E9F" w:rsidP="000831BF">
            <w:pPr>
              <w:pStyle w:val="Info03"/>
              <w:spacing w:line="240" w:lineRule="auto"/>
              <w:ind w:right="136"/>
              <w:jc w:val="right"/>
              <w:rPr>
                <w:sz w:val="18"/>
                <w:szCs w:val="18"/>
              </w:rPr>
            </w:pPr>
            <w:r w:rsidRPr="003018FD">
              <w:rPr>
                <w:rStyle w:val="Emphasis"/>
                <w:i/>
                <w:color w:val="000000"/>
                <w:sz w:val="18"/>
              </w:rPr>
              <w:t>Ne pas dépasser 200 caractères</w:t>
            </w:r>
          </w:p>
        </w:tc>
      </w:tr>
      <w:tr w:rsidR="00A37566" w:rsidRPr="003018FD" w:rsidTr="006F712A">
        <w:tc>
          <w:tcPr>
            <w:tcW w:w="9639" w:type="dxa"/>
            <w:gridSpan w:val="2"/>
            <w:tcBorders>
              <w:bottom w:val="single" w:sz="4" w:space="0" w:color="auto"/>
            </w:tcBorders>
            <w:shd w:val="clear" w:color="auto" w:fill="auto"/>
            <w:tcMar>
              <w:top w:w="113" w:type="dxa"/>
              <w:left w:w="113" w:type="dxa"/>
              <w:bottom w:w="113" w:type="dxa"/>
              <w:right w:w="113" w:type="dxa"/>
            </w:tcMar>
          </w:tcPr>
          <w:p w:rsidR="00A37566" w:rsidRPr="003018FD" w:rsidRDefault="00A37566" w:rsidP="002314D9">
            <w:pPr>
              <w:pStyle w:val="formtext"/>
              <w:spacing w:before="120" w:after="120" w:line="240" w:lineRule="auto"/>
              <w:jc w:val="both"/>
            </w:pPr>
            <w:r w:rsidRPr="005E3A60">
              <w:t xml:space="preserve">Le </w:t>
            </w:r>
            <w:proofErr w:type="spellStart"/>
            <w:r w:rsidRPr="005E3A60">
              <w:t>fileteporteño</w:t>
            </w:r>
            <w:proofErr w:type="spellEnd"/>
            <w:r w:rsidRPr="005E3A60">
              <w:t xml:space="preserve"> </w:t>
            </w:r>
            <w:r w:rsidR="002314D9">
              <w:t>à</w:t>
            </w:r>
            <w:bookmarkStart w:id="0" w:name="_GoBack"/>
            <w:bookmarkEnd w:id="0"/>
            <w:r w:rsidRPr="005E3A60">
              <w:t xml:space="preserve"> Buenos Aires, technique picturale traditionnelle</w:t>
            </w:r>
          </w:p>
        </w:tc>
      </w:tr>
      <w:tr w:rsidR="00A37566" w:rsidRPr="003018FD" w:rsidTr="00914890">
        <w:tc>
          <w:tcPr>
            <w:tcW w:w="9639" w:type="dxa"/>
            <w:gridSpan w:val="2"/>
            <w:tcBorders>
              <w:top w:val="nil"/>
              <w:left w:val="nil"/>
              <w:bottom w:val="single" w:sz="4" w:space="0" w:color="auto"/>
              <w:right w:val="nil"/>
            </w:tcBorders>
            <w:shd w:val="clear" w:color="auto" w:fill="auto"/>
          </w:tcPr>
          <w:p w:rsidR="00A37566" w:rsidRPr="003018FD" w:rsidRDefault="00A37566" w:rsidP="000831BF">
            <w:pPr>
              <w:pStyle w:val="Grille02N"/>
              <w:keepNext w:val="0"/>
              <w:ind w:left="680" w:right="136" w:hanging="567"/>
              <w:jc w:val="left"/>
            </w:pPr>
            <w:r w:rsidRPr="003018FD">
              <w:t>B.2.</w:t>
            </w:r>
            <w:r w:rsidRPr="003018FD">
              <w:tab/>
              <w:t>Nom de l’élément dans la langue et l’écriture de la communauté concernée, le cas échéant</w:t>
            </w:r>
          </w:p>
          <w:p w:rsidR="00A37566" w:rsidRPr="003018FD" w:rsidRDefault="00A37566" w:rsidP="000831BF">
            <w:pPr>
              <w:pStyle w:val="Info03"/>
              <w:keepNext w:val="0"/>
              <w:spacing w:before="120" w:after="0" w:line="240" w:lineRule="auto"/>
              <w:ind w:right="136"/>
              <w:rPr>
                <w:rFonts w:eastAsia="SimSun"/>
                <w:bCs/>
                <w:sz w:val="18"/>
                <w:szCs w:val="18"/>
              </w:rPr>
            </w:pPr>
            <w:r w:rsidRPr="003018FD">
              <w:rPr>
                <w:sz w:val="18"/>
              </w:rPr>
              <w:t>Indiquez le nom officiel de l’élément dans la langue vernaculaire qui correspond au nom officiel en anglais ou en français (point B.1).</w:t>
            </w:r>
          </w:p>
          <w:p w:rsidR="00A37566" w:rsidRPr="003018FD" w:rsidRDefault="00A37566" w:rsidP="000831BF">
            <w:pPr>
              <w:pStyle w:val="Info03"/>
              <w:keepNext w:val="0"/>
              <w:spacing w:line="240" w:lineRule="auto"/>
              <w:ind w:right="136"/>
              <w:jc w:val="right"/>
              <w:rPr>
                <w:i w:val="0"/>
                <w:sz w:val="18"/>
                <w:szCs w:val="18"/>
              </w:rPr>
            </w:pPr>
            <w:r w:rsidRPr="003018FD">
              <w:rPr>
                <w:rStyle w:val="Emphasis"/>
                <w:i/>
                <w:color w:val="000000"/>
                <w:sz w:val="18"/>
              </w:rPr>
              <w:t>Ne pas dépasser 200 caractères</w:t>
            </w:r>
          </w:p>
        </w:tc>
      </w:tr>
      <w:tr w:rsidR="00A37566" w:rsidRPr="003018FD" w:rsidTr="006F712A">
        <w:tc>
          <w:tcPr>
            <w:tcW w:w="9639" w:type="dxa"/>
            <w:gridSpan w:val="2"/>
            <w:tcBorders>
              <w:bottom w:val="single" w:sz="4" w:space="0" w:color="auto"/>
            </w:tcBorders>
            <w:shd w:val="clear" w:color="auto" w:fill="auto"/>
            <w:tcMar>
              <w:top w:w="113" w:type="dxa"/>
              <w:left w:w="113" w:type="dxa"/>
              <w:bottom w:w="113" w:type="dxa"/>
              <w:right w:w="113" w:type="dxa"/>
            </w:tcMar>
          </w:tcPr>
          <w:p w:rsidR="00A37566" w:rsidRPr="003018FD" w:rsidRDefault="00A37566" w:rsidP="005E3A60">
            <w:pPr>
              <w:pStyle w:val="formtext"/>
              <w:spacing w:before="0" w:after="0" w:line="240" w:lineRule="auto"/>
              <w:ind w:right="136"/>
              <w:jc w:val="both"/>
            </w:pPr>
            <w:proofErr w:type="spellStart"/>
            <w:r w:rsidRPr="003018FD">
              <w:t>Fileteporteño</w:t>
            </w:r>
            <w:proofErr w:type="spellEnd"/>
          </w:p>
        </w:tc>
      </w:tr>
      <w:tr w:rsidR="00A37566" w:rsidRPr="003018FD" w:rsidTr="006F712A">
        <w:tc>
          <w:tcPr>
            <w:tcW w:w="9639" w:type="dxa"/>
            <w:gridSpan w:val="2"/>
            <w:tcBorders>
              <w:top w:val="nil"/>
              <w:left w:val="nil"/>
              <w:bottom w:val="single" w:sz="4" w:space="0" w:color="auto"/>
              <w:right w:val="nil"/>
            </w:tcBorders>
            <w:shd w:val="clear" w:color="auto" w:fill="auto"/>
          </w:tcPr>
          <w:p w:rsidR="00A37566" w:rsidRPr="003018FD" w:rsidRDefault="00A37566" w:rsidP="000831BF">
            <w:pPr>
              <w:pStyle w:val="Grille02N"/>
              <w:keepNext w:val="0"/>
              <w:ind w:right="136"/>
              <w:jc w:val="left"/>
              <w:rPr>
                <w:bCs w:val="0"/>
              </w:rPr>
            </w:pPr>
            <w:r w:rsidRPr="003018FD">
              <w:t>B.3.</w:t>
            </w:r>
            <w:r w:rsidRPr="003018FD">
              <w:tab/>
              <w:t>Autre(s) nom(s) de l’élément, le cas échéant</w:t>
            </w:r>
          </w:p>
          <w:p w:rsidR="00A37566" w:rsidRPr="003018FD" w:rsidRDefault="00A37566" w:rsidP="000831BF">
            <w:pPr>
              <w:pStyle w:val="Info03"/>
              <w:keepNext w:val="0"/>
              <w:spacing w:before="120" w:line="240" w:lineRule="auto"/>
              <w:ind w:right="135"/>
              <w:rPr>
                <w:rFonts w:eastAsia="SimSun"/>
                <w:bCs/>
                <w:sz w:val="18"/>
                <w:szCs w:val="18"/>
              </w:rPr>
            </w:pPr>
            <w:r w:rsidRPr="003018FD">
              <w:rPr>
                <w:sz w:val="18"/>
              </w:rPr>
              <w:t>Outre le(s) nom(s) officiel(s) de l’élément (point B.1), mentionnez, le cas échéant, le/les autre(s) nom(s) de l’élément par lequel l’élément est également désigné.</w:t>
            </w:r>
          </w:p>
        </w:tc>
      </w:tr>
      <w:tr w:rsidR="00A37566" w:rsidRPr="001A6671" w:rsidTr="006F712A">
        <w:tc>
          <w:tcPr>
            <w:tcW w:w="9639" w:type="dxa"/>
            <w:gridSpan w:val="2"/>
            <w:tcBorders>
              <w:bottom w:val="single" w:sz="4" w:space="0" w:color="auto"/>
            </w:tcBorders>
            <w:shd w:val="clear" w:color="auto" w:fill="auto"/>
            <w:tcMar>
              <w:top w:w="113" w:type="dxa"/>
              <w:left w:w="113" w:type="dxa"/>
              <w:bottom w:w="113" w:type="dxa"/>
              <w:right w:w="113" w:type="dxa"/>
            </w:tcMar>
          </w:tcPr>
          <w:p w:rsidR="00A37566" w:rsidRPr="009B52D6" w:rsidRDefault="00A37566" w:rsidP="000831BF">
            <w:pPr>
              <w:pStyle w:val="formtext"/>
              <w:spacing w:before="120" w:after="120" w:line="240" w:lineRule="auto"/>
              <w:ind w:right="135"/>
              <w:jc w:val="both"/>
              <w:rPr>
                <w:lang w:val="es-ES_tradnl"/>
              </w:rPr>
            </w:pPr>
            <w:r w:rsidRPr="009B52D6">
              <w:rPr>
                <w:lang w:val="es-ES_tradnl"/>
              </w:rPr>
              <w:t>Fileteado porteño (de Buenos Aires)</w:t>
            </w:r>
          </w:p>
        </w:tc>
      </w:tr>
      <w:tr w:rsidR="00A37566" w:rsidRPr="003018FD" w:rsidTr="00290BEB">
        <w:tc>
          <w:tcPr>
            <w:tcW w:w="9639" w:type="dxa"/>
            <w:gridSpan w:val="2"/>
            <w:tcBorders>
              <w:top w:val="nil"/>
              <w:left w:val="nil"/>
              <w:bottom w:val="nil"/>
              <w:right w:val="nil"/>
            </w:tcBorders>
            <w:shd w:val="clear" w:color="auto" w:fill="D9D9D9"/>
          </w:tcPr>
          <w:p w:rsidR="00A37566" w:rsidRPr="003018FD" w:rsidRDefault="00A37566" w:rsidP="005E3A60">
            <w:pPr>
              <w:pStyle w:val="Grille02N"/>
              <w:ind w:left="680" w:right="136" w:hanging="567"/>
              <w:jc w:val="left"/>
              <w:rPr>
                <w:bCs w:val="0"/>
                <w:sz w:val="24"/>
                <w:szCs w:val="24"/>
                <w:shd w:val="pct15" w:color="auto" w:fill="FFFFFF"/>
              </w:rPr>
            </w:pPr>
            <w:r w:rsidRPr="003018FD">
              <w:rPr>
                <w:sz w:val="24"/>
              </w:rPr>
              <w:lastRenderedPageBreak/>
              <w:t>C.</w:t>
            </w:r>
            <w:r w:rsidRPr="003018FD">
              <w:tab/>
            </w:r>
            <w:r w:rsidRPr="003018FD">
              <w:rPr>
                <w:sz w:val="24"/>
              </w:rPr>
              <w:t>Nom des communautés, des groupes ou, le cas échéant, des individus concernés</w:t>
            </w:r>
          </w:p>
        </w:tc>
      </w:tr>
      <w:tr w:rsidR="00A37566" w:rsidRPr="003018FD" w:rsidTr="00197465">
        <w:tc>
          <w:tcPr>
            <w:tcW w:w="9639" w:type="dxa"/>
            <w:gridSpan w:val="2"/>
            <w:tcBorders>
              <w:top w:val="nil"/>
              <w:left w:val="nil"/>
              <w:right w:val="nil"/>
            </w:tcBorders>
            <w:shd w:val="clear" w:color="auto" w:fill="auto"/>
          </w:tcPr>
          <w:p w:rsidR="00A37566" w:rsidRPr="003018FD" w:rsidRDefault="00A37566" w:rsidP="005E3A60">
            <w:pPr>
              <w:pStyle w:val="Info03"/>
              <w:spacing w:before="120" w:after="0" w:line="240" w:lineRule="auto"/>
              <w:ind w:right="136"/>
              <w:rPr>
                <w:rFonts w:eastAsia="SimSun"/>
                <w:sz w:val="18"/>
                <w:szCs w:val="18"/>
              </w:rPr>
            </w:pPr>
            <w:r w:rsidRPr="003018FD">
              <w:rPr>
                <w:sz w:val="18"/>
              </w:rPr>
              <w:t>Identifiez clairement un ou plusieurs communautés, groupes ou, le cas échéant, individus concernés par l’élément proposé.</w:t>
            </w:r>
          </w:p>
          <w:p w:rsidR="00A37566" w:rsidRPr="003018FD" w:rsidRDefault="00A37566" w:rsidP="005E3A60">
            <w:pPr>
              <w:pStyle w:val="Info03"/>
              <w:spacing w:line="240" w:lineRule="auto"/>
              <w:ind w:right="136"/>
              <w:jc w:val="right"/>
              <w:rPr>
                <w:rFonts w:eastAsia="SimSun"/>
                <w:sz w:val="18"/>
                <w:szCs w:val="18"/>
              </w:rPr>
            </w:pPr>
            <w:r w:rsidRPr="003018FD">
              <w:rPr>
                <w:rStyle w:val="Emphasis"/>
                <w:i/>
                <w:color w:val="000000"/>
                <w:sz w:val="18"/>
              </w:rPr>
              <w:t>Ne pas dépasser 150 mots</w:t>
            </w:r>
          </w:p>
        </w:tc>
      </w:tr>
      <w:tr w:rsidR="00A37566" w:rsidRPr="003018FD" w:rsidTr="00197465">
        <w:tc>
          <w:tcPr>
            <w:tcW w:w="9639" w:type="dxa"/>
            <w:gridSpan w:val="2"/>
            <w:tcBorders>
              <w:bottom w:val="single" w:sz="4" w:space="0" w:color="auto"/>
            </w:tcBorders>
            <w:shd w:val="clear" w:color="auto" w:fill="auto"/>
            <w:tcMar>
              <w:top w:w="113" w:type="dxa"/>
              <w:left w:w="113" w:type="dxa"/>
              <w:bottom w:w="113" w:type="dxa"/>
              <w:right w:w="113" w:type="dxa"/>
            </w:tcMar>
          </w:tcPr>
          <w:p w:rsidR="00A37566" w:rsidRPr="005E3A60" w:rsidRDefault="00A37566" w:rsidP="005E3A60">
            <w:pPr>
              <w:spacing w:after="120"/>
              <w:jc w:val="both"/>
              <w:rPr>
                <w:sz w:val="22"/>
                <w:szCs w:val="22"/>
              </w:rPr>
            </w:pPr>
            <w:r w:rsidRPr="005E3A60">
              <w:t xml:space="preserve">Les </w:t>
            </w:r>
            <w:proofErr w:type="spellStart"/>
            <w:proofErr w:type="gramStart"/>
            <w:r w:rsidRPr="005E3A60">
              <w:rPr>
                <w:i/>
                <w:sz w:val="22"/>
              </w:rPr>
              <w:t>fileteadores</w:t>
            </w:r>
            <w:proofErr w:type="spellEnd"/>
            <w:r w:rsidRPr="005E3A60">
              <w:t>(</w:t>
            </w:r>
            <w:proofErr w:type="gramEnd"/>
            <w:r w:rsidRPr="005E3A60">
              <w:t xml:space="preserve">artisans du </w:t>
            </w:r>
            <w:proofErr w:type="spellStart"/>
            <w:r w:rsidRPr="005E3A60">
              <w:t>filete</w:t>
            </w:r>
            <w:proofErr w:type="spellEnd"/>
            <w:r w:rsidRPr="005E3A60">
              <w:t>) ont acquis cette technique d'autres artistes expérimentés et en font un métier, en créant des dessins originaux.</w:t>
            </w:r>
            <w:r w:rsidRPr="005E3A60">
              <w:rPr>
                <w:sz w:val="22"/>
              </w:rPr>
              <w:t xml:space="preserve"> Ils sont non seulement investis d'un savoir-faire, mais ils le transmettent en faisant la promotion de sa pratique et en considérant le </w:t>
            </w:r>
            <w:proofErr w:type="spellStart"/>
            <w:r w:rsidRPr="005E3A60">
              <w:rPr>
                <w:sz w:val="22"/>
              </w:rPr>
              <w:t>filete</w:t>
            </w:r>
            <w:proofErr w:type="spellEnd"/>
            <w:r w:rsidRPr="005E3A60">
              <w:rPr>
                <w:sz w:val="22"/>
              </w:rPr>
              <w:t xml:space="preserve"> comme un élément de patrimoine partagé par toute la communauté.</w:t>
            </w:r>
          </w:p>
          <w:p w:rsidR="00A37566" w:rsidRPr="003018FD" w:rsidRDefault="00A37566" w:rsidP="005E3A60">
            <w:pPr>
              <w:pStyle w:val="Rponse"/>
              <w:keepNext/>
              <w:spacing w:before="0" w:after="0" w:line="240" w:lineRule="auto"/>
              <w:ind w:right="136"/>
            </w:pPr>
            <w:r w:rsidRPr="005E3A60">
              <w:t xml:space="preserve">Le </w:t>
            </w:r>
            <w:proofErr w:type="spellStart"/>
            <w:r w:rsidRPr="005E3A60">
              <w:t>filete</w:t>
            </w:r>
            <w:proofErr w:type="spellEnd"/>
            <w:r w:rsidRPr="005E3A60">
              <w:t xml:space="preserve"> de Buenos Aires est apprécié par une vaste communauté pour laquelle il fait partie du quotidien. Elle rassemble les apprentis et les fournisseurs, par exemple les fabricants de pinceaux, mais aussi les commanditaires d'œuvres, tels que les sociétés de transport, les chauffeurs de voitures et de camions, les </w:t>
            </w:r>
            <w:proofErr w:type="spellStart"/>
            <w:proofErr w:type="gramStart"/>
            <w:r w:rsidRPr="005E3A60">
              <w:rPr>
                <w:i/>
              </w:rPr>
              <w:t>murgas</w:t>
            </w:r>
            <w:proofErr w:type="spellEnd"/>
            <w:r w:rsidRPr="005E3A60">
              <w:t>(</w:t>
            </w:r>
            <w:proofErr w:type="gramEnd"/>
            <w:r w:rsidRPr="005E3A60">
              <w:t xml:space="preserve">troupes de musiciens de carnaval), les organisateurs de </w:t>
            </w:r>
            <w:r w:rsidRPr="005E3A60">
              <w:rPr>
                <w:i/>
              </w:rPr>
              <w:t>milongas</w:t>
            </w:r>
            <w:r w:rsidRPr="005E3A60">
              <w:t>, les commerçants, les collectionneurs, les traditionalistes (individus ou organisations impliqués dans la préservation des traditions nationales</w:t>
            </w:r>
            <w:r w:rsidRPr="005E3A60">
              <w:rPr>
                <w:i/>
              </w:rPr>
              <w:t>).</w:t>
            </w:r>
            <w:r w:rsidRPr="005E3A60">
              <w:t xml:space="preserve"> Enfin, puisque le </w:t>
            </w:r>
            <w:proofErr w:type="spellStart"/>
            <w:r w:rsidRPr="005E3A60">
              <w:t>filete</w:t>
            </w:r>
            <w:proofErr w:type="spellEnd"/>
            <w:r w:rsidRPr="005E3A60">
              <w:t xml:space="preserve"> décore les lieux publics, il est à la vue des passants qui le considèrent également comme un élément du patrimoine culturel argentin.</w:t>
            </w:r>
          </w:p>
        </w:tc>
      </w:tr>
      <w:tr w:rsidR="00A37566" w:rsidRPr="003018FD" w:rsidTr="00197465">
        <w:tc>
          <w:tcPr>
            <w:tcW w:w="9639" w:type="dxa"/>
            <w:gridSpan w:val="2"/>
            <w:tcBorders>
              <w:top w:val="nil"/>
              <w:left w:val="nil"/>
              <w:bottom w:val="nil"/>
              <w:right w:val="nil"/>
            </w:tcBorders>
            <w:shd w:val="clear" w:color="auto" w:fill="D9D9D9"/>
          </w:tcPr>
          <w:p w:rsidR="00A37566" w:rsidRPr="003018FD" w:rsidRDefault="00A37566" w:rsidP="000831BF">
            <w:pPr>
              <w:pStyle w:val="BodyText3Char"/>
              <w:keepNext w:val="0"/>
              <w:spacing w:before="240" w:line="240" w:lineRule="auto"/>
              <w:ind w:left="567" w:right="136" w:hanging="454"/>
              <w:jc w:val="both"/>
              <w:rPr>
                <w:bCs/>
                <w:sz w:val="24"/>
                <w:szCs w:val="24"/>
              </w:rPr>
            </w:pPr>
            <w:r w:rsidRPr="003018FD">
              <w:rPr>
                <w:sz w:val="24"/>
              </w:rPr>
              <w:t>D.</w:t>
            </w:r>
            <w:r w:rsidRPr="003018FD">
              <w:tab/>
            </w:r>
            <w:r w:rsidRPr="003018FD">
              <w:rPr>
                <w:sz w:val="24"/>
              </w:rPr>
              <w:t>Localisation géographique et étendue de l’élément</w:t>
            </w:r>
          </w:p>
        </w:tc>
      </w:tr>
      <w:tr w:rsidR="00A37566" w:rsidRPr="003018FD" w:rsidTr="00197465">
        <w:tc>
          <w:tcPr>
            <w:tcW w:w="9639" w:type="dxa"/>
            <w:gridSpan w:val="2"/>
            <w:tcBorders>
              <w:top w:val="nil"/>
              <w:left w:val="nil"/>
              <w:right w:val="nil"/>
            </w:tcBorders>
            <w:shd w:val="clear" w:color="auto" w:fill="auto"/>
          </w:tcPr>
          <w:p w:rsidR="00A37566" w:rsidRPr="003018FD" w:rsidRDefault="00A37566" w:rsidP="000831BF">
            <w:pPr>
              <w:pStyle w:val="Info03"/>
              <w:spacing w:before="120" w:line="240" w:lineRule="auto"/>
              <w:ind w:right="135"/>
              <w:rPr>
                <w:rFonts w:eastAsia="SimSun"/>
                <w:strike/>
                <w:sz w:val="18"/>
                <w:szCs w:val="18"/>
              </w:rPr>
            </w:pPr>
            <w:r w:rsidRPr="003018FD">
              <w:rPr>
                <w:sz w:val="18"/>
              </w:rPr>
              <w:t xml:space="preserve">Fournissez des informations sur la présence de l’élément sur le(s) territoire(s) de </w:t>
            </w:r>
            <w:proofErr w:type="gramStart"/>
            <w:r w:rsidRPr="003018FD">
              <w:rPr>
                <w:sz w:val="18"/>
              </w:rPr>
              <w:t>l’(</w:t>
            </w:r>
            <w:proofErr w:type="gramEnd"/>
            <w:r w:rsidRPr="003018FD">
              <w:rPr>
                <w:sz w:val="18"/>
              </w:rPr>
              <w:t>des) État(s) soumissionnaire(s), en indiquant si possible le(s) lieu(x) où il se concentre. Les candidatures devraient se concentrer sur la situation de l’élément au sein des territoires des États soumissionnaires, tout en reconnaissant l’existence d’éléments identiques ou similaires hors de leurs territoires et les États soumissionnaires ne devraient pas se référer à la viabilité d’un tel patrimoine culturel immatériel hors de leur territoire ou caractériser les efforts de sauvegarde d’autres États.</w:t>
            </w:r>
          </w:p>
          <w:p w:rsidR="00A37566" w:rsidRPr="003018FD" w:rsidRDefault="00A37566" w:rsidP="005E3A60">
            <w:pPr>
              <w:pStyle w:val="Info03"/>
              <w:spacing w:before="120" w:after="0" w:line="240" w:lineRule="auto"/>
              <w:ind w:right="136"/>
              <w:jc w:val="right"/>
              <w:rPr>
                <w:rFonts w:eastAsia="SimSun"/>
                <w:sz w:val="18"/>
                <w:szCs w:val="18"/>
              </w:rPr>
            </w:pPr>
            <w:r w:rsidRPr="003018FD">
              <w:rPr>
                <w:rStyle w:val="Emphasis"/>
                <w:i/>
                <w:color w:val="000000"/>
                <w:sz w:val="18"/>
              </w:rPr>
              <w:t>Ne pas dépasser 150 mots</w:t>
            </w:r>
          </w:p>
        </w:tc>
      </w:tr>
      <w:tr w:rsidR="00A37566" w:rsidRPr="003018FD" w:rsidTr="00197465">
        <w:tc>
          <w:tcPr>
            <w:tcW w:w="9639" w:type="dxa"/>
            <w:gridSpan w:val="2"/>
            <w:tcBorders>
              <w:bottom w:val="single" w:sz="4" w:space="0" w:color="auto"/>
            </w:tcBorders>
            <w:shd w:val="clear" w:color="auto" w:fill="auto"/>
            <w:tcMar>
              <w:top w:w="113" w:type="dxa"/>
              <w:left w:w="113" w:type="dxa"/>
              <w:bottom w:w="113" w:type="dxa"/>
              <w:right w:w="113" w:type="dxa"/>
            </w:tcMar>
          </w:tcPr>
          <w:p w:rsidR="00A37566" w:rsidRPr="005E3A60" w:rsidRDefault="00A37566" w:rsidP="005E3A60">
            <w:pPr>
              <w:pStyle w:val="Rponse"/>
              <w:spacing w:before="0" w:after="120" w:line="240" w:lineRule="auto"/>
            </w:pPr>
            <w:r w:rsidRPr="005E3A60">
              <w:t xml:space="preserve">La technique picturale du </w:t>
            </w:r>
            <w:proofErr w:type="spellStart"/>
            <w:r w:rsidRPr="005E3A60">
              <w:t>filete</w:t>
            </w:r>
            <w:proofErr w:type="spellEnd"/>
            <w:r w:rsidRPr="005E3A60">
              <w:t xml:space="preserve"> de Buenos Aires est surtout visible dans la ville elle-même, où elle est liée à la vie portuaire et urbaine. Dans une moindre mesure on la retrouve aussi dans la zone métropolitaine de Buenos Aires (</w:t>
            </w:r>
            <w:proofErr w:type="spellStart"/>
            <w:r w:rsidRPr="005E3A60">
              <w:t>ConurbanoBonaerense</w:t>
            </w:r>
            <w:proofErr w:type="spellEnd"/>
            <w:r w:rsidRPr="005E3A60">
              <w:t>) et dans d'a</w:t>
            </w:r>
            <w:r w:rsidR="005E3A60">
              <w:t>utres centres urbains du pays.</w:t>
            </w:r>
          </w:p>
          <w:p w:rsidR="00A37566" w:rsidRPr="003018FD" w:rsidRDefault="00A37566" w:rsidP="005E3A60">
            <w:pPr>
              <w:pStyle w:val="Rponse"/>
              <w:spacing w:before="0" w:after="0" w:line="240" w:lineRule="auto"/>
            </w:pPr>
            <w:r w:rsidRPr="005E3A60">
              <w:t xml:space="preserve">On peut trouver du </w:t>
            </w:r>
            <w:proofErr w:type="spellStart"/>
            <w:r w:rsidRPr="005E3A60">
              <w:t>filete</w:t>
            </w:r>
            <w:proofErr w:type="spellEnd"/>
            <w:r w:rsidRPr="005E3A60">
              <w:t xml:space="preserve"> dans toute la ville, mais il est plus présent dans les quartiers commerçants (dans lesquels les biens étaient transportés en charrettes puis en camions), comme ceux d'</w:t>
            </w:r>
            <w:proofErr w:type="spellStart"/>
            <w:r w:rsidRPr="005E3A60">
              <w:t>Abasto</w:t>
            </w:r>
            <w:proofErr w:type="spellEnd"/>
            <w:r w:rsidRPr="005E3A60">
              <w:t xml:space="preserve">, de San </w:t>
            </w:r>
            <w:proofErr w:type="spellStart"/>
            <w:r w:rsidRPr="005E3A60">
              <w:t>Telmo</w:t>
            </w:r>
            <w:proofErr w:type="spellEnd"/>
            <w:r w:rsidRPr="005E3A60">
              <w:t xml:space="preserve">, de La Boca et de </w:t>
            </w:r>
            <w:proofErr w:type="spellStart"/>
            <w:r w:rsidRPr="005E3A60">
              <w:t>Mataderos</w:t>
            </w:r>
            <w:proofErr w:type="spellEnd"/>
            <w:r w:rsidRPr="005E3A60">
              <w:t>, où est situé le marché aux bestiaux.</w:t>
            </w:r>
          </w:p>
        </w:tc>
      </w:tr>
      <w:tr w:rsidR="00A37566" w:rsidRPr="003018FD" w:rsidTr="00290BEB">
        <w:tc>
          <w:tcPr>
            <w:tcW w:w="9639" w:type="dxa"/>
            <w:gridSpan w:val="2"/>
            <w:tcBorders>
              <w:top w:val="nil"/>
              <w:left w:val="nil"/>
              <w:bottom w:val="nil"/>
              <w:right w:val="nil"/>
            </w:tcBorders>
            <w:shd w:val="clear" w:color="auto" w:fill="D9D9D9"/>
          </w:tcPr>
          <w:p w:rsidR="00A37566" w:rsidRPr="003018FD" w:rsidRDefault="00A37566" w:rsidP="005E3A60">
            <w:pPr>
              <w:pStyle w:val="BodyText3Char"/>
              <w:keepNext w:val="0"/>
              <w:spacing w:line="240" w:lineRule="auto"/>
              <w:ind w:left="567" w:right="136" w:hanging="454"/>
              <w:jc w:val="both"/>
              <w:rPr>
                <w:bCs/>
                <w:sz w:val="24"/>
                <w:szCs w:val="24"/>
                <w:shd w:val="pct15" w:color="auto" w:fill="FFFFFF"/>
              </w:rPr>
            </w:pPr>
            <w:r w:rsidRPr="003018FD">
              <w:rPr>
                <w:sz w:val="24"/>
              </w:rPr>
              <w:t>E.</w:t>
            </w:r>
            <w:r w:rsidRPr="003018FD">
              <w:tab/>
            </w:r>
            <w:r w:rsidRPr="003018FD">
              <w:rPr>
                <w:sz w:val="24"/>
              </w:rPr>
              <w:t xml:space="preserve">Personne à contacter pour la correspondance </w:t>
            </w:r>
          </w:p>
        </w:tc>
      </w:tr>
      <w:tr w:rsidR="00A37566" w:rsidRPr="003018FD" w:rsidTr="00557845">
        <w:tc>
          <w:tcPr>
            <w:tcW w:w="9639" w:type="dxa"/>
            <w:gridSpan w:val="2"/>
            <w:tcBorders>
              <w:top w:val="nil"/>
              <w:left w:val="nil"/>
              <w:bottom w:val="nil"/>
              <w:right w:val="nil"/>
            </w:tcBorders>
            <w:shd w:val="clear" w:color="auto" w:fill="auto"/>
          </w:tcPr>
          <w:p w:rsidR="00A37566" w:rsidRPr="003018FD" w:rsidRDefault="00A37566" w:rsidP="000831BF">
            <w:pPr>
              <w:pStyle w:val="Info03"/>
              <w:keepNext w:val="0"/>
              <w:spacing w:before="120" w:line="240" w:lineRule="auto"/>
              <w:ind w:right="135"/>
              <w:rPr>
                <w:rFonts w:eastAsia="SimSun"/>
                <w:b/>
                <w:i w:val="0"/>
                <w:sz w:val="22"/>
              </w:rPr>
            </w:pPr>
            <w:r w:rsidRPr="003018FD">
              <w:rPr>
                <w:b/>
                <w:i w:val="0"/>
                <w:sz w:val="22"/>
              </w:rPr>
              <w:t>E.1. Personne contact désignée</w:t>
            </w:r>
          </w:p>
          <w:p w:rsidR="00A37566" w:rsidRPr="003018FD" w:rsidRDefault="00A37566" w:rsidP="000831BF">
            <w:pPr>
              <w:pStyle w:val="Info03"/>
              <w:keepNext w:val="0"/>
              <w:spacing w:before="120" w:line="240" w:lineRule="auto"/>
              <w:ind w:right="135"/>
              <w:rPr>
                <w:rFonts w:eastAsia="SimSun"/>
                <w:sz w:val="18"/>
                <w:szCs w:val="18"/>
              </w:rPr>
            </w:pPr>
            <w:r w:rsidRPr="003018FD">
              <w:rPr>
                <w:sz w:val="18"/>
              </w:rPr>
              <w:t xml:space="preserve">Donnez le nom, l’adresse et les coordonnées d’une personne à qui toute correspondance concernant la candidature doit être adressée. Pour les candidatures multinationales, indiquez les coordonnées complètes de la personne qui est désignée par les États parties comme étant le contact pour toute correspondance relative à la candidature. </w:t>
            </w:r>
          </w:p>
        </w:tc>
      </w:tr>
      <w:tr w:rsidR="00A37566" w:rsidRPr="003018FD" w:rsidTr="00557845">
        <w:tc>
          <w:tcPr>
            <w:tcW w:w="9639" w:type="dxa"/>
            <w:gridSpan w:val="2"/>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tblBorders>
              <w:tblCellMar>
                <w:left w:w="57" w:type="dxa"/>
                <w:right w:w="57" w:type="dxa"/>
              </w:tblCellMar>
              <w:tblLook w:val="04A0" w:firstRow="1" w:lastRow="0" w:firstColumn="1" w:lastColumn="0" w:noHBand="0" w:noVBand="1"/>
            </w:tblPr>
            <w:tblGrid>
              <w:gridCol w:w="2552"/>
              <w:gridCol w:w="7067"/>
            </w:tblGrid>
            <w:tr w:rsidR="00A37566" w:rsidRPr="003018FD" w:rsidTr="00557845">
              <w:tc>
                <w:tcPr>
                  <w:tcW w:w="2552" w:type="dxa"/>
                </w:tcPr>
                <w:p w:rsidR="00A37566" w:rsidRPr="003018FD" w:rsidRDefault="00A37566" w:rsidP="005E3A60">
                  <w:pPr>
                    <w:pStyle w:val="formtext"/>
                    <w:tabs>
                      <w:tab w:val="left" w:pos="567"/>
                      <w:tab w:val="left" w:pos="1134"/>
                      <w:tab w:val="left" w:pos="1701"/>
                    </w:tabs>
                    <w:spacing w:before="120" w:after="0" w:line="240" w:lineRule="auto"/>
                    <w:ind w:right="135"/>
                    <w:jc w:val="right"/>
                    <w:rPr>
                      <w:sz w:val="20"/>
                      <w:szCs w:val="20"/>
                    </w:rPr>
                  </w:pPr>
                  <w:r w:rsidRPr="003018FD">
                    <w:rPr>
                      <w:sz w:val="20"/>
                    </w:rPr>
                    <w:t>Titre (Mme/M., etc.) :</w:t>
                  </w:r>
                </w:p>
              </w:tc>
              <w:tc>
                <w:tcPr>
                  <w:tcW w:w="7067" w:type="dxa"/>
                </w:tcPr>
                <w:p w:rsidR="00A37566" w:rsidRPr="003018FD" w:rsidRDefault="00A37566" w:rsidP="005E3A60">
                  <w:pPr>
                    <w:spacing w:before="120"/>
                    <w:rPr>
                      <w:sz w:val="22"/>
                      <w:szCs w:val="22"/>
                    </w:rPr>
                  </w:pPr>
                  <w:r w:rsidRPr="003018FD">
                    <w:rPr>
                      <w:sz w:val="22"/>
                    </w:rPr>
                    <w:t>Mr.</w:t>
                  </w:r>
                </w:p>
              </w:tc>
            </w:tr>
            <w:tr w:rsidR="00A37566" w:rsidRPr="003018FD" w:rsidTr="00557845">
              <w:tc>
                <w:tcPr>
                  <w:tcW w:w="2552" w:type="dxa"/>
                </w:tcPr>
                <w:p w:rsidR="00A37566" w:rsidRPr="003018FD" w:rsidRDefault="00A37566" w:rsidP="005E3A60">
                  <w:pPr>
                    <w:pStyle w:val="formtext"/>
                    <w:tabs>
                      <w:tab w:val="left" w:pos="567"/>
                      <w:tab w:val="left" w:pos="1134"/>
                      <w:tab w:val="left" w:pos="1701"/>
                    </w:tabs>
                    <w:spacing w:before="120" w:after="0" w:line="240" w:lineRule="auto"/>
                    <w:ind w:right="135"/>
                    <w:jc w:val="right"/>
                    <w:rPr>
                      <w:sz w:val="20"/>
                      <w:szCs w:val="20"/>
                    </w:rPr>
                  </w:pPr>
                  <w:r w:rsidRPr="003018FD">
                    <w:rPr>
                      <w:sz w:val="20"/>
                    </w:rPr>
                    <w:t>Nom de famille</w:t>
                  </w:r>
                  <w:r w:rsidRPr="003018FD">
                    <w:rPr>
                      <w:sz w:val="18"/>
                    </w:rPr>
                    <w:t> </w:t>
                  </w:r>
                  <w:r w:rsidRPr="003018FD">
                    <w:rPr>
                      <w:sz w:val="20"/>
                    </w:rPr>
                    <w:t>:</w:t>
                  </w:r>
                </w:p>
              </w:tc>
              <w:tc>
                <w:tcPr>
                  <w:tcW w:w="7067" w:type="dxa"/>
                </w:tcPr>
                <w:p w:rsidR="00A37566" w:rsidRPr="003018FD" w:rsidRDefault="00A37566" w:rsidP="005E3A60">
                  <w:pPr>
                    <w:spacing w:before="120"/>
                    <w:rPr>
                      <w:sz w:val="22"/>
                      <w:szCs w:val="22"/>
                    </w:rPr>
                  </w:pPr>
                  <w:r w:rsidRPr="003018FD">
                    <w:rPr>
                      <w:sz w:val="22"/>
                    </w:rPr>
                    <w:t>LOMBARDI</w:t>
                  </w:r>
                </w:p>
              </w:tc>
            </w:tr>
            <w:tr w:rsidR="00A37566" w:rsidRPr="003018FD" w:rsidTr="00557845">
              <w:tc>
                <w:tcPr>
                  <w:tcW w:w="2552" w:type="dxa"/>
                </w:tcPr>
                <w:p w:rsidR="00A37566" w:rsidRPr="003018FD" w:rsidRDefault="00A37566" w:rsidP="005E3A60">
                  <w:pPr>
                    <w:pStyle w:val="formtext"/>
                    <w:tabs>
                      <w:tab w:val="left" w:pos="567"/>
                      <w:tab w:val="left" w:pos="1134"/>
                      <w:tab w:val="left" w:pos="1701"/>
                    </w:tabs>
                    <w:spacing w:before="120" w:after="0" w:line="240" w:lineRule="auto"/>
                    <w:ind w:right="135"/>
                    <w:jc w:val="right"/>
                    <w:rPr>
                      <w:sz w:val="20"/>
                      <w:szCs w:val="20"/>
                    </w:rPr>
                  </w:pPr>
                  <w:r w:rsidRPr="003018FD">
                    <w:rPr>
                      <w:sz w:val="20"/>
                    </w:rPr>
                    <w:t>Prénom :</w:t>
                  </w:r>
                </w:p>
              </w:tc>
              <w:tc>
                <w:tcPr>
                  <w:tcW w:w="7067" w:type="dxa"/>
                </w:tcPr>
                <w:p w:rsidR="00A37566" w:rsidRPr="003018FD" w:rsidRDefault="00A37566" w:rsidP="005E3A60">
                  <w:pPr>
                    <w:spacing w:before="120"/>
                    <w:rPr>
                      <w:sz w:val="22"/>
                      <w:szCs w:val="22"/>
                    </w:rPr>
                  </w:pPr>
                  <w:r w:rsidRPr="003018FD">
                    <w:rPr>
                      <w:sz w:val="22"/>
                    </w:rPr>
                    <w:t>HERNAN</w:t>
                  </w:r>
                </w:p>
              </w:tc>
            </w:tr>
            <w:tr w:rsidR="00A37566" w:rsidRPr="002314D9" w:rsidTr="00557845">
              <w:tc>
                <w:tcPr>
                  <w:tcW w:w="2552" w:type="dxa"/>
                </w:tcPr>
                <w:p w:rsidR="00A37566" w:rsidRPr="003018FD" w:rsidRDefault="00A37566" w:rsidP="005E3A60">
                  <w:pPr>
                    <w:pStyle w:val="formtext"/>
                    <w:tabs>
                      <w:tab w:val="left" w:pos="567"/>
                      <w:tab w:val="left" w:pos="1134"/>
                      <w:tab w:val="left" w:pos="1701"/>
                    </w:tabs>
                    <w:spacing w:before="120" w:after="0" w:line="240" w:lineRule="auto"/>
                    <w:ind w:right="135"/>
                    <w:jc w:val="right"/>
                    <w:rPr>
                      <w:sz w:val="20"/>
                      <w:szCs w:val="20"/>
                    </w:rPr>
                  </w:pPr>
                  <w:r w:rsidRPr="003018FD">
                    <w:rPr>
                      <w:sz w:val="20"/>
                    </w:rPr>
                    <w:t>Institution/fonction :</w:t>
                  </w:r>
                </w:p>
              </w:tc>
              <w:tc>
                <w:tcPr>
                  <w:tcW w:w="7067" w:type="dxa"/>
                </w:tcPr>
                <w:p w:rsidR="00A37566" w:rsidRPr="009B52D6" w:rsidRDefault="00A37566" w:rsidP="005E3A60">
                  <w:pPr>
                    <w:spacing w:before="120"/>
                    <w:rPr>
                      <w:sz w:val="22"/>
                      <w:szCs w:val="22"/>
                      <w:lang w:val="en-US"/>
                    </w:rPr>
                  </w:pPr>
                  <w:r w:rsidRPr="009B52D6">
                    <w:rPr>
                      <w:sz w:val="22"/>
                      <w:lang w:val="en-US"/>
                    </w:rPr>
                    <w:t>Minister of Culture of the City of Buenos Aires</w:t>
                  </w:r>
                </w:p>
              </w:tc>
            </w:tr>
            <w:tr w:rsidR="00A37566" w:rsidRPr="003452B7" w:rsidTr="00557845">
              <w:tc>
                <w:tcPr>
                  <w:tcW w:w="2552" w:type="dxa"/>
                </w:tcPr>
                <w:p w:rsidR="00A37566" w:rsidRPr="003018FD" w:rsidRDefault="00A37566" w:rsidP="005E3A60">
                  <w:pPr>
                    <w:pStyle w:val="formtext"/>
                    <w:tabs>
                      <w:tab w:val="left" w:pos="567"/>
                      <w:tab w:val="left" w:pos="1134"/>
                      <w:tab w:val="left" w:pos="1701"/>
                    </w:tabs>
                    <w:spacing w:before="120" w:after="0" w:line="240" w:lineRule="auto"/>
                    <w:ind w:right="135"/>
                    <w:jc w:val="right"/>
                    <w:rPr>
                      <w:sz w:val="20"/>
                      <w:szCs w:val="20"/>
                    </w:rPr>
                  </w:pPr>
                  <w:r w:rsidRPr="003018FD">
                    <w:rPr>
                      <w:sz w:val="20"/>
                    </w:rPr>
                    <w:t>Adresse :</w:t>
                  </w:r>
                </w:p>
              </w:tc>
              <w:tc>
                <w:tcPr>
                  <w:tcW w:w="7067" w:type="dxa"/>
                </w:tcPr>
                <w:p w:rsidR="00A37566" w:rsidRPr="009B52D6" w:rsidRDefault="00A37566" w:rsidP="005E3A60">
                  <w:pPr>
                    <w:spacing w:before="120"/>
                    <w:rPr>
                      <w:sz w:val="22"/>
                      <w:szCs w:val="22"/>
                      <w:lang w:val="es-ES_tradnl"/>
                    </w:rPr>
                  </w:pPr>
                  <w:r w:rsidRPr="009B52D6">
                    <w:rPr>
                      <w:sz w:val="22"/>
                      <w:lang w:val="es-ES_tradnl"/>
                    </w:rPr>
                    <w:t>Avenida de Mayo 575 2º Of.201. Ciudad de Buenos Aires. Argentina</w:t>
                  </w:r>
                </w:p>
              </w:tc>
            </w:tr>
            <w:tr w:rsidR="00A37566" w:rsidRPr="003018FD" w:rsidTr="00557845">
              <w:tc>
                <w:tcPr>
                  <w:tcW w:w="2552" w:type="dxa"/>
                </w:tcPr>
                <w:p w:rsidR="00A37566" w:rsidRPr="003018FD" w:rsidRDefault="00A37566" w:rsidP="005E3A60">
                  <w:pPr>
                    <w:pStyle w:val="formtext"/>
                    <w:tabs>
                      <w:tab w:val="left" w:pos="567"/>
                      <w:tab w:val="left" w:pos="1134"/>
                      <w:tab w:val="left" w:pos="1701"/>
                    </w:tabs>
                    <w:spacing w:before="120" w:after="0" w:line="240" w:lineRule="auto"/>
                    <w:ind w:right="135"/>
                    <w:jc w:val="right"/>
                    <w:rPr>
                      <w:sz w:val="20"/>
                      <w:szCs w:val="20"/>
                    </w:rPr>
                  </w:pPr>
                  <w:r w:rsidRPr="003018FD">
                    <w:rPr>
                      <w:sz w:val="20"/>
                    </w:rPr>
                    <w:t>Numéro de téléphone :</w:t>
                  </w:r>
                </w:p>
              </w:tc>
              <w:tc>
                <w:tcPr>
                  <w:tcW w:w="7067" w:type="dxa"/>
                </w:tcPr>
                <w:p w:rsidR="00A37566" w:rsidRPr="003018FD" w:rsidRDefault="00A37566" w:rsidP="005E3A60">
                  <w:pPr>
                    <w:spacing w:before="120"/>
                    <w:rPr>
                      <w:sz w:val="22"/>
                      <w:szCs w:val="22"/>
                    </w:rPr>
                  </w:pPr>
                  <w:r w:rsidRPr="003018FD">
                    <w:rPr>
                      <w:sz w:val="22"/>
                    </w:rPr>
                    <w:t>(+5411) 4323-9774</w:t>
                  </w:r>
                </w:p>
              </w:tc>
            </w:tr>
            <w:tr w:rsidR="00A37566" w:rsidRPr="003018FD" w:rsidTr="00557845">
              <w:tc>
                <w:tcPr>
                  <w:tcW w:w="2552" w:type="dxa"/>
                </w:tcPr>
                <w:p w:rsidR="00A37566" w:rsidRPr="003018FD" w:rsidRDefault="00A37566" w:rsidP="005E3A60">
                  <w:pPr>
                    <w:pStyle w:val="formtext"/>
                    <w:tabs>
                      <w:tab w:val="left" w:pos="567"/>
                      <w:tab w:val="left" w:pos="1134"/>
                      <w:tab w:val="left" w:pos="1701"/>
                    </w:tabs>
                    <w:spacing w:before="120" w:after="0" w:line="240" w:lineRule="auto"/>
                    <w:ind w:right="135"/>
                    <w:jc w:val="right"/>
                    <w:rPr>
                      <w:sz w:val="20"/>
                      <w:szCs w:val="20"/>
                    </w:rPr>
                  </w:pPr>
                  <w:r w:rsidRPr="003018FD">
                    <w:rPr>
                      <w:sz w:val="20"/>
                    </w:rPr>
                    <w:t>Adresse électronique :</w:t>
                  </w:r>
                </w:p>
              </w:tc>
              <w:tc>
                <w:tcPr>
                  <w:tcW w:w="7067" w:type="dxa"/>
                </w:tcPr>
                <w:p w:rsidR="00A37566" w:rsidRPr="003018FD" w:rsidRDefault="00A37566" w:rsidP="005E3A60">
                  <w:pPr>
                    <w:spacing w:before="120"/>
                    <w:rPr>
                      <w:sz w:val="22"/>
                      <w:szCs w:val="22"/>
                    </w:rPr>
                  </w:pPr>
                  <w:r w:rsidRPr="003018FD">
                    <w:rPr>
                      <w:sz w:val="22"/>
                    </w:rPr>
                    <w:t>hlombardi@buenosaires.gob.ar</w:t>
                  </w:r>
                </w:p>
              </w:tc>
            </w:tr>
            <w:tr w:rsidR="00A37566" w:rsidRPr="003018FD" w:rsidTr="00557845">
              <w:tc>
                <w:tcPr>
                  <w:tcW w:w="2552" w:type="dxa"/>
                </w:tcPr>
                <w:p w:rsidR="00A37566" w:rsidRPr="003018FD" w:rsidRDefault="00A37566" w:rsidP="005E3A60">
                  <w:pPr>
                    <w:pStyle w:val="formtext"/>
                    <w:tabs>
                      <w:tab w:val="left" w:pos="567"/>
                      <w:tab w:val="left" w:pos="1134"/>
                      <w:tab w:val="left" w:pos="1701"/>
                    </w:tabs>
                    <w:spacing w:before="120" w:after="0" w:line="240" w:lineRule="auto"/>
                    <w:ind w:right="135"/>
                    <w:jc w:val="right"/>
                    <w:rPr>
                      <w:sz w:val="20"/>
                      <w:szCs w:val="20"/>
                    </w:rPr>
                  </w:pPr>
                  <w:r w:rsidRPr="003018FD">
                    <w:rPr>
                      <w:sz w:val="20"/>
                    </w:rPr>
                    <w:t>Autres informations pertinentes :</w:t>
                  </w:r>
                </w:p>
              </w:tc>
              <w:tc>
                <w:tcPr>
                  <w:tcW w:w="7067" w:type="dxa"/>
                </w:tcPr>
                <w:p w:rsidR="00A37566" w:rsidRPr="003018FD" w:rsidRDefault="002314D9" w:rsidP="005E3A60">
                  <w:pPr>
                    <w:spacing w:before="120"/>
                    <w:rPr>
                      <w:sz w:val="22"/>
                      <w:szCs w:val="22"/>
                    </w:rPr>
                  </w:pPr>
                  <w:hyperlink r:id="rId9">
                    <w:r w:rsidR="003F1C59" w:rsidRPr="003018FD">
                      <w:rPr>
                        <w:rStyle w:val="Hyperlink"/>
                        <w:sz w:val="22"/>
                      </w:rPr>
                      <w:t>hernan.lombardi@gmail.com</w:t>
                    </w:r>
                  </w:hyperlink>
                </w:p>
                <w:p w:rsidR="00A37566" w:rsidRPr="003018FD" w:rsidRDefault="00A37566" w:rsidP="005E3A60">
                  <w:pPr>
                    <w:rPr>
                      <w:sz w:val="22"/>
                      <w:szCs w:val="22"/>
                    </w:rPr>
                  </w:pPr>
                  <w:r w:rsidRPr="003018FD">
                    <w:rPr>
                      <w:sz w:val="22"/>
                    </w:rPr>
                    <w:t>subsecpatrimoniocultural@buenosaires.gob.ar</w:t>
                  </w:r>
                </w:p>
              </w:tc>
            </w:tr>
          </w:tbl>
          <w:p w:rsidR="00A37566" w:rsidRPr="003018FD" w:rsidRDefault="00A37566" w:rsidP="005E3A60">
            <w:pPr>
              <w:pStyle w:val="formtext"/>
              <w:spacing w:before="120" w:after="0" w:line="240" w:lineRule="auto"/>
              <w:ind w:left="113" w:right="135"/>
              <w:jc w:val="both"/>
            </w:pPr>
          </w:p>
        </w:tc>
      </w:tr>
      <w:tr w:rsidR="00A37566" w:rsidRPr="003018FD" w:rsidTr="00557845">
        <w:tc>
          <w:tcPr>
            <w:tcW w:w="9639" w:type="dxa"/>
            <w:gridSpan w:val="2"/>
            <w:tcBorders>
              <w:top w:val="nil"/>
              <w:left w:val="nil"/>
              <w:bottom w:val="single" w:sz="4" w:space="0" w:color="auto"/>
              <w:right w:val="nil"/>
            </w:tcBorders>
            <w:shd w:val="clear" w:color="auto" w:fill="auto"/>
          </w:tcPr>
          <w:p w:rsidR="00A37566" w:rsidRPr="003018FD" w:rsidRDefault="00A37566" w:rsidP="000831BF">
            <w:pPr>
              <w:pStyle w:val="Grille01N"/>
              <w:spacing w:line="240" w:lineRule="auto"/>
              <w:ind w:left="709" w:right="136" w:hanging="567"/>
              <w:jc w:val="left"/>
              <w:rPr>
                <w:rFonts w:eastAsia="SimSun" w:cs="Arial"/>
                <w:bCs/>
                <w:smallCaps w:val="0"/>
                <w:sz w:val="24"/>
              </w:rPr>
            </w:pPr>
            <w:r w:rsidRPr="003018FD">
              <w:rPr>
                <w:smallCaps w:val="0"/>
                <w:sz w:val="24"/>
              </w:rPr>
              <w:lastRenderedPageBreak/>
              <w:t>E.2. Autres personnes contact (pour les candidatures multinationales seulement)</w:t>
            </w:r>
          </w:p>
          <w:p w:rsidR="00A37566" w:rsidRPr="003018FD" w:rsidRDefault="00A37566" w:rsidP="000831BF">
            <w:pPr>
              <w:pStyle w:val="Grille01N"/>
              <w:spacing w:line="240" w:lineRule="auto"/>
              <w:ind w:left="142" w:right="136"/>
              <w:jc w:val="left"/>
              <w:rPr>
                <w:rFonts w:eastAsia="SimSun" w:cs="Arial"/>
                <w:b w:val="0"/>
                <w:bCs/>
                <w:i/>
                <w:smallCaps w:val="0"/>
                <w:sz w:val="18"/>
                <w:szCs w:val="18"/>
              </w:rPr>
            </w:pPr>
            <w:r w:rsidRPr="003018FD">
              <w:rPr>
                <w:b w:val="0"/>
                <w:i/>
                <w:smallCaps w:val="0"/>
                <w:sz w:val="18"/>
              </w:rPr>
              <w:t>Indiquez ci-après les coordonnées complètes d’une personne de chaque État partie concerné, en plus de la personne contact désignée ci-dessus.</w:t>
            </w:r>
          </w:p>
        </w:tc>
      </w:tr>
      <w:tr w:rsidR="00A37566" w:rsidRPr="003018FD" w:rsidTr="00557845">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A37566" w:rsidRPr="003018FD" w:rsidRDefault="000A756D" w:rsidP="005E3A60">
            <w:pPr>
              <w:pStyle w:val="Grille01N"/>
              <w:spacing w:after="0" w:line="240" w:lineRule="auto"/>
              <w:ind w:left="142" w:right="136"/>
              <w:jc w:val="both"/>
              <w:rPr>
                <w:rFonts w:eastAsia="SimSun" w:cs="Arial"/>
                <w:b w:val="0"/>
                <w:bCs/>
                <w:smallCaps w:val="0"/>
                <w:sz w:val="24"/>
              </w:rPr>
            </w:pPr>
            <w:r w:rsidRPr="003018FD">
              <w:rPr>
                <w:rFonts w:eastAsia="SimSun"/>
              </w:rPr>
              <w:fldChar w:fldCharType="begin">
                <w:ffData>
                  <w:name w:val="Text5"/>
                  <w:enabled/>
                  <w:calcOnExit w:val="0"/>
                  <w:textInput/>
                </w:ffData>
              </w:fldChar>
            </w:r>
            <w:r w:rsidR="00A37566" w:rsidRPr="003018FD">
              <w:rPr>
                <w:rFonts w:eastAsia="SimSun"/>
              </w:rPr>
              <w:instrText xml:space="preserve"> FORMTEXT </w:instrText>
            </w:r>
            <w:r w:rsidRPr="003018FD">
              <w:rPr>
                <w:rFonts w:eastAsia="SimSun"/>
              </w:rPr>
            </w:r>
            <w:r w:rsidRPr="003018FD">
              <w:rPr>
                <w:rFonts w:eastAsia="SimSun"/>
              </w:rPr>
              <w:fldChar w:fldCharType="separate"/>
            </w:r>
            <w:r w:rsidR="00A37566" w:rsidRPr="003018FD">
              <w:rPr>
                <w:b w:val="0"/>
                <w:smallCaps w:val="0"/>
                <w:noProof/>
              </w:rPr>
              <w:t> </w:t>
            </w:r>
            <w:r w:rsidR="00A37566" w:rsidRPr="003018FD">
              <w:rPr>
                <w:b w:val="0"/>
                <w:smallCaps w:val="0"/>
                <w:noProof/>
              </w:rPr>
              <w:t> </w:t>
            </w:r>
            <w:r w:rsidR="00A37566" w:rsidRPr="003018FD">
              <w:rPr>
                <w:b w:val="0"/>
                <w:smallCaps w:val="0"/>
                <w:noProof/>
              </w:rPr>
              <w:t> </w:t>
            </w:r>
            <w:r w:rsidR="00A37566" w:rsidRPr="003018FD">
              <w:rPr>
                <w:b w:val="0"/>
                <w:smallCaps w:val="0"/>
                <w:noProof/>
              </w:rPr>
              <w:t> </w:t>
            </w:r>
            <w:r w:rsidR="00A37566" w:rsidRPr="003018FD">
              <w:rPr>
                <w:b w:val="0"/>
                <w:smallCaps w:val="0"/>
                <w:noProof/>
              </w:rPr>
              <w:t> </w:t>
            </w:r>
            <w:r w:rsidRPr="003018FD">
              <w:fldChar w:fldCharType="end"/>
            </w:r>
          </w:p>
        </w:tc>
      </w:tr>
      <w:tr w:rsidR="00A37566" w:rsidRPr="003018FD" w:rsidTr="00557845">
        <w:tc>
          <w:tcPr>
            <w:tcW w:w="9639" w:type="dxa"/>
            <w:gridSpan w:val="2"/>
            <w:tcBorders>
              <w:top w:val="nil"/>
              <w:left w:val="nil"/>
              <w:bottom w:val="nil"/>
              <w:right w:val="nil"/>
            </w:tcBorders>
            <w:shd w:val="clear" w:color="auto" w:fill="D9D9D9"/>
          </w:tcPr>
          <w:p w:rsidR="00A37566" w:rsidRPr="003018FD" w:rsidRDefault="00A37566" w:rsidP="000831BF">
            <w:pPr>
              <w:pStyle w:val="Grille01N"/>
              <w:spacing w:before="240" w:line="240" w:lineRule="auto"/>
              <w:ind w:left="709" w:right="136" w:hanging="567"/>
              <w:jc w:val="left"/>
              <w:rPr>
                <w:rFonts w:eastAsia="SimSun" w:cs="Arial"/>
                <w:bCs/>
                <w:smallCaps w:val="0"/>
                <w:sz w:val="24"/>
              </w:rPr>
            </w:pPr>
            <w:r w:rsidRPr="003018FD">
              <w:rPr>
                <w:smallCaps w:val="0"/>
                <w:sz w:val="24"/>
              </w:rPr>
              <w:t>1.</w:t>
            </w:r>
            <w:r w:rsidRPr="003018FD">
              <w:tab/>
            </w:r>
            <w:r w:rsidRPr="003018FD">
              <w:rPr>
                <w:smallCaps w:val="0"/>
                <w:sz w:val="24"/>
              </w:rPr>
              <w:t>Identification et définition de l’élément</w:t>
            </w:r>
          </w:p>
        </w:tc>
      </w:tr>
      <w:tr w:rsidR="00A37566" w:rsidRPr="003018FD" w:rsidTr="00A55784">
        <w:tc>
          <w:tcPr>
            <w:tcW w:w="9639" w:type="dxa"/>
            <w:gridSpan w:val="2"/>
            <w:tcBorders>
              <w:top w:val="nil"/>
              <w:left w:val="nil"/>
              <w:bottom w:val="single" w:sz="4" w:space="0" w:color="auto"/>
              <w:right w:val="nil"/>
            </w:tcBorders>
            <w:shd w:val="clear" w:color="auto" w:fill="auto"/>
          </w:tcPr>
          <w:p w:rsidR="00A37566" w:rsidRPr="003018FD" w:rsidRDefault="00A37566" w:rsidP="000831BF">
            <w:pPr>
              <w:pStyle w:val="Default"/>
              <w:keepNext/>
              <w:widowControl/>
              <w:tabs>
                <w:tab w:val="left" w:pos="709"/>
              </w:tabs>
              <w:spacing w:before="120" w:after="120"/>
              <w:ind w:left="113" w:right="136"/>
              <w:jc w:val="both"/>
              <w:rPr>
                <w:rFonts w:ascii="Arial" w:eastAsia="SimSun" w:hAnsi="Arial" w:cs="Arial"/>
                <w:i/>
                <w:sz w:val="18"/>
                <w:szCs w:val="18"/>
              </w:rPr>
            </w:pPr>
            <w:r w:rsidRPr="003018FD">
              <w:rPr>
                <w:rFonts w:ascii="Arial" w:hAnsi="Arial"/>
                <w:i/>
                <w:sz w:val="18"/>
              </w:rPr>
              <w:t xml:space="preserve">Pour le </w:t>
            </w:r>
            <w:r w:rsidRPr="003018FD">
              <w:rPr>
                <w:rFonts w:ascii="Arial" w:hAnsi="Arial"/>
                <w:b/>
                <w:i/>
                <w:sz w:val="18"/>
              </w:rPr>
              <w:t>critère R.1</w:t>
            </w:r>
            <w:r w:rsidRPr="003018FD">
              <w:rPr>
                <w:rFonts w:ascii="Arial" w:hAnsi="Arial"/>
                <w:i/>
                <w:sz w:val="18"/>
              </w:rPr>
              <w:t>, les États doivent démontrer que « l’élément est constitutif du patrimoine culturel immatériel tel que défini à l’article 2 de la Convention ».</w:t>
            </w:r>
          </w:p>
        </w:tc>
      </w:tr>
      <w:tr w:rsidR="00A37566" w:rsidRPr="003018FD" w:rsidTr="00DA4743">
        <w:tc>
          <w:tcPr>
            <w:tcW w:w="9639" w:type="dxa"/>
            <w:gridSpan w:val="2"/>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A37566" w:rsidRPr="003018FD" w:rsidRDefault="00A37566" w:rsidP="005E3A60">
            <w:pPr>
              <w:pStyle w:val="Default"/>
              <w:keepNext/>
              <w:widowControl/>
              <w:tabs>
                <w:tab w:val="left" w:pos="709"/>
              </w:tabs>
              <w:spacing w:after="120"/>
              <w:ind w:left="113" w:right="136"/>
              <w:jc w:val="both"/>
              <w:rPr>
                <w:rFonts w:ascii="Arial" w:eastAsia="SimSun" w:hAnsi="Arial" w:cs="Arial"/>
                <w:sz w:val="18"/>
                <w:szCs w:val="18"/>
              </w:rPr>
            </w:pPr>
            <w:bookmarkStart w:id="1" w:name="_Hlk275186434"/>
            <w:r w:rsidRPr="003018FD">
              <w:rPr>
                <w:rFonts w:ascii="Arial" w:hAnsi="Arial"/>
                <w:sz w:val="18"/>
              </w:rPr>
              <w:t>Cochez une ou plusieurs cases pour identifier le(s) domaine(s) du patrimoine culturel immatériel dans le(s)quel(s) se manifeste l’élément et qui peuvent inclure un ou plusieurs des domaines identifiés à l’article 2.2 de la Convention. Si vous cochez la case « autres », préciser le(s) domaine(s) entre les parenthèses.</w:t>
            </w:r>
          </w:p>
          <w:p w:rsidR="00A37566" w:rsidRPr="003018FD" w:rsidRDefault="000A756D" w:rsidP="000831BF">
            <w:pPr>
              <w:pStyle w:val="Default"/>
              <w:keepNext/>
              <w:widowControl/>
              <w:autoSpaceDE/>
              <w:autoSpaceDN/>
              <w:adjustRightInd/>
              <w:spacing w:before="120" w:after="120"/>
              <w:ind w:left="1134" w:right="136" w:hanging="567"/>
              <w:jc w:val="both"/>
              <w:rPr>
                <w:rFonts w:ascii="Arial" w:hAnsi="Arial" w:cs="Arial"/>
                <w:color w:val="auto"/>
                <w:sz w:val="18"/>
                <w:szCs w:val="18"/>
              </w:rPr>
            </w:pPr>
            <w:r w:rsidRPr="003018FD">
              <w:rPr>
                <w:rFonts w:ascii="Arial" w:hAnsi="Arial" w:cs="Arial"/>
                <w:color w:val="auto"/>
                <w:sz w:val="18"/>
                <w:szCs w:val="18"/>
              </w:rPr>
              <w:fldChar w:fldCharType="begin">
                <w:ffData>
                  <w:name w:val="CaseACocher6"/>
                  <w:enabled/>
                  <w:calcOnExit w:val="0"/>
                  <w:checkBox>
                    <w:sizeAuto/>
                    <w:default w:val="0"/>
                  </w:checkBox>
                </w:ffData>
              </w:fldChar>
            </w:r>
            <w:r w:rsidR="00A37566" w:rsidRPr="003018FD">
              <w:rPr>
                <w:rFonts w:ascii="Arial" w:hAnsi="Arial" w:cs="Arial"/>
                <w:color w:val="auto"/>
                <w:sz w:val="18"/>
                <w:szCs w:val="18"/>
              </w:rPr>
              <w:instrText xml:space="preserve"> FORMCHECKBOX </w:instrText>
            </w:r>
            <w:r w:rsidR="002314D9">
              <w:rPr>
                <w:rFonts w:ascii="Arial" w:hAnsi="Arial" w:cs="Arial"/>
                <w:color w:val="auto"/>
                <w:sz w:val="18"/>
                <w:szCs w:val="18"/>
              </w:rPr>
            </w:r>
            <w:r w:rsidR="002314D9">
              <w:rPr>
                <w:rFonts w:ascii="Arial" w:hAnsi="Arial" w:cs="Arial"/>
                <w:color w:val="auto"/>
                <w:sz w:val="18"/>
                <w:szCs w:val="18"/>
              </w:rPr>
              <w:fldChar w:fldCharType="separate"/>
            </w:r>
            <w:r w:rsidRPr="003018FD">
              <w:rPr>
                <w:rFonts w:ascii="Arial" w:hAnsi="Arial" w:cs="Arial"/>
                <w:color w:val="auto"/>
                <w:sz w:val="18"/>
                <w:szCs w:val="18"/>
              </w:rPr>
              <w:fldChar w:fldCharType="end"/>
            </w:r>
            <w:r w:rsidR="00A37566" w:rsidRPr="003018FD">
              <w:rPr>
                <w:rFonts w:ascii="Arial" w:hAnsi="Arial"/>
                <w:color w:val="auto"/>
                <w:sz w:val="18"/>
              </w:rPr>
              <w:t xml:space="preserve"> les traditions et expressions orales, y compris la langue comme vecteur du patrimoine culturel immatériel </w:t>
            </w:r>
          </w:p>
          <w:p w:rsidR="00A37566" w:rsidRPr="003018FD" w:rsidRDefault="000A756D" w:rsidP="000831BF">
            <w:pPr>
              <w:pStyle w:val="Default"/>
              <w:keepNext/>
              <w:widowControl/>
              <w:autoSpaceDE/>
              <w:autoSpaceDN/>
              <w:adjustRightInd/>
              <w:spacing w:before="120" w:after="120"/>
              <w:ind w:left="1134" w:right="136" w:hanging="567"/>
              <w:jc w:val="both"/>
              <w:rPr>
                <w:rFonts w:ascii="Arial" w:hAnsi="Arial" w:cs="Arial"/>
                <w:color w:val="auto"/>
                <w:sz w:val="18"/>
                <w:szCs w:val="18"/>
              </w:rPr>
            </w:pPr>
            <w:r w:rsidRPr="003018FD">
              <w:rPr>
                <w:rFonts w:ascii="Arial" w:hAnsi="Arial" w:cs="Arial"/>
                <w:color w:val="auto"/>
                <w:sz w:val="18"/>
                <w:szCs w:val="18"/>
              </w:rPr>
              <w:fldChar w:fldCharType="begin">
                <w:ffData>
                  <w:name w:val="CaseACocher7"/>
                  <w:enabled/>
                  <w:calcOnExit w:val="0"/>
                  <w:checkBox>
                    <w:sizeAuto/>
                    <w:default w:val="0"/>
                  </w:checkBox>
                </w:ffData>
              </w:fldChar>
            </w:r>
            <w:r w:rsidR="00A37566" w:rsidRPr="003018FD">
              <w:rPr>
                <w:rFonts w:ascii="Arial" w:hAnsi="Arial" w:cs="Arial"/>
                <w:color w:val="auto"/>
                <w:sz w:val="18"/>
                <w:szCs w:val="18"/>
              </w:rPr>
              <w:instrText xml:space="preserve"> FORMCHECKBOX </w:instrText>
            </w:r>
            <w:r w:rsidR="002314D9">
              <w:rPr>
                <w:rFonts w:ascii="Arial" w:hAnsi="Arial" w:cs="Arial"/>
                <w:color w:val="auto"/>
                <w:sz w:val="18"/>
                <w:szCs w:val="18"/>
              </w:rPr>
            </w:r>
            <w:r w:rsidR="002314D9">
              <w:rPr>
                <w:rFonts w:ascii="Arial" w:hAnsi="Arial" w:cs="Arial"/>
                <w:color w:val="auto"/>
                <w:sz w:val="18"/>
                <w:szCs w:val="18"/>
              </w:rPr>
              <w:fldChar w:fldCharType="separate"/>
            </w:r>
            <w:r w:rsidRPr="003018FD">
              <w:rPr>
                <w:rFonts w:ascii="Arial" w:hAnsi="Arial" w:cs="Arial"/>
                <w:color w:val="auto"/>
                <w:sz w:val="18"/>
                <w:szCs w:val="18"/>
              </w:rPr>
              <w:fldChar w:fldCharType="end"/>
            </w:r>
            <w:r w:rsidR="00A37566" w:rsidRPr="003018FD">
              <w:rPr>
                <w:rFonts w:ascii="Arial" w:hAnsi="Arial"/>
                <w:color w:val="auto"/>
                <w:sz w:val="18"/>
              </w:rPr>
              <w:t xml:space="preserve"> les arts du spectacle</w:t>
            </w:r>
          </w:p>
          <w:p w:rsidR="00A37566" w:rsidRPr="003018FD" w:rsidRDefault="000A756D" w:rsidP="000831BF">
            <w:pPr>
              <w:pStyle w:val="Default"/>
              <w:keepNext/>
              <w:widowControl/>
              <w:autoSpaceDE/>
              <w:autoSpaceDN/>
              <w:adjustRightInd/>
              <w:spacing w:before="120" w:after="120"/>
              <w:ind w:left="1134" w:right="136" w:hanging="567"/>
              <w:jc w:val="both"/>
              <w:rPr>
                <w:rFonts w:ascii="Arial" w:hAnsi="Arial" w:cs="Arial"/>
                <w:color w:val="auto"/>
                <w:sz w:val="18"/>
                <w:szCs w:val="18"/>
              </w:rPr>
            </w:pPr>
            <w:r w:rsidRPr="003018FD">
              <w:rPr>
                <w:rFonts w:ascii="Arial" w:hAnsi="Arial" w:cs="Arial"/>
                <w:color w:val="auto"/>
                <w:sz w:val="18"/>
                <w:szCs w:val="18"/>
              </w:rPr>
              <w:fldChar w:fldCharType="begin">
                <w:ffData>
                  <w:name w:val="CaseACocher8"/>
                  <w:enabled/>
                  <w:calcOnExit w:val="0"/>
                  <w:checkBox>
                    <w:sizeAuto/>
                    <w:default w:val="0"/>
                  </w:checkBox>
                </w:ffData>
              </w:fldChar>
            </w:r>
            <w:r w:rsidR="00A37566" w:rsidRPr="003018FD">
              <w:rPr>
                <w:rFonts w:ascii="Arial" w:hAnsi="Arial" w:cs="Arial"/>
                <w:color w:val="auto"/>
                <w:sz w:val="18"/>
                <w:szCs w:val="18"/>
              </w:rPr>
              <w:instrText xml:space="preserve"> FORMCHECKBOX </w:instrText>
            </w:r>
            <w:r w:rsidR="002314D9">
              <w:rPr>
                <w:rFonts w:ascii="Arial" w:hAnsi="Arial" w:cs="Arial"/>
                <w:color w:val="auto"/>
                <w:sz w:val="18"/>
                <w:szCs w:val="18"/>
              </w:rPr>
            </w:r>
            <w:r w:rsidR="002314D9">
              <w:rPr>
                <w:rFonts w:ascii="Arial" w:hAnsi="Arial" w:cs="Arial"/>
                <w:color w:val="auto"/>
                <w:sz w:val="18"/>
                <w:szCs w:val="18"/>
              </w:rPr>
              <w:fldChar w:fldCharType="separate"/>
            </w:r>
            <w:r w:rsidRPr="003018FD">
              <w:rPr>
                <w:rFonts w:ascii="Arial" w:hAnsi="Arial" w:cs="Arial"/>
                <w:color w:val="auto"/>
                <w:sz w:val="18"/>
                <w:szCs w:val="18"/>
              </w:rPr>
              <w:fldChar w:fldCharType="end"/>
            </w:r>
            <w:r w:rsidR="00A37566" w:rsidRPr="003018FD">
              <w:rPr>
                <w:rFonts w:ascii="Arial" w:hAnsi="Arial"/>
                <w:color w:val="auto"/>
                <w:sz w:val="18"/>
              </w:rPr>
              <w:t xml:space="preserve"> les pratiques sociales, rituels et événements festifs</w:t>
            </w:r>
          </w:p>
          <w:p w:rsidR="00A37566" w:rsidRPr="003018FD" w:rsidRDefault="000A756D" w:rsidP="000831BF">
            <w:pPr>
              <w:pStyle w:val="formtext"/>
              <w:keepNext/>
              <w:spacing w:before="120" w:after="120" w:line="240" w:lineRule="auto"/>
              <w:ind w:left="1134" w:right="136" w:hanging="567"/>
              <w:jc w:val="both"/>
              <w:rPr>
                <w:rFonts w:eastAsia="Times New Roman" w:cs="Arial"/>
                <w:sz w:val="18"/>
                <w:szCs w:val="18"/>
              </w:rPr>
            </w:pPr>
            <w:r w:rsidRPr="003018FD">
              <w:rPr>
                <w:rFonts w:eastAsia="Times New Roman" w:cs="Arial"/>
                <w:sz w:val="18"/>
                <w:szCs w:val="18"/>
              </w:rPr>
              <w:fldChar w:fldCharType="begin">
                <w:ffData>
                  <w:name w:val="CaseACocher9"/>
                  <w:enabled/>
                  <w:calcOnExit w:val="0"/>
                  <w:checkBox>
                    <w:sizeAuto/>
                    <w:default w:val="0"/>
                  </w:checkBox>
                </w:ffData>
              </w:fldChar>
            </w:r>
            <w:r w:rsidR="00A37566" w:rsidRPr="003018FD">
              <w:rPr>
                <w:rFonts w:eastAsia="Times New Roman" w:cs="Arial"/>
                <w:sz w:val="18"/>
                <w:szCs w:val="18"/>
              </w:rPr>
              <w:instrText xml:space="preserve"> FORMCHECKBOX </w:instrText>
            </w:r>
            <w:r w:rsidR="002314D9">
              <w:rPr>
                <w:rFonts w:eastAsia="Times New Roman" w:cs="Arial"/>
                <w:sz w:val="18"/>
                <w:szCs w:val="18"/>
              </w:rPr>
            </w:r>
            <w:r w:rsidR="002314D9">
              <w:rPr>
                <w:rFonts w:eastAsia="Times New Roman" w:cs="Arial"/>
                <w:sz w:val="18"/>
                <w:szCs w:val="18"/>
              </w:rPr>
              <w:fldChar w:fldCharType="separate"/>
            </w:r>
            <w:r w:rsidRPr="003018FD">
              <w:rPr>
                <w:rFonts w:eastAsia="Times New Roman" w:cs="Arial"/>
                <w:sz w:val="18"/>
                <w:szCs w:val="18"/>
              </w:rPr>
              <w:fldChar w:fldCharType="end"/>
            </w:r>
            <w:r w:rsidR="00A37566" w:rsidRPr="003018FD">
              <w:rPr>
                <w:sz w:val="18"/>
              </w:rPr>
              <w:t xml:space="preserve"> les connaissances et pratiques concernant la nature et l’univers</w:t>
            </w:r>
          </w:p>
          <w:p w:rsidR="00A37566" w:rsidRPr="003018FD" w:rsidRDefault="000A756D" w:rsidP="000831BF">
            <w:pPr>
              <w:pStyle w:val="Default"/>
              <w:keepNext/>
              <w:widowControl/>
              <w:autoSpaceDE/>
              <w:autoSpaceDN/>
              <w:adjustRightInd/>
              <w:spacing w:before="120" w:after="120"/>
              <w:ind w:left="1134" w:right="136" w:hanging="567"/>
              <w:jc w:val="both"/>
              <w:rPr>
                <w:rFonts w:ascii="Arial" w:hAnsi="Arial" w:cs="Arial"/>
                <w:color w:val="auto"/>
                <w:sz w:val="18"/>
                <w:szCs w:val="18"/>
              </w:rPr>
            </w:pPr>
            <w:r w:rsidRPr="003018FD">
              <w:rPr>
                <w:rFonts w:ascii="Arial" w:hAnsi="Arial" w:cs="Arial"/>
                <w:color w:val="auto"/>
                <w:sz w:val="18"/>
                <w:szCs w:val="18"/>
              </w:rPr>
              <w:fldChar w:fldCharType="begin">
                <w:ffData>
                  <w:name w:val="CaseACocher8"/>
                  <w:enabled/>
                  <w:calcOnExit w:val="0"/>
                  <w:checkBox>
                    <w:sizeAuto/>
                    <w:default w:val="1"/>
                  </w:checkBox>
                </w:ffData>
              </w:fldChar>
            </w:r>
            <w:bookmarkStart w:id="2" w:name="CaseACocher8"/>
            <w:r w:rsidR="00A37566" w:rsidRPr="003018FD">
              <w:rPr>
                <w:rFonts w:ascii="Arial" w:hAnsi="Arial" w:cs="Arial"/>
                <w:color w:val="auto"/>
                <w:sz w:val="18"/>
                <w:szCs w:val="18"/>
              </w:rPr>
              <w:instrText xml:space="preserve"> FORMCHECKBOX </w:instrText>
            </w:r>
            <w:r w:rsidR="002314D9">
              <w:rPr>
                <w:rFonts w:ascii="Arial" w:hAnsi="Arial" w:cs="Arial"/>
                <w:color w:val="auto"/>
                <w:sz w:val="18"/>
                <w:szCs w:val="18"/>
              </w:rPr>
            </w:r>
            <w:r w:rsidR="002314D9">
              <w:rPr>
                <w:rFonts w:ascii="Arial" w:hAnsi="Arial" w:cs="Arial"/>
                <w:color w:val="auto"/>
                <w:sz w:val="18"/>
                <w:szCs w:val="18"/>
              </w:rPr>
              <w:fldChar w:fldCharType="separate"/>
            </w:r>
            <w:r w:rsidRPr="003018FD">
              <w:rPr>
                <w:rFonts w:ascii="Arial" w:hAnsi="Arial" w:cs="Arial"/>
                <w:color w:val="auto"/>
                <w:sz w:val="18"/>
                <w:szCs w:val="18"/>
              </w:rPr>
              <w:fldChar w:fldCharType="end"/>
            </w:r>
            <w:bookmarkEnd w:id="2"/>
            <w:r w:rsidR="00A37566" w:rsidRPr="003018FD">
              <w:rPr>
                <w:rFonts w:ascii="Arial" w:hAnsi="Arial"/>
                <w:color w:val="auto"/>
                <w:sz w:val="18"/>
              </w:rPr>
              <w:t xml:space="preserve"> les savoir-faire liés à l’artisanat traditionnel </w:t>
            </w:r>
          </w:p>
          <w:p w:rsidR="00A37566" w:rsidRPr="003018FD" w:rsidRDefault="000A756D" w:rsidP="000831BF">
            <w:pPr>
              <w:pStyle w:val="Default"/>
              <w:keepNext/>
              <w:widowControl/>
              <w:autoSpaceDE/>
              <w:autoSpaceDN/>
              <w:adjustRightInd/>
              <w:spacing w:before="120"/>
              <w:ind w:left="1134" w:right="136" w:hanging="567"/>
              <w:jc w:val="both"/>
              <w:rPr>
                <w:rFonts w:ascii="Arial" w:eastAsia="SimSun" w:hAnsi="Arial" w:cs="Arial"/>
                <w:sz w:val="20"/>
                <w:szCs w:val="20"/>
              </w:rPr>
            </w:pPr>
            <w:r w:rsidRPr="003018FD">
              <w:rPr>
                <w:rFonts w:ascii="Arial" w:hAnsi="Arial" w:cs="Arial"/>
                <w:sz w:val="18"/>
                <w:szCs w:val="18"/>
              </w:rPr>
              <w:fldChar w:fldCharType="begin">
                <w:ffData>
                  <w:name w:val="CaseACocher9"/>
                  <w:enabled/>
                  <w:calcOnExit w:val="0"/>
                  <w:checkBox>
                    <w:sizeAuto/>
                    <w:default w:val="0"/>
                  </w:checkBox>
                </w:ffData>
              </w:fldChar>
            </w:r>
            <w:r w:rsidR="00A37566" w:rsidRPr="003018FD">
              <w:rPr>
                <w:rFonts w:ascii="Arial" w:hAnsi="Arial" w:cs="Arial"/>
                <w:sz w:val="18"/>
                <w:szCs w:val="18"/>
              </w:rPr>
              <w:instrText xml:space="preserve"> FORMCHECKBOX </w:instrText>
            </w:r>
            <w:r w:rsidR="002314D9">
              <w:rPr>
                <w:rFonts w:ascii="Arial" w:hAnsi="Arial" w:cs="Arial"/>
                <w:sz w:val="18"/>
                <w:szCs w:val="18"/>
              </w:rPr>
            </w:r>
            <w:r w:rsidR="002314D9">
              <w:rPr>
                <w:rFonts w:ascii="Arial" w:hAnsi="Arial" w:cs="Arial"/>
                <w:sz w:val="18"/>
                <w:szCs w:val="18"/>
              </w:rPr>
              <w:fldChar w:fldCharType="separate"/>
            </w:r>
            <w:r w:rsidRPr="003018FD">
              <w:rPr>
                <w:rFonts w:ascii="Arial" w:hAnsi="Arial" w:cs="Arial"/>
                <w:sz w:val="18"/>
                <w:szCs w:val="18"/>
              </w:rPr>
              <w:fldChar w:fldCharType="end"/>
            </w:r>
            <w:r w:rsidR="00A37566" w:rsidRPr="003018FD">
              <w:rPr>
                <w:rFonts w:ascii="Arial" w:hAnsi="Arial"/>
                <w:color w:val="auto"/>
                <w:sz w:val="18"/>
              </w:rPr>
              <w:t>autre(s) (</w:t>
            </w:r>
            <w:r w:rsidRPr="003018FD">
              <w:rPr>
                <w:rFonts w:ascii="Arial" w:hAnsi="Arial" w:cs="Arial"/>
                <w:color w:val="auto"/>
                <w:sz w:val="18"/>
                <w:szCs w:val="18"/>
              </w:rPr>
              <w:fldChar w:fldCharType="begin">
                <w:ffData>
                  <w:name w:val="Text5"/>
                  <w:enabled/>
                  <w:calcOnExit w:val="0"/>
                  <w:textInput/>
                </w:ffData>
              </w:fldChar>
            </w:r>
            <w:r w:rsidR="00A37566" w:rsidRPr="003018FD">
              <w:rPr>
                <w:rFonts w:ascii="Arial" w:hAnsi="Arial" w:cs="Arial"/>
                <w:color w:val="auto"/>
                <w:sz w:val="18"/>
                <w:szCs w:val="18"/>
              </w:rPr>
              <w:instrText xml:space="preserve"> FORMTEXT </w:instrText>
            </w:r>
            <w:r w:rsidRPr="003018FD">
              <w:rPr>
                <w:rFonts w:ascii="Arial" w:hAnsi="Arial" w:cs="Arial"/>
                <w:color w:val="auto"/>
                <w:sz w:val="18"/>
                <w:szCs w:val="18"/>
              </w:rPr>
            </w:r>
            <w:r w:rsidRPr="003018FD">
              <w:rPr>
                <w:rFonts w:ascii="Arial" w:hAnsi="Arial" w:cs="Arial"/>
                <w:color w:val="auto"/>
                <w:sz w:val="18"/>
                <w:szCs w:val="18"/>
              </w:rPr>
              <w:fldChar w:fldCharType="separate"/>
            </w:r>
            <w:r w:rsidR="00A37566" w:rsidRPr="003018FD">
              <w:rPr>
                <w:rFonts w:ascii="Arial" w:hAnsi="Arial"/>
                <w:noProof/>
                <w:color w:val="auto"/>
                <w:sz w:val="18"/>
              </w:rPr>
              <w:t> </w:t>
            </w:r>
            <w:r w:rsidR="00A37566" w:rsidRPr="003018FD">
              <w:rPr>
                <w:rFonts w:ascii="Arial" w:hAnsi="Arial"/>
                <w:noProof/>
                <w:color w:val="auto"/>
                <w:sz w:val="18"/>
              </w:rPr>
              <w:t> </w:t>
            </w:r>
            <w:r w:rsidR="00A37566" w:rsidRPr="003018FD">
              <w:rPr>
                <w:rFonts w:ascii="Arial" w:hAnsi="Arial"/>
                <w:noProof/>
                <w:color w:val="auto"/>
                <w:sz w:val="18"/>
              </w:rPr>
              <w:t> </w:t>
            </w:r>
            <w:r w:rsidR="00A37566" w:rsidRPr="003018FD">
              <w:rPr>
                <w:rFonts w:ascii="Arial" w:hAnsi="Arial"/>
                <w:noProof/>
                <w:color w:val="auto"/>
                <w:sz w:val="18"/>
              </w:rPr>
              <w:t> </w:t>
            </w:r>
            <w:r w:rsidR="00A37566" w:rsidRPr="003018FD">
              <w:rPr>
                <w:rFonts w:ascii="Arial" w:hAnsi="Arial"/>
                <w:noProof/>
                <w:color w:val="auto"/>
                <w:sz w:val="18"/>
              </w:rPr>
              <w:t> </w:t>
            </w:r>
            <w:r w:rsidRPr="003018FD">
              <w:fldChar w:fldCharType="end"/>
            </w:r>
            <w:r w:rsidRPr="003018FD">
              <w:rPr>
                <w:rFonts w:ascii="Arial" w:hAnsi="Arial" w:cs="Arial"/>
                <w:color w:val="auto"/>
                <w:sz w:val="18"/>
                <w:szCs w:val="18"/>
              </w:rPr>
              <w:fldChar w:fldCharType="begin">
                <w:ffData>
                  <w:name w:val="Text5"/>
                  <w:enabled/>
                  <w:calcOnExit w:val="0"/>
                  <w:textInput/>
                </w:ffData>
              </w:fldChar>
            </w:r>
            <w:r w:rsidR="00A37566" w:rsidRPr="003018FD">
              <w:rPr>
                <w:rFonts w:ascii="Arial" w:hAnsi="Arial" w:cs="Arial"/>
                <w:color w:val="auto"/>
                <w:sz w:val="18"/>
                <w:szCs w:val="18"/>
              </w:rPr>
              <w:instrText xml:space="preserve"> FORMTEXT </w:instrText>
            </w:r>
            <w:r w:rsidRPr="003018FD">
              <w:rPr>
                <w:rFonts w:ascii="Arial" w:hAnsi="Arial" w:cs="Arial"/>
                <w:color w:val="auto"/>
                <w:sz w:val="18"/>
                <w:szCs w:val="18"/>
              </w:rPr>
            </w:r>
            <w:r w:rsidRPr="003018FD">
              <w:rPr>
                <w:rFonts w:ascii="Arial" w:hAnsi="Arial" w:cs="Arial"/>
                <w:color w:val="auto"/>
                <w:sz w:val="18"/>
                <w:szCs w:val="18"/>
              </w:rPr>
              <w:fldChar w:fldCharType="separate"/>
            </w:r>
            <w:r w:rsidR="00A37566" w:rsidRPr="003018FD">
              <w:rPr>
                <w:rFonts w:ascii="Arial" w:hAnsi="Arial"/>
                <w:noProof/>
                <w:color w:val="auto"/>
                <w:sz w:val="18"/>
              </w:rPr>
              <w:t> </w:t>
            </w:r>
            <w:r w:rsidR="00A37566" w:rsidRPr="003018FD">
              <w:rPr>
                <w:rFonts w:ascii="Arial" w:hAnsi="Arial"/>
                <w:noProof/>
                <w:color w:val="auto"/>
                <w:sz w:val="18"/>
              </w:rPr>
              <w:t> </w:t>
            </w:r>
            <w:r w:rsidR="00A37566" w:rsidRPr="003018FD">
              <w:rPr>
                <w:rFonts w:ascii="Arial" w:hAnsi="Arial"/>
                <w:noProof/>
                <w:color w:val="auto"/>
                <w:sz w:val="18"/>
              </w:rPr>
              <w:t> </w:t>
            </w:r>
            <w:r w:rsidR="00A37566" w:rsidRPr="003018FD">
              <w:rPr>
                <w:rFonts w:ascii="Arial" w:hAnsi="Arial"/>
                <w:noProof/>
                <w:color w:val="auto"/>
                <w:sz w:val="18"/>
              </w:rPr>
              <w:t> </w:t>
            </w:r>
            <w:r w:rsidR="00A37566" w:rsidRPr="003018FD">
              <w:rPr>
                <w:rFonts w:ascii="Arial" w:hAnsi="Arial"/>
                <w:noProof/>
                <w:color w:val="auto"/>
                <w:sz w:val="18"/>
              </w:rPr>
              <w:t> </w:t>
            </w:r>
            <w:r w:rsidRPr="003018FD">
              <w:fldChar w:fldCharType="end"/>
            </w:r>
            <w:r w:rsidRPr="003018FD">
              <w:rPr>
                <w:rFonts w:ascii="Arial" w:hAnsi="Arial" w:cs="Arial"/>
                <w:color w:val="auto"/>
                <w:sz w:val="18"/>
                <w:szCs w:val="18"/>
              </w:rPr>
              <w:fldChar w:fldCharType="begin">
                <w:ffData>
                  <w:name w:val="Text5"/>
                  <w:enabled/>
                  <w:calcOnExit w:val="0"/>
                  <w:textInput/>
                </w:ffData>
              </w:fldChar>
            </w:r>
            <w:r w:rsidR="00A37566" w:rsidRPr="003018FD">
              <w:rPr>
                <w:rFonts w:ascii="Arial" w:hAnsi="Arial" w:cs="Arial"/>
                <w:color w:val="auto"/>
                <w:sz w:val="18"/>
                <w:szCs w:val="18"/>
              </w:rPr>
              <w:instrText xml:space="preserve"> FORMTEXT </w:instrText>
            </w:r>
            <w:r w:rsidRPr="003018FD">
              <w:rPr>
                <w:rFonts w:ascii="Arial" w:hAnsi="Arial" w:cs="Arial"/>
                <w:color w:val="auto"/>
                <w:sz w:val="18"/>
                <w:szCs w:val="18"/>
              </w:rPr>
            </w:r>
            <w:r w:rsidRPr="003018FD">
              <w:rPr>
                <w:rFonts w:ascii="Arial" w:hAnsi="Arial" w:cs="Arial"/>
                <w:color w:val="auto"/>
                <w:sz w:val="18"/>
                <w:szCs w:val="18"/>
              </w:rPr>
              <w:fldChar w:fldCharType="separate"/>
            </w:r>
            <w:r w:rsidR="00A37566" w:rsidRPr="003018FD">
              <w:rPr>
                <w:rFonts w:ascii="Arial" w:hAnsi="Arial"/>
                <w:noProof/>
                <w:color w:val="auto"/>
                <w:sz w:val="18"/>
              </w:rPr>
              <w:t> </w:t>
            </w:r>
            <w:r w:rsidR="00A37566" w:rsidRPr="003018FD">
              <w:rPr>
                <w:rFonts w:ascii="Arial" w:hAnsi="Arial"/>
                <w:noProof/>
                <w:color w:val="auto"/>
                <w:sz w:val="18"/>
              </w:rPr>
              <w:t> </w:t>
            </w:r>
            <w:r w:rsidR="00A37566" w:rsidRPr="003018FD">
              <w:rPr>
                <w:rFonts w:ascii="Arial" w:hAnsi="Arial"/>
                <w:noProof/>
                <w:color w:val="auto"/>
                <w:sz w:val="18"/>
              </w:rPr>
              <w:t> </w:t>
            </w:r>
            <w:r w:rsidR="00A37566" w:rsidRPr="003018FD">
              <w:rPr>
                <w:rFonts w:ascii="Arial" w:hAnsi="Arial"/>
                <w:noProof/>
                <w:color w:val="auto"/>
                <w:sz w:val="18"/>
              </w:rPr>
              <w:t> </w:t>
            </w:r>
            <w:r w:rsidR="00A37566" w:rsidRPr="003018FD">
              <w:rPr>
                <w:rFonts w:ascii="Arial" w:hAnsi="Arial"/>
                <w:noProof/>
                <w:color w:val="auto"/>
                <w:sz w:val="18"/>
              </w:rPr>
              <w:t> </w:t>
            </w:r>
            <w:r w:rsidRPr="003018FD">
              <w:fldChar w:fldCharType="end"/>
            </w:r>
            <w:r w:rsidRPr="003018FD">
              <w:rPr>
                <w:rFonts w:ascii="Arial" w:hAnsi="Arial" w:cs="Arial"/>
                <w:color w:val="auto"/>
                <w:sz w:val="18"/>
                <w:szCs w:val="18"/>
              </w:rPr>
              <w:fldChar w:fldCharType="begin">
                <w:ffData>
                  <w:name w:val="Text5"/>
                  <w:enabled/>
                  <w:calcOnExit w:val="0"/>
                  <w:textInput/>
                </w:ffData>
              </w:fldChar>
            </w:r>
            <w:r w:rsidR="00A37566" w:rsidRPr="003018FD">
              <w:rPr>
                <w:rFonts w:ascii="Arial" w:hAnsi="Arial" w:cs="Arial"/>
                <w:color w:val="auto"/>
                <w:sz w:val="18"/>
                <w:szCs w:val="18"/>
              </w:rPr>
              <w:instrText xml:space="preserve"> FORMTEXT </w:instrText>
            </w:r>
            <w:r w:rsidRPr="003018FD">
              <w:rPr>
                <w:rFonts w:ascii="Arial" w:hAnsi="Arial" w:cs="Arial"/>
                <w:color w:val="auto"/>
                <w:sz w:val="18"/>
                <w:szCs w:val="18"/>
              </w:rPr>
            </w:r>
            <w:r w:rsidRPr="003018FD">
              <w:rPr>
                <w:rFonts w:ascii="Arial" w:hAnsi="Arial" w:cs="Arial"/>
                <w:color w:val="auto"/>
                <w:sz w:val="18"/>
                <w:szCs w:val="18"/>
              </w:rPr>
              <w:fldChar w:fldCharType="separate"/>
            </w:r>
            <w:r w:rsidR="00A37566" w:rsidRPr="003018FD">
              <w:rPr>
                <w:rFonts w:ascii="Arial" w:hAnsi="Arial"/>
                <w:noProof/>
                <w:color w:val="auto"/>
                <w:sz w:val="18"/>
              </w:rPr>
              <w:t> </w:t>
            </w:r>
            <w:r w:rsidR="00A37566" w:rsidRPr="003018FD">
              <w:rPr>
                <w:rFonts w:ascii="Arial" w:hAnsi="Arial"/>
                <w:noProof/>
                <w:color w:val="auto"/>
                <w:sz w:val="18"/>
              </w:rPr>
              <w:t> </w:t>
            </w:r>
            <w:r w:rsidR="00A37566" w:rsidRPr="003018FD">
              <w:rPr>
                <w:rFonts w:ascii="Arial" w:hAnsi="Arial"/>
                <w:noProof/>
                <w:color w:val="auto"/>
                <w:sz w:val="18"/>
              </w:rPr>
              <w:t> </w:t>
            </w:r>
            <w:r w:rsidR="00A37566" w:rsidRPr="003018FD">
              <w:rPr>
                <w:rFonts w:ascii="Arial" w:hAnsi="Arial"/>
                <w:noProof/>
                <w:color w:val="auto"/>
                <w:sz w:val="18"/>
              </w:rPr>
              <w:t> </w:t>
            </w:r>
            <w:r w:rsidR="00A37566" w:rsidRPr="003018FD">
              <w:rPr>
                <w:rFonts w:ascii="Arial" w:hAnsi="Arial"/>
                <w:noProof/>
                <w:color w:val="auto"/>
                <w:sz w:val="18"/>
              </w:rPr>
              <w:t> </w:t>
            </w:r>
            <w:r w:rsidRPr="003018FD">
              <w:fldChar w:fldCharType="end"/>
            </w:r>
            <w:r w:rsidRPr="003018FD">
              <w:rPr>
                <w:rFonts w:ascii="Arial" w:hAnsi="Arial" w:cs="Arial"/>
                <w:color w:val="auto"/>
                <w:sz w:val="18"/>
                <w:szCs w:val="18"/>
              </w:rPr>
              <w:fldChar w:fldCharType="begin">
                <w:ffData>
                  <w:name w:val="Text5"/>
                  <w:enabled/>
                  <w:calcOnExit w:val="0"/>
                  <w:textInput/>
                </w:ffData>
              </w:fldChar>
            </w:r>
            <w:r w:rsidR="00A37566" w:rsidRPr="003018FD">
              <w:rPr>
                <w:rFonts w:ascii="Arial" w:hAnsi="Arial" w:cs="Arial"/>
                <w:color w:val="auto"/>
                <w:sz w:val="18"/>
                <w:szCs w:val="18"/>
              </w:rPr>
              <w:instrText xml:space="preserve"> FORMTEXT </w:instrText>
            </w:r>
            <w:r w:rsidRPr="003018FD">
              <w:rPr>
                <w:rFonts w:ascii="Arial" w:hAnsi="Arial" w:cs="Arial"/>
                <w:color w:val="auto"/>
                <w:sz w:val="18"/>
                <w:szCs w:val="18"/>
              </w:rPr>
            </w:r>
            <w:r w:rsidRPr="003018FD">
              <w:rPr>
                <w:rFonts w:ascii="Arial" w:hAnsi="Arial" w:cs="Arial"/>
                <w:color w:val="auto"/>
                <w:sz w:val="18"/>
                <w:szCs w:val="18"/>
              </w:rPr>
              <w:fldChar w:fldCharType="separate"/>
            </w:r>
            <w:r w:rsidR="00A37566" w:rsidRPr="003018FD">
              <w:rPr>
                <w:rFonts w:ascii="Arial" w:hAnsi="Arial"/>
                <w:noProof/>
                <w:color w:val="auto"/>
                <w:sz w:val="18"/>
              </w:rPr>
              <w:t> </w:t>
            </w:r>
            <w:r w:rsidR="00A37566" w:rsidRPr="003018FD">
              <w:rPr>
                <w:rFonts w:ascii="Arial" w:hAnsi="Arial"/>
                <w:noProof/>
                <w:color w:val="auto"/>
                <w:sz w:val="18"/>
              </w:rPr>
              <w:t> </w:t>
            </w:r>
            <w:r w:rsidR="00A37566" w:rsidRPr="003018FD">
              <w:rPr>
                <w:rFonts w:ascii="Arial" w:hAnsi="Arial"/>
                <w:noProof/>
                <w:color w:val="auto"/>
                <w:sz w:val="18"/>
              </w:rPr>
              <w:t> </w:t>
            </w:r>
            <w:r w:rsidR="00A37566" w:rsidRPr="003018FD">
              <w:rPr>
                <w:rFonts w:ascii="Arial" w:hAnsi="Arial"/>
                <w:noProof/>
                <w:color w:val="auto"/>
                <w:sz w:val="18"/>
              </w:rPr>
              <w:t> </w:t>
            </w:r>
            <w:r w:rsidR="00A37566" w:rsidRPr="003018FD">
              <w:rPr>
                <w:rFonts w:ascii="Arial" w:hAnsi="Arial"/>
                <w:noProof/>
                <w:color w:val="auto"/>
                <w:sz w:val="18"/>
              </w:rPr>
              <w:t> </w:t>
            </w:r>
            <w:r w:rsidRPr="003018FD">
              <w:fldChar w:fldCharType="end"/>
            </w:r>
            <w:r w:rsidRPr="003018FD">
              <w:rPr>
                <w:rFonts w:ascii="Arial" w:hAnsi="Arial" w:cs="Arial"/>
                <w:color w:val="auto"/>
                <w:sz w:val="18"/>
                <w:szCs w:val="18"/>
              </w:rPr>
              <w:fldChar w:fldCharType="begin">
                <w:ffData>
                  <w:name w:val="Text5"/>
                  <w:enabled/>
                  <w:calcOnExit w:val="0"/>
                  <w:textInput/>
                </w:ffData>
              </w:fldChar>
            </w:r>
            <w:r w:rsidR="00A37566" w:rsidRPr="003018FD">
              <w:rPr>
                <w:rFonts w:ascii="Arial" w:hAnsi="Arial" w:cs="Arial"/>
                <w:color w:val="auto"/>
                <w:sz w:val="18"/>
                <w:szCs w:val="18"/>
              </w:rPr>
              <w:instrText xml:space="preserve"> FORMTEXT </w:instrText>
            </w:r>
            <w:r w:rsidRPr="003018FD">
              <w:rPr>
                <w:rFonts w:ascii="Arial" w:hAnsi="Arial" w:cs="Arial"/>
                <w:color w:val="auto"/>
                <w:sz w:val="18"/>
                <w:szCs w:val="18"/>
              </w:rPr>
            </w:r>
            <w:r w:rsidRPr="003018FD">
              <w:rPr>
                <w:rFonts w:ascii="Arial" w:hAnsi="Arial" w:cs="Arial"/>
                <w:color w:val="auto"/>
                <w:sz w:val="18"/>
                <w:szCs w:val="18"/>
              </w:rPr>
              <w:fldChar w:fldCharType="separate"/>
            </w:r>
            <w:r w:rsidR="00A37566" w:rsidRPr="003018FD">
              <w:rPr>
                <w:rFonts w:ascii="Arial" w:hAnsi="Arial"/>
                <w:noProof/>
                <w:color w:val="auto"/>
                <w:sz w:val="18"/>
              </w:rPr>
              <w:t> </w:t>
            </w:r>
            <w:r w:rsidR="00A37566" w:rsidRPr="003018FD">
              <w:rPr>
                <w:rFonts w:ascii="Arial" w:hAnsi="Arial"/>
                <w:noProof/>
                <w:color w:val="auto"/>
                <w:sz w:val="18"/>
              </w:rPr>
              <w:t> </w:t>
            </w:r>
            <w:r w:rsidR="00A37566" w:rsidRPr="003018FD">
              <w:rPr>
                <w:rFonts w:ascii="Arial" w:hAnsi="Arial"/>
                <w:noProof/>
                <w:color w:val="auto"/>
                <w:sz w:val="18"/>
              </w:rPr>
              <w:t> </w:t>
            </w:r>
            <w:r w:rsidR="00A37566" w:rsidRPr="003018FD">
              <w:rPr>
                <w:rFonts w:ascii="Arial" w:hAnsi="Arial"/>
                <w:noProof/>
                <w:color w:val="auto"/>
                <w:sz w:val="18"/>
              </w:rPr>
              <w:t> </w:t>
            </w:r>
            <w:r w:rsidR="00A37566" w:rsidRPr="003018FD">
              <w:rPr>
                <w:rFonts w:ascii="Arial" w:hAnsi="Arial"/>
                <w:noProof/>
                <w:color w:val="auto"/>
                <w:sz w:val="18"/>
              </w:rPr>
              <w:t> </w:t>
            </w:r>
            <w:r w:rsidRPr="003018FD">
              <w:fldChar w:fldCharType="end"/>
            </w:r>
            <w:r w:rsidRPr="003018FD">
              <w:rPr>
                <w:rFonts w:ascii="Arial" w:hAnsi="Arial" w:cs="Arial"/>
                <w:color w:val="auto"/>
                <w:sz w:val="18"/>
                <w:szCs w:val="18"/>
              </w:rPr>
              <w:fldChar w:fldCharType="begin">
                <w:ffData>
                  <w:name w:val="Text5"/>
                  <w:enabled/>
                  <w:calcOnExit w:val="0"/>
                  <w:textInput/>
                </w:ffData>
              </w:fldChar>
            </w:r>
            <w:r w:rsidR="00A37566" w:rsidRPr="003018FD">
              <w:rPr>
                <w:rFonts w:ascii="Arial" w:hAnsi="Arial" w:cs="Arial"/>
                <w:color w:val="auto"/>
                <w:sz w:val="18"/>
                <w:szCs w:val="18"/>
              </w:rPr>
              <w:instrText xml:space="preserve"> FORMTEXT </w:instrText>
            </w:r>
            <w:r w:rsidRPr="003018FD">
              <w:rPr>
                <w:rFonts w:ascii="Arial" w:hAnsi="Arial" w:cs="Arial"/>
                <w:color w:val="auto"/>
                <w:sz w:val="18"/>
                <w:szCs w:val="18"/>
              </w:rPr>
            </w:r>
            <w:r w:rsidRPr="003018FD">
              <w:rPr>
                <w:rFonts w:ascii="Arial" w:hAnsi="Arial" w:cs="Arial"/>
                <w:color w:val="auto"/>
                <w:sz w:val="18"/>
                <w:szCs w:val="18"/>
              </w:rPr>
              <w:fldChar w:fldCharType="separate"/>
            </w:r>
            <w:r w:rsidR="00A37566" w:rsidRPr="003018FD">
              <w:rPr>
                <w:rFonts w:ascii="Arial" w:hAnsi="Arial"/>
                <w:noProof/>
                <w:color w:val="auto"/>
                <w:sz w:val="18"/>
              </w:rPr>
              <w:t> </w:t>
            </w:r>
            <w:r w:rsidR="00A37566" w:rsidRPr="003018FD">
              <w:rPr>
                <w:rFonts w:ascii="Arial" w:hAnsi="Arial"/>
                <w:noProof/>
                <w:color w:val="auto"/>
                <w:sz w:val="18"/>
              </w:rPr>
              <w:t> </w:t>
            </w:r>
            <w:r w:rsidR="00A37566" w:rsidRPr="003018FD">
              <w:rPr>
                <w:rFonts w:ascii="Arial" w:hAnsi="Arial"/>
                <w:noProof/>
                <w:color w:val="auto"/>
                <w:sz w:val="18"/>
              </w:rPr>
              <w:t> </w:t>
            </w:r>
            <w:r w:rsidR="00A37566" w:rsidRPr="003018FD">
              <w:rPr>
                <w:rFonts w:ascii="Arial" w:hAnsi="Arial"/>
                <w:noProof/>
                <w:color w:val="auto"/>
                <w:sz w:val="18"/>
              </w:rPr>
              <w:t> </w:t>
            </w:r>
            <w:r w:rsidR="00A37566" w:rsidRPr="003018FD">
              <w:rPr>
                <w:rFonts w:ascii="Arial" w:hAnsi="Arial"/>
                <w:noProof/>
                <w:color w:val="auto"/>
                <w:sz w:val="18"/>
              </w:rPr>
              <w:t> </w:t>
            </w:r>
            <w:r w:rsidRPr="003018FD">
              <w:fldChar w:fldCharType="end"/>
            </w:r>
            <w:r w:rsidRPr="003018FD">
              <w:rPr>
                <w:rFonts w:ascii="Arial" w:hAnsi="Arial" w:cs="Arial"/>
                <w:color w:val="auto"/>
                <w:sz w:val="18"/>
                <w:szCs w:val="18"/>
              </w:rPr>
              <w:fldChar w:fldCharType="begin">
                <w:ffData>
                  <w:name w:val="Text5"/>
                  <w:enabled/>
                  <w:calcOnExit w:val="0"/>
                  <w:textInput/>
                </w:ffData>
              </w:fldChar>
            </w:r>
            <w:r w:rsidR="00A37566" w:rsidRPr="003018FD">
              <w:rPr>
                <w:rFonts w:ascii="Arial" w:hAnsi="Arial" w:cs="Arial"/>
                <w:color w:val="auto"/>
                <w:sz w:val="18"/>
                <w:szCs w:val="18"/>
              </w:rPr>
              <w:instrText xml:space="preserve"> FORMTEXT </w:instrText>
            </w:r>
            <w:r w:rsidRPr="003018FD">
              <w:rPr>
                <w:rFonts w:ascii="Arial" w:hAnsi="Arial" w:cs="Arial"/>
                <w:color w:val="auto"/>
                <w:sz w:val="18"/>
                <w:szCs w:val="18"/>
              </w:rPr>
            </w:r>
            <w:r w:rsidRPr="003018FD">
              <w:rPr>
                <w:rFonts w:ascii="Arial" w:hAnsi="Arial" w:cs="Arial"/>
                <w:color w:val="auto"/>
                <w:sz w:val="18"/>
                <w:szCs w:val="18"/>
              </w:rPr>
              <w:fldChar w:fldCharType="separate"/>
            </w:r>
            <w:r w:rsidR="00A37566" w:rsidRPr="003018FD">
              <w:rPr>
                <w:rFonts w:ascii="Arial" w:hAnsi="Arial"/>
                <w:noProof/>
                <w:color w:val="auto"/>
                <w:sz w:val="18"/>
              </w:rPr>
              <w:t> </w:t>
            </w:r>
            <w:r w:rsidR="00A37566" w:rsidRPr="003018FD">
              <w:rPr>
                <w:rFonts w:ascii="Arial" w:hAnsi="Arial"/>
                <w:noProof/>
                <w:color w:val="auto"/>
                <w:sz w:val="18"/>
              </w:rPr>
              <w:t> </w:t>
            </w:r>
            <w:r w:rsidR="00A37566" w:rsidRPr="003018FD">
              <w:rPr>
                <w:rFonts w:ascii="Arial" w:hAnsi="Arial"/>
                <w:noProof/>
                <w:color w:val="auto"/>
                <w:sz w:val="18"/>
              </w:rPr>
              <w:t> </w:t>
            </w:r>
            <w:r w:rsidR="00A37566" w:rsidRPr="003018FD">
              <w:rPr>
                <w:rFonts w:ascii="Arial" w:hAnsi="Arial"/>
                <w:noProof/>
                <w:color w:val="auto"/>
                <w:sz w:val="18"/>
              </w:rPr>
              <w:t> </w:t>
            </w:r>
            <w:r w:rsidR="00A37566" w:rsidRPr="003018FD">
              <w:rPr>
                <w:rFonts w:ascii="Arial" w:hAnsi="Arial"/>
                <w:noProof/>
                <w:color w:val="auto"/>
                <w:sz w:val="18"/>
              </w:rPr>
              <w:t> </w:t>
            </w:r>
            <w:r w:rsidRPr="003018FD">
              <w:fldChar w:fldCharType="end"/>
            </w:r>
            <w:r w:rsidRPr="003018FD">
              <w:rPr>
                <w:rFonts w:ascii="Arial" w:hAnsi="Arial" w:cs="Arial"/>
                <w:color w:val="auto"/>
                <w:sz w:val="18"/>
                <w:szCs w:val="18"/>
              </w:rPr>
              <w:fldChar w:fldCharType="begin">
                <w:ffData>
                  <w:name w:val="Text5"/>
                  <w:enabled/>
                  <w:calcOnExit w:val="0"/>
                  <w:textInput/>
                </w:ffData>
              </w:fldChar>
            </w:r>
            <w:r w:rsidR="00A37566" w:rsidRPr="003018FD">
              <w:rPr>
                <w:rFonts w:ascii="Arial" w:hAnsi="Arial" w:cs="Arial"/>
                <w:color w:val="auto"/>
                <w:sz w:val="18"/>
                <w:szCs w:val="18"/>
              </w:rPr>
              <w:instrText xml:space="preserve"> FORMTEXT </w:instrText>
            </w:r>
            <w:r w:rsidRPr="003018FD">
              <w:rPr>
                <w:rFonts w:ascii="Arial" w:hAnsi="Arial" w:cs="Arial"/>
                <w:color w:val="auto"/>
                <w:sz w:val="18"/>
                <w:szCs w:val="18"/>
              </w:rPr>
            </w:r>
            <w:r w:rsidRPr="003018FD">
              <w:rPr>
                <w:rFonts w:ascii="Arial" w:hAnsi="Arial" w:cs="Arial"/>
                <w:color w:val="auto"/>
                <w:sz w:val="18"/>
                <w:szCs w:val="18"/>
              </w:rPr>
              <w:fldChar w:fldCharType="separate"/>
            </w:r>
            <w:r w:rsidR="00A37566" w:rsidRPr="003018FD">
              <w:rPr>
                <w:rFonts w:ascii="Arial" w:hAnsi="Arial"/>
                <w:noProof/>
                <w:color w:val="auto"/>
                <w:sz w:val="18"/>
              </w:rPr>
              <w:t> </w:t>
            </w:r>
            <w:r w:rsidR="00A37566" w:rsidRPr="003018FD">
              <w:rPr>
                <w:rFonts w:ascii="Arial" w:hAnsi="Arial"/>
                <w:noProof/>
                <w:color w:val="auto"/>
                <w:sz w:val="18"/>
              </w:rPr>
              <w:t> </w:t>
            </w:r>
            <w:r w:rsidR="00A37566" w:rsidRPr="003018FD">
              <w:rPr>
                <w:rFonts w:ascii="Arial" w:hAnsi="Arial"/>
                <w:noProof/>
                <w:color w:val="auto"/>
                <w:sz w:val="18"/>
              </w:rPr>
              <w:t> </w:t>
            </w:r>
            <w:r w:rsidR="00A37566" w:rsidRPr="003018FD">
              <w:rPr>
                <w:rFonts w:ascii="Arial" w:hAnsi="Arial"/>
                <w:noProof/>
                <w:color w:val="auto"/>
                <w:sz w:val="18"/>
              </w:rPr>
              <w:t> </w:t>
            </w:r>
            <w:r w:rsidR="00A37566" w:rsidRPr="003018FD">
              <w:rPr>
                <w:rFonts w:ascii="Arial" w:hAnsi="Arial"/>
                <w:noProof/>
                <w:color w:val="auto"/>
                <w:sz w:val="18"/>
              </w:rPr>
              <w:t> </w:t>
            </w:r>
            <w:r w:rsidRPr="003018FD">
              <w:fldChar w:fldCharType="end"/>
            </w:r>
            <w:r w:rsidR="00A37566" w:rsidRPr="003018FD">
              <w:rPr>
                <w:rFonts w:ascii="Arial" w:hAnsi="Arial"/>
                <w:sz w:val="18"/>
              </w:rPr>
              <w:t>)</w:t>
            </w:r>
          </w:p>
        </w:tc>
      </w:tr>
      <w:bookmarkEnd w:id="1"/>
      <w:tr w:rsidR="00A37566" w:rsidRPr="003018FD" w:rsidTr="007F54C6">
        <w:tc>
          <w:tcPr>
            <w:tcW w:w="9639" w:type="dxa"/>
            <w:gridSpan w:val="2"/>
            <w:tcBorders>
              <w:top w:val="single" w:sz="4" w:space="0" w:color="auto"/>
              <w:left w:val="nil"/>
              <w:bottom w:val="nil"/>
              <w:right w:val="nil"/>
            </w:tcBorders>
            <w:shd w:val="clear" w:color="auto" w:fill="auto"/>
            <w:tcMar>
              <w:top w:w="113" w:type="dxa"/>
              <w:left w:w="113" w:type="dxa"/>
              <w:bottom w:w="113" w:type="dxa"/>
              <w:right w:w="113" w:type="dxa"/>
            </w:tcMar>
          </w:tcPr>
          <w:p w:rsidR="00A37566" w:rsidRPr="003018FD" w:rsidRDefault="00A37566" w:rsidP="000831BF">
            <w:pPr>
              <w:pStyle w:val="Default"/>
              <w:widowControl/>
              <w:tabs>
                <w:tab w:val="left" w:pos="709"/>
              </w:tabs>
              <w:spacing w:before="120" w:after="120"/>
              <w:ind w:left="113" w:right="135"/>
              <w:jc w:val="both"/>
              <w:rPr>
                <w:rFonts w:ascii="Arial" w:eastAsia="SimSun" w:hAnsi="Arial" w:cs="Arial"/>
                <w:i/>
                <w:sz w:val="18"/>
                <w:szCs w:val="18"/>
              </w:rPr>
            </w:pPr>
            <w:r w:rsidRPr="003018FD">
              <w:rPr>
                <w:rFonts w:ascii="Arial" w:hAnsi="Arial"/>
                <w:i/>
                <w:sz w:val="18"/>
              </w:rPr>
              <w:t>Cette section doit aborder toutes les caractéristiques significatives de l’élément, tel qu’il existe actuellement.</w:t>
            </w:r>
          </w:p>
          <w:p w:rsidR="00A37566" w:rsidRPr="003018FD" w:rsidRDefault="00A37566" w:rsidP="000831BF">
            <w:pPr>
              <w:pStyle w:val="Default"/>
              <w:widowControl/>
              <w:tabs>
                <w:tab w:val="left" w:pos="709"/>
              </w:tabs>
              <w:spacing w:before="120" w:after="120"/>
              <w:ind w:left="113" w:right="135"/>
              <w:jc w:val="both"/>
              <w:rPr>
                <w:rFonts w:ascii="Arial" w:eastAsia="SimSun" w:hAnsi="Arial" w:cs="Arial"/>
                <w:i/>
                <w:sz w:val="18"/>
                <w:szCs w:val="18"/>
              </w:rPr>
            </w:pPr>
            <w:r w:rsidRPr="003018FD">
              <w:rPr>
                <w:rFonts w:ascii="Arial" w:hAnsi="Arial"/>
                <w:i/>
                <w:sz w:val="18"/>
              </w:rPr>
              <w:t>Le Comité doit disposer de suffisamment d’informations pour déterminer :</w:t>
            </w:r>
          </w:p>
          <w:p w:rsidR="00A37566" w:rsidRPr="003018FD" w:rsidRDefault="00A37566" w:rsidP="000831BF">
            <w:pPr>
              <w:pStyle w:val="Default"/>
              <w:widowControl/>
              <w:numPr>
                <w:ilvl w:val="0"/>
                <w:numId w:val="17"/>
              </w:numPr>
              <w:tabs>
                <w:tab w:val="left" w:pos="709"/>
              </w:tabs>
              <w:spacing w:before="120" w:after="120"/>
              <w:ind w:left="1134" w:right="135" w:hanging="567"/>
              <w:jc w:val="both"/>
              <w:rPr>
                <w:rFonts w:ascii="Arial" w:eastAsia="SimSun" w:hAnsi="Arial" w:cs="Arial"/>
                <w:i/>
                <w:sz w:val="18"/>
                <w:szCs w:val="18"/>
              </w:rPr>
            </w:pPr>
            <w:r w:rsidRPr="003018FD">
              <w:rPr>
                <w:rFonts w:ascii="Arial" w:hAnsi="Arial"/>
                <w:i/>
                <w:sz w:val="18"/>
              </w:rPr>
              <w:t>que l’élément fait partie des « pratiques, représentations, expressions, connaissances et savoir-faire – ainsi que les instruments, objets, artefacts et espaces culturels qui leur sont associés – » ;</w:t>
            </w:r>
          </w:p>
          <w:p w:rsidR="00A37566" w:rsidRPr="003018FD" w:rsidRDefault="00A37566" w:rsidP="000831BF">
            <w:pPr>
              <w:pStyle w:val="Default"/>
              <w:widowControl/>
              <w:numPr>
                <w:ilvl w:val="0"/>
                <w:numId w:val="17"/>
              </w:numPr>
              <w:tabs>
                <w:tab w:val="left" w:pos="709"/>
              </w:tabs>
              <w:spacing w:before="120" w:after="120"/>
              <w:ind w:left="1134" w:right="135" w:hanging="567"/>
              <w:jc w:val="both"/>
              <w:rPr>
                <w:rFonts w:ascii="Arial" w:eastAsia="SimSun" w:hAnsi="Arial" w:cs="Arial"/>
                <w:i/>
                <w:sz w:val="18"/>
                <w:szCs w:val="18"/>
              </w:rPr>
            </w:pPr>
            <w:r w:rsidRPr="003018FD">
              <w:rPr>
                <w:rFonts w:ascii="Arial" w:hAnsi="Arial"/>
                <w:i/>
                <w:sz w:val="18"/>
              </w:rPr>
              <w:t xml:space="preserve">que « les communautés, les groupes et, le cas échéant, les individus [le] reconnaissent comme faisant partie de leur patrimoine culturel » ; </w:t>
            </w:r>
          </w:p>
          <w:p w:rsidR="00A37566" w:rsidRPr="003018FD" w:rsidRDefault="00A37566" w:rsidP="000831BF">
            <w:pPr>
              <w:pStyle w:val="Default"/>
              <w:widowControl/>
              <w:numPr>
                <w:ilvl w:val="0"/>
                <w:numId w:val="17"/>
              </w:numPr>
              <w:tabs>
                <w:tab w:val="left" w:pos="709"/>
              </w:tabs>
              <w:spacing w:before="120" w:after="120"/>
              <w:ind w:left="1134" w:right="135" w:hanging="567"/>
              <w:jc w:val="both"/>
              <w:rPr>
                <w:rFonts w:ascii="Arial" w:eastAsia="SimSun" w:hAnsi="Arial" w:cs="Arial"/>
                <w:i/>
                <w:sz w:val="18"/>
                <w:szCs w:val="18"/>
              </w:rPr>
            </w:pPr>
            <w:r w:rsidRPr="003018FD">
              <w:tab/>
            </w:r>
            <w:r w:rsidRPr="003018FD">
              <w:rPr>
                <w:rFonts w:ascii="Arial" w:hAnsi="Arial"/>
                <w:i/>
                <w:sz w:val="18"/>
              </w:rPr>
              <w:t xml:space="preserve">qu’il est « transmis de génération en génération, [et] est recréé en permanence par les communautés et groupes en fonction de leur milieu, de leur interaction avec la nature et de leur histoire » ; </w:t>
            </w:r>
          </w:p>
          <w:p w:rsidR="00A37566" w:rsidRPr="003018FD" w:rsidRDefault="00A37566" w:rsidP="000831BF">
            <w:pPr>
              <w:pStyle w:val="Default"/>
              <w:widowControl/>
              <w:numPr>
                <w:ilvl w:val="0"/>
                <w:numId w:val="17"/>
              </w:numPr>
              <w:tabs>
                <w:tab w:val="left" w:pos="709"/>
              </w:tabs>
              <w:spacing w:before="120" w:after="120"/>
              <w:ind w:left="1134" w:right="135" w:hanging="567"/>
              <w:jc w:val="both"/>
              <w:rPr>
                <w:rFonts w:ascii="Arial" w:eastAsia="SimSun" w:hAnsi="Arial" w:cs="Arial"/>
                <w:i/>
                <w:sz w:val="18"/>
                <w:szCs w:val="18"/>
              </w:rPr>
            </w:pPr>
            <w:r w:rsidRPr="003018FD">
              <w:rPr>
                <w:rFonts w:ascii="Arial" w:hAnsi="Arial"/>
                <w:i/>
                <w:sz w:val="18"/>
              </w:rPr>
              <w:t>qu’il procure aux communautés et groupes concernés « un sentiment d’identité et de continuité » ; et</w:t>
            </w:r>
          </w:p>
          <w:p w:rsidR="00A37566" w:rsidRPr="003018FD" w:rsidRDefault="00A37566" w:rsidP="000831BF">
            <w:pPr>
              <w:pStyle w:val="Default"/>
              <w:widowControl/>
              <w:numPr>
                <w:ilvl w:val="0"/>
                <w:numId w:val="17"/>
              </w:numPr>
              <w:tabs>
                <w:tab w:val="left" w:pos="709"/>
              </w:tabs>
              <w:spacing w:before="120" w:after="120"/>
              <w:ind w:left="1134" w:right="135" w:hanging="567"/>
              <w:jc w:val="both"/>
              <w:rPr>
                <w:rFonts w:ascii="Arial" w:eastAsia="SimSun" w:hAnsi="Arial" w:cs="Arial"/>
                <w:i/>
                <w:sz w:val="18"/>
                <w:szCs w:val="18"/>
              </w:rPr>
            </w:pPr>
            <w:r w:rsidRPr="003018FD">
              <w:rPr>
                <w:rFonts w:ascii="Arial" w:hAnsi="Arial"/>
                <w:i/>
                <w:sz w:val="18"/>
              </w:rPr>
              <w:t>qu’il n’est pas contraire aux « instruments internationaux existants relatifs aux droits de l’homme ainsi qu’à l’exigence du respect mutuel entre communautés, groupes et individus, et d’un développement durable ».</w:t>
            </w:r>
          </w:p>
          <w:p w:rsidR="00A37566" w:rsidRPr="003018FD" w:rsidRDefault="00A37566" w:rsidP="005E3A60">
            <w:pPr>
              <w:pStyle w:val="Default"/>
              <w:widowControl/>
              <w:tabs>
                <w:tab w:val="left" w:pos="709"/>
              </w:tabs>
              <w:spacing w:before="120"/>
              <w:ind w:left="113" w:right="136"/>
              <w:jc w:val="both"/>
              <w:rPr>
                <w:rFonts w:ascii="Arial" w:eastAsia="SimSun" w:hAnsi="Arial" w:cs="Arial"/>
                <w:sz w:val="18"/>
                <w:szCs w:val="18"/>
              </w:rPr>
            </w:pPr>
            <w:r w:rsidRPr="003018FD">
              <w:rPr>
                <w:rFonts w:ascii="Arial" w:hAnsi="Arial"/>
                <w:i/>
                <w:sz w:val="18"/>
              </w:rPr>
              <w:t>Les descriptions trop techniques doivent être évitées et les États soumissionnaires devraient garder à l’esprit que cette section doit expliquer l’élément à des lecteurs qui n’en ont aucune connaissance préalable ou expérience directe. L’histoire de l’élément, son origine ou son ancienneté n’ont pas besoin d’être abordées en détail dans le dossier de candidature.</w:t>
            </w:r>
          </w:p>
        </w:tc>
      </w:tr>
      <w:tr w:rsidR="00A37566" w:rsidRPr="003018FD" w:rsidTr="009E21EB">
        <w:tc>
          <w:tcPr>
            <w:tcW w:w="9639" w:type="dxa"/>
            <w:gridSpan w:val="2"/>
            <w:tcBorders>
              <w:top w:val="nil"/>
              <w:left w:val="nil"/>
              <w:bottom w:val="single" w:sz="4" w:space="0" w:color="auto"/>
              <w:right w:val="nil"/>
            </w:tcBorders>
            <w:shd w:val="clear" w:color="auto" w:fill="auto"/>
            <w:tcMar>
              <w:top w:w="113" w:type="dxa"/>
              <w:left w:w="113" w:type="dxa"/>
              <w:bottom w:w="113" w:type="dxa"/>
              <w:right w:w="113" w:type="dxa"/>
            </w:tcMar>
          </w:tcPr>
          <w:p w:rsidR="00A37566" w:rsidRPr="003018FD" w:rsidRDefault="00A37566" w:rsidP="005E3A60">
            <w:pPr>
              <w:pStyle w:val="Default"/>
              <w:widowControl/>
              <w:numPr>
                <w:ilvl w:val="0"/>
                <w:numId w:val="29"/>
              </w:numPr>
              <w:tabs>
                <w:tab w:val="left" w:pos="454"/>
              </w:tabs>
              <w:ind w:left="453" w:right="136" w:hanging="425"/>
              <w:jc w:val="both"/>
              <w:rPr>
                <w:rFonts w:ascii="Arial" w:eastAsia="SimSun" w:hAnsi="Arial" w:cs="Arial"/>
                <w:i/>
                <w:sz w:val="18"/>
                <w:szCs w:val="18"/>
              </w:rPr>
            </w:pPr>
            <w:r w:rsidRPr="003018FD">
              <w:rPr>
                <w:rFonts w:ascii="Arial" w:hAnsi="Arial"/>
                <w:i/>
                <w:sz w:val="18"/>
              </w:rPr>
              <w:t>Fournissez une description sommaire de l’élément qui permette de le présenter à des lecteurs qui ne l’ont jamais vu ou n’en ont jamais eu l’expérience.</w:t>
            </w:r>
          </w:p>
          <w:p w:rsidR="00A37566" w:rsidRPr="003018FD" w:rsidRDefault="00A37566" w:rsidP="000831BF">
            <w:pPr>
              <w:pStyle w:val="Word"/>
              <w:keepNext w:val="0"/>
              <w:spacing w:after="0" w:line="240" w:lineRule="auto"/>
              <w:ind w:right="136"/>
              <w:rPr>
                <w:rFonts w:eastAsia="SimSun"/>
                <w:sz w:val="18"/>
                <w:szCs w:val="18"/>
              </w:rPr>
            </w:pPr>
            <w:r w:rsidRPr="003018FD">
              <w:rPr>
                <w:rStyle w:val="Emphasis"/>
                <w:i/>
                <w:color w:val="000000"/>
                <w:sz w:val="18"/>
              </w:rPr>
              <w:t>Entre 150 et 250 mots</w:t>
            </w:r>
          </w:p>
        </w:tc>
      </w:tr>
      <w:tr w:rsidR="00A37566" w:rsidRPr="003018FD" w:rsidTr="009E21EB">
        <w:tc>
          <w:tcPr>
            <w:tcW w:w="9639" w:type="dxa"/>
            <w:gridSpan w:val="2"/>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A37566" w:rsidRPr="005E3A60" w:rsidRDefault="00A37566" w:rsidP="005E3A60">
            <w:pPr>
              <w:pStyle w:val="formtext"/>
              <w:tabs>
                <w:tab w:val="left" w:pos="1380"/>
              </w:tabs>
              <w:spacing w:before="0" w:after="120"/>
              <w:jc w:val="both"/>
              <w:rPr>
                <w:rFonts w:cs="Arial"/>
              </w:rPr>
            </w:pPr>
            <w:r w:rsidRPr="005E3A60">
              <w:t xml:space="preserve">Le </w:t>
            </w:r>
            <w:proofErr w:type="spellStart"/>
            <w:r w:rsidRPr="005E3A60">
              <w:t>filete</w:t>
            </w:r>
            <w:proofErr w:type="spellEnd"/>
            <w:r w:rsidRPr="005E3A60">
              <w:t xml:space="preserve"> de Buenos Aires est une technique picturale qui utilise des dessins ornementaux originaux de plusieurs éléments traditionnels et suit certaines règles de composition visuelle. Elle est caractérisée par la vivacité des couleurs, l'effet de relief créé par le clair-obscur et la saturation de l'espace.</w:t>
            </w:r>
          </w:p>
          <w:p w:rsidR="00A37566" w:rsidRPr="005E3A60" w:rsidRDefault="00A37566" w:rsidP="000831BF">
            <w:pPr>
              <w:pStyle w:val="formtext"/>
              <w:tabs>
                <w:tab w:val="left" w:pos="1380"/>
              </w:tabs>
              <w:jc w:val="both"/>
              <w:rPr>
                <w:rFonts w:cs="Arial"/>
              </w:rPr>
            </w:pPr>
            <w:r w:rsidRPr="005E3A60">
              <w:t>En usage depuis la fin du 19</w:t>
            </w:r>
            <w:r w:rsidRPr="005E3A60">
              <w:rPr>
                <w:vertAlign w:val="superscript"/>
              </w:rPr>
              <w:t>e</w:t>
            </w:r>
            <w:r w:rsidRPr="005E3A60">
              <w:t xml:space="preserve">siècle, cette technique a servi à décorer les charrettes à chevaux, puis les </w:t>
            </w:r>
            <w:proofErr w:type="spellStart"/>
            <w:r w:rsidRPr="005E3A60">
              <w:rPr>
                <w:i/>
              </w:rPr>
              <w:t>colectivos</w:t>
            </w:r>
            <w:proofErr w:type="spellEnd"/>
            <w:r w:rsidRPr="005E3A60">
              <w:t xml:space="preserve"> (bus urbains), les véhicules professionnels (camions) et les magasins (devantures et enseignes). Aujourd'hui, elle est également recherchée pour la décoration intérieure, la gamme des supports s'est donc élargie.</w:t>
            </w:r>
          </w:p>
          <w:p w:rsidR="00A37566" w:rsidRPr="005E3A60" w:rsidRDefault="00A37566" w:rsidP="000831BF">
            <w:pPr>
              <w:pStyle w:val="formtext"/>
              <w:tabs>
                <w:tab w:val="left" w:pos="1380"/>
              </w:tabs>
              <w:jc w:val="both"/>
              <w:rPr>
                <w:rFonts w:cs="Arial"/>
              </w:rPr>
            </w:pPr>
            <w:r w:rsidRPr="005E3A60">
              <w:t xml:space="preserve">L'artisan commence par dessiner un croquis sur du papier, puis le </w:t>
            </w:r>
            <w:proofErr w:type="spellStart"/>
            <w:r w:rsidRPr="005E3A60">
              <w:t>transfère</w:t>
            </w:r>
            <w:proofErr w:type="spellEnd"/>
            <w:r w:rsidRPr="005E3A60">
              <w:t xml:space="preserve"> sur le support à l'aide d'un </w:t>
            </w:r>
            <w:proofErr w:type="spellStart"/>
            <w:r w:rsidRPr="005E3A60">
              <w:rPr>
                <w:i/>
              </w:rPr>
              <w:t>espúlvero</w:t>
            </w:r>
            <w:proofErr w:type="spellEnd"/>
            <w:r w:rsidRPr="005E3A60">
              <w:t xml:space="preserve"> (pochoir) et d'une </w:t>
            </w:r>
            <w:proofErr w:type="spellStart"/>
            <w:r w:rsidRPr="005E3A60">
              <w:rPr>
                <w:i/>
              </w:rPr>
              <w:t>muñeca</w:t>
            </w:r>
            <w:proofErr w:type="spellEnd"/>
            <w:r w:rsidRPr="005E3A60">
              <w:t xml:space="preserve"> (chiffon contenant de la poussière de craie). Pour peindre le support, il utilise de la peinture synthétique, du </w:t>
            </w:r>
            <w:proofErr w:type="spellStart"/>
            <w:r w:rsidRPr="005E3A60">
              <w:rPr>
                <w:i/>
              </w:rPr>
              <w:t>yapán</w:t>
            </w:r>
            <w:proofErr w:type="spellEnd"/>
            <w:r w:rsidRPr="005E3A60">
              <w:t xml:space="preserve"> (vernis coloré) et des pinceaux spéciaux à poils longs (4 à 6 cm) faits avec des poils d'oreilles de vaches.</w:t>
            </w:r>
          </w:p>
          <w:p w:rsidR="00A37566" w:rsidRPr="005E3A60" w:rsidRDefault="00A37566" w:rsidP="000831BF">
            <w:pPr>
              <w:pStyle w:val="formtext"/>
              <w:tabs>
                <w:tab w:val="left" w:pos="1380"/>
              </w:tabs>
              <w:jc w:val="both"/>
              <w:rPr>
                <w:rFonts w:cs="Arial"/>
              </w:rPr>
            </w:pPr>
            <w:r w:rsidRPr="005E3A60">
              <w:t xml:space="preserve">Le répertoire des motifs est varié mais limité. On retrouve surtout des feuilles d'acanthe, des spirales, des volutes et des filigranes. Des cadres bordent le dessin et des lignes spéciales, </w:t>
            </w:r>
            <w:r w:rsidRPr="005E3A60">
              <w:lastRenderedPageBreak/>
              <w:t>appelées clés, divisent l'espace de la composition. Les bandes et les rubans, le plus souvent aux couleurs du drapeau argentin, sont aussi courants, tout comme les fleurs, les oiseaux, les chevaux et les animaux fantastiques. Les icônes, dans un cadre ovale, représentent essentiellement des célébrités populaires ou des personnages religieux, reconnaissables par tous les membres de la communauté étendue.</w:t>
            </w:r>
          </w:p>
          <w:p w:rsidR="00A37566" w:rsidRPr="003018FD" w:rsidRDefault="00A37566" w:rsidP="000831BF">
            <w:pPr>
              <w:pStyle w:val="formtext"/>
              <w:tabs>
                <w:tab w:val="left" w:pos="1380"/>
              </w:tabs>
              <w:spacing w:before="120" w:after="0"/>
              <w:jc w:val="both"/>
              <w:rPr>
                <w:rFonts w:cs="Arial"/>
              </w:rPr>
            </w:pPr>
            <w:r w:rsidRPr="005E3A60">
              <w:t xml:space="preserve">Les lettres, en relief et à l'intérieur décoré, forment des noms, des expressions et des proverbes populaires ou inventés par les </w:t>
            </w:r>
            <w:proofErr w:type="spellStart"/>
            <w:r w:rsidRPr="005E3A60">
              <w:rPr>
                <w:i/>
              </w:rPr>
              <w:t>fileteadores</w:t>
            </w:r>
            <w:proofErr w:type="spellEnd"/>
            <w:r w:rsidRPr="005E3A60">
              <w:t xml:space="preserve">. Ces phrases sont généralement écrites en </w:t>
            </w:r>
            <w:proofErr w:type="spellStart"/>
            <w:r w:rsidRPr="005E3A60">
              <w:rPr>
                <w:i/>
              </w:rPr>
              <w:t>lunfardo</w:t>
            </w:r>
            <w:proofErr w:type="spellEnd"/>
            <w:r w:rsidRPr="005E3A60">
              <w:t>, un argot de Buenos Aires aussi utilisé dans le domaine du tango.</w:t>
            </w:r>
          </w:p>
        </w:tc>
      </w:tr>
      <w:tr w:rsidR="00A37566" w:rsidRPr="003018FD" w:rsidTr="00DA4743">
        <w:tc>
          <w:tcPr>
            <w:tcW w:w="9639"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A37566" w:rsidRPr="003018FD" w:rsidRDefault="00A37566" w:rsidP="005E3A60">
            <w:pPr>
              <w:pStyle w:val="Default"/>
              <w:widowControl/>
              <w:numPr>
                <w:ilvl w:val="0"/>
                <w:numId w:val="29"/>
              </w:numPr>
              <w:tabs>
                <w:tab w:val="left" w:pos="454"/>
              </w:tabs>
              <w:spacing w:before="120"/>
              <w:ind w:left="453" w:right="136" w:hanging="425"/>
              <w:jc w:val="both"/>
              <w:rPr>
                <w:rFonts w:ascii="Arial" w:eastAsia="SimSun" w:hAnsi="Arial" w:cs="Arial"/>
                <w:i/>
                <w:sz w:val="18"/>
                <w:szCs w:val="18"/>
              </w:rPr>
            </w:pPr>
            <w:r w:rsidRPr="003018FD">
              <w:rPr>
                <w:rFonts w:ascii="Arial" w:hAnsi="Arial"/>
                <w:i/>
                <w:sz w:val="18"/>
              </w:rPr>
              <w:lastRenderedPageBreak/>
              <w:t>Qui sont les détenteurs et les praticiens de l’élément ? Y-a-t-il des rôles ou des catégories spécifiques de personnes ayant des responsabilités particulières à l’égard de la pratique et de la transmission de l’élément ? Si oui, qui sont-ils et quelles sont leurs responsabilités ?</w:t>
            </w:r>
          </w:p>
          <w:p w:rsidR="00A37566" w:rsidRPr="003018FD" w:rsidRDefault="00A37566" w:rsidP="000831BF">
            <w:pPr>
              <w:pStyle w:val="Word"/>
              <w:keepNext w:val="0"/>
              <w:spacing w:after="0" w:line="240" w:lineRule="auto"/>
              <w:ind w:right="136"/>
              <w:rPr>
                <w:i w:val="0"/>
              </w:rPr>
            </w:pPr>
            <w:r w:rsidRPr="003018FD">
              <w:rPr>
                <w:rStyle w:val="Emphasis"/>
                <w:i/>
                <w:color w:val="000000"/>
                <w:sz w:val="18"/>
              </w:rPr>
              <w:t>Entre 150 et 250 mots</w:t>
            </w:r>
          </w:p>
        </w:tc>
      </w:tr>
      <w:tr w:rsidR="00A37566" w:rsidRPr="003018FD" w:rsidTr="00A55784">
        <w:tc>
          <w:tcPr>
            <w:tcW w:w="9639" w:type="dxa"/>
            <w:gridSpan w:val="2"/>
            <w:tcBorders>
              <w:bottom w:val="single" w:sz="4" w:space="0" w:color="auto"/>
            </w:tcBorders>
            <w:shd w:val="clear" w:color="auto" w:fill="auto"/>
            <w:tcMar>
              <w:top w:w="113" w:type="dxa"/>
              <w:left w:w="113" w:type="dxa"/>
              <w:bottom w:w="113" w:type="dxa"/>
              <w:right w:w="113" w:type="dxa"/>
            </w:tcMar>
          </w:tcPr>
          <w:p w:rsidR="00A37566" w:rsidRPr="005E3A60" w:rsidRDefault="00A37566" w:rsidP="000831BF">
            <w:pPr>
              <w:pStyle w:val="formtext"/>
              <w:spacing w:before="0" w:after="120"/>
              <w:jc w:val="both"/>
              <w:rPr>
                <w:rFonts w:cs="Arial"/>
              </w:rPr>
            </w:pPr>
            <w:r w:rsidRPr="005E3A60">
              <w:t xml:space="preserve">Les </w:t>
            </w:r>
            <w:proofErr w:type="spellStart"/>
            <w:proofErr w:type="gramStart"/>
            <w:r w:rsidRPr="005E3A60">
              <w:rPr>
                <w:i/>
              </w:rPr>
              <w:t>fileteadores</w:t>
            </w:r>
            <w:proofErr w:type="spellEnd"/>
            <w:r w:rsidRPr="005E3A60">
              <w:t>(</w:t>
            </w:r>
            <w:proofErr w:type="gramEnd"/>
            <w:r w:rsidRPr="005E3A60">
              <w:t xml:space="preserve">artisans du </w:t>
            </w:r>
            <w:proofErr w:type="spellStart"/>
            <w:r w:rsidRPr="005E3A60">
              <w:t>filete</w:t>
            </w:r>
            <w:proofErr w:type="spellEnd"/>
            <w:r w:rsidRPr="005E3A60">
              <w:t xml:space="preserve">) sont les principaux détenteurs et praticiens de cette technique, qu'ils transmettent à tous ceux qui souhaitent l'apprendre. Ce sont ces formateurs qui sont devenus au fil de leur pratique de l'art des références pour les autres </w:t>
            </w:r>
            <w:proofErr w:type="spellStart"/>
            <w:r w:rsidRPr="005E3A60">
              <w:rPr>
                <w:i/>
              </w:rPr>
              <w:t>fileteadores</w:t>
            </w:r>
            <w:r w:rsidRPr="005E3A60">
              <w:t>et</w:t>
            </w:r>
            <w:proofErr w:type="spellEnd"/>
            <w:r w:rsidRPr="005E3A60">
              <w:t xml:space="preserve"> pour le reste de la communauté étendue.</w:t>
            </w:r>
          </w:p>
          <w:p w:rsidR="00A37566" w:rsidRPr="005E3A60" w:rsidRDefault="00A37566" w:rsidP="000831BF">
            <w:pPr>
              <w:pStyle w:val="formtext"/>
              <w:spacing w:before="120" w:after="120"/>
              <w:jc w:val="both"/>
              <w:rPr>
                <w:rFonts w:cs="Arial"/>
              </w:rPr>
            </w:pPr>
            <w:r w:rsidRPr="005E3A60">
              <w:t xml:space="preserve">À ses débuts, le </w:t>
            </w:r>
            <w:proofErr w:type="spellStart"/>
            <w:r w:rsidRPr="005E3A60">
              <w:t>filete</w:t>
            </w:r>
            <w:proofErr w:type="spellEnd"/>
            <w:r w:rsidRPr="005E3A60">
              <w:t xml:space="preserve"> trouvait sa place dans des lieux de travail typiquement masculins, comme les ateliers de fabrication des charrettes ou des carrosseries de camions et de bus. Par conséquent, il était uniquement pratiqué par des hommes. Certains d'entre eux sont encore reconnus et célébrés comme étant de grands </w:t>
            </w:r>
            <w:r w:rsidRPr="005E3A60">
              <w:rPr>
                <w:i/>
              </w:rPr>
              <w:t xml:space="preserve">maestros </w:t>
            </w:r>
            <w:proofErr w:type="spellStart"/>
            <w:r w:rsidRPr="005E3A60">
              <w:rPr>
                <w:i/>
              </w:rPr>
              <w:t>fileteadores</w:t>
            </w:r>
            <w:proofErr w:type="spellEnd"/>
            <w:r w:rsidRPr="005E3A60">
              <w:t xml:space="preserve"> (maîtres du </w:t>
            </w:r>
            <w:proofErr w:type="spellStart"/>
            <w:r w:rsidRPr="005E3A60">
              <w:t>filete</w:t>
            </w:r>
            <w:proofErr w:type="spellEnd"/>
            <w:r w:rsidRPr="005E3A60">
              <w:t>).</w:t>
            </w:r>
          </w:p>
          <w:p w:rsidR="00A37566" w:rsidRPr="005E3A60" w:rsidRDefault="00A37566" w:rsidP="000831BF">
            <w:pPr>
              <w:pStyle w:val="formtext"/>
              <w:spacing w:before="120" w:after="120"/>
              <w:jc w:val="both"/>
              <w:rPr>
                <w:rFonts w:cs="Arial"/>
              </w:rPr>
            </w:pPr>
            <w:r w:rsidRPr="005E3A60">
              <w:t xml:space="preserve">Ces dernières années, l'apparition d'une variété de nouveaux supports a favorisé l'arrivée des femmes dans les ateliers de formation et sur le marché du </w:t>
            </w:r>
            <w:proofErr w:type="spellStart"/>
            <w:r w:rsidRPr="005E3A60">
              <w:t>filete</w:t>
            </w:r>
            <w:proofErr w:type="spellEnd"/>
            <w:r w:rsidRPr="005E3A60">
              <w:t>. La communauté considère aujourd'hui que les femmes ont permis la naissance d'une esthétique nouvelle.</w:t>
            </w:r>
          </w:p>
          <w:p w:rsidR="00A37566" w:rsidRPr="003018FD" w:rsidRDefault="00A37566" w:rsidP="000831BF">
            <w:pPr>
              <w:pStyle w:val="formtext"/>
              <w:spacing w:before="120" w:after="0" w:line="240" w:lineRule="auto"/>
              <w:jc w:val="both"/>
              <w:rPr>
                <w:rFonts w:cs="Arial"/>
              </w:rPr>
            </w:pPr>
            <w:r w:rsidRPr="005E3A60">
              <w:t>Un apprentissage est nécessaire pour pouvoir faire de cette technique un métier, plus ou moins long selon le talent des apprentis, jusqu'à ce qu'ils aient assez de dextérité et développent leur propre style. C'est seulement alors que leur talent sera reconnu par la communauté et qu'ils commenceront à recevoir des commandes. Ainsi, les grands principes de cette technique sont préservés tout en pouvant être recréés et appliqués à de nouveaux contextes et supports, en fonction de la créativité de l'artisan et des besoins des commanditaires.</w:t>
            </w:r>
          </w:p>
        </w:tc>
      </w:tr>
      <w:tr w:rsidR="00A37566" w:rsidRPr="003018FD" w:rsidTr="00E0116A">
        <w:tc>
          <w:tcPr>
            <w:tcW w:w="9639"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A37566" w:rsidRPr="003018FD" w:rsidRDefault="00A37566" w:rsidP="005E3A60">
            <w:pPr>
              <w:pStyle w:val="Default"/>
              <w:widowControl/>
              <w:numPr>
                <w:ilvl w:val="0"/>
                <w:numId w:val="29"/>
              </w:numPr>
              <w:tabs>
                <w:tab w:val="left" w:pos="454"/>
              </w:tabs>
              <w:spacing w:before="120"/>
              <w:ind w:left="453" w:right="136" w:hanging="425"/>
              <w:jc w:val="both"/>
              <w:rPr>
                <w:rFonts w:ascii="Arial" w:eastAsia="SimSun" w:hAnsi="Arial" w:cs="Arial"/>
                <w:i/>
                <w:sz w:val="18"/>
                <w:szCs w:val="18"/>
              </w:rPr>
            </w:pPr>
            <w:r w:rsidRPr="003018FD">
              <w:rPr>
                <w:rFonts w:ascii="Arial" w:hAnsi="Arial"/>
                <w:i/>
                <w:sz w:val="18"/>
              </w:rPr>
              <w:t>Comment les connaissances et les savoir-faire liés à l’élément sont-ils transmis de nos jours ?</w:t>
            </w:r>
          </w:p>
          <w:p w:rsidR="00A37566" w:rsidRPr="003018FD" w:rsidRDefault="00A37566" w:rsidP="000831BF">
            <w:pPr>
              <w:pStyle w:val="Word"/>
              <w:keepNext w:val="0"/>
              <w:spacing w:before="120" w:after="0" w:line="240" w:lineRule="auto"/>
              <w:ind w:right="136"/>
              <w:rPr>
                <w:i w:val="0"/>
              </w:rPr>
            </w:pPr>
            <w:r w:rsidRPr="003018FD">
              <w:rPr>
                <w:rStyle w:val="Emphasis"/>
                <w:i/>
                <w:color w:val="000000"/>
                <w:sz w:val="18"/>
              </w:rPr>
              <w:t>Entre 150 et 250 mots</w:t>
            </w:r>
          </w:p>
        </w:tc>
      </w:tr>
      <w:tr w:rsidR="00A37566" w:rsidRPr="003018FD" w:rsidTr="00E0116A">
        <w:tc>
          <w:tcPr>
            <w:tcW w:w="9639" w:type="dxa"/>
            <w:gridSpan w:val="2"/>
            <w:tcBorders>
              <w:bottom w:val="single" w:sz="4" w:space="0" w:color="auto"/>
            </w:tcBorders>
            <w:shd w:val="clear" w:color="auto" w:fill="auto"/>
            <w:tcMar>
              <w:top w:w="113" w:type="dxa"/>
              <w:left w:w="113" w:type="dxa"/>
              <w:bottom w:w="113" w:type="dxa"/>
              <w:right w:w="113" w:type="dxa"/>
            </w:tcMar>
          </w:tcPr>
          <w:p w:rsidR="00A37566" w:rsidRPr="005E3A60" w:rsidRDefault="00A37566" w:rsidP="000831BF">
            <w:pPr>
              <w:pStyle w:val="formtext"/>
              <w:spacing w:before="0" w:after="120"/>
              <w:jc w:val="both"/>
              <w:rPr>
                <w:rFonts w:cs="Arial"/>
              </w:rPr>
            </w:pPr>
            <w:r w:rsidRPr="005E3A60">
              <w:t xml:space="preserve">Traditionnellement, la technique se transmettait sur les lieux de travail, où les </w:t>
            </w:r>
            <w:proofErr w:type="spellStart"/>
            <w:r w:rsidRPr="005E3A60">
              <w:rPr>
                <w:i/>
              </w:rPr>
              <w:t>fileteadores</w:t>
            </w:r>
            <w:r w:rsidRPr="005E3A60">
              <w:t>engageaient</w:t>
            </w:r>
            <w:proofErr w:type="spellEnd"/>
            <w:r w:rsidRPr="005E3A60">
              <w:t xml:space="preserve"> des apprentis</w:t>
            </w:r>
            <w:r w:rsidRPr="005E3A60">
              <w:rPr>
                <w:i/>
              </w:rPr>
              <w:t>.</w:t>
            </w:r>
            <w:r w:rsidRPr="005E3A60">
              <w:t xml:space="preserve"> Ces derniers pouvaient donc acquérir la technique et la perfectionner au fil du temps sous la surveillance d'un maître. Les lieux de travail en question étaient principalement les ateliers de fabrication des carrosseries de camions et de bus. Ce mode de transmission du savoir-faire a été abandonné après une loi de 1975 interdisant le </w:t>
            </w:r>
            <w:proofErr w:type="spellStart"/>
            <w:r w:rsidRPr="005E3A60">
              <w:t>filete</w:t>
            </w:r>
            <w:proofErr w:type="spellEnd"/>
            <w:r w:rsidRPr="005E3A60">
              <w:t xml:space="preserve"> sur les bus. C'est pourquoi les artisans se sont mis à utiliser d'autres supports, et cela a engendré une demande nouvelle, par exemple pour des enseignes de magasins. Les </w:t>
            </w:r>
            <w:proofErr w:type="spellStart"/>
            <w:r w:rsidRPr="005E3A60">
              <w:rPr>
                <w:i/>
              </w:rPr>
              <w:t>fileteadores</w:t>
            </w:r>
            <w:r w:rsidRPr="005E3A60">
              <w:t>ne</w:t>
            </w:r>
            <w:proofErr w:type="spellEnd"/>
            <w:r w:rsidRPr="005E3A60">
              <w:t xml:space="preserve"> recevaient cependant plus de salaire et ont commencé à travailler à la demande.</w:t>
            </w:r>
          </w:p>
          <w:p w:rsidR="00A37566" w:rsidRPr="005E3A60" w:rsidRDefault="00A37566" w:rsidP="000831BF">
            <w:pPr>
              <w:pStyle w:val="formtext"/>
              <w:spacing w:before="120" w:after="120"/>
              <w:jc w:val="both"/>
              <w:rPr>
                <w:rFonts w:cs="Arial"/>
              </w:rPr>
            </w:pPr>
            <w:r w:rsidRPr="005E3A60">
              <w:t xml:space="preserve">De nos jours, ceux qui veulent apprendre cette technique peuvent suivre des formations dans des ateliers de </w:t>
            </w:r>
            <w:proofErr w:type="spellStart"/>
            <w:r w:rsidRPr="005E3A60">
              <w:rPr>
                <w:i/>
              </w:rPr>
              <w:t>fileteadores</w:t>
            </w:r>
            <w:proofErr w:type="spellEnd"/>
            <w:r w:rsidRPr="005E3A60">
              <w:t>. Pour la formation, on utilise de petits supports, généralement des enseignes et des panneaux, ainsi que des objets et des meubles. Finalement, certains maîtres laissent leurs apprentis participer à la réalisation des commandes, afin qu'ils puissent ensuite travailler seuls.</w:t>
            </w:r>
          </w:p>
          <w:p w:rsidR="00A37566" w:rsidRPr="003018FD" w:rsidRDefault="00A37566" w:rsidP="000831BF">
            <w:pPr>
              <w:pStyle w:val="formtext"/>
              <w:spacing w:before="120" w:after="0" w:line="240" w:lineRule="auto"/>
              <w:jc w:val="both"/>
              <w:rPr>
                <w:rFonts w:cs="Arial"/>
              </w:rPr>
            </w:pPr>
            <w:r w:rsidRPr="005E3A60">
              <w:t>Pour la communauté, cette technique picturale est un art populaire non seulement parce qu'elle s'expose dans les lieux publics, mais aussi parce qu'elle n'est pas enseignée dans les écoles. Même si sa pratique suppose un apprentissage complexe et un talent certain, elle n'a jamais officiellement intégrée le programme des écoles d'art.</w:t>
            </w:r>
          </w:p>
        </w:tc>
      </w:tr>
      <w:tr w:rsidR="00A37566" w:rsidRPr="003018FD" w:rsidTr="002F3B31">
        <w:tc>
          <w:tcPr>
            <w:tcW w:w="9639"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A37566" w:rsidRPr="003018FD" w:rsidRDefault="00A37566" w:rsidP="005E3A60">
            <w:pPr>
              <w:pStyle w:val="Default"/>
              <w:widowControl/>
              <w:numPr>
                <w:ilvl w:val="0"/>
                <w:numId w:val="29"/>
              </w:numPr>
              <w:tabs>
                <w:tab w:val="left" w:pos="454"/>
              </w:tabs>
              <w:spacing w:before="120"/>
              <w:ind w:left="453" w:right="136" w:hanging="425"/>
              <w:jc w:val="both"/>
              <w:rPr>
                <w:rFonts w:ascii="Arial" w:eastAsia="SimSun" w:hAnsi="Arial" w:cs="Arial"/>
                <w:i/>
                <w:sz w:val="18"/>
                <w:szCs w:val="18"/>
              </w:rPr>
            </w:pPr>
            <w:r w:rsidRPr="003018FD">
              <w:rPr>
                <w:rFonts w:ascii="Arial" w:hAnsi="Arial"/>
                <w:i/>
                <w:sz w:val="18"/>
              </w:rPr>
              <w:t xml:space="preserve">Quelles fonctions sociales et quelles significations culturelles l’élément </w:t>
            </w:r>
            <w:proofErr w:type="spellStart"/>
            <w:r w:rsidRPr="003018FD">
              <w:rPr>
                <w:rFonts w:ascii="Arial" w:hAnsi="Arial"/>
                <w:i/>
                <w:sz w:val="18"/>
              </w:rPr>
              <w:t>a-t-il</w:t>
            </w:r>
            <w:proofErr w:type="spellEnd"/>
            <w:r w:rsidRPr="003018FD">
              <w:rPr>
                <w:rFonts w:ascii="Arial" w:hAnsi="Arial"/>
                <w:i/>
                <w:sz w:val="18"/>
              </w:rPr>
              <w:t xml:space="preserve"> actuellement pour sa communauté ?</w:t>
            </w:r>
          </w:p>
          <w:p w:rsidR="00A37566" w:rsidRPr="003018FD" w:rsidRDefault="00A37566" w:rsidP="000831BF">
            <w:pPr>
              <w:pStyle w:val="Word"/>
              <w:keepNext w:val="0"/>
              <w:spacing w:after="0" w:line="240" w:lineRule="auto"/>
              <w:ind w:right="136"/>
              <w:rPr>
                <w:i w:val="0"/>
              </w:rPr>
            </w:pPr>
            <w:r w:rsidRPr="003018FD">
              <w:rPr>
                <w:rStyle w:val="Emphasis"/>
                <w:i/>
                <w:color w:val="000000"/>
                <w:sz w:val="18"/>
              </w:rPr>
              <w:t>Entre 150 et 250 mots</w:t>
            </w:r>
          </w:p>
        </w:tc>
      </w:tr>
      <w:tr w:rsidR="00A37566" w:rsidRPr="003018FD" w:rsidTr="002F3B31">
        <w:tc>
          <w:tcPr>
            <w:tcW w:w="9639" w:type="dxa"/>
            <w:gridSpan w:val="2"/>
            <w:tcBorders>
              <w:bottom w:val="single" w:sz="4" w:space="0" w:color="auto"/>
            </w:tcBorders>
            <w:shd w:val="clear" w:color="auto" w:fill="auto"/>
            <w:tcMar>
              <w:top w:w="113" w:type="dxa"/>
              <w:left w:w="113" w:type="dxa"/>
              <w:bottom w:w="113" w:type="dxa"/>
              <w:right w:w="113" w:type="dxa"/>
            </w:tcMar>
          </w:tcPr>
          <w:p w:rsidR="00A37566" w:rsidRPr="005E3A60" w:rsidRDefault="00A37566" w:rsidP="005E3A60">
            <w:pPr>
              <w:pStyle w:val="formtext"/>
              <w:spacing w:before="0" w:after="120"/>
              <w:jc w:val="both"/>
              <w:rPr>
                <w:rFonts w:cs="Arial"/>
              </w:rPr>
            </w:pPr>
            <w:r w:rsidRPr="005E3A60">
              <w:lastRenderedPageBreak/>
              <w:t xml:space="preserve">Le </w:t>
            </w:r>
            <w:proofErr w:type="spellStart"/>
            <w:r w:rsidRPr="005E3A60">
              <w:t>filete</w:t>
            </w:r>
            <w:proofErr w:type="spellEnd"/>
            <w:r w:rsidRPr="005E3A60">
              <w:t xml:space="preserve"> est très apprécié à Buenos Aires, ainsi que dans de nombreuses autres villes d'Argentine. La technique elle-même et l'iconographie reflètent des valeurs partagées auxquelles la communauté étendue s'identifie. Les ornements évoquent l'histoire de la ville; l'immigration et la vie des travailleurs. Les icônes représentent des vierges et des saints populaires, des célébrités de la musique et du sport ou des personnalités politiques admirées, faisant du </w:t>
            </w:r>
            <w:proofErr w:type="spellStart"/>
            <w:r w:rsidRPr="005E3A60">
              <w:t>filete</w:t>
            </w:r>
            <w:proofErr w:type="spellEnd"/>
            <w:r w:rsidRPr="005E3A60">
              <w:t xml:space="preserve"> un vecteur de la mémoire collective. </w:t>
            </w:r>
          </w:p>
          <w:p w:rsidR="00A37566" w:rsidRPr="005E3A60" w:rsidRDefault="00A37566" w:rsidP="000831BF">
            <w:pPr>
              <w:pStyle w:val="formtext"/>
              <w:keepNext/>
              <w:spacing w:before="120" w:after="120"/>
              <w:jc w:val="both"/>
              <w:rPr>
                <w:rFonts w:cs="Arial"/>
              </w:rPr>
            </w:pPr>
            <w:r w:rsidRPr="005E3A60">
              <w:t xml:space="preserve">Depuis les origines, la signification de ces décors est liée à la prospérité professionnelle. Les conducteurs de bus font fréquemment orner leur véhicule des prénoms de leurs enfants, du blason de leur équipe de football préférée ou des mots qui les définissent; afin de lui donner un aspect vraiment personnalisé. </w:t>
            </w:r>
          </w:p>
          <w:p w:rsidR="00A37566" w:rsidRPr="005E3A60" w:rsidRDefault="00A37566" w:rsidP="000831BF">
            <w:pPr>
              <w:pStyle w:val="formtext"/>
              <w:keepNext/>
              <w:spacing w:before="120" w:after="120"/>
              <w:jc w:val="both"/>
              <w:rPr>
                <w:rFonts w:cs="Arial"/>
                <w:bCs/>
                <w:iCs/>
              </w:rPr>
            </w:pPr>
            <w:r w:rsidRPr="005E3A60">
              <w:t xml:space="preserve">Avec l'ouverture à de nouveaux supports, grâce au </w:t>
            </w:r>
            <w:proofErr w:type="spellStart"/>
            <w:r w:rsidRPr="005E3A60">
              <w:t>filete</w:t>
            </w:r>
            <w:proofErr w:type="spellEnd"/>
            <w:r w:rsidRPr="005E3A60">
              <w:t xml:space="preserve"> les commanditaires peuvent exprimer leurs intérêts, leurs goûts et leurs valeurs sur des éléments personnels ou professionnels. Le </w:t>
            </w:r>
            <w:proofErr w:type="spellStart"/>
            <w:r w:rsidRPr="005E3A60">
              <w:t>filete</w:t>
            </w:r>
            <w:proofErr w:type="spellEnd"/>
            <w:r w:rsidRPr="005E3A60">
              <w:t xml:space="preserve"> est ainsi renouvelé, en associant les techniques traditionnelles à une iconographie plus actuelle. C'est précisément en ces temps marqués par la standardisation des productions et l'usage des technologies que cette pratique est valorisée par la communauté en tant qu'artisanat auquel elle s'identifie et qu'elle reconnaît comme sien. Puisqu'il s'agit d'un métier qui ne requiert aucune éducation formelle, il peut devenir une opportunité professionnelle pour de jeunes en danger d'exclusion sociale. </w:t>
            </w:r>
          </w:p>
          <w:p w:rsidR="00A37566" w:rsidRPr="003018FD" w:rsidRDefault="00A37566" w:rsidP="005E3A60">
            <w:pPr>
              <w:pStyle w:val="formtext"/>
              <w:keepNext/>
              <w:spacing w:before="120" w:after="0" w:line="240" w:lineRule="auto"/>
              <w:jc w:val="both"/>
              <w:rPr>
                <w:rFonts w:cs="Arial"/>
              </w:rPr>
            </w:pPr>
            <w:r w:rsidRPr="005E3A60">
              <w:t xml:space="preserve">Le </w:t>
            </w:r>
            <w:proofErr w:type="spellStart"/>
            <w:r w:rsidRPr="005E3A60">
              <w:t>filete</w:t>
            </w:r>
            <w:proofErr w:type="spellEnd"/>
            <w:r w:rsidRPr="005E3A60">
              <w:t xml:space="preserve"> de Buenos Aires est donc un repère de l'identité de la ville et de l'Argentine, en lien avec d'autres expressions culturelles telles que le tango et la </w:t>
            </w:r>
            <w:proofErr w:type="spellStart"/>
            <w:r w:rsidRPr="005E3A60">
              <w:rPr>
                <w:i/>
              </w:rPr>
              <w:t>murga</w:t>
            </w:r>
            <w:proofErr w:type="spellEnd"/>
            <w:r w:rsidRPr="005E3A60">
              <w:t xml:space="preserve"> (musique typique des carnavals).</w:t>
            </w:r>
          </w:p>
        </w:tc>
      </w:tr>
      <w:tr w:rsidR="00A37566" w:rsidRPr="003018FD" w:rsidTr="00E0116A">
        <w:tc>
          <w:tcPr>
            <w:tcW w:w="9639"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A37566" w:rsidRPr="003018FD" w:rsidRDefault="00A37566" w:rsidP="005E3A60">
            <w:pPr>
              <w:pStyle w:val="Default"/>
              <w:widowControl/>
              <w:numPr>
                <w:ilvl w:val="0"/>
                <w:numId w:val="29"/>
              </w:numPr>
              <w:tabs>
                <w:tab w:val="left" w:pos="454"/>
              </w:tabs>
              <w:ind w:left="453" w:right="136" w:hanging="425"/>
              <w:jc w:val="both"/>
              <w:rPr>
                <w:rFonts w:ascii="Arial" w:eastAsia="SimSun" w:hAnsi="Arial" w:cs="Arial"/>
                <w:i/>
                <w:sz w:val="18"/>
                <w:szCs w:val="18"/>
              </w:rPr>
            </w:pPr>
            <w:r w:rsidRPr="003018FD">
              <w:rPr>
                <w:rFonts w:ascii="Arial" w:hAnsi="Arial"/>
                <w:i/>
                <w:sz w:val="18"/>
              </w:rPr>
              <w:t>Existe-t-il un aspect de l’élément qui ne soit pas conforme aux instruments internationaux existants relatifs aux droits de l’homme ou à l’exigence du respect mutuel entre communautés, groupes et individus, ou qui ne soit pas compatible avec un développement durable ?</w:t>
            </w:r>
          </w:p>
          <w:p w:rsidR="00A37566" w:rsidRPr="003018FD" w:rsidRDefault="00A37566" w:rsidP="000831BF">
            <w:pPr>
              <w:pStyle w:val="Word"/>
              <w:keepNext w:val="0"/>
              <w:spacing w:after="0" w:line="240" w:lineRule="auto"/>
              <w:ind w:right="136"/>
              <w:rPr>
                <w:i w:val="0"/>
              </w:rPr>
            </w:pPr>
            <w:r w:rsidRPr="003018FD">
              <w:rPr>
                <w:rStyle w:val="Emphasis"/>
                <w:i/>
                <w:color w:val="000000"/>
                <w:sz w:val="18"/>
              </w:rPr>
              <w:t>Entre 150 et 250 mots</w:t>
            </w:r>
          </w:p>
        </w:tc>
      </w:tr>
      <w:tr w:rsidR="00A37566" w:rsidRPr="003018FD" w:rsidTr="00C13D2C">
        <w:tc>
          <w:tcPr>
            <w:tcW w:w="9639" w:type="dxa"/>
            <w:gridSpan w:val="2"/>
            <w:tcBorders>
              <w:bottom w:val="single" w:sz="4" w:space="0" w:color="auto"/>
            </w:tcBorders>
            <w:shd w:val="clear" w:color="auto" w:fill="auto"/>
            <w:tcMar>
              <w:top w:w="113" w:type="dxa"/>
              <w:left w:w="113" w:type="dxa"/>
              <w:bottom w:w="113" w:type="dxa"/>
              <w:right w:w="113" w:type="dxa"/>
            </w:tcMar>
          </w:tcPr>
          <w:p w:rsidR="00A37566" w:rsidRPr="005E3A60" w:rsidRDefault="00A37566" w:rsidP="005E3A60">
            <w:pPr>
              <w:pStyle w:val="formtext"/>
              <w:spacing w:before="0" w:after="120"/>
              <w:jc w:val="both"/>
            </w:pPr>
            <w:r w:rsidRPr="005E3A60">
              <w:t>Cet élément est pleinement conforme aux instruments internationaux relatifs aux droits de l'homme (Convention pour la sauvegarde du patrimoine culturel immatériel, art. 3)</w:t>
            </w:r>
            <w:r w:rsidR="009B52D6" w:rsidRPr="005E3A60">
              <w:t>.</w:t>
            </w:r>
            <w:r w:rsidRPr="005E3A60">
              <w:t xml:space="preserve"> Toute personne souhaitant apprendre cette technique peut y être formée, sans restriction d'âge, de genre, de nationalité, d'ethnie, de race ou de classe sociale. En outre, de plus en plus de femmes pratiquent le </w:t>
            </w:r>
            <w:proofErr w:type="spellStart"/>
            <w:r w:rsidRPr="005E3A60">
              <w:t>filete</w:t>
            </w:r>
            <w:proofErr w:type="spellEnd"/>
            <w:r w:rsidRPr="005E3A60">
              <w:t>, pourtant traditionnellement masculin. Ses expressions et son iconographie ne véhiculent pas d'idées discriminatoires, mais au contraire des points de vue collectifs, des idées et des valeurs compatibles avec chaque contexte historique.</w:t>
            </w:r>
          </w:p>
          <w:p w:rsidR="00A37566" w:rsidRPr="005E3A60" w:rsidRDefault="00A37566" w:rsidP="000831BF">
            <w:pPr>
              <w:pStyle w:val="formtext"/>
              <w:spacing w:before="120" w:after="120"/>
              <w:jc w:val="both"/>
            </w:pPr>
            <w:r w:rsidRPr="005E3A60">
              <w:t>Les praticiens forment des liens de solidarité et d'amitié au sein de leur communauté et au-delà. Par exemple, il n'est pas rare que certains confient des commandes à des collègues ou à des apprentis en fin de formation quand ils ne peuvent pas s'en charger eux-mêmes. Ils peuvent aussi recommander un collègue qu'ils estiment plus apte à réaliser une commande.</w:t>
            </w:r>
          </w:p>
          <w:p w:rsidR="00A37566" w:rsidRPr="005E3A60" w:rsidRDefault="00A37566" w:rsidP="000831BF">
            <w:pPr>
              <w:pStyle w:val="formtext"/>
              <w:spacing w:before="120" w:after="120"/>
              <w:jc w:val="both"/>
            </w:pPr>
            <w:r w:rsidRPr="005E3A60">
              <w:t xml:space="preserve">De la commande à la livraison, les </w:t>
            </w:r>
            <w:proofErr w:type="spellStart"/>
            <w:r w:rsidRPr="005E3A60">
              <w:rPr>
                <w:i/>
              </w:rPr>
              <w:t>fileteadores</w:t>
            </w:r>
            <w:proofErr w:type="spellEnd"/>
            <w:r w:rsidRPr="005E3A60">
              <w:t xml:space="preserve"> dialoguent avec leurs clients pour interpréter leurs goûts et leurs préférences et les intégrer à l'œuvre réalisée. Certains travaillent parfois gratuitement pour des organisations publiques et des associations.</w:t>
            </w:r>
          </w:p>
          <w:p w:rsidR="00A37566" w:rsidRPr="003018FD" w:rsidRDefault="00A37566" w:rsidP="005E3A60">
            <w:pPr>
              <w:pStyle w:val="formtext"/>
              <w:spacing w:before="120" w:after="0" w:line="240" w:lineRule="auto"/>
              <w:jc w:val="both"/>
            </w:pPr>
            <w:r w:rsidRPr="005E3A60">
              <w:t xml:space="preserve">Le </w:t>
            </w:r>
            <w:proofErr w:type="spellStart"/>
            <w:r w:rsidRPr="005E3A60">
              <w:t>filete</w:t>
            </w:r>
            <w:proofErr w:type="spellEnd"/>
            <w:r w:rsidRPr="005E3A60">
              <w:t xml:space="preserve"> est aussi un commerce qui participe au développement socio-économique de la communauté des praticiens, tout en restant une forme d'expression culturelle individuelle et collective.</w:t>
            </w:r>
          </w:p>
        </w:tc>
      </w:tr>
      <w:tr w:rsidR="00A37566" w:rsidRPr="003018FD" w:rsidTr="00BF3D11">
        <w:tc>
          <w:tcPr>
            <w:tcW w:w="9639" w:type="dxa"/>
            <w:gridSpan w:val="2"/>
            <w:tcBorders>
              <w:top w:val="single" w:sz="4" w:space="0" w:color="auto"/>
              <w:left w:val="nil"/>
              <w:bottom w:val="nil"/>
              <w:right w:val="nil"/>
            </w:tcBorders>
            <w:shd w:val="clear" w:color="auto" w:fill="D9D9D9"/>
          </w:tcPr>
          <w:p w:rsidR="00A37566" w:rsidRPr="003018FD" w:rsidRDefault="00A37566" w:rsidP="005E3A60">
            <w:pPr>
              <w:pStyle w:val="Grille01N"/>
              <w:keepNext w:val="0"/>
              <w:spacing w:line="240" w:lineRule="auto"/>
              <w:ind w:left="709" w:right="136" w:hanging="567"/>
              <w:jc w:val="left"/>
              <w:rPr>
                <w:rFonts w:eastAsia="SimSun" w:cs="Arial"/>
                <w:smallCaps w:val="0"/>
                <w:sz w:val="24"/>
                <w:shd w:val="pct15" w:color="auto" w:fill="FFFFFF"/>
              </w:rPr>
            </w:pPr>
            <w:r w:rsidRPr="003018FD">
              <w:rPr>
                <w:smallCaps w:val="0"/>
                <w:sz w:val="24"/>
              </w:rPr>
              <w:t>2.</w:t>
            </w:r>
            <w:r w:rsidRPr="003018FD">
              <w:tab/>
            </w:r>
            <w:r w:rsidRPr="003018FD">
              <w:rPr>
                <w:smallCaps w:val="0"/>
                <w:sz w:val="24"/>
              </w:rPr>
              <w:t>Contribution à la visibilité et à la prise de conscience</w:t>
            </w:r>
            <w:proofErr w:type="gramStart"/>
            <w:r w:rsidRPr="003018FD">
              <w:rPr>
                <w:smallCaps w:val="0"/>
                <w:sz w:val="24"/>
              </w:rPr>
              <w:t>,</w:t>
            </w:r>
            <w:proofErr w:type="gramEnd"/>
            <w:r w:rsidRPr="003018FD">
              <w:rPr>
                <w:rFonts w:eastAsia="SimSun" w:cs="Arial"/>
                <w:bCs/>
                <w:smallCaps w:val="0"/>
                <w:sz w:val="24"/>
              </w:rPr>
              <w:br/>
            </w:r>
            <w:r w:rsidRPr="003018FD">
              <w:rPr>
                <w:smallCaps w:val="0"/>
                <w:sz w:val="24"/>
              </w:rPr>
              <w:t>et encouragement au dialogue</w:t>
            </w:r>
          </w:p>
        </w:tc>
      </w:tr>
      <w:tr w:rsidR="00A37566" w:rsidRPr="003018FD" w:rsidTr="00BF3D11">
        <w:tc>
          <w:tcPr>
            <w:tcW w:w="9639" w:type="dxa"/>
            <w:gridSpan w:val="2"/>
            <w:tcBorders>
              <w:top w:val="nil"/>
              <w:left w:val="nil"/>
              <w:bottom w:val="nil"/>
              <w:right w:val="nil"/>
            </w:tcBorders>
            <w:shd w:val="clear" w:color="auto" w:fill="auto"/>
          </w:tcPr>
          <w:p w:rsidR="00A37566" w:rsidRPr="003018FD" w:rsidRDefault="00A37566" w:rsidP="000831BF">
            <w:pPr>
              <w:pStyle w:val="Info03"/>
              <w:keepNext w:val="0"/>
              <w:spacing w:before="120" w:line="240" w:lineRule="auto"/>
              <w:ind w:right="135"/>
              <w:rPr>
                <w:sz w:val="18"/>
                <w:szCs w:val="18"/>
              </w:rPr>
            </w:pPr>
            <w:r w:rsidRPr="003018FD">
              <w:rPr>
                <w:sz w:val="18"/>
              </w:rPr>
              <w:t xml:space="preserve">Pour le </w:t>
            </w:r>
            <w:r w:rsidRPr="003018FD">
              <w:rPr>
                <w:b/>
                <w:sz w:val="18"/>
              </w:rPr>
              <w:t>critère R.2</w:t>
            </w:r>
            <w:r w:rsidRPr="003018FD">
              <w:rPr>
                <w:sz w:val="18"/>
              </w:rPr>
              <w:t>, les États</w:t>
            </w:r>
            <w:r w:rsidR="005E3A60">
              <w:rPr>
                <w:sz w:val="18"/>
              </w:rPr>
              <w:t xml:space="preserve"> </w:t>
            </w:r>
            <w:r w:rsidRPr="003018FD">
              <w:rPr>
                <w:sz w:val="18"/>
              </w:rPr>
              <w:t>doivent démontrer que « l’inscription de l’élément contribuera à assurer la visibilité, la prise de conscience de l’importance du patrimoine culturel immatériel et à favoriser le dialogue, reflétant ainsi la diversité culturelle du monde entier et témoignant de la créativité humaine ». Ce critère ne sera considéré comme satisfait que si la candidature démontre de quelle manière l’inscription éventuelle contribuera à assurer la visibilité et la prise de conscience de l’importance du patrimoine culturel immatériel de façon générale, et pas uniquement de l’élément inscrit en tant que tel, et à encourager le dialogue dans le respect de la diversité culturelle.</w:t>
            </w:r>
          </w:p>
        </w:tc>
      </w:tr>
      <w:tr w:rsidR="00A37566" w:rsidRPr="003018FD" w:rsidTr="00C13D2C">
        <w:tc>
          <w:tcPr>
            <w:tcW w:w="9639" w:type="dxa"/>
            <w:gridSpan w:val="2"/>
            <w:tcBorders>
              <w:top w:val="nil"/>
              <w:left w:val="nil"/>
              <w:bottom w:val="single" w:sz="4" w:space="0" w:color="auto"/>
              <w:right w:val="nil"/>
            </w:tcBorders>
            <w:shd w:val="clear" w:color="auto" w:fill="auto"/>
            <w:tcMar>
              <w:top w:w="113" w:type="dxa"/>
              <w:left w:w="113" w:type="dxa"/>
              <w:bottom w:w="113" w:type="dxa"/>
              <w:right w:w="113" w:type="dxa"/>
            </w:tcMar>
          </w:tcPr>
          <w:p w:rsidR="00A37566" w:rsidRPr="003018FD" w:rsidRDefault="00A37566" w:rsidP="005E3A60">
            <w:pPr>
              <w:widowControl w:val="0"/>
              <w:numPr>
                <w:ilvl w:val="0"/>
                <w:numId w:val="23"/>
              </w:numPr>
              <w:ind w:left="715" w:right="136" w:hanging="431"/>
              <w:jc w:val="both"/>
              <w:rPr>
                <w:rFonts w:cs="Arial"/>
                <w:i/>
                <w:sz w:val="18"/>
                <w:szCs w:val="18"/>
              </w:rPr>
            </w:pPr>
            <w:r w:rsidRPr="003018FD">
              <w:rPr>
                <w:i/>
                <w:color w:val="000000"/>
                <w:sz w:val="18"/>
              </w:rPr>
              <w:t>Comment l’inscription de l’élément sur la Liste représentative peut-elle contribuer à assurer la visibilité du patrimoine culturel immatériel en général et à sensibiliser aux niveaux local, national et international à son importance </w:t>
            </w:r>
            <w:r w:rsidRPr="003018FD">
              <w:rPr>
                <w:i/>
                <w:sz w:val="18"/>
              </w:rPr>
              <w:t>?</w:t>
            </w:r>
          </w:p>
          <w:p w:rsidR="00A37566" w:rsidRPr="003018FD" w:rsidRDefault="00A37566" w:rsidP="005E3A60">
            <w:pPr>
              <w:pStyle w:val="Word"/>
              <w:keepNext w:val="0"/>
              <w:spacing w:after="100" w:afterAutospacing="1" w:line="240" w:lineRule="auto"/>
              <w:ind w:right="136"/>
              <w:rPr>
                <w:rFonts w:eastAsia="SimSun"/>
                <w:sz w:val="18"/>
                <w:szCs w:val="18"/>
              </w:rPr>
            </w:pPr>
            <w:r w:rsidRPr="003018FD">
              <w:rPr>
                <w:rStyle w:val="Emphasis"/>
                <w:i/>
                <w:color w:val="000000"/>
                <w:sz w:val="18"/>
              </w:rPr>
              <w:t>Entre 100 et150 mots</w:t>
            </w:r>
          </w:p>
        </w:tc>
      </w:tr>
      <w:tr w:rsidR="00A37566" w:rsidRPr="003018FD" w:rsidTr="00F4037D">
        <w:tc>
          <w:tcPr>
            <w:tcW w:w="9639" w:type="dxa"/>
            <w:gridSpan w:val="2"/>
            <w:tcBorders>
              <w:top w:val="single" w:sz="4" w:space="0" w:color="auto"/>
              <w:bottom w:val="single" w:sz="4" w:space="0" w:color="auto"/>
            </w:tcBorders>
            <w:shd w:val="clear" w:color="auto" w:fill="auto"/>
            <w:tcMar>
              <w:top w:w="113" w:type="dxa"/>
              <w:left w:w="113" w:type="dxa"/>
              <w:bottom w:w="113" w:type="dxa"/>
              <w:right w:w="113" w:type="dxa"/>
            </w:tcMar>
          </w:tcPr>
          <w:p w:rsidR="00A37566" w:rsidRPr="005E3A60" w:rsidRDefault="00A37566" w:rsidP="005E3A60">
            <w:pPr>
              <w:pStyle w:val="formtext"/>
              <w:spacing w:before="0" w:after="120"/>
              <w:jc w:val="both"/>
            </w:pPr>
            <w:r w:rsidRPr="005E3A60">
              <w:lastRenderedPageBreak/>
              <w:t>La pratique de cet élément a été bouleversée par l'interdiction des décors sur les bus en 1975, ainsi que par la fermeture d'ateliers de carrosserie suite à la crise économique. L'interdiction a été levée en 1985, mais les compagnies de bus n'autorisent plus que la décoration sur des zones réduites. Dans les années 90, le développement de nouvelles technologies graphiques telles que le flashage a aussi eu un impact négatif sur cet artisanat.</w:t>
            </w:r>
          </w:p>
          <w:p w:rsidR="00A37566" w:rsidRPr="005E3A60" w:rsidRDefault="00A37566" w:rsidP="000831BF">
            <w:pPr>
              <w:pStyle w:val="formtext"/>
              <w:spacing w:before="120" w:after="120"/>
              <w:jc w:val="both"/>
            </w:pPr>
            <w:r w:rsidRPr="005E3A60">
              <w:t xml:space="preserve">On a donc cru que les </w:t>
            </w:r>
            <w:proofErr w:type="spellStart"/>
            <w:r w:rsidRPr="005E3A60">
              <w:rPr>
                <w:i/>
              </w:rPr>
              <w:t>fileteadores</w:t>
            </w:r>
            <w:proofErr w:type="spellEnd"/>
            <w:r w:rsidRPr="005E3A60">
              <w:t xml:space="preserve"> étaient voués à disparaître. Or, non seulement leur art est toujours présent dans les espaces publics, mais les praticiens continuent à former des apprentis, sur de nouveaux supports et dans de nouveaux ateliers.</w:t>
            </w:r>
          </w:p>
          <w:p w:rsidR="00A37566" w:rsidRPr="003018FD" w:rsidRDefault="00A37566" w:rsidP="005E3A60">
            <w:pPr>
              <w:pStyle w:val="formtext"/>
              <w:spacing w:before="120" w:after="0" w:line="240" w:lineRule="auto"/>
              <w:jc w:val="both"/>
            </w:pPr>
            <w:r w:rsidRPr="005E3A60">
              <w:t xml:space="preserve">L'inscription du </w:t>
            </w:r>
            <w:proofErr w:type="spellStart"/>
            <w:r w:rsidRPr="005E3A60">
              <w:t>filete</w:t>
            </w:r>
            <w:proofErr w:type="spellEnd"/>
            <w:r w:rsidRPr="005E3A60">
              <w:t xml:space="preserve"> sur la Liste représentative va augmenter sa visibilité locale, nationale et internationale, car c'est un artisanat qui met en œuvre un savoir-faire et un talent particulier et allie tradition et modernité. D'autres expressions du patrimoine immatériel local pourront donc suivre son exemple.</w:t>
            </w:r>
          </w:p>
        </w:tc>
      </w:tr>
      <w:tr w:rsidR="00A37566" w:rsidRPr="003018FD" w:rsidTr="00754924">
        <w:tc>
          <w:tcPr>
            <w:tcW w:w="9639"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A37566" w:rsidRPr="003018FD" w:rsidRDefault="00A37566" w:rsidP="005E3A60">
            <w:pPr>
              <w:widowControl w:val="0"/>
              <w:numPr>
                <w:ilvl w:val="0"/>
                <w:numId w:val="23"/>
              </w:numPr>
              <w:spacing w:before="120" w:after="120"/>
              <w:ind w:left="715" w:right="136" w:hanging="431"/>
              <w:jc w:val="both"/>
              <w:rPr>
                <w:rFonts w:cs="Arial"/>
                <w:i/>
                <w:sz w:val="18"/>
                <w:szCs w:val="18"/>
              </w:rPr>
            </w:pPr>
            <w:r w:rsidRPr="003018FD">
              <w:rPr>
                <w:i/>
                <w:sz w:val="18"/>
              </w:rPr>
              <w:t>Comment l’inscription peut-elle encourager le dialogue entre les communautés, groupes et individus ?</w:t>
            </w:r>
          </w:p>
          <w:p w:rsidR="00A37566" w:rsidRPr="003018FD" w:rsidRDefault="00A37566" w:rsidP="000831BF">
            <w:pPr>
              <w:pStyle w:val="Word"/>
              <w:keepNext w:val="0"/>
              <w:spacing w:before="120" w:after="0" w:line="240" w:lineRule="auto"/>
              <w:ind w:right="136"/>
              <w:rPr>
                <w:i w:val="0"/>
              </w:rPr>
            </w:pPr>
            <w:r w:rsidRPr="003018FD">
              <w:rPr>
                <w:rStyle w:val="Emphasis"/>
                <w:i/>
                <w:color w:val="000000"/>
                <w:sz w:val="18"/>
              </w:rPr>
              <w:t>Entre 100 et 150 mots</w:t>
            </w:r>
          </w:p>
        </w:tc>
      </w:tr>
      <w:tr w:rsidR="00A37566" w:rsidRPr="003018FD" w:rsidTr="00754924">
        <w:tc>
          <w:tcPr>
            <w:tcW w:w="9639" w:type="dxa"/>
            <w:gridSpan w:val="2"/>
            <w:tcBorders>
              <w:top w:val="single" w:sz="4" w:space="0" w:color="auto"/>
              <w:bottom w:val="single" w:sz="4" w:space="0" w:color="auto"/>
            </w:tcBorders>
            <w:shd w:val="clear" w:color="auto" w:fill="auto"/>
            <w:tcMar>
              <w:top w:w="113" w:type="dxa"/>
              <w:left w:w="113" w:type="dxa"/>
              <w:bottom w:w="113" w:type="dxa"/>
              <w:right w:w="113" w:type="dxa"/>
            </w:tcMar>
          </w:tcPr>
          <w:p w:rsidR="00A37566" w:rsidRPr="005E3A60" w:rsidRDefault="00A37566" w:rsidP="005E3A60">
            <w:pPr>
              <w:pStyle w:val="formtext"/>
              <w:spacing w:before="0" w:after="0"/>
              <w:jc w:val="both"/>
            </w:pPr>
            <w:r w:rsidRPr="005E3A60">
              <w:t>Au niveau local, l'inscription favorisera le dialogue entre les artisans de Buenos Aires et des autres villes du pays, ainsi qu'avec d'autres artisans, peintres et artistes visuels – fresquistes, tatoueurs, graffiteurs, graphistes, illustrateurs, dessinateurs – et favorisera même le dialogue intergénérationnel. La présence croissante de femmes ouvre aussi de nouvelles perspectives pour cette discipline.</w:t>
            </w:r>
          </w:p>
          <w:p w:rsidR="00A37566" w:rsidRPr="005E3A60" w:rsidRDefault="00A37566" w:rsidP="000831BF">
            <w:pPr>
              <w:pStyle w:val="formtext"/>
              <w:spacing w:before="120" w:after="120"/>
              <w:jc w:val="both"/>
            </w:pPr>
            <w:r w:rsidRPr="005E3A60">
              <w:t xml:space="preserve">Sur la scène internationale, cette reconnaissance facilitera la diffusion du </w:t>
            </w:r>
            <w:proofErr w:type="spellStart"/>
            <w:r w:rsidRPr="005E3A60">
              <w:t>filete</w:t>
            </w:r>
            <w:proofErr w:type="spellEnd"/>
            <w:r w:rsidRPr="005E3A60">
              <w:t xml:space="preserve"> comme activité emblématique de Buenos Aires et de l'Argentine et encouragera donc les échanges entre les artisans et des artistes d'autres pays.</w:t>
            </w:r>
          </w:p>
          <w:p w:rsidR="00A37566" w:rsidRPr="003018FD" w:rsidRDefault="00A37566" w:rsidP="005E3A60">
            <w:pPr>
              <w:pStyle w:val="formtext"/>
              <w:spacing w:before="120" w:after="0" w:line="240" w:lineRule="auto"/>
              <w:jc w:val="both"/>
            </w:pPr>
            <w:r w:rsidRPr="005E3A60">
              <w:t xml:space="preserve">Conformément à la Déclaration universelle de l'UNESCO sur la diversité culturelle (2001), le </w:t>
            </w:r>
            <w:proofErr w:type="spellStart"/>
            <w:r w:rsidRPr="005E3A60">
              <w:t>filete</w:t>
            </w:r>
            <w:proofErr w:type="spellEnd"/>
            <w:r w:rsidRPr="005E3A60">
              <w:t xml:space="preserve"> de Buenos Aires favorise le dialogue, la coopération, la solidarité et la compréhension mutuelle.</w:t>
            </w:r>
          </w:p>
        </w:tc>
      </w:tr>
      <w:tr w:rsidR="00A37566" w:rsidRPr="003018FD" w:rsidTr="00F4037D">
        <w:tc>
          <w:tcPr>
            <w:tcW w:w="9639"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A37566" w:rsidRPr="003018FD" w:rsidRDefault="00A37566" w:rsidP="000831BF">
            <w:pPr>
              <w:widowControl w:val="0"/>
              <w:numPr>
                <w:ilvl w:val="0"/>
                <w:numId w:val="23"/>
              </w:numPr>
              <w:spacing w:before="240" w:after="120"/>
              <w:ind w:left="715" w:right="136" w:hanging="431"/>
              <w:jc w:val="both"/>
              <w:rPr>
                <w:rFonts w:cs="Arial"/>
                <w:i/>
                <w:sz w:val="18"/>
                <w:szCs w:val="18"/>
              </w:rPr>
            </w:pPr>
            <w:r w:rsidRPr="003018FD">
              <w:rPr>
                <w:i/>
                <w:sz w:val="18"/>
              </w:rPr>
              <w:t>Comment l’inscription peut-elle favoriser le respect de la diversité culturelle et la créativité humaine ?</w:t>
            </w:r>
          </w:p>
          <w:p w:rsidR="00A37566" w:rsidRPr="003018FD" w:rsidRDefault="00A37566" w:rsidP="000831BF">
            <w:pPr>
              <w:pStyle w:val="Word"/>
              <w:keepNext w:val="0"/>
              <w:spacing w:before="120" w:after="0" w:line="240" w:lineRule="auto"/>
              <w:ind w:right="136"/>
              <w:rPr>
                <w:i w:val="0"/>
                <w:sz w:val="18"/>
                <w:szCs w:val="18"/>
              </w:rPr>
            </w:pPr>
            <w:r w:rsidRPr="003018FD">
              <w:rPr>
                <w:rStyle w:val="Emphasis"/>
                <w:i/>
                <w:color w:val="000000"/>
                <w:sz w:val="18"/>
              </w:rPr>
              <w:t>Entre 100 et 150 mots</w:t>
            </w:r>
          </w:p>
        </w:tc>
      </w:tr>
      <w:tr w:rsidR="00A37566" w:rsidRPr="003018FD" w:rsidTr="00F4037D">
        <w:tc>
          <w:tcPr>
            <w:tcW w:w="9639" w:type="dxa"/>
            <w:gridSpan w:val="2"/>
            <w:tcBorders>
              <w:top w:val="single" w:sz="4" w:space="0" w:color="auto"/>
              <w:bottom w:val="single" w:sz="4" w:space="0" w:color="auto"/>
            </w:tcBorders>
            <w:shd w:val="clear" w:color="auto" w:fill="auto"/>
            <w:tcMar>
              <w:top w:w="113" w:type="dxa"/>
              <w:left w:w="113" w:type="dxa"/>
              <w:bottom w:w="113" w:type="dxa"/>
              <w:right w:w="113" w:type="dxa"/>
            </w:tcMar>
          </w:tcPr>
          <w:p w:rsidR="00A37566" w:rsidRPr="005E3A60" w:rsidRDefault="00A37566" w:rsidP="005E3A60">
            <w:pPr>
              <w:pStyle w:val="formtext"/>
              <w:spacing w:before="0" w:after="120"/>
              <w:jc w:val="both"/>
            </w:pPr>
            <w:r w:rsidRPr="005E3A60">
              <w:t xml:space="preserve">Le </w:t>
            </w:r>
            <w:proofErr w:type="spellStart"/>
            <w:r w:rsidRPr="005E3A60">
              <w:t>filete</w:t>
            </w:r>
            <w:proofErr w:type="spellEnd"/>
            <w:r w:rsidRPr="005E3A60">
              <w:t xml:space="preserve"> de Buenos Aires est un langage visuel facile à interpréter, qui exprime des idées et des valeurs liées à l'identité et facilite donc leur appropriation par différents groupes sociaux et culturels. De même, par le dialogue qu'ils établissent avec leurs clients, les artisans rassemblent, expriment et diffusent des symboles collectifs, des expressions orales, des idées et des valeurs qui forment l'identité des différents groupes.</w:t>
            </w:r>
          </w:p>
          <w:p w:rsidR="00A37566" w:rsidRPr="003018FD" w:rsidRDefault="00A37566" w:rsidP="005E3A60">
            <w:pPr>
              <w:pStyle w:val="formtext"/>
              <w:spacing w:before="120" w:after="0" w:line="240" w:lineRule="auto"/>
              <w:jc w:val="both"/>
            </w:pPr>
            <w:r w:rsidRPr="005E3A60">
              <w:t xml:space="preserve">L'inscription du </w:t>
            </w:r>
            <w:proofErr w:type="spellStart"/>
            <w:r w:rsidRPr="005E3A60">
              <w:t>filete</w:t>
            </w:r>
            <w:proofErr w:type="spellEnd"/>
            <w:r w:rsidRPr="005E3A60">
              <w:t xml:space="preserve"> sur la Liste représentative facilitera la diffusion de cet élément, qui est une activité humaine persistante puisqu'elle se renouvelle depuis plus de cent ans, en laissant une place aux nouvelles créations et aux styles personnels. Cet élément est incontestablement un instrument de promotion de la diversité culturelle et de l'interculturalité. En effet, depuis ses origines, il n'a cessé de s'approprier, d'adapter et de redéfinir des éléments représentatifs des différentes cultures des immigrants arrivés en Argentine entre la fin du 19</w:t>
            </w:r>
            <w:r w:rsidRPr="005E3A60">
              <w:rPr>
                <w:vertAlign w:val="superscript"/>
              </w:rPr>
              <w:t>e</w:t>
            </w:r>
            <w:r w:rsidRPr="005E3A60">
              <w:t xml:space="preserve"> siècle et le début du 20</w:t>
            </w:r>
            <w:r w:rsidRPr="005E3A60">
              <w:rPr>
                <w:vertAlign w:val="superscript"/>
              </w:rPr>
              <w:t xml:space="preserve">e </w:t>
            </w:r>
            <w:r w:rsidRPr="005E3A60">
              <w:t>siècle.</w:t>
            </w:r>
          </w:p>
        </w:tc>
      </w:tr>
      <w:tr w:rsidR="00A37566" w:rsidRPr="003018FD" w:rsidTr="00BF3D11">
        <w:tc>
          <w:tcPr>
            <w:tcW w:w="9639" w:type="dxa"/>
            <w:gridSpan w:val="2"/>
            <w:tcBorders>
              <w:top w:val="nil"/>
              <w:left w:val="nil"/>
              <w:bottom w:val="nil"/>
              <w:right w:val="nil"/>
            </w:tcBorders>
            <w:shd w:val="clear" w:color="auto" w:fill="D9D9D9"/>
          </w:tcPr>
          <w:p w:rsidR="00A37566" w:rsidRPr="003018FD" w:rsidRDefault="00A37566" w:rsidP="005E3A60">
            <w:pPr>
              <w:pStyle w:val="Grille01N"/>
              <w:keepNext w:val="0"/>
              <w:spacing w:line="240" w:lineRule="auto"/>
              <w:ind w:left="709" w:right="136" w:hanging="567"/>
              <w:jc w:val="left"/>
              <w:rPr>
                <w:rFonts w:eastAsia="SimSun" w:cs="Arial"/>
                <w:smallCaps w:val="0"/>
                <w:sz w:val="24"/>
                <w:shd w:val="pct15" w:color="auto" w:fill="FFFFFF"/>
              </w:rPr>
            </w:pPr>
            <w:r w:rsidRPr="003018FD">
              <w:rPr>
                <w:sz w:val="24"/>
              </w:rPr>
              <w:t>3.</w:t>
            </w:r>
            <w:r w:rsidRPr="003018FD">
              <w:tab/>
            </w:r>
            <w:r w:rsidRPr="003018FD">
              <w:rPr>
                <w:smallCaps w:val="0"/>
                <w:sz w:val="24"/>
              </w:rPr>
              <w:t>Mesures de sauvegarde</w:t>
            </w:r>
          </w:p>
        </w:tc>
      </w:tr>
      <w:tr w:rsidR="00A37566" w:rsidRPr="003018FD" w:rsidTr="00557845">
        <w:tc>
          <w:tcPr>
            <w:tcW w:w="9639" w:type="dxa"/>
            <w:gridSpan w:val="2"/>
            <w:tcBorders>
              <w:top w:val="nil"/>
              <w:left w:val="nil"/>
              <w:bottom w:val="nil"/>
              <w:right w:val="nil"/>
            </w:tcBorders>
            <w:shd w:val="clear" w:color="auto" w:fill="auto"/>
          </w:tcPr>
          <w:p w:rsidR="00A37566" w:rsidRPr="003018FD" w:rsidRDefault="00A37566" w:rsidP="000831BF">
            <w:pPr>
              <w:pStyle w:val="Info03"/>
              <w:keepNext w:val="0"/>
              <w:spacing w:before="120" w:line="240" w:lineRule="auto"/>
              <w:ind w:right="136"/>
              <w:rPr>
                <w:rFonts w:eastAsia="SimSun"/>
                <w:sz w:val="18"/>
                <w:szCs w:val="18"/>
              </w:rPr>
            </w:pPr>
            <w:r w:rsidRPr="003018FD">
              <w:rPr>
                <w:sz w:val="18"/>
              </w:rPr>
              <w:t xml:space="preserve">Pour le </w:t>
            </w:r>
            <w:r w:rsidRPr="003018FD">
              <w:rPr>
                <w:b/>
                <w:sz w:val="18"/>
              </w:rPr>
              <w:t>critère R.3</w:t>
            </w:r>
            <w:r w:rsidRPr="003018FD">
              <w:rPr>
                <w:sz w:val="18"/>
              </w:rPr>
              <w:t>, les États doivent démontrer que « des mesures de sauvegarde qui pourraient permettre de protéger et de promouvoir l’élément sont élaborées ».</w:t>
            </w:r>
          </w:p>
        </w:tc>
      </w:tr>
      <w:tr w:rsidR="00A37566" w:rsidRPr="003018FD" w:rsidTr="00557845">
        <w:tc>
          <w:tcPr>
            <w:tcW w:w="9639" w:type="dxa"/>
            <w:gridSpan w:val="2"/>
            <w:tcBorders>
              <w:top w:val="nil"/>
              <w:left w:val="nil"/>
              <w:bottom w:val="nil"/>
              <w:right w:val="nil"/>
            </w:tcBorders>
            <w:shd w:val="clear" w:color="auto" w:fill="auto"/>
          </w:tcPr>
          <w:p w:rsidR="00A37566" w:rsidRPr="003018FD" w:rsidRDefault="00A37566" w:rsidP="000831BF">
            <w:pPr>
              <w:pStyle w:val="Grille02N"/>
              <w:keepNext w:val="0"/>
              <w:ind w:left="709" w:right="136" w:hanging="567"/>
              <w:jc w:val="left"/>
            </w:pPr>
            <w:proofErr w:type="gramStart"/>
            <w:r w:rsidRPr="003018FD">
              <w:t>3.a</w:t>
            </w:r>
            <w:proofErr w:type="gramEnd"/>
            <w:r w:rsidRPr="003018FD">
              <w:t>.</w:t>
            </w:r>
            <w:r w:rsidRPr="003018FD">
              <w:tab/>
              <w:t>Efforts passés et en cours pour sauvegarder l’élément</w:t>
            </w:r>
          </w:p>
        </w:tc>
      </w:tr>
      <w:tr w:rsidR="00A37566" w:rsidRPr="003018FD" w:rsidTr="00557845">
        <w:tc>
          <w:tcPr>
            <w:tcW w:w="9639" w:type="dxa"/>
            <w:gridSpan w:val="2"/>
            <w:tcBorders>
              <w:top w:val="nil"/>
              <w:left w:val="nil"/>
              <w:bottom w:val="single" w:sz="4" w:space="0" w:color="auto"/>
              <w:right w:val="nil"/>
            </w:tcBorders>
            <w:shd w:val="clear" w:color="auto" w:fill="auto"/>
          </w:tcPr>
          <w:p w:rsidR="00A37566" w:rsidRPr="003018FD" w:rsidRDefault="00A37566" w:rsidP="000831BF">
            <w:pPr>
              <w:pStyle w:val="Info03"/>
              <w:keepNext w:val="0"/>
              <w:numPr>
                <w:ilvl w:val="0"/>
                <w:numId w:val="33"/>
              </w:numPr>
              <w:tabs>
                <w:tab w:val="clear" w:pos="567"/>
                <w:tab w:val="left" w:pos="709"/>
              </w:tabs>
              <w:spacing w:before="240" w:line="240" w:lineRule="auto"/>
              <w:ind w:left="708" w:right="136" w:hanging="595"/>
              <w:rPr>
                <w:rFonts w:eastAsia="SimSun"/>
                <w:sz w:val="18"/>
                <w:szCs w:val="18"/>
              </w:rPr>
            </w:pPr>
            <w:r w:rsidRPr="003018FD">
              <w:rPr>
                <w:sz w:val="18"/>
              </w:rPr>
              <w:t>Comment la viabilité de l’élément est-elle assurée par les communautés, groupes et, le cas échéant, les individus concernés ? Quelles initiatives passées et en cours ont été prises à cet égard ?</w:t>
            </w:r>
          </w:p>
          <w:p w:rsidR="00A37566" w:rsidRPr="003018FD" w:rsidRDefault="00A37566" w:rsidP="000831BF">
            <w:pPr>
              <w:pStyle w:val="Word"/>
              <w:keepNext w:val="0"/>
              <w:spacing w:before="120" w:line="240" w:lineRule="auto"/>
              <w:ind w:right="136"/>
              <w:rPr>
                <w:sz w:val="18"/>
                <w:szCs w:val="18"/>
              </w:rPr>
            </w:pPr>
            <w:r w:rsidRPr="003018FD">
              <w:rPr>
                <w:rStyle w:val="Emphasis"/>
                <w:i/>
                <w:color w:val="000000"/>
                <w:sz w:val="18"/>
              </w:rPr>
              <w:t>Entre 150 et 250 mots</w:t>
            </w:r>
          </w:p>
        </w:tc>
      </w:tr>
      <w:tr w:rsidR="00A37566" w:rsidRPr="003018FD" w:rsidTr="00197465">
        <w:tc>
          <w:tcPr>
            <w:tcW w:w="9639" w:type="dxa"/>
            <w:gridSpan w:val="2"/>
            <w:tcBorders>
              <w:top w:val="single" w:sz="4" w:space="0" w:color="auto"/>
              <w:bottom w:val="single" w:sz="4" w:space="0" w:color="auto"/>
            </w:tcBorders>
            <w:shd w:val="clear" w:color="auto" w:fill="auto"/>
            <w:tcMar>
              <w:top w:w="113" w:type="dxa"/>
              <w:left w:w="113" w:type="dxa"/>
              <w:bottom w:w="113" w:type="dxa"/>
              <w:right w:w="113" w:type="dxa"/>
            </w:tcMar>
          </w:tcPr>
          <w:p w:rsidR="00A37566" w:rsidRPr="005E3A60" w:rsidRDefault="00A37566" w:rsidP="005E3A60">
            <w:pPr>
              <w:pStyle w:val="formtext"/>
              <w:keepNext/>
              <w:keepLines/>
              <w:spacing w:before="0" w:after="120"/>
              <w:jc w:val="both"/>
            </w:pPr>
            <w:r w:rsidRPr="005E3A60">
              <w:lastRenderedPageBreak/>
              <w:t xml:space="preserve">La viabilité de cet élément est assurée car une communauté de détenteurs et de praticiens continue à travailler sur les supports traditionnels mais aussi sur de nouveaux supports et pratique le </w:t>
            </w:r>
            <w:proofErr w:type="spellStart"/>
            <w:r w:rsidRPr="005E3A60">
              <w:t>filete</w:t>
            </w:r>
            <w:proofErr w:type="spellEnd"/>
            <w:r w:rsidRPr="005E3A60">
              <w:t xml:space="preserve"> continuellement, en le modernisant et en le rendant largement accessible.</w:t>
            </w:r>
          </w:p>
          <w:p w:rsidR="00A37566" w:rsidRPr="005E3A60" w:rsidRDefault="00A37566" w:rsidP="000831BF">
            <w:pPr>
              <w:pStyle w:val="formtext"/>
              <w:keepNext/>
              <w:keepLines/>
              <w:spacing w:before="120" w:after="120"/>
              <w:jc w:val="both"/>
            </w:pPr>
            <w:r w:rsidRPr="005E3A60">
              <w:t>Des formations sont organisées dans les ateliers, pour des hommes et des femmes de tous âges. C'est un moyen efficace de garantir la transmission du savoir-faire, des connaissances et des compétences aux générations futures.</w:t>
            </w:r>
          </w:p>
          <w:p w:rsidR="00A37566" w:rsidRPr="005E3A60" w:rsidRDefault="00A37566" w:rsidP="000831BF">
            <w:pPr>
              <w:pStyle w:val="formtext"/>
              <w:keepNext/>
              <w:keepLines/>
              <w:spacing w:before="120" w:after="120"/>
              <w:jc w:val="both"/>
            </w:pPr>
            <w:r w:rsidRPr="005E3A60">
              <w:t xml:space="preserve">Depuis les années 70, la participation des </w:t>
            </w:r>
            <w:proofErr w:type="spellStart"/>
            <w:r w:rsidRPr="005E3A60">
              <w:rPr>
                <w:i/>
              </w:rPr>
              <w:t>fileteadores</w:t>
            </w:r>
            <w:proofErr w:type="spellEnd"/>
            <w:r w:rsidRPr="005E3A60">
              <w:t xml:space="preserve"> à des foires de l'artisanat a généralisé l'utilisation de petits supports (panneaux et objets), ce qui leur a permis de survivre à la diminution des commandes traditionnelles sur des véhicules et d'accroitre leur clientèle, car chacun peut maintenant décorer sa maison avec du </w:t>
            </w:r>
            <w:proofErr w:type="spellStart"/>
            <w:r w:rsidRPr="005E3A60">
              <w:t>filete</w:t>
            </w:r>
            <w:proofErr w:type="spellEnd"/>
            <w:r w:rsidRPr="005E3A60">
              <w:t xml:space="preserve">. Des expositions individuelles et de groupes participent également à la diffusion de cet art. De plus en plus de personnes assistent à ces foires et expositions, achètent des œuvres et s'intéressent à l'histoire et aux techniques du </w:t>
            </w:r>
            <w:proofErr w:type="spellStart"/>
            <w:r w:rsidRPr="005E3A60">
              <w:t>filete</w:t>
            </w:r>
            <w:proofErr w:type="spellEnd"/>
            <w:r w:rsidRPr="005E3A60">
              <w:t xml:space="preserve">. </w:t>
            </w:r>
          </w:p>
          <w:p w:rsidR="00A37566" w:rsidRPr="005E3A60" w:rsidRDefault="00A37566" w:rsidP="000831BF">
            <w:pPr>
              <w:pStyle w:val="formtext"/>
              <w:keepNext/>
              <w:keepLines/>
              <w:spacing w:before="120" w:after="120"/>
              <w:jc w:val="both"/>
            </w:pPr>
            <w:r w:rsidRPr="005E3A60">
              <w:t xml:space="preserve">Les décors en </w:t>
            </w:r>
            <w:proofErr w:type="spellStart"/>
            <w:r w:rsidRPr="005E3A60">
              <w:t>filete</w:t>
            </w:r>
            <w:proofErr w:type="spellEnd"/>
            <w:r w:rsidRPr="005E3A60">
              <w:t>, anciens et récents, sont partout dans Buenos Aires. C'est pourquoi les habitants estiment que cette pratique fait partie de leur patrimoine et exprime réellement l'identité de leur ville.</w:t>
            </w:r>
          </w:p>
          <w:p w:rsidR="00A37566" w:rsidRPr="003018FD" w:rsidRDefault="00A37566" w:rsidP="005E3A60">
            <w:pPr>
              <w:pStyle w:val="formtext"/>
              <w:keepNext/>
              <w:keepLines/>
              <w:spacing w:before="120" w:after="0" w:line="240" w:lineRule="auto"/>
              <w:jc w:val="both"/>
            </w:pPr>
            <w:r w:rsidRPr="005E3A60">
              <w:t xml:space="preserve">Dans ce contexte que les </w:t>
            </w:r>
            <w:proofErr w:type="spellStart"/>
            <w:r w:rsidRPr="005E3A60">
              <w:rPr>
                <w:i/>
              </w:rPr>
              <w:t>fileteadores</w:t>
            </w:r>
            <w:proofErr w:type="spellEnd"/>
            <w:r w:rsidRPr="005E3A60">
              <w:t xml:space="preserve"> considèrent comme une renaissance, nombre d'entre eux ont monté une association, avec des formateurs, des apprentis et des personnes qui apprécient cet art et s'y reconnaissent. L'</w:t>
            </w:r>
            <w:proofErr w:type="spellStart"/>
            <w:r w:rsidRPr="005E3A60">
              <w:rPr>
                <w:i/>
              </w:rPr>
              <w:t>Asociación</w:t>
            </w:r>
            <w:proofErr w:type="spellEnd"/>
            <w:r w:rsidRPr="005E3A60">
              <w:rPr>
                <w:i/>
              </w:rPr>
              <w:t xml:space="preserve"> de </w:t>
            </w:r>
            <w:proofErr w:type="spellStart"/>
            <w:r w:rsidRPr="005E3A60">
              <w:rPr>
                <w:i/>
              </w:rPr>
              <w:t>Fileteadores</w:t>
            </w:r>
            <w:proofErr w:type="spellEnd"/>
            <w:r w:rsidRPr="005E3A60">
              <w:t xml:space="preserve"> a pour objectif de promouvoir cette pratique et de la gérer en collaboration avec l'État.</w:t>
            </w:r>
          </w:p>
        </w:tc>
      </w:tr>
      <w:tr w:rsidR="00A37566" w:rsidRPr="003018FD" w:rsidTr="002A1B4C">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A37566" w:rsidRPr="003018FD" w:rsidRDefault="00A37566" w:rsidP="000831BF">
            <w:pPr>
              <w:pStyle w:val="Default"/>
              <w:widowControl/>
              <w:tabs>
                <w:tab w:val="left" w:pos="709"/>
              </w:tabs>
              <w:spacing w:before="120" w:after="120"/>
              <w:ind w:left="113" w:right="136"/>
              <w:jc w:val="both"/>
              <w:rPr>
                <w:rFonts w:ascii="Arial" w:eastAsia="SimSun" w:hAnsi="Arial" w:cs="Arial"/>
                <w:sz w:val="18"/>
                <w:szCs w:val="18"/>
              </w:rPr>
            </w:pPr>
            <w:r w:rsidRPr="003018FD">
              <w:rPr>
                <w:rFonts w:ascii="Arial" w:hAnsi="Arial"/>
                <w:sz w:val="18"/>
              </w:rPr>
              <w:t xml:space="preserve">Cochez une ou plusieurs cases pour identifier les mesures de sauvegarde qui </w:t>
            </w:r>
            <w:proofErr w:type="gramStart"/>
            <w:r w:rsidRPr="003018FD">
              <w:rPr>
                <w:rFonts w:ascii="Arial" w:hAnsi="Arial"/>
                <w:sz w:val="18"/>
              </w:rPr>
              <w:t>ont</w:t>
            </w:r>
            <w:proofErr w:type="gramEnd"/>
            <w:r w:rsidRPr="003018FD">
              <w:rPr>
                <w:rFonts w:ascii="Arial" w:hAnsi="Arial"/>
                <w:sz w:val="18"/>
              </w:rPr>
              <w:t xml:space="preserve"> été ou sont prises actuellement par les </w:t>
            </w:r>
            <w:r w:rsidRPr="003018FD">
              <w:rPr>
                <w:rFonts w:ascii="Arial" w:hAnsi="Arial"/>
                <w:b/>
                <w:sz w:val="18"/>
              </w:rPr>
              <w:t>communautés, groupes ou individus</w:t>
            </w:r>
            <w:r w:rsidRPr="003018FD">
              <w:rPr>
                <w:rFonts w:ascii="Arial" w:hAnsi="Arial"/>
                <w:sz w:val="18"/>
              </w:rPr>
              <w:t xml:space="preserve"> concernés.</w:t>
            </w:r>
          </w:p>
          <w:p w:rsidR="00A37566" w:rsidRPr="003018FD" w:rsidRDefault="000A756D" w:rsidP="000831BF">
            <w:pPr>
              <w:pStyle w:val="Default"/>
              <w:widowControl/>
              <w:autoSpaceDE/>
              <w:adjustRightInd/>
              <w:spacing w:before="120" w:after="120"/>
              <w:ind w:left="1134" w:right="135" w:hanging="567"/>
              <w:rPr>
                <w:rFonts w:ascii="Arial" w:hAnsi="Arial" w:cs="Arial"/>
                <w:color w:val="auto"/>
                <w:sz w:val="18"/>
                <w:szCs w:val="18"/>
              </w:rPr>
            </w:pPr>
            <w:r w:rsidRPr="003018FD">
              <w:rPr>
                <w:rFonts w:ascii="Arial" w:hAnsi="Arial" w:cs="Arial"/>
                <w:color w:val="auto"/>
                <w:sz w:val="18"/>
                <w:szCs w:val="18"/>
              </w:rPr>
              <w:fldChar w:fldCharType="begin">
                <w:ffData>
                  <w:name w:val="CaseACocher6"/>
                  <w:enabled/>
                  <w:calcOnExit w:val="0"/>
                  <w:checkBox>
                    <w:sizeAuto/>
                    <w:default w:val="1"/>
                  </w:checkBox>
                </w:ffData>
              </w:fldChar>
            </w:r>
            <w:bookmarkStart w:id="3" w:name="CaseACocher6"/>
            <w:r w:rsidR="00A37566" w:rsidRPr="003018FD">
              <w:rPr>
                <w:rFonts w:ascii="Arial" w:hAnsi="Arial" w:cs="Arial"/>
                <w:color w:val="auto"/>
                <w:sz w:val="18"/>
                <w:szCs w:val="18"/>
              </w:rPr>
              <w:instrText xml:space="preserve"> FORMCHECKBOX </w:instrText>
            </w:r>
            <w:r w:rsidR="002314D9">
              <w:rPr>
                <w:rFonts w:ascii="Arial" w:hAnsi="Arial" w:cs="Arial"/>
                <w:color w:val="auto"/>
                <w:sz w:val="18"/>
                <w:szCs w:val="18"/>
              </w:rPr>
            </w:r>
            <w:r w:rsidR="002314D9">
              <w:rPr>
                <w:rFonts w:ascii="Arial" w:hAnsi="Arial" w:cs="Arial"/>
                <w:color w:val="auto"/>
                <w:sz w:val="18"/>
                <w:szCs w:val="18"/>
              </w:rPr>
              <w:fldChar w:fldCharType="separate"/>
            </w:r>
            <w:r w:rsidRPr="003018FD">
              <w:rPr>
                <w:rFonts w:ascii="Arial" w:hAnsi="Arial" w:cs="Arial"/>
                <w:color w:val="auto"/>
                <w:sz w:val="18"/>
                <w:szCs w:val="18"/>
              </w:rPr>
              <w:fldChar w:fldCharType="end"/>
            </w:r>
            <w:bookmarkEnd w:id="3"/>
            <w:r w:rsidR="00A37566" w:rsidRPr="003018FD">
              <w:rPr>
                <w:rFonts w:ascii="Arial" w:hAnsi="Arial"/>
                <w:color w:val="auto"/>
                <w:sz w:val="18"/>
              </w:rPr>
              <w:t xml:space="preserve"> transmission, essentiellement par l’éducation formelle et non formelle</w:t>
            </w:r>
          </w:p>
          <w:p w:rsidR="00A37566" w:rsidRPr="003018FD" w:rsidRDefault="000A756D" w:rsidP="000831BF">
            <w:pPr>
              <w:pStyle w:val="Default"/>
              <w:widowControl/>
              <w:autoSpaceDE/>
              <w:adjustRightInd/>
              <w:spacing w:before="120" w:after="120"/>
              <w:ind w:left="1134" w:right="135" w:hanging="567"/>
              <w:rPr>
                <w:rFonts w:ascii="Arial" w:hAnsi="Arial" w:cs="Arial"/>
                <w:color w:val="auto"/>
                <w:sz w:val="18"/>
                <w:szCs w:val="18"/>
              </w:rPr>
            </w:pPr>
            <w:r w:rsidRPr="003018FD">
              <w:rPr>
                <w:rFonts w:ascii="Arial" w:hAnsi="Arial" w:cs="Arial"/>
                <w:color w:val="auto"/>
                <w:sz w:val="18"/>
                <w:szCs w:val="18"/>
              </w:rPr>
              <w:fldChar w:fldCharType="begin">
                <w:ffData>
                  <w:name w:val=""/>
                  <w:enabled/>
                  <w:calcOnExit w:val="0"/>
                  <w:checkBox>
                    <w:sizeAuto/>
                    <w:default w:val="1"/>
                  </w:checkBox>
                </w:ffData>
              </w:fldChar>
            </w:r>
            <w:r w:rsidR="00A37566" w:rsidRPr="003018FD">
              <w:rPr>
                <w:rFonts w:ascii="Arial" w:hAnsi="Arial" w:cs="Arial"/>
                <w:color w:val="auto"/>
                <w:sz w:val="18"/>
                <w:szCs w:val="18"/>
              </w:rPr>
              <w:instrText xml:space="preserve"> FORMCHECKBOX </w:instrText>
            </w:r>
            <w:r w:rsidR="002314D9">
              <w:rPr>
                <w:rFonts w:ascii="Arial" w:hAnsi="Arial" w:cs="Arial"/>
                <w:color w:val="auto"/>
                <w:sz w:val="18"/>
                <w:szCs w:val="18"/>
              </w:rPr>
            </w:r>
            <w:r w:rsidR="002314D9">
              <w:rPr>
                <w:rFonts w:ascii="Arial" w:hAnsi="Arial" w:cs="Arial"/>
                <w:color w:val="auto"/>
                <w:sz w:val="18"/>
                <w:szCs w:val="18"/>
              </w:rPr>
              <w:fldChar w:fldCharType="separate"/>
            </w:r>
            <w:r w:rsidRPr="003018FD">
              <w:rPr>
                <w:rFonts w:ascii="Arial" w:hAnsi="Arial" w:cs="Arial"/>
                <w:color w:val="auto"/>
                <w:sz w:val="18"/>
                <w:szCs w:val="18"/>
              </w:rPr>
              <w:fldChar w:fldCharType="end"/>
            </w:r>
            <w:r w:rsidR="00A37566" w:rsidRPr="003018FD">
              <w:rPr>
                <w:rFonts w:ascii="Arial" w:hAnsi="Arial"/>
                <w:color w:val="auto"/>
                <w:sz w:val="18"/>
              </w:rPr>
              <w:t xml:space="preserve"> identification, documentation, recherche</w:t>
            </w:r>
          </w:p>
          <w:p w:rsidR="00A37566" w:rsidRPr="003018FD" w:rsidRDefault="000A756D" w:rsidP="000831BF">
            <w:pPr>
              <w:pStyle w:val="Default"/>
              <w:widowControl/>
              <w:autoSpaceDE/>
              <w:adjustRightInd/>
              <w:spacing w:before="120" w:after="120"/>
              <w:ind w:left="1134" w:right="135" w:hanging="567"/>
              <w:rPr>
                <w:rFonts w:ascii="Arial" w:hAnsi="Arial" w:cs="Arial"/>
                <w:color w:val="auto"/>
                <w:sz w:val="18"/>
                <w:szCs w:val="18"/>
              </w:rPr>
            </w:pPr>
            <w:r w:rsidRPr="003018FD">
              <w:rPr>
                <w:rFonts w:ascii="Arial" w:hAnsi="Arial" w:cs="Arial"/>
                <w:color w:val="auto"/>
                <w:sz w:val="18"/>
                <w:szCs w:val="18"/>
              </w:rPr>
              <w:fldChar w:fldCharType="begin">
                <w:ffData>
                  <w:name w:val=""/>
                  <w:enabled/>
                  <w:calcOnExit w:val="0"/>
                  <w:checkBox>
                    <w:sizeAuto/>
                    <w:default w:val="1"/>
                  </w:checkBox>
                </w:ffData>
              </w:fldChar>
            </w:r>
            <w:r w:rsidR="00A37566" w:rsidRPr="003018FD">
              <w:rPr>
                <w:rFonts w:ascii="Arial" w:hAnsi="Arial" w:cs="Arial"/>
                <w:color w:val="auto"/>
                <w:sz w:val="18"/>
                <w:szCs w:val="18"/>
              </w:rPr>
              <w:instrText xml:space="preserve"> FORMCHECKBOX </w:instrText>
            </w:r>
            <w:r w:rsidR="002314D9">
              <w:rPr>
                <w:rFonts w:ascii="Arial" w:hAnsi="Arial" w:cs="Arial"/>
                <w:color w:val="auto"/>
                <w:sz w:val="18"/>
                <w:szCs w:val="18"/>
              </w:rPr>
            </w:r>
            <w:r w:rsidR="002314D9">
              <w:rPr>
                <w:rFonts w:ascii="Arial" w:hAnsi="Arial" w:cs="Arial"/>
                <w:color w:val="auto"/>
                <w:sz w:val="18"/>
                <w:szCs w:val="18"/>
              </w:rPr>
              <w:fldChar w:fldCharType="separate"/>
            </w:r>
            <w:r w:rsidRPr="003018FD">
              <w:rPr>
                <w:rFonts w:ascii="Arial" w:hAnsi="Arial" w:cs="Arial"/>
                <w:color w:val="auto"/>
                <w:sz w:val="18"/>
                <w:szCs w:val="18"/>
              </w:rPr>
              <w:fldChar w:fldCharType="end"/>
            </w:r>
            <w:r w:rsidR="00A37566" w:rsidRPr="003018FD">
              <w:rPr>
                <w:rFonts w:ascii="Arial" w:hAnsi="Arial"/>
                <w:color w:val="auto"/>
                <w:sz w:val="18"/>
              </w:rPr>
              <w:t xml:space="preserve"> préservation, protection </w:t>
            </w:r>
          </w:p>
          <w:p w:rsidR="00A37566" w:rsidRPr="003018FD" w:rsidRDefault="000A756D" w:rsidP="000831BF">
            <w:pPr>
              <w:pStyle w:val="Default"/>
              <w:widowControl/>
              <w:autoSpaceDE/>
              <w:adjustRightInd/>
              <w:spacing w:before="120" w:after="120"/>
              <w:ind w:left="1134" w:right="135" w:hanging="567"/>
              <w:rPr>
                <w:rFonts w:ascii="Arial" w:hAnsi="Arial" w:cs="Arial"/>
                <w:color w:val="auto"/>
                <w:sz w:val="18"/>
                <w:szCs w:val="18"/>
              </w:rPr>
            </w:pPr>
            <w:r w:rsidRPr="003018FD">
              <w:rPr>
                <w:rFonts w:ascii="Arial" w:hAnsi="Arial" w:cs="Arial"/>
                <w:color w:val="auto"/>
                <w:sz w:val="18"/>
                <w:szCs w:val="18"/>
              </w:rPr>
              <w:fldChar w:fldCharType="begin">
                <w:ffData>
                  <w:name w:val=""/>
                  <w:enabled/>
                  <w:calcOnExit w:val="0"/>
                  <w:checkBox>
                    <w:sizeAuto/>
                    <w:default w:val="1"/>
                  </w:checkBox>
                </w:ffData>
              </w:fldChar>
            </w:r>
            <w:r w:rsidR="00A37566" w:rsidRPr="003018FD">
              <w:rPr>
                <w:rFonts w:ascii="Arial" w:hAnsi="Arial" w:cs="Arial"/>
                <w:color w:val="auto"/>
                <w:sz w:val="18"/>
                <w:szCs w:val="18"/>
              </w:rPr>
              <w:instrText xml:space="preserve"> FORMCHECKBOX </w:instrText>
            </w:r>
            <w:r w:rsidR="002314D9">
              <w:rPr>
                <w:rFonts w:ascii="Arial" w:hAnsi="Arial" w:cs="Arial"/>
                <w:color w:val="auto"/>
                <w:sz w:val="18"/>
                <w:szCs w:val="18"/>
              </w:rPr>
            </w:r>
            <w:r w:rsidR="002314D9">
              <w:rPr>
                <w:rFonts w:ascii="Arial" w:hAnsi="Arial" w:cs="Arial"/>
                <w:color w:val="auto"/>
                <w:sz w:val="18"/>
                <w:szCs w:val="18"/>
              </w:rPr>
              <w:fldChar w:fldCharType="separate"/>
            </w:r>
            <w:r w:rsidRPr="003018FD">
              <w:rPr>
                <w:rFonts w:ascii="Arial" w:hAnsi="Arial" w:cs="Arial"/>
                <w:color w:val="auto"/>
                <w:sz w:val="18"/>
                <w:szCs w:val="18"/>
              </w:rPr>
              <w:fldChar w:fldCharType="end"/>
            </w:r>
            <w:r w:rsidR="00A37566" w:rsidRPr="003018FD">
              <w:rPr>
                <w:rFonts w:ascii="Arial" w:hAnsi="Arial"/>
                <w:color w:val="auto"/>
                <w:sz w:val="18"/>
              </w:rPr>
              <w:t xml:space="preserve"> promotion, mise en valeur</w:t>
            </w:r>
          </w:p>
          <w:p w:rsidR="00A37566" w:rsidRPr="003018FD" w:rsidRDefault="000A756D" w:rsidP="000831BF">
            <w:pPr>
              <w:pStyle w:val="Default"/>
              <w:widowControl/>
              <w:autoSpaceDE/>
              <w:adjustRightInd/>
              <w:spacing w:before="120" w:after="120"/>
              <w:ind w:left="1134" w:right="135" w:hanging="567"/>
            </w:pPr>
            <w:r w:rsidRPr="003018FD">
              <w:rPr>
                <w:rFonts w:ascii="Arial" w:hAnsi="Arial" w:cs="Arial"/>
                <w:color w:val="auto"/>
                <w:sz w:val="18"/>
                <w:szCs w:val="18"/>
              </w:rPr>
              <w:fldChar w:fldCharType="begin">
                <w:ffData>
                  <w:name w:val=""/>
                  <w:enabled/>
                  <w:calcOnExit w:val="0"/>
                  <w:checkBox>
                    <w:sizeAuto/>
                    <w:default w:val="1"/>
                  </w:checkBox>
                </w:ffData>
              </w:fldChar>
            </w:r>
            <w:r w:rsidR="00A37566" w:rsidRPr="003018FD">
              <w:rPr>
                <w:rFonts w:ascii="Arial" w:hAnsi="Arial" w:cs="Arial"/>
                <w:color w:val="auto"/>
                <w:sz w:val="18"/>
                <w:szCs w:val="18"/>
              </w:rPr>
              <w:instrText xml:space="preserve"> FORMCHECKBOX </w:instrText>
            </w:r>
            <w:r w:rsidR="002314D9">
              <w:rPr>
                <w:rFonts w:ascii="Arial" w:hAnsi="Arial" w:cs="Arial"/>
                <w:color w:val="auto"/>
                <w:sz w:val="18"/>
                <w:szCs w:val="18"/>
              </w:rPr>
            </w:r>
            <w:r w:rsidR="002314D9">
              <w:rPr>
                <w:rFonts w:ascii="Arial" w:hAnsi="Arial" w:cs="Arial"/>
                <w:color w:val="auto"/>
                <w:sz w:val="18"/>
                <w:szCs w:val="18"/>
              </w:rPr>
              <w:fldChar w:fldCharType="separate"/>
            </w:r>
            <w:r w:rsidRPr="003018FD">
              <w:rPr>
                <w:rFonts w:ascii="Arial" w:hAnsi="Arial" w:cs="Arial"/>
                <w:color w:val="auto"/>
                <w:sz w:val="18"/>
                <w:szCs w:val="18"/>
              </w:rPr>
              <w:fldChar w:fldCharType="end"/>
            </w:r>
            <w:r w:rsidR="00A37566" w:rsidRPr="003018FD">
              <w:rPr>
                <w:rFonts w:ascii="Arial" w:hAnsi="Arial"/>
                <w:color w:val="auto"/>
                <w:sz w:val="18"/>
              </w:rPr>
              <w:t xml:space="preserve"> revitalisation</w:t>
            </w:r>
          </w:p>
        </w:tc>
      </w:tr>
      <w:tr w:rsidR="00A37566" w:rsidRPr="003018FD" w:rsidTr="008A638D">
        <w:tc>
          <w:tcPr>
            <w:tcW w:w="9639"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A37566" w:rsidRPr="003018FD" w:rsidRDefault="00A37566" w:rsidP="005E3A60">
            <w:pPr>
              <w:pStyle w:val="Info03"/>
              <w:keepNext w:val="0"/>
              <w:numPr>
                <w:ilvl w:val="0"/>
                <w:numId w:val="33"/>
              </w:numPr>
              <w:tabs>
                <w:tab w:val="clear" w:pos="567"/>
                <w:tab w:val="left" w:pos="709"/>
              </w:tabs>
              <w:spacing w:before="120" w:line="240" w:lineRule="auto"/>
              <w:ind w:left="708" w:right="136" w:hanging="595"/>
              <w:rPr>
                <w:rFonts w:eastAsia="SimSun"/>
                <w:sz w:val="18"/>
                <w:szCs w:val="18"/>
              </w:rPr>
            </w:pPr>
            <w:r w:rsidRPr="003018FD">
              <w:rPr>
                <w:sz w:val="18"/>
              </w:rPr>
              <w:t>Comment les États parties concernés ont-ils sauvegardé l’élément ? Précisez les contraintes externes ou internes, telles que des ressources limitées. Quels sont les efforts passés et en cours à cet égard ?</w:t>
            </w:r>
          </w:p>
          <w:p w:rsidR="00A37566" w:rsidRPr="003018FD" w:rsidRDefault="00A37566" w:rsidP="000831BF">
            <w:pPr>
              <w:pStyle w:val="formtext"/>
              <w:spacing w:before="120" w:after="0" w:line="240" w:lineRule="auto"/>
              <w:ind w:right="136"/>
              <w:jc w:val="right"/>
              <w:rPr>
                <w:i/>
                <w:iCs/>
                <w:color w:val="000000"/>
                <w:sz w:val="18"/>
                <w:szCs w:val="18"/>
              </w:rPr>
            </w:pPr>
            <w:r w:rsidRPr="003018FD">
              <w:rPr>
                <w:rStyle w:val="Emphasis"/>
                <w:color w:val="000000"/>
                <w:sz w:val="18"/>
              </w:rPr>
              <w:t>Entre 150 et 250 mots</w:t>
            </w:r>
          </w:p>
        </w:tc>
      </w:tr>
      <w:tr w:rsidR="00A37566" w:rsidRPr="003018FD" w:rsidTr="008A638D">
        <w:tc>
          <w:tcPr>
            <w:tcW w:w="9639" w:type="dxa"/>
            <w:gridSpan w:val="2"/>
            <w:tcBorders>
              <w:top w:val="single" w:sz="4" w:space="0" w:color="auto"/>
              <w:bottom w:val="single" w:sz="4" w:space="0" w:color="auto"/>
            </w:tcBorders>
            <w:shd w:val="clear" w:color="auto" w:fill="auto"/>
            <w:tcMar>
              <w:top w:w="113" w:type="dxa"/>
              <w:left w:w="113" w:type="dxa"/>
              <w:bottom w:w="113" w:type="dxa"/>
              <w:right w:w="113" w:type="dxa"/>
            </w:tcMar>
          </w:tcPr>
          <w:p w:rsidR="00A37566" w:rsidRPr="005E3A60" w:rsidRDefault="00A37566" w:rsidP="005E3A60">
            <w:pPr>
              <w:pStyle w:val="formtext"/>
              <w:spacing w:before="0" w:after="120"/>
              <w:jc w:val="both"/>
            </w:pPr>
            <w:r w:rsidRPr="005E3A60">
              <w:t>Malgré des restrictions budgétaires et les difficultés liées à l'implication de différentes agences, l'État est de plus en plus actif dans la protection de cet élément et la préservation de sa transmission, notamment par la mise en place d'une réglementation et d'activités de promotion.</w:t>
            </w:r>
          </w:p>
          <w:p w:rsidR="00A37566" w:rsidRPr="005E3A60" w:rsidRDefault="00A37566" w:rsidP="000831BF">
            <w:pPr>
              <w:pStyle w:val="formtext"/>
              <w:spacing w:before="120" w:after="120"/>
              <w:jc w:val="both"/>
            </w:pPr>
            <w:r w:rsidRPr="005E3A60">
              <w:t xml:space="preserve">En 2005, la Législature de la ville autonome de Buenos Aires a fait passer la loi 1941, qui inscrit le </w:t>
            </w:r>
            <w:proofErr w:type="spellStart"/>
            <w:r w:rsidRPr="005E3A60">
              <w:t>filete</w:t>
            </w:r>
            <w:proofErr w:type="spellEnd"/>
            <w:r w:rsidRPr="005E3A60">
              <w:t xml:space="preserve"> de Buenos Aires au Patrimoine culturel de la ville, et en 2007 la loi 2350, qui instaure une exposition permanente de </w:t>
            </w:r>
            <w:proofErr w:type="spellStart"/>
            <w:r w:rsidRPr="005E3A60">
              <w:t>filete</w:t>
            </w:r>
            <w:proofErr w:type="spellEnd"/>
            <w:r w:rsidRPr="005E3A60">
              <w:t xml:space="preserve"> au musée municipal ainsi qu'un concours annuel dont le premier prix est l'achat par le musée de l'œuvre primée.</w:t>
            </w:r>
          </w:p>
          <w:p w:rsidR="00A37566" w:rsidRPr="005E3A60" w:rsidRDefault="00A37566" w:rsidP="000831BF">
            <w:pPr>
              <w:pStyle w:val="formtext"/>
              <w:spacing w:before="120" w:after="120"/>
              <w:jc w:val="both"/>
            </w:pPr>
            <w:r w:rsidRPr="005E3A60">
              <w:t xml:space="preserve">Le gouvernement local gère des ateliers de </w:t>
            </w:r>
            <w:proofErr w:type="spellStart"/>
            <w:r w:rsidRPr="005E3A60">
              <w:t>filete</w:t>
            </w:r>
            <w:proofErr w:type="spellEnd"/>
            <w:r w:rsidRPr="005E3A60">
              <w:t>, par l'intermédiaire du Bureau général de l'éducation non-formelle qui dépend du ministère de l'Éducation, ainsi que du Bureau général de la promotion culturelle et de l'École-atelier du quartier historique, qui dépendent du ministère de la Culture.</w:t>
            </w:r>
          </w:p>
          <w:p w:rsidR="00A37566" w:rsidRPr="005E3A60" w:rsidRDefault="00A37566" w:rsidP="000831BF">
            <w:pPr>
              <w:pStyle w:val="formtext"/>
              <w:spacing w:before="120" w:after="120"/>
              <w:jc w:val="both"/>
            </w:pPr>
            <w:r w:rsidRPr="005E3A60">
              <w:t xml:space="preserve">Des ouvrages bien connus ont aussi été financés par l'État : </w:t>
            </w:r>
          </w:p>
          <w:p w:rsidR="00A37566" w:rsidRPr="005E3A60" w:rsidRDefault="00A37566" w:rsidP="000831BF">
            <w:pPr>
              <w:pStyle w:val="formtext"/>
              <w:spacing w:before="120" w:after="120"/>
              <w:jc w:val="both"/>
            </w:pPr>
            <w:r w:rsidRPr="005E3A60">
              <w:t xml:space="preserve">- </w:t>
            </w:r>
            <w:proofErr w:type="spellStart"/>
            <w:r w:rsidRPr="005E3A60">
              <w:t>Barugel</w:t>
            </w:r>
            <w:proofErr w:type="spellEnd"/>
            <w:r w:rsidRPr="005E3A60">
              <w:t xml:space="preserve">, Esther et </w:t>
            </w:r>
            <w:proofErr w:type="spellStart"/>
            <w:r w:rsidRPr="005E3A60">
              <w:t>Rubió</w:t>
            </w:r>
            <w:proofErr w:type="spellEnd"/>
            <w:r w:rsidRPr="005E3A60">
              <w:t xml:space="preserve">, </w:t>
            </w:r>
            <w:proofErr w:type="spellStart"/>
            <w:r w:rsidRPr="005E3A60">
              <w:t>Nicolás</w:t>
            </w:r>
            <w:proofErr w:type="spellEnd"/>
            <w:r w:rsidRPr="005E3A60">
              <w:t xml:space="preserve">, </w:t>
            </w:r>
            <w:r w:rsidRPr="005E3A60">
              <w:rPr>
                <w:i/>
              </w:rPr>
              <w:t xml:space="preserve">Los Maestros </w:t>
            </w:r>
            <w:proofErr w:type="spellStart"/>
            <w:r w:rsidRPr="005E3A60">
              <w:rPr>
                <w:i/>
              </w:rPr>
              <w:t>Fileteadores</w:t>
            </w:r>
            <w:proofErr w:type="spellEnd"/>
            <w:r w:rsidRPr="005E3A60">
              <w:rPr>
                <w:i/>
              </w:rPr>
              <w:t xml:space="preserve"> de Buenos Aires</w:t>
            </w:r>
            <w:r w:rsidRPr="005E3A60">
              <w:t xml:space="preserve">, (Maîtres du </w:t>
            </w:r>
            <w:proofErr w:type="spellStart"/>
            <w:r w:rsidRPr="005E3A60">
              <w:t>filete</w:t>
            </w:r>
            <w:proofErr w:type="spellEnd"/>
            <w:r w:rsidRPr="005E3A60">
              <w:t xml:space="preserve"> de Buenos Aires), Fonds national des Arts, Ministère argentin de la Culture et de l'Éducation, 1994. </w:t>
            </w:r>
          </w:p>
          <w:p w:rsidR="00A37566" w:rsidRPr="005E3A60" w:rsidRDefault="00A37566" w:rsidP="000831BF">
            <w:pPr>
              <w:pStyle w:val="formtext"/>
              <w:spacing w:before="120" w:after="120"/>
              <w:jc w:val="both"/>
            </w:pPr>
            <w:r w:rsidRPr="005E3A60">
              <w:t xml:space="preserve">- </w:t>
            </w:r>
            <w:proofErr w:type="spellStart"/>
            <w:r w:rsidRPr="005E3A60">
              <w:t>Genovese</w:t>
            </w:r>
            <w:proofErr w:type="spellEnd"/>
            <w:r w:rsidRPr="005E3A60">
              <w:t xml:space="preserve">, Alfredo, </w:t>
            </w:r>
            <w:proofErr w:type="spellStart"/>
            <w:r w:rsidRPr="005E3A60">
              <w:rPr>
                <w:i/>
              </w:rPr>
              <w:t>FiletePorteño</w:t>
            </w:r>
            <w:proofErr w:type="spellEnd"/>
            <w:r w:rsidRPr="005E3A60">
              <w:t xml:space="preserve">, Commission pour la préservation de l'héritage culturel historique de la ville de Buenos Aires, </w:t>
            </w:r>
            <w:proofErr w:type="spellStart"/>
            <w:proofErr w:type="gramStart"/>
            <w:r w:rsidRPr="005E3A60">
              <w:t>ColecciónCuadernosEducativos</w:t>
            </w:r>
            <w:proofErr w:type="spellEnd"/>
            <w:r w:rsidRPr="005E3A60">
              <w:t>(</w:t>
            </w:r>
            <w:proofErr w:type="gramEnd"/>
            <w:r w:rsidRPr="005E3A60">
              <w:t xml:space="preserve"> Carnets éducatifs), Ministère de la Culture de la ville autonome de Buenos Aires, 2008.</w:t>
            </w:r>
          </w:p>
          <w:p w:rsidR="00A37566" w:rsidRPr="003018FD" w:rsidRDefault="00A37566" w:rsidP="000831BF">
            <w:pPr>
              <w:pStyle w:val="formtext"/>
              <w:spacing w:before="120" w:after="0" w:line="240" w:lineRule="auto"/>
              <w:jc w:val="both"/>
            </w:pPr>
            <w:r w:rsidRPr="005E3A60">
              <w:t xml:space="preserve">Actuellement, un inventaire du </w:t>
            </w:r>
            <w:proofErr w:type="spellStart"/>
            <w:r w:rsidRPr="005E3A60">
              <w:t>filete</w:t>
            </w:r>
            <w:proofErr w:type="spellEnd"/>
            <w:r w:rsidRPr="005E3A60">
              <w:t xml:space="preserve"> est en cours de réalisation, avec la participation et le soutien de la communauté. Il rassemblera des entretiens, des ateliers, des photographies et des </w:t>
            </w:r>
            <w:r w:rsidRPr="005E3A60">
              <w:lastRenderedPageBreak/>
              <w:t>vidéos. Il sera accessible sur un site internet dédié à la promotion et à la reconnaissance de cette activité.</w:t>
            </w:r>
          </w:p>
        </w:tc>
      </w:tr>
      <w:tr w:rsidR="00A37566" w:rsidRPr="003018FD" w:rsidTr="008A638D">
        <w:tc>
          <w:tcPr>
            <w:tcW w:w="9639" w:type="dxa"/>
            <w:gridSpan w:val="2"/>
            <w:tcBorders>
              <w:top w:val="single" w:sz="4" w:space="0" w:color="auto"/>
              <w:bottom w:val="single" w:sz="4" w:space="0" w:color="auto"/>
            </w:tcBorders>
            <w:shd w:val="clear" w:color="auto" w:fill="auto"/>
            <w:tcMar>
              <w:top w:w="113" w:type="dxa"/>
              <w:left w:w="113" w:type="dxa"/>
              <w:bottom w:w="113" w:type="dxa"/>
              <w:right w:w="113" w:type="dxa"/>
            </w:tcMar>
          </w:tcPr>
          <w:p w:rsidR="00A37566" w:rsidRPr="003018FD" w:rsidRDefault="00A37566" w:rsidP="005E3A60">
            <w:pPr>
              <w:pStyle w:val="Default"/>
              <w:widowControl/>
              <w:tabs>
                <w:tab w:val="left" w:pos="709"/>
              </w:tabs>
              <w:spacing w:after="120"/>
              <w:ind w:left="113" w:right="136"/>
              <w:jc w:val="both"/>
              <w:rPr>
                <w:rFonts w:ascii="Arial" w:eastAsia="SimSun" w:hAnsi="Arial" w:cs="Arial"/>
                <w:sz w:val="18"/>
                <w:szCs w:val="18"/>
              </w:rPr>
            </w:pPr>
            <w:r w:rsidRPr="003018FD">
              <w:rPr>
                <w:rFonts w:ascii="Arial" w:hAnsi="Arial"/>
                <w:sz w:val="18"/>
              </w:rPr>
              <w:lastRenderedPageBreak/>
              <w:t xml:space="preserve">Cochez une ou plusieurs cases pour identifier les mesures de sauvegarde qui ont été ou sont prises actuellement par l’(les) </w:t>
            </w:r>
            <w:r w:rsidRPr="003018FD">
              <w:rPr>
                <w:rFonts w:ascii="Arial" w:hAnsi="Arial"/>
                <w:b/>
                <w:sz w:val="18"/>
              </w:rPr>
              <w:t>État(s) partie(s)</w:t>
            </w:r>
            <w:r w:rsidRPr="003018FD">
              <w:rPr>
                <w:rFonts w:ascii="Arial" w:hAnsi="Arial"/>
                <w:sz w:val="18"/>
              </w:rPr>
              <w:t xml:space="preserve"> eu égard à l’élément.</w:t>
            </w:r>
          </w:p>
          <w:p w:rsidR="00A37566" w:rsidRPr="003018FD" w:rsidRDefault="000A756D" w:rsidP="000831BF">
            <w:pPr>
              <w:pStyle w:val="Default"/>
              <w:widowControl/>
              <w:autoSpaceDE/>
              <w:adjustRightInd/>
              <w:spacing w:before="120" w:after="120"/>
              <w:ind w:left="1134" w:right="135" w:hanging="567"/>
              <w:rPr>
                <w:rFonts w:ascii="Arial" w:hAnsi="Arial" w:cs="Arial"/>
                <w:color w:val="auto"/>
                <w:sz w:val="18"/>
                <w:szCs w:val="18"/>
              </w:rPr>
            </w:pPr>
            <w:r w:rsidRPr="003018FD">
              <w:rPr>
                <w:rFonts w:ascii="Arial" w:hAnsi="Arial" w:cs="Arial"/>
                <w:color w:val="auto"/>
                <w:sz w:val="18"/>
                <w:szCs w:val="18"/>
              </w:rPr>
              <w:fldChar w:fldCharType="begin">
                <w:ffData>
                  <w:name w:val=""/>
                  <w:enabled/>
                  <w:calcOnExit w:val="0"/>
                  <w:checkBox>
                    <w:sizeAuto/>
                    <w:default w:val="1"/>
                  </w:checkBox>
                </w:ffData>
              </w:fldChar>
            </w:r>
            <w:r w:rsidR="00A37566" w:rsidRPr="003018FD">
              <w:rPr>
                <w:rFonts w:ascii="Arial" w:hAnsi="Arial" w:cs="Arial"/>
                <w:color w:val="auto"/>
                <w:sz w:val="18"/>
                <w:szCs w:val="18"/>
              </w:rPr>
              <w:instrText xml:space="preserve"> FORMCHECKBOX </w:instrText>
            </w:r>
            <w:r w:rsidR="002314D9">
              <w:rPr>
                <w:rFonts w:ascii="Arial" w:hAnsi="Arial" w:cs="Arial"/>
                <w:color w:val="auto"/>
                <w:sz w:val="18"/>
                <w:szCs w:val="18"/>
              </w:rPr>
            </w:r>
            <w:r w:rsidR="002314D9">
              <w:rPr>
                <w:rFonts w:ascii="Arial" w:hAnsi="Arial" w:cs="Arial"/>
                <w:color w:val="auto"/>
                <w:sz w:val="18"/>
                <w:szCs w:val="18"/>
              </w:rPr>
              <w:fldChar w:fldCharType="separate"/>
            </w:r>
            <w:r w:rsidRPr="003018FD">
              <w:rPr>
                <w:rFonts w:ascii="Arial" w:hAnsi="Arial" w:cs="Arial"/>
                <w:color w:val="auto"/>
                <w:sz w:val="18"/>
                <w:szCs w:val="18"/>
              </w:rPr>
              <w:fldChar w:fldCharType="end"/>
            </w:r>
            <w:r w:rsidR="00A37566" w:rsidRPr="003018FD">
              <w:rPr>
                <w:rFonts w:ascii="Arial" w:hAnsi="Arial"/>
                <w:color w:val="auto"/>
                <w:sz w:val="18"/>
              </w:rPr>
              <w:t xml:space="preserve"> transmission, essentiellement par l’éducation formelle et non formelle</w:t>
            </w:r>
          </w:p>
          <w:p w:rsidR="00A37566" w:rsidRPr="003018FD" w:rsidRDefault="000A756D" w:rsidP="000831BF">
            <w:pPr>
              <w:pStyle w:val="Default"/>
              <w:widowControl/>
              <w:autoSpaceDE/>
              <w:adjustRightInd/>
              <w:spacing w:before="120" w:after="120"/>
              <w:ind w:left="1134" w:right="135" w:hanging="567"/>
              <w:rPr>
                <w:rFonts w:ascii="Arial" w:hAnsi="Arial" w:cs="Arial"/>
                <w:color w:val="auto"/>
                <w:sz w:val="18"/>
                <w:szCs w:val="18"/>
              </w:rPr>
            </w:pPr>
            <w:r w:rsidRPr="003018FD">
              <w:rPr>
                <w:rFonts w:ascii="Arial" w:hAnsi="Arial" w:cs="Arial"/>
                <w:color w:val="auto"/>
                <w:sz w:val="18"/>
                <w:szCs w:val="18"/>
              </w:rPr>
              <w:fldChar w:fldCharType="begin">
                <w:ffData>
                  <w:name w:val=""/>
                  <w:enabled/>
                  <w:calcOnExit w:val="0"/>
                  <w:checkBox>
                    <w:sizeAuto/>
                    <w:default w:val="1"/>
                  </w:checkBox>
                </w:ffData>
              </w:fldChar>
            </w:r>
            <w:r w:rsidR="00A37566" w:rsidRPr="003018FD">
              <w:rPr>
                <w:rFonts w:ascii="Arial" w:hAnsi="Arial" w:cs="Arial"/>
                <w:color w:val="auto"/>
                <w:sz w:val="18"/>
                <w:szCs w:val="18"/>
              </w:rPr>
              <w:instrText xml:space="preserve"> FORMCHECKBOX </w:instrText>
            </w:r>
            <w:r w:rsidR="002314D9">
              <w:rPr>
                <w:rFonts w:ascii="Arial" w:hAnsi="Arial" w:cs="Arial"/>
                <w:color w:val="auto"/>
                <w:sz w:val="18"/>
                <w:szCs w:val="18"/>
              </w:rPr>
            </w:r>
            <w:r w:rsidR="002314D9">
              <w:rPr>
                <w:rFonts w:ascii="Arial" w:hAnsi="Arial" w:cs="Arial"/>
                <w:color w:val="auto"/>
                <w:sz w:val="18"/>
                <w:szCs w:val="18"/>
              </w:rPr>
              <w:fldChar w:fldCharType="separate"/>
            </w:r>
            <w:r w:rsidRPr="003018FD">
              <w:rPr>
                <w:rFonts w:ascii="Arial" w:hAnsi="Arial" w:cs="Arial"/>
                <w:color w:val="auto"/>
                <w:sz w:val="18"/>
                <w:szCs w:val="18"/>
              </w:rPr>
              <w:fldChar w:fldCharType="end"/>
            </w:r>
            <w:r w:rsidR="00A37566" w:rsidRPr="003018FD">
              <w:rPr>
                <w:rFonts w:ascii="Arial" w:hAnsi="Arial"/>
                <w:color w:val="auto"/>
                <w:sz w:val="18"/>
              </w:rPr>
              <w:t xml:space="preserve"> identification, documentation, recherche</w:t>
            </w:r>
          </w:p>
          <w:p w:rsidR="00A37566" w:rsidRPr="003018FD" w:rsidRDefault="000A756D" w:rsidP="000831BF">
            <w:pPr>
              <w:pStyle w:val="Default"/>
              <w:widowControl/>
              <w:autoSpaceDE/>
              <w:adjustRightInd/>
              <w:spacing w:before="120" w:after="120"/>
              <w:ind w:left="1134" w:right="135" w:hanging="567"/>
              <w:rPr>
                <w:rFonts w:ascii="Arial" w:hAnsi="Arial" w:cs="Arial"/>
                <w:color w:val="auto"/>
                <w:sz w:val="18"/>
                <w:szCs w:val="18"/>
              </w:rPr>
            </w:pPr>
            <w:r w:rsidRPr="003018FD">
              <w:rPr>
                <w:rFonts w:ascii="Arial" w:hAnsi="Arial" w:cs="Arial"/>
                <w:color w:val="auto"/>
                <w:sz w:val="18"/>
                <w:szCs w:val="18"/>
              </w:rPr>
              <w:fldChar w:fldCharType="begin">
                <w:ffData>
                  <w:name w:val=""/>
                  <w:enabled/>
                  <w:calcOnExit w:val="0"/>
                  <w:checkBox>
                    <w:sizeAuto/>
                    <w:default w:val="1"/>
                  </w:checkBox>
                </w:ffData>
              </w:fldChar>
            </w:r>
            <w:r w:rsidR="00A37566" w:rsidRPr="003018FD">
              <w:rPr>
                <w:rFonts w:ascii="Arial" w:hAnsi="Arial" w:cs="Arial"/>
                <w:color w:val="auto"/>
                <w:sz w:val="18"/>
                <w:szCs w:val="18"/>
              </w:rPr>
              <w:instrText xml:space="preserve"> FORMCHECKBOX </w:instrText>
            </w:r>
            <w:r w:rsidR="002314D9">
              <w:rPr>
                <w:rFonts w:ascii="Arial" w:hAnsi="Arial" w:cs="Arial"/>
                <w:color w:val="auto"/>
                <w:sz w:val="18"/>
                <w:szCs w:val="18"/>
              </w:rPr>
            </w:r>
            <w:r w:rsidR="002314D9">
              <w:rPr>
                <w:rFonts w:ascii="Arial" w:hAnsi="Arial" w:cs="Arial"/>
                <w:color w:val="auto"/>
                <w:sz w:val="18"/>
                <w:szCs w:val="18"/>
              </w:rPr>
              <w:fldChar w:fldCharType="separate"/>
            </w:r>
            <w:r w:rsidRPr="003018FD">
              <w:rPr>
                <w:rFonts w:ascii="Arial" w:hAnsi="Arial" w:cs="Arial"/>
                <w:color w:val="auto"/>
                <w:sz w:val="18"/>
                <w:szCs w:val="18"/>
              </w:rPr>
              <w:fldChar w:fldCharType="end"/>
            </w:r>
            <w:r w:rsidR="00A37566" w:rsidRPr="003018FD">
              <w:rPr>
                <w:rFonts w:ascii="Arial" w:hAnsi="Arial"/>
                <w:color w:val="auto"/>
                <w:sz w:val="18"/>
              </w:rPr>
              <w:t xml:space="preserve"> préservation, protection</w:t>
            </w:r>
          </w:p>
          <w:p w:rsidR="00A37566" w:rsidRPr="003018FD" w:rsidRDefault="000A756D" w:rsidP="000831BF">
            <w:pPr>
              <w:pStyle w:val="Default"/>
              <w:widowControl/>
              <w:autoSpaceDE/>
              <w:adjustRightInd/>
              <w:spacing w:before="120" w:after="120"/>
              <w:ind w:left="1134" w:right="135" w:hanging="567"/>
              <w:rPr>
                <w:rFonts w:ascii="Arial" w:hAnsi="Arial" w:cs="Arial"/>
                <w:color w:val="auto"/>
                <w:sz w:val="18"/>
                <w:szCs w:val="18"/>
              </w:rPr>
            </w:pPr>
            <w:r w:rsidRPr="003018FD">
              <w:rPr>
                <w:rFonts w:ascii="Arial" w:hAnsi="Arial" w:cs="Arial"/>
                <w:color w:val="auto"/>
                <w:sz w:val="18"/>
                <w:szCs w:val="18"/>
              </w:rPr>
              <w:fldChar w:fldCharType="begin">
                <w:ffData>
                  <w:name w:val=""/>
                  <w:enabled/>
                  <w:calcOnExit w:val="0"/>
                  <w:checkBox>
                    <w:sizeAuto/>
                    <w:default w:val="1"/>
                  </w:checkBox>
                </w:ffData>
              </w:fldChar>
            </w:r>
            <w:r w:rsidR="00A37566" w:rsidRPr="003018FD">
              <w:rPr>
                <w:rFonts w:ascii="Arial" w:hAnsi="Arial" w:cs="Arial"/>
                <w:color w:val="auto"/>
                <w:sz w:val="18"/>
                <w:szCs w:val="18"/>
              </w:rPr>
              <w:instrText xml:space="preserve"> FORMCHECKBOX </w:instrText>
            </w:r>
            <w:r w:rsidR="002314D9">
              <w:rPr>
                <w:rFonts w:ascii="Arial" w:hAnsi="Arial" w:cs="Arial"/>
                <w:color w:val="auto"/>
                <w:sz w:val="18"/>
                <w:szCs w:val="18"/>
              </w:rPr>
            </w:r>
            <w:r w:rsidR="002314D9">
              <w:rPr>
                <w:rFonts w:ascii="Arial" w:hAnsi="Arial" w:cs="Arial"/>
                <w:color w:val="auto"/>
                <w:sz w:val="18"/>
                <w:szCs w:val="18"/>
              </w:rPr>
              <w:fldChar w:fldCharType="separate"/>
            </w:r>
            <w:r w:rsidRPr="003018FD">
              <w:rPr>
                <w:rFonts w:ascii="Arial" w:hAnsi="Arial" w:cs="Arial"/>
                <w:color w:val="auto"/>
                <w:sz w:val="18"/>
                <w:szCs w:val="18"/>
              </w:rPr>
              <w:fldChar w:fldCharType="end"/>
            </w:r>
            <w:r w:rsidR="00A37566" w:rsidRPr="003018FD">
              <w:rPr>
                <w:rFonts w:ascii="Arial" w:hAnsi="Arial"/>
                <w:color w:val="auto"/>
                <w:sz w:val="18"/>
              </w:rPr>
              <w:t xml:space="preserve"> Promotion, mise en valeur</w:t>
            </w:r>
          </w:p>
          <w:p w:rsidR="00A37566" w:rsidRPr="003018FD" w:rsidRDefault="000A756D" w:rsidP="005E3A60">
            <w:pPr>
              <w:pStyle w:val="Default"/>
              <w:widowControl/>
              <w:autoSpaceDE/>
              <w:adjustRightInd/>
              <w:spacing w:before="120"/>
              <w:ind w:left="1134" w:right="136" w:hanging="567"/>
              <w:rPr>
                <w:rFonts w:ascii="Arial" w:hAnsi="Arial" w:cs="Arial"/>
                <w:color w:val="auto"/>
                <w:sz w:val="18"/>
                <w:szCs w:val="18"/>
              </w:rPr>
            </w:pPr>
            <w:r w:rsidRPr="003018FD">
              <w:rPr>
                <w:rFonts w:ascii="Arial" w:hAnsi="Arial" w:cs="Arial"/>
                <w:color w:val="auto"/>
                <w:sz w:val="18"/>
                <w:szCs w:val="18"/>
              </w:rPr>
              <w:fldChar w:fldCharType="begin">
                <w:ffData>
                  <w:name w:val="CaseACocher6"/>
                  <w:enabled/>
                  <w:calcOnExit w:val="0"/>
                  <w:checkBox>
                    <w:sizeAuto/>
                    <w:default w:val="0"/>
                  </w:checkBox>
                </w:ffData>
              </w:fldChar>
            </w:r>
            <w:r w:rsidR="00A37566" w:rsidRPr="003018FD">
              <w:rPr>
                <w:rFonts w:ascii="Arial" w:hAnsi="Arial" w:cs="Arial"/>
                <w:color w:val="auto"/>
                <w:sz w:val="18"/>
                <w:szCs w:val="18"/>
              </w:rPr>
              <w:instrText xml:space="preserve"> FORMCHECKBOX </w:instrText>
            </w:r>
            <w:r w:rsidR="002314D9">
              <w:rPr>
                <w:rFonts w:ascii="Arial" w:hAnsi="Arial" w:cs="Arial"/>
                <w:color w:val="auto"/>
                <w:sz w:val="18"/>
                <w:szCs w:val="18"/>
              </w:rPr>
            </w:r>
            <w:r w:rsidR="002314D9">
              <w:rPr>
                <w:rFonts w:ascii="Arial" w:hAnsi="Arial" w:cs="Arial"/>
                <w:color w:val="auto"/>
                <w:sz w:val="18"/>
                <w:szCs w:val="18"/>
              </w:rPr>
              <w:fldChar w:fldCharType="separate"/>
            </w:r>
            <w:r w:rsidRPr="003018FD">
              <w:rPr>
                <w:rFonts w:ascii="Arial" w:hAnsi="Arial" w:cs="Arial"/>
                <w:color w:val="auto"/>
                <w:sz w:val="18"/>
                <w:szCs w:val="18"/>
              </w:rPr>
              <w:fldChar w:fldCharType="end"/>
            </w:r>
            <w:r w:rsidR="00A37566" w:rsidRPr="003018FD">
              <w:rPr>
                <w:rFonts w:ascii="Arial" w:hAnsi="Arial"/>
                <w:color w:val="auto"/>
                <w:sz w:val="18"/>
              </w:rPr>
              <w:t xml:space="preserve"> revitalisation</w:t>
            </w:r>
          </w:p>
        </w:tc>
      </w:tr>
      <w:tr w:rsidR="00A37566" w:rsidRPr="003018FD" w:rsidTr="002F3B31">
        <w:tc>
          <w:tcPr>
            <w:tcW w:w="9639" w:type="dxa"/>
            <w:gridSpan w:val="2"/>
            <w:tcBorders>
              <w:top w:val="single" w:sz="4" w:space="0" w:color="auto"/>
              <w:left w:val="nil"/>
              <w:bottom w:val="nil"/>
              <w:right w:val="nil"/>
            </w:tcBorders>
            <w:shd w:val="clear" w:color="auto" w:fill="auto"/>
          </w:tcPr>
          <w:p w:rsidR="00A37566" w:rsidRPr="003018FD" w:rsidRDefault="00A37566" w:rsidP="000831BF">
            <w:pPr>
              <w:pStyle w:val="Info03"/>
              <w:spacing w:after="0" w:line="240" w:lineRule="auto"/>
              <w:ind w:left="567" w:right="136"/>
              <w:jc w:val="right"/>
              <w:rPr>
                <w:sz w:val="18"/>
                <w:szCs w:val="18"/>
              </w:rPr>
            </w:pPr>
          </w:p>
        </w:tc>
      </w:tr>
      <w:tr w:rsidR="00A37566" w:rsidRPr="003018FD" w:rsidTr="00ED4C37">
        <w:tc>
          <w:tcPr>
            <w:tcW w:w="9639" w:type="dxa"/>
            <w:gridSpan w:val="2"/>
            <w:tcBorders>
              <w:top w:val="nil"/>
              <w:left w:val="nil"/>
              <w:bottom w:val="nil"/>
              <w:right w:val="nil"/>
            </w:tcBorders>
            <w:shd w:val="clear" w:color="auto" w:fill="auto"/>
          </w:tcPr>
          <w:p w:rsidR="00A37566" w:rsidRPr="003018FD" w:rsidRDefault="00A37566" w:rsidP="005E3A60">
            <w:pPr>
              <w:pStyle w:val="Grille02N"/>
              <w:spacing w:before="0"/>
              <w:ind w:left="709" w:right="136" w:hanging="567"/>
              <w:jc w:val="left"/>
            </w:pPr>
            <w:proofErr w:type="gramStart"/>
            <w:r w:rsidRPr="003018FD">
              <w:t>3.b</w:t>
            </w:r>
            <w:proofErr w:type="gramEnd"/>
            <w:r w:rsidRPr="003018FD">
              <w:t>.</w:t>
            </w:r>
            <w:r w:rsidRPr="003018FD">
              <w:tab/>
              <w:t>Mesures de sauvegarde proposées</w:t>
            </w:r>
          </w:p>
          <w:p w:rsidR="00A37566" w:rsidRPr="003018FD" w:rsidRDefault="00A37566" w:rsidP="000831BF">
            <w:pPr>
              <w:pStyle w:val="Info03"/>
              <w:spacing w:before="120" w:line="240" w:lineRule="auto"/>
              <w:ind w:right="136"/>
            </w:pPr>
            <w:r w:rsidRPr="003018FD">
              <w:rPr>
                <w:noProof/>
                <w:sz w:val="18"/>
              </w:rPr>
              <w:t xml:space="preserve">Cette section doit identifier et décrire les mesures de sauvegarde qui seront mises en oeuvre, et tout particulièrement celles qui sont supposées protéger et promouvoir l’élément. </w:t>
            </w:r>
            <w:r w:rsidRPr="003018FD">
              <w:rPr>
                <w:sz w:val="18"/>
              </w:rPr>
              <w:t>Les mesures de sauvegarde doivent être décrites en termes d’engagement concret des États parties et des communautés et non pas seulement en termes de possibilités et potentialités.</w:t>
            </w:r>
          </w:p>
        </w:tc>
      </w:tr>
      <w:tr w:rsidR="00A37566" w:rsidRPr="003018FD" w:rsidTr="0082121B">
        <w:tc>
          <w:tcPr>
            <w:tcW w:w="9639" w:type="dxa"/>
            <w:gridSpan w:val="2"/>
            <w:tcBorders>
              <w:top w:val="nil"/>
              <w:left w:val="nil"/>
              <w:bottom w:val="single" w:sz="4" w:space="0" w:color="auto"/>
              <w:right w:val="nil"/>
            </w:tcBorders>
            <w:shd w:val="clear" w:color="auto" w:fill="auto"/>
          </w:tcPr>
          <w:p w:rsidR="00A37566" w:rsidRPr="003018FD" w:rsidRDefault="00A37566" w:rsidP="000831BF">
            <w:pPr>
              <w:pStyle w:val="Info03"/>
              <w:numPr>
                <w:ilvl w:val="0"/>
                <w:numId w:val="32"/>
              </w:numPr>
              <w:spacing w:before="120" w:after="0" w:line="240" w:lineRule="auto"/>
              <w:ind w:left="567" w:right="136" w:hanging="454"/>
              <w:rPr>
                <w:rFonts w:eastAsia="SimSun"/>
                <w:sz w:val="18"/>
                <w:szCs w:val="18"/>
              </w:rPr>
            </w:pPr>
            <w:r w:rsidRPr="003018FD">
              <w:rPr>
                <w:sz w:val="18"/>
              </w:rPr>
              <w:t>Quelles mesures sont proposées pour faire en sorte que la viabilité de l’élément ne soit pas menacée à l’avenir, en particulier du fait des conséquences involontaires produites par l’inscription ainsi que par la visibilité et l’attention particulière du public en résultant ?</w:t>
            </w:r>
          </w:p>
          <w:p w:rsidR="00A37566" w:rsidRPr="003018FD" w:rsidRDefault="00A37566" w:rsidP="000831BF">
            <w:pPr>
              <w:pStyle w:val="Default"/>
              <w:keepNext/>
              <w:widowControl/>
              <w:autoSpaceDE/>
              <w:autoSpaceDN/>
              <w:adjustRightInd/>
              <w:spacing w:after="120"/>
              <w:ind w:left="567" w:right="136" w:hanging="425"/>
              <w:jc w:val="right"/>
              <w:rPr>
                <w:rFonts w:ascii="Arial" w:eastAsia="SimSun" w:hAnsi="Arial" w:cs="Arial"/>
                <w:sz w:val="18"/>
                <w:szCs w:val="18"/>
              </w:rPr>
            </w:pPr>
            <w:r w:rsidRPr="003018FD">
              <w:rPr>
                <w:rStyle w:val="Emphasis"/>
                <w:rFonts w:ascii="Arial" w:hAnsi="Arial"/>
                <w:sz w:val="18"/>
              </w:rPr>
              <w:t>Entre 500 et 750 mots</w:t>
            </w:r>
          </w:p>
        </w:tc>
      </w:tr>
      <w:tr w:rsidR="00A37566" w:rsidRPr="00252E35" w:rsidTr="00117913">
        <w:tc>
          <w:tcPr>
            <w:tcW w:w="9639" w:type="dxa"/>
            <w:gridSpan w:val="2"/>
            <w:tcBorders>
              <w:top w:val="single" w:sz="4" w:space="0" w:color="auto"/>
              <w:bottom w:val="single" w:sz="4" w:space="0" w:color="auto"/>
            </w:tcBorders>
            <w:shd w:val="clear" w:color="auto" w:fill="auto"/>
            <w:tcMar>
              <w:top w:w="113" w:type="dxa"/>
              <w:left w:w="113" w:type="dxa"/>
              <w:bottom w:w="113" w:type="dxa"/>
              <w:right w:w="113" w:type="dxa"/>
            </w:tcMar>
          </w:tcPr>
          <w:p w:rsidR="00A37566" w:rsidRPr="005E3A60" w:rsidRDefault="00A37566" w:rsidP="000831BF">
            <w:pPr>
              <w:pStyle w:val="formtext"/>
              <w:spacing w:before="0" w:after="120"/>
              <w:jc w:val="both"/>
            </w:pPr>
            <w:r w:rsidRPr="005E3A60">
              <w:t xml:space="preserve">Les mesures de sauvegarde proposées dans ce document visent à améliorer la visibilité, la reconnaissance et la viabilité de l'élément, dans le cadre d'un contrôle conjoint entre l'État et la communauté du </w:t>
            </w:r>
            <w:proofErr w:type="spellStart"/>
            <w:r w:rsidRPr="005E3A60">
              <w:t>filete</w:t>
            </w:r>
            <w:proofErr w:type="spellEnd"/>
            <w:r w:rsidRPr="005E3A60">
              <w:t>, afin que l'inscription n'ait pas de conséquences inattendues.</w:t>
            </w:r>
          </w:p>
          <w:p w:rsidR="00A37566" w:rsidRPr="005E3A60" w:rsidRDefault="00A37566" w:rsidP="000831BF">
            <w:pPr>
              <w:pStyle w:val="formtext"/>
              <w:spacing w:before="120" w:after="120"/>
              <w:jc w:val="both"/>
            </w:pPr>
            <w:r w:rsidRPr="005E3A60">
              <w:t>Identification, documentation et recherche :</w:t>
            </w:r>
          </w:p>
          <w:p w:rsidR="00A37566" w:rsidRPr="005E3A60" w:rsidRDefault="00A37566" w:rsidP="000831BF">
            <w:pPr>
              <w:pStyle w:val="formtext"/>
              <w:spacing w:before="120" w:after="120"/>
              <w:jc w:val="both"/>
            </w:pPr>
            <w:r w:rsidRPr="005E3A60">
              <w:t xml:space="preserve">- Organisation de concours de photographie pour répertorier les œuvres de </w:t>
            </w:r>
            <w:proofErr w:type="spellStart"/>
            <w:r w:rsidRPr="005E3A60">
              <w:t>filete</w:t>
            </w:r>
            <w:proofErr w:type="spellEnd"/>
            <w:r w:rsidRPr="005E3A60">
              <w:t xml:space="preserve"> à Buenos Aires et dans le reste du pays et mettre en avant les styles, les usages et les approches actuels. Ces photos intégreront la collection du musée du </w:t>
            </w:r>
            <w:proofErr w:type="spellStart"/>
            <w:r w:rsidRPr="005E3A60">
              <w:t>filete</w:t>
            </w:r>
            <w:proofErr w:type="spellEnd"/>
            <w:r w:rsidRPr="005E3A60">
              <w:t>.</w:t>
            </w:r>
          </w:p>
          <w:p w:rsidR="00A37566" w:rsidRPr="005E3A60" w:rsidRDefault="00A37566" w:rsidP="000831BF">
            <w:pPr>
              <w:pStyle w:val="formtext"/>
              <w:spacing w:before="120" w:after="120"/>
              <w:jc w:val="both"/>
            </w:pPr>
            <w:r w:rsidRPr="005E3A60">
              <w:t xml:space="preserve">- Production d'un documentaire sur l'art du </w:t>
            </w:r>
            <w:proofErr w:type="spellStart"/>
            <w:r w:rsidRPr="005E3A60">
              <w:t>filete</w:t>
            </w:r>
            <w:proofErr w:type="spellEnd"/>
            <w:r w:rsidRPr="005E3A60">
              <w:t xml:space="preserve"> hier et aujourd'hui.</w:t>
            </w:r>
          </w:p>
          <w:p w:rsidR="00A37566" w:rsidRPr="005E3A60" w:rsidRDefault="00A37566" w:rsidP="000831BF">
            <w:pPr>
              <w:pStyle w:val="formtext"/>
              <w:spacing w:before="120" w:after="120"/>
              <w:jc w:val="both"/>
            </w:pPr>
            <w:r w:rsidRPr="005E3A60">
              <w:t>- Réunions et rassemblements académiques (congrès et conférences) pour encourager les travaux de recherche et les publications.</w:t>
            </w:r>
          </w:p>
          <w:p w:rsidR="00A37566" w:rsidRPr="005E3A60" w:rsidRDefault="00A37566" w:rsidP="000831BF">
            <w:pPr>
              <w:pStyle w:val="formtext"/>
              <w:spacing w:before="120" w:after="120"/>
              <w:jc w:val="both"/>
            </w:pPr>
            <w:r w:rsidRPr="005E3A60">
              <w:t>- Signature d'accords avec les universités publiques et privées pour favoriser leur participation à ces travaux d'identification, de documentation et de recherche.</w:t>
            </w:r>
          </w:p>
          <w:p w:rsidR="00A37566" w:rsidRPr="005E3A60" w:rsidRDefault="00A37566" w:rsidP="000831BF">
            <w:pPr>
              <w:pStyle w:val="formtext"/>
              <w:spacing w:before="120" w:after="120"/>
              <w:jc w:val="both"/>
            </w:pPr>
            <w:r w:rsidRPr="005E3A60">
              <w:t>Préservation et protection :</w:t>
            </w:r>
          </w:p>
          <w:p w:rsidR="00A37566" w:rsidRPr="005E3A60" w:rsidRDefault="00A37566" w:rsidP="000831BF">
            <w:pPr>
              <w:pStyle w:val="formtext"/>
              <w:spacing w:before="120" w:after="120"/>
              <w:jc w:val="both"/>
            </w:pPr>
            <w:r w:rsidRPr="005E3A60">
              <w:t xml:space="preserve">- Création d'une commission permanente formée de représentants de la communauté du </w:t>
            </w:r>
            <w:proofErr w:type="spellStart"/>
            <w:r w:rsidRPr="005E3A60">
              <w:t>filete</w:t>
            </w:r>
            <w:proofErr w:type="spellEnd"/>
            <w:r w:rsidRPr="005E3A60">
              <w:t xml:space="preserve"> et du ministère de la Culture de la ville autonome de Buenos Aires, pour la mise en place d'actions conjointes de préservation de cet artisanat.</w:t>
            </w:r>
          </w:p>
          <w:p w:rsidR="00A37566" w:rsidRPr="005E3A60" w:rsidRDefault="00A37566" w:rsidP="000831BF">
            <w:pPr>
              <w:pStyle w:val="formtext"/>
              <w:spacing w:before="120" w:after="120"/>
              <w:jc w:val="both"/>
            </w:pPr>
            <w:r w:rsidRPr="005E3A60">
              <w:t>- Soutien aux rassemblements annuels de l'</w:t>
            </w:r>
            <w:proofErr w:type="spellStart"/>
            <w:r w:rsidRPr="005E3A60">
              <w:rPr>
                <w:i/>
              </w:rPr>
              <w:t>Asociación</w:t>
            </w:r>
            <w:proofErr w:type="spellEnd"/>
            <w:r w:rsidRPr="005E3A60">
              <w:rPr>
                <w:i/>
              </w:rPr>
              <w:t xml:space="preserve"> de </w:t>
            </w:r>
            <w:proofErr w:type="spellStart"/>
            <w:r w:rsidRPr="005E3A60">
              <w:rPr>
                <w:i/>
              </w:rPr>
              <w:t>Fileteadores</w:t>
            </w:r>
            <w:proofErr w:type="spellEnd"/>
            <w:r w:rsidRPr="005E3A60">
              <w:t>.</w:t>
            </w:r>
          </w:p>
          <w:p w:rsidR="00A37566" w:rsidRPr="005E3A60" w:rsidRDefault="00A37566" w:rsidP="000831BF">
            <w:pPr>
              <w:pStyle w:val="formtext"/>
              <w:spacing w:before="120" w:after="120"/>
              <w:jc w:val="both"/>
            </w:pPr>
            <w:r w:rsidRPr="005E3A60">
              <w:t xml:space="preserve">- Organisation de réunions avec des </w:t>
            </w:r>
            <w:proofErr w:type="spellStart"/>
            <w:r w:rsidRPr="005E3A60">
              <w:rPr>
                <w:i/>
              </w:rPr>
              <w:t>fileteadores</w:t>
            </w:r>
            <w:proofErr w:type="spellEnd"/>
            <w:r w:rsidRPr="005E3A60">
              <w:rPr>
                <w:i/>
              </w:rPr>
              <w:t xml:space="preserve">, </w:t>
            </w:r>
            <w:r w:rsidRPr="005E3A60">
              <w:t>pour prévenir ou annuler tout effet néfaste de l'inscription de cet élément sur la Liste représentative.</w:t>
            </w:r>
          </w:p>
          <w:p w:rsidR="00A37566" w:rsidRPr="005E3A60" w:rsidRDefault="00A37566" w:rsidP="000831BF">
            <w:pPr>
              <w:pStyle w:val="formtext"/>
              <w:spacing w:before="120" w:after="120"/>
              <w:jc w:val="both"/>
            </w:pPr>
            <w:r w:rsidRPr="005E3A60">
              <w:t>Promotion et valorisation :</w:t>
            </w:r>
          </w:p>
          <w:p w:rsidR="00A37566" w:rsidRPr="005E3A60" w:rsidRDefault="00A37566" w:rsidP="000831BF">
            <w:pPr>
              <w:pStyle w:val="formtext"/>
              <w:spacing w:before="120" w:after="120"/>
              <w:jc w:val="both"/>
            </w:pPr>
            <w:r w:rsidRPr="005E3A60">
              <w:t xml:space="preserve">- Organisation de visites guidées des ateliers de plusieurs </w:t>
            </w:r>
            <w:proofErr w:type="spellStart"/>
            <w:r w:rsidRPr="005E3A60">
              <w:rPr>
                <w:i/>
              </w:rPr>
              <w:t>fileteadores</w:t>
            </w:r>
            <w:proofErr w:type="spellEnd"/>
            <w:r w:rsidRPr="005E3A60">
              <w:t xml:space="preserve"> pour faire découvrir les différentes étapes de leur travail et montrer leurs styles et approches personnels. </w:t>
            </w:r>
          </w:p>
          <w:p w:rsidR="00A37566" w:rsidRPr="005E3A60" w:rsidRDefault="00A37566" w:rsidP="000831BF">
            <w:pPr>
              <w:pStyle w:val="formtext"/>
              <w:spacing w:before="120" w:after="120"/>
              <w:jc w:val="both"/>
            </w:pPr>
            <w:r w:rsidRPr="005E3A60">
              <w:t>- Création d'un lieu d'exposition dans les locaux du gouvernement de Buenos Aires.</w:t>
            </w:r>
          </w:p>
          <w:p w:rsidR="00A37566" w:rsidRPr="005E3A60" w:rsidRDefault="00A37566" w:rsidP="000831BF">
            <w:pPr>
              <w:pStyle w:val="formtext"/>
              <w:spacing w:before="120" w:after="120"/>
              <w:jc w:val="both"/>
            </w:pPr>
            <w:r w:rsidRPr="005E3A60">
              <w:t>- Participation à des activités de diffusion à l'attention des enfants et des jeunes, telles que des expositions et des conférences dans les écoles.</w:t>
            </w:r>
          </w:p>
          <w:p w:rsidR="00A37566" w:rsidRPr="005E3A60" w:rsidRDefault="00A37566" w:rsidP="000831BF">
            <w:pPr>
              <w:pStyle w:val="formtext"/>
              <w:spacing w:before="120" w:after="120"/>
              <w:jc w:val="both"/>
            </w:pPr>
            <w:r w:rsidRPr="005E3A60">
              <w:t xml:space="preserve">- Organisation de journées portes ouvertes, en présence de </w:t>
            </w:r>
            <w:proofErr w:type="spellStart"/>
            <w:r w:rsidRPr="005E3A60">
              <w:rPr>
                <w:i/>
              </w:rPr>
              <w:t>fileteadores</w:t>
            </w:r>
            <w:r w:rsidRPr="005E3A60">
              <w:t>qui</w:t>
            </w:r>
            <w:proofErr w:type="spellEnd"/>
            <w:r w:rsidRPr="005E3A60">
              <w:t xml:space="preserve"> parlent de leur formation, de leur style et de leurs expériences.</w:t>
            </w:r>
          </w:p>
          <w:p w:rsidR="00A37566" w:rsidRPr="005E3A60" w:rsidRDefault="00A37566" w:rsidP="000831BF">
            <w:pPr>
              <w:pStyle w:val="formtext"/>
              <w:spacing w:before="120" w:after="120"/>
              <w:jc w:val="both"/>
            </w:pPr>
            <w:r w:rsidRPr="005E3A60">
              <w:t>- Mise en place d'un parcours à travers la ville, permettant au public de découvrir des œuvres d'époques et de styles différents en étant guidé par des artisans.</w:t>
            </w:r>
          </w:p>
          <w:p w:rsidR="00A37566" w:rsidRPr="005E3A60" w:rsidRDefault="00A37566" w:rsidP="000831BF">
            <w:pPr>
              <w:pStyle w:val="formtext"/>
              <w:spacing w:before="120" w:after="120"/>
              <w:jc w:val="both"/>
            </w:pPr>
            <w:r w:rsidRPr="005E3A60">
              <w:lastRenderedPageBreak/>
              <w:t xml:space="preserve">- -Diffusion de l'histoire du </w:t>
            </w:r>
            <w:proofErr w:type="spellStart"/>
            <w:r w:rsidRPr="005E3A60">
              <w:t>filete</w:t>
            </w:r>
            <w:proofErr w:type="spellEnd"/>
            <w:r w:rsidRPr="005E3A60">
              <w:t xml:space="preserve"> de Buenos Aires et d'informations sur sa pratique et les évènements énumérés ci-dessus (expositions, concours, visites guidées, etc.) dans les médias publics (presse, radio et télévision).</w:t>
            </w:r>
          </w:p>
          <w:p w:rsidR="00A37566" w:rsidRPr="005E3A60" w:rsidRDefault="00A37566" w:rsidP="000831BF">
            <w:pPr>
              <w:pStyle w:val="formtext"/>
              <w:spacing w:before="120" w:after="120"/>
              <w:jc w:val="both"/>
            </w:pPr>
            <w:r w:rsidRPr="005E3A60">
              <w:t>- Promotion des partages d'expériences avec des artistes étrangers et des artisans pratiquant d'autres formes d'art pictural, pour renforcer les relations culturelles avec le reste du monde.</w:t>
            </w:r>
          </w:p>
          <w:p w:rsidR="00A37566" w:rsidRPr="005E3A60" w:rsidRDefault="00A37566" w:rsidP="000831BF">
            <w:pPr>
              <w:pStyle w:val="formtext"/>
              <w:spacing w:before="120" w:after="120"/>
              <w:jc w:val="both"/>
            </w:pPr>
            <w:r w:rsidRPr="005E3A60">
              <w:t>Revitalisation :</w:t>
            </w:r>
          </w:p>
          <w:p w:rsidR="00A37566" w:rsidRPr="005E3A60" w:rsidRDefault="00A37566" w:rsidP="000831BF">
            <w:pPr>
              <w:pStyle w:val="formtext"/>
              <w:spacing w:before="120" w:after="120"/>
              <w:jc w:val="both"/>
            </w:pPr>
            <w:r w:rsidRPr="005E3A60">
              <w:t xml:space="preserve">- Création de nouveaux concours et de publications régulières avec photos d'œuvres choisies et interviews des participants. Le jury sera composé de maîtres du </w:t>
            </w:r>
            <w:proofErr w:type="spellStart"/>
            <w:r w:rsidRPr="005E3A60">
              <w:t>filete</w:t>
            </w:r>
            <w:proofErr w:type="spellEnd"/>
            <w:r w:rsidRPr="005E3A60">
              <w:t xml:space="preserve"> et d'experts désignés par le ministère de la Culture de la ville autonome de Buenos Aires.</w:t>
            </w:r>
          </w:p>
          <w:p w:rsidR="00A37566" w:rsidRPr="005E3A60" w:rsidRDefault="00A37566" w:rsidP="000831BF">
            <w:pPr>
              <w:pStyle w:val="formtext"/>
              <w:spacing w:before="120" w:after="120"/>
              <w:jc w:val="both"/>
            </w:pPr>
            <w:r w:rsidRPr="005E3A60">
              <w:t>- Promotion de l'achat d'œuvres par des entreprises du domaine des transports, entre autres, par des exemptions fiscales ou d'autres mesures incitatives, comme une reconnaissance publique (remise d'un diplôme ou d'un autre prix) et une annonce dans les médias publics.</w:t>
            </w:r>
          </w:p>
          <w:p w:rsidR="00252E35" w:rsidRPr="005E3A60" w:rsidRDefault="00252E35" w:rsidP="00252E35">
            <w:pPr>
              <w:pStyle w:val="formtext"/>
              <w:spacing w:before="120" w:after="120"/>
              <w:jc w:val="both"/>
            </w:pPr>
            <w:r w:rsidRPr="005E3A60">
              <w:t xml:space="preserve">- Promotion de la création d’espaces dédiés à l’exposition et à la promotion des œuvres de </w:t>
            </w:r>
            <w:proofErr w:type="spellStart"/>
            <w:r w:rsidRPr="005E3A60">
              <w:t>filete</w:t>
            </w:r>
            <w:proofErr w:type="spellEnd"/>
            <w:r w:rsidRPr="005E3A60">
              <w:t>.</w:t>
            </w:r>
          </w:p>
          <w:p w:rsidR="00252E35" w:rsidRPr="005E3A60" w:rsidRDefault="00252E35" w:rsidP="00252E35">
            <w:pPr>
              <w:pStyle w:val="formtext"/>
              <w:spacing w:before="120" w:after="120"/>
              <w:jc w:val="both"/>
            </w:pPr>
            <w:r w:rsidRPr="005E3A60">
              <w:t xml:space="preserve">- Soutien à la création de magasins vendant des œuvres </w:t>
            </w:r>
            <w:proofErr w:type="spellStart"/>
            <w:r w:rsidRPr="005E3A60">
              <w:t>defilete</w:t>
            </w:r>
            <w:proofErr w:type="spellEnd"/>
            <w:r w:rsidRPr="005E3A60">
              <w:t xml:space="preserve"> ouverts au grand public.</w:t>
            </w:r>
          </w:p>
          <w:p w:rsidR="00252E35" w:rsidRPr="005E3A60" w:rsidRDefault="00252E35" w:rsidP="00252E35">
            <w:pPr>
              <w:pStyle w:val="formtext"/>
              <w:spacing w:before="120" w:after="120"/>
              <w:jc w:val="both"/>
            </w:pPr>
            <w:r w:rsidRPr="005E3A60">
              <w:t xml:space="preserve">- Promotion de l’enseignement formel et de la formation au </w:t>
            </w:r>
            <w:proofErr w:type="spellStart"/>
            <w:r w:rsidRPr="005E3A60">
              <w:t>filete</w:t>
            </w:r>
            <w:proofErr w:type="spellEnd"/>
            <w:r w:rsidRPr="005E3A60">
              <w:t xml:space="preserve"> à travers son inclusion dans les programmes des écoles d’art suite à des procédures auprès du ministère de l’</w:t>
            </w:r>
            <w:r w:rsidR="002176E9" w:rsidRPr="005E3A60">
              <w:rPr>
                <w:rFonts w:cs="Arial"/>
              </w:rPr>
              <w:t>É</w:t>
            </w:r>
            <w:r w:rsidRPr="005E3A60">
              <w:t>ducation du gouvernement de la ville autonome de Buenos Aires.</w:t>
            </w:r>
          </w:p>
          <w:p w:rsidR="00A37566" w:rsidRPr="00252E35" w:rsidRDefault="00252E35" w:rsidP="00455B43">
            <w:pPr>
              <w:pStyle w:val="formtext"/>
              <w:spacing w:before="120" w:after="120"/>
              <w:jc w:val="both"/>
            </w:pPr>
            <w:r w:rsidRPr="005E3A60">
              <w:t>- Organisation de cours de formation pour les professeurs d’arts plastiques des é</w:t>
            </w:r>
            <w:r w:rsidR="00455B43" w:rsidRPr="005E3A60">
              <w:t>coles primaires et secondaires, mais aussi</w:t>
            </w:r>
            <w:r w:rsidRPr="005E3A60">
              <w:t xml:space="preserve"> des établissements de l’enseignement supérieur</w:t>
            </w:r>
            <w:r w:rsidR="00455B43" w:rsidRPr="005E3A60">
              <w:t>,</w:t>
            </w:r>
            <w:r w:rsidR="005E3A60">
              <w:t xml:space="preserve"> </w:t>
            </w:r>
            <w:r w:rsidRPr="005E3A60">
              <w:t xml:space="preserve">afin qu’ils puissent intégrer des </w:t>
            </w:r>
            <w:r w:rsidR="00455B43" w:rsidRPr="005E3A60">
              <w:t xml:space="preserve">notions </w:t>
            </w:r>
            <w:r w:rsidRPr="005E3A60">
              <w:t xml:space="preserve">sur le </w:t>
            </w:r>
            <w:proofErr w:type="spellStart"/>
            <w:r w:rsidRPr="005E3A60">
              <w:t>filete</w:t>
            </w:r>
            <w:proofErr w:type="spellEnd"/>
            <w:r w:rsidRPr="005E3A60">
              <w:t xml:space="preserve"> dans leurs cours.</w:t>
            </w:r>
          </w:p>
        </w:tc>
      </w:tr>
      <w:tr w:rsidR="00A37566" w:rsidRPr="003018FD" w:rsidTr="00AB2E55">
        <w:tc>
          <w:tcPr>
            <w:tcW w:w="9639" w:type="dxa"/>
            <w:gridSpan w:val="2"/>
            <w:tcBorders>
              <w:top w:val="nil"/>
              <w:left w:val="nil"/>
              <w:bottom w:val="single" w:sz="4" w:space="0" w:color="auto"/>
              <w:right w:val="nil"/>
            </w:tcBorders>
            <w:shd w:val="clear" w:color="auto" w:fill="auto"/>
          </w:tcPr>
          <w:p w:rsidR="00A37566" w:rsidRPr="003018FD" w:rsidRDefault="00A37566" w:rsidP="000831BF">
            <w:pPr>
              <w:pStyle w:val="Info03"/>
              <w:keepLines/>
              <w:numPr>
                <w:ilvl w:val="0"/>
                <w:numId w:val="32"/>
              </w:numPr>
              <w:spacing w:before="240" w:after="0" w:line="240" w:lineRule="auto"/>
              <w:ind w:left="567" w:right="136" w:hanging="454"/>
              <w:rPr>
                <w:rFonts w:eastAsia="SimSun"/>
                <w:sz w:val="18"/>
                <w:szCs w:val="18"/>
              </w:rPr>
            </w:pPr>
            <w:r w:rsidRPr="003018FD">
              <w:rPr>
                <w:sz w:val="18"/>
              </w:rPr>
              <w:lastRenderedPageBreak/>
              <w:t>Comment les États parties concernés soutiendront-ils la mise en œuvre des mesures de sauvegarde proposées ?</w:t>
            </w:r>
          </w:p>
          <w:p w:rsidR="00A37566" w:rsidRPr="003018FD" w:rsidRDefault="00A37566" w:rsidP="005E3A60">
            <w:pPr>
              <w:pStyle w:val="Default"/>
              <w:keepNext/>
              <w:widowControl/>
              <w:autoSpaceDE/>
              <w:autoSpaceDN/>
              <w:adjustRightInd/>
              <w:ind w:left="567" w:right="136" w:hanging="425"/>
              <w:jc w:val="right"/>
              <w:rPr>
                <w:rFonts w:ascii="Arial" w:hAnsi="Arial" w:cs="Arial"/>
                <w:i/>
                <w:sz w:val="18"/>
                <w:szCs w:val="18"/>
              </w:rPr>
            </w:pPr>
            <w:r w:rsidRPr="003018FD">
              <w:rPr>
                <w:rStyle w:val="Emphasis"/>
                <w:rFonts w:ascii="Arial" w:hAnsi="Arial"/>
                <w:sz w:val="18"/>
              </w:rPr>
              <w:t>Entre 150 et 250 mots</w:t>
            </w:r>
          </w:p>
        </w:tc>
      </w:tr>
      <w:tr w:rsidR="00A37566" w:rsidRPr="003018FD" w:rsidTr="00AB2E55">
        <w:tc>
          <w:tcPr>
            <w:tcW w:w="9639" w:type="dxa"/>
            <w:gridSpan w:val="2"/>
            <w:tcBorders>
              <w:top w:val="single" w:sz="4" w:space="0" w:color="auto"/>
              <w:bottom w:val="single" w:sz="4" w:space="0" w:color="auto"/>
            </w:tcBorders>
            <w:shd w:val="clear" w:color="auto" w:fill="auto"/>
            <w:tcMar>
              <w:top w:w="113" w:type="dxa"/>
              <w:left w:w="113" w:type="dxa"/>
              <w:bottom w:w="113" w:type="dxa"/>
              <w:right w:w="113" w:type="dxa"/>
            </w:tcMar>
          </w:tcPr>
          <w:p w:rsidR="00434B5A" w:rsidRPr="00E141FA" w:rsidRDefault="00434B5A" w:rsidP="00434B5A">
            <w:pPr>
              <w:spacing w:after="120" w:line="240" w:lineRule="exact"/>
              <w:jc w:val="both"/>
              <w:rPr>
                <w:rFonts w:cs="Arial"/>
                <w:sz w:val="22"/>
                <w:szCs w:val="22"/>
              </w:rPr>
            </w:pPr>
            <w:r w:rsidRPr="00E141FA">
              <w:rPr>
                <w:rFonts w:cs="Arial"/>
                <w:sz w:val="22"/>
                <w:szCs w:val="22"/>
              </w:rPr>
              <w:t xml:space="preserve">Le gouvernement de la ville autonome de Buenos Aires soutiendra et facilitera les actions de promotion proposées en les intégrant aux projets de différents organismes rattachés aux ministères de la Culture et de l'Éducation. </w:t>
            </w:r>
          </w:p>
          <w:p w:rsidR="00434B5A" w:rsidRPr="00E141FA" w:rsidRDefault="00434B5A" w:rsidP="00434B5A">
            <w:pPr>
              <w:spacing w:after="120" w:line="240" w:lineRule="exact"/>
              <w:jc w:val="both"/>
              <w:rPr>
                <w:rFonts w:cs="Arial"/>
                <w:sz w:val="22"/>
                <w:szCs w:val="22"/>
              </w:rPr>
            </w:pPr>
            <w:r w:rsidRPr="00E141FA">
              <w:rPr>
                <w:rFonts w:cs="Arial"/>
                <w:sz w:val="22"/>
                <w:szCs w:val="22"/>
              </w:rPr>
              <w:t xml:space="preserve">En outre, de nouveaux projets législatifs seront présentés pour promouvoir et soutenir l'art du </w:t>
            </w:r>
            <w:proofErr w:type="spellStart"/>
            <w:r w:rsidRPr="00E141FA">
              <w:rPr>
                <w:rFonts w:cs="Arial"/>
                <w:sz w:val="22"/>
                <w:szCs w:val="22"/>
              </w:rPr>
              <w:t>fileteet</w:t>
            </w:r>
            <w:proofErr w:type="spellEnd"/>
            <w:r w:rsidRPr="00E141FA">
              <w:rPr>
                <w:rFonts w:cs="Arial"/>
                <w:sz w:val="22"/>
                <w:szCs w:val="22"/>
              </w:rPr>
              <w:t xml:space="preserve"> des actions seront menées avec le Fonds métropolitain des arts en vue de la mise en place d'un programme de subventions pour les actions de promotion précédemment mentionnées.</w:t>
            </w:r>
          </w:p>
          <w:p w:rsidR="00434B5A" w:rsidRPr="00E141FA" w:rsidRDefault="00434B5A" w:rsidP="00434B5A">
            <w:pPr>
              <w:spacing w:after="120" w:line="240" w:lineRule="exact"/>
              <w:jc w:val="both"/>
              <w:rPr>
                <w:rFonts w:cs="Arial"/>
                <w:sz w:val="22"/>
                <w:szCs w:val="22"/>
              </w:rPr>
            </w:pPr>
            <w:r w:rsidRPr="00E141FA">
              <w:rPr>
                <w:rFonts w:cs="Arial"/>
                <w:sz w:val="22"/>
                <w:szCs w:val="22"/>
              </w:rPr>
              <w:t xml:space="preserve">Des conseils et un soutien seront fournis en vue de la réalisation des projets destinés à être soumis dans le cadre du Programme de mécénat (Loi sur la promotion culturelle n° 2264) au Bureau du directeur adjoint des systèmes de promotion culturelle (Direction générale technique, administrative et légale, ministère de la Culture du gouvernement de la ville de Buenos Aires). Parallèlement, une étude de faisabilité sera réalisée pour concevoir de nouvelles mesures d'incitation fiscale </w:t>
            </w:r>
            <w:r>
              <w:rPr>
                <w:rFonts w:cs="Arial"/>
                <w:sz w:val="22"/>
                <w:szCs w:val="22"/>
              </w:rPr>
              <w:t>destinées à</w:t>
            </w:r>
            <w:r w:rsidRPr="00E141FA">
              <w:rPr>
                <w:rFonts w:cs="Arial"/>
                <w:sz w:val="22"/>
                <w:szCs w:val="22"/>
              </w:rPr>
              <w:t xml:space="preserve"> ceux qui intègrent l'art du </w:t>
            </w:r>
            <w:proofErr w:type="spellStart"/>
            <w:r w:rsidRPr="00E141FA">
              <w:rPr>
                <w:rFonts w:cs="Arial"/>
                <w:sz w:val="22"/>
                <w:szCs w:val="22"/>
              </w:rPr>
              <w:t>filete</w:t>
            </w:r>
            <w:proofErr w:type="spellEnd"/>
            <w:r w:rsidRPr="00E141FA">
              <w:rPr>
                <w:rFonts w:cs="Arial"/>
                <w:sz w:val="22"/>
                <w:szCs w:val="22"/>
              </w:rPr>
              <w:t xml:space="preserve"> dans leurs entreprises ou leurs magasins. </w:t>
            </w:r>
          </w:p>
          <w:p w:rsidR="00A37566" w:rsidRPr="00434B5A" w:rsidRDefault="00434B5A" w:rsidP="00434B5A">
            <w:pPr>
              <w:spacing w:after="120" w:line="240" w:lineRule="exact"/>
              <w:jc w:val="both"/>
              <w:rPr>
                <w:rFonts w:cs="Arial"/>
                <w:sz w:val="22"/>
                <w:szCs w:val="22"/>
              </w:rPr>
            </w:pPr>
            <w:r w:rsidRPr="00E141FA">
              <w:rPr>
                <w:rFonts w:cs="Arial"/>
                <w:sz w:val="22"/>
                <w:szCs w:val="22"/>
              </w:rPr>
              <w:t>Plusieurs actions de liaison seront organisées afin de formaliser le traitement de cet élément du patrimoine culturel immatériel dans un contexte plus large et, ce faisant, de favoriser l'accès à d'autres éléments immatériels dans la ville de Buenos Aires.</w:t>
            </w:r>
          </w:p>
        </w:tc>
      </w:tr>
      <w:tr w:rsidR="00A37566" w:rsidRPr="003018FD" w:rsidTr="00AB2E55">
        <w:tc>
          <w:tcPr>
            <w:tcW w:w="9639" w:type="dxa"/>
            <w:gridSpan w:val="2"/>
            <w:tcBorders>
              <w:top w:val="nil"/>
              <w:left w:val="nil"/>
              <w:bottom w:val="single" w:sz="4" w:space="0" w:color="auto"/>
              <w:right w:val="nil"/>
            </w:tcBorders>
            <w:shd w:val="clear" w:color="auto" w:fill="auto"/>
          </w:tcPr>
          <w:p w:rsidR="00A37566" w:rsidRPr="003018FD" w:rsidRDefault="00A37566" w:rsidP="000831BF">
            <w:pPr>
              <w:pStyle w:val="Info03"/>
              <w:numPr>
                <w:ilvl w:val="0"/>
                <w:numId w:val="32"/>
              </w:numPr>
              <w:spacing w:before="240" w:after="0" w:line="240" w:lineRule="auto"/>
              <w:ind w:left="567" w:right="136" w:hanging="454"/>
              <w:rPr>
                <w:rFonts w:eastAsia="SimSun"/>
                <w:sz w:val="18"/>
                <w:szCs w:val="18"/>
              </w:rPr>
            </w:pPr>
            <w:r w:rsidRPr="003018FD">
              <w:rPr>
                <w:sz w:val="18"/>
              </w:rPr>
              <w:t>Comment les communautés, groupes ou individus ont-ils été impliqués dans la planification des mesures de sauvegarde proposées et comment seront-ils impliqués dans leur mise en œuvre ?</w:t>
            </w:r>
          </w:p>
          <w:p w:rsidR="00A37566" w:rsidRPr="003018FD" w:rsidRDefault="00A37566" w:rsidP="005E3A60">
            <w:pPr>
              <w:pStyle w:val="Default"/>
              <w:keepNext/>
              <w:widowControl/>
              <w:autoSpaceDE/>
              <w:autoSpaceDN/>
              <w:adjustRightInd/>
              <w:ind w:left="567" w:right="136" w:hanging="425"/>
              <w:jc w:val="right"/>
              <w:rPr>
                <w:rFonts w:cs="Arial"/>
                <w:i/>
                <w:sz w:val="18"/>
                <w:szCs w:val="18"/>
              </w:rPr>
            </w:pPr>
            <w:r w:rsidRPr="003018FD">
              <w:rPr>
                <w:rStyle w:val="Emphasis"/>
                <w:rFonts w:ascii="Arial" w:hAnsi="Arial"/>
                <w:sz w:val="18"/>
              </w:rPr>
              <w:t>Entre 150 et 250 mots</w:t>
            </w:r>
          </w:p>
        </w:tc>
      </w:tr>
      <w:tr w:rsidR="00A37566" w:rsidRPr="003018FD" w:rsidTr="00AB2E55">
        <w:tc>
          <w:tcPr>
            <w:tcW w:w="9639" w:type="dxa"/>
            <w:gridSpan w:val="2"/>
            <w:tcBorders>
              <w:top w:val="single" w:sz="4" w:space="0" w:color="auto"/>
              <w:bottom w:val="single" w:sz="4" w:space="0" w:color="auto"/>
            </w:tcBorders>
            <w:shd w:val="clear" w:color="auto" w:fill="auto"/>
            <w:tcMar>
              <w:top w:w="113" w:type="dxa"/>
              <w:left w:w="113" w:type="dxa"/>
              <w:bottom w:w="113" w:type="dxa"/>
              <w:right w:w="113" w:type="dxa"/>
            </w:tcMar>
          </w:tcPr>
          <w:p w:rsidR="00445A44" w:rsidRPr="00E141FA" w:rsidRDefault="00445A44" w:rsidP="005E3A60">
            <w:pPr>
              <w:spacing w:line="240" w:lineRule="exact"/>
              <w:jc w:val="both"/>
              <w:rPr>
                <w:rFonts w:cs="Arial"/>
                <w:sz w:val="22"/>
                <w:szCs w:val="22"/>
              </w:rPr>
            </w:pPr>
            <w:r w:rsidRPr="00E141FA">
              <w:rPr>
                <w:rFonts w:cs="Arial"/>
                <w:sz w:val="22"/>
                <w:szCs w:val="22"/>
              </w:rPr>
              <w:t>La communauté a activement participé à la définition de l'élément et à la planification des actions de sauvegarde. La participation a été encouragée à travers des réunions et des journées de travail auxquelles ont participé un groupe de détenteurs incluant des praticiens et des praticiennes, expérimentés ou no</w:t>
            </w:r>
            <w:r w:rsidR="009E69D8">
              <w:rPr>
                <w:rFonts w:cs="Arial"/>
                <w:sz w:val="22"/>
                <w:szCs w:val="22"/>
              </w:rPr>
              <w:t>vices</w:t>
            </w:r>
            <w:r w:rsidRPr="00E141FA">
              <w:rPr>
                <w:rFonts w:cs="Arial"/>
                <w:sz w:val="22"/>
                <w:szCs w:val="22"/>
              </w:rPr>
              <w:t xml:space="preserve">. Cette diversité a favorisé la réflexion sur les différentes façons d'approcher et d'exercer cette pratique, ses difficultés et ses défis. Avec l'aide de techniciens, les détenteurs ont proposé des actions visant à protéger la pratique, l'utilisation et l'appropriation de l'élément ainsi que ses liens avec l'histoire et le contexte actuel. </w:t>
            </w:r>
          </w:p>
          <w:p w:rsidR="00A37566" w:rsidRPr="00445A44" w:rsidRDefault="00445A44" w:rsidP="005E3A60">
            <w:pPr>
              <w:spacing w:line="240" w:lineRule="exact"/>
              <w:jc w:val="both"/>
              <w:rPr>
                <w:rFonts w:cs="Arial"/>
                <w:sz w:val="22"/>
                <w:szCs w:val="22"/>
              </w:rPr>
            </w:pPr>
            <w:r w:rsidRPr="00E141FA">
              <w:rPr>
                <w:rFonts w:cs="Arial"/>
                <w:sz w:val="22"/>
                <w:szCs w:val="22"/>
              </w:rPr>
              <w:lastRenderedPageBreak/>
              <w:t>Certaines de ces actions devraient être mises en œuvre en même temps que des propositions gouvernementales. Ainsi, l'</w:t>
            </w:r>
            <w:proofErr w:type="spellStart"/>
            <w:r w:rsidRPr="00445A44">
              <w:rPr>
                <w:rFonts w:cs="Arial"/>
                <w:i/>
                <w:sz w:val="22"/>
                <w:szCs w:val="22"/>
              </w:rPr>
              <w:t>Asociación</w:t>
            </w:r>
            <w:proofErr w:type="spellEnd"/>
            <w:r w:rsidRPr="00445A44">
              <w:rPr>
                <w:rFonts w:cs="Arial"/>
                <w:i/>
                <w:sz w:val="22"/>
                <w:szCs w:val="22"/>
              </w:rPr>
              <w:t xml:space="preserve"> de </w:t>
            </w:r>
            <w:proofErr w:type="spellStart"/>
            <w:r w:rsidRPr="00445A44">
              <w:rPr>
                <w:rFonts w:cs="Arial"/>
                <w:i/>
                <w:sz w:val="22"/>
                <w:szCs w:val="22"/>
              </w:rPr>
              <w:t>Filet</w:t>
            </w:r>
            <w:r>
              <w:rPr>
                <w:rFonts w:cs="Arial"/>
                <w:i/>
                <w:sz w:val="22"/>
                <w:szCs w:val="22"/>
              </w:rPr>
              <w:t>e</w:t>
            </w:r>
            <w:r w:rsidRPr="00445A44">
              <w:rPr>
                <w:rFonts w:cs="Arial"/>
                <w:i/>
                <w:sz w:val="22"/>
                <w:szCs w:val="22"/>
              </w:rPr>
              <w:t>adores</w:t>
            </w:r>
            <w:proofErr w:type="spellEnd"/>
            <w:r w:rsidRPr="00E141FA">
              <w:rPr>
                <w:rFonts w:cs="Arial"/>
                <w:sz w:val="22"/>
                <w:szCs w:val="22"/>
              </w:rPr>
              <w:t xml:space="preserve"> réalise actuellement un travail d'archivage et d'enregistrement afin d'inclure différents documents (photos, coupures de presse et ouvrage) dans l'inventaire en cours d'établissement. Cette association organise également des réunions dans les provinces pour promouvoir la pratique et favoriser la reconnaissance des </w:t>
            </w:r>
            <w:proofErr w:type="spellStart"/>
            <w:r w:rsidRPr="00E141FA">
              <w:rPr>
                <w:rFonts w:cs="Arial"/>
                <w:sz w:val="22"/>
                <w:szCs w:val="22"/>
              </w:rPr>
              <w:t>fileteadores</w:t>
            </w:r>
            <w:proofErr w:type="spellEnd"/>
            <w:r w:rsidRPr="00E141FA">
              <w:rPr>
                <w:rFonts w:cs="Arial"/>
                <w:sz w:val="22"/>
                <w:szCs w:val="22"/>
              </w:rPr>
              <w:t xml:space="preserve"> qui exercent loin des grands centres urbains et dont le travail peut être inclus dans les actions de promotion (concours, photos et publications).</w:t>
            </w:r>
          </w:p>
        </w:tc>
      </w:tr>
      <w:tr w:rsidR="00A37566" w:rsidRPr="003018FD" w:rsidTr="00A82FF1">
        <w:tblPrEx>
          <w:tblBorders>
            <w:insideV w:val="none" w:sz="0" w:space="0" w:color="auto"/>
          </w:tblBorders>
        </w:tblPrEx>
        <w:trPr>
          <w:gridAfter w:val="1"/>
          <w:wAfter w:w="20" w:type="dxa"/>
          <w:cantSplit/>
        </w:trPr>
        <w:tc>
          <w:tcPr>
            <w:tcW w:w="9619" w:type="dxa"/>
            <w:tcBorders>
              <w:top w:val="nil"/>
              <w:left w:val="nil"/>
              <w:bottom w:val="single" w:sz="4" w:space="0" w:color="auto"/>
              <w:right w:val="nil"/>
            </w:tcBorders>
            <w:shd w:val="clear" w:color="auto" w:fill="auto"/>
          </w:tcPr>
          <w:p w:rsidR="00A37566" w:rsidRPr="003018FD" w:rsidRDefault="00A37566" w:rsidP="000831BF">
            <w:pPr>
              <w:pStyle w:val="Grille02N"/>
              <w:ind w:left="709" w:right="136" w:hanging="567"/>
              <w:jc w:val="left"/>
              <w:rPr>
                <w:i/>
                <w:iCs/>
              </w:rPr>
            </w:pPr>
            <w:proofErr w:type="gramStart"/>
            <w:r w:rsidRPr="003018FD">
              <w:lastRenderedPageBreak/>
              <w:t>3.c</w:t>
            </w:r>
            <w:proofErr w:type="gramEnd"/>
            <w:r w:rsidRPr="003018FD">
              <w:t>.</w:t>
            </w:r>
            <w:r w:rsidRPr="003018FD">
              <w:tab/>
              <w:t>Organisme(s) compétent(s) impliqué(s) dans la sauvegarde</w:t>
            </w:r>
          </w:p>
          <w:p w:rsidR="00A37566" w:rsidRPr="003018FD" w:rsidRDefault="00A37566" w:rsidP="000831BF">
            <w:pPr>
              <w:pStyle w:val="Info03"/>
              <w:spacing w:before="120" w:line="240" w:lineRule="auto"/>
              <w:ind w:right="135"/>
              <w:rPr>
                <w:sz w:val="18"/>
                <w:szCs w:val="18"/>
              </w:rPr>
            </w:pPr>
            <w:r w:rsidRPr="003018FD">
              <w:rPr>
                <w:sz w:val="18"/>
              </w:rPr>
              <w:t>Indiquez le nom, l’adresse et les coordonnées de/des organisme(s) compétent(s), et le cas échéant, le nom et le titre de la (des) personne(s) qui est/sont chargée(s) au niveau local de la gestion et de la sauvegarde de l’élément.</w:t>
            </w:r>
          </w:p>
        </w:tc>
      </w:tr>
      <w:tr w:rsidR="00A37566" w:rsidRPr="003018FD" w:rsidTr="00A82FF1">
        <w:tblPrEx>
          <w:tblBorders>
            <w:insideV w:val="none" w:sz="0" w:space="0" w:color="auto"/>
          </w:tblBorders>
        </w:tblPrEx>
        <w:trPr>
          <w:gridAfter w:val="1"/>
          <w:wAfter w:w="20" w:type="dxa"/>
        </w:trPr>
        <w:tc>
          <w:tcPr>
            <w:tcW w:w="9619"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tbl>
            <w:tblPr>
              <w:tblW w:w="0" w:type="auto"/>
              <w:tblCellMar>
                <w:left w:w="57" w:type="dxa"/>
                <w:right w:w="57" w:type="dxa"/>
              </w:tblCellMar>
              <w:tblLook w:val="04A0" w:firstRow="1" w:lastRow="0" w:firstColumn="1" w:lastColumn="0" w:noHBand="0" w:noVBand="1"/>
            </w:tblPr>
            <w:tblGrid>
              <w:gridCol w:w="2581"/>
              <w:gridCol w:w="6812"/>
            </w:tblGrid>
            <w:tr w:rsidR="00A37566" w:rsidRPr="002314D9" w:rsidTr="00557845">
              <w:tc>
                <w:tcPr>
                  <w:tcW w:w="2581" w:type="dxa"/>
                </w:tcPr>
                <w:p w:rsidR="00A37566" w:rsidRPr="003018FD" w:rsidRDefault="00A37566" w:rsidP="000831BF">
                  <w:pPr>
                    <w:pStyle w:val="formtext"/>
                    <w:tabs>
                      <w:tab w:val="left" w:pos="567"/>
                      <w:tab w:val="left" w:pos="1134"/>
                      <w:tab w:val="left" w:pos="1701"/>
                    </w:tabs>
                    <w:spacing w:before="120" w:after="120" w:line="240" w:lineRule="auto"/>
                    <w:ind w:right="135"/>
                    <w:jc w:val="right"/>
                    <w:rPr>
                      <w:sz w:val="20"/>
                      <w:szCs w:val="20"/>
                    </w:rPr>
                  </w:pPr>
                  <w:r w:rsidRPr="003018FD">
                    <w:rPr>
                      <w:sz w:val="20"/>
                    </w:rPr>
                    <w:t>Nom de l’organisme :</w:t>
                  </w:r>
                </w:p>
              </w:tc>
              <w:tc>
                <w:tcPr>
                  <w:tcW w:w="6812" w:type="dxa"/>
                </w:tcPr>
                <w:p w:rsidR="00A37566" w:rsidRPr="009B52D6" w:rsidRDefault="00A37566" w:rsidP="000831BF">
                  <w:pPr>
                    <w:spacing w:before="120"/>
                    <w:rPr>
                      <w:sz w:val="22"/>
                      <w:szCs w:val="22"/>
                      <w:lang w:val="en-US"/>
                    </w:rPr>
                  </w:pPr>
                  <w:r w:rsidRPr="009B52D6">
                    <w:rPr>
                      <w:sz w:val="22"/>
                      <w:lang w:val="en-US"/>
                    </w:rPr>
                    <w:t>Ministry of Culture of the City of Buenos Aires</w:t>
                  </w:r>
                </w:p>
              </w:tc>
            </w:tr>
            <w:tr w:rsidR="00A37566" w:rsidRPr="00FD73F4" w:rsidTr="00557845">
              <w:tc>
                <w:tcPr>
                  <w:tcW w:w="2581" w:type="dxa"/>
                </w:tcPr>
                <w:p w:rsidR="00A37566" w:rsidRPr="003018FD" w:rsidRDefault="00A37566" w:rsidP="000831BF">
                  <w:pPr>
                    <w:pStyle w:val="formtext"/>
                    <w:tabs>
                      <w:tab w:val="left" w:pos="567"/>
                      <w:tab w:val="left" w:pos="1134"/>
                      <w:tab w:val="left" w:pos="1701"/>
                    </w:tabs>
                    <w:spacing w:before="120" w:after="120" w:line="240" w:lineRule="auto"/>
                    <w:ind w:right="135"/>
                    <w:jc w:val="right"/>
                    <w:rPr>
                      <w:sz w:val="20"/>
                      <w:szCs w:val="20"/>
                    </w:rPr>
                  </w:pPr>
                  <w:r w:rsidRPr="003018FD">
                    <w:rPr>
                      <w:sz w:val="20"/>
                    </w:rPr>
                    <w:t>Nom et titre de la personne à contacter</w:t>
                  </w:r>
                  <w:r w:rsidR="00A1317B">
                    <w:t> </w:t>
                  </w:r>
                  <w:r w:rsidRPr="003018FD">
                    <w:rPr>
                      <w:sz w:val="20"/>
                    </w:rPr>
                    <w:t>:</w:t>
                  </w:r>
                </w:p>
              </w:tc>
              <w:tc>
                <w:tcPr>
                  <w:tcW w:w="6812" w:type="dxa"/>
                </w:tcPr>
                <w:p w:rsidR="00A37566" w:rsidRPr="00E305E8" w:rsidRDefault="00A37566" w:rsidP="000831BF">
                  <w:pPr>
                    <w:spacing w:before="120"/>
                    <w:rPr>
                      <w:sz w:val="22"/>
                      <w:szCs w:val="22"/>
                      <w:lang w:val="it-IT"/>
                    </w:rPr>
                  </w:pPr>
                  <w:r w:rsidRPr="00E305E8">
                    <w:rPr>
                      <w:sz w:val="22"/>
                      <w:lang w:val="it-IT"/>
                    </w:rPr>
                    <w:t xml:space="preserve">Hernan Lombardi – </w:t>
                  </w:r>
                  <w:proofErr w:type="spellStart"/>
                  <w:r w:rsidRPr="00E305E8">
                    <w:rPr>
                      <w:sz w:val="22"/>
                      <w:lang w:val="it-IT"/>
                    </w:rPr>
                    <w:t>Minister</w:t>
                  </w:r>
                  <w:proofErr w:type="spellEnd"/>
                  <w:r w:rsidRPr="00E305E8">
                    <w:rPr>
                      <w:sz w:val="22"/>
                      <w:lang w:val="it-IT"/>
                    </w:rPr>
                    <w:t xml:space="preserve"> of Culture</w:t>
                  </w:r>
                </w:p>
              </w:tc>
            </w:tr>
            <w:tr w:rsidR="00A37566" w:rsidRPr="00FD73F4" w:rsidTr="00557845">
              <w:tc>
                <w:tcPr>
                  <w:tcW w:w="2581" w:type="dxa"/>
                </w:tcPr>
                <w:p w:rsidR="00A37566" w:rsidRPr="003018FD" w:rsidRDefault="00A37566" w:rsidP="000831BF">
                  <w:pPr>
                    <w:pStyle w:val="formtext"/>
                    <w:tabs>
                      <w:tab w:val="left" w:pos="567"/>
                      <w:tab w:val="left" w:pos="1134"/>
                      <w:tab w:val="left" w:pos="1701"/>
                    </w:tabs>
                    <w:spacing w:before="120" w:after="120" w:line="240" w:lineRule="auto"/>
                    <w:ind w:right="135"/>
                    <w:jc w:val="right"/>
                    <w:rPr>
                      <w:sz w:val="20"/>
                      <w:szCs w:val="20"/>
                    </w:rPr>
                  </w:pPr>
                  <w:r w:rsidRPr="003018FD">
                    <w:rPr>
                      <w:sz w:val="20"/>
                    </w:rPr>
                    <w:t>Adresse :</w:t>
                  </w:r>
                </w:p>
              </w:tc>
              <w:tc>
                <w:tcPr>
                  <w:tcW w:w="6812" w:type="dxa"/>
                </w:tcPr>
                <w:p w:rsidR="00A37566" w:rsidRPr="009B52D6" w:rsidRDefault="00A37566" w:rsidP="000831BF">
                  <w:pPr>
                    <w:spacing w:before="120"/>
                    <w:rPr>
                      <w:sz w:val="22"/>
                      <w:szCs w:val="22"/>
                      <w:lang w:val="es-ES_tradnl"/>
                    </w:rPr>
                  </w:pPr>
                  <w:r w:rsidRPr="009B52D6">
                    <w:rPr>
                      <w:sz w:val="22"/>
                      <w:lang w:val="es-ES_tradnl"/>
                    </w:rPr>
                    <w:t>Avenida de Mayo 575 - 2º Of. 201 - Ciudad Autónoma de Buenos Aires</w:t>
                  </w:r>
                </w:p>
              </w:tc>
            </w:tr>
            <w:tr w:rsidR="00A37566" w:rsidRPr="003018FD" w:rsidTr="00557845">
              <w:tc>
                <w:tcPr>
                  <w:tcW w:w="2581" w:type="dxa"/>
                </w:tcPr>
                <w:p w:rsidR="00A37566" w:rsidRPr="003018FD" w:rsidRDefault="00A37566" w:rsidP="000831BF">
                  <w:pPr>
                    <w:pStyle w:val="formtext"/>
                    <w:tabs>
                      <w:tab w:val="left" w:pos="567"/>
                      <w:tab w:val="left" w:pos="1134"/>
                      <w:tab w:val="left" w:pos="1701"/>
                    </w:tabs>
                    <w:spacing w:before="120" w:after="120" w:line="240" w:lineRule="auto"/>
                    <w:ind w:right="135"/>
                    <w:jc w:val="right"/>
                    <w:rPr>
                      <w:sz w:val="20"/>
                      <w:szCs w:val="20"/>
                    </w:rPr>
                  </w:pPr>
                  <w:r w:rsidRPr="003018FD">
                    <w:rPr>
                      <w:sz w:val="20"/>
                    </w:rPr>
                    <w:t>Numéro de téléphone :</w:t>
                  </w:r>
                </w:p>
              </w:tc>
              <w:tc>
                <w:tcPr>
                  <w:tcW w:w="6812" w:type="dxa"/>
                </w:tcPr>
                <w:p w:rsidR="00A37566" w:rsidRPr="003018FD" w:rsidRDefault="00A37566" w:rsidP="000831BF">
                  <w:pPr>
                    <w:spacing w:before="120"/>
                    <w:rPr>
                      <w:sz w:val="22"/>
                      <w:szCs w:val="22"/>
                    </w:rPr>
                  </w:pPr>
                  <w:r w:rsidRPr="003018FD">
                    <w:rPr>
                      <w:sz w:val="22"/>
                    </w:rPr>
                    <w:t>(+5411) 4323-9774</w:t>
                  </w:r>
                </w:p>
              </w:tc>
            </w:tr>
            <w:tr w:rsidR="00A37566" w:rsidRPr="003018FD" w:rsidTr="00557845">
              <w:tc>
                <w:tcPr>
                  <w:tcW w:w="2581" w:type="dxa"/>
                </w:tcPr>
                <w:p w:rsidR="00A37566" w:rsidRPr="003018FD" w:rsidRDefault="00A37566" w:rsidP="000831BF">
                  <w:pPr>
                    <w:pStyle w:val="formtext"/>
                    <w:tabs>
                      <w:tab w:val="left" w:pos="567"/>
                      <w:tab w:val="left" w:pos="1134"/>
                      <w:tab w:val="left" w:pos="1701"/>
                    </w:tabs>
                    <w:spacing w:before="120" w:after="120" w:line="240" w:lineRule="auto"/>
                    <w:ind w:right="135"/>
                    <w:jc w:val="right"/>
                    <w:rPr>
                      <w:sz w:val="20"/>
                      <w:szCs w:val="20"/>
                    </w:rPr>
                  </w:pPr>
                  <w:r w:rsidRPr="003018FD">
                    <w:rPr>
                      <w:sz w:val="20"/>
                    </w:rPr>
                    <w:t>Adresse électronique :</w:t>
                  </w:r>
                </w:p>
              </w:tc>
              <w:tc>
                <w:tcPr>
                  <w:tcW w:w="6812" w:type="dxa"/>
                </w:tcPr>
                <w:p w:rsidR="00A37566" w:rsidRPr="003018FD" w:rsidRDefault="00A37566" w:rsidP="000831BF">
                  <w:pPr>
                    <w:spacing w:before="120"/>
                    <w:rPr>
                      <w:sz w:val="22"/>
                      <w:szCs w:val="22"/>
                    </w:rPr>
                  </w:pPr>
                  <w:r w:rsidRPr="003018FD">
                    <w:rPr>
                      <w:sz w:val="22"/>
                    </w:rPr>
                    <w:t>hlombardi@buenosaires.gob.ar</w:t>
                  </w:r>
                </w:p>
              </w:tc>
            </w:tr>
            <w:tr w:rsidR="00A37566" w:rsidRPr="003018FD" w:rsidTr="00557845">
              <w:tc>
                <w:tcPr>
                  <w:tcW w:w="2581" w:type="dxa"/>
                </w:tcPr>
                <w:p w:rsidR="00A37566" w:rsidRPr="003018FD" w:rsidRDefault="00A37566" w:rsidP="000831BF">
                  <w:pPr>
                    <w:pStyle w:val="formtext"/>
                    <w:tabs>
                      <w:tab w:val="left" w:pos="567"/>
                      <w:tab w:val="left" w:pos="1134"/>
                      <w:tab w:val="left" w:pos="1701"/>
                    </w:tabs>
                    <w:spacing w:before="120" w:after="120" w:line="240" w:lineRule="auto"/>
                    <w:ind w:right="135"/>
                    <w:jc w:val="right"/>
                    <w:rPr>
                      <w:sz w:val="20"/>
                      <w:szCs w:val="20"/>
                    </w:rPr>
                  </w:pPr>
                  <w:r w:rsidRPr="003018FD">
                    <w:rPr>
                      <w:sz w:val="20"/>
                    </w:rPr>
                    <w:t>Autres informations pertinentes :</w:t>
                  </w:r>
                </w:p>
              </w:tc>
              <w:tc>
                <w:tcPr>
                  <w:tcW w:w="6812" w:type="dxa"/>
                </w:tcPr>
                <w:p w:rsidR="00A37566" w:rsidRPr="003018FD" w:rsidRDefault="002314D9" w:rsidP="000831BF">
                  <w:pPr>
                    <w:spacing w:before="120"/>
                    <w:rPr>
                      <w:sz w:val="22"/>
                      <w:szCs w:val="22"/>
                    </w:rPr>
                  </w:pPr>
                  <w:hyperlink r:id="rId10">
                    <w:r w:rsidR="003F1C59" w:rsidRPr="003018FD">
                      <w:rPr>
                        <w:rStyle w:val="Hyperlink"/>
                        <w:sz w:val="22"/>
                      </w:rPr>
                      <w:t>hernan.lombardi@gmail.com</w:t>
                    </w:r>
                  </w:hyperlink>
                </w:p>
                <w:p w:rsidR="00A37566" w:rsidRPr="003018FD" w:rsidRDefault="00A37566" w:rsidP="000831BF">
                  <w:pPr>
                    <w:spacing w:before="120"/>
                    <w:rPr>
                      <w:sz w:val="22"/>
                      <w:szCs w:val="22"/>
                    </w:rPr>
                  </w:pPr>
                  <w:r w:rsidRPr="003018FD">
                    <w:rPr>
                      <w:sz w:val="22"/>
                    </w:rPr>
                    <w:t>subsecpatrimoniocultural@buenosaires.gob.ar</w:t>
                  </w:r>
                </w:p>
              </w:tc>
            </w:tr>
          </w:tbl>
          <w:p w:rsidR="00A37566" w:rsidRPr="003018FD" w:rsidRDefault="00A37566" w:rsidP="000831BF">
            <w:pPr>
              <w:pStyle w:val="formtext"/>
              <w:tabs>
                <w:tab w:val="left" w:pos="567"/>
                <w:tab w:val="left" w:pos="1134"/>
                <w:tab w:val="left" w:pos="1701"/>
              </w:tabs>
              <w:spacing w:before="120" w:after="120" w:line="240" w:lineRule="auto"/>
              <w:ind w:right="135"/>
            </w:pPr>
          </w:p>
        </w:tc>
      </w:tr>
      <w:tr w:rsidR="00A37566" w:rsidRPr="003018FD" w:rsidTr="00BF3D11">
        <w:tc>
          <w:tcPr>
            <w:tcW w:w="9639" w:type="dxa"/>
            <w:gridSpan w:val="2"/>
            <w:tcBorders>
              <w:top w:val="nil"/>
              <w:left w:val="nil"/>
              <w:bottom w:val="nil"/>
              <w:right w:val="nil"/>
            </w:tcBorders>
            <w:shd w:val="clear" w:color="auto" w:fill="D9D9D9"/>
          </w:tcPr>
          <w:p w:rsidR="00A37566" w:rsidRPr="003018FD" w:rsidRDefault="00A37566" w:rsidP="000831BF">
            <w:pPr>
              <w:pStyle w:val="Grille01N"/>
              <w:keepNext w:val="0"/>
              <w:spacing w:before="240" w:line="240" w:lineRule="auto"/>
              <w:ind w:left="709" w:right="136" w:hanging="567"/>
              <w:jc w:val="left"/>
              <w:rPr>
                <w:rFonts w:eastAsia="SimSun" w:cs="Arial"/>
                <w:bCs/>
                <w:smallCaps w:val="0"/>
                <w:sz w:val="24"/>
              </w:rPr>
            </w:pPr>
            <w:r w:rsidRPr="003018FD">
              <w:rPr>
                <w:smallCaps w:val="0"/>
                <w:sz w:val="24"/>
              </w:rPr>
              <w:t>4.</w:t>
            </w:r>
            <w:r w:rsidRPr="003018FD">
              <w:tab/>
            </w:r>
            <w:r w:rsidRPr="003018FD">
              <w:rPr>
                <w:smallCaps w:val="0"/>
                <w:sz w:val="24"/>
              </w:rPr>
              <w:t>Participation et consentement des communautés dans le processus de candidature</w:t>
            </w:r>
          </w:p>
        </w:tc>
      </w:tr>
      <w:tr w:rsidR="00A37566" w:rsidRPr="003018FD" w:rsidTr="00AF26B8">
        <w:tc>
          <w:tcPr>
            <w:tcW w:w="9639" w:type="dxa"/>
            <w:gridSpan w:val="2"/>
            <w:tcBorders>
              <w:top w:val="nil"/>
              <w:left w:val="nil"/>
              <w:bottom w:val="nil"/>
              <w:right w:val="nil"/>
            </w:tcBorders>
            <w:shd w:val="clear" w:color="auto" w:fill="auto"/>
          </w:tcPr>
          <w:p w:rsidR="00A37566" w:rsidRPr="003018FD" w:rsidRDefault="00A37566" w:rsidP="000831BF">
            <w:pPr>
              <w:pStyle w:val="Info03"/>
              <w:keepNext w:val="0"/>
              <w:spacing w:before="120" w:line="240" w:lineRule="auto"/>
              <w:ind w:right="135"/>
              <w:rPr>
                <w:szCs w:val="20"/>
              </w:rPr>
            </w:pPr>
            <w:r w:rsidRPr="003018FD">
              <w:rPr>
                <w:sz w:val="18"/>
              </w:rPr>
              <w:t xml:space="preserve">Pour le </w:t>
            </w:r>
            <w:r w:rsidRPr="003018FD">
              <w:rPr>
                <w:b/>
                <w:sz w:val="18"/>
              </w:rPr>
              <w:t>critère R.4</w:t>
            </w:r>
            <w:r w:rsidRPr="003018FD">
              <w:rPr>
                <w:sz w:val="18"/>
              </w:rPr>
              <w:t>, les États doivent démontrer que « l’élément a été soumis au terme de la participation la plus large possible de la communauté, du groupe ou, le cas échéant, des individus concernés et avec leur consentement libre, préalable et éclairé ».</w:t>
            </w:r>
          </w:p>
        </w:tc>
      </w:tr>
      <w:tr w:rsidR="00A37566" w:rsidRPr="003018FD" w:rsidTr="00AF26B8">
        <w:tc>
          <w:tcPr>
            <w:tcW w:w="9639" w:type="dxa"/>
            <w:gridSpan w:val="2"/>
            <w:tcBorders>
              <w:top w:val="nil"/>
              <w:left w:val="nil"/>
              <w:right w:val="nil"/>
            </w:tcBorders>
            <w:shd w:val="clear" w:color="auto" w:fill="auto"/>
          </w:tcPr>
          <w:p w:rsidR="00A37566" w:rsidRPr="003018FD" w:rsidRDefault="00A37566" w:rsidP="000831BF">
            <w:pPr>
              <w:pStyle w:val="Grille02N"/>
              <w:keepNext w:val="0"/>
              <w:ind w:left="709" w:right="135" w:hanging="567"/>
              <w:jc w:val="left"/>
            </w:pPr>
            <w:proofErr w:type="gramStart"/>
            <w:r w:rsidRPr="003018FD">
              <w:t>4.a</w:t>
            </w:r>
            <w:proofErr w:type="gramEnd"/>
            <w:r w:rsidRPr="003018FD">
              <w:t>.</w:t>
            </w:r>
            <w:r w:rsidRPr="003018FD">
              <w:tab/>
              <w:t>Participation des communautés, groupes et individus concernés dans le processus de candidature</w:t>
            </w:r>
          </w:p>
          <w:p w:rsidR="00A37566" w:rsidRPr="003018FD" w:rsidRDefault="00A37566" w:rsidP="000831BF">
            <w:pPr>
              <w:pStyle w:val="Info03"/>
              <w:keepNext w:val="0"/>
              <w:spacing w:before="120" w:line="240" w:lineRule="auto"/>
              <w:ind w:right="135"/>
              <w:rPr>
                <w:rFonts w:eastAsia="SimSun"/>
                <w:sz w:val="18"/>
                <w:szCs w:val="18"/>
              </w:rPr>
            </w:pPr>
            <w:r w:rsidRPr="003018FD">
              <w:rPr>
                <w:sz w:val="18"/>
              </w:rPr>
              <w:t>Décrivez comment la communauté, le groupe et, le cas échéant, les individus concernés ont participé activement à la préparation et à l’élaboration de la candidature à toutes les étapes.</w:t>
            </w:r>
          </w:p>
          <w:p w:rsidR="00A37566" w:rsidRPr="003018FD" w:rsidRDefault="00A37566" w:rsidP="000831BF">
            <w:pPr>
              <w:pStyle w:val="Info03"/>
              <w:keepNext w:val="0"/>
              <w:spacing w:before="120" w:after="0" w:line="240" w:lineRule="auto"/>
              <w:ind w:right="136"/>
              <w:rPr>
                <w:rFonts w:eastAsia="SimSun"/>
                <w:sz w:val="18"/>
                <w:szCs w:val="18"/>
              </w:rPr>
            </w:pPr>
            <w:r w:rsidRPr="003018FD">
              <w:rPr>
                <w:sz w:val="18"/>
              </w:rPr>
              <w:t>Les États parties sont encouragés à préparer les candidatures avec la participation de nombreuses autres parties concernées, notamment, s’il y a lieu, les collectivités locales et régionales, les communautés, les ONG, les instituts de recherche, les centres d’expertise et autres. Il est rappelé aux États parties que les communautés, groupes et, le cas échéant, les individus dont le patrimoine culturel immatériel est concerné sont des acteurs essentiels dans toutes les étapes de la conception et de l’élaboration des candidatures, propositions et demandes, ainsi que lors de la planification et la mise en œuvre des mesures de sauvegarde, et ils sont invités à mettre au point des mesures créatives afin de veiller à ce que leur participation la plus large possible soit établie à chacune des étapes, tel que requis par l’article 15 de la Convention.</w:t>
            </w:r>
          </w:p>
          <w:p w:rsidR="00A37566" w:rsidRPr="003018FD" w:rsidRDefault="00A37566" w:rsidP="000831BF">
            <w:pPr>
              <w:pStyle w:val="Info03"/>
              <w:keepNext w:val="0"/>
              <w:tabs>
                <w:tab w:val="clear" w:pos="567"/>
              </w:tabs>
              <w:spacing w:line="240" w:lineRule="auto"/>
              <w:ind w:left="794" w:right="136"/>
              <w:jc w:val="right"/>
              <w:rPr>
                <w:i w:val="0"/>
                <w:sz w:val="18"/>
                <w:szCs w:val="18"/>
              </w:rPr>
            </w:pPr>
            <w:r w:rsidRPr="003018FD">
              <w:rPr>
                <w:rStyle w:val="Emphasis"/>
                <w:i/>
                <w:color w:val="000000"/>
                <w:sz w:val="18"/>
              </w:rPr>
              <w:t>Entre 300 et 500 mots</w:t>
            </w:r>
          </w:p>
        </w:tc>
      </w:tr>
      <w:tr w:rsidR="00A37566" w:rsidRPr="003018FD" w:rsidTr="009E722E">
        <w:tc>
          <w:tcPr>
            <w:tcW w:w="9639" w:type="dxa"/>
            <w:gridSpan w:val="2"/>
            <w:tcBorders>
              <w:bottom w:val="single" w:sz="4" w:space="0" w:color="auto"/>
            </w:tcBorders>
            <w:shd w:val="clear" w:color="auto" w:fill="auto"/>
            <w:tcMar>
              <w:top w:w="113" w:type="dxa"/>
              <w:left w:w="113" w:type="dxa"/>
              <w:bottom w:w="113" w:type="dxa"/>
              <w:right w:w="113" w:type="dxa"/>
            </w:tcMar>
          </w:tcPr>
          <w:p w:rsidR="00094427" w:rsidRPr="00E141FA" w:rsidRDefault="00094427" w:rsidP="00094427">
            <w:pPr>
              <w:spacing w:after="120" w:line="240" w:lineRule="exact"/>
              <w:jc w:val="both"/>
              <w:rPr>
                <w:rFonts w:cs="Arial"/>
                <w:sz w:val="22"/>
                <w:szCs w:val="22"/>
              </w:rPr>
            </w:pPr>
            <w:r w:rsidRPr="00E141FA">
              <w:rPr>
                <w:rFonts w:cs="Arial"/>
                <w:sz w:val="22"/>
                <w:szCs w:val="22"/>
              </w:rPr>
              <w:t>Cette candidature est le résultat des efforts conjoints des membres de la communauté et d'une équipe technique composée d'anthropologues, de sociologues et d'artistes de l'audiovisuel (ministère de la Culture du gouvernement de la ville de Buenos Aires).</w:t>
            </w:r>
          </w:p>
          <w:p w:rsidR="00094427" w:rsidRPr="00E141FA" w:rsidRDefault="00094427" w:rsidP="00094427">
            <w:pPr>
              <w:spacing w:after="120" w:line="240" w:lineRule="exact"/>
              <w:jc w:val="both"/>
              <w:rPr>
                <w:rFonts w:cs="Arial"/>
                <w:sz w:val="22"/>
                <w:szCs w:val="22"/>
              </w:rPr>
            </w:pPr>
            <w:r w:rsidRPr="00E141FA">
              <w:rPr>
                <w:rFonts w:cs="Arial"/>
                <w:sz w:val="22"/>
                <w:szCs w:val="22"/>
              </w:rPr>
              <w:t xml:space="preserve">Les membres de la communauté ont été invités aux réunions et aux ateliers pour représenter la diversité des intérêts et des pratiques individuels. Ces réunions et ateliers ont donc rassemblé des hommes et des femmes de tout âge travaillant dans différents espaces </w:t>
            </w:r>
            <w:r w:rsidRPr="00E141FA">
              <w:rPr>
                <w:rFonts w:cs="Arial"/>
                <w:sz w:val="22"/>
                <w:szCs w:val="22"/>
                <w:cs/>
              </w:rPr>
              <w:t xml:space="preserve">– </w:t>
            </w:r>
            <w:r w:rsidRPr="00E141FA">
              <w:rPr>
                <w:rFonts w:cs="Arial"/>
                <w:sz w:val="22"/>
                <w:szCs w:val="22"/>
              </w:rPr>
              <w:t xml:space="preserve">ateliers ou foires artisanales </w:t>
            </w:r>
            <w:r w:rsidRPr="00E141FA">
              <w:rPr>
                <w:rFonts w:cs="Arial"/>
                <w:sz w:val="22"/>
                <w:szCs w:val="22"/>
                <w:cs/>
              </w:rPr>
              <w:t>–</w:t>
            </w:r>
            <w:r w:rsidRPr="00E141FA">
              <w:rPr>
                <w:rFonts w:cs="Arial"/>
                <w:sz w:val="22"/>
                <w:szCs w:val="22"/>
              </w:rPr>
              <w:t>, ou bien sur commande. Des discussions ont eu lieu avec les membres de l'</w:t>
            </w:r>
            <w:proofErr w:type="spellStart"/>
            <w:r w:rsidRPr="00E141FA">
              <w:rPr>
                <w:rFonts w:cs="Arial"/>
                <w:i/>
                <w:sz w:val="22"/>
                <w:szCs w:val="22"/>
              </w:rPr>
              <w:t>Asociación</w:t>
            </w:r>
            <w:proofErr w:type="spellEnd"/>
            <w:r w:rsidRPr="00E141FA">
              <w:rPr>
                <w:rFonts w:cs="Arial"/>
                <w:i/>
                <w:sz w:val="22"/>
                <w:szCs w:val="22"/>
              </w:rPr>
              <w:t xml:space="preserve"> de </w:t>
            </w:r>
            <w:proofErr w:type="spellStart"/>
            <w:r w:rsidRPr="00E141FA">
              <w:rPr>
                <w:rFonts w:cs="Arial"/>
                <w:i/>
                <w:sz w:val="22"/>
                <w:szCs w:val="22"/>
              </w:rPr>
              <w:t>Fileteadores</w:t>
            </w:r>
            <w:proofErr w:type="spellEnd"/>
            <w:r w:rsidRPr="00E141FA">
              <w:rPr>
                <w:rFonts w:cs="Arial"/>
                <w:sz w:val="22"/>
                <w:szCs w:val="22"/>
              </w:rPr>
              <w:t xml:space="preserve"> et d'autres praticiens non membres qui ont abouti à la prise de mesures de sensibilisation et ouvert un espace de réflexion au sein de la communauté sur son rôle social et la pertinence de sa pratique. Cette approche a été hautement appréciée par les participants. </w:t>
            </w:r>
          </w:p>
          <w:p w:rsidR="00094427" w:rsidRPr="00E141FA" w:rsidRDefault="00094427" w:rsidP="00094427">
            <w:pPr>
              <w:spacing w:after="120" w:line="240" w:lineRule="exact"/>
              <w:jc w:val="both"/>
              <w:rPr>
                <w:rFonts w:cs="Arial"/>
                <w:sz w:val="22"/>
                <w:szCs w:val="22"/>
              </w:rPr>
            </w:pPr>
            <w:r w:rsidRPr="00E141FA">
              <w:rPr>
                <w:rFonts w:cs="Arial"/>
                <w:sz w:val="22"/>
                <w:szCs w:val="22"/>
              </w:rPr>
              <w:lastRenderedPageBreak/>
              <w:t xml:space="preserve">Les individus qui assurent ou qui suivent des formations sur cette pratique ont pris part aux réunions et aux ateliers enregistrés sur supports audio et vidéo. Les réunions se sont basées sur différentes méthodes de travail, et notamment des discussions sur des sujets spécifiques, des expositions photographiques sur l'art du </w:t>
            </w:r>
            <w:proofErr w:type="spellStart"/>
            <w:r w:rsidRPr="00E141FA">
              <w:rPr>
                <w:rFonts w:cs="Arial"/>
                <w:sz w:val="22"/>
                <w:szCs w:val="22"/>
              </w:rPr>
              <w:t>filete</w:t>
            </w:r>
            <w:proofErr w:type="spellEnd"/>
            <w:r w:rsidRPr="00E141FA">
              <w:rPr>
                <w:rFonts w:cs="Arial"/>
                <w:sz w:val="22"/>
                <w:szCs w:val="22"/>
              </w:rPr>
              <w:t xml:space="preserve"> dans la ville, des recherches de documents et des examens critiques. Les membres de l'</w:t>
            </w:r>
            <w:proofErr w:type="spellStart"/>
            <w:r w:rsidRPr="00E141FA">
              <w:rPr>
                <w:rFonts w:cs="Arial"/>
                <w:i/>
                <w:sz w:val="22"/>
                <w:szCs w:val="22"/>
              </w:rPr>
              <w:t>Asociación</w:t>
            </w:r>
            <w:proofErr w:type="spellEnd"/>
            <w:r w:rsidRPr="00E141FA">
              <w:rPr>
                <w:rFonts w:cs="Arial"/>
                <w:i/>
                <w:sz w:val="22"/>
                <w:szCs w:val="22"/>
              </w:rPr>
              <w:t xml:space="preserve"> de </w:t>
            </w:r>
            <w:proofErr w:type="spellStart"/>
            <w:r w:rsidRPr="00E141FA">
              <w:rPr>
                <w:rFonts w:cs="Arial"/>
                <w:i/>
                <w:sz w:val="22"/>
                <w:szCs w:val="22"/>
              </w:rPr>
              <w:t>Fileteadores</w:t>
            </w:r>
            <w:proofErr w:type="spellEnd"/>
            <w:r w:rsidRPr="00E141FA">
              <w:rPr>
                <w:rFonts w:cs="Arial"/>
                <w:sz w:val="22"/>
                <w:szCs w:val="22"/>
              </w:rPr>
              <w:t xml:space="preserve"> ont joué un rôle actif dans les réunions et ont ensuite informé les autres praticiens, ce qui a favorisé la mise en place d'une riche discussion interne et aidé à l'établissement de l'inventaire.</w:t>
            </w:r>
          </w:p>
          <w:p w:rsidR="00094427" w:rsidRPr="00E141FA" w:rsidRDefault="00094427" w:rsidP="00094427">
            <w:pPr>
              <w:spacing w:after="120" w:line="240" w:lineRule="exact"/>
              <w:jc w:val="both"/>
              <w:rPr>
                <w:rFonts w:cs="Arial"/>
                <w:sz w:val="22"/>
                <w:szCs w:val="22"/>
              </w:rPr>
            </w:pPr>
            <w:r w:rsidRPr="00E141FA">
              <w:rPr>
                <w:rFonts w:cs="Arial"/>
                <w:sz w:val="22"/>
                <w:szCs w:val="22"/>
              </w:rPr>
              <w:t xml:space="preserve">Les techniciens et les membres de la communauté ont pris part à des entretiens et formulé des commentaires qui ont été filmés et enregistrés. Des visites d'ateliers ont été organisées et des entretiens avec des </w:t>
            </w:r>
            <w:proofErr w:type="spellStart"/>
            <w:r w:rsidRPr="00E141FA">
              <w:rPr>
                <w:rFonts w:cs="Arial"/>
                <w:sz w:val="22"/>
                <w:szCs w:val="22"/>
              </w:rPr>
              <w:t>fileteadores</w:t>
            </w:r>
            <w:proofErr w:type="spellEnd"/>
            <w:r w:rsidRPr="00E141FA">
              <w:rPr>
                <w:rFonts w:cs="Arial"/>
                <w:sz w:val="22"/>
                <w:szCs w:val="22"/>
              </w:rPr>
              <w:t xml:space="preserve"> et des membres de la communauté élargie (regroupant ceux qui ne participent pas activement aux réunions) ont été réalisés. Il s'agissait d'individus intéressés par l'art du </w:t>
            </w:r>
            <w:proofErr w:type="spellStart"/>
            <w:r w:rsidRPr="00E141FA">
              <w:rPr>
                <w:rFonts w:cs="Arial"/>
                <w:sz w:val="22"/>
                <w:szCs w:val="22"/>
              </w:rPr>
              <w:t>filete</w:t>
            </w:r>
            <w:proofErr w:type="spellEnd"/>
            <w:r w:rsidRPr="00E141FA">
              <w:rPr>
                <w:rFonts w:cs="Arial"/>
                <w:sz w:val="22"/>
                <w:szCs w:val="22"/>
              </w:rPr>
              <w:t xml:space="preserve"> et qui l'apprécient. Des entretiens ont par exemple été réalisés avec des passants qui démontraient un intérêt particulier pour cette technique alors qu'ils regardaient travailler des </w:t>
            </w:r>
            <w:proofErr w:type="spellStart"/>
            <w:r w:rsidRPr="00E141FA">
              <w:rPr>
                <w:rFonts w:cs="Arial"/>
                <w:sz w:val="22"/>
                <w:szCs w:val="22"/>
              </w:rPr>
              <w:t>fileteadores</w:t>
            </w:r>
            <w:proofErr w:type="spellEnd"/>
            <w:r w:rsidRPr="00E141FA">
              <w:rPr>
                <w:rFonts w:cs="Arial"/>
                <w:sz w:val="22"/>
                <w:szCs w:val="22"/>
              </w:rPr>
              <w:t xml:space="preserve"> dans un espace public. </w:t>
            </w:r>
          </w:p>
          <w:p w:rsidR="00A37566" w:rsidRPr="00094427" w:rsidRDefault="00094427" w:rsidP="00094427">
            <w:pPr>
              <w:spacing w:after="120" w:line="240" w:lineRule="exact"/>
              <w:jc w:val="both"/>
              <w:rPr>
                <w:rFonts w:cs="Arial"/>
                <w:sz w:val="22"/>
                <w:szCs w:val="22"/>
              </w:rPr>
            </w:pPr>
            <w:r w:rsidRPr="00E141FA">
              <w:rPr>
                <w:rFonts w:cs="Arial"/>
                <w:sz w:val="22"/>
                <w:szCs w:val="22"/>
              </w:rPr>
              <w:t>Tous les efforts conjoints visaient à soutenir l'identification de la communauté, la définition de l'élément, l'élaboration d'actions de sauvegarde et l'établissement de l'inventaire.</w:t>
            </w:r>
          </w:p>
        </w:tc>
      </w:tr>
      <w:tr w:rsidR="00A37566" w:rsidRPr="003018FD" w:rsidTr="00CB1AA2">
        <w:tc>
          <w:tcPr>
            <w:tcW w:w="9639" w:type="dxa"/>
            <w:gridSpan w:val="2"/>
            <w:tcBorders>
              <w:top w:val="nil"/>
              <w:left w:val="nil"/>
              <w:right w:val="nil"/>
            </w:tcBorders>
            <w:shd w:val="clear" w:color="auto" w:fill="auto"/>
          </w:tcPr>
          <w:p w:rsidR="00A37566" w:rsidRPr="003018FD" w:rsidRDefault="00A37566" w:rsidP="000831BF">
            <w:pPr>
              <w:pStyle w:val="Grille02N"/>
              <w:ind w:left="709" w:right="136" w:hanging="567"/>
              <w:jc w:val="left"/>
            </w:pPr>
            <w:proofErr w:type="gramStart"/>
            <w:r w:rsidRPr="003018FD">
              <w:lastRenderedPageBreak/>
              <w:t>4.b</w:t>
            </w:r>
            <w:proofErr w:type="gramEnd"/>
            <w:r w:rsidRPr="003018FD">
              <w:t>.</w:t>
            </w:r>
            <w:r w:rsidRPr="003018FD">
              <w:tab/>
              <w:t>Consentement libre, préalable et éclairé à la candidature</w:t>
            </w:r>
          </w:p>
          <w:p w:rsidR="00A37566" w:rsidRPr="003018FD" w:rsidRDefault="00A37566" w:rsidP="000831BF">
            <w:pPr>
              <w:pStyle w:val="Info03"/>
              <w:keepNext w:val="0"/>
              <w:spacing w:before="120" w:line="240" w:lineRule="auto"/>
              <w:ind w:right="135"/>
              <w:rPr>
                <w:rFonts w:eastAsia="SimSun"/>
                <w:sz w:val="18"/>
                <w:szCs w:val="18"/>
              </w:rPr>
            </w:pPr>
            <w:r w:rsidRPr="003018FD">
              <w:rPr>
                <w:sz w:val="18"/>
              </w:rPr>
              <w:t>Le consentement libre, préalable et éclairé de la communauté, du groupe ou, le cas échéant, des individus concernés par la proposition de l'élément pour inscription peut être démontré par une déclaration écrite ou enregistrée, ou par tout autre moyen, selon le régime juridique de l’État partie et l’infinie variété des communautés et groupes concernés. Le Comité accueillera favorablement une diversité de manifestations ou d’attestations de consentement des communautés au lieu de déclarations standard et uniformes. Les preuves du consentement libre, préalable et éclairé doivent être fournies dans l’une des langues de travail du Comité (anglais ou français), ainsi que dans la langue de la communauté concernée si ses membres parlent des langues différentes de l’anglais ou du français.</w:t>
            </w:r>
          </w:p>
          <w:p w:rsidR="00A37566" w:rsidRPr="003018FD" w:rsidRDefault="00A37566" w:rsidP="000831BF">
            <w:pPr>
              <w:pStyle w:val="Info03"/>
              <w:keepNext w:val="0"/>
              <w:spacing w:before="120" w:after="0" w:line="240" w:lineRule="auto"/>
              <w:ind w:right="136"/>
              <w:rPr>
                <w:rFonts w:eastAsia="SimSun"/>
                <w:sz w:val="18"/>
                <w:szCs w:val="18"/>
              </w:rPr>
            </w:pPr>
            <w:r w:rsidRPr="003018FD">
              <w:rPr>
                <w:sz w:val="18"/>
              </w:rPr>
              <w:t>Joignez au formulaire de candidature les informations faisant état d’un tel consentement en indiquant ci-dessous quels documents vous fournissez et quelles formes ils revêtent.</w:t>
            </w:r>
          </w:p>
          <w:p w:rsidR="00A37566" w:rsidRPr="003018FD" w:rsidRDefault="00A37566" w:rsidP="00A1317B">
            <w:pPr>
              <w:pStyle w:val="Info03"/>
              <w:keepNext w:val="0"/>
              <w:spacing w:after="0" w:line="240" w:lineRule="auto"/>
              <w:ind w:right="136"/>
              <w:jc w:val="right"/>
            </w:pPr>
            <w:r w:rsidRPr="003018FD">
              <w:rPr>
                <w:rStyle w:val="Emphasis"/>
                <w:i/>
                <w:color w:val="000000"/>
                <w:sz w:val="18"/>
              </w:rPr>
              <w:t>Entre 150 et 250 mots</w:t>
            </w:r>
          </w:p>
        </w:tc>
      </w:tr>
      <w:tr w:rsidR="00A37566" w:rsidRPr="003018FD" w:rsidTr="009E722E">
        <w:tc>
          <w:tcPr>
            <w:tcW w:w="9639" w:type="dxa"/>
            <w:gridSpan w:val="2"/>
            <w:tcBorders>
              <w:bottom w:val="single" w:sz="4" w:space="0" w:color="auto"/>
            </w:tcBorders>
            <w:shd w:val="clear" w:color="auto" w:fill="auto"/>
            <w:tcMar>
              <w:top w:w="113" w:type="dxa"/>
              <w:left w:w="113" w:type="dxa"/>
              <w:bottom w:w="113" w:type="dxa"/>
              <w:right w:w="113" w:type="dxa"/>
            </w:tcMar>
          </w:tcPr>
          <w:p w:rsidR="006B4A31" w:rsidRPr="00E141FA" w:rsidRDefault="006B4A31" w:rsidP="006B4A31">
            <w:pPr>
              <w:spacing w:after="120" w:line="240" w:lineRule="exact"/>
              <w:jc w:val="both"/>
              <w:rPr>
                <w:rFonts w:cs="Arial"/>
                <w:sz w:val="22"/>
                <w:szCs w:val="22"/>
              </w:rPr>
            </w:pPr>
            <w:r w:rsidRPr="00E141FA">
              <w:rPr>
                <w:rFonts w:cs="Arial"/>
                <w:sz w:val="22"/>
                <w:szCs w:val="22"/>
              </w:rPr>
              <w:t>Le consentement libre, préalable et éclairé de différents membres de la communauté a été sollicité et obtenu lors des réunions et des ateliers organisés dans le cadre de cette candidature à la Liste représentative. Le consentement a été démontré de plusieurs façons, et notamment à travers des documents écrits signés, mais aussi à l'oral, dans des enregistrements audio et vidéo. Les représentants de la communauté sollicités incluaient des détenteurs et des praticiens (aussi bien des formateurs que des apprenants) et des membres de la communauté élargie, par exemple des consommateurs ou des passants qui apprécient cet élément et le considèrent comme un élément de leur patrimoine culturel.</w:t>
            </w:r>
          </w:p>
          <w:p w:rsidR="00A37566" w:rsidRPr="006B4A31" w:rsidRDefault="006B4A31" w:rsidP="006B4A31">
            <w:pPr>
              <w:spacing w:after="120" w:line="240" w:lineRule="exact"/>
              <w:jc w:val="both"/>
              <w:rPr>
                <w:rFonts w:cs="Arial"/>
                <w:sz w:val="22"/>
                <w:szCs w:val="22"/>
              </w:rPr>
            </w:pPr>
            <w:r w:rsidRPr="00E141FA">
              <w:rPr>
                <w:rFonts w:cs="Arial"/>
                <w:sz w:val="22"/>
                <w:szCs w:val="22"/>
              </w:rPr>
              <w:t>Les rencontres et les réunions de l'équipe technique avec les représentants de la communauté visaient, d'un côté, la diffusion de la proposition en vue de la faire connaître aux individus intéressés par cet art et qui se sentent concernés par sa reconnaissance, et, d'un autre, l'approbation de cette présentation et l'obtention d'un accord concernant l'élaboration et la mise en œuvre des futures mesures de protection mentionnées dans ce document.</w:t>
            </w:r>
          </w:p>
        </w:tc>
      </w:tr>
      <w:tr w:rsidR="00A37566" w:rsidRPr="003018FD" w:rsidTr="00DA4FC7">
        <w:trPr>
          <w:trHeight w:val="709"/>
        </w:trPr>
        <w:tc>
          <w:tcPr>
            <w:tcW w:w="9639" w:type="dxa"/>
            <w:gridSpan w:val="2"/>
            <w:tcBorders>
              <w:top w:val="nil"/>
              <w:left w:val="nil"/>
              <w:right w:val="nil"/>
            </w:tcBorders>
            <w:shd w:val="clear" w:color="auto" w:fill="auto"/>
          </w:tcPr>
          <w:p w:rsidR="00A37566" w:rsidRPr="003018FD" w:rsidRDefault="00A37566" w:rsidP="000831BF">
            <w:pPr>
              <w:pStyle w:val="Grille02N"/>
              <w:ind w:left="709" w:right="136" w:hanging="567"/>
              <w:jc w:val="left"/>
            </w:pPr>
            <w:proofErr w:type="gramStart"/>
            <w:r w:rsidRPr="003018FD">
              <w:t>4.c</w:t>
            </w:r>
            <w:proofErr w:type="gramEnd"/>
            <w:r w:rsidRPr="003018FD">
              <w:t>.</w:t>
            </w:r>
            <w:r w:rsidRPr="003018FD">
              <w:tab/>
              <w:t>Respect des pratiques coutumières en matière d’accès à l’élément</w:t>
            </w:r>
          </w:p>
          <w:p w:rsidR="00A37566" w:rsidRPr="003018FD" w:rsidRDefault="00A37566" w:rsidP="000831BF">
            <w:pPr>
              <w:pStyle w:val="Info03"/>
              <w:keepNext w:val="0"/>
              <w:spacing w:before="120" w:line="240" w:lineRule="auto"/>
              <w:ind w:right="135"/>
              <w:rPr>
                <w:rFonts w:eastAsia="SimSun"/>
                <w:sz w:val="18"/>
                <w:szCs w:val="18"/>
              </w:rPr>
            </w:pPr>
            <w:r w:rsidRPr="003018FD">
              <w:rPr>
                <w:sz w:val="18"/>
              </w:rPr>
              <w:t>L’accès à certains aspects spécifiques du patrimoine culturel immatériel ou à des informations le concernant est quelquefois limité par les pratiques coutumières dictées et dirigées par les communautés afin, par exemple, de préserver le secret de certaines connaissances. Si de telles pratiques existent, démontrez que l’inscription de l’élément et la mise en œuvre des mesures de sauvegarde respecteraient pleinement de telles pratiques coutumières qui régissent l’accès à des aspects spécifiques de ce patrimoine (cf. article 13 de la Convention). Décrivez toute mesure spécifique qui pourrait être nécessaire pour garantir ce respect.</w:t>
            </w:r>
          </w:p>
          <w:p w:rsidR="00A37566" w:rsidRPr="003018FD" w:rsidRDefault="00A37566" w:rsidP="000831BF">
            <w:pPr>
              <w:pStyle w:val="Info03"/>
              <w:keepNext w:val="0"/>
              <w:spacing w:before="120" w:after="0" w:line="240" w:lineRule="auto"/>
              <w:ind w:right="136"/>
              <w:rPr>
                <w:rFonts w:eastAsia="SimSun"/>
                <w:sz w:val="18"/>
                <w:szCs w:val="18"/>
              </w:rPr>
            </w:pPr>
            <w:r w:rsidRPr="003018FD">
              <w:rPr>
                <w:sz w:val="18"/>
              </w:rPr>
              <w:t>Si de telles pratiques n’existent pas, veuillez fournir une déclaration claire de plus de 50 mots spécifiant qu’il n’y a pas de pratiques coutumières régissant l’accès à cet élément.</w:t>
            </w:r>
          </w:p>
          <w:p w:rsidR="00A37566" w:rsidRPr="003018FD" w:rsidRDefault="00A37566" w:rsidP="00A1317B">
            <w:pPr>
              <w:pStyle w:val="Info03"/>
              <w:keepNext w:val="0"/>
              <w:spacing w:after="0" w:line="240" w:lineRule="auto"/>
              <w:ind w:right="136"/>
              <w:jc w:val="right"/>
              <w:rPr>
                <w:i w:val="0"/>
                <w:sz w:val="18"/>
                <w:szCs w:val="18"/>
              </w:rPr>
            </w:pPr>
            <w:r w:rsidRPr="003018FD">
              <w:rPr>
                <w:rStyle w:val="Emphasis"/>
                <w:i/>
                <w:color w:val="000000"/>
                <w:sz w:val="18"/>
              </w:rPr>
              <w:t>Entre 50 et 250 mots</w:t>
            </w:r>
          </w:p>
        </w:tc>
      </w:tr>
      <w:tr w:rsidR="00A37566" w:rsidRPr="003018FD" w:rsidTr="00997D5C">
        <w:tc>
          <w:tcPr>
            <w:tcW w:w="9639" w:type="dxa"/>
            <w:gridSpan w:val="2"/>
            <w:tcBorders>
              <w:bottom w:val="single" w:sz="4" w:space="0" w:color="auto"/>
            </w:tcBorders>
            <w:shd w:val="clear" w:color="auto" w:fill="auto"/>
            <w:tcMar>
              <w:top w:w="113" w:type="dxa"/>
              <w:left w:w="113" w:type="dxa"/>
              <w:bottom w:w="113" w:type="dxa"/>
              <w:right w:w="113" w:type="dxa"/>
            </w:tcMar>
          </w:tcPr>
          <w:p w:rsidR="006B4A31" w:rsidRPr="00E141FA" w:rsidRDefault="006B4A31" w:rsidP="006B4A31">
            <w:pPr>
              <w:spacing w:after="120" w:line="240" w:lineRule="exact"/>
              <w:jc w:val="both"/>
              <w:rPr>
                <w:rFonts w:cs="Arial"/>
                <w:sz w:val="22"/>
                <w:szCs w:val="22"/>
              </w:rPr>
            </w:pPr>
            <w:r w:rsidRPr="00E141FA">
              <w:rPr>
                <w:rFonts w:cs="Arial"/>
                <w:sz w:val="22"/>
                <w:szCs w:val="22"/>
              </w:rPr>
              <w:t xml:space="preserve">La communauté déclare qu'il n'existe aucune restriction concernant l'accès à l'art du </w:t>
            </w:r>
            <w:proofErr w:type="spellStart"/>
            <w:r w:rsidRPr="00E141FA">
              <w:rPr>
                <w:rFonts w:cs="Arial"/>
                <w:sz w:val="22"/>
                <w:szCs w:val="22"/>
              </w:rPr>
              <w:t>filete</w:t>
            </w:r>
            <w:proofErr w:type="spellEnd"/>
            <w:r w:rsidRPr="00E141FA">
              <w:rPr>
                <w:rFonts w:cs="Arial"/>
                <w:sz w:val="22"/>
                <w:szCs w:val="22"/>
              </w:rPr>
              <w:t xml:space="preserve"> et la transmission du savoir-faire, des connaissances et des pratiques qui lui sont associés, ou concernant l'accès et l'utilisation des objets décorés à l'aide de cette technique. Les praticiens de cet élément jugent au contraire primordiale la diffusion de son histoire et de sa pratique, de même que son enseignement.</w:t>
            </w:r>
          </w:p>
          <w:p w:rsidR="00A37566" w:rsidRPr="006B4A31" w:rsidRDefault="006B4A31" w:rsidP="006B4A31">
            <w:pPr>
              <w:spacing w:after="120" w:line="240" w:lineRule="exact"/>
              <w:jc w:val="both"/>
              <w:rPr>
                <w:rFonts w:cs="Arial"/>
                <w:sz w:val="22"/>
                <w:szCs w:val="22"/>
              </w:rPr>
            </w:pPr>
            <w:r w:rsidRPr="00E141FA">
              <w:rPr>
                <w:rFonts w:cs="Arial"/>
                <w:sz w:val="22"/>
                <w:szCs w:val="22"/>
              </w:rPr>
              <w:lastRenderedPageBreak/>
              <w:t xml:space="preserve">Il est néanmoins prévu d'organiser des réunions avec les </w:t>
            </w:r>
            <w:proofErr w:type="spellStart"/>
            <w:r w:rsidRPr="00E141FA">
              <w:rPr>
                <w:rFonts w:cs="Arial"/>
                <w:sz w:val="22"/>
                <w:szCs w:val="22"/>
              </w:rPr>
              <w:t>fileteadores</w:t>
            </w:r>
            <w:proofErr w:type="spellEnd"/>
            <w:r w:rsidRPr="00E141FA">
              <w:rPr>
                <w:rFonts w:cs="Arial"/>
                <w:sz w:val="22"/>
                <w:szCs w:val="22"/>
              </w:rPr>
              <w:t xml:space="preserve"> pour les maintenir informés et leur donner des conseils sur la propriété intellectuelle et la protection des droits collectifs et éviter ainsi toute appropriation ou utilisation indésirable.</w:t>
            </w:r>
          </w:p>
        </w:tc>
      </w:tr>
      <w:tr w:rsidR="00A37566" w:rsidRPr="003018FD" w:rsidTr="00557845">
        <w:tblPrEx>
          <w:tblBorders>
            <w:insideV w:val="none" w:sz="0" w:space="0" w:color="auto"/>
          </w:tblBorders>
        </w:tblPrEx>
        <w:trPr>
          <w:gridAfter w:val="1"/>
          <w:wAfter w:w="20" w:type="dxa"/>
          <w:cantSplit/>
        </w:trPr>
        <w:tc>
          <w:tcPr>
            <w:tcW w:w="9619" w:type="dxa"/>
            <w:tcBorders>
              <w:top w:val="nil"/>
              <w:left w:val="nil"/>
              <w:bottom w:val="single" w:sz="4" w:space="0" w:color="auto"/>
              <w:right w:val="nil"/>
            </w:tcBorders>
            <w:shd w:val="clear" w:color="auto" w:fill="auto"/>
          </w:tcPr>
          <w:p w:rsidR="00A37566" w:rsidRPr="003018FD" w:rsidRDefault="00A37566" w:rsidP="000831BF">
            <w:pPr>
              <w:pStyle w:val="Grille02N"/>
              <w:keepNext w:val="0"/>
              <w:ind w:left="709" w:right="136" w:hanging="567"/>
              <w:jc w:val="left"/>
            </w:pPr>
            <w:proofErr w:type="gramStart"/>
            <w:r w:rsidRPr="003018FD">
              <w:lastRenderedPageBreak/>
              <w:t>4.d</w:t>
            </w:r>
            <w:proofErr w:type="gramEnd"/>
            <w:r w:rsidRPr="003018FD">
              <w:t>.</w:t>
            </w:r>
            <w:r w:rsidRPr="003018FD">
              <w:tab/>
              <w:t>Organisme(s) communautaire(s) ou représentant(s) des communautés concerné(s)</w:t>
            </w:r>
          </w:p>
          <w:p w:rsidR="00A37566" w:rsidRPr="003018FD" w:rsidRDefault="00A37566" w:rsidP="000831BF">
            <w:pPr>
              <w:pStyle w:val="Info03"/>
              <w:keepNext w:val="0"/>
              <w:spacing w:before="120" w:line="240" w:lineRule="auto"/>
              <w:ind w:right="135"/>
              <w:rPr>
                <w:rFonts w:eastAsia="SimSun"/>
                <w:sz w:val="18"/>
                <w:szCs w:val="18"/>
              </w:rPr>
            </w:pPr>
            <w:r w:rsidRPr="003018FD">
              <w:rPr>
                <w:sz w:val="18"/>
              </w:rPr>
              <w:t>Indiquez les coordonnées complètes de chaque organisme communautaire ou représentant des communautés, ou organisation non gouvernementale qui est concerné par l’élément, telles qu’associations, organisations, clubs, guildes, comités directeurs, etc. :</w:t>
            </w:r>
          </w:p>
          <w:p w:rsidR="00A37566" w:rsidRPr="003018FD" w:rsidRDefault="00A37566" w:rsidP="000831BF">
            <w:pPr>
              <w:pStyle w:val="Info03"/>
              <w:keepNext w:val="0"/>
              <w:numPr>
                <w:ilvl w:val="0"/>
                <w:numId w:val="34"/>
              </w:numPr>
              <w:spacing w:before="120" w:line="240" w:lineRule="auto"/>
              <w:ind w:right="135" w:firstLine="94"/>
              <w:rPr>
                <w:sz w:val="18"/>
                <w:szCs w:val="18"/>
              </w:rPr>
            </w:pPr>
            <w:r w:rsidRPr="003018FD">
              <w:rPr>
                <w:sz w:val="18"/>
              </w:rPr>
              <w:t>Nom de l’entité</w:t>
            </w:r>
          </w:p>
          <w:p w:rsidR="00A37566" w:rsidRPr="003018FD" w:rsidRDefault="00A37566" w:rsidP="000831BF">
            <w:pPr>
              <w:pStyle w:val="Info03"/>
              <w:keepNext w:val="0"/>
              <w:numPr>
                <w:ilvl w:val="0"/>
                <w:numId w:val="34"/>
              </w:numPr>
              <w:spacing w:before="120" w:line="240" w:lineRule="auto"/>
              <w:ind w:right="135" w:firstLine="94"/>
              <w:rPr>
                <w:sz w:val="18"/>
                <w:szCs w:val="18"/>
              </w:rPr>
            </w:pPr>
            <w:r w:rsidRPr="003018FD">
              <w:rPr>
                <w:sz w:val="18"/>
              </w:rPr>
              <w:t>Nom et titre de la personne contact</w:t>
            </w:r>
          </w:p>
          <w:p w:rsidR="00A37566" w:rsidRPr="003018FD" w:rsidRDefault="00A37566" w:rsidP="000831BF">
            <w:pPr>
              <w:pStyle w:val="Info03"/>
              <w:keepNext w:val="0"/>
              <w:numPr>
                <w:ilvl w:val="0"/>
                <w:numId w:val="34"/>
              </w:numPr>
              <w:spacing w:before="120" w:line="240" w:lineRule="auto"/>
              <w:ind w:right="135" w:firstLine="94"/>
              <w:rPr>
                <w:sz w:val="18"/>
                <w:szCs w:val="18"/>
              </w:rPr>
            </w:pPr>
            <w:r w:rsidRPr="003018FD">
              <w:rPr>
                <w:sz w:val="18"/>
              </w:rPr>
              <w:t>Adresse</w:t>
            </w:r>
          </w:p>
          <w:p w:rsidR="00A37566" w:rsidRPr="003018FD" w:rsidRDefault="00A37566" w:rsidP="000831BF">
            <w:pPr>
              <w:pStyle w:val="Info03"/>
              <w:keepNext w:val="0"/>
              <w:numPr>
                <w:ilvl w:val="0"/>
                <w:numId w:val="34"/>
              </w:numPr>
              <w:spacing w:before="120" w:line="240" w:lineRule="auto"/>
              <w:ind w:right="135" w:firstLine="94"/>
              <w:rPr>
                <w:sz w:val="18"/>
                <w:szCs w:val="18"/>
              </w:rPr>
            </w:pPr>
            <w:r w:rsidRPr="003018FD">
              <w:rPr>
                <w:sz w:val="18"/>
              </w:rPr>
              <w:t>Numéro de téléphone</w:t>
            </w:r>
          </w:p>
          <w:p w:rsidR="00A37566" w:rsidRPr="003018FD" w:rsidRDefault="00A37566" w:rsidP="000831BF">
            <w:pPr>
              <w:pStyle w:val="Info03"/>
              <w:keepNext w:val="0"/>
              <w:numPr>
                <w:ilvl w:val="0"/>
                <w:numId w:val="34"/>
              </w:numPr>
              <w:spacing w:before="120" w:line="240" w:lineRule="auto"/>
              <w:ind w:right="135" w:firstLine="94"/>
              <w:rPr>
                <w:sz w:val="18"/>
                <w:szCs w:val="18"/>
              </w:rPr>
            </w:pPr>
            <w:r w:rsidRPr="003018FD">
              <w:rPr>
                <w:sz w:val="18"/>
              </w:rPr>
              <w:t>Adresse électronique</w:t>
            </w:r>
          </w:p>
          <w:p w:rsidR="00A37566" w:rsidRPr="003018FD" w:rsidRDefault="00A37566" w:rsidP="000831BF">
            <w:pPr>
              <w:pStyle w:val="Info03"/>
              <w:keepNext w:val="0"/>
              <w:numPr>
                <w:ilvl w:val="0"/>
                <w:numId w:val="34"/>
              </w:numPr>
              <w:spacing w:before="120" w:line="240" w:lineRule="auto"/>
              <w:ind w:right="135" w:firstLine="94"/>
              <w:rPr>
                <w:sz w:val="18"/>
                <w:szCs w:val="18"/>
              </w:rPr>
            </w:pPr>
            <w:r w:rsidRPr="003018FD">
              <w:rPr>
                <w:sz w:val="18"/>
              </w:rPr>
              <w:t>Autres informations pertinentes</w:t>
            </w:r>
          </w:p>
        </w:tc>
      </w:tr>
      <w:tr w:rsidR="00A37566" w:rsidRPr="002314D9" w:rsidTr="000A0AA3">
        <w:tblPrEx>
          <w:tblBorders>
            <w:insideV w:val="none" w:sz="0" w:space="0" w:color="auto"/>
          </w:tblBorders>
        </w:tblPrEx>
        <w:trPr>
          <w:gridAfter w:val="1"/>
          <w:wAfter w:w="20" w:type="dxa"/>
        </w:trPr>
        <w:tc>
          <w:tcPr>
            <w:tcW w:w="9619" w:type="dxa"/>
            <w:tcBorders>
              <w:top w:val="single" w:sz="4" w:space="0" w:color="auto"/>
              <w:left w:val="single" w:sz="4" w:space="0" w:color="auto"/>
              <w:bottom w:val="single" w:sz="4" w:space="0" w:color="auto"/>
              <w:right w:val="single" w:sz="4" w:space="0" w:color="auto"/>
            </w:tcBorders>
            <w:shd w:val="clear" w:color="auto" w:fill="auto"/>
          </w:tcPr>
          <w:p w:rsidR="00A37566" w:rsidRPr="003018FD" w:rsidRDefault="00A37566" w:rsidP="000831BF">
            <w:pPr>
              <w:pStyle w:val="formtext"/>
              <w:tabs>
                <w:tab w:val="left" w:pos="567"/>
                <w:tab w:val="left" w:pos="1134"/>
                <w:tab w:val="left" w:pos="1701"/>
              </w:tabs>
              <w:spacing w:before="120" w:after="120"/>
              <w:ind w:left="142"/>
              <w:jc w:val="both"/>
            </w:pPr>
            <w:r w:rsidRPr="003018FD">
              <w:t xml:space="preserve">a. </w:t>
            </w:r>
            <w:proofErr w:type="spellStart"/>
            <w:r w:rsidRPr="003018FD">
              <w:t>Asociación</w:t>
            </w:r>
            <w:proofErr w:type="spellEnd"/>
            <w:r w:rsidRPr="003018FD">
              <w:t xml:space="preserve"> de </w:t>
            </w:r>
            <w:proofErr w:type="spellStart"/>
            <w:r w:rsidRPr="003018FD">
              <w:t>Fileteadores</w:t>
            </w:r>
            <w:proofErr w:type="spellEnd"/>
          </w:p>
          <w:p w:rsidR="00A37566" w:rsidRPr="003018FD" w:rsidRDefault="00A37566" w:rsidP="000831BF">
            <w:pPr>
              <w:pStyle w:val="formtext"/>
              <w:tabs>
                <w:tab w:val="left" w:pos="567"/>
                <w:tab w:val="left" w:pos="1134"/>
                <w:tab w:val="left" w:pos="1701"/>
              </w:tabs>
              <w:spacing w:before="120" w:after="120"/>
              <w:ind w:left="142"/>
              <w:jc w:val="both"/>
            </w:pPr>
            <w:r w:rsidRPr="003018FD">
              <w:t xml:space="preserve">b. Fernando </w:t>
            </w:r>
            <w:proofErr w:type="spellStart"/>
            <w:r w:rsidRPr="003018FD">
              <w:t>Caviglia</w:t>
            </w:r>
            <w:proofErr w:type="spellEnd"/>
          </w:p>
          <w:p w:rsidR="00A37566" w:rsidRPr="009B52D6" w:rsidRDefault="00A37566" w:rsidP="000831BF">
            <w:pPr>
              <w:pStyle w:val="formtext"/>
              <w:tabs>
                <w:tab w:val="left" w:pos="567"/>
                <w:tab w:val="left" w:pos="1134"/>
                <w:tab w:val="left" w:pos="1701"/>
              </w:tabs>
              <w:spacing w:before="120" w:after="120"/>
              <w:ind w:left="142"/>
              <w:jc w:val="both"/>
              <w:rPr>
                <w:lang w:val="es-ES_tradnl"/>
              </w:rPr>
            </w:pPr>
            <w:r w:rsidRPr="009B52D6">
              <w:rPr>
                <w:lang w:val="es-ES_tradnl"/>
              </w:rPr>
              <w:t>c. Alejandro Dumas 1944 - Ciudad de Buenos Aires - Argentina</w:t>
            </w:r>
          </w:p>
          <w:p w:rsidR="00A37566" w:rsidRPr="009B52D6" w:rsidRDefault="00A37566" w:rsidP="000831BF">
            <w:pPr>
              <w:pStyle w:val="formtext"/>
              <w:tabs>
                <w:tab w:val="left" w:pos="567"/>
                <w:tab w:val="left" w:pos="1134"/>
                <w:tab w:val="left" w:pos="1701"/>
              </w:tabs>
              <w:spacing w:before="120" w:after="120"/>
              <w:ind w:left="142"/>
              <w:jc w:val="both"/>
              <w:rPr>
                <w:lang w:val="es-ES_tradnl"/>
              </w:rPr>
            </w:pPr>
            <w:r w:rsidRPr="009B52D6">
              <w:rPr>
                <w:lang w:val="es-ES_tradnl"/>
              </w:rPr>
              <w:t>d. (+54911) 53476162</w:t>
            </w:r>
          </w:p>
          <w:p w:rsidR="00A37566" w:rsidRPr="009B52D6" w:rsidRDefault="00A37566" w:rsidP="000831BF">
            <w:pPr>
              <w:pStyle w:val="formtext"/>
              <w:tabs>
                <w:tab w:val="left" w:pos="567"/>
                <w:tab w:val="left" w:pos="1134"/>
                <w:tab w:val="left" w:pos="1701"/>
              </w:tabs>
              <w:spacing w:before="120" w:after="120"/>
              <w:ind w:left="142"/>
              <w:jc w:val="both"/>
              <w:rPr>
                <w:lang w:val="es-ES_tradnl"/>
              </w:rPr>
            </w:pPr>
            <w:r w:rsidRPr="009B52D6">
              <w:rPr>
                <w:lang w:val="es-ES_tradnl"/>
              </w:rPr>
              <w:t>e. asociacionfileteadores@gmail.com</w:t>
            </w:r>
          </w:p>
          <w:p w:rsidR="00A37566" w:rsidRPr="009B52D6" w:rsidRDefault="00A37566" w:rsidP="000831BF">
            <w:pPr>
              <w:pStyle w:val="formtext"/>
              <w:tabs>
                <w:tab w:val="left" w:pos="567"/>
                <w:tab w:val="left" w:pos="1134"/>
                <w:tab w:val="left" w:pos="1701"/>
              </w:tabs>
              <w:spacing w:before="120" w:after="120"/>
              <w:ind w:left="142"/>
              <w:jc w:val="both"/>
              <w:rPr>
                <w:b/>
                <w:bCs/>
                <w:lang w:val="es-ES_tradnl"/>
              </w:rPr>
            </w:pPr>
            <w:r w:rsidRPr="009B52D6">
              <w:rPr>
                <w:lang w:val="es-ES_tradnl"/>
              </w:rPr>
              <w:t>f. http://fileteadores.com/</w:t>
            </w:r>
          </w:p>
        </w:tc>
      </w:tr>
      <w:tr w:rsidR="00A37566" w:rsidRPr="003018FD" w:rsidTr="00557845">
        <w:trPr>
          <w:trHeight w:val="684"/>
        </w:trPr>
        <w:tc>
          <w:tcPr>
            <w:tcW w:w="9639" w:type="dxa"/>
            <w:gridSpan w:val="2"/>
            <w:tcBorders>
              <w:top w:val="nil"/>
              <w:left w:val="nil"/>
              <w:bottom w:val="nil"/>
              <w:right w:val="nil"/>
            </w:tcBorders>
            <w:shd w:val="clear" w:color="auto" w:fill="D9D9D9"/>
          </w:tcPr>
          <w:p w:rsidR="00A37566" w:rsidRPr="003018FD" w:rsidRDefault="00A37566" w:rsidP="000831BF">
            <w:pPr>
              <w:pStyle w:val="Grille01N"/>
              <w:keepNext w:val="0"/>
              <w:spacing w:before="240" w:line="240" w:lineRule="auto"/>
              <w:ind w:left="709" w:right="136" w:hanging="567"/>
              <w:jc w:val="left"/>
              <w:rPr>
                <w:rFonts w:eastAsia="SimSun" w:cs="Arial"/>
                <w:bCs/>
                <w:smallCaps w:val="0"/>
                <w:sz w:val="24"/>
                <w:shd w:val="pct15" w:color="auto" w:fill="FFFFFF"/>
              </w:rPr>
            </w:pPr>
            <w:r w:rsidRPr="003018FD">
              <w:rPr>
                <w:smallCaps w:val="0"/>
                <w:sz w:val="24"/>
              </w:rPr>
              <w:t>5.</w:t>
            </w:r>
            <w:r w:rsidRPr="003018FD">
              <w:tab/>
            </w:r>
            <w:r w:rsidRPr="003018FD">
              <w:rPr>
                <w:smallCaps w:val="0"/>
                <w:sz w:val="24"/>
              </w:rPr>
              <w:t>Inclusion de l’élément dans un inventaire</w:t>
            </w:r>
          </w:p>
        </w:tc>
      </w:tr>
      <w:tr w:rsidR="00A37566" w:rsidRPr="003018FD" w:rsidTr="00594416">
        <w:trPr>
          <w:trHeight w:val="1770"/>
        </w:trPr>
        <w:tc>
          <w:tcPr>
            <w:tcW w:w="9639" w:type="dxa"/>
            <w:gridSpan w:val="2"/>
            <w:tcBorders>
              <w:top w:val="nil"/>
              <w:left w:val="nil"/>
              <w:bottom w:val="single" w:sz="4" w:space="0" w:color="auto"/>
              <w:right w:val="nil"/>
            </w:tcBorders>
            <w:shd w:val="clear" w:color="auto" w:fill="auto"/>
          </w:tcPr>
          <w:p w:rsidR="00A37566" w:rsidRPr="003018FD" w:rsidRDefault="00A37566" w:rsidP="000831BF">
            <w:pPr>
              <w:pStyle w:val="Info03"/>
              <w:keepNext w:val="0"/>
              <w:spacing w:before="120"/>
              <w:ind w:right="136"/>
              <w:rPr>
                <w:rFonts w:eastAsia="SimSun"/>
                <w:sz w:val="18"/>
                <w:szCs w:val="18"/>
              </w:rPr>
            </w:pPr>
            <w:r w:rsidRPr="003018FD">
              <w:rPr>
                <w:sz w:val="18"/>
              </w:rPr>
              <w:t xml:space="preserve">Pour le </w:t>
            </w:r>
            <w:r w:rsidRPr="003018FD">
              <w:rPr>
                <w:b/>
                <w:sz w:val="18"/>
              </w:rPr>
              <w:t>critère R.5</w:t>
            </w:r>
            <w:r w:rsidRPr="003018FD">
              <w:rPr>
                <w:sz w:val="18"/>
              </w:rPr>
              <w:t>, les États doivent démontrer que « l’élément figure dans un inventaire du patrimoine culturel immatériel présent sur le(s) territoire(s) de(s) (l’</w:t>
            </w:r>
            <w:proofErr w:type="gramStart"/>
            <w:r w:rsidRPr="003018FD">
              <w:rPr>
                <w:sz w:val="18"/>
              </w:rPr>
              <w:t>)État</w:t>
            </w:r>
            <w:proofErr w:type="gramEnd"/>
            <w:r w:rsidRPr="003018FD">
              <w:rPr>
                <w:sz w:val="18"/>
              </w:rPr>
              <w:t xml:space="preserve">(s) partie(s) soumissionnaire(s) tel que défini dans les articles 11 et 12 de la Convention ». </w:t>
            </w:r>
          </w:p>
          <w:p w:rsidR="00A37566" w:rsidRPr="003018FD" w:rsidRDefault="00A37566" w:rsidP="000831BF">
            <w:pPr>
              <w:pStyle w:val="Info03"/>
              <w:spacing w:before="120"/>
              <w:ind w:right="135"/>
              <w:rPr>
                <w:rFonts w:eastAsia="SimSun"/>
                <w:sz w:val="18"/>
                <w:szCs w:val="18"/>
              </w:rPr>
            </w:pPr>
            <w:r w:rsidRPr="003018FD">
              <w:rPr>
                <w:sz w:val="18"/>
              </w:rPr>
              <w:t>Indiquez ci-dessous quand l’élément a été inclus dans l’inventaire, sa référence et identifiez l’inventaire dans lequel l’élément a été inclus, ainsi que le bureau, l’agence, l’organisation ou l’organisme responsable de sa mise à jour. Démontrez ci-dessous que l’inventaire a été dressé en conformité avec la Convention, et notamment avec l’article 11 (b) qui stipule que le patrimoine culturel immatériel est identifié et défini « avec la participation des communautés, des groupes et des organisations non gouvernementales pertinentes », et l’article 12 qui exige que les inventaires soient régulièrement mis à jour.</w:t>
            </w:r>
          </w:p>
          <w:p w:rsidR="00A37566" w:rsidRPr="003018FD" w:rsidRDefault="00A37566" w:rsidP="000831BF">
            <w:pPr>
              <w:pStyle w:val="Info03"/>
              <w:spacing w:before="120" w:line="240" w:lineRule="auto"/>
              <w:ind w:right="135"/>
              <w:rPr>
                <w:rFonts w:eastAsia="SimSun"/>
                <w:sz w:val="18"/>
                <w:szCs w:val="18"/>
              </w:rPr>
            </w:pPr>
            <w:r w:rsidRPr="003018FD">
              <w:rPr>
                <w:sz w:val="18"/>
              </w:rPr>
              <w:t>L’inclusion dans un inventaire de l’élément proposé ne devrait en aucun cas impliquer ou nécessiter que le ou les inventaire(s) soient achevés avant le dépôt de candidature. En réalité, un État partie soumissionnaire peut être en train de compléter ou de mettre à jour un ou plusieurs inventaires, mais il doit avoir déjà intégré l’élément dans un inventaire en cours d’élaboration.</w:t>
            </w:r>
          </w:p>
          <w:p w:rsidR="00A37566" w:rsidRPr="003018FD" w:rsidRDefault="00A37566" w:rsidP="000831BF">
            <w:pPr>
              <w:pStyle w:val="Info03"/>
              <w:spacing w:before="120" w:after="0" w:line="240" w:lineRule="auto"/>
              <w:ind w:right="136"/>
              <w:rPr>
                <w:rFonts w:eastAsia="SimSun"/>
                <w:sz w:val="18"/>
                <w:szCs w:val="18"/>
              </w:rPr>
            </w:pPr>
            <w:r w:rsidRPr="003018FD">
              <w:rPr>
                <w:sz w:val="18"/>
              </w:rPr>
              <w:t xml:space="preserve">Doivent également être fournies en annexe les preuves documentaires faisant état de l’inclusion de l’élément dans un inventaire du patrimoine culturel immatériel présent sur le(s) territoire(s) de </w:t>
            </w:r>
            <w:proofErr w:type="gramStart"/>
            <w:r w:rsidRPr="003018FD">
              <w:rPr>
                <w:sz w:val="18"/>
              </w:rPr>
              <w:t>l’(</w:t>
            </w:r>
            <w:proofErr w:type="gramEnd"/>
            <w:r w:rsidRPr="003018FD">
              <w:rPr>
                <w:sz w:val="18"/>
              </w:rPr>
              <w:t xml:space="preserve">des) État(s) soumissionnaire(s), tel que défini dans les articles 11 et 12 de la Convention. Ces preuves doivent inclure un extrait pertinent de </w:t>
            </w:r>
            <w:proofErr w:type="gramStart"/>
            <w:r w:rsidRPr="003018FD">
              <w:rPr>
                <w:sz w:val="18"/>
              </w:rPr>
              <w:t>l’(</w:t>
            </w:r>
            <w:proofErr w:type="gramEnd"/>
            <w:r w:rsidRPr="003018FD">
              <w:rPr>
                <w:sz w:val="18"/>
              </w:rPr>
              <w:t>des) inventaire(s) en anglais ou en français ainsi que dans la langue originale si elle est différente. Elles peuvent être complétées par l’indication ci-dessous d’un lien hypertexte opérationnel au travers duquel un tel inventaire peut être accessible ; cependant, l’indication d’un lien seule n’est pas suffisante.</w:t>
            </w:r>
          </w:p>
          <w:p w:rsidR="00A37566" w:rsidRPr="003018FD" w:rsidRDefault="00A37566" w:rsidP="000831BF">
            <w:pPr>
              <w:pStyle w:val="Info03"/>
              <w:spacing w:line="240" w:lineRule="auto"/>
              <w:ind w:right="136"/>
              <w:jc w:val="right"/>
            </w:pPr>
            <w:r w:rsidRPr="003018FD">
              <w:rPr>
                <w:rStyle w:val="Emphasis"/>
                <w:i/>
                <w:color w:val="000000"/>
                <w:sz w:val="18"/>
              </w:rPr>
              <w:t>Entre 150 et 250 mots</w:t>
            </w:r>
          </w:p>
        </w:tc>
      </w:tr>
      <w:tr w:rsidR="00A37566" w:rsidRPr="003018FD" w:rsidTr="00180BBB">
        <w:tc>
          <w:tcPr>
            <w:tcW w:w="9639" w:type="dxa"/>
            <w:gridSpan w:val="2"/>
            <w:tcBorders>
              <w:bottom w:val="single" w:sz="4" w:space="0" w:color="auto"/>
            </w:tcBorders>
            <w:shd w:val="clear" w:color="auto" w:fill="auto"/>
            <w:tcMar>
              <w:top w:w="113" w:type="dxa"/>
              <w:left w:w="113" w:type="dxa"/>
              <w:bottom w:w="113" w:type="dxa"/>
              <w:right w:w="113" w:type="dxa"/>
            </w:tcMar>
          </w:tcPr>
          <w:p w:rsidR="006B4A31" w:rsidRPr="00E141FA" w:rsidRDefault="006B4A31" w:rsidP="006B4A31">
            <w:pPr>
              <w:spacing w:after="120" w:line="240" w:lineRule="exact"/>
              <w:jc w:val="both"/>
              <w:rPr>
                <w:rFonts w:cs="Arial"/>
                <w:sz w:val="22"/>
                <w:szCs w:val="22"/>
              </w:rPr>
            </w:pPr>
            <w:r w:rsidRPr="00E141FA">
              <w:rPr>
                <w:rFonts w:cs="Arial"/>
                <w:sz w:val="22"/>
                <w:szCs w:val="22"/>
              </w:rPr>
              <w:t xml:space="preserve">Le </w:t>
            </w:r>
            <w:proofErr w:type="spellStart"/>
            <w:r w:rsidRPr="00E141FA">
              <w:rPr>
                <w:rFonts w:cs="Arial"/>
                <w:sz w:val="22"/>
                <w:szCs w:val="22"/>
              </w:rPr>
              <w:t>filete</w:t>
            </w:r>
            <w:proofErr w:type="spellEnd"/>
            <w:r w:rsidRPr="00E141FA">
              <w:rPr>
                <w:rFonts w:cs="Arial"/>
                <w:sz w:val="22"/>
                <w:szCs w:val="22"/>
              </w:rPr>
              <w:t xml:space="preserve"> de Buenos Aires fait actuellement partie de l'inventaire établi par la loi 1227, promulguée le 4 décembre 200</w:t>
            </w:r>
            <w:r w:rsidR="001A6671">
              <w:rPr>
                <w:rFonts w:cs="Arial"/>
                <w:sz w:val="22"/>
                <w:szCs w:val="22"/>
              </w:rPr>
              <w:t>3</w:t>
            </w:r>
            <w:r w:rsidRPr="00E141FA">
              <w:rPr>
                <w:rFonts w:cs="Arial"/>
                <w:sz w:val="22"/>
                <w:szCs w:val="22"/>
              </w:rPr>
              <w:t xml:space="preserve">, et régi par le décret 312/006. Cette inclusion correspond à la loi 1941 de 2005 qui reconnaît le </w:t>
            </w:r>
            <w:proofErr w:type="spellStart"/>
            <w:r w:rsidRPr="00E141FA">
              <w:rPr>
                <w:rFonts w:cs="Arial"/>
                <w:sz w:val="22"/>
                <w:szCs w:val="22"/>
              </w:rPr>
              <w:t>filete</w:t>
            </w:r>
            <w:proofErr w:type="spellEnd"/>
            <w:r w:rsidRPr="00E141FA">
              <w:rPr>
                <w:rFonts w:cs="Arial"/>
                <w:sz w:val="22"/>
                <w:szCs w:val="22"/>
              </w:rPr>
              <w:t xml:space="preserve"> de Buenos Aires comme un élément du patrimoine culturel de la ville de Buenos Aires.</w:t>
            </w:r>
          </w:p>
          <w:p w:rsidR="006B4A31" w:rsidRPr="00E141FA" w:rsidRDefault="006B4A31" w:rsidP="006B4A31">
            <w:pPr>
              <w:spacing w:after="120" w:line="240" w:lineRule="exact"/>
              <w:jc w:val="both"/>
              <w:rPr>
                <w:rFonts w:cs="Arial"/>
                <w:sz w:val="22"/>
                <w:szCs w:val="22"/>
              </w:rPr>
            </w:pPr>
            <w:r w:rsidRPr="00E141FA">
              <w:rPr>
                <w:rFonts w:cs="Arial"/>
                <w:sz w:val="22"/>
                <w:szCs w:val="22"/>
              </w:rPr>
              <w:t xml:space="preserve">Afin d'accroître la visibilité de cette pratique et de mieux sensibiliser la population, un site Internet qui recense les multiples aspects de cet élément a été créé (www.fileteypatrimonio.com.ar). L'inventaire inclut des réunions avec les représentants des praticiens portant sur la communauté, l'élément, son histoire, son actualité, les problèmes rencontrés et de possibles mesures de protection. En outre, les représentants se sont </w:t>
            </w:r>
            <w:r w:rsidRPr="00E141FA">
              <w:rPr>
                <w:rFonts w:cs="Arial"/>
                <w:sz w:val="22"/>
                <w:szCs w:val="22"/>
              </w:rPr>
              <w:lastRenderedPageBreak/>
              <w:t xml:space="preserve">entretenus avec d'autres </w:t>
            </w:r>
            <w:proofErr w:type="spellStart"/>
            <w:r w:rsidRPr="00E141FA">
              <w:rPr>
                <w:rFonts w:cs="Arial"/>
                <w:sz w:val="22"/>
                <w:szCs w:val="22"/>
              </w:rPr>
              <w:t>fileteadores</w:t>
            </w:r>
            <w:proofErr w:type="spellEnd"/>
            <w:r w:rsidRPr="00E141FA">
              <w:rPr>
                <w:rFonts w:cs="Arial"/>
                <w:sz w:val="22"/>
                <w:szCs w:val="22"/>
              </w:rPr>
              <w:t xml:space="preserve">, les commanditaires de leurs œuvres et des individus intéressés par cette pratique. Des photos et des vidéos montrant plusieurs </w:t>
            </w:r>
            <w:proofErr w:type="spellStart"/>
            <w:r w:rsidRPr="00E141FA">
              <w:rPr>
                <w:rFonts w:cs="Arial"/>
                <w:sz w:val="22"/>
                <w:szCs w:val="22"/>
              </w:rPr>
              <w:t>fileteadores</w:t>
            </w:r>
            <w:r>
              <w:rPr>
                <w:rFonts w:cs="Arial"/>
                <w:sz w:val="22"/>
                <w:szCs w:val="22"/>
              </w:rPr>
              <w:t>au</w:t>
            </w:r>
            <w:proofErr w:type="spellEnd"/>
            <w:r>
              <w:rPr>
                <w:rFonts w:cs="Arial"/>
                <w:sz w:val="22"/>
                <w:szCs w:val="22"/>
              </w:rPr>
              <w:t xml:space="preserve"> travail</w:t>
            </w:r>
            <w:r w:rsidRPr="00E141FA">
              <w:rPr>
                <w:rFonts w:cs="Arial"/>
                <w:sz w:val="22"/>
                <w:szCs w:val="22"/>
              </w:rPr>
              <w:t xml:space="preserve"> témoignent de la diversité des styles ainsi que de la présence du </w:t>
            </w:r>
            <w:proofErr w:type="spellStart"/>
            <w:r w:rsidRPr="00E141FA">
              <w:rPr>
                <w:rFonts w:cs="Arial"/>
                <w:sz w:val="22"/>
                <w:szCs w:val="22"/>
              </w:rPr>
              <w:t>filete</w:t>
            </w:r>
            <w:proofErr w:type="spellEnd"/>
            <w:r w:rsidRPr="00E141FA">
              <w:rPr>
                <w:rFonts w:cs="Arial"/>
                <w:sz w:val="22"/>
                <w:szCs w:val="22"/>
              </w:rPr>
              <w:t xml:space="preserve"> de Buenos Aires dans différents endroits de l'espace public. L'inventaire atteste également de la présence de l'élément dans les médias de masse, et notamment dans des articles de presse, à la radio, à la télévision et sur Internet.</w:t>
            </w:r>
          </w:p>
          <w:p w:rsidR="00A37566" w:rsidRPr="006B4A31" w:rsidRDefault="006B4A31" w:rsidP="006B4A31">
            <w:pPr>
              <w:spacing w:after="120" w:line="240" w:lineRule="exact"/>
              <w:jc w:val="both"/>
              <w:rPr>
                <w:rFonts w:cs="Arial"/>
                <w:sz w:val="22"/>
                <w:szCs w:val="22"/>
              </w:rPr>
            </w:pPr>
            <w:r w:rsidRPr="00E141FA">
              <w:rPr>
                <w:rFonts w:cs="Arial"/>
                <w:sz w:val="22"/>
                <w:szCs w:val="22"/>
              </w:rPr>
              <w:t>Les documents décrits font partie du travail en cours étant donné que cet inventaire, expression dynamique de l'évolution de cette pratique, ne cesse de croître.</w:t>
            </w:r>
          </w:p>
        </w:tc>
      </w:tr>
      <w:tr w:rsidR="00A37566" w:rsidRPr="003018FD" w:rsidTr="00BF3D11">
        <w:tblPrEx>
          <w:tblBorders>
            <w:insideV w:val="none" w:sz="0" w:space="0" w:color="auto"/>
          </w:tblBorders>
        </w:tblPrEx>
        <w:trPr>
          <w:cantSplit/>
        </w:trPr>
        <w:tc>
          <w:tcPr>
            <w:tcW w:w="9639" w:type="dxa"/>
            <w:gridSpan w:val="2"/>
            <w:tcBorders>
              <w:top w:val="nil"/>
              <w:left w:val="nil"/>
              <w:bottom w:val="nil"/>
              <w:right w:val="nil"/>
            </w:tcBorders>
            <w:shd w:val="clear" w:color="auto" w:fill="D9D9D9"/>
          </w:tcPr>
          <w:p w:rsidR="00A37566" w:rsidRPr="003018FD" w:rsidRDefault="00A37566" w:rsidP="000831BF">
            <w:pPr>
              <w:pStyle w:val="Grille01N"/>
              <w:keepNext w:val="0"/>
              <w:spacing w:before="240" w:line="240" w:lineRule="auto"/>
              <w:ind w:left="709" w:right="136" w:hanging="567"/>
              <w:jc w:val="left"/>
              <w:rPr>
                <w:rFonts w:eastAsia="SimSun" w:cs="Arial"/>
                <w:bCs/>
                <w:smallCaps w:val="0"/>
                <w:sz w:val="24"/>
                <w:shd w:val="pct15" w:color="auto" w:fill="FFFFFF"/>
              </w:rPr>
            </w:pPr>
            <w:r w:rsidRPr="003018FD">
              <w:rPr>
                <w:smallCaps w:val="0"/>
                <w:sz w:val="24"/>
              </w:rPr>
              <w:lastRenderedPageBreak/>
              <w:t>6.</w:t>
            </w:r>
            <w:r w:rsidRPr="003018FD">
              <w:tab/>
            </w:r>
            <w:r w:rsidRPr="003018FD">
              <w:rPr>
                <w:smallCaps w:val="0"/>
                <w:sz w:val="24"/>
              </w:rPr>
              <w:t>Documentation</w:t>
            </w:r>
          </w:p>
        </w:tc>
      </w:tr>
      <w:tr w:rsidR="00A37566" w:rsidRPr="003018FD" w:rsidTr="00710B1F">
        <w:tblPrEx>
          <w:tblBorders>
            <w:insideV w:val="none" w:sz="0" w:space="0" w:color="auto"/>
          </w:tblBorders>
        </w:tblPrEx>
        <w:trPr>
          <w:cantSplit/>
        </w:trPr>
        <w:tc>
          <w:tcPr>
            <w:tcW w:w="9639" w:type="dxa"/>
            <w:gridSpan w:val="2"/>
            <w:tcBorders>
              <w:top w:val="nil"/>
              <w:left w:val="nil"/>
              <w:bottom w:val="single" w:sz="4" w:space="0" w:color="auto"/>
              <w:right w:val="nil"/>
            </w:tcBorders>
            <w:shd w:val="clear" w:color="auto" w:fill="auto"/>
          </w:tcPr>
          <w:p w:rsidR="00A37566" w:rsidRPr="003018FD" w:rsidRDefault="00A37566" w:rsidP="000831BF">
            <w:pPr>
              <w:pStyle w:val="Grille02N"/>
              <w:keepNext w:val="0"/>
              <w:ind w:left="709" w:right="135" w:hanging="567"/>
              <w:jc w:val="left"/>
            </w:pPr>
            <w:proofErr w:type="gramStart"/>
            <w:r w:rsidRPr="003018FD">
              <w:t>6.a</w:t>
            </w:r>
            <w:proofErr w:type="gramEnd"/>
            <w:r w:rsidRPr="003018FD">
              <w:t>.</w:t>
            </w:r>
            <w:r w:rsidRPr="003018FD">
              <w:tab/>
              <w:t>Documentation annexée (obligatoire)</w:t>
            </w:r>
          </w:p>
          <w:p w:rsidR="00A37566" w:rsidRPr="003018FD" w:rsidRDefault="00A37566" w:rsidP="000831BF">
            <w:pPr>
              <w:pStyle w:val="Info03"/>
              <w:keepNext w:val="0"/>
              <w:spacing w:before="120" w:line="240" w:lineRule="auto"/>
              <w:ind w:right="135"/>
              <w:rPr>
                <w:rFonts w:eastAsia="SimSun"/>
                <w:sz w:val="18"/>
                <w:szCs w:val="18"/>
              </w:rPr>
            </w:pPr>
            <w:r w:rsidRPr="003018FD">
              <w:rPr>
                <w:sz w:val="18"/>
              </w:rPr>
              <w:t>Les documents ci-dessous sont obligatoires et seront utilisés dans le processus d’évaluation et d’examen de la candidature. Les photos et le film pourront également être utiles pour d’éventuelles activités de visibilité si l’élément est inscrit. Cochez les cases suivantes pour confirmer que les documents en question sont inclus avec la candidature et qu’ils sont conformes aux instructions. Les documents supplémentaires, en dehors de ceux spécifiés ci-dessous ne pourront pas être acceptés et ne seront pas retournés.</w:t>
            </w:r>
          </w:p>
        </w:tc>
      </w:tr>
      <w:tr w:rsidR="00A37566" w:rsidRPr="003018FD" w:rsidTr="00710B1F">
        <w:tblPrEx>
          <w:tblBorders>
            <w:insideV w:val="none" w:sz="0" w:space="0" w:color="auto"/>
          </w:tblBorders>
        </w:tblPrEx>
        <w:trPr>
          <w:cantSplit/>
        </w:trPr>
        <w:tc>
          <w:tcPr>
            <w:tcW w:w="9639" w:type="dxa"/>
            <w:gridSpan w:val="2"/>
            <w:tcBorders>
              <w:top w:val="single" w:sz="4" w:space="0" w:color="auto"/>
              <w:bottom w:val="single" w:sz="4" w:space="0" w:color="auto"/>
            </w:tcBorders>
            <w:shd w:val="clear" w:color="auto" w:fill="auto"/>
            <w:tcMar>
              <w:top w:w="113" w:type="dxa"/>
              <w:left w:w="113" w:type="dxa"/>
              <w:bottom w:w="113" w:type="dxa"/>
              <w:right w:w="113" w:type="dxa"/>
            </w:tcMar>
          </w:tcPr>
          <w:p w:rsidR="00A37566" w:rsidRPr="003018FD" w:rsidRDefault="000A756D" w:rsidP="000831BF">
            <w:pPr>
              <w:pStyle w:val="Default"/>
              <w:widowControl/>
              <w:tabs>
                <w:tab w:val="left" w:pos="567"/>
                <w:tab w:val="left" w:pos="1134"/>
                <w:tab w:val="left" w:pos="1701"/>
              </w:tabs>
              <w:autoSpaceDE/>
              <w:autoSpaceDN/>
              <w:adjustRightInd/>
              <w:spacing w:before="120" w:after="120"/>
              <w:ind w:left="1134" w:hanging="454"/>
              <w:rPr>
                <w:rFonts w:ascii="Arial" w:hAnsi="Arial" w:cs="Arial"/>
                <w:color w:val="auto"/>
                <w:sz w:val="20"/>
                <w:szCs w:val="20"/>
              </w:rPr>
            </w:pPr>
            <w:r w:rsidRPr="003018FD">
              <w:rPr>
                <w:rFonts w:ascii="Arial" w:hAnsi="Arial" w:cs="Arial"/>
                <w:color w:val="auto"/>
                <w:sz w:val="20"/>
                <w:szCs w:val="20"/>
              </w:rPr>
              <w:fldChar w:fldCharType="begin">
                <w:ffData>
                  <w:name w:val=""/>
                  <w:enabled/>
                  <w:calcOnExit w:val="0"/>
                  <w:checkBox>
                    <w:sizeAuto/>
                    <w:default w:val="1"/>
                  </w:checkBox>
                </w:ffData>
              </w:fldChar>
            </w:r>
            <w:r w:rsidR="00A37566" w:rsidRPr="003018FD">
              <w:rPr>
                <w:rFonts w:ascii="Arial" w:hAnsi="Arial" w:cs="Arial"/>
                <w:color w:val="auto"/>
                <w:sz w:val="20"/>
                <w:szCs w:val="20"/>
              </w:rPr>
              <w:instrText xml:space="preserve"> FORMCHECKBOX </w:instrText>
            </w:r>
            <w:r w:rsidR="002314D9">
              <w:rPr>
                <w:rFonts w:ascii="Arial" w:hAnsi="Arial" w:cs="Arial"/>
                <w:color w:val="auto"/>
                <w:sz w:val="20"/>
                <w:szCs w:val="20"/>
              </w:rPr>
            </w:r>
            <w:r w:rsidR="002314D9">
              <w:rPr>
                <w:rFonts w:ascii="Arial" w:hAnsi="Arial" w:cs="Arial"/>
                <w:color w:val="auto"/>
                <w:sz w:val="20"/>
                <w:szCs w:val="20"/>
              </w:rPr>
              <w:fldChar w:fldCharType="separate"/>
            </w:r>
            <w:r w:rsidRPr="003018FD">
              <w:rPr>
                <w:rFonts w:ascii="Arial" w:hAnsi="Arial" w:cs="Arial"/>
                <w:color w:val="auto"/>
                <w:sz w:val="20"/>
                <w:szCs w:val="20"/>
              </w:rPr>
              <w:fldChar w:fldCharType="end"/>
            </w:r>
            <w:r w:rsidR="00A37566" w:rsidRPr="003018FD">
              <w:tab/>
            </w:r>
            <w:r w:rsidR="00A37566" w:rsidRPr="003018FD">
              <w:rPr>
                <w:rFonts w:ascii="Arial" w:hAnsi="Arial"/>
                <w:color w:val="auto"/>
                <w:sz w:val="20"/>
              </w:rPr>
              <w:t>preuve du consentement des communautés, avec une traduction en anglais ou en français si la langue de la communauté concernée est différente de l’anglais ou du français</w:t>
            </w:r>
          </w:p>
          <w:p w:rsidR="00A37566" w:rsidRPr="003018FD" w:rsidRDefault="000A756D" w:rsidP="000831BF">
            <w:pPr>
              <w:pStyle w:val="Default"/>
              <w:widowControl/>
              <w:tabs>
                <w:tab w:val="left" w:pos="567"/>
                <w:tab w:val="left" w:pos="1134"/>
                <w:tab w:val="left" w:pos="1701"/>
              </w:tabs>
              <w:autoSpaceDE/>
              <w:autoSpaceDN/>
              <w:adjustRightInd/>
              <w:spacing w:before="120" w:after="120"/>
              <w:ind w:left="1134" w:right="135" w:hanging="454"/>
              <w:rPr>
                <w:rFonts w:ascii="Arial" w:hAnsi="Arial" w:cs="Arial"/>
                <w:color w:val="auto"/>
                <w:sz w:val="20"/>
                <w:szCs w:val="20"/>
              </w:rPr>
            </w:pPr>
            <w:r w:rsidRPr="003018FD">
              <w:rPr>
                <w:rFonts w:ascii="Arial" w:hAnsi="Arial" w:cs="Arial"/>
                <w:color w:val="auto"/>
                <w:sz w:val="20"/>
                <w:szCs w:val="20"/>
              </w:rPr>
              <w:fldChar w:fldCharType="begin">
                <w:ffData>
                  <w:name w:val=""/>
                  <w:enabled/>
                  <w:calcOnExit w:val="0"/>
                  <w:checkBox>
                    <w:sizeAuto/>
                    <w:default w:val="1"/>
                  </w:checkBox>
                </w:ffData>
              </w:fldChar>
            </w:r>
            <w:r w:rsidR="00A37566" w:rsidRPr="003018FD">
              <w:rPr>
                <w:rFonts w:ascii="Arial" w:hAnsi="Arial" w:cs="Arial"/>
                <w:color w:val="auto"/>
                <w:sz w:val="20"/>
                <w:szCs w:val="20"/>
              </w:rPr>
              <w:instrText xml:space="preserve"> FORMCHECKBOX </w:instrText>
            </w:r>
            <w:r w:rsidR="002314D9">
              <w:rPr>
                <w:rFonts w:ascii="Arial" w:hAnsi="Arial" w:cs="Arial"/>
                <w:color w:val="auto"/>
                <w:sz w:val="20"/>
                <w:szCs w:val="20"/>
              </w:rPr>
            </w:r>
            <w:r w:rsidR="002314D9">
              <w:rPr>
                <w:rFonts w:ascii="Arial" w:hAnsi="Arial" w:cs="Arial"/>
                <w:color w:val="auto"/>
                <w:sz w:val="20"/>
                <w:szCs w:val="20"/>
              </w:rPr>
              <w:fldChar w:fldCharType="separate"/>
            </w:r>
            <w:r w:rsidRPr="003018FD">
              <w:rPr>
                <w:rFonts w:ascii="Arial" w:hAnsi="Arial" w:cs="Arial"/>
                <w:color w:val="auto"/>
                <w:sz w:val="20"/>
                <w:szCs w:val="20"/>
              </w:rPr>
              <w:fldChar w:fldCharType="end"/>
            </w:r>
            <w:r w:rsidR="00A37566" w:rsidRPr="003018FD">
              <w:tab/>
            </w:r>
            <w:r w:rsidR="00A37566" w:rsidRPr="003018FD">
              <w:rPr>
                <w:rFonts w:ascii="Arial" w:hAnsi="Arial"/>
                <w:color w:val="auto"/>
                <w:sz w:val="20"/>
              </w:rPr>
              <w:t xml:space="preserve">document attestant de l’inclusion de l’élément dans un inventaire du patrimoine culturel immatériel présent sur le(s) territoire(s) de </w:t>
            </w:r>
            <w:proofErr w:type="gramStart"/>
            <w:r w:rsidR="00A37566" w:rsidRPr="003018FD">
              <w:rPr>
                <w:rFonts w:ascii="Arial" w:hAnsi="Arial"/>
                <w:color w:val="auto"/>
                <w:sz w:val="20"/>
              </w:rPr>
              <w:t>l’(</w:t>
            </w:r>
            <w:proofErr w:type="gramEnd"/>
            <w:r w:rsidR="00A37566" w:rsidRPr="003018FD">
              <w:rPr>
                <w:rFonts w:ascii="Arial" w:hAnsi="Arial"/>
                <w:color w:val="auto"/>
                <w:sz w:val="20"/>
              </w:rPr>
              <w:t>des) État(s) soumissionnaire(s), tel que défini dans les articles 11 et 12 de la Convention ; ces preuves doivent inclure un extrait pertinent de l’(des) inventaire(s) en anglais ou en français ainsi que dans la langue originale si elle est différente</w:t>
            </w:r>
          </w:p>
          <w:p w:rsidR="00A37566" w:rsidRPr="003018FD" w:rsidRDefault="000A756D" w:rsidP="000831BF">
            <w:pPr>
              <w:pStyle w:val="Default"/>
              <w:widowControl/>
              <w:tabs>
                <w:tab w:val="left" w:pos="567"/>
                <w:tab w:val="left" w:pos="1134"/>
                <w:tab w:val="left" w:pos="1701"/>
              </w:tabs>
              <w:autoSpaceDE/>
              <w:autoSpaceDN/>
              <w:adjustRightInd/>
              <w:spacing w:before="120" w:after="120"/>
              <w:ind w:left="680" w:right="135"/>
              <w:rPr>
                <w:rFonts w:ascii="Arial" w:hAnsi="Arial" w:cs="Arial"/>
                <w:color w:val="auto"/>
                <w:sz w:val="18"/>
                <w:szCs w:val="18"/>
              </w:rPr>
            </w:pPr>
            <w:r w:rsidRPr="003018FD">
              <w:rPr>
                <w:rFonts w:ascii="Arial" w:hAnsi="Arial" w:cs="Arial"/>
                <w:color w:val="auto"/>
                <w:sz w:val="18"/>
                <w:szCs w:val="18"/>
              </w:rPr>
              <w:fldChar w:fldCharType="begin">
                <w:ffData>
                  <w:name w:val=""/>
                  <w:enabled/>
                  <w:calcOnExit w:val="0"/>
                  <w:checkBox>
                    <w:sizeAuto/>
                    <w:default w:val="1"/>
                  </w:checkBox>
                </w:ffData>
              </w:fldChar>
            </w:r>
            <w:r w:rsidR="00A37566" w:rsidRPr="003018FD">
              <w:rPr>
                <w:rFonts w:ascii="Arial" w:hAnsi="Arial" w:cs="Arial"/>
                <w:color w:val="auto"/>
                <w:sz w:val="18"/>
                <w:szCs w:val="18"/>
              </w:rPr>
              <w:instrText xml:space="preserve"> FORMCHECKBOX </w:instrText>
            </w:r>
            <w:r w:rsidR="002314D9">
              <w:rPr>
                <w:rFonts w:ascii="Arial" w:hAnsi="Arial" w:cs="Arial"/>
                <w:color w:val="auto"/>
                <w:sz w:val="18"/>
                <w:szCs w:val="18"/>
              </w:rPr>
            </w:r>
            <w:r w:rsidR="002314D9">
              <w:rPr>
                <w:rFonts w:ascii="Arial" w:hAnsi="Arial" w:cs="Arial"/>
                <w:color w:val="auto"/>
                <w:sz w:val="18"/>
                <w:szCs w:val="18"/>
              </w:rPr>
              <w:fldChar w:fldCharType="separate"/>
            </w:r>
            <w:r w:rsidRPr="003018FD">
              <w:rPr>
                <w:rFonts w:ascii="Arial" w:hAnsi="Arial" w:cs="Arial"/>
                <w:color w:val="auto"/>
                <w:sz w:val="18"/>
                <w:szCs w:val="18"/>
              </w:rPr>
              <w:fldChar w:fldCharType="end"/>
            </w:r>
            <w:r w:rsidR="00A37566" w:rsidRPr="003018FD">
              <w:tab/>
            </w:r>
            <w:r w:rsidR="00A37566" w:rsidRPr="003018FD">
              <w:rPr>
                <w:rFonts w:ascii="Arial" w:hAnsi="Arial"/>
                <w:color w:val="auto"/>
                <w:sz w:val="20"/>
              </w:rPr>
              <w:t>10 photos récentes en haute résolution</w:t>
            </w:r>
          </w:p>
          <w:p w:rsidR="00A37566" w:rsidRPr="003018FD" w:rsidRDefault="000A756D" w:rsidP="000831BF">
            <w:pPr>
              <w:pStyle w:val="Default"/>
              <w:widowControl/>
              <w:tabs>
                <w:tab w:val="left" w:pos="567"/>
                <w:tab w:val="left" w:pos="1134"/>
                <w:tab w:val="left" w:pos="1701"/>
              </w:tabs>
              <w:autoSpaceDE/>
              <w:autoSpaceDN/>
              <w:adjustRightInd/>
              <w:spacing w:before="120" w:after="120"/>
              <w:ind w:left="680" w:right="135"/>
              <w:rPr>
                <w:rFonts w:ascii="Arial" w:hAnsi="Arial" w:cs="Arial"/>
                <w:color w:val="auto"/>
                <w:sz w:val="18"/>
                <w:szCs w:val="18"/>
              </w:rPr>
            </w:pPr>
            <w:r w:rsidRPr="003018FD">
              <w:rPr>
                <w:rFonts w:ascii="Arial" w:hAnsi="Arial" w:cs="Arial"/>
                <w:color w:val="auto"/>
                <w:sz w:val="18"/>
                <w:szCs w:val="18"/>
              </w:rPr>
              <w:fldChar w:fldCharType="begin">
                <w:ffData>
                  <w:name w:val=""/>
                  <w:enabled/>
                  <w:calcOnExit w:val="0"/>
                  <w:checkBox>
                    <w:sizeAuto/>
                    <w:default w:val="1"/>
                  </w:checkBox>
                </w:ffData>
              </w:fldChar>
            </w:r>
            <w:r w:rsidR="00A37566" w:rsidRPr="003018FD">
              <w:rPr>
                <w:rFonts w:ascii="Arial" w:hAnsi="Arial" w:cs="Arial"/>
                <w:color w:val="auto"/>
                <w:sz w:val="18"/>
                <w:szCs w:val="18"/>
              </w:rPr>
              <w:instrText xml:space="preserve"> FORMCHECKBOX </w:instrText>
            </w:r>
            <w:r w:rsidR="002314D9">
              <w:rPr>
                <w:rFonts w:ascii="Arial" w:hAnsi="Arial" w:cs="Arial"/>
                <w:color w:val="auto"/>
                <w:sz w:val="18"/>
                <w:szCs w:val="18"/>
              </w:rPr>
            </w:r>
            <w:r w:rsidR="002314D9">
              <w:rPr>
                <w:rFonts w:ascii="Arial" w:hAnsi="Arial" w:cs="Arial"/>
                <w:color w:val="auto"/>
                <w:sz w:val="18"/>
                <w:szCs w:val="18"/>
              </w:rPr>
              <w:fldChar w:fldCharType="separate"/>
            </w:r>
            <w:r w:rsidRPr="003018FD">
              <w:rPr>
                <w:rFonts w:ascii="Arial" w:hAnsi="Arial" w:cs="Arial"/>
                <w:color w:val="auto"/>
                <w:sz w:val="18"/>
                <w:szCs w:val="18"/>
              </w:rPr>
              <w:fldChar w:fldCharType="end"/>
            </w:r>
            <w:r w:rsidR="00A37566" w:rsidRPr="003018FD">
              <w:tab/>
            </w:r>
            <w:r w:rsidR="00A37566" w:rsidRPr="003018FD">
              <w:rPr>
                <w:rFonts w:ascii="Arial" w:hAnsi="Arial"/>
                <w:color w:val="auto"/>
                <w:sz w:val="20"/>
              </w:rPr>
              <w:t>cession(s) de droits correspondant aux photos (formulaire ICH-07-photo)</w:t>
            </w:r>
          </w:p>
          <w:p w:rsidR="00A37566" w:rsidRPr="003018FD" w:rsidRDefault="000A756D" w:rsidP="000831BF">
            <w:pPr>
              <w:pStyle w:val="Default"/>
              <w:widowControl/>
              <w:tabs>
                <w:tab w:val="left" w:pos="567"/>
                <w:tab w:val="left" w:pos="1134"/>
                <w:tab w:val="left" w:pos="1701"/>
              </w:tabs>
              <w:autoSpaceDE/>
              <w:autoSpaceDN/>
              <w:adjustRightInd/>
              <w:spacing w:before="120" w:after="120"/>
              <w:ind w:left="1134" w:right="135" w:hanging="454"/>
              <w:rPr>
                <w:rFonts w:ascii="Arial" w:hAnsi="Arial" w:cs="Arial"/>
                <w:color w:val="auto"/>
                <w:sz w:val="18"/>
                <w:szCs w:val="18"/>
              </w:rPr>
            </w:pPr>
            <w:r w:rsidRPr="003018FD">
              <w:rPr>
                <w:rFonts w:ascii="Arial" w:hAnsi="Arial" w:cs="Arial"/>
                <w:color w:val="auto"/>
                <w:sz w:val="18"/>
                <w:szCs w:val="18"/>
              </w:rPr>
              <w:fldChar w:fldCharType="begin">
                <w:ffData>
                  <w:name w:val="CaseACocher7"/>
                  <w:enabled/>
                  <w:calcOnExit w:val="0"/>
                  <w:checkBox>
                    <w:sizeAuto/>
                    <w:default w:val="1"/>
                  </w:checkBox>
                </w:ffData>
              </w:fldChar>
            </w:r>
            <w:bookmarkStart w:id="4" w:name="CaseACocher7"/>
            <w:r w:rsidR="00A37566" w:rsidRPr="003018FD">
              <w:rPr>
                <w:rFonts w:ascii="Arial" w:hAnsi="Arial" w:cs="Arial"/>
                <w:color w:val="auto"/>
                <w:sz w:val="18"/>
                <w:szCs w:val="18"/>
              </w:rPr>
              <w:instrText xml:space="preserve"> FORMCHECKBOX </w:instrText>
            </w:r>
            <w:r w:rsidR="002314D9">
              <w:rPr>
                <w:rFonts w:ascii="Arial" w:hAnsi="Arial" w:cs="Arial"/>
                <w:color w:val="auto"/>
                <w:sz w:val="18"/>
                <w:szCs w:val="18"/>
              </w:rPr>
            </w:r>
            <w:r w:rsidR="002314D9">
              <w:rPr>
                <w:rFonts w:ascii="Arial" w:hAnsi="Arial" w:cs="Arial"/>
                <w:color w:val="auto"/>
                <w:sz w:val="18"/>
                <w:szCs w:val="18"/>
              </w:rPr>
              <w:fldChar w:fldCharType="separate"/>
            </w:r>
            <w:r w:rsidRPr="003018FD">
              <w:rPr>
                <w:rFonts w:ascii="Arial" w:hAnsi="Arial" w:cs="Arial"/>
                <w:color w:val="auto"/>
                <w:sz w:val="18"/>
                <w:szCs w:val="18"/>
              </w:rPr>
              <w:fldChar w:fldCharType="end"/>
            </w:r>
            <w:bookmarkEnd w:id="4"/>
            <w:r w:rsidR="00A37566" w:rsidRPr="003018FD">
              <w:tab/>
            </w:r>
            <w:r w:rsidR="00A37566" w:rsidRPr="003018FD">
              <w:rPr>
                <w:rFonts w:ascii="Arial" w:hAnsi="Arial"/>
                <w:color w:val="auto"/>
                <w:sz w:val="20"/>
              </w:rPr>
              <w:t>film vidéo monté (de 5 à 10 minutes), sous-titré dans l’une des langues de travail du Comité (anglais ou français) si la langue utilisée n’est ni l’anglais ni le français</w:t>
            </w:r>
          </w:p>
          <w:p w:rsidR="00A37566" w:rsidRPr="003018FD" w:rsidRDefault="000A756D" w:rsidP="000831BF">
            <w:pPr>
              <w:pStyle w:val="Default"/>
              <w:widowControl/>
              <w:tabs>
                <w:tab w:val="left" w:pos="567"/>
                <w:tab w:val="left" w:pos="1134"/>
                <w:tab w:val="left" w:pos="1701"/>
              </w:tabs>
              <w:autoSpaceDE/>
              <w:autoSpaceDN/>
              <w:adjustRightInd/>
              <w:spacing w:before="120" w:after="120"/>
              <w:ind w:left="680" w:right="135"/>
              <w:rPr>
                <w:rFonts w:ascii="Arial" w:hAnsi="Arial" w:cs="Arial"/>
                <w:color w:val="auto"/>
                <w:sz w:val="20"/>
                <w:szCs w:val="20"/>
              </w:rPr>
            </w:pPr>
            <w:r w:rsidRPr="003018FD">
              <w:rPr>
                <w:rFonts w:ascii="Arial" w:hAnsi="Arial" w:cs="Arial"/>
                <w:color w:val="auto"/>
                <w:sz w:val="18"/>
                <w:szCs w:val="18"/>
              </w:rPr>
              <w:fldChar w:fldCharType="begin">
                <w:ffData>
                  <w:name w:val=""/>
                  <w:enabled/>
                  <w:calcOnExit w:val="0"/>
                  <w:checkBox>
                    <w:sizeAuto/>
                    <w:default w:val="1"/>
                  </w:checkBox>
                </w:ffData>
              </w:fldChar>
            </w:r>
            <w:r w:rsidR="00A37566" w:rsidRPr="003018FD">
              <w:rPr>
                <w:rFonts w:ascii="Arial" w:hAnsi="Arial" w:cs="Arial"/>
                <w:color w:val="auto"/>
                <w:sz w:val="18"/>
                <w:szCs w:val="18"/>
              </w:rPr>
              <w:instrText xml:space="preserve"> FORMCHECKBOX </w:instrText>
            </w:r>
            <w:r w:rsidR="002314D9">
              <w:rPr>
                <w:rFonts w:ascii="Arial" w:hAnsi="Arial" w:cs="Arial"/>
                <w:color w:val="auto"/>
                <w:sz w:val="18"/>
                <w:szCs w:val="18"/>
              </w:rPr>
            </w:r>
            <w:r w:rsidR="002314D9">
              <w:rPr>
                <w:rFonts w:ascii="Arial" w:hAnsi="Arial" w:cs="Arial"/>
                <w:color w:val="auto"/>
                <w:sz w:val="18"/>
                <w:szCs w:val="18"/>
              </w:rPr>
              <w:fldChar w:fldCharType="separate"/>
            </w:r>
            <w:r w:rsidRPr="003018FD">
              <w:rPr>
                <w:rFonts w:ascii="Arial" w:hAnsi="Arial" w:cs="Arial"/>
                <w:color w:val="auto"/>
                <w:sz w:val="18"/>
                <w:szCs w:val="18"/>
              </w:rPr>
              <w:fldChar w:fldCharType="end"/>
            </w:r>
            <w:r w:rsidR="00A37566" w:rsidRPr="003018FD">
              <w:tab/>
            </w:r>
            <w:r w:rsidR="00A37566" w:rsidRPr="003018FD">
              <w:rPr>
                <w:rFonts w:ascii="Arial" w:hAnsi="Arial"/>
                <w:color w:val="auto"/>
                <w:sz w:val="20"/>
              </w:rPr>
              <w:t>cession(s) de droits correspondant à la vidéo enregistrée (formulaire ICH-07-vidéo)</w:t>
            </w:r>
          </w:p>
        </w:tc>
      </w:tr>
      <w:tr w:rsidR="00A37566" w:rsidRPr="003018FD" w:rsidTr="00710B1F">
        <w:tblPrEx>
          <w:tblBorders>
            <w:insideV w:val="none" w:sz="0" w:space="0" w:color="auto"/>
          </w:tblBorders>
        </w:tblPrEx>
        <w:trPr>
          <w:cantSplit/>
        </w:trPr>
        <w:tc>
          <w:tcPr>
            <w:tcW w:w="9639" w:type="dxa"/>
            <w:gridSpan w:val="2"/>
            <w:tcBorders>
              <w:top w:val="nil"/>
              <w:left w:val="nil"/>
              <w:bottom w:val="single" w:sz="4" w:space="0" w:color="auto"/>
              <w:right w:val="nil"/>
            </w:tcBorders>
            <w:shd w:val="clear" w:color="auto" w:fill="auto"/>
          </w:tcPr>
          <w:p w:rsidR="00A37566" w:rsidRPr="003018FD" w:rsidRDefault="00A37566" w:rsidP="000831BF">
            <w:pPr>
              <w:pStyle w:val="Grille02N"/>
              <w:ind w:left="709" w:right="136" w:hanging="567"/>
              <w:jc w:val="left"/>
            </w:pPr>
            <w:proofErr w:type="gramStart"/>
            <w:r w:rsidRPr="003018FD">
              <w:t>6.b</w:t>
            </w:r>
            <w:proofErr w:type="gramEnd"/>
            <w:r w:rsidRPr="003018FD">
              <w:t>.</w:t>
            </w:r>
            <w:r w:rsidRPr="003018FD">
              <w:tab/>
              <w:t>Liste de références documentaires (optionnel)</w:t>
            </w:r>
          </w:p>
          <w:p w:rsidR="00A37566" w:rsidRPr="003018FD" w:rsidRDefault="00A37566" w:rsidP="000831BF">
            <w:pPr>
              <w:pStyle w:val="Grille02N"/>
              <w:tabs>
                <w:tab w:val="left" w:pos="567"/>
                <w:tab w:val="left" w:pos="1134"/>
                <w:tab w:val="left" w:pos="1701"/>
              </w:tabs>
              <w:spacing w:after="0"/>
              <w:ind w:right="136"/>
              <w:jc w:val="both"/>
              <w:rPr>
                <w:b w:val="0"/>
                <w:bCs w:val="0"/>
                <w:i/>
                <w:iCs/>
                <w:sz w:val="18"/>
                <w:szCs w:val="18"/>
              </w:rPr>
            </w:pPr>
            <w:r w:rsidRPr="003018FD">
              <w:rPr>
                <w:b w:val="0"/>
                <w:i/>
                <w:sz w:val="18"/>
              </w:rPr>
              <w:t>Les États soumissionnaires peuvent souhaiter donner une liste des principaux ouvrages de référence publiés, tels que des livres, des articles, du matériel audiovisuel ou des sites Internet qui donnent des informations complémentaires sur l’élément, en respectant les règles standards de présentation des bibliographies. Ces travaux publiés ne doivent pas être envoyés avec la candidature.</w:t>
            </w:r>
          </w:p>
          <w:p w:rsidR="00A37566" w:rsidRPr="003018FD" w:rsidRDefault="00A37566" w:rsidP="000831BF">
            <w:pPr>
              <w:pStyle w:val="Word"/>
              <w:spacing w:line="240" w:lineRule="auto"/>
              <w:ind w:right="136"/>
            </w:pPr>
            <w:r w:rsidRPr="003018FD">
              <w:rPr>
                <w:sz w:val="18"/>
              </w:rPr>
              <w:t>Ne pas dépasser une page standard</w:t>
            </w:r>
          </w:p>
        </w:tc>
      </w:tr>
      <w:tr w:rsidR="00A37566" w:rsidRPr="002314D9" w:rsidTr="00710B1F">
        <w:tblPrEx>
          <w:tblBorders>
            <w:insideV w:val="none" w:sz="0" w:space="0" w:color="auto"/>
          </w:tblBorders>
        </w:tblPrEx>
        <w:tc>
          <w:tcPr>
            <w:tcW w:w="9639" w:type="dxa"/>
            <w:gridSpan w:val="2"/>
            <w:tcBorders>
              <w:bottom w:val="single" w:sz="4" w:space="0" w:color="auto"/>
            </w:tcBorders>
            <w:shd w:val="clear" w:color="auto" w:fill="auto"/>
            <w:tcMar>
              <w:top w:w="113" w:type="dxa"/>
              <w:left w:w="113" w:type="dxa"/>
              <w:bottom w:w="113" w:type="dxa"/>
              <w:right w:w="113" w:type="dxa"/>
            </w:tcMar>
          </w:tcPr>
          <w:p w:rsidR="00A37566" w:rsidRPr="009B52D6" w:rsidRDefault="00A37566" w:rsidP="00A1317B">
            <w:pPr>
              <w:pStyle w:val="formtext"/>
              <w:tabs>
                <w:tab w:val="left" w:pos="567"/>
                <w:tab w:val="left" w:pos="1134"/>
                <w:tab w:val="left" w:pos="1701"/>
              </w:tabs>
              <w:spacing w:before="0" w:after="120"/>
              <w:jc w:val="both"/>
              <w:rPr>
                <w:bCs/>
                <w:lang w:val="es-ES_tradnl"/>
              </w:rPr>
            </w:pPr>
            <w:r w:rsidRPr="009B52D6">
              <w:rPr>
                <w:lang w:val="es-ES_tradnl"/>
              </w:rPr>
              <w:t xml:space="preserve">Arce, Martiniano. </w:t>
            </w:r>
            <w:r w:rsidRPr="009B52D6">
              <w:rPr>
                <w:i/>
                <w:lang w:val="es-ES_tradnl"/>
              </w:rPr>
              <w:t>Palabras sobre ruedas</w:t>
            </w:r>
            <w:r w:rsidRPr="009B52D6">
              <w:rPr>
                <w:lang w:val="es-ES_tradnl"/>
              </w:rPr>
              <w:t xml:space="preserve">, Ed. </w:t>
            </w:r>
            <w:proofErr w:type="spellStart"/>
            <w:r w:rsidRPr="009B52D6">
              <w:rPr>
                <w:lang w:val="es-ES_tradnl"/>
              </w:rPr>
              <w:t>Colihue</w:t>
            </w:r>
            <w:proofErr w:type="spellEnd"/>
            <w:r w:rsidRPr="009B52D6">
              <w:rPr>
                <w:lang w:val="es-ES_tradnl"/>
              </w:rPr>
              <w:t>, Buenos Aires, 1994</w:t>
            </w:r>
          </w:p>
          <w:p w:rsidR="00A37566" w:rsidRPr="009B52D6" w:rsidRDefault="00A37566" w:rsidP="000831BF">
            <w:pPr>
              <w:pStyle w:val="formtext"/>
              <w:tabs>
                <w:tab w:val="left" w:pos="567"/>
                <w:tab w:val="left" w:pos="1134"/>
                <w:tab w:val="left" w:pos="1701"/>
              </w:tabs>
              <w:spacing w:before="120" w:after="120"/>
              <w:jc w:val="both"/>
              <w:rPr>
                <w:bCs/>
                <w:lang w:val="es-ES_tradnl"/>
              </w:rPr>
            </w:pPr>
            <w:r w:rsidRPr="009B52D6">
              <w:rPr>
                <w:lang w:val="es-ES_tradnl"/>
              </w:rPr>
              <w:t xml:space="preserve">Arce, Martiniano. </w:t>
            </w:r>
            <w:r w:rsidRPr="009B52D6">
              <w:rPr>
                <w:i/>
                <w:lang w:val="es-ES_tradnl"/>
              </w:rPr>
              <w:t>El arte del filete</w:t>
            </w:r>
            <w:r w:rsidRPr="009B52D6">
              <w:rPr>
                <w:lang w:val="es-ES_tradnl"/>
              </w:rPr>
              <w:t xml:space="preserve">, Ed. </w:t>
            </w:r>
            <w:proofErr w:type="spellStart"/>
            <w:r w:rsidRPr="009B52D6">
              <w:rPr>
                <w:lang w:val="es-ES_tradnl"/>
              </w:rPr>
              <w:t>Deldrag</w:t>
            </w:r>
            <w:proofErr w:type="spellEnd"/>
            <w:r w:rsidRPr="009B52D6">
              <w:rPr>
                <w:lang w:val="es-ES_tradnl"/>
              </w:rPr>
              <w:t>, Buenos Aires, 2006</w:t>
            </w:r>
          </w:p>
          <w:p w:rsidR="00A37566" w:rsidRPr="009B52D6" w:rsidRDefault="00A37566" w:rsidP="000831BF">
            <w:pPr>
              <w:pStyle w:val="formtext"/>
              <w:tabs>
                <w:tab w:val="left" w:pos="567"/>
                <w:tab w:val="left" w:pos="1134"/>
                <w:tab w:val="left" w:pos="1701"/>
              </w:tabs>
              <w:spacing w:before="120" w:after="120"/>
              <w:jc w:val="both"/>
              <w:rPr>
                <w:bCs/>
                <w:lang w:val="en-US"/>
              </w:rPr>
            </w:pPr>
            <w:proofErr w:type="spellStart"/>
            <w:r w:rsidRPr="009B52D6">
              <w:rPr>
                <w:lang w:val="es-ES_tradnl"/>
              </w:rPr>
              <w:t>Barugel</w:t>
            </w:r>
            <w:proofErr w:type="spellEnd"/>
            <w:r w:rsidRPr="009B52D6">
              <w:rPr>
                <w:lang w:val="es-ES_tradnl"/>
              </w:rPr>
              <w:t xml:space="preserve">, Esther y </w:t>
            </w:r>
            <w:proofErr w:type="spellStart"/>
            <w:r w:rsidRPr="009B52D6">
              <w:rPr>
                <w:lang w:val="es-ES_tradnl"/>
              </w:rPr>
              <w:t>Rubió</w:t>
            </w:r>
            <w:proofErr w:type="spellEnd"/>
            <w:r w:rsidRPr="009B52D6">
              <w:rPr>
                <w:lang w:val="es-ES_tradnl"/>
              </w:rPr>
              <w:t xml:space="preserve">, Nicolás. </w:t>
            </w:r>
            <w:r w:rsidRPr="009B52D6">
              <w:rPr>
                <w:i/>
                <w:lang w:val="en-US"/>
              </w:rPr>
              <w:t xml:space="preserve">Los </w:t>
            </w:r>
            <w:proofErr w:type="spellStart"/>
            <w:r w:rsidRPr="009B52D6">
              <w:rPr>
                <w:i/>
                <w:lang w:val="en-US"/>
              </w:rPr>
              <w:t>maestrosfileteadores</w:t>
            </w:r>
            <w:proofErr w:type="spellEnd"/>
            <w:r w:rsidRPr="009B52D6">
              <w:rPr>
                <w:i/>
                <w:lang w:val="en-US"/>
              </w:rPr>
              <w:t xml:space="preserve"> de Buenos Aires</w:t>
            </w:r>
            <w:r w:rsidRPr="009B52D6">
              <w:rPr>
                <w:lang w:val="en-US"/>
              </w:rPr>
              <w:t xml:space="preserve">, (about </w:t>
            </w:r>
            <w:proofErr w:type="spellStart"/>
            <w:r w:rsidRPr="009B52D6">
              <w:rPr>
                <w:lang w:val="en-US"/>
              </w:rPr>
              <w:t>Filete</w:t>
            </w:r>
            <w:proofErr w:type="spellEnd"/>
            <w:r w:rsidRPr="009B52D6">
              <w:rPr>
                <w:lang w:val="en-US"/>
              </w:rPr>
              <w:t xml:space="preserve"> masters from Buenos Aires), National Arts Fund, Ministry of Culture and Education of Argentina, 1994.</w:t>
            </w:r>
          </w:p>
          <w:p w:rsidR="00A37566" w:rsidRPr="009B52D6" w:rsidRDefault="00A37566" w:rsidP="000831BF">
            <w:pPr>
              <w:pStyle w:val="formtext"/>
              <w:tabs>
                <w:tab w:val="left" w:pos="567"/>
                <w:tab w:val="left" w:pos="1134"/>
                <w:tab w:val="left" w:pos="1701"/>
              </w:tabs>
              <w:spacing w:before="120" w:after="120"/>
              <w:jc w:val="both"/>
              <w:rPr>
                <w:bCs/>
                <w:lang w:val="en-US"/>
              </w:rPr>
            </w:pPr>
            <w:r w:rsidRPr="009B52D6">
              <w:rPr>
                <w:lang w:val="en-US"/>
              </w:rPr>
              <w:t xml:space="preserve">Genovese, Alfredo. </w:t>
            </w:r>
            <w:proofErr w:type="spellStart"/>
            <w:r w:rsidRPr="009B52D6">
              <w:rPr>
                <w:i/>
                <w:lang w:val="en-US"/>
              </w:rPr>
              <w:t>FiletePorteño</w:t>
            </w:r>
            <w:proofErr w:type="spellEnd"/>
            <w:r w:rsidRPr="009B52D6">
              <w:rPr>
                <w:lang w:val="en-US"/>
              </w:rPr>
              <w:t xml:space="preserve">, Commission to Preserve the Cultural Historic Legacy of the City of Buenos Aires, </w:t>
            </w:r>
            <w:proofErr w:type="spellStart"/>
            <w:r w:rsidRPr="009B52D6">
              <w:rPr>
                <w:lang w:val="en-US"/>
              </w:rPr>
              <w:t>ColecciónCuadernosEducativos</w:t>
            </w:r>
            <w:proofErr w:type="spellEnd"/>
            <w:r w:rsidRPr="009B52D6">
              <w:rPr>
                <w:lang w:val="en-US"/>
              </w:rPr>
              <w:t xml:space="preserve"> (i.e.: Educational Notebooks Collection), Ministry of Culture of the Autonomous City of Buenos Aires, 2008</w:t>
            </w:r>
          </w:p>
          <w:p w:rsidR="00A37566" w:rsidRPr="00FD73F4" w:rsidRDefault="00A37566" w:rsidP="000831BF">
            <w:pPr>
              <w:pStyle w:val="formtext"/>
              <w:tabs>
                <w:tab w:val="left" w:pos="567"/>
                <w:tab w:val="left" w:pos="1134"/>
                <w:tab w:val="left" w:pos="1701"/>
              </w:tabs>
              <w:spacing w:before="120" w:after="120"/>
              <w:jc w:val="both"/>
              <w:rPr>
                <w:bCs/>
                <w:lang w:val="en-US"/>
              </w:rPr>
            </w:pPr>
            <w:r w:rsidRPr="00FD73F4">
              <w:rPr>
                <w:lang w:val="en-US"/>
              </w:rPr>
              <w:t xml:space="preserve">Genovese, Alfredo. </w:t>
            </w:r>
            <w:proofErr w:type="spellStart"/>
            <w:r w:rsidRPr="00FD73F4">
              <w:rPr>
                <w:i/>
                <w:lang w:val="en-US"/>
              </w:rPr>
              <w:t>Tratado</w:t>
            </w:r>
            <w:proofErr w:type="spellEnd"/>
            <w:r w:rsidRPr="00FD73F4">
              <w:rPr>
                <w:i/>
                <w:lang w:val="en-US"/>
              </w:rPr>
              <w:t xml:space="preserve"> de </w:t>
            </w:r>
            <w:proofErr w:type="spellStart"/>
            <w:r w:rsidRPr="00FD73F4">
              <w:rPr>
                <w:i/>
                <w:lang w:val="en-US"/>
              </w:rPr>
              <w:t>Filete</w:t>
            </w:r>
            <w:proofErr w:type="spellEnd"/>
            <w:r w:rsidRPr="00FD73F4">
              <w:rPr>
                <w:i/>
                <w:lang w:val="en-US"/>
              </w:rPr>
              <w:t xml:space="preserve"> </w:t>
            </w:r>
            <w:proofErr w:type="spellStart"/>
            <w:r w:rsidRPr="00FD73F4">
              <w:rPr>
                <w:i/>
                <w:lang w:val="en-US"/>
              </w:rPr>
              <w:t>Porteño</w:t>
            </w:r>
            <w:proofErr w:type="spellEnd"/>
            <w:r w:rsidRPr="00FD73F4">
              <w:rPr>
                <w:lang w:val="en-US"/>
              </w:rPr>
              <w:t>, Ed. Porte, Buenos Aires, 2006</w:t>
            </w:r>
          </w:p>
          <w:p w:rsidR="00A37566" w:rsidRPr="00FD73F4" w:rsidRDefault="00A37566" w:rsidP="000831BF">
            <w:pPr>
              <w:pStyle w:val="formtext"/>
              <w:tabs>
                <w:tab w:val="left" w:pos="567"/>
                <w:tab w:val="left" w:pos="1134"/>
                <w:tab w:val="left" w:pos="1701"/>
              </w:tabs>
              <w:spacing w:before="120" w:after="120" w:line="240" w:lineRule="auto"/>
              <w:ind w:right="135"/>
              <w:jc w:val="both"/>
              <w:rPr>
                <w:bCs/>
                <w:lang w:val="en-US"/>
              </w:rPr>
            </w:pPr>
            <w:proofErr w:type="spellStart"/>
            <w:r w:rsidRPr="00FD73F4">
              <w:rPr>
                <w:lang w:val="en-US"/>
              </w:rPr>
              <w:t>Revista</w:t>
            </w:r>
            <w:proofErr w:type="spellEnd"/>
            <w:r w:rsidRPr="00FD73F4">
              <w:rPr>
                <w:lang w:val="en-US"/>
              </w:rPr>
              <w:t xml:space="preserve"> de </w:t>
            </w:r>
            <w:proofErr w:type="spellStart"/>
            <w:r w:rsidRPr="00FD73F4">
              <w:rPr>
                <w:lang w:val="en-US"/>
              </w:rPr>
              <w:t>Fileteadores</w:t>
            </w:r>
            <w:proofErr w:type="spellEnd"/>
            <w:r w:rsidRPr="00FD73F4">
              <w:rPr>
                <w:lang w:val="en-US"/>
              </w:rPr>
              <w:t xml:space="preserve">, </w:t>
            </w:r>
            <w:proofErr w:type="spellStart"/>
            <w:r w:rsidRPr="00FD73F4">
              <w:rPr>
                <w:lang w:val="en-US"/>
              </w:rPr>
              <w:t>Editada</w:t>
            </w:r>
            <w:proofErr w:type="spellEnd"/>
            <w:r w:rsidRPr="00FD73F4">
              <w:rPr>
                <w:lang w:val="en-US"/>
              </w:rPr>
              <w:t xml:space="preserve"> </w:t>
            </w:r>
            <w:proofErr w:type="spellStart"/>
            <w:r w:rsidRPr="00FD73F4">
              <w:rPr>
                <w:lang w:val="en-US"/>
              </w:rPr>
              <w:t>por</w:t>
            </w:r>
            <w:proofErr w:type="spellEnd"/>
            <w:r w:rsidRPr="00FD73F4">
              <w:rPr>
                <w:lang w:val="en-US"/>
              </w:rPr>
              <w:t xml:space="preserve"> la </w:t>
            </w:r>
            <w:proofErr w:type="spellStart"/>
            <w:r w:rsidRPr="00FD73F4">
              <w:rPr>
                <w:lang w:val="en-US"/>
              </w:rPr>
              <w:t>Asociación</w:t>
            </w:r>
            <w:proofErr w:type="spellEnd"/>
            <w:r w:rsidRPr="00FD73F4">
              <w:rPr>
                <w:lang w:val="en-US"/>
              </w:rPr>
              <w:t xml:space="preserve"> de </w:t>
            </w:r>
            <w:proofErr w:type="spellStart"/>
            <w:r w:rsidRPr="00FD73F4">
              <w:rPr>
                <w:lang w:val="en-US"/>
              </w:rPr>
              <w:t>Fileteadores</w:t>
            </w:r>
            <w:proofErr w:type="spellEnd"/>
            <w:r w:rsidRPr="00FD73F4">
              <w:rPr>
                <w:lang w:val="en-US"/>
              </w:rPr>
              <w:t xml:space="preserve"> (Online publication of the </w:t>
            </w:r>
            <w:proofErr w:type="spellStart"/>
            <w:r w:rsidRPr="00FD73F4">
              <w:rPr>
                <w:lang w:val="en-US"/>
              </w:rPr>
              <w:t>Filete</w:t>
            </w:r>
            <w:proofErr w:type="spellEnd"/>
            <w:r w:rsidRPr="00FD73F4">
              <w:rPr>
                <w:lang w:val="en-US"/>
              </w:rPr>
              <w:t xml:space="preserve"> Association: http://fileteadores.com/revista/)</w:t>
            </w:r>
          </w:p>
        </w:tc>
      </w:tr>
      <w:tr w:rsidR="00A37566" w:rsidRPr="003018FD" w:rsidTr="00BF3D11">
        <w:tblPrEx>
          <w:tblBorders>
            <w:insideV w:val="none" w:sz="0" w:space="0" w:color="auto"/>
          </w:tblBorders>
        </w:tblPrEx>
        <w:trPr>
          <w:gridAfter w:val="1"/>
          <w:wAfter w:w="20" w:type="dxa"/>
          <w:cantSplit/>
        </w:trPr>
        <w:tc>
          <w:tcPr>
            <w:tcW w:w="9619" w:type="dxa"/>
            <w:tcBorders>
              <w:top w:val="nil"/>
              <w:left w:val="nil"/>
              <w:bottom w:val="nil"/>
              <w:right w:val="nil"/>
            </w:tcBorders>
            <w:shd w:val="clear" w:color="auto" w:fill="D9D9D9"/>
          </w:tcPr>
          <w:p w:rsidR="00A37566" w:rsidRPr="003018FD" w:rsidRDefault="00A37566" w:rsidP="000831BF">
            <w:pPr>
              <w:pStyle w:val="Grille01N"/>
              <w:spacing w:before="240" w:line="240" w:lineRule="auto"/>
              <w:ind w:left="709" w:right="136" w:hanging="567"/>
              <w:jc w:val="left"/>
              <w:rPr>
                <w:rFonts w:eastAsia="SimSun" w:cs="Arial"/>
                <w:bCs/>
                <w:smallCaps w:val="0"/>
                <w:sz w:val="24"/>
                <w:shd w:val="pct15" w:color="auto" w:fill="FFFFFF"/>
              </w:rPr>
            </w:pPr>
            <w:r w:rsidRPr="003018FD">
              <w:rPr>
                <w:smallCaps w:val="0"/>
                <w:sz w:val="24"/>
              </w:rPr>
              <w:lastRenderedPageBreak/>
              <w:t>7.</w:t>
            </w:r>
            <w:r w:rsidRPr="003018FD">
              <w:tab/>
            </w:r>
            <w:r w:rsidRPr="003018FD">
              <w:rPr>
                <w:smallCaps w:val="0"/>
                <w:sz w:val="24"/>
              </w:rPr>
              <w:t xml:space="preserve">Signature(s) pour le compte de </w:t>
            </w:r>
            <w:proofErr w:type="gramStart"/>
            <w:r w:rsidRPr="003018FD">
              <w:rPr>
                <w:smallCaps w:val="0"/>
                <w:sz w:val="24"/>
              </w:rPr>
              <w:t>l’(</w:t>
            </w:r>
            <w:proofErr w:type="gramEnd"/>
            <w:r w:rsidRPr="003018FD">
              <w:rPr>
                <w:smallCaps w:val="0"/>
                <w:sz w:val="24"/>
              </w:rPr>
              <w:t>des) État(s) partie(s)</w:t>
            </w:r>
          </w:p>
        </w:tc>
      </w:tr>
      <w:tr w:rsidR="00A37566" w:rsidRPr="003018FD" w:rsidTr="00710B1F">
        <w:tblPrEx>
          <w:tblBorders>
            <w:insideV w:val="none" w:sz="0" w:space="0" w:color="auto"/>
          </w:tblBorders>
        </w:tblPrEx>
        <w:trPr>
          <w:gridAfter w:val="1"/>
          <w:wAfter w:w="20" w:type="dxa"/>
          <w:cantSplit/>
        </w:trPr>
        <w:tc>
          <w:tcPr>
            <w:tcW w:w="9619" w:type="dxa"/>
            <w:tcBorders>
              <w:top w:val="nil"/>
              <w:left w:val="nil"/>
              <w:bottom w:val="single" w:sz="4" w:space="0" w:color="auto"/>
              <w:right w:val="nil"/>
            </w:tcBorders>
            <w:shd w:val="clear" w:color="auto" w:fill="auto"/>
          </w:tcPr>
          <w:p w:rsidR="00A37566" w:rsidRPr="003018FD" w:rsidRDefault="00A37566" w:rsidP="000831BF">
            <w:pPr>
              <w:pStyle w:val="Info03"/>
              <w:spacing w:before="120" w:line="240" w:lineRule="auto"/>
              <w:ind w:right="136"/>
              <w:rPr>
                <w:rFonts w:eastAsia="SimSun"/>
                <w:sz w:val="18"/>
                <w:szCs w:val="18"/>
              </w:rPr>
            </w:pPr>
            <w:r w:rsidRPr="003018FD">
              <w:rPr>
                <w:sz w:val="18"/>
              </w:rPr>
              <w:t>La candidature doit être conclue par la signature du responsable habilité à la signer pour le compte de l’État partie, avec la mention de son nom, de son titre et de la date de soumission.</w:t>
            </w:r>
          </w:p>
          <w:p w:rsidR="00A37566" w:rsidRPr="003018FD" w:rsidRDefault="00A37566" w:rsidP="000831BF">
            <w:pPr>
              <w:pStyle w:val="Info03"/>
              <w:spacing w:before="120" w:line="240" w:lineRule="auto"/>
              <w:ind w:right="136"/>
            </w:pPr>
            <w:r w:rsidRPr="003018FD">
              <w:rPr>
                <w:sz w:val="18"/>
              </w:rPr>
              <w:t>Dans le cas des candidatures multinationales, le document doit comporter le nom, le titre et la signature d’un responsable de chaque État partie soumissionnaire.</w:t>
            </w:r>
          </w:p>
        </w:tc>
      </w:tr>
      <w:tr w:rsidR="00A37566" w:rsidRPr="003018FD" w:rsidTr="00DF1D6B">
        <w:tblPrEx>
          <w:tblBorders>
            <w:insideV w:val="none" w:sz="0" w:space="0" w:color="auto"/>
          </w:tblBorders>
        </w:tblPrEx>
        <w:trPr>
          <w:gridAfter w:val="1"/>
          <w:wAfter w:w="20" w:type="dxa"/>
          <w:cantSplit/>
        </w:trPr>
        <w:tc>
          <w:tcPr>
            <w:tcW w:w="9619" w:type="dxa"/>
            <w:tcBorders>
              <w:bottom w:val="single" w:sz="4" w:space="0" w:color="auto"/>
            </w:tcBorders>
            <w:shd w:val="clear" w:color="auto" w:fill="auto"/>
          </w:tcPr>
          <w:tbl>
            <w:tblPr>
              <w:tblW w:w="0" w:type="auto"/>
              <w:tblInd w:w="113" w:type="dxa"/>
              <w:tblBorders>
                <w:bottom w:val="single" w:sz="4" w:space="0" w:color="auto"/>
              </w:tblBorders>
              <w:tblCellMar>
                <w:left w:w="57" w:type="dxa"/>
                <w:right w:w="57" w:type="dxa"/>
              </w:tblCellMar>
              <w:tblLook w:val="04A0" w:firstRow="1" w:lastRow="0" w:firstColumn="1" w:lastColumn="0" w:noHBand="0" w:noVBand="1"/>
            </w:tblPr>
            <w:tblGrid>
              <w:gridCol w:w="1871"/>
              <w:gridCol w:w="7625"/>
            </w:tblGrid>
            <w:tr w:rsidR="00A37566" w:rsidRPr="003018FD" w:rsidTr="007F523D">
              <w:tc>
                <w:tcPr>
                  <w:tcW w:w="1871" w:type="dxa"/>
                </w:tcPr>
                <w:p w:rsidR="00A37566" w:rsidRPr="003018FD" w:rsidRDefault="00A37566" w:rsidP="000831BF">
                  <w:pPr>
                    <w:pStyle w:val="Info03"/>
                    <w:spacing w:before="120" w:line="240" w:lineRule="auto"/>
                    <w:ind w:left="0" w:right="136"/>
                    <w:jc w:val="right"/>
                    <w:rPr>
                      <w:i w:val="0"/>
                    </w:rPr>
                  </w:pPr>
                  <w:bookmarkStart w:id="5" w:name="OLE_LINK13"/>
                  <w:bookmarkStart w:id="6" w:name="OLE_LINK14"/>
                  <w:r w:rsidRPr="003018FD">
                    <w:rPr>
                      <w:i w:val="0"/>
                    </w:rPr>
                    <w:t>Nom :</w:t>
                  </w:r>
                </w:p>
              </w:tc>
              <w:tc>
                <w:tcPr>
                  <w:tcW w:w="7625" w:type="dxa"/>
                </w:tcPr>
                <w:p w:rsidR="00A37566" w:rsidRPr="003018FD" w:rsidRDefault="00A37566" w:rsidP="000831BF">
                  <w:pPr>
                    <w:spacing w:before="120"/>
                    <w:rPr>
                      <w:sz w:val="22"/>
                      <w:szCs w:val="22"/>
                    </w:rPr>
                  </w:pPr>
                  <w:r w:rsidRPr="003018FD">
                    <w:rPr>
                      <w:sz w:val="22"/>
                    </w:rPr>
                    <w:t>Hernán Lombardi</w:t>
                  </w:r>
                </w:p>
              </w:tc>
            </w:tr>
            <w:tr w:rsidR="00A37566" w:rsidRPr="002314D9" w:rsidTr="007F523D">
              <w:tc>
                <w:tcPr>
                  <w:tcW w:w="1871" w:type="dxa"/>
                </w:tcPr>
                <w:p w:rsidR="00A37566" w:rsidRPr="003018FD" w:rsidRDefault="00A37566" w:rsidP="000831BF">
                  <w:pPr>
                    <w:pStyle w:val="Info03"/>
                    <w:spacing w:before="120" w:line="240" w:lineRule="auto"/>
                    <w:ind w:left="0" w:right="136"/>
                    <w:jc w:val="right"/>
                    <w:rPr>
                      <w:i w:val="0"/>
                    </w:rPr>
                  </w:pPr>
                  <w:r w:rsidRPr="003018FD">
                    <w:rPr>
                      <w:i w:val="0"/>
                    </w:rPr>
                    <w:t>Titre :</w:t>
                  </w:r>
                </w:p>
              </w:tc>
              <w:tc>
                <w:tcPr>
                  <w:tcW w:w="7625" w:type="dxa"/>
                </w:tcPr>
                <w:p w:rsidR="00A37566" w:rsidRPr="009B52D6" w:rsidRDefault="00A37566" w:rsidP="000831BF">
                  <w:pPr>
                    <w:spacing w:before="120"/>
                    <w:rPr>
                      <w:sz w:val="22"/>
                      <w:szCs w:val="22"/>
                      <w:lang w:val="en-US"/>
                    </w:rPr>
                  </w:pPr>
                  <w:r w:rsidRPr="009B52D6">
                    <w:rPr>
                      <w:sz w:val="22"/>
                      <w:lang w:val="en-US"/>
                    </w:rPr>
                    <w:t>Minister of Culture of the City of Buenos Aires</w:t>
                  </w:r>
                </w:p>
              </w:tc>
            </w:tr>
            <w:tr w:rsidR="00A37566" w:rsidRPr="003018FD" w:rsidTr="00DF1D6B">
              <w:tc>
                <w:tcPr>
                  <w:tcW w:w="1871" w:type="dxa"/>
                  <w:tcBorders>
                    <w:bottom w:val="nil"/>
                  </w:tcBorders>
                </w:tcPr>
                <w:p w:rsidR="00A37566" w:rsidRPr="003018FD" w:rsidRDefault="00A37566" w:rsidP="000831BF">
                  <w:pPr>
                    <w:pStyle w:val="Info03"/>
                    <w:spacing w:before="120" w:line="240" w:lineRule="auto"/>
                    <w:ind w:left="0" w:right="136"/>
                    <w:jc w:val="right"/>
                    <w:rPr>
                      <w:i w:val="0"/>
                    </w:rPr>
                  </w:pPr>
                  <w:r w:rsidRPr="003018FD">
                    <w:rPr>
                      <w:i w:val="0"/>
                    </w:rPr>
                    <w:t>Date :</w:t>
                  </w:r>
                </w:p>
              </w:tc>
              <w:tc>
                <w:tcPr>
                  <w:tcW w:w="7625" w:type="dxa"/>
                  <w:tcBorders>
                    <w:bottom w:val="nil"/>
                  </w:tcBorders>
                </w:tcPr>
                <w:p w:rsidR="00A37566" w:rsidRPr="003018FD" w:rsidRDefault="00A37566" w:rsidP="000831BF">
                  <w:pPr>
                    <w:spacing w:before="120"/>
                    <w:rPr>
                      <w:sz w:val="22"/>
                      <w:szCs w:val="22"/>
                    </w:rPr>
                  </w:pPr>
                  <w:r w:rsidRPr="003018FD">
                    <w:rPr>
                      <w:sz w:val="22"/>
                    </w:rPr>
                    <w:t>31/03/2014</w:t>
                  </w:r>
                </w:p>
              </w:tc>
            </w:tr>
            <w:tr w:rsidR="00A37566" w:rsidRPr="003018FD" w:rsidTr="00DF1D6B">
              <w:trPr>
                <w:trHeight w:val="1035"/>
              </w:trPr>
              <w:tc>
                <w:tcPr>
                  <w:tcW w:w="1871" w:type="dxa"/>
                  <w:tcBorders>
                    <w:bottom w:val="nil"/>
                  </w:tcBorders>
                </w:tcPr>
                <w:p w:rsidR="00A37566" w:rsidRPr="003018FD" w:rsidRDefault="00A37566" w:rsidP="000831BF">
                  <w:pPr>
                    <w:pStyle w:val="Info03"/>
                    <w:spacing w:before="120" w:line="240" w:lineRule="auto"/>
                    <w:ind w:left="0" w:right="136"/>
                    <w:jc w:val="right"/>
                    <w:rPr>
                      <w:i w:val="0"/>
                    </w:rPr>
                  </w:pPr>
                  <w:r w:rsidRPr="003018FD">
                    <w:rPr>
                      <w:i w:val="0"/>
                    </w:rPr>
                    <w:t>Signature :</w:t>
                  </w:r>
                </w:p>
              </w:tc>
              <w:tc>
                <w:tcPr>
                  <w:tcW w:w="7625" w:type="dxa"/>
                  <w:tcBorders>
                    <w:bottom w:val="nil"/>
                  </w:tcBorders>
                </w:tcPr>
                <w:p w:rsidR="00A37566" w:rsidRPr="003018FD" w:rsidRDefault="00A37566" w:rsidP="000831BF">
                  <w:pPr>
                    <w:spacing w:before="120"/>
                    <w:rPr>
                      <w:sz w:val="22"/>
                      <w:szCs w:val="22"/>
                    </w:rPr>
                  </w:pPr>
                  <w:r w:rsidRPr="003018FD">
                    <w:rPr>
                      <w:sz w:val="22"/>
                    </w:rPr>
                    <w:t>&lt;signé&gt;</w:t>
                  </w:r>
                </w:p>
              </w:tc>
            </w:tr>
            <w:bookmarkEnd w:id="5"/>
            <w:bookmarkEnd w:id="6"/>
          </w:tbl>
          <w:p w:rsidR="00A37566" w:rsidRPr="003018FD" w:rsidRDefault="00A37566" w:rsidP="000831BF">
            <w:pPr>
              <w:pStyle w:val="Info03"/>
              <w:spacing w:before="120" w:line="240" w:lineRule="auto"/>
              <w:ind w:right="136"/>
            </w:pPr>
          </w:p>
        </w:tc>
      </w:tr>
      <w:tr w:rsidR="00A37566" w:rsidRPr="003018FD" w:rsidTr="00DF1D6B">
        <w:tblPrEx>
          <w:tblBorders>
            <w:insideV w:val="none" w:sz="0" w:space="0" w:color="auto"/>
          </w:tblBorders>
        </w:tblPrEx>
        <w:trPr>
          <w:gridAfter w:val="1"/>
          <w:wAfter w:w="20" w:type="dxa"/>
          <w:cantSplit/>
        </w:trPr>
        <w:tc>
          <w:tcPr>
            <w:tcW w:w="9619" w:type="dxa"/>
            <w:tcBorders>
              <w:top w:val="single" w:sz="4" w:space="0" w:color="auto"/>
              <w:left w:val="nil"/>
              <w:bottom w:val="single" w:sz="4" w:space="0" w:color="auto"/>
              <w:right w:val="nil"/>
            </w:tcBorders>
            <w:shd w:val="clear" w:color="auto" w:fill="auto"/>
          </w:tcPr>
          <w:p w:rsidR="00A37566" w:rsidRPr="003018FD" w:rsidRDefault="00A37566" w:rsidP="000831BF">
            <w:pPr>
              <w:pStyle w:val="Rponse"/>
              <w:spacing w:before="120" w:after="120" w:line="240" w:lineRule="auto"/>
              <w:jc w:val="left"/>
              <w:rPr>
                <w:i/>
                <w:iCs/>
                <w:sz w:val="18"/>
                <w:szCs w:val="18"/>
              </w:rPr>
            </w:pPr>
            <w:r w:rsidRPr="003018FD">
              <w:rPr>
                <w:i/>
                <w:sz w:val="18"/>
              </w:rPr>
              <w:t xml:space="preserve">Nom(s), titre(s) et signature(s) </w:t>
            </w:r>
            <w:proofErr w:type="gramStart"/>
            <w:r w:rsidRPr="003018FD">
              <w:rPr>
                <w:i/>
                <w:sz w:val="18"/>
              </w:rPr>
              <w:t>du(</w:t>
            </w:r>
            <w:proofErr w:type="gramEnd"/>
            <w:r w:rsidRPr="003018FD">
              <w:rPr>
                <w:i/>
                <w:sz w:val="18"/>
              </w:rPr>
              <w:t>des) responsable(s) (pour les candidatures multinationales seulement)</w:t>
            </w:r>
          </w:p>
        </w:tc>
      </w:tr>
      <w:tr w:rsidR="00A37566" w:rsidRPr="003018FD" w:rsidTr="00DF1D6B">
        <w:tblPrEx>
          <w:tblBorders>
            <w:insideV w:val="none" w:sz="0" w:space="0" w:color="auto"/>
          </w:tblBorders>
        </w:tblPrEx>
        <w:trPr>
          <w:gridAfter w:val="1"/>
          <w:wAfter w:w="20" w:type="dxa"/>
          <w:cantSplit/>
        </w:trPr>
        <w:tc>
          <w:tcPr>
            <w:tcW w:w="9619" w:type="dxa"/>
            <w:tcBorders>
              <w:top w:val="single" w:sz="4" w:space="0" w:color="auto"/>
              <w:left w:val="single" w:sz="4" w:space="0" w:color="auto"/>
              <w:bottom w:val="single" w:sz="4" w:space="0" w:color="auto"/>
              <w:right w:val="single" w:sz="4" w:space="0" w:color="auto"/>
            </w:tcBorders>
            <w:shd w:val="clear" w:color="auto" w:fill="auto"/>
          </w:tcPr>
          <w:p w:rsidR="00A37566" w:rsidRPr="003018FD" w:rsidRDefault="000A756D" w:rsidP="000831BF">
            <w:pPr>
              <w:pStyle w:val="formtext"/>
              <w:tabs>
                <w:tab w:val="left" w:pos="567"/>
                <w:tab w:val="left" w:pos="1134"/>
                <w:tab w:val="left" w:pos="1701"/>
              </w:tabs>
              <w:spacing w:before="120" w:after="120" w:line="240" w:lineRule="auto"/>
              <w:ind w:left="142" w:right="135"/>
              <w:jc w:val="both"/>
            </w:pPr>
            <w:r w:rsidRPr="003018FD">
              <w:rPr>
                <w:rFonts w:cs="Arial"/>
                <w:noProof/>
              </w:rPr>
              <w:fldChar w:fldCharType="begin">
                <w:ffData>
                  <w:name w:val="Texte51"/>
                  <w:enabled/>
                  <w:calcOnExit w:val="0"/>
                  <w:textInput/>
                </w:ffData>
              </w:fldChar>
            </w:r>
            <w:r w:rsidR="00A37566" w:rsidRPr="003018FD">
              <w:rPr>
                <w:rFonts w:cs="Arial"/>
                <w:noProof/>
              </w:rPr>
              <w:instrText xml:space="preserve"> FORMTEXT </w:instrText>
            </w:r>
            <w:r w:rsidRPr="003018FD">
              <w:rPr>
                <w:rFonts w:cs="Arial"/>
                <w:noProof/>
              </w:rPr>
            </w:r>
            <w:r w:rsidRPr="003018FD">
              <w:rPr>
                <w:rFonts w:cs="Arial"/>
                <w:noProof/>
              </w:rPr>
              <w:fldChar w:fldCharType="separate"/>
            </w:r>
            <w:r w:rsidR="00A37566" w:rsidRPr="003018FD">
              <w:rPr>
                <w:noProof/>
              </w:rPr>
              <w:t> </w:t>
            </w:r>
            <w:r w:rsidR="00A37566" w:rsidRPr="003018FD">
              <w:rPr>
                <w:noProof/>
              </w:rPr>
              <w:t> </w:t>
            </w:r>
            <w:r w:rsidR="00A37566" w:rsidRPr="003018FD">
              <w:rPr>
                <w:noProof/>
              </w:rPr>
              <w:t> </w:t>
            </w:r>
            <w:r w:rsidR="00A37566" w:rsidRPr="003018FD">
              <w:rPr>
                <w:noProof/>
              </w:rPr>
              <w:t> </w:t>
            </w:r>
            <w:r w:rsidR="00A37566" w:rsidRPr="003018FD">
              <w:rPr>
                <w:noProof/>
              </w:rPr>
              <w:t> </w:t>
            </w:r>
            <w:r w:rsidRPr="003018FD">
              <w:fldChar w:fldCharType="end"/>
            </w:r>
          </w:p>
        </w:tc>
      </w:tr>
    </w:tbl>
    <w:p w:rsidR="00940E9B" w:rsidRPr="003018FD" w:rsidRDefault="00940E9B" w:rsidP="000831BF">
      <w:pPr>
        <w:pStyle w:val="TitreICH"/>
        <w:spacing w:line="20" w:lineRule="exact"/>
        <w:ind w:right="135"/>
        <w:jc w:val="left"/>
        <w:rPr>
          <w:iCs/>
          <w:sz w:val="20"/>
          <w:szCs w:val="20"/>
        </w:rPr>
      </w:pPr>
    </w:p>
    <w:sectPr w:rsidR="00940E9B" w:rsidRPr="003018FD" w:rsidSect="00557845">
      <w:footerReference w:type="even" r:id="rId11"/>
      <w:footerReference w:type="default" r:id="rId12"/>
      <w:headerReference w:type="first" r:id="rId13"/>
      <w:footerReference w:type="first" r:id="rId14"/>
      <w:pgSz w:w="11901" w:h="16834" w:code="9"/>
      <w:pgMar w:top="959" w:right="1134" w:bottom="993"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75A" w:rsidRDefault="0049675A">
      <w:r>
        <w:separator/>
      </w:r>
    </w:p>
  </w:endnote>
  <w:endnote w:type="continuationSeparator" w:id="0">
    <w:p w:rsidR="0049675A" w:rsidRDefault="0049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7D0" w:rsidRPr="00B658F4" w:rsidRDefault="00A277D0" w:rsidP="007E667E">
    <w:pPr>
      <w:rPr>
        <w:rFonts w:cs="Arial"/>
        <w:sz w:val="16"/>
        <w:szCs w:val="16"/>
      </w:rPr>
    </w:pPr>
    <w:r>
      <w:rPr>
        <w:sz w:val="16"/>
      </w:rPr>
      <w:t xml:space="preserve">Formulaire ICH-02-2015-FR – révisé le 31/01/2014 – page </w:t>
    </w:r>
    <w:r w:rsidR="000A756D" w:rsidRPr="007E667E">
      <w:rPr>
        <w:rFonts w:cs="Arial"/>
        <w:sz w:val="16"/>
        <w:szCs w:val="16"/>
      </w:rPr>
      <w:fldChar w:fldCharType="begin"/>
    </w:r>
    <w:r w:rsidRPr="00B658F4">
      <w:rPr>
        <w:rFonts w:cs="Arial"/>
        <w:sz w:val="16"/>
        <w:szCs w:val="16"/>
      </w:rPr>
      <w:instrText xml:space="preserve">PAGE  </w:instrText>
    </w:r>
    <w:r w:rsidR="000A756D" w:rsidRPr="007E667E">
      <w:rPr>
        <w:rFonts w:cs="Arial"/>
        <w:sz w:val="16"/>
        <w:szCs w:val="16"/>
      </w:rPr>
      <w:fldChar w:fldCharType="separate"/>
    </w:r>
    <w:r w:rsidR="00557845">
      <w:rPr>
        <w:rFonts w:cs="Arial"/>
        <w:noProof/>
        <w:sz w:val="16"/>
        <w:szCs w:val="16"/>
      </w:rPr>
      <w:t>2</w:t>
    </w:r>
    <w:r w:rsidR="000A756D" w:rsidRPr="007E667E">
      <w:rPr>
        <w:rFonts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7D0" w:rsidRPr="00B658F4" w:rsidRDefault="0060634C" w:rsidP="007E667E">
    <w:pPr>
      <w:jc w:val="right"/>
      <w:rPr>
        <w:rFonts w:cs="Arial"/>
        <w:noProof/>
        <w:sz w:val="16"/>
        <w:szCs w:val="16"/>
      </w:rPr>
    </w:pPr>
    <w:r>
      <w:rPr>
        <w:sz w:val="16"/>
      </w:rPr>
      <w:t xml:space="preserve">LR 2015 – n° 01069 – page </w:t>
    </w:r>
    <w:r w:rsidR="000A756D" w:rsidRPr="00ED4C37">
      <w:rPr>
        <w:rFonts w:cs="Arial"/>
        <w:sz w:val="16"/>
        <w:szCs w:val="16"/>
      </w:rPr>
      <w:fldChar w:fldCharType="begin"/>
    </w:r>
    <w:r w:rsidR="00A277D0" w:rsidRPr="00ED4C37">
      <w:rPr>
        <w:rFonts w:cs="Arial"/>
        <w:sz w:val="16"/>
        <w:szCs w:val="16"/>
      </w:rPr>
      <w:instrText xml:space="preserve">PAGE  </w:instrText>
    </w:r>
    <w:r w:rsidR="000A756D" w:rsidRPr="00ED4C37">
      <w:rPr>
        <w:rFonts w:cs="Arial"/>
        <w:sz w:val="16"/>
        <w:szCs w:val="16"/>
      </w:rPr>
      <w:fldChar w:fldCharType="separate"/>
    </w:r>
    <w:r w:rsidR="002314D9">
      <w:rPr>
        <w:rFonts w:cs="Arial"/>
        <w:noProof/>
        <w:sz w:val="16"/>
        <w:szCs w:val="16"/>
      </w:rPr>
      <w:t>14</w:t>
    </w:r>
    <w:r w:rsidR="000A756D" w:rsidRPr="00ED4C37">
      <w:rPr>
        <w:rFonts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7D0" w:rsidRPr="00B658F4" w:rsidRDefault="0060634C" w:rsidP="009C365D">
    <w:pPr>
      <w:pStyle w:val="Header"/>
      <w:jc w:val="right"/>
      <w:rPr>
        <w:sz w:val="16"/>
        <w:szCs w:val="16"/>
      </w:rPr>
    </w:pPr>
    <w:r>
      <w:rPr>
        <w:sz w:val="16"/>
      </w:rPr>
      <w:t xml:space="preserve">LR 2015 – n° 01069 – page </w:t>
    </w:r>
    <w:r w:rsidR="000A756D" w:rsidRPr="007E667E">
      <w:rPr>
        <w:rFonts w:cs="Arial"/>
        <w:sz w:val="16"/>
        <w:szCs w:val="16"/>
      </w:rPr>
      <w:fldChar w:fldCharType="begin"/>
    </w:r>
    <w:r w:rsidR="00A277D0" w:rsidRPr="00B658F4">
      <w:rPr>
        <w:rFonts w:cs="Arial"/>
        <w:sz w:val="16"/>
        <w:szCs w:val="16"/>
      </w:rPr>
      <w:instrText xml:space="preserve">PAGE  </w:instrText>
    </w:r>
    <w:r w:rsidR="000A756D" w:rsidRPr="007E667E">
      <w:rPr>
        <w:rFonts w:cs="Arial"/>
        <w:sz w:val="16"/>
        <w:szCs w:val="16"/>
      </w:rPr>
      <w:fldChar w:fldCharType="separate"/>
    </w:r>
    <w:r w:rsidR="002314D9">
      <w:rPr>
        <w:rFonts w:cs="Arial"/>
        <w:noProof/>
        <w:sz w:val="16"/>
        <w:szCs w:val="16"/>
      </w:rPr>
      <w:t>1</w:t>
    </w:r>
    <w:r w:rsidR="000A756D" w:rsidRPr="007E667E">
      <w:rPr>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75A" w:rsidRDefault="0049675A">
      <w:r>
        <w:separator/>
      </w:r>
    </w:p>
  </w:footnote>
  <w:footnote w:type="continuationSeparator" w:id="0">
    <w:p w:rsidR="0049675A" w:rsidRDefault="00496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40" w:type="dxa"/>
      <w:tblInd w:w="-972" w:type="dxa"/>
      <w:tblBorders>
        <w:insideH w:val="single" w:sz="4" w:space="0" w:color="auto"/>
      </w:tblBorders>
      <w:tblLook w:val="01E0" w:firstRow="1" w:lastRow="1" w:firstColumn="1" w:lastColumn="1" w:noHBand="0" w:noVBand="0"/>
    </w:tblPr>
    <w:tblGrid>
      <w:gridCol w:w="5056"/>
      <w:gridCol w:w="5984"/>
    </w:tblGrid>
    <w:tr w:rsidR="00A277D0" w:rsidRPr="00F90D01" w:rsidTr="00207E72">
      <w:trPr>
        <w:trHeight w:hRule="exact" w:val="2268"/>
      </w:trPr>
      <w:tc>
        <w:tcPr>
          <w:tcW w:w="5056" w:type="dxa"/>
        </w:tcPr>
        <w:p w:rsidR="00A277D0" w:rsidRPr="00ED4C37" w:rsidRDefault="00184DCF" w:rsidP="00207E72">
          <w:pPr>
            <w:rPr>
              <w:sz w:val="20"/>
              <w:szCs w:val="20"/>
            </w:rPr>
          </w:pPr>
          <w:r>
            <w:rPr>
              <w:noProof/>
              <w:sz w:val="20"/>
              <w:szCs w:val="20"/>
              <w:lang w:bidi="ar-SA"/>
            </w:rPr>
            <w:drawing>
              <wp:anchor distT="0" distB="0" distL="114300" distR="114300" simplePos="0" relativeHeight="251657728" behindDoc="0" locked="0" layoutInCell="1" allowOverlap="1">
                <wp:simplePos x="0" y="0"/>
                <wp:positionH relativeFrom="margin">
                  <wp:posOffset>393700</wp:posOffset>
                </wp:positionH>
                <wp:positionV relativeFrom="margin">
                  <wp:posOffset>0</wp:posOffset>
                </wp:positionV>
                <wp:extent cx="2077085" cy="1475740"/>
                <wp:effectExtent l="0" t="0" r="0" b="0"/>
                <wp:wrapSquare wrapText="bothSides"/>
                <wp:docPr id="3" name="Picture 3"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b="5258"/>
                        <a:stretch>
                          <a:fillRect/>
                        </a:stretch>
                      </pic:blipFill>
                      <pic:spPr bwMode="auto">
                        <a:xfrm>
                          <a:off x="0" y="0"/>
                          <a:ext cx="2077085" cy="1475740"/>
                        </a:xfrm>
                        <a:prstGeom prst="rect">
                          <a:avLst/>
                        </a:prstGeom>
                        <a:noFill/>
                      </pic:spPr>
                    </pic:pic>
                  </a:graphicData>
                </a:graphic>
              </wp:anchor>
            </w:drawing>
          </w:r>
        </w:p>
      </w:tc>
      <w:tc>
        <w:tcPr>
          <w:tcW w:w="5984" w:type="dxa"/>
        </w:tcPr>
        <w:p w:rsidR="00A277D0" w:rsidRDefault="00A277D0" w:rsidP="0060634C">
          <w:pPr>
            <w:spacing w:after="1080"/>
            <w:jc w:val="right"/>
            <w:rPr>
              <w:b/>
              <w:noProof/>
              <w:sz w:val="40"/>
              <w:szCs w:val="40"/>
            </w:rPr>
          </w:pPr>
          <w:r>
            <w:rPr>
              <w:b/>
              <w:noProof/>
              <w:sz w:val="40"/>
            </w:rPr>
            <w:t>Liste représentative</w:t>
          </w:r>
        </w:p>
        <w:p w:rsidR="0060634C" w:rsidRPr="0060634C" w:rsidRDefault="0060634C" w:rsidP="0060634C">
          <w:pPr>
            <w:spacing w:after="1080"/>
            <w:jc w:val="right"/>
            <w:rPr>
              <w:b/>
              <w:noProof/>
              <w:sz w:val="22"/>
              <w:szCs w:val="22"/>
            </w:rPr>
          </w:pPr>
          <w:r>
            <w:rPr>
              <w:b/>
              <w:noProof/>
              <w:sz w:val="22"/>
            </w:rPr>
            <w:t>Original : anglais</w:t>
          </w:r>
        </w:p>
      </w:tc>
    </w:tr>
  </w:tbl>
  <w:p w:rsidR="00A277D0" w:rsidRPr="00207E72" w:rsidRDefault="00A277D0" w:rsidP="00207E72">
    <w:pPr>
      <w:pStyle w:val="Header"/>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198"/>
    <w:multiLevelType w:val="hybridMultilevel"/>
    <w:tmpl w:val="EA8E0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864DCE"/>
    <w:multiLevelType w:val="hybridMultilevel"/>
    <w:tmpl w:val="B12468B6"/>
    <w:lvl w:ilvl="0" w:tplc="040C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150E53"/>
    <w:multiLevelType w:val="hybridMultilevel"/>
    <w:tmpl w:val="541E99E6"/>
    <w:lvl w:ilvl="0" w:tplc="EA5AAAB2">
      <w:start w:val="1"/>
      <w:numFmt w:val="decimal"/>
      <w:lvlText w:val="%1."/>
      <w:lvlJc w:val="left"/>
      <w:pPr>
        <w:tabs>
          <w:tab w:val="num" w:pos="1134"/>
        </w:tabs>
        <w:ind w:left="1134" w:hanging="567"/>
      </w:pPr>
      <w:rPr>
        <w:rFonts w:hint="default"/>
      </w:rPr>
    </w:lvl>
    <w:lvl w:ilvl="1" w:tplc="DF704844">
      <w:start w:val="1"/>
      <w:numFmt w:val="bullet"/>
      <w:lvlText w:val=""/>
      <w:lvlJc w:val="left"/>
      <w:pPr>
        <w:tabs>
          <w:tab w:val="num" w:pos="1701"/>
        </w:tabs>
        <w:ind w:left="1701" w:hanging="56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nsid w:val="03A1756B"/>
    <w:multiLevelType w:val="hybridMultilevel"/>
    <w:tmpl w:val="55FC3838"/>
    <w:lvl w:ilvl="0" w:tplc="4ABA3A72">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5954EC0"/>
    <w:multiLevelType w:val="hybridMultilevel"/>
    <w:tmpl w:val="E7345886"/>
    <w:lvl w:ilvl="0" w:tplc="BCB61E8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B40369D"/>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6097E00"/>
    <w:multiLevelType w:val="hybridMultilevel"/>
    <w:tmpl w:val="3E68A58A"/>
    <w:lvl w:ilvl="0" w:tplc="D9D2DEDC">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7971F4C"/>
    <w:multiLevelType w:val="hybridMultilevel"/>
    <w:tmpl w:val="058C05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AB679A1"/>
    <w:multiLevelType w:val="hybridMultilevel"/>
    <w:tmpl w:val="98300DA6"/>
    <w:lvl w:ilvl="0" w:tplc="924A1928">
      <w:start w:val="1"/>
      <w:numFmt w:val="decimal"/>
      <w:lvlText w:val="%1."/>
      <w:lvlJc w:val="left"/>
      <w:pPr>
        <w:tabs>
          <w:tab w:val="num" w:pos="1134"/>
        </w:tabs>
        <w:ind w:left="1134" w:hanging="567"/>
      </w:pPr>
      <w:rPr>
        <w:rFonts w:hint="default"/>
      </w:rPr>
    </w:lvl>
    <w:lvl w:ilvl="1" w:tplc="901EB064">
      <w:start w:val="1"/>
      <w:numFmt w:val="none"/>
      <w:lvlText w:val="c."/>
      <w:lvlJc w:val="left"/>
      <w:pPr>
        <w:tabs>
          <w:tab w:val="num" w:pos="567"/>
        </w:tabs>
        <w:ind w:left="0" w:firstLine="113"/>
      </w:pPr>
      <w:rPr>
        <w:rFonts w:hint="default"/>
      </w:rPr>
    </w:lvl>
    <w:lvl w:ilvl="2" w:tplc="001B040C" w:tentative="1">
      <w:start w:val="1"/>
      <w:numFmt w:val="lowerRoman"/>
      <w:lvlText w:val="%3."/>
      <w:lvlJc w:val="right"/>
      <w:pPr>
        <w:tabs>
          <w:tab w:val="num" w:pos="2273"/>
        </w:tabs>
        <w:ind w:left="2273" w:hanging="180"/>
      </w:pPr>
    </w:lvl>
    <w:lvl w:ilvl="3" w:tplc="000F040C" w:tentative="1">
      <w:start w:val="1"/>
      <w:numFmt w:val="decimal"/>
      <w:lvlText w:val="%4."/>
      <w:lvlJc w:val="left"/>
      <w:pPr>
        <w:tabs>
          <w:tab w:val="num" w:pos="2993"/>
        </w:tabs>
        <w:ind w:left="2993" w:hanging="360"/>
      </w:pPr>
    </w:lvl>
    <w:lvl w:ilvl="4" w:tplc="0019040C" w:tentative="1">
      <w:start w:val="1"/>
      <w:numFmt w:val="lowerLetter"/>
      <w:lvlText w:val="%5."/>
      <w:lvlJc w:val="left"/>
      <w:pPr>
        <w:tabs>
          <w:tab w:val="num" w:pos="3713"/>
        </w:tabs>
        <w:ind w:left="3713" w:hanging="360"/>
      </w:pPr>
    </w:lvl>
    <w:lvl w:ilvl="5" w:tplc="001B040C" w:tentative="1">
      <w:start w:val="1"/>
      <w:numFmt w:val="lowerRoman"/>
      <w:lvlText w:val="%6."/>
      <w:lvlJc w:val="right"/>
      <w:pPr>
        <w:tabs>
          <w:tab w:val="num" w:pos="4433"/>
        </w:tabs>
        <w:ind w:left="4433" w:hanging="180"/>
      </w:pPr>
    </w:lvl>
    <w:lvl w:ilvl="6" w:tplc="000F040C" w:tentative="1">
      <w:start w:val="1"/>
      <w:numFmt w:val="decimal"/>
      <w:lvlText w:val="%7."/>
      <w:lvlJc w:val="left"/>
      <w:pPr>
        <w:tabs>
          <w:tab w:val="num" w:pos="5153"/>
        </w:tabs>
        <w:ind w:left="5153" w:hanging="360"/>
      </w:pPr>
    </w:lvl>
    <w:lvl w:ilvl="7" w:tplc="0019040C" w:tentative="1">
      <w:start w:val="1"/>
      <w:numFmt w:val="lowerLetter"/>
      <w:lvlText w:val="%8."/>
      <w:lvlJc w:val="left"/>
      <w:pPr>
        <w:tabs>
          <w:tab w:val="num" w:pos="5873"/>
        </w:tabs>
        <w:ind w:left="5873" w:hanging="360"/>
      </w:pPr>
    </w:lvl>
    <w:lvl w:ilvl="8" w:tplc="001B040C" w:tentative="1">
      <w:start w:val="1"/>
      <w:numFmt w:val="lowerRoman"/>
      <w:lvlText w:val="%9."/>
      <w:lvlJc w:val="right"/>
      <w:pPr>
        <w:tabs>
          <w:tab w:val="num" w:pos="6593"/>
        </w:tabs>
        <w:ind w:left="6593" w:hanging="180"/>
      </w:pPr>
    </w:lvl>
  </w:abstractNum>
  <w:abstractNum w:abstractNumId="9">
    <w:nsid w:val="25EB4ED5"/>
    <w:multiLevelType w:val="hybridMultilevel"/>
    <w:tmpl w:val="5EF08176"/>
    <w:lvl w:ilvl="0" w:tplc="51FA3EFA">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0">
    <w:nsid w:val="2AC32D51"/>
    <w:multiLevelType w:val="hybridMultilevel"/>
    <w:tmpl w:val="8DC4294A"/>
    <w:lvl w:ilvl="0" w:tplc="1EB8F5EE">
      <w:start w:val="3"/>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DB233C8"/>
    <w:multiLevelType w:val="hybridMultilevel"/>
    <w:tmpl w:val="FC5840DC"/>
    <w:lvl w:ilvl="0" w:tplc="055E8AE6">
      <w:start w:val="1"/>
      <w:numFmt w:val="decimal"/>
      <w:lvlText w:val="%1."/>
      <w:lvlJc w:val="left"/>
      <w:pPr>
        <w:tabs>
          <w:tab w:val="num" w:pos="1134"/>
        </w:tabs>
        <w:ind w:left="1134" w:hanging="567"/>
      </w:pPr>
      <w:rPr>
        <w:rFonts w:hint="default"/>
      </w:rPr>
    </w:lvl>
    <w:lvl w:ilvl="1" w:tplc="6E54D15C">
      <w:start w:val="1"/>
      <w:numFmt w:val="bullet"/>
      <w:lvlText w:val=""/>
      <w:lvlJc w:val="left"/>
      <w:pPr>
        <w:tabs>
          <w:tab w:val="num" w:pos="1701"/>
        </w:tabs>
        <w:ind w:left="1701" w:hanging="56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2">
    <w:nsid w:val="3313209E"/>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36A2718"/>
    <w:multiLevelType w:val="hybridMultilevel"/>
    <w:tmpl w:val="A84CFE5C"/>
    <w:lvl w:ilvl="0" w:tplc="25D25C8C">
      <w:start w:val="1"/>
      <w:numFmt w:val="decimal"/>
      <w:lvlText w:val="%1."/>
      <w:lvlJc w:val="left"/>
      <w:pPr>
        <w:tabs>
          <w:tab w:val="num" w:pos="735"/>
        </w:tabs>
        <w:ind w:left="735" w:hanging="735"/>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C77146"/>
    <w:multiLevelType w:val="hybridMultilevel"/>
    <w:tmpl w:val="C92E7082"/>
    <w:lvl w:ilvl="0" w:tplc="3E1A402C">
      <w:start w:val="1"/>
      <w:numFmt w:val="lowerLetter"/>
      <w:lvlText w:val="%1."/>
      <w:lvlJc w:val="left"/>
      <w:pPr>
        <w:tabs>
          <w:tab w:val="num" w:pos="567"/>
        </w:tabs>
        <w:ind w:left="0" w:firstLine="113"/>
      </w:pPr>
      <w:rPr>
        <w:rFonts w:hint="default"/>
      </w:rPr>
    </w:lvl>
    <w:lvl w:ilvl="1" w:tplc="D434F404">
      <w:start w:val="1"/>
      <w:numFmt w:val="decimal"/>
      <w:lvlText w:val="%2."/>
      <w:lvlJc w:val="left"/>
      <w:pPr>
        <w:tabs>
          <w:tab w:val="num" w:pos="0"/>
        </w:tabs>
        <w:ind w:left="0" w:firstLine="567"/>
      </w:pPr>
      <w:rPr>
        <w:rFonts w:hint="default"/>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5">
    <w:nsid w:val="3AE47349"/>
    <w:multiLevelType w:val="hybridMultilevel"/>
    <w:tmpl w:val="12C42DC6"/>
    <w:lvl w:ilvl="0" w:tplc="018810E2">
      <w:start w:val="1"/>
      <w:numFmt w:val="decimal"/>
      <w:lvlText w:val="%1."/>
      <w:lvlJc w:val="left"/>
      <w:pPr>
        <w:tabs>
          <w:tab w:val="num" w:pos="794"/>
        </w:tabs>
        <w:ind w:left="794" w:hanging="397"/>
      </w:pPr>
      <w:rPr>
        <w:rFonts w:hint="default"/>
      </w:rPr>
    </w:lvl>
    <w:lvl w:ilvl="1" w:tplc="8EFA0E94">
      <w:start w:val="1"/>
      <w:numFmt w:val="bullet"/>
      <w:pStyle w:val="num02"/>
      <w:lvlText w:val=""/>
      <w:lvlJc w:val="left"/>
      <w:pPr>
        <w:tabs>
          <w:tab w:val="num" w:pos="397"/>
        </w:tabs>
        <w:ind w:left="794" w:firstLine="0"/>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6">
    <w:nsid w:val="3BD9349D"/>
    <w:multiLevelType w:val="hybridMultilevel"/>
    <w:tmpl w:val="4C6053AA"/>
    <w:lvl w:ilvl="0" w:tplc="5EB84152">
      <w:start w:val="1"/>
      <w:numFmt w:val="decimal"/>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7">
    <w:nsid w:val="41896A38"/>
    <w:multiLevelType w:val="hybridMultilevel"/>
    <w:tmpl w:val="7A661B7E"/>
    <w:lvl w:ilvl="0" w:tplc="2DDAF55A">
      <w:start w:val="1"/>
      <w:numFmt w:val="lowerLetter"/>
      <w:lvlText w:val="%1."/>
      <w:lvlJc w:val="left"/>
      <w:pPr>
        <w:tabs>
          <w:tab w:val="num" w:pos="794"/>
        </w:tabs>
        <w:ind w:left="794" w:hanging="39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8">
    <w:nsid w:val="41FE7E9D"/>
    <w:multiLevelType w:val="hybridMultilevel"/>
    <w:tmpl w:val="CE10E9DA"/>
    <w:lvl w:ilvl="0" w:tplc="7B14313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2B027AE"/>
    <w:multiLevelType w:val="hybridMultilevel"/>
    <w:tmpl w:val="3282ECDC"/>
    <w:lvl w:ilvl="0" w:tplc="567AF770">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6626CB3"/>
    <w:multiLevelType w:val="hybridMultilevel"/>
    <w:tmpl w:val="C832ADF6"/>
    <w:lvl w:ilvl="0" w:tplc="53ECDA92">
      <w:start w:val="1"/>
      <w:numFmt w:val="decimal"/>
      <w:lvlText w:val="%1."/>
      <w:lvlJc w:val="left"/>
      <w:pPr>
        <w:ind w:left="473" w:hanging="360"/>
      </w:pPr>
      <w:rPr>
        <w:rFonts w:eastAsia="Times New Roman" w:cs="Times New Roman"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1">
    <w:nsid w:val="46835E7D"/>
    <w:multiLevelType w:val="hybridMultilevel"/>
    <w:tmpl w:val="4ABA2566"/>
    <w:lvl w:ilvl="0" w:tplc="4D10F5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9B7467E"/>
    <w:multiLevelType w:val="hybridMultilevel"/>
    <w:tmpl w:val="D8FCE4A6"/>
    <w:lvl w:ilvl="0" w:tplc="723402B6">
      <w:start w:val="1"/>
      <w:numFmt w:val="decimal"/>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nsid w:val="4BC45EE3"/>
    <w:multiLevelType w:val="hybridMultilevel"/>
    <w:tmpl w:val="4ABA2566"/>
    <w:lvl w:ilvl="0" w:tplc="4D10F5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05349A5"/>
    <w:multiLevelType w:val="hybridMultilevel"/>
    <w:tmpl w:val="CF7A0496"/>
    <w:lvl w:ilvl="0" w:tplc="E00AA008">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5">
    <w:nsid w:val="54B97663"/>
    <w:multiLevelType w:val="hybridMultilevel"/>
    <w:tmpl w:val="F5E4E1A8"/>
    <w:lvl w:ilvl="0" w:tplc="F95CC9EC">
      <w:start w:val="1"/>
      <w:numFmt w:val="lowerLetter"/>
      <w:lvlText w:val="%1."/>
      <w:lvlJc w:val="left"/>
      <w:pPr>
        <w:ind w:left="473" w:hanging="360"/>
      </w:pPr>
      <w:rPr>
        <w:rFonts w:eastAsia="SimSun"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6">
    <w:nsid w:val="579073B5"/>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E715C6F"/>
    <w:multiLevelType w:val="hybridMultilevel"/>
    <w:tmpl w:val="08224918"/>
    <w:lvl w:ilvl="0" w:tplc="5AFE5B10">
      <w:start w:val="1"/>
      <w:numFmt w:val="upp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8">
    <w:nsid w:val="636B3D04"/>
    <w:multiLevelType w:val="hybridMultilevel"/>
    <w:tmpl w:val="24D20822"/>
    <w:lvl w:ilvl="0" w:tplc="26FAA98E">
      <w:start w:val="3"/>
      <w:numFmt w:val="lowerRoman"/>
      <w:lvlText w:val="(%1)"/>
      <w:lvlJc w:val="left"/>
      <w:pPr>
        <w:ind w:left="862" w:hanging="72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29">
    <w:nsid w:val="69DE4A46"/>
    <w:multiLevelType w:val="hybridMultilevel"/>
    <w:tmpl w:val="21DEA99E"/>
    <w:lvl w:ilvl="0" w:tplc="DAC6223C">
      <w:start w:val="1"/>
      <w:numFmt w:val="bullet"/>
      <w:pStyle w:val="Explication"/>
      <w:lvlText w:val=""/>
      <w:lvlJc w:val="left"/>
      <w:pPr>
        <w:tabs>
          <w:tab w:val="num" w:pos="794"/>
        </w:tabs>
        <w:ind w:left="397" w:firstLine="397"/>
      </w:pPr>
      <w:rPr>
        <w:rFonts w:ascii="Wingdings" w:hAnsi="Wingdings" w:hint="default"/>
      </w:rPr>
    </w:lvl>
    <w:lvl w:ilvl="1" w:tplc="5DB0A780">
      <w:start w:val="1"/>
      <w:numFmt w:val="bullet"/>
      <w:lvlText w:val=""/>
      <w:lvlJc w:val="left"/>
      <w:pPr>
        <w:tabs>
          <w:tab w:val="num" w:pos="397"/>
        </w:tabs>
        <w:ind w:left="794" w:hanging="39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0">
    <w:nsid w:val="6DE13058"/>
    <w:multiLevelType w:val="hybridMultilevel"/>
    <w:tmpl w:val="28606748"/>
    <w:lvl w:ilvl="0" w:tplc="6CF45BF0">
      <w:start w:val="1"/>
      <w:numFmt w:val="decimal"/>
      <w:pStyle w:val="num1"/>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1">
    <w:nsid w:val="6EC435D9"/>
    <w:multiLevelType w:val="multilevel"/>
    <w:tmpl w:val="8F705874"/>
    <w:lvl w:ilvl="0">
      <w:start w:val="1"/>
      <w:numFmt w:val="decimal"/>
      <w:pStyle w:val="Heading1"/>
      <w:lvlText w:val="%1"/>
      <w:lvlJc w:val="left"/>
      <w:pPr>
        <w:tabs>
          <w:tab w:val="num" w:pos="397"/>
        </w:tabs>
        <w:ind w:left="397" w:hanging="397"/>
      </w:pPr>
      <w:rPr>
        <w:rFonts w:hint="default"/>
      </w:rPr>
    </w:lvl>
    <w:lvl w:ilvl="1">
      <w:start w:val="1"/>
      <w:numFmt w:val="lowerLetter"/>
      <w:pStyle w:val="Heading2"/>
      <w:lvlText w:val="%1.%2"/>
      <w:lvlJc w:val="left"/>
      <w:pPr>
        <w:tabs>
          <w:tab w:val="num" w:pos="397"/>
        </w:tabs>
        <w:ind w:left="397" w:hanging="39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nsid w:val="701235F8"/>
    <w:multiLevelType w:val="hybridMultilevel"/>
    <w:tmpl w:val="0C8A6958"/>
    <w:lvl w:ilvl="0" w:tplc="0DE2D8D6">
      <w:start w:val="1"/>
      <w:numFmt w:val="decimal"/>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3">
    <w:nsid w:val="7F2324CE"/>
    <w:multiLevelType w:val="hybridMultilevel"/>
    <w:tmpl w:val="FFE0FF6C"/>
    <w:lvl w:ilvl="0" w:tplc="3B9AFF44">
      <w:start w:val="1"/>
      <w:numFmt w:val="lowerLetter"/>
      <w:pStyle w:val="num02tab"/>
      <w:lvlText w:val="%1."/>
      <w:lvlJc w:val="left"/>
      <w:pPr>
        <w:tabs>
          <w:tab w:val="num" w:pos="397"/>
        </w:tabs>
        <w:ind w:left="397" w:hanging="397"/>
      </w:pPr>
      <w:rPr>
        <w:rFonts w:hint="default"/>
      </w:rPr>
    </w:lvl>
    <w:lvl w:ilvl="1" w:tplc="85267984" w:tentative="1">
      <w:start w:val="1"/>
      <w:numFmt w:val="lowerLetter"/>
      <w:lvlText w:val="%2."/>
      <w:lvlJc w:val="left"/>
      <w:pPr>
        <w:tabs>
          <w:tab w:val="num" w:pos="1440"/>
        </w:tabs>
        <w:ind w:left="1440" w:hanging="360"/>
      </w:pPr>
    </w:lvl>
    <w:lvl w:ilvl="2" w:tplc="4154AC6A" w:tentative="1">
      <w:start w:val="1"/>
      <w:numFmt w:val="lowerRoman"/>
      <w:lvlText w:val="%3."/>
      <w:lvlJc w:val="right"/>
      <w:pPr>
        <w:tabs>
          <w:tab w:val="num" w:pos="2160"/>
        </w:tabs>
        <w:ind w:left="2160" w:hanging="180"/>
      </w:pPr>
    </w:lvl>
    <w:lvl w:ilvl="3" w:tplc="E068971C" w:tentative="1">
      <w:start w:val="1"/>
      <w:numFmt w:val="decimal"/>
      <w:lvlText w:val="%4."/>
      <w:lvlJc w:val="left"/>
      <w:pPr>
        <w:tabs>
          <w:tab w:val="num" w:pos="2880"/>
        </w:tabs>
        <w:ind w:left="2880" w:hanging="360"/>
      </w:pPr>
    </w:lvl>
    <w:lvl w:ilvl="4" w:tplc="8D9E751A" w:tentative="1">
      <w:start w:val="1"/>
      <w:numFmt w:val="lowerLetter"/>
      <w:lvlText w:val="%5."/>
      <w:lvlJc w:val="left"/>
      <w:pPr>
        <w:tabs>
          <w:tab w:val="num" w:pos="3600"/>
        </w:tabs>
        <w:ind w:left="3600" w:hanging="360"/>
      </w:pPr>
    </w:lvl>
    <w:lvl w:ilvl="5" w:tplc="ECF415BE" w:tentative="1">
      <w:start w:val="1"/>
      <w:numFmt w:val="lowerRoman"/>
      <w:lvlText w:val="%6."/>
      <w:lvlJc w:val="right"/>
      <w:pPr>
        <w:tabs>
          <w:tab w:val="num" w:pos="4320"/>
        </w:tabs>
        <w:ind w:left="4320" w:hanging="180"/>
      </w:pPr>
    </w:lvl>
    <w:lvl w:ilvl="6" w:tplc="58BC7E2A" w:tentative="1">
      <w:start w:val="1"/>
      <w:numFmt w:val="decimal"/>
      <w:lvlText w:val="%7."/>
      <w:lvlJc w:val="left"/>
      <w:pPr>
        <w:tabs>
          <w:tab w:val="num" w:pos="5040"/>
        </w:tabs>
        <w:ind w:left="5040" w:hanging="360"/>
      </w:pPr>
    </w:lvl>
    <w:lvl w:ilvl="7" w:tplc="A82052F2" w:tentative="1">
      <w:start w:val="1"/>
      <w:numFmt w:val="lowerLetter"/>
      <w:lvlText w:val="%8."/>
      <w:lvlJc w:val="left"/>
      <w:pPr>
        <w:tabs>
          <w:tab w:val="num" w:pos="5760"/>
        </w:tabs>
        <w:ind w:left="5760" w:hanging="360"/>
      </w:pPr>
    </w:lvl>
    <w:lvl w:ilvl="8" w:tplc="93A0CA88" w:tentative="1">
      <w:start w:val="1"/>
      <w:numFmt w:val="lowerRoman"/>
      <w:lvlText w:val="%9."/>
      <w:lvlJc w:val="right"/>
      <w:pPr>
        <w:tabs>
          <w:tab w:val="num" w:pos="6480"/>
        </w:tabs>
        <w:ind w:left="6480" w:hanging="180"/>
      </w:pPr>
    </w:lvl>
  </w:abstractNum>
  <w:num w:numId="1">
    <w:abstractNumId w:val="33"/>
  </w:num>
  <w:num w:numId="2">
    <w:abstractNumId w:val="31"/>
  </w:num>
  <w:num w:numId="3">
    <w:abstractNumId w:val="13"/>
  </w:num>
  <w:num w:numId="4">
    <w:abstractNumId w:val="15"/>
  </w:num>
  <w:num w:numId="5">
    <w:abstractNumId w:val="29"/>
  </w:num>
  <w:num w:numId="6">
    <w:abstractNumId w:val="12"/>
  </w:num>
  <w:num w:numId="7">
    <w:abstractNumId w:val="1"/>
  </w:num>
  <w:num w:numId="8">
    <w:abstractNumId w:val="8"/>
  </w:num>
  <w:num w:numId="9">
    <w:abstractNumId w:val="14"/>
  </w:num>
  <w:num w:numId="10">
    <w:abstractNumId w:val="30"/>
  </w:num>
  <w:num w:numId="11">
    <w:abstractNumId w:val="2"/>
  </w:num>
  <w:num w:numId="12">
    <w:abstractNumId w:val="11"/>
  </w:num>
  <w:num w:numId="13">
    <w:abstractNumId w:val="32"/>
  </w:num>
  <w:num w:numId="14">
    <w:abstractNumId w:val="22"/>
  </w:num>
  <w:num w:numId="15">
    <w:abstractNumId w:val="17"/>
  </w:num>
  <w:num w:numId="16">
    <w:abstractNumId w:val="0"/>
  </w:num>
  <w:num w:numId="17">
    <w:abstractNumId w:val="7"/>
  </w:num>
  <w:num w:numId="18">
    <w:abstractNumId w:val="27"/>
  </w:num>
  <w:num w:numId="19">
    <w:abstractNumId w:val="20"/>
  </w:num>
  <w:num w:numId="20">
    <w:abstractNumId w:val="16"/>
  </w:num>
  <w:num w:numId="21">
    <w:abstractNumId w:val="6"/>
  </w:num>
  <w:num w:numId="22">
    <w:abstractNumId w:val="4"/>
  </w:num>
  <w:num w:numId="23">
    <w:abstractNumId w:val="18"/>
  </w:num>
  <w:num w:numId="24">
    <w:abstractNumId w:val="10"/>
  </w:num>
  <w:num w:numId="25">
    <w:abstractNumId w:val="3"/>
  </w:num>
  <w:num w:numId="26">
    <w:abstractNumId w:val="28"/>
  </w:num>
  <w:num w:numId="27">
    <w:abstractNumId w:val="5"/>
  </w:num>
  <w:num w:numId="28">
    <w:abstractNumId w:val="26"/>
  </w:num>
  <w:num w:numId="29">
    <w:abstractNumId w:val="23"/>
  </w:num>
  <w:num w:numId="30">
    <w:abstractNumId w:val="19"/>
  </w:num>
  <w:num w:numId="31">
    <w:abstractNumId w:val="21"/>
  </w:num>
  <w:num w:numId="32">
    <w:abstractNumId w:val="9"/>
  </w:num>
  <w:num w:numId="33">
    <w:abstractNumId w:val="24"/>
  </w:num>
  <w:num w:numId="34">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activeWritingStyle w:appName="MSWord" w:lang="en-US" w:vendorID="6" w:dllVersion="2" w:checkStyle="1"/>
  <w:activeWritingStyle w:appName="MSWord" w:lang="fr-FR" w:vendorID="65" w:dllVersion="514"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680"/>
  <w:hyphenationZone w:val="425"/>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F4C"/>
    <w:rsid w:val="0000403C"/>
    <w:rsid w:val="00010095"/>
    <w:rsid w:val="00012162"/>
    <w:rsid w:val="000128CE"/>
    <w:rsid w:val="00024889"/>
    <w:rsid w:val="00031234"/>
    <w:rsid w:val="000373C3"/>
    <w:rsid w:val="0004163C"/>
    <w:rsid w:val="000421FC"/>
    <w:rsid w:val="00045D05"/>
    <w:rsid w:val="00047693"/>
    <w:rsid w:val="00050F24"/>
    <w:rsid w:val="000571C9"/>
    <w:rsid w:val="000572F4"/>
    <w:rsid w:val="00061503"/>
    <w:rsid w:val="00062F5F"/>
    <w:rsid w:val="00064CF4"/>
    <w:rsid w:val="00073731"/>
    <w:rsid w:val="00081050"/>
    <w:rsid w:val="000831BF"/>
    <w:rsid w:val="00086136"/>
    <w:rsid w:val="0008746C"/>
    <w:rsid w:val="00090253"/>
    <w:rsid w:val="00094427"/>
    <w:rsid w:val="00094CDB"/>
    <w:rsid w:val="000A0AA3"/>
    <w:rsid w:val="000A5358"/>
    <w:rsid w:val="000A756D"/>
    <w:rsid w:val="000B3A4D"/>
    <w:rsid w:val="000B58AB"/>
    <w:rsid w:val="000B6274"/>
    <w:rsid w:val="000B76E6"/>
    <w:rsid w:val="000B7D4A"/>
    <w:rsid w:val="000C0B4B"/>
    <w:rsid w:val="000C0BB1"/>
    <w:rsid w:val="000C45D0"/>
    <w:rsid w:val="000C4619"/>
    <w:rsid w:val="000C7BB3"/>
    <w:rsid w:val="000D1196"/>
    <w:rsid w:val="000D5DD7"/>
    <w:rsid w:val="000F79E1"/>
    <w:rsid w:val="00101B36"/>
    <w:rsid w:val="00104012"/>
    <w:rsid w:val="001057B5"/>
    <w:rsid w:val="00110DDA"/>
    <w:rsid w:val="00111B9B"/>
    <w:rsid w:val="00114CDF"/>
    <w:rsid w:val="00117913"/>
    <w:rsid w:val="001204F8"/>
    <w:rsid w:val="00121A68"/>
    <w:rsid w:val="00122D6F"/>
    <w:rsid w:val="00124EFD"/>
    <w:rsid w:val="00125F79"/>
    <w:rsid w:val="00126409"/>
    <w:rsid w:val="001317EC"/>
    <w:rsid w:val="001436BF"/>
    <w:rsid w:val="00147A1C"/>
    <w:rsid w:val="00150F37"/>
    <w:rsid w:val="00153E78"/>
    <w:rsid w:val="00155394"/>
    <w:rsid w:val="00157A8E"/>
    <w:rsid w:val="00164871"/>
    <w:rsid w:val="0017259A"/>
    <w:rsid w:val="00176A2F"/>
    <w:rsid w:val="00180BBB"/>
    <w:rsid w:val="0018133A"/>
    <w:rsid w:val="001834B3"/>
    <w:rsid w:val="001843C3"/>
    <w:rsid w:val="001844B4"/>
    <w:rsid w:val="00184DCF"/>
    <w:rsid w:val="001915DD"/>
    <w:rsid w:val="00192727"/>
    <w:rsid w:val="00193113"/>
    <w:rsid w:val="00193B79"/>
    <w:rsid w:val="00197465"/>
    <w:rsid w:val="001976B4"/>
    <w:rsid w:val="001A2D61"/>
    <w:rsid w:val="001A64D0"/>
    <w:rsid w:val="001A6671"/>
    <w:rsid w:val="001B68EF"/>
    <w:rsid w:val="001B74B9"/>
    <w:rsid w:val="001C053B"/>
    <w:rsid w:val="001C09D5"/>
    <w:rsid w:val="001C3A95"/>
    <w:rsid w:val="001C3C40"/>
    <w:rsid w:val="001D2278"/>
    <w:rsid w:val="001D4781"/>
    <w:rsid w:val="001D5876"/>
    <w:rsid w:val="001E5786"/>
    <w:rsid w:val="001E62AC"/>
    <w:rsid w:val="001F398E"/>
    <w:rsid w:val="001F5D1B"/>
    <w:rsid w:val="00200598"/>
    <w:rsid w:val="002019D4"/>
    <w:rsid w:val="00205D4A"/>
    <w:rsid w:val="00207E72"/>
    <w:rsid w:val="00216632"/>
    <w:rsid w:val="002176E9"/>
    <w:rsid w:val="00223D7B"/>
    <w:rsid w:val="00223D90"/>
    <w:rsid w:val="002257D3"/>
    <w:rsid w:val="00225BFC"/>
    <w:rsid w:val="00225D0C"/>
    <w:rsid w:val="002314D9"/>
    <w:rsid w:val="002340BB"/>
    <w:rsid w:val="00235EBB"/>
    <w:rsid w:val="0024643A"/>
    <w:rsid w:val="00250F01"/>
    <w:rsid w:val="00252E35"/>
    <w:rsid w:val="00252E75"/>
    <w:rsid w:val="00254B2B"/>
    <w:rsid w:val="00257287"/>
    <w:rsid w:val="00262CDE"/>
    <w:rsid w:val="00267F4C"/>
    <w:rsid w:val="002726A6"/>
    <w:rsid w:val="00272B35"/>
    <w:rsid w:val="00275B31"/>
    <w:rsid w:val="00276149"/>
    <w:rsid w:val="00281CAE"/>
    <w:rsid w:val="002852E0"/>
    <w:rsid w:val="00287DDA"/>
    <w:rsid w:val="00290BEB"/>
    <w:rsid w:val="002936FC"/>
    <w:rsid w:val="00294011"/>
    <w:rsid w:val="00294285"/>
    <w:rsid w:val="0029450D"/>
    <w:rsid w:val="002949EA"/>
    <w:rsid w:val="00295841"/>
    <w:rsid w:val="002A1B4C"/>
    <w:rsid w:val="002A5699"/>
    <w:rsid w:val="002C2712"/>
    <w:rsid w:val="002C28E2"/>
    <w:rsid w:val="002C2C80"/>
    <w:rsid w:val="002C44A5"/>
    <w:rsid w:val="002C4CC0"/>
    <w:rsid w:val="002C6F95"/>
    <w:rsid w:val="002D4AC7"/>
    <w:rsid w:val="002D5C27"/>
    <w:rsid w:val="002E2C9D"/>
    <w:rsid w:val="002E7248"/>
    <w:rsid w:val="002F3A02"/>
    <w:rsid w:val="002F3B31"/>
    <w:rsid w:val="002F3C40"/>
    <w:rsid w:val="002F7242"/>
    <w:rsid w:val="002F7346"/>
    <w:rsid w:val="003018FD"/>
    <w:rsid w:val="0030377E"/>
    <w:rsid w:val="003077A7"/>
    <w:rsid w:val="00310BB9"/>
    <w:rsid w:val="0031418B"/>
    <w:rsid w:val="003141DF"/>
    <w:rsid w:val="003153DD"/>
    <w:rsid w:val="00322E80"/>
    <w:rsid w:val="00325CAF"/>
    <w:rsid w:val="00326FD3"/>
    <w:rsid w:val="0032756A"/>
    <w:rsid w:val="00333D82"/>
    <w:rsid w:val="00334537"/>
    <w:rsid w:val="00337DF9"/>
    <w:rsid w:val="00337E71"/>
    <w:rsid w:val="00341D05"/>
    <w:rsid w:val="003452B7"/>
    <w:rsid w:val="00350844"/>
    <w:rsid w:val="003517F5"/>
    <w:rsid w:val="00353B8F"/>
    <w:rsid w:val="00353CE1"/>
    <w:rsid w:val="0035606A"/>
    <w:rsid w:val="00356451"/>
    <w:rsid w:val="003568F4"/>
    <w:rsid w:val="003600D3"/>
    <w:rsid w:val="00361039"/>
    <w:rsid w:val="00367256"/>
    <w:rsid w:val="00380670"/>
    <w:rsid w:val="003808DA"/>
    <w:rsid w:val="00381118"/>
    <w:rsid w:val="0038178A"/>
    <w:rsid w:val="00384547"/>
    <w:rsid w:val="00392015"/>
    <w:rsid w:val="0039235B"/>
    <w:rsid w:val="003A02FD"/>
    <w:rsid w:val="003A22BB"/>
    <w:rsid w:val="003A68A5"/>
    <w:rsid w:val="003B218E"/>
    <w:rsid w:val="003B39B1"/>
    <w:rsid w:val="003B4580"/>
    <w:rsid w:val="003C6433"/>
    <w:rsid w:val="003D2388"/>
    <w:rsid w:val="003D6359"/>
    <w:rsid w:val="003E3873"/>
    <w:rsid w:val="003E79C0"/>
    <w:rsid w:val="003F1C59"/>
    <w:rsid w:val="003F47AD"/>
    <w:rsid w:val="00401084"/>
    <w:rsid w:val="00410582"/>
    <w:rsid w:val="004111F8"/>
    <w:rsid w:val="00421489"/>
    <w:rsid w:val="00426549"/>
    <w:rsid w:val="00426FC2"/>
    <w:rsid w:val="004271E1"/>
    <w:rsid w:val="00427DC3"/>
    <w:rsid w:val="00430330"/>
    <w:rsid w:val="00430C66"/>
    <w:rsid w:val="00434B5A"/>
    <w:rsid w:val="004428DF"/>
    <w:rsid w:val="00444C7B"/>
    <w:rsid w:val="00445A44"/>
    <w:rsid w:val="00455B43"/>
    <w:rsid w:val="00460F14"/>
    <w:rsid w:val="00466A0D"/>
    <w:rsid w:val="0046708D"/>
    <w:rsid w:val="004676F4"/>
    <w:rsid w:val="00470876"/>
    <w:rsid w:val="00472060"/>
    <w:rsid w:val="00473D8E"/>
    <w:rsid w:val="0047411E"/>
    <w:rsid w:val="0047458B"/>
    <w:rsid w:val="00475631"/>
    <w:rsid w:val="0047728E"/>
    <w:rsid w:val="004856B1"/>
    <w:rsid w:val="00494B26"/>
    <w:rsid w:val="0049675A"/>
    <w:rsid w:val="004A103D"/>
    <w:rsid w:val="004A1222"/>
    <w:rsid w:val="004A1FFF"/>
    <w:rsid w:val="004A5C67"/>
    <w:rsid w:val="004A773C"/>
    <w:rsid w:val="004B68EC"/>
    <w:rsid w:val="004B77C7"/>
    <w:rsid w:val="004C0E40"/>
    <w:rsid w:val="004C3017"/>
    <w:rsid w:val="004C443A"/>
    <w:rsid w:val="004C7DEC"/>
    <w:rsid w:val="004D14BC"/>
    <w:rsid w:val="004D574C"/>
    <w:rsid w:val="004D6189"/>
    <w:rsid w:val="004D7F3D"/>
    <w:rsid w:val="004E0A92"/>
    <w:rsid w:val="004E27D9"/>
    <w:rsid w:val="004E2EB0"/>
    <w:rsid w:val="004E48AF"/>
    <w:rsid w:val="004E5EDF"/>
    <w:rsid w:val="004E7255"/>
    <w:rsid w:val="004F1D2C"/>
    <w:rsid w:val="004F50A3"/>
    <w:rsid w:val="00501D2B"/>
    <w:rsid w:val="00503CFF"/>
    <w:rsid w:val="00503DFE"/>
    <w:rsid w:val="00504890"/>
    <w:rsid w:val="0050494F"/>
    <w:rsid w:val="00522260"/>
    <w:rsid w:val="00522E9F"/>
    <w:rsid w:val="00525403"/>
    <w:rsid w:val="00531E8C"/>
    <w:rsid w:val="00533029"/>
    <w:rsid w:val="005357A9"/>
    <w:rsid w:val="005401DA"/>
    <w:rsid w:val="00540431"/>
    <w:rsid w:val="005446FB"/>
    <w:rsid w:val="00544764"/>
    <w:rsid w:val="00547649"/>
    <w:rsid w:val="00553505"/>
    <w:rsid w:val="00554868"/>
    <w:rsid w:val="00554A96"/>
    <w:rsid w:val="00555088"/>
    <w:rsid w:val="00557845"/>
    <w:rsid w:val="00567096"/>
    <w:rsid w:val="00567C97"/>
    <w:rsid w:val="005737C6"/>
    <w:rsid w:val="0057662A"/>
    <w:rsid w:val="00582FFC"/>
    <w:rsid w:val="00583B45"/>
    <w:rsid w:val="00586687"/>
    <w:rsid w:val="005869B7"/>
    <w:rsid w:val="005913DE"/>
    <w:rsid w:val="0059160B"/>
    <w:rsid w:val="00591FA1"/>
    <w:rsid w:val="00594416"/>
    <w:rsid w:val="00594F18"/>
    <w:rsid w:val="005968F0"/>
    <w:rsid w:val="005979F8"/>
    <w:rsid w:val="005A0F50"/>
    <w:rsid w:val="005A1237"/>
    <w:rsid w:val="005A2D8B"/>
    <w:rsid w:val="005A46B8"/>
    <w:rsid w:val="005A54A0"/>
    <w:rsid w:val="005A68A0"/>
    <w:rsid w:val="005A6EEE"/>
    <w:rsid w:val="005B1463"/>
    <w:rsid w:val="005B2814"/>
    <w:rsid w:val="005B699C"/>
    <w:rsid w:val="005C1C38"/>
    <w:rsid w:val="005C2233"/>
    <w:rsid w:val="005C260D"/>
    <w:rsid w:val="005C3C16"/>
    <w:rsid w:val="005C3C22"/>
    <w:rsid w:val="005D16D4"/>
    <w:rsid w:val="005E0F44"/>
    <w:rsid w:val="005E1723"/>
    <w:rsid w:val="005E32B6"/>
    <w:rsid w:val="005E3A60"/>
    <w:rsid w:val="005E4ACA"/>
    <w:rsid w:val="005E708C"/>
    <w:rsid w:val="005E7B98"/>
    <w:rsid w:val="005F0578"/>
    <w:rsid w:val="005F22D2"/>
    <w:rsid w:val="005F6CBF"/>
    <w:rsid w:val="00602023"/>
    <w:rsid w:val="0060634C"/>
    <w:rsid w:val="006065B4"/>
    <w:rsid w:val="00615B4D"/>
    <w:rsid w:val="00616277"/>
    <w:rsid w:val="00621D53"/>
    <w:rsid w:val="006328E4"/>
    <w:rsid w:val="006331E0"/>
    <w:rsid w:val="00641BA0"/>
    <w:rsid w:val="00641D92"/>
    <w:rsid w:val="006449FC"/>
    <w:rsid w:val="00644AA7"/>
    <w:rsid w:val="006533C4"/>
    <w:rsid w:val="00664502"/>
    <w:rsid w:val="00676990"/>
    <w:rsid w:val="006803BB"/>
    <w:rsid w:val="00682A44"/>
    <w:rsid w:val="00683E87"/>
    <w:rsid w:val="0068723A"/>
    <w:rsid w:val="0069096C"/>
    <w:rsid w:val="00692189"/>
    <w:rsid w:val="00692757"/>
    <w:rsid w:val="006952CC"/>
    <w:rsid w:val="0069607A"/>
    <w:rsid w:val="00696FC6"/>
    <w:rsid w:val="006A61CC"/>
    <w:rsid w:val="006A791D"/>
    <w:rsid w:val="006B4A31"/>
    <w:rsid w:val="006C01E5"/>
    <w:rsid w:val="006C0519"/>
    <w:rsid w:val="006C49CF"/>
    <w:rsid w:val="006C4ECB"/>
    <w:rsid w:val="006D164A"/>
    <w:rsid w:val="006E3DB1"/>
    <w:rsid w:val="006E45FA"/>
    <w:rsid w:val="006E4C6C"/>
    <w:rsid w:val="006E5C4B"/>
    <w:rsid w:val="006F0A1E"/>
    <w:rsid w:val="006F0D2F"/>
    <w:rsid w:val="006F712A"/>
    <w:rsid w:val="0070373A"/>
    <w:rsid w:val="00710B1F"/>
    <w:rsid w:val="007208F9"/>
    <w:rsid w:val="0072232C"/>
    <w:rsid w:val="00724F21"/>
    <w:rsid w:val="00727F15"/>
    <w:rsid w:val="00733293"/>
    <w:rsid w:val="00734B1C"/>
    <w:rsid w:val="00737E48"/>
    <w:rsid w:val="00740B63"/>
    <w:rsid w:val="00754924"/>
    <w:rsid w:val="00756560"/>
    <w:rsid w:val="00763A06"/>
    <w:rsid w:val="00763C5B"/>
    <w:rsid w:val="0077534C"/>
    <w:rsid w:val="007757F5"/>
    <w:rsid w:val="007778D9"/>
    <w:rsid w:val="007848BE"/>
    <w:rsid w:val="00784B77"/>
    <w:rsid w:val="00787391"/>
    <w:rsid w:val="00796106"/>
    <w:rsid w:val="00797081"/>
    <w:rsid w:val="007A16DC"/>
    <w:rsid w:val="007A7A06"/>
    <w:rsid w:val="007B6F8D"/>
    <w:rsid w:val="007C426D"/>
    <w:rsid w:val="007D3AFF"/>
    <w:rsid w:val="007D6B13"/>
    <w:rsid w:val="007D6FBC"/>
    <w:rsid w:val="007D77AA"/>
    <w:rsid w:val="007E667E"/>
    <w:rsid w:val="007F0A2E"/>
    <w:rsid w:val="007F17A8"/>
    <w:rsid w:val="007F3F7E"/>
    <w:rsid w:val="007F44DA"/>
    <w:rsid w:val="007F4D25"/>
    <w:rsid w:val="007F523D"/>
    <w:rsid w:val="007F54C6"/>
    <w:rsid w:val="007F560A"/>
    <w:rsid w:val="007F5932"/>
    <w:rsid w:val="007F6745"/>
    <w:rsid w:val="00807302"/>
    <w:rsid w:val="008104E4"/>
    <w:rsid w:val="008170A4"/>
    <w:rsid w:val="008178F6"/>
    <w:rsid w:val="0081790E"/>
    <w:rsid w:val="0082121B"/>
    <w:rsid w:val="00822832"/>
    <w:rsid w:val="00824EB2"/>
    <w:rsid w:val="008266D6"/>
    <w:rsid w:val="00832B1F"/>
    <w:rsid w:val="00835264"/>
    <w:rsid w:val="00836BD6"/>
    <w:rsid w:val="00840A63"/>
    <w:rsid w:val="008418FB"/>
    <w:rsid w:val="00842DA4"/>
    <w:rsid w:val="00846E15"/>
    <w:rsid w:val="0085134E"/>
    <w:rsid w:val="00853E6D"/>
    <w:rsid w:val="00855087"/>
    <w:rsid w:val="0085522E"/>
    <w:rsid w:val="00856244"/>
    <w:rsid w:val="0085664F"/>
    <w:rsid w:val="008601AB"/>
    <w:rsid w:val="0086327C"/>
    <w:rsid w:val="00867837"/>
    <w:rsid w:val="0087150D"/>
    <w:rsid w:val="008743E1"/>
    <w:rsid w:val="008779FA"/>
    <w:rsid w:val="00880ACE"/>
    <w:rsid w:val="008861C3"/>
    <w:rsid w:val="0089200A"/>
    <w:rsid w:val="0089205C"/>
    <w:rsid w:val="008948A6"/>
    <w:rsid w:val="008A638D"/>
    <w:rsid w:val="008B22FB"/>
    <w:rsid w:val="008B25B8"/>
    <w:rsid w:val="008B416F"/>
    <w:rsid w:val="008B62F7"/>
    <w:rsid w:val="008C351A"/>
    <w:rsid w:val="008C40CA"/>
    <w:rsid w:val="008D095B"/>
    <w:rsid w:val="008D2426"/>
    <w:rsid w:val="008D311D"/>
    <w:rsid w:val="008E0938"/>
    <w:rsid w:val="008E33A5"/>
    <w:rsid w:val="008E5506"/>
    <w:rsid w:val="008E5B3D"/>
    <w:rsid w:val="008E5E37"/>
    <w:rsid w:val="008F1992"/>
    <w:rsid w:val="008F20A9"/>
    <w:rsid w:val="00902D37"/>
    <w:rsid w:val="00903231"/>
    <w:rsid w:val="0090351E"/>
    <w:rsid w:val="0090373D"/>
    <w:rsid w:val="00907597"/>
    <w:rsid w:val="00911500"/>
    <w:rsid w:val="00914890"/>
    <w:rsid w:val="00924DD3"/>
    <w:rsid w:val="00926B2C"/>
    <w:rsid w:val="00926C2C"/>
    <w:rsid w:val="00926E87"/>
    <w:rsid w:val="00927356"/>
    <w:rsid w:val="0093084D"/>
    <w:rsid w:val="0093111A"/>
    <w:rsid w:val="0093406F"/>
    <w:rsid w:val="00936774"/>
    <w:rsid w:val="009379AA"/>
    <w:rsid w:val="00940E9B"/>
    <w:rsid w:val="00941839"/>
    <w:rsid w:val="00943B0E"/>
    <w:rsid w:val="00947DEF"/>
    <w:rsid w:val="00950962"/>
    <w:rsid w:val="00950C4B"/>
    <w:rsid w:val="00961C76"/>
    <w:rsid w:val="009627D3"/>
    <w:rsid w:val="009634CE"/>
    <w:rsid w:val="00966E89"/>
    <w:rsid w:val="00967F6D"/>
    <w:rsid w:val="00972D5F"/>
    <w:rsid w:val="00974A1C"/>
    <w:rsid w:val="00975526"/>
    <w:rsid w:val="00976653"/>
    <w:rsid w:val="009812F2"/>
    <w:rsid w:val="0099099E"/>
    <w:rsid w:val="00995CA0"/>
    <w:rsid w:val="00997D5C"/>
    <w:rsid w:val="009A51AA"/>
    <w:rsid w:val="009A51DF"/>
    <w:rsid w:val="009B0667"/>
    <w:rsid w:val="009B52D6"/>
    <w:rsid w:val="009C365D"/>
    <w:rsid w:val="009C6E23"/>
    <w:rsid w:val="009E21EB"/>
    <w:rsid w:val="009E246C"/>
    <w:rsid w:val="009E3393"/>
    <w:rsid w:val="009E3F8C"/>
    <w:rsid w:val="009E69D8"/>
    <w:rsid w:val="009E722E"/>
    <w:rsid w:val="009F4027"/>
    <w:rsid w:val="009F4440"/>
    <w:rsid w:val="009F5490"/>
    <w:rsid w:val="009F54BF"/>
    <w:rsid w:val="009F5B71"/>
    <w:rsid w:val="009F6D75"/>
    <w:rsid w:val="00A00A5F"/>
    <w:rsid w:val="00A07A14"/>
    <w:rsid w:val="00A10AEC"/>
    <w:rsid w:val="00A1317B"/>
    <w:rsid w:val="00A1406A"/>
    <w:rsid w:val="00A1612E"/>
    <w:rsid w:val="00A23280"/>
    <w:rsid w:val="00A249F4"/>
    <w:rsid w:val="00A25E6B"/>
    <w:rsid w:val="00A277D0"/>
    <w:rsid w:val="00A34A45"/>
    <w:rsid w:val="00A34D0B"/>
    <w:rsid w:val="00A37566"/>
    <w:rsid w:val="00A3772B"/>
    <w:rsid w:val="00A4085E"/>
    <w:rsid w:val="00A43923"/>
    <w:rsid w:val="00A45085"/>
    <w:rsid w:val="00A47178"/>
    <w:rsid w:val="00A51839"/>
    <w:rsid w:val="00A55784"/>
    <w:rsid w:val="00A55F97"/>
    <w:rsid w:val="00A60971"/>
    <w:rsid w:val="00A6111E"/>
    <w:rsid w:val="00A62822"/>
    <w:rsid w:val="00A656BD"/>
    <w:rsid w:val="00A67A53"/>
    <w:rsid w:val="00A70404"/>
    <w:rsid w:val="00A80C97"/>
    <w:rsid w:val="00A82060"/>
    <w:rsid w:val="00A82FF1"/>
    <w:rsid w:val="00A900E8"/>
    <w:rsid w:val="00AA56FE"/>
    <w:rsid w:val="00AA7B32"/>
    <w:rsid w:val="00AA7FB8"/>
    <w:rsid w:val="00AB0749"/>
    <w:rsid w:val="00AB0853"/>
    <w:rsid w:val="00AB0EC9"/>
    <w:rsid w:val="00AB25EF"/>
    <w:rsid w:val="00AB2E55"/>
    <w:rsid w:val="00AC00DA"/>
    <w:rsid w:val="00AC2DF8"/>
    <w:rsid w:val="00AC3F11"/>
    <w:rsid w:val="00AD5B69"/>
    <w:rsid w:val="00AE07A2"/>
    <w:rsid w:val="00AE42AE"/>
    <w:rsid w:val="00AE6293"/>
    <w:rsid w:val="00AE6DB0"/>
    <w:rsid w:val="00AF0DC4"/>
    <w:rsid w:val="00AF26B8"/>
    <w:rsid w:val="00AF7907"/>
    <w:rsid w:val="00AF7ACD"/>
    <w:rsid w:val="00B06E6B"/>
    <w:rsid w:val="00B0756E"/>
    <w:rsid w:val="00B121C5"/>
    <w:rsid w:val="00B12EFC"/>
    <w:rsid w:val="00B13ED1"/>
    <w:rsid w:val="00B22A61"/>
    <w:rsid w:val="00B257FA"/>
    <w:rsid w:val="00B266E5"/>
    <w:rsid w:val="00B34174"/>
    <w:rsid w:val="00B37661"/>
    <w:rsid w:val="00B40BB1"/>
    <w:rsid w:val="00B418EC"/>
    <w:rsid w:val="00B4720B"/>
    <w:rsid w:val="00B50971"/>
    <w:rsid w:val="00B51ADC"/>
    <w:rsid w:val="00B51EDA"/>
    <w:rsid w:val="00B558A1"/>
    <w:rsid w:val="00B5631C"/>
    <w:rsid w:val="00B600CB"/>
    <w:rsid w:val="00B60126"/>
    <w:rsid w:val="00B61281"/>
    <w:rsid w:val="00B658F4"/>
    <w:rsid w:val="00B66F89"/>
    <w:rsid w:val="00B67788"/>
    <w:rsid w:val="00B860FA"/>
    <w:rsid w:val="00B96CD4"/>
    <w:rsid w:val="00BA159F"/>
    <w:rsid w:val="00BA581C"/>
    <w:rsid w:val="00BA7492"/>
    <w:rsid w:val="00BB2F21"/>
    <w:rsid w:val="00BB365B"/>
    <w:rsid w:val="00BB44F8"/>
    <w:rsid w:val="00BB4D9B"/>
    <w:rsid w:val="00BC48D4"/>
    <w:rsid w:val="00BC514F"/>
    <w:rsid w:val="00BD49AD"/>
    <w:rsid w:val="00BD6132"/>
    <w:rsid w:val="00BE0D24"/>
    <w:rsid w:val="00BE223E"/>
    <w:rsid w:val="00BE6D2C"/>
    <w:rsid w:val="00BF19EF"/>
    <w:rsid w:val="00BF3D11"/>
    <w:rsid w:val="00BF3F02"/>
    <w:rsid w:val="00C01311"/>
    <w:rsid w:val="00C031F6"/>
    <w:rsid w:val="00C05D83"/>
    <w:rsid w:val="00C07373"/>
    <w:rsid w:val="00C12BFB"/>
    <w:rsid w:val="00C12DF5"/>
    <w:rsid w:val="00C13D2C"/>
    <w:rsid w:val="00C14590"/>
    <w:rsid w:val="00C14C89"/>
    <w:rsid w:val="00C14D27"/>
    <w:rsid w:val="00C2132B"/>
    <w:rsid w:val="00C21680"/>
    <w:rsid w:val="00C22061"/>
    <w:rsid w:val="00C24491"/>
    <w:rsid w:val="00C26EC4"/>
    <w:rsid w:val="00C320E3"/>
    <w:rsid w:val="00C33A4B"/>
    <w:rsid w:val="00C340DA"/>
    <w:rsid w:val="00C35B6F"/>
    <w:rsid w:val="00C37E37"/>
    <w:rsid w:val="00C435DB"/>
    <w:rsid w:val="00C46019"/>
    <w:rsid w:val="00C470FF"/>
    <w:rsid w:val="00C50378"/>
    <w:rsid w:val="00C528D8"/>
    <w:rsid w:val="00C57E03"/>
    <w:rsid w:val="00C6095F"/>
    <w:rsid w:val="00C64808"/>
    <w:rsid w:val="00C75DF6"/>
    <w:rsid w:val="00C770F2"/>
    <w:rsid w:val="00C80C27"/>
    <w:rsid w:val="00C82E3D"/>
    <w:rsid w:val="00C82E74"/>
    <w:rsid w:val="00C914A0"/>
    <w:rsid w:val="00C952E7"/>
    <w:rsid w:val="00CA15EB"/>
    <w:rsid w:val="00CA2BDE"/>
    <w:rsid w:val="00CA388D"/>
    <w:rsid w:val="00CA38E2"/>
    <w:rsid w:val="00CB00D6"/>
    <w:rsid w:val="00CB1AA2"/>
    <w:rsid w:val="00CB2051"/>
    <w:rsid w:val="00CB3A11"/>
    <w:rsid w:val="00CB3B03"/>
    <w:rsid w:val="00CB55F7"/>
    <w:rsid w:val="00CC0F6D"/>
    <w:rsid w:val="00CC215C"/>
    <w:rsid w:val="00CD08F0"/>
    <w:rsid w:val="00CD26FA"/>
    <w:rsid w:val="00CD291E"/>
    <w:rsid w:val="00CE3CCB"/>
    <w:rsid w:val="00CF0929"/>
    <w:rsid w:val="00CF0A22"/>
    <w:rsid w:val="00D03ED1"/>
    <w:rsid w:val="00D05855"/>
    <w:rsid w:val="00D07A21"/>
    <w:rsid w:val="00D10B6F"/>
    <w:rsid w:val="00D128B6"/>
    <w:rsid w:val="00D12C68"/>
    <w:rsid w:val="00D13647"/>
    <w:rsid w:val="00D13ADF"/>
    <w:rsid w:val="00D15C3D"/>
    <w:rsid w:val="00D20581"/>
    <w:rsid w:val="00D20BBD"/>
    <w:rsid w:val="00D21682"/>
    <w:rsid w:val="00D21B4E"/>
    <w:rsid w:val="00D274C1"/>
    <w:rsid w:val="00D32597"/>
    <w:rsid w:val="00D32B90"/>
    <w:rsid w:val="00D42730"/>
    <w:rsid w:val="00D470DB"/>
    <w:rsid w:val="00D50862"/>
    <w:rsid w:val="00D56415"/>
    <w:rsid w:val="00D65200"/>
    <w:rsid w:val="00D66FDF"/>
    <w:rsid w:val="00D675D7"/>
    <w:rsid w:val="00D7245F"/>
    <w:rsid w:val="00D7444F"/>
    <w:rsid w:val="00D8403D"/>
    <w:rsid w:val="00D84C5B"/>
    <w:rsid w:val="00D91023"/>
    <w:rsid w:val="00D91E8A"/>
    <w:rsid w:val="00D956DB"/>
    <w:rsid w:val="00D956EF"/>
    <w:rsid w:val="00DA4710"/>
    <w:rsid w:val="00DA4743"/>
    <w:rsid w:val="00DA4C93"/>
    <w:rsid w:val="00DA4FC7"/>
    <w:rsid w:val="00DB0F0E"/>
    <w:rsid w:val="00DB4119"/>
    <w:rsid w:val="00DB4149"/>
    <w:rsid w:val="00DC0414"/>
    <w:rsid w:val="00DC159A"/>
    <w:rsid w:val="00DC354C"/>
    <w:rsid w:val="00DC41C7"/>
    <w:rsid w:val="00DC6016"/>
    <w:rsid w:val="00DC7439"/>
    <w:rsid w:val="00DD26F5"/>
    <w:rsid w:val="00DD3704"/>
    <w:rsid w:val="00DE015E"/>
    <w:rsid w:val="00DE48AF"/>
    <w:rsid w:val="00DF1966"/>
    <w:rsid w:val="00DF1D6B"/>
    <w:rsid w:val="00DF45D6"/>
    <w:rsid w:val="00DF6D9C"/>
    <w:rsid w:val="00DF7C77"/>
    <w:rsid w:val="00E00955"/>
    <w:rsid w:val="00E00EA1"/>
    <w:rsid w:val="00E0116A"/>
    <w:rsid w:val="00E0153E"/>
    <w:rsid w:val="00E026B7"/>
    <w:rsid w:val="00E027B4"/>
    <w:rsid w:val="00E105CB"/>
    <w:rsid w:val="00E11BCC"/>
    <w:rsid w:val="00E1292A"/>
    <w:rsid w:val="00E13309"/>
    <w:rsid w:val="00E13E0E"/>
    <w:rsid w:val="00E15791"/>
    <w:rsid w:val="00E21FE0"/>
    <w:rsid w:val="00E246F8"/>
    <w:rsid w:val="00E26E93"/>
    <w:rsid w:val="00E26EB0"/>
    <w:rsid w:val="00E305E8"/>
    <w:rsid w:val="00E36EEE"/>
    <w:rsid w:val="00E400FB"/>
    <w:rsid w:val="00E41167"/>
    <w:rsid w:val="00E43A91"/>
    <w:rsid w:val="00E44C48"/>
    <w:rsid w:val="00E46AB1"/>
    <w:rsid w:val="00E51337"/>
    <w:rsid w:val="00E51561"/>
    <w:rsid w:val="00E5625B"/>
    <w:rsid w:val="00E570FB"/>
    <w:rsid w:val="00E609D9"/>
    <w:rsid w:val="00E70FC9"/>
    <w:rsid w:val="00E742F4"/>
    <w:rsid w:val="00E76D9F"/>
    <w:rsid w:val="00E77863"/>
    <w:rsid w:val="00E77B44"/>
    <w:rsid w:val="00E8563D"/>
    <w:rsid w:val="00E86B1C"/>
    <w:rsid w:val="00E93B10"/>
    <w:rsid w:val="00EA5A56"/>
    <w:rsid w:val="00EB2076"/>
    <w:rsid w:val="00EC1228"/>
    <w:rsid w:val="00EC1D54"/>
    <w:rsid w:val="00ED4C37"/>
    <w:rsid w:val="00ED6274"/>
    <w:rsid w:val="00ED65D8"/>
    <w:rsid w:val="00EE39DA"/>
    <w:rsid w:val="00F009A5"/>
    <w:rsid w:val="00F04633"/>
    <w:rsid w:val="00F057CB"/>
    <w:rsid w:val="00F05E04"/>
    <w:rsid w:val="00F06927"/>
    <w:rsid w:val="00F11224"/>
    <w:rsid w:val="00F115CE"/>
    <w:rsid w:val="00F13AD8"/>
    <w:rsid w:val="00F17197"/>
    <w:rsid w:val="00F21822"/>
    <w:rsid w:val="00F242E4"/>
    <w:rsid w:val="00F313AC"/>
    <w:rsid w:val="00F327BD"/>
    <w:rsid w:val="00F346EE"/>
    <w:rsid w:val="00F4037D"/>
    <w:rsid w:val="00F433AC"/>
    <w:rsid w:val="00F436DA"/>
    <w:rsid w:val="00F4426F"/>
    <w:rsid w:val="00F4448B"/>
    <w:rsid w:val="00F447F0"/>
    <w:rsid w:val="00F47E71"/>
    <w:rsid w:val="00F47FD5"/>
    <w:rsid w:val="00F60EF8"/>
    <w:rsid w:val="00F63E00"/>
    <w:rsid w:val="00F650E4"/>
    <w:rsid w:val="00F73897"/>
    <w:rsid w:val="00F75A94"/>
    <w:rsid w:val="00F85815"/>
    <w:rsid w:val="00F8754D"/>
    <w:rsid w:val="00F96AF8"/>
    <w:rsid w:val="00FA213B"/>
    <w:rsid w:val="00FA357D"/>
    <w:rsid w:val="00FA3D88"/>
    <w:rsid w:val="00FA3DE5"/>
    <w:rsid w:val="00FA46F3"/>
    <w:rsid w:val="00FB05B5"/>
    <w:rsid w:val="00FB2490"/>
    <w:rsid w:val="00FB4F68"/>
    <w:rsid w:val="00FB5BF2"/>
    <w:rsid w:val="00FC1A9D"/>
    <w:rsid w:val="00FC3CD1"/>
    <w:rsid w:val="00FC4BB3"/>
    <w:rsid w:val="00FD3937"/>
    <w:rsid w:val="00FD73F4"/>
    <w:rsid w:val="00FD7A9E"/>
    <w:rsid w:val="00FD7D01"/>
    <w:rsid w:val="00FE0566"/>
    <w:rsid w:val="00FE0DA6"/>
    <w:rsid w:val="00FE7F20"/>
    <w:rsid w:val="00FF35FE"/>
    <w:rsid w:val="00FF565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936"/>
    <w:rPr>
      <w:rFonts w:ascii="Arial" w:hAnsi="Arial"/>
      <w:sz w:val="24"/>
      <w:szCs w:val="24"/>
    </w:rPr>
  </w:style>
  <w:style w:type="paragraph" w:styleId="Heading1">
    <w:name w:val="heading 1"/>
    <w:basedOn w:val="Normal"/>
    <w:next w:val="Normal"/>
    <w:qFormat/>
    <w:rsid w:val="00A75F44"/>
    <w:pPr>
      <w:keepNext/>
      <w:numPr>
        <w:numId w:val="2"/>
      </w:numPr>
      <w:spacing w:before="240" w:after="60"/>
      <w:outlineLvl w:val="0"/>
    </w:pPr>
    <w:rPr>
      <w:b/>
      <w:kern w:val="32"/>
      <w:sz w:val="32"/>
      <w:szCs w:val="32"/>
    </w:rPr>
  </w:style>
  <w:style w:type="paragraph" w:styleId="Heading2">
    <w:name w:val="heading 2"/>
    <w:basedOn w:val="Normal"/>
    <w:next w:val="Normal"/>
    <w:qFormat/>
    <w:rsid w:val="00A75F44"/>
    <w:pPr>
      <w:keepNext/>
      <w:numPr>
        <w:ilvl w:val="1"/>
        <w:numId w:val="2"/>
      </w:numPr>
      <w:spacing w:before="240" w:after="60"/>
      <w:outlineLvl w:val="1"/>
    </w:pPr>
    <w:rPr>
      <w:b/>
      <w:i/>
      <w:sz w:val="28"/>
      <w:szCs w:val="28"/>
    </w:rPr>
  </w:style>
  <w:style w:type="paragraph" w:styleId="Heading3">
    <w:name w:val="heading 3"/>
    <w:basedOn w:val="Normal"/>
    <w:next w:val="Normal"/>
    <w:qFormat/>
    <w:rsid w:val="00A75F44"/>
    <w:pPr>
      <w:keepNext/>
      <w:numPr>
        <w:ilvl w:val="2"/>
        <w:numId w:val="2"/>
      </w:numPr>
      <w:spacing w:before="240" w:after="60"/>
      <w:outlineLvl w:val="2"/>
    </w:pPr>
    <w:rPr>
      <w:b/>
      <w:sz w:val="26"/>
      <w:szCs w:val="26"/>
    </w:rPr>
  </w:style>
  <w:style w:type="paragraph" w:styleId="Heading4">
    <w:name w:val="heading 4"/>
    <w:basedOn w:val="Normal"/>
    <w:next w:val="Normal"/>
    <w:qFormat/>
    <w:rsid w:val="00A75F44"/>
    <w:pPr>
      <w:keepNext/>
      <w:numPr>
        <w:ilvl w:val="3"/>
        <w:numId w:val="2"/>
      </w:numPr>
      <w:spacing w:before="240" w:after="60"/>
      <w:outlineLvl w:val="3"/>
    </w:pPr>
    <w:rPr>
      <w:b/>
      <w:sz w:val="28"/>
      <w:szCs w:val="28"/>
    </w:rPr>
  </w:style>
  <w:style w:type="paragraph" w:styleId="Heading5">
    <w:name w:val="heading 5"/>
    <w:basedOn w:val="Normal"/>
    <w:next w:val="Normal"/>
    <w:qFormat/>
    <w:rsid w:val="00A75F44"/>
    <w:pPr>
      <w:numPr>
        <w:ilvl w:val="4"/>
        <w:numId w:val="2"/>
      </w:numPr>
      <w:spacing w:before="240" w:after="60"/>
      <w:outlineLvl w:val="4"/>
    </w:pPr>
    <w:rPr>
      <w:b/>
      <w:i/>
      <w:sz w:val="26"/>
      <w:szCs w:val="26"/>
    </w:rPr>
  </w:style>
  <w:style w:type="paragraph" w:styleId="Heading6">
    <w:name w:val="heading 6"/>
    <w:basedOn w:val="Normal"/>
    <w:next w:val="Normal"/>
    <w:qFormat/>
    <w:rsid w:val="00A75F44"/>
    <w:pPr>
      <w:numPr>
        <w:ilvl w:val="5"/>
        <w:numId w:val="2"/>
      </w:numPr>
      <w:spacing w:before="240" w:after="60"/>
      <w:outlineLvl w:val="5"/>
    </w:pPr>
    <w:rPr>
      <w:b/>
      <w:sz w:val="22"/>
      <w:szCs w:val="22"/>
    </w:rPr>
  </w:style>
  <w:style w:type="paragraph" w:styleId="Heading7">
    <w:name w:val="heading 7"/>
    <w:basedOn w:val="Normal"/>
    <w:next w:val="Normal"/>
    <w:qFormat/>
    <w:rsid w:val="00A75F44"/>
    <w:pPr>
      <w:numPr>
        <w:ilvl w:val="6"/>
        <w:numId w:val="2"/>
      </w:numPr>
      <w:spacing w:before="240" w:after="60"/>
      <w:outlineLvl w:val="6"/>
    </w:pPr>
  </w:style>
  <w:style w:type="paragraph" w:styleId="Heading8">
    <w:name w:val="heading 8"/>
    <w:basedOn w:val="Normal"/>
    <w:next w:val="Normal"/>
    <w:qFormat/>
    <w:rsid w:val="00A75F44"/>
    <w:pPr>
      <w:numPr>
        <w:ilvl w:val="7"/>
        <w:numId w:val="2"/>
      </w:numPr>
      <w:spacing w:before="240" w:after="60"/>
      <w:outlineLvl w:val="7"/>
    </w:pPr>
    <w:rPr>
      <w:i/>
    </w:rPr>
  </w:style>
  <w:style w:type="paragraph" w:styleId="Heading9">
    <w:name w:val="heading 9"/>
    <w:basedOn w:val="Normal"/>
    <w:next w:val="Normal"/>
    <w:qFormat/>
    <w:rsid w:val="00A75F44"/>
    <w:pPr>
      <w:numPr>
        <w:ilvl w:val="8"/>
        <w:numId w:val="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A54A0"/>
    <w:rPr>
      <w:sz w:val="20"/>
      <w:szCs w:val="20"/>
    </w:rPr>
  </w:style>
  <w:style w:type="character" w:styleId="FootnoteReference">
    <w:name w:val="footnote reference"/>
    <w:rsid w:val="005A54A0"/>
    <w:rPr>
      <w:vertAlign w:val="superscript"/>
    </w:rPr>
  </w:style>
  <w:style w:type="character" w:styleId="Emphasis">
    <w:name w:val="Emphasis"/>
    <w:uiPriority w:val="20"/>
    <w:qFormat/>
    <w:rsid w:val="00552F37"/>
    <w:rPr>
      <w:i/>
      <w:iCs/>
    </w:rPr>
  </w:style>
  <w:style w:type="character" w:styleId="Hyperlink">
    <w:name w:val="Hyperlink"/>
    <w:rsid w:val="005A54A0"/>
    <w:rPr>
      <w:color w:val="0000FF"/>
      <w:u w:val="single"/>
    </w:rPr>
  </w:style>
  <w:style w:type="character" w:styleId="CommentReference">
    <w:name w:val="annotation reference"/>
    <w:semiHidden/>
    <w:rsid w:val="005A54A0"/>
    <w:rPr>
      <w:sz w:val="16"/>
      <w:szCs w:val="16"/>
    </w:rPr>
  </w:style>
  <w:style w:type="paragraph" w:styleId="CommentText">
    <w:name w:val="annotation text"/>
    <w:basedOn w:val="Normal"/>
    <w:semiHidden/>
    <w:rsid w:val="005A54A0"/>
    <w:rPr>
      <w:sz w:val="20"/>
      <w:szCs w:val="20"/>
    </w:rPr>
  </w:style>
  <w:style w:type="paragraph" w:styleId="CommentSubject">
    <w:name w:val="annotation subject"/>
    <w:basedOn w:val="CommentText"/>
    <w:next w:val="CommentText"/>
    <w:semiHidden/>
    <w:rsid w:val="005A54A0"/>
    <w:rPr>
      <w:b/>
      <w:bCs/>
    </w:rPr>
  </w:style>
  <w:style w:type="paragraph" w:styleId="BalloonText">
    <w:name w:val="Balloon Text"/>
    <w:basedOn w:val="Normal"/>
    <w:semiHidden/>
    <w:rsid w:val="005A54A0"/>
    <w:rPr>
      <w:rFonts w:ascii="Tahoma" w:hAnsi="Tahoma" w:cs="Tahoma"/>
      <w:sz w:val="16"/>
      <w:szCs w:val="16"/>
    </w:rPr>
  </w:style>
  <w:style w:type="character" w:styleId="FollowedHyperlink">
    <w:name w:val="FollowedHyperlink"/>
    <w:rsid w:val="005A54A0"/>
    <w:rPr>
      <w:color w:val="800080"/>
      <w:u w:val="single"/>
    </w:rPr>
  </w:style>
  <w:style w:type="paragraph" w:styleId="Footer">
    <w:name w:val="footer"/>
    <w:basedOn w:val="Normal"/>
    <w:rsid w:val="00322936"/>
    <w:pPr>
      <w:tabs>
        <w:tab w:val="center" w:pos="4536"/>
        <w:tab w:val="right" w:pos="9072"/>
      </w:tabs>
    </w:pPr>
  </w:style>
  <w:style w:type="character" w:styleId="PageNumber">
    <w:name w:val="page number"/>
    <w:basedOn w:val="DefaultParagraphFont"/>
    <w:rsid w:val="005A54A0"/>
  </w:style>
  <w:style w:type="paragraph" w:styleId="Header">
    <w:name w:val="header"/>
    <w:basedOn w:val="Normal"/>
    <w:link w:val="HeaderChar"/>
    <w:rsid w:val="005A54A0"/>
    <w:pPr>
      <w:tabs>
        <w:tab w:val="center" w:pos="4320"/>
        <w:tab w:val="right" w:pos="8640"/>
      </w:tabs>
    </w:pPr>
  </w:style>
  <w:style w:type="character" w:styleId="LineNumber">
    <w:name w:val="line number"/>
    <w:basedOn w:val="DefaultParagraphFont"/>
    <w:rsid w:val="0047585E"/>
  </w:style>
  <w:style w:type="paragraph" w:styleId="BodyText3">
    <w:name w:val="Body Text 3"/>
    <w:basedOn w:val="Normal"/>
    <w:link w:val="BodyText3Char"/>
    <w:rsid w:val="00890080"/>
    <w:pPr>
      <w:spacing w:after="120"/>
    </w:pPr>
    <w:rPr>
      <w:sz w:val="16"/>
      <w:szCs w:val="16"/>
    </w:rPr>
  </w:style>
  <w:style w:type="paragraph" w:customStyle="1" w:styleId="adresse">
    <w:name w:val="adresse"/>
    <w:basedOn w:val="Normal"/>
    <w:rsid w:val="001D20A8"/>
    <w:pPr>
      <w:widowControl w:val="0"/>
      <w:spacing w:after="120" w:line="260" w:lineRule="exact"/>
      <w:ind w:left="1134"/>
      <w:jc w:val="both"/>
    </w:pPr>
    <w:rPr>
      <w:rFonts w:cs="Arial"/>
      <w:sz w:val="22"/>
      <w:szCs w:val="22"/>
    </w:rPr>
  </w:style>
  <w:style w:type="paragraph" w:customStyle="1" w:styleId="num01">
    <w:name w:val="Énum01"/>
    <w:basedOn w:val="Normal"/>
    <w:rsid w:val="00590720"/>
    <w:pPr>
      <w:tabs>
        <w:tab w:val="left" w:pos="397"/>
      </w:tabs>
      <w:spacing w:after="120" w:line="260" w:lineRule="exact"/>
      <w:jc w:val="both"/>
    </w:pPr>
    <w:rPr>
      <w:sz w:val="22"/>
    </w:rPr>
  </w:style>
  <w:style w:type="paragraph" w:customStyle="1" w:styleId="num02">
    <w:name w:val="Énum02"/>
    <w:basedOn w:val="num01"/>
    <w:rsid w:val="00322936"/>
    <w:pPr>
      <w:numPr>
        <w:ilvl w:val="1"/>
        <w:numId w:val="4"/>
      </w:numPr>
    </w:pPr>
  </w:style>
  <w:style w:type="paragraph" w:customStyle="1" w:styleId="num02tab">
    <w:name w:val="Énum02tab"/>
    <w:basedOn w:val="num02"/>
    <w:rsid w:val="00322936"/>
    <w:pPr>
      <w:numPr>
        <w:ilvl w:val="0"/>
        <w:numId w:val="1"/>
      </w:numPr>
    </w:pPr>
    <w:rPr>
      <w:i/>
    </w:rPr>
  </w:style>
  <w:style w:type="paragraph" w:customStyle="1" w:styleId="formtext">
    <w:name w:val="formtext"/>
    <w:basedOn w:val="Normal"/>
    <w:rsid w:val="00EE7596"/>
    <w:pPr>
      <w:spacing w:before="80" w:after="80" w:line="240" w:lineRule="exact"/>
    </w:pPr>
    <w:rPr>
      <w:rFonts w:eastAsia="SimSun"/>
      <w:sz w:val="22"/>
      <w:szCs w:val="22"/>
    </w:rPr>
  </w:style>
  <w:style w:type="table" w:styleId="TableGrid">
    <w:name w:val="Table Grid"/>
    <w:basedOn w:val="TableNormal"/>
    <w:rsid w:val="00322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lle01">
    <w:name w:val="Grille01"/>
    <w:basedOn w:val="Normal"/>
    <w:rsid w:val="00025F78"/>
    <w:pPr>
      <w:keepNext/>
      <w:spacing w:before="120" w:after="120" w:line="240" w:lineRule="exact"/>
      <w:ind w:left="113" w:right="113"/>
    </w:pPr>
    <w:rPr>
      <w:b/>
      <w:smallCaps/>
      <w:sz w:val="22"/>
    </w:rPr>
  </w:style>
  <w:style w:type="paragraph" w:customStyle="1" w:styleId="BodyText3Char">
    <w:name w:val="Body Text 3 Char"/>
    <w:basedOn w:val="Grille01"/>
    <w:next w:val="Info2"/>
    <w:link w:val="BodyText3"/>
    <w:rsid w:val="00025F78"/>
    <w:pPr>
      <w:spacing w:line="260" w:lineRule="exact"/>
    </w:pPr>
    <w:rPr>
      <w:rFonts w:eastAsia="SimSun" w:cs="Arial"/>
      <w:smallCaps w:val="0"/>
      <w:szCs w:val="22"/>
    </w:rPr>
  </w:style>
  <w:style w:type="paragraph" w:customStyle="1" w:styleId="Info2">
    <w:name w:val="Info2"/>
    <w:basedOn w:val="Info"/>
    <w:rsid w:val="00590720"/>
    <w:pPr>
      <w:keepNext/>
      <w:spacing w:after="120" w:line="260" w:lineRule="exact"/>
      <w:jc w:val="both"/>
    </w:pPr>
  </w:style>
  <w:style w:type="paragraph" w:customStyle="1" w:styleId="Info">
    <w:name w:val="Info"/>
    <w:basedOn w:val="Normal"/>
    <w:rsid w:val="00322936"/>
    <w:pPr>
      <w:tabs>
        <w:tab w:val="left" w:pos="567"/>
        <w:tab w:val="left" w:pos="1134"/>
        <w:tab w:val="left" w:pos="1701"/>
        <w:tab w:val="left" w:pos="2268"/>
      </w:tabs>
      <w:spacing w:line="280" w:lineRule="exact"/>
      <w:jc w:val="center"/>
    </w:pPr>
    <w:rPr>
      <w:rFonts w:cs="Arial"/>
      <w:i/>
      <w:iCs/>
      <w:sz w:val="22"/>
      <w:szCs w:val="22"/>
    </w:rPr>
  </w:style>
  <w:style w:type="paragraph" w:customStyle="1" w:styleId="Inter1">
    <w:name w:val="Inter1"/>
    <w:basedOn w:val="Normal"/>
    <w:rsid w:val="00322936"/>
    <w:pPr>
      <w:keepNext/>
      <w:spacing w:before="600" w:after="200" w:line="260" w:lineRule="exact"/>
    </w:pPr>
    <w:rPr>
      <w:b/>
      <w:bCs/>
      <w:sz w:val="22"/>
    </w:rPr>
  </w:style>
  <w:style w:type="paragraph" w:customStyle="1" w:styleId="Sous-titreICH">
    <w:name w:val="Sous-titreICH"/>
    <w:basedOn w:val="Normal"/>
    <w:rsid w:val="00322936"/>
    <w:pPr>
      <w:keepNext/>
      <w:widowControl w:val="0"/>
      <w:spacing w:before="120" w:after="360" w:line="280" w:lineRule="exact"/>
      <w:jc w:val="center"/>
    </w:pPr>
    <w:rPr>
      <w:b/>
      <w:smallCaps/>
      <w:sz w:val="28"/>
    </w:rPr>
  </w:style>
  <w:style w:type="paragraph" w:customStyle="1" w:styleId="tableau">
    <w:name w:val="tableau"/>
    <w:basedOn w:val="Normal"/>
    <w:rsid w:val="004856D1"/>
    <w:pPr>
      <w:spacing w:before="80" w:after="80" w:line="260" w:lineRule="exact"/>
    </w:pPr>
    <w:rPr>
      <w:rFonts w:cs="Arial"/>
      <w:bCs/>
      <w:sz w:val="22"/>
      <w:szCs w:val="18"/>
    </w:rPr>
  </w:style>
  <w:style w:type="paragraph" w:customStyle="1" w:styleId="TitreICH">
    <w:name w:val="TitreICH"/>
    <w:basedOn w:val="Normal"/>
    <w:next w:val="Normal"/>
    <w:rsid w:val="00EE7596"/>
    <w:pPr>
      <w:spacing w:after="360" w:line="340" w:lineRule="exact"/>
      <w:jc w:val="center"/>
    </w:pPr>
    <w:rPr>
      <w:b/>
      <w:bCs/>
      <w:smallCaps/>
      <w:sz w:val="32"/>
      <w:szCs w:val="32"/>
    </w:rPr>
  </w:style>
  <w:style w:type="paragraph" w:customStyle="1" w:styleId="txt">
    <w:name w:val="txt"/>
    <w:basedOn w:val="Normal"/>
    <w:rsid w:val="001D20A8"/>
    <w:pPr>
      <w:spacing w:after="120" w:line="260" w:lineRule="exact"/>
      <w:ind w:left="567"/>
      <w:jc w:val="both"/>
    </w:pPr>
    <w:rPr>
      <w:rFonts w:cs="Arial"/>
      <w:sz w:val="22"/>
      <w:szCs w:val="22"/>
    </w:rPr>
  </w:style>
  <w:style w:type="paragraph" w:customStyle="1" w:styleId="CM55">
    <w:name w:val="CM55"/>
    <w:basedOn w:val="Normal"/>
    <w:next w:val="Normal"/>
    <w:rsid w:val="00590720"/>
    <w:pPr>
      <w:widowControl w:val="0"/>
      <w:autoSpaceDE w:val="0"/>
      <w:autoSpaceDN w:val="0"/>
      <w:adjustRightInd w:val="0"/>
      <w:spacing w:line="266" w:lineRule="atLeast"/>
    </w:pPr>
    <w:rPr>
      <w:rFonts w:ascii="Imprint MT Shadow" w:hAnsi="Imprint MT Shadow"/>
    </w:rPr>
  </w:style>
  <w:style w:type="character" w:styleId="Strong">
    <w:name w:val="Strong"/>
    <w:qFormat/>
    <w:rsid w:val="00590720"/>
    <w:rPr>
      <w:b/>
      <w:bCs/>
    </w:rPr>
  </w:style>
  <w:style w:type="paragraph" w:customStyle="1" w:styleId="Default">
    <w:name w:val="Default"/>
    <w:rsid w:val="00590720"/>
    <w:pPr>
      <w:widowControl w:val="0"/>
      <w:autoSpaceDE w:val="0"/>
      <w:autoSpaceDN w:val="0"/>
      <w:adjustRightInd w:val="0"/>
    </w:pPr>
    <w:rPr>
      <w:rFonts w:ascii="Imprint MT Shadow" w:hAnsi="Imprint MT Shadow" w:cs="Imprint MT Shadow"/>
      <w:color w:val="000000"/>
      <w:sz w:val="24"/>
      <w:szCs w:val="24"/>
    </w:rPr>
  </w:style>
  <w:style w:type="paragraph" w:customStyle="1" w:styleId="Explication">
    <w:name w:val="Explication"/>
    <w:basedOn w:val="Normal"/>
    <w:rsid w:val="00B41319"/>
    <w:pPr>
      <w:numPr>
        <w:numId w:val="5"/>
      </w:numPr>
    </w:pPr>
  </w:style>
  <w:style w:type="paragraph" w:customStyle="1" w:styleId="Info03">
    <w:name w:val="Info03"/>
    <w:basedOn w:val="Info2"/>
    <w:rsid w:val="00025F78"/>
    <w:pPr>
      <w:spacing w:line="220" w:lineRule="exact"/>
      <w:ind w:left="113" w:right="113"/>
    </w:pPr>
    <w:rPr>
      <w:sz w:val="20"/>
    </w:rPr>
  </w:style>
  <w:style w:type="paragraph" w:customStyle="1" w:styleId="txt0">
    <w:name w:val="txt0"/>
    <w:basedOn w:val="txt"/>
    <w:rsid w:val="00B41319"/>
    <w:pPr>
      <w:spacing w:before="120"/>
      <w:ind w:left="0"/>
    </w:pPr>
  </w:style>
  <w:style w:type="paragraph" w:customStyle="1" w:styleId="Grille01N">
    <w:name w:val="Grille01N"/>
    <w:basedOn w:val="Grille01"/>
    <w:rsid w:val="00025F78"/>
    <w:pPr>
      <w:ind w:right="0"/>
      <w:jc w:val="right"/>
    </w:pPr>
  </w:style>
  <w:style w:type="paragraph" w:customStyle="1" w:styleId="Grille02N">
    <w:name w:val="Grille02N"/>
    <w:basedOn w:val="BodyText3Char"/>
    <w:rsid w:val="00025F78"/>
    <w:pPr>
      <w:spacing w:line="240" w:lineRule="auto"/>
      <w:ind w:right="0"/>
      <w:jc w:val="right"/>
    </w:pPr>
    <w:rPr>
      <w:bCs/>
    </w:rPr>
  </w:style>
  <w:style w:type="paragraph" w:customStyle="1" w:styleId="Word">
    <w:name w:val="Word"/>
    <w:basedOn w:val="Info03"/>
    <w:rsid w:val="00025F78"/>
    <w:pPr>
      <w:jc w:val="right"/>
    </w:pPr>
  </w:style>
  <w:style w:type="paragraph" w:customStyle="1" w:styleId="num1">
    <w:name w:val="Énum1"/>
    <w:basedOn w:val="Normal"/>
    <w:rsid w:val="00547A2A"/>
    <w:pPr>
      <w:numPr>
        <w:numId w:val="10"/>
      </w:numPr>
    </w:pPr>
  </w:style>
  <w:style w:type="paragraph" w:customStyle="1" w:styleId="Rponse">
    <w:name w:val="Réponse"/>
    <w:basedOn w:val="txt0"/>
    <w:rsid w:val="00EE7596"/>
    <w:pPr>
      <w:spacing w:before="80" w:after="80" w:line="240" w:lineRule="exact"/>
    </w:pPr>
  </w:style>
  <w:style w:type="character" w:customStyle="1" w:styleId="HeaderChar">
    <w:name w:val="Header Char"/>
    <w:link w:val="Header"/>
    <w:rsid w:val="007F44DA"/>
    <w:rPr>
      <w:rFonts w:ascii="Arial" w:hAnsi="Arial"/>
      <w:sz w:val="24"/>
      <w:szCs w:val="24"/>
      <w:lang w:val="fr-FR"/>
    </w:rPr>
  </w:style>
  <w:style w:type="paragraph" w:styleId="Revision">
    <w:name w:val="Revision"/>
    <w:hidden/>
    <w:uiPriority w:val="99"/>
    <w:semiHidden/>
    <w:rsid w:val="006065B4"/>
    <w:rPr>
      <w:rFonts w:ascii="Arial" w:hAnsi="Arial"/>
      <w:sz w:val="24"/>
      <w:szCs w:val="24"/>
    </w:rPr>
  </w:style>
  <w:style w:type="paragraph" w:customStyle="1" w:styleId="Rvision1">
    <w:name w:val="Révision1"/>
    <w:hidden/>
    <w:uiPriority w:val="99"/>
    <w:semiHidden/>
    <w:rsid w:val="004E7255"/>
    <w:rPr>
      <w:sz w:val="24"/>
      <w:szCs w:val="24"/>
    </w:rPr>
  </w:style>
  <w:style w:type="paragraph" w:customStyle="1" w:styleId="TitleConvention">
    <w:name w:val="Title Convention"/>
    <w:basedOn w:val="Normal"/>
    <w:rsid w:val="0060634C"/>
    <w:pPr>
      <w:spacing w:before="480"/>
      <w:jc w:val="center"/>
    </w:pPr>
    <w:rPr>
      <w:b/>
      <w:bCs/>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936"/>
    <w:rPr>
      <w:rFonts w:ascii="Arial" w:hAnsi="Arial"/>
      <w:sz w:val="24"/>
      <w:szCs w:val="24"/>
    </w:rPr>
  </w:style>
  <w:style w:type="paragraph" w:styleId="Heading1">
    <w:name w:val="heading 1"/>
    <w:basedOn w:val="Normal"/>
    <w:next w:val="Normal"/>
    <w:qFormat/>
    <w:rsid w:val="00A75F44"/>
    <w:pPr>
      <w:keepNext/>
      <w:numPr>
        <w:numId w:val="2"/>
      </w:numPr>
      <w:spacing w:before="240" w:after="60"/>
      <w:outlineLvl w:val="0"/>
    </w:pPr>
    <w:rPr>
      <w:b/>
      <w:kern w:val="32"/>
      <w:sz w:val="32"/>
      <w:szCs w:val="32"/>
    </w:rPr>
  </w:style>
  <w:style w:type="paragraph" w:styleId="Heading2">
    <w:name w:val="heading 2"/>
    <w:basedOn w:val="Normal"/>
    <w:next w:val="Normal"/>
    <w:qFormat/>
    <w:rsid w:val="00A75F44"/>
    <w:pPr>
      <w:keepNext/>
      <w:numPr>
        <w:ilvl w:val="1"/>
        <w:numId w:val="2"/>
      </w:numPr>
      <w:spacing w:before="240" w:after="60"/>
      <w:outlineLvl w:val="1"/>
    </w:pPr>
    <w:rPr>
      <w:b/>
      <w:i/>
      <w:sz w:val="28"/>
      <w:szCs w:val="28"/>
    </w:rPr>
  </w:style>
  <w:style w:type="paragraph" w:styleId="Heading3">
    <w:name w:val="heading 3"/>
    <w:basedOn w:val="Normal"/>
    <w:next w:val="Normal"/>
    <w:qFormat/>
    <w:rsid w:val="00A75F44"/>
    <w:pPr>
      <w:keepNext/>
      <w:numPr>
        <w:ilvl w:val="2"/>
        <w:numId w:val="2"/>
      </w:numPr>
      <w:spacing w:before="240" w:after="60"/>
      <w:outlineLvl w:val="2"/>
    </w:pPr>
    <w:rPr>
      <w:b/>
      <w:sz w:val="26"/>
      <w:szCs w:val="26"/>
    </w:rPr>
  </w:style>
  <w:style w:type="paragraph" w:styleId="Heading4">
    <w:name w:val="heading 4"/>
    <w:basedOn w:val="Normal"/>
    <w:next w:val="Normal"/>
    <w:qFormat/>
    <w:rsid w:val="00A75F44"/>
    <w:pPr>
      <w:keepNext/>
      <w:numPr>
        <w:ilvl w:val="3"/>
        <w:numId w:val="2"/>
      </w:numPr>
      <w:spacing w:before="240" w:after="60"/>
      <w:outlineLvl w:val="3"/>
    </w:pPr>
    <w:rPr>
      <w:b/>
      <w:sz w:val="28"/>
      <w:szCs w:val="28"/>
    </w:rPr>
  </w:style>
  <w:style w:type="paragraph" w:styleId="Heading5">
    <w:name w:val="heading 5"/>
    <w:basedOn w:val="Normal"/>
    <w:next w:val="Normal"/>
    <w:qFormat/>
    <w:rsid w:val="00A75F44"/>
    <w:pPr>
      <w:numPr>
        <w:ilvl w:val="4"/>
        <w:numId w:val="2"/>
      </w:numPr>
      <w:spacing w:before="240" w:after="60"/>
      <w:outlineLvl w:val="4"/>
    </w:pPr>
    <w:rPr>
      <w:b/>
      <w:i/>
      <w:sz w:val="26"/>
      <w:szCs w:val="26"/>
    </w:rPr>
  </w:style>
  <w:style w:type="paragraph" w:styleId="Heading6">
    <w:name w:val="heading 6"/>
    <w:basedOn w:val="Normal"/>
    <w:next w:val="Normal"/>
    <w:qFormat/>
    <w:rsid w:val="00A75F44"/>
    <w:pPr>
      <w:numPr>
        <w:ilvl w:val="5"/>
        <w:numId w:val="2"/>
      </w:numPr>
      <w:spacing w:before="240" w:after="60"/>
      <w:outlineLvl w:val="5"/>
    </w:pPr>
    <w:rPr>
      <w:b/>
      <w:sz w:val="22"/>
      <w:szCs w:val="22"/>
    </w:rPr>
  </w:style>
  <w:style w:type="paragraph" w:styleId="Heading7">
    <w:name w:val="heading 7"/>
    <w:basedOn w:val="Normal"/>
    <w:next w:val="Normal"/>
    <w:qFormat/>
    <w:rsid w:val="00A75F44"/>
    <w:pPr>
      <w:numPr>
        <w:ilvl w:val="6"/>
        <w:numId w:val="2"/>
      </w:numPr>
      <w:spacing w:before="240" w:after="60"/>
      <w:outlineLvl w:val="6"/>
    </w:pPr>
  </w:style>
  <w:style w:type="paragraph" w:styleId="Heading8">
    <w:name w:val="heading 8"/>
    <w:basedOn w:val="Normal"/>
    <w:next w:val="Normal"/>
    <w:qFormat/>
    <w:rsid w:val="00A75F44"/>
    <w:pPr>
      <w:numPr>
        <w:ilvl w:val="7"/>
        <w:numId w:val="2"/>
      </w:numPr>
      <w:spacing w:before="240" w:after="60"/>
      <w:outlineLvl w:val="7"/>
    </w:pPr>
    <w:rPr>
      <w:i/>
    </w:rPr>
  </w:style>
  <w:style w:type="paragraph" w:styleId="Heading9">
    <w:name w:val="heading 9"/>
    <w:basedOn w:val="Normal"/>
    <w:next w:val="Normal"/>
    <w:qFormat/>
    <w:rsid w:val="00A75F44"/>
    <w:pPr>
      <w:numPr>
        <w:ilvl w:val="8"/>
        <w:numId w:val="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A54A0"/>
    <w:rPr>
      <w:sz w:val="20"/>
      <w:szCs w:val="20"/>
    </w:rPr>
  </w:style>
  <w:style w:type="character" w:styleId="FootnoteReference">
    <w:name w:val="footnote reference"/>
    <w:rsid w:val="005A54A0"/>
    <w:rPr>
      <w:vertAlign w:val="superscript"/>
    </w:rPr>
  </w:style>
  <w:style w:type="character" w:styleId="Emphasis">
    <w:name w:val="Emphasis"/>
    <w:uiPriority w:val="20"/>
    <w:qFormat/>
    <w:rsid w:val="00552F37"/>
    <w:rPr>
      <w:i/>
      <w:iCs/>
    </w:rPr>
  </w:style>
  <w:style w:type="character" w:styleId="Hyperlink">
    <w:name w:val="Hyperlink"/>
    <w:rsid w:val="005A54A0"/>
    <w:rPr>
      <w:color w:val="0000FF"/>
      <w:u w:val="single"/>
    </w:rPr>
  </w:style>
  <w:style w:type="character" w:styleId="CommentReference">
    <w:name w:val="annotation reference"/>
    <w:semiHidden/>
    <w:rsid w:val="005A54A0"/>
    <w:rPr>
      <w:sz w:val="16"/>
      <w:szCs w:val="16"/>
    </w:rPr>
  </w:style>
  <w:style w:type="paragraph" w:styleId="CommentText">
    <w:name w:val="annotation text"/>
    <w:basedOn w:val="Normal"/>
    <w:semiHidden/>
    <w:rsid w:val="005A54A0"/>
    <w:rPr>
      <w:sz w:val="20"/>
      <w:szCs w:val="20"/>
    </w:rPr>
  </w:style>
  <w:style w:type="paragraph" w:styleId="CommentSubject">
    <w:name w:val="annotation subject"/>
    <w:basedOn w:val="CommentText"/>
    <w:next w:val="CommentText"/>
    <w:semiHidden/>
    <w:rsid w:val="005A54A0"/>
    <w:rPr>
      <w:b/>
      <w:bCs/>
    </w:rPr>
  </w:style>
  <w:style w:type="paragraph" w:styleId="BalloonText">
    <w:name w:val="Balloon Text"/>
    <w:basedOn w:val="Normal"/>
    <w:semiHidden/>
    <w:rsid w:val="005A54A0"/>
    <w:rPr>
      <w:rFonts w:ascii="Tahoma" w:hAnsi="Tahoma" w:cs="Tahoma"/>
      <w:sz w:val="16"/>
      <w:szCs w:val="16"/>
    </w:rPr>
  </w:style>
  <w:style w:type="character" w:styleId="FollowedHyperlink">
    <w:name w:val="FollowedHyperlink"/>
    <w:rsid w:val="005A54A0"/>
    <w:rPr>
      <w:color w:val="800080"/>
      <w:u w:val="single"/>
    </w:rPr>
  </w:style>
  <w:style w:type="paragraph" w:styleId="Footer">
    <w:name w:val="footer"/>
    <w:basedOn w:val="Normal"/>
    <w:rsid w:val="00322936"/>
    <w:pPr>
      <w:tabs>
        <w:tab w:val="center" w:pos="4536"/>
        <w:tab w:val="right" w:pos="9072"/>
      </w:tabs>
    </w:pPr>
  </w:style>
  <w:style w:type="character" w:styleId="PageNumber">
    <w:name w:val="page number"/>
    <w:basedOn w:val="DefaultParagraphFont"/>
    <w:rsid w:val="005A54A0"/>
  </w:style>
  <w:style w:type="paragraph" w:styleId="Header">
    <w:name w:val="header"/>
    <w:basedOn w:val="Normal"/>
    <w:link w:val="HeaderChar"/>
    <w:rsid w:val="005A54A0"/>
    <w:pPr>
      <w:tabs>
        <w:tab w:val="center" w:pos="4320"/>
        <w:tab w:val="right" w:pos="8640"/>
      </w:tabs>
    </w:pPr>
  </w:style>
  <w:style w:type="character" w:styleId="LineNumber">
    <w:name w:val="line number"/>
    <w:basedOn w:val="DefaultParagraphFont"/>
    <w:rsid w:val="0047585E"/>
  </w:style>
  <w:style w:type="paragraph" w:styleId="BodyText3">
    <w:name w:val="Body Text 3"/>
    <w:basedOn w:val="Normal"/>
    <w:link w:val="BodyText3Char"/>
    <w:rsid w:val="00890080"/>
    <w:pPr>
      <w:spacing w:after="120"/>
    </w:pPr>
    <w:rPr>
      <w:sz w:val="16"/>
      <w:szCs w:val="16"/>
    </w:rPr>
  </w:style>
  <w:style w:type="paragraph" w:customStyle="1" w:styleId="adresse">
    <w:name w:val="adresse"/>
    <w:basedOn w:val="Normal"/>
    <w:rsid w:val="001D20A8"/>
    <w:pPr>
      <w:widowControl w:val="0"/>
      <w:spacing w:after="120" w:line="260" w:lineRule="exact"/>
      <w:ind w:left="1134"/>
      <w:jc w:val="both"/>
    </w:pPr>
    <w:rPr>
      <w:rFonts w:cs="Arial"/>
      <w:sz w:val="22"/>
      <w:szCs w:val="22"/>
    </w:rPr>
  </w:style>
  <w:style w:type="paragraph" w:customStyle="1" w:styleId="num01">
    <w:name w:val="Énum01"/>
    <w:basedOn w:val="Normal"/>
    <w:rsid w:val="00590720"/>
    <w:pPr>
      <w:tabs>
        <w:tab w:val="left" w:pos="397"/>
      </w:tabs>
      <w:spacing w:after="120" w:line="260" w:lineRule="exact"/>
      <w:jc w:val="both"/>
    </w:pPr>
    <w:rPr>
      <w:sz w:val="22"/>
    </w:rPr>
  </w:style>
  <w:style w:type="paragraph" w:customStyle="1" w:styleId="num02">
    <w:name w:val="Énum02"/>
    <w:basedOn w:val="num01"/>
    <w:rsid w:val="00322936"/>
    <w:pPr>
      <w:numPr>
        <w:ilvl w:val="1"/>
        <w:numId w:val="4"/>
      </w:numPr>
    </w:pPr>
  </w:style>
  <w:style w:type="paragraph" w:customStyle="1" w:styleId="num02tab">
    <w:name w:val="Énum02tab"/>
    <w:basedOn w:val="num02"/>
    <w:rsid w:val="00322936"/>
    <w:pPr>
      <w:numPr>
        <w:ilvl w:val="0"/>
        <w:numId w:val="1"/>
      </w:numPr>
    </w:pPr>
    <w:rPr>
      <w:i/>
    </w:rPr>
  </w:style>
  <w:style w:type="paragraph" w:customStyle="1" w:styleId="formtext">
    <w:name w:val="formtext"/>
    <w:basedOn w:val="Normal"/>
    <w:rsid w:val="00EE7596"/>
    <w:pPr>
      <w:spacing w:before="80" w:after="80" w:line="240" w:lineRule="exact"/>
    </w:pPr>
    <w:rPr>
      <w:rFonts w:eastAsia="SimSun"/>
      <w:sz w:val="22"/>
      <w:szCs w:val="22"/>
    </w:rPr>
  </w:style>
  <w:style w:type="table" w:styleId="TableGrid">
    <w:name w:val="Table Grid"/>
    <w:basedOn w:val="TableNormal"/>
    <w:rsid w:val="00322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lle01">
    <w:name w:val="Grille01"/>
    <w:basedOn w:val="Normal"/>
    <w:rsid w:val="00025F78"/>
    <w:pPr>
      <w:keepNext/>
      <w:spacing w:before="120" w:after="120" w:line="240" w:lineRule="exact"/>
      <w:ind w:left="113" w:right="113"/>
    </w:pPr>
    <w:rPr>
      <w:b/>
      <w:smallCaps/>
      <w:sz w:val="22"/>
    </w:rPr>
  </w:style>
  <w:style w:type="paragraph" w:customStyle="1" w:styleId="BodyText3Char">
    <w:name w:val="Body Text 3 Char"/>
    <w:basedOn w:val="Grille01"/>
    <w:next w:val="Info2"/>
    <w:link w:val="BodyText3"/>
    <w:rsid w:val="00025F78"/>
    <w:pPr>
      <w:spacing w:line="260" w:lineRule="exact"/>
    </w:pPr>
    <w:rPr>
      <w:rFonts w:eastAsia="SimSun" w:cs="Arial"/>
      <w:smallCaps w:val="0"/>
      <w:szCs w:val="22"/>
    </w:rPr>
  </w:style>
  <w:style w:type="paragraph" w:customStyle="1" w:styleId="Info2">
    <w:name w:val="Info2"/>
    <w:basedOn w:val="Info"/>
    <w:rsid w:val="00590720"/>
    <w:pPr>
      <w:keepNext/>
      <w:spacing w:after="120" w:line="260" w:lineRule="exact"/>
      <w:jc w:val="both"/>
    </w:pPr>
  </w:style>
  <w:style w:type="paragraph" w:customStyle="1" w:styleId="Info">
    <w:name w:val="Info"/>
    <w:basedOn w:val="Normal"/>
    <w:rsid w:val="00322936"/>
    <w:pPr>
      <w:tabs>
        <w:tab w:val="left" w:pos="567"/>
        <w:tab w:val="left" w:pos="1134"/>
        <w:tab w:val="left" w:pos="1701"/>
        <w:tab w:val="left" w:pos="2268"/>
      </w:tabs>
      <w:spacing w:line="280" w:lineRule="exact"/>
      <w:jc w:val="center"/>
    </w:pPr>
    <w:rPr>
      <w:rFonts w:cs="Arial"/>
      <w:i/>
      <w:iCs/>
      <w:sz w:val="22"/>
      <w:szCs w:val="22"/>
    </w:rPr>
  </w:style>
  <w:style w:type="paragraph" w:customStyle="1" w:styleId="Inter1">
    <w:name w:val="Inter1"/>
    <w:basedOn w:val="Normal"/>
    <w:rsid w:val="00322936"/>
    <w:pPr>
      <w:keepNext/>
      <w:spacing w:before="600" w:after="200" w:line="260" w:lineRule="exact"/>
    </w:pPr>
    <w:rPr>
      <w:b/>
      <w:bCs/>
      <w:sz w:val="22"/>
    </w:rPr>
  </w:style>
  <w:style w:type="paragraph" w:customStyle="1" w:styleId="Sous-titreICH">
    <w:name w:val="Sous-titreICH"/>
    <w:basedOn w:val="Normal"/>
    <w:rsid w:val="00322936"/>
    <w:pPr>
      <w:keepNext/>
      <w:widowControl w:val="0"/>
      <w:spacing w:before="120" w:after="360" w:line="280" w:lineRule="exact"/>
      <w:jc w:val="center"/>
    </w:pPr>
    <w:rPr>
      <w:b/>
      <w:smallCaps/>
      <w:sz w:val="28"/>
    </w:rPr>
  </w:style>
  <w:style w:type="paragraph" w:customStyle="1" w:styleId="tableau">
    <w:name w:val="tableau"/>
    <w:basedOn w:val="Normal"/>
    <w:rsid w:val="004856D1"/>
    <w:pPr>
      <w:spacing w:before="80" w:after="80" w:line="260" w:lineRule="exact"/>
    </w:pPr>
    <w:rPr>
      <w:rFonts w:cs="Arial"/>
      <w:bCs/>
      <w:sz w:val="22"/>
      <w:szCs w:val="18"/>
    </w:rPr>
  </w:style>
  <w:style w:type="paragraph" w:customStyle="1" w:styleId="TitreICH">
    <w:name w:val="TitreICH"/>
    <w:basedOn w:val="Normal"/>
    <w:next w:val="Normal"/>
    <w:rsid w:val="00EE7596"/>
    <w:pPr>
      <w:spacing w:after="360" w:line="340" w:lineRule="exact"/>
      <w:jc w:val="center"/>
    </w:pPr>
    <w:rPr>
      <w:b/>
      <w:bCs/>
      <w:smallCaps/>
      <w:sz w:val="32"/>
      <w:szCs w:val="32"/>
    </w:rPr>
  </w:style>
  <w:style w:type="paragraph" w:customStyle="1" w:styleId="txt">
    <w:name w:val="txt"/>
    <w:basedOn w:val="Normal"/>
    <w:rsid w:val="001D20A8"/>
    <w:pPr>
      <w:spacing w:after="120" w:line="260" w:lineRule="exact"/>
      <w:ind w:left="567"/>
      <w:jc w:val="both"/>
    </w:pPr>
    <w:rPr>
      <w:rFonts w:cs="Arial"/>
      <w:sz w:val="22"/>
      <w:szCs w:val="22"/>
    </w:rPr>
  </w:style>
  <w:style w:type="paragraph" w:customStyle="1" w:styleId="CM55">
    <w:name w:val="CM55"/>
    <w:basedOn w:val="Normal"/>
    <w:next w:val="Normal"/>
    <w:rsid w:val="00590720"/>
    <w:pPr>
      <w:widowControl w:val="0"/>
      <w:autoSpaceDE w:val="0"/>
      <w:autoSpaceDN w:val="0"/>
      <w:adjustRightInd w:val="0"/>
      <w:spacing w:line="266" w:lineRule="atLeast"/>
    </w:pPr>
    <w:rPr>
      <w:rFonts w:ascii="Imprint MT Shadow" w:hAnsi="Imprint MT Shadow"/>
    </w:rPr>
  </w:style>
  <w:style w:type="character" w:styleId="Strong">
    <w:name w:val="Strong"/>
    <w:qFormat/>
    <w:rsid w:val="00590720"/>
    <w:rPr>
      <w:b/>
      <w:bCs/>
    </w:rPr>
  </w:style>
  <w:style w:type="paragraph" w:customStyle="1" w:styleId="Default">
    <w:name w:val="Default"/>
    <w:rsid w:val="00590720"/>
    <w:pPr>
      <w:widowControl w:val="0"/>
      <w:autoSpaceDE w:val="0"/>
      <w:autoSpaceDN w:val="0"/>
      <w:adjustRightInd w:val="0"/>
    </w:pPr>
    <w:rPr>
      <w:rFonts w:ascii="Imprint MT Shadow" w:hAnsi="Imprint MT Shadow" w:cs="Imprint MT Shadow"/>
      <w:color w:val="000000"/>
      <w:sz w:val="24"/>
      <w:szCs w:val="24"/>
    </w:rPr>
  </w:style>
  <w:style w:type="paragraph" w:customStyle="1" w:styleId="Explication">
    <w:name w:val="Explication"/>
    <w:basedOn w:val="Normal"/>
    <w:rsid w:val="00B41319"/>
    <w:pPr>
      <w:numPr>
        <w:numId w:val="5"/>
      </w:numPr>
    </w:pPr>
  </w:style>
  <w:style w:type="paragraph" w:customStyle="1" w:styleId="Info03">
    <w:name w:val="Info03"/>
    <w:basedOn w:val="Info2"/>
    <w:rsid w:val="00025F78"/>
    <w:pPr>
      <w:spacing w:line="220" w:lineRule="exact"/>
      <w:ind w:left="113" w:right="113"/>
    </w:pPr>
    <w:rPr>
      <w:sz w:val="20"/>
    </w:rPr>
  </w:style>
  <w:style w:type="paragraph" w:customStyle="1" w:styleId="txt0">
    <w:name w:val="txt0"/>
    <w:basedOn w:val="txt"/>
    <w:rsid w:val="00B41319"/>
    <w:pPr>
      <w:spacing w:before="120"/>
      <w:ind w:left="0"/>
    </w:pPr>
  </w:style>
  <w:style w:type="paragraph" w:customStyle="1" w:styleId="Grille01N">
    <w:name w:val="Grille01N"/>
    <w:basedOn w:val="Grille01"/>
    <w:rsid w:val="00025F78"/>
    <w:pPr>
      <w:ind w:right="0"/>
      <w:jc w:val="right"/>
    </w:pPr>
  </w:style>
  <w:style w:type="paragraph" w:customStyle="1" w:styleId="Grille02N">
    <w:name w:val="Grille02N"/>
    <w:basedOn w:val="BodyText3Char"/>
    <w:rsid w:val="00025F78"/>
    <w:pPr>
      <w:spacing w:line="240" w:lineRule="auto"/>
      <w:ind w:right="0"/>
      <w:jc w:val="right"/>
    </w:pPr>
    <w:rPr>
      <w:bCs/>
    </w:rPr>
  </w:style>
  <w:style w:type="paragraph" w:customStyle="1" w:styleId="Word">
    <w:name w:val="Word"/>
    <w:basedOn w:val="Info03"/>
    <w:rsid w:val="00025F78"/>
    <w:pPr>
      <w:jc w:val="right"/>
    </w:pPr>
  </w:style>
  <w:style w:type="paragraph" w:customStyle="1" w:styleId="num1">
    <w:name w:val="Énum1"/>
    <w:basedOn w:val="Normal"/>
    <w:rsid w:val="00547A2A"/>
    <w:pPr>
      <w:numPr>
        <w:numId w:val="10"/>
      </w:numPr>
    </w:pPr>
  </w:style>
  <w:style w:type="paragraph" w:customStyle="1" w:styleId="Rponse">
    <w:name w:val="Réponse"/>
    <w:basedOn w:val="txt0"/>
    <w:rsid w:val="00EE7596"/>
    <w:pPr>
      <w:spacing w:before="80" w:after="80" w:line="240" w:lineRule="exact"/>
    </w:pPr>
  </w:style>
  <w:style w:type="character" w:customStyle="1" w:styleId="HeaderChar">
    <w:name w:val="Header Char"/>
    <w:link w:val="Header"/>
    <w:rsid w:val="007F44DA"/>
    <w:rPr>
      <w:rFonts w:ascii="Arial" w:hAnsi="Arial"/>
      <w:sz w:val="24"/>
      <w:szCs w:val="24"/>
      <w:lang w:val="fr-FR"/>
    </w:rPr>
  </w:style>
  <w:style w:type="paragraph" w:styleId="Revision">
    <w:name w:val="Revision"/>
    <w:hidden/>
    <w:uiPriority w:val="99"/>
    <w:semiHidden/>
    <w:rsid w:val="006065B4"/>
    <w:rPr>
      <w:rFonts w:ascii="Arial" w:hAnsi="Arial"/>
      <w:sz w:val="24"/>
      <w:szCs w:val="24"/>
    </w:rPr>
  </w:style>
  <w:style w:type="paragraph" w:customStyle="1" w:styleId="Rvision1">
    <w:name w:val="Révision1"/>
    <w:hidden/>
    <w:uiPriority w:val="99"/>
    <w:semiHidden/>
    <w:rsid w:val="004E7255"/>
    <w:rPr>
      <w:sz w:val="24"/>
      <w:szCs w:val="24"/>
    </w:rPr>
  </w:style>
  <w:style w:type="paragraph" w:customStyle="1" w:styleId="TitleConvention">
    <w:name w:val="Title Convention"/>
    <w:basedOn w:val="Normal"/>
    <w:rsid w:val="0060634C"/>
    <w:pPr>
      <w:spacing w:before="480"/>
      <w:jc w:val="center"/>
    </w:pPr>
    <w:rPr>
      <w:b/>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3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ernan.lombardi@gmail.com" TargetMode="External"/><Relationship Id="rId4" Type="http://schemas.microsoft.com/office/2007/relationships/stylesWithEffects" Target="stylesWithEffects.xml"/><Relationship Id="rId9" Type="http://schemas.openxmlformats.org/officeDocument/2006/relationships/hyperlink" Target="mailto:hernan.lombardi@gmail.co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A2309-D621-44D2-ABA0-AE8D8B55C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7275</Words>
  <Characters>41904</Characters>
  <Application>Microsoft Office Word</Application>
  <DocSecurity>0</DocSecurity>
  <Lines>349</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49081</CharactersWithSpaces>
  <SharedDoc>false</SharedDoc>
  <HLinks>
    <vt:vector size="12" baseType="variant">
      <vt:variant>
        <vt:i4>4522030</vt:i4>
      </vt:variant>
      <vt:variant>
        <vt:i4>65</vt:i4>
      </vt:variant>
      <vt:variant>
        <vt:i4>0</vt:i4>
      </vt:variant>
      <vt:variant>
        <vt:i4>5</vt:i4>
      </vt:variant>
      <vt:variant>
        <vt:lpwstr>mailto:hernan.lombardi@gmail.com</vt:lpwstr>
      </vt:variant>
      <vt:variant>
        <vt:lpwstr/>
      </vt:variant>
      <vt:variant>
        <vt:i4>4522030</vt:i4>
      </vt:variant>
      <vt:variant>
        <vt:i4>0</vt:i4>
      </vt:variant>
      <vt:variant>
        <vt:i4>0</vt:i4>
      </vt:variant>
      <vt:variant>
        <vt:i4>5</vt:i4>
      </vt:variant>
      <vt:variant>
        <vt:lpwstr>mailto:hernan.lombardi@gmail.com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2015-03-23T16:07:00Z</dcterms:created>
  <dcterms:modified xsi:type="dcterms:W3CDTF">2015-03-30T11:34:00Z</dcterms:modified>
</cp:coreProperties>
</file>