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6C" w:rsidRPr="002B5BBE" w:rsidRDefault="002B5BBE" w:rsidP="00ED64BA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2B5BBE">
        <w:rPr>
          <w:rFonts w:ascii="Arial" w:hAnsi="Arial" w:cs="Arial"/>
          <w:b/>
          <w:bCs/>
          <w:sz w:val="28"/>
          <w:szCs w:val="28"/>
        </w:rPr>
        <w:t xml:space="preserve">Medium-term strategy for UNESCO’s </w:t>
      </w:r>
      <w:r w:rsidR="00ED64BA">
        <w:rPr>
          <w:rFonts w:ascii="Arial" w:hAnsi="Arial" w:cs="Arial"/>
          <w:b/>
          <w:bCs/>
          <w:sz w:val="28"/>
          <w:szCs w:val="28"/>
        </w:rPr>
        <w:t>cooperation</w:t>
      </w:r>
      <w:r w:rsidRPr="002B5BBE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2B5BBE">
        <w:rPr>
          <w:rFonts w:ascii="Arial" w:hAnsi="Arial" w:cs="Arial"/>
          <w:b/>
          <w:bCs/>
          <w:sz w:val="28"/>
          <w:szCs w:val="28"/>
        </w:rPr>
        <w:br/>
        <w:t>category 2 centres in the field of intangible cultural heritage</w:t>
      </w:r>
      <w:r w:rsidRPr="002B5BBE">
        <w:rPr>
          <w:rFonts w:ascii="Arial" w:hAnsi="Arial" w:cs="Arial"/>
          <w:b/>
          <w:bCs/>
          <w:sz w:val="28"/>
          <w:szCs w:val="28"/>
        </w:rPr>
        <w:br/>
        <w:t>2014-2021</w:t>
      </w:r>
    </w:p>
    <w:p w:rsidR="002B5BBE" w:rsidRPr="002B5BBE" w:rsidRDefault="007222F7" w:rsidP="002B5BBE">
      <w:pPr>
        <w:spacing w:before="240" w:after="2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Results framework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4741"/>
        <w:gridCol w:w="4741"/>
      </w:tblGrid>
      <w:tr w:rsidR="00524AD3" w:rsidRPr="00F518DA" w:rsidTr="00BE7BD7">
        <w:trPr>
          <w:cantSplit/>
          <w:tblHeader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6A6F68" w:rsidP="006A6F68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  <w:r w:rsidRPr="00F518D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Results, activities, outputs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524AD3" w:rsidP="006A6F68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  <w:r w:rsidRPr="00F518D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 xml:space="preserve">Performance indicator (PI)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524AD3" w:rsidP="006A6F68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  <w:r w:rsidRPr="00F518DA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Target (T):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F518D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Expected Resul</w:t>
            </w:r>
            <w:r w:rsidR="00F518D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4209C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Pr="00F518DA">
              <w:rPr>
                <w:rFonts w:ascii="Arial" w:hAnsi="Arial" w:cs="Arial"/>
                <w:b/>
                <w:bCs/>
                <w:sz w:val="20"/>
                <w:szCs w:val="20"/>
              </w:rPr>
              <w:t>Centres’ effectiveness increased through strengthened governance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F518DA" w:rsidRDefault="00524AD3" w:rsidP="006A6F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B6366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96F52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Proportion</w:t>
            </w:r>
            <w:r w:rsidR="00B6366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of centres having organized timely and effective meetings of their respective governing bodies</w:t>
            </w:r>
          </w:p>
          <w:p w:rsidR="00796F52" w:rsidRPr="00F518DA" w:rsidRDefault="00796F52" w:rsidP="006A6F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 Proportion of time during governing body meetings spent on substantive discussion of policies and programmes</w:t>
            </w:r>
          </w:p>
          <w:p w:rsidR="00524AD3" w:rsidRPr="00F518DA" w:rsidRDefault="00524AD3" w:rsidP="006F63E2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796F52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B6366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Number of centres having</w:t>
            </w:r>
            <w:r w:rsidR="00796F52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strengthened their governance by revising constitutive documents, by-laws, rules of procedure, etc.</w:t>
            </w:r>
            <w:r w:rsidR="003F11E4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where needed</w:t>
            </w:r>
            <w:r w:rsidR="006F63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 adapt to 37 C/Resolution 93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F518DA" w:rsidRDefault="006638B1" w:rsidP="006A6F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1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796F52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By 2016 and annually thereafter, 100% of centres organizing timely and effective governing body meetings</w:t>
            </w:r>
          </w:p>
          <w:p w:rsidR="00796F52" w:rsidRPr="00F518DA" w:rsidRDefault="006638B1" w:rsidP="006A6F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1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796F52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2: </w:t>
            </w:r>
            <w:r w:rsidR="00333E2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By 2018, 50% increase in proportion of time spent in substantive discussion</w:t>
            </w:r>
          </w:p>
          <w:p w:rsidR="00524AD3" w:rsidRPr="00F518DA" w:rsidRDefault="006638B1" w:rsidP="006B2B33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1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.3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796F52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Each centre has revised such documents </w:t>
            </w:r>
            <w:r w:rsidR="003F11E4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where needed</w:t>
            </w:r>
          </w:p>
        </w:tc>
      </w:tr>
      <w:tr w:rsidR="002B5BBE" w:rsidRPr="00E912BB" w:rsidTr="00796F5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B5BBE" w:rsidRPr="00F518DA" w:rsidRDefault="002B5BBE" w:rsidP="00E912B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 1</w:t>
            </w:r>
            <w:r w:rsidR="007222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CF3A0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87A72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UNESCO Secretariat</w:t>
            </w:r>
            <w:r w:rsidR="000873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provides effective </w:t>
            </w:r>
            <w:r w:rsidR="0072330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staff </w:t>
            </w:r>
            <w:r w:rsidR="000873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support to category 2 centres </w:t>
            </w:r>
            <w:r w:rsidR="005C070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</w:t>
            </w:r>
            <w:r w:rsidR="000873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strengthen</w:t>
            </w:r>
            <w:r w:rsidR="005C070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ing</w:t>
            </w:r>
            <w:r w:rsidR="000873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their governance mechanisms and capacities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6A6F68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Output/deliverable 1.1</w:t>
            </w:r>
            <w:r w:rsidR="000873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UNESCO Secretariat provides timely feedback on draft governing body documents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524AD3" w:rsidP="007C010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0873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C010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Proportion of draft governing body documents responded to within 1</w:t>
            </w:r>
            <w:r w:rsidR="00641E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7C010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working days</w:t>
            </w:r>
            <w:r w:rsidR="006F63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upon receipt</w:t>
            </w:r>
          </w:p>
          <w:p w:rsidR="00524AD3" w:rsidRPr="00F518DA" w:rsidRDefault="00524AD3" w:rsidP="00641E59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 w:rsidR="005C070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C010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Proportion of draft governing body document responded to within </w:t>
            </w:r>
            <w:r w:rsidR="00641E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007C010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working days</w:t>
            </w:r>
            <w:r w:rsidR="006F63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upon receipt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6638B1" w:rsidP="006A6F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1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.1.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7C010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By 2016 and thereafter, 90% of feedback provided within 1</w:t>
            </w:r>
            <w:r w:rsidR="00641E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7C010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days</w:t>
            </w:r>
          </w:p>
          <w:p w:rsidR="00524AD3" w:rsidRPr="00F518DA" w:rsidRDefault="006638B1" w:rsidP="00641E59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1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.1.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 w:rsidR="007C010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By 2016 and thereafter, 30% of feedback provided within </w:t>
            </w:r>
            <w:r w:rsidR="00641E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007C010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days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6A6F68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Output/deliverable 1.2</w:t>
            </w:r>
            <w:r w:rsidR="000873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Director-General’s representative on governing bodies participates actively and effectively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524AD3" w:rsidP="00924C8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 1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.2.1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924C8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Proportion of governing body meetings attended by DG’s representative</w:t>
            </w:r>
            <w:r w:rsidR="006F63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(with centre funding)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6638B1" w:rsidP="00924C8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1.2.1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924C8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At least 90% attendance rate</w:t>
            </w:r>
          </w:p>
        </w:tc>
      </w:tr>
      <w:tr w:rsidR="005C0701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C0701" w:rsidRPr="00F518DA" w:rsidRDefault="005C0701" w:rsidP="006A6F68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Output/deliverable 1.3: UNESCO website maintains up-to-date information on centres’ governance structures and documents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01" w:rsidRPr="00F518DA" w:rsidRDefault="00924C86" w:rsidP="00924C8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 1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.3.1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Proportion of centres for which UNESCO website provides up-to-date information on governance structures</w:t>
            </w:r>
          </w:p>
          <w:p w:rsidR="00924C86" w:rsidRPr="00F518DA" w:rsidRDefault="00924C86" w:rsidP="00B64C8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 Proportion of governing body documents received by UNESCO posted online within 1</w:t>
            </w:r>
            <w:r w:rsidR="00B64C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working days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01" w:rsidRPr="00F518DA" w:rsidRDefault="00924C86" w:rsidP="00861AD3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1.3.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1: </w:t>
            </w:r>
            <w:r w:rsidR="00861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By 12/2014 and thereafter, w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ebsite provides up-to-date governance information on at least 70% of centres</w:t>
            </w:r>
          </w:p>
          <w:p w:rsidR="00924C86" w:rsidRPr="00F518DA" w:rsidRDefault="00924C86" w:rsidP="00B64C8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1.3.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2: </w:t>
            </w:r>
            <w:r w:rsidR="00861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By 12/2014 and thereafter, a</w:t>
            </w:r>
            <w:r w:rsidR="00F50BDB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least 90% posted online within 1</w:t>
            </w:r>
            <w:r w:rsidR="00B64C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F50BDB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working days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7B577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Expected Result 2</w:t>
            </w:r>
            <w:r w:rsidR="0094209C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Pr="00F518DA">
              <w:rPr>
                <w:rFonts w:ascii="Arial" w:hAnsi="Arial" w:cs="Arial"/>
                <w:b/>
                <w:bCs/>
                <w:sz w:val="20"/>
                <w:szCs w:val="20"/>
              </w:rPr>
              <w:t>Centres’ contributions to UNESCO’s programmes strengthened through effective renewal process</w:t>
            </w:r>
            <w:r w:rsidR="007B577D" w:rsidRPr="00F518DA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F518DA" w:rsidRDefault="00524AD3" w:rsidP="00BB67F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B513C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Proportion of centres having undergone </w:t>
            </w:r>
            <w:r w:rsidR="00BB67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 least one</w:t>
            </w:r>
            <w:r w:rsidR="00B513C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timely evaluation</w:t>
            </w:r>
          </w:p>
          <w:p w:rsidR="00524AD3" w:rsidRPr="00F518DA" w:rsidRDefault="00524AD3" w:rsidP="0094216B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 w:rsidR="00B513C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B67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Proportion of evaluations </w:t>
            </w:r>
            <w:r w:rsidR="00000B7C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including</w:t>
            </w:r>
            <w:r w:rsidR="00BB67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recommendations </w:t>
            </w:r>
            <w:r w:rsidR="0094216B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</w:t>
            </w:r>
            <w:r w:rsidR="00BB67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41E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optimum alignment of</w:t>
            </w:r>
            <w:r w:rsidR="00BB67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centres’ contributions </w:t>
            </w:r>
            <w:r w:rsidR="00641E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</w:t>
            </w:r>
            <w:r w:rsidR="00BB67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UNESCO’s</w:t>
            </w:r>
            <w:r w:rsidR="003A25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current</w:t>
            </w:r>
            <w:r w:rsidR="00BB67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programmes</w:t>
            </w:r>
          </w:p>
          <w:p w:rsidR="006F6185" w:rsidRPr="00F518DA" w:rsidRDefault="006F6185" w:rsidP="005F5F5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Proportion of renewal agreements integrating provisions </w:t>
            </w:r>
            <w:r w:rsidR="005F5F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41E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optimum alignment of 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centres’ contributions to UNESCO’s </w:t>
            </w:r>
            <w:r w:rsidR="003F11E4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current 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programmes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F518DA" w:rsidRDefault="006638B1" w:rsidP="00B616F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2.1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B513C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100% of centres 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will </w:t>
            </w:r>
            <w:r w:rsidR="00B513C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hav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="00B513C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undergone at least one 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timely </w:t>
            </w:r>
            <w:r w:rsidR="00B513C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evaluation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by 2021</w:t>
            </w:r>
          </w:p>
          <w:p w:rsidR="00524AD3" w:rsidRPr="00F518DA" w:rsidRDefault="00524AD3" w:rsidP="003A2515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 w:rsidR="00B513CA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B67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100% of evaluations </w:t>
            </w:r>
            <w:r w:rsidR="00000B7C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include </w:t>
            </w:r>
            <w:r w:rsidR="003A251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such </w:t>
            </w:r>
            <w:r w:rsidR="006F618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recommendations</w:t>
            </w:r>
          </w:p>
          <w:p w:rsidR="006F6185" w:rsidRPr="00F518DA" w:rsidRDefault="006F6185" w:rsidP="003F11E4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3: 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100% of renewal agreements integrate </w:t>
            </w:r>
            <w:r w:rsidR="003F11E4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such </w:t>
            </w:r>
            <w:r w:rsidR="00B616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provisions</w:t>
            </w:r>
          </w:p>
        </w:tc>
      </w:tr>
      <w:tr w:rsidR="00861AD3" w:rsidRPr="00E912BB" w:rsidTr="00DA29F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61AD3" w:rsidRPr="00F518DA" w:rsidRDefault="00861AD3" w:rsidP="00E912B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Activity 2: UNESCO Secretariat provides timely and effective </w:t>
            </w:r>
            <w:r w:rsidR="0072330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staff 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support to evaluation processes</w:t>
            </w:r>
          </w:p>
        </w:tc>
      </w:tr>
      <w:tr w:rsidR="00861AD3" w:rsidRPr="00F518DA" w:rsidTr="00DA29F2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61AD3" w:rsidRPr="00F518DA" w:rsidRDefault="00861AD3" w:rsidP="004273C0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Output/deliverable </w:t>
            </w:r>
            <w:r w:rsidR="0072330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</w:t>
            </w:r>
            <w:r w:rsidR="00850D9E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UNESCO </w:t>
            </w:r>
            <w:r w:rsidR="004273C0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solicits timely funding from </w:t>
            </w:r>
            <w:r w:rsidR="00850D9E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centre and Member States</w:t>
            </w:r>
            <w:r w:rsidR="00012F9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for evaluation and renewal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D3" w:rsidRPr="00F518DA" w:rsidRDefault="00861AD3" w:rsidP="004273C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012F9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Proportion of centres </w:t>
            </w:r>
            <w:r w:rsidR="004273C0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and Member States </w:t>
            </w:r>
            <w:r w:rsidR="00012F9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informed in a timely manner of the need for funding support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D3" w:rsidRPr="00F518DA" w:rsidRDefault="006638B1" w:rsidP="00287223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2.1.1</w:t>
            </w:r>
            <w:r w:rsidR="00861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8722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centres informed at leas</w:t>
            </w:r>
            <w:r w:rsidR="00E319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8722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E319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8722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months before expiration of agreement</w:t>
            </w:r>
          </w:p>
          <w:p w:rsidR="00287223" w:rsidRPr="00F518DA" w:rsidRDefault="00287223" w:rsidP="00E3195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 All Member States informed at leas</w:t>
            </w:r>
            <w:r w:rsidR="00E319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E319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months before expiration of agreement</w:t>
            </w:r>
          </w:p>
        </w:tc>
      </w:tr>
      <w:tr w:rsidR="006D7A2C" w:rsidRPr="00F518DA" w:rsidTr="0083594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D7A2C" w:rsidRPr="00F518DA" w:rsidRDefault="006D7A2C" w:rsidP="006D7A2C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Output/deliverable 2.2</w:t>
            </w:r>
            <w:r w:rsidR="00850D9E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UNESCO undertakes independent external evaluation</w:t>
            </w:r>
            <w:r w:rsidR="003D459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 timely manner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2C" w:rsidRPr="00F518DA" w:rsidRDefault="006D7A2C" w:rsidP="00512BC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512BC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Proportion of evaluations underway within two months of receipt of funding</w:t>
            </w:r>
          </w:p>
          <w:p w:rsidR="006D7A2C" w:rsidRPr="00F518DA" w:rsidRDefault="006D7A2C" w:rsidP="00835949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2BC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Proportion of evaluations concluded within six months of receipt of funding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2C" w:rsidRPr="00F518DA" w:rsidRDefault="006638B1" w:rsidP="0083594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2.2.1</w:t>
            </w:r>
            <w:r w:rsidR="006D7A2C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2BC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evaluations underway within two months</w:t>
            </w:r>
          </w:p>
          <w:p w:rsidR="006D7A2C" w:rsidRPr="00F518DA" w:rsidRDefault="006D7A2C" w:rsidP="00835949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2BC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evaluations completed within six months</w:t>
            </w:r>
          </w:p>
        </w:tc>
      </w:tr>
      <w:tr w:rsidR="00850D9E" w:rsidRPr="00F518DA" w:rsidTr="00835949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50D9E" w:rsidRPr="00F518DA" w:rsidRDefault="00850D9E" w:rsidP="00850D9E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Output/deliverable 2.3: UNESCO publishes evaluation reports and recommendations</w:t>
            </w:r>
            <w:r w:rsidR="003D459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 timely manner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9E" w:rsidRPr="00F518DA" w:rsidRDefault="00850D9E" w:rsidP="003D459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D459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Proportion of evaluation reports and recommendations published within seven months of receipt of funding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9E" w:rsidRPr="00F518DA" w:rsidRDefault="006638B1" w:rsidP="003D459F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2.3.1</w:t>
            </w:r>
            <w:r w:rsidR="00850D9E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D459F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reports and recommendations published within seven months</w:t>
            </w:r>
          </w:p>
        </w:tc>
      </w:tr>
      <w:tr w:rsidR="002B5BBE" w:rsidRPr="00E912BB" w:rsidTr="00796F5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B5BBE" w:rsidRPr="00F518DA" w:rsidRDefault="002B5BBE" w:rsidP="00E912B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 3</w:t>
            </w:r>
            <w:r w:rsidR="007222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861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UNESCO Secretariat provides timely and effective </w:t>
            </w:r>
            <w:r w:rsidR="0072330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staff </w:t>
            </w:r>
            <w:r w:rsidR="00861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support to renewal processes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6B2B33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Output/deliverable 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.1</w:t>
            </w:r>
            <w:r w:rsidR="00850D9E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UNESCO negotiates renewal agreement with host country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524AD3" w:rsidP="00610ED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Proportion of favourable evaluations for which renewal agreement is negotiated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6638B1" w:rsidP="00610ED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3.1.1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Renewal agreement negotiated for all favourable evaluations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6B2B33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Output/deliverable 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.2</w:t>
            </w:r>
            <w:r w:rsidR="00850D9E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ITH Section</w:t>
            </w:r>
            <w:r w:rsidR="00850D9E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presents timely renewal 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recommendation and </w:t>
            </w:r>
            <w:r w:rsidR="00850D9E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agreement to Executive Board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secretariat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524AD3" w:rsidP="00610ED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Proportion of </w:t>
            </w:r>
            <w:r w:rsidR="006675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EB documents (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renewal recommendations and agreements</w:t>
            </w:r>
            <w:r w:rsidR="006675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presented to Executive Board secretariat in timely manner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6638B1" w:rsidP="002962F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3.2.1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8E0126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 least two-thirds of EB documents submitted to GB</w:t>
            </w:r>
            <w:r w:rsidR="00296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="00514B89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within normal deadlines</w:t>
            </w:r>
          </w:p>
          <w:p w:rsidR="00514B89" w:rsidRPr="00F518DA" w:rsidRDefault="00514B89" w:rsidP="002962F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 Remainder of EB documents submitted to GB</w:t>
            </w:r>
            <w:r w:rsidR="00296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after normal deadlines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6A6F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Expected Result 3</w:t>
            </w:r>
            <w:r w:rsidR="0094209C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Pr="00F518DA">
              <w:rPr>
                <w:rFonts w:ascii="Arial" w:hAnsi="Arial" w:cs="Arial"/>
                <w:b/>
                <w:bCs/>
                <w:sz w:val="20"/>
                <w:szCs w:val="20"/>
              </w:rPr>
              <w:t>Centres’ impacts in Member States deepened through reinforced synergies between the centres and with UNESCO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F518DA" w:rsidRDefault="00524AD3" w:rsidP="006A6F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7B577D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Number of activities implemented in close partnership with UNESCO</w:t>
            </w:r>
          </w:p>
          <w:p w:rsidR="00524AD3" w:rsidRPr="00F518DA" w:rsidRDefault="00524AD3" w:rsidP="006A6F68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 w:rsidR="007B577D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Number of activities implemented in close partnership between two or more centres</w:t>
            </w:r>
          </w:p>
          <w:p w:rsidR="003D1FAC" w:rsidRPr="00F518DA" w:rsidRDefault="003D1FAC" w:rsidP="006A6F68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 Global coordination meetings of centres and UNESCO organized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AD3" w:rsidRPr="00F518DA" w:rsidRDefault="006638B1" w:rsidP="006A6F68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3.1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7B577D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By end 2015 and annually thereafter, at least one activity per </w:t>
            </w:r>
            <w:r w:rsidR="00E319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biennium</w:t>
            </w:r>
            <w:r w:rsidR="007B577D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per centre</w:t>
            </w:r>
          </w:p>
          <w:p w:rsidR="00524AD3" w:rsidRPr="00F518DA" w:rsidRDefault="00524AD3" w:rsidP="006A6F68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 w:rsidR="007B577D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By end 2016 and annually thereafter, at least </w:t>
            </w:r>
            <w:r w:rsidR="00E319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three</w:t>
            </w:r>
            <w:r w:rsidR="007B577D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such activities per year</w:t>
            </w:r>
          </w:p>
          <w:p w:rsidR="003D1FAC" w:rsidRPr="00F518DA" w:rsidRDefault="003D1FAC" w:rsidP="006A6F68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6638B1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 One global coordination meeting organized per year</w:t>
            </w:r>
          </w:p>
        </w:tc>
      </w:tr>
      <w:tr w:rsidR="002B5BBE" w:rsidRPr="00E912BB" w:rsidTr="00796F52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B5BBE" w:rsidRPr="00F518DA" w:rsidRDefault="002B5BBE" w:rsidP="00E912B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Activity </w:t>
            </w:r>
            <w:r w:rsidR="007222F7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</w:t>
            </w:r>
            <w:r w:rsidR="006B2B3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F4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UNESCO organizes annual global coordination meetings of category 2 centres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B85A14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Output/deliverable </w:t>
            </w:r>
            <w:r w:rsidR="00B85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.1</w:t>
            </w:r>
            <w:r w:rsidR="00B85A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UNESCO hosts annual meeting in even years</w:t>
            </w:r>
            <w:r w:rsidR="00890F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or cooperates with centre hosting annual meeting in odd years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55" w:rsidRDefault="00524AD3" w:rsidP="0073227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7322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7322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Proportion of even years in which meeting is held</w:t>
            </w:r>
            <w:r w:rsidR="00AB50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at UNESCO HQ</w:t>
            </w:r>
            <w:r w:rsidR="00890F5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24AD3" w:rsidRPr="00732279" w:rsidRDefault="00890F55" w:rsidP="00890F5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4.1.2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Proportion of odd years in which centre hosts meeting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55" w:rsidRDefault="006638B1" w:rsidP="0073227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7322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7322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Meeting held in all even years</w:t>
            </w:r>
            <w:r w:rsidR="00890F55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24AD3" w:rsidRPr="00F518DA" w:rsidRDefault="00890F55" w:rsidP="0073227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4.1.2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Meeting held in all odd years</w:t>
            </w:r>
          </w:p>
        </w:tc>
      </w:tr>
      <w:tr w:rsidR="00C74425" w:rsidRPr="00F518DA" w:rsidTr="0020290B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74425" w:rsidRPr="00F518DA" w:rsidRDefault="00C74425" w:rsidP="00890F55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Output/deliverable 4.</w:t>
            </w:r>
            <w:r w:rsidR="00890F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UNESCO provides agenda and working documents in timely manner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25" w:rsidRPr="00F518DA" w:rsidRDefault="00C74425" w:rsidP="00890F5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  <w:r w:rsidR="00890F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AB50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Proportion of meetings for which UNESCO provides timely working documents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25" w:rsidRDefault="00C74425" w:rsidP="00AB508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</w:t>
            </w:r>
            <w:r w:rsidR="00890F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AB50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Working documents provided one month beforehand for at least half of meetings</w:t>
            </w:r>
          </w:p>
          <w:p w:rsidR="00AB508D" w:rsidRPr="00F518DA" w:rsidRDefault="00890F55" w:rsidP="00AB508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4.2</w:t>
            </w:r>
            <w:r w:rsidR="00AB50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.2: Working documents provided at least 10 working days beforehand for all meetings</w:t>
            </w:r>
          </w:p>
        </w:tc>
      </w:tr>
      <w:tr w:rsidR="006B2B33" w:rsidRPr="00F518DA" w:rsidTr="001C4186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B2B33" w:rsidRPr="00F518DA" w:rsidRDefault="006B2B33" w:rsidP="00E912BB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Activity </w:t>
            </w:r>
            <w:r w:rsidR="006F4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6F4E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UNESCO website provides information on work plans and results of category 2 centres</w:t>
            </w:r>
          </w:p>
        </w:tc>
      </w:tr>
      <w:tr w:rsidR="00524AD3" w:rsidRPr="00F518DA" w:rsidTr="00BE7BD7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4AD3" w:rsidRPr="00F518DA" w:rsidRDefault="00524AD3" w:rsidP="0059714E">
            <w:pPr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Output/deliverable </w:t>
            </w:r>
            <w:r w:rsidR="005971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</w:t>
            </w:r>
            <w:r w:rsidR="00AB50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UNESCO website publishes up-to-date workplans and results reports from centres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524AD3" w:rsidP="00B64C8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 </w:t>
            </w:r>
            <w:r w:rsidR="00B64C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 w:rsidR="00B64C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Proportion of centres for which workplans and reports are published in a timely manner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D3" w:rsidRPr="00F518DA" w:rsidRDefault="006638B1" w:rsidP="00B64C8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r w:rsidR="00B64C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5.1.</w:t>
            </w:r>
            <w:r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524AD3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B64C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</w:t>
            </w:r>
            <w:r w:rsidR="00B64C8D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 least 90% posted online within 1</w:t>
            </w:r>
            <w:r w:rsidR="00B64C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B64C8D" w:rsidRPr="00F51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working days</w:t>
            </w:r>
            <w:r w:rsidR="00B64C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of adoption</w:t>
            </w:r>
          </w:p>
        </w:tc>
      </w:tr>
    </w:tbl>
    <w:p w:rsidR="002B5BBE" w:rsidRPr="002B5BBE" w:rsidRDefault="002B5BBE" w:rsidP="00FD7586">
      <w:pPr>
        <w:spacing w:before="240" w:after="240"/>
        <w:jc w:val="both"/>
        <w:rPr>
          <w:rFonts w:ascii="Arial" w:hAnsi="Arial" w:cs="Arial"/>
        </w:rPr>
      </w:pPr>
    </w:p>
    <w:sectPr w:rsidR="002B5BBE" w:rsidRPr="002B5BBE" w:rsidSect="00524AD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90" w:rsidRDefault="00DC5F90" w:rsidP="00DC5F90">
      <w:r>
        <w:separator/>
      </w:r>
    </w:p>
  </w:endnote>
  <w:endnote w:type="continuationSeparator" w:id="0">
    <w:p w:rsidR="00DC5F90" w:rsidRDefault="00DC5F90" w:rsidP="00DC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/>
      </w:rPr>
      <w:id w:val="541872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F90" w:rsidRPr="00DF3567" w:rsidRDefault="00DC5F90" w:rsidP="00DF3567">
        <w:pPr>
          <w:pStyle w:val="Footer"/>
          <w:jc w:val="right"/>
          <w:rPr>
            <w:rFonts w:asciiTheme="minorBidi" w:hAnsiTheme="minorBidi"/>
          </w:rPr>
        </w:pPr>
        <w:r w:rsidRPr="00DF3567">
          <w:rPr>
            <w:rFonts w:asciiTheme="minorBidi" w:hAnsiTheme="minorBidi"/>
          </w:rPr>
          <w:fldChar w:fldCharType="begin"/>
        </w:r>
        <w:r w:rsidRPr="00DF3567">
          <w:rPr>
            <w:rFonts w:asciiTheme="minorBidi" w:hAnsiTheme="minorBidi"/>
          </w:rPr>
          <w:instrText xml:space="preserve"> PAGE   \* MERGEFORMAT </w:instrText>
        </w:r>
        <w:r w:rsidRPr="00DF3567">
          <w:rPr>
            <w:rFonts w:asciiTheme="minorBidi" w:hAnsiTheme="minorBidi"/>
          </w:rPr>
          <w:fldChar w:fldCharType="separate"/>
        </w:r>
        <w:r w:rsidR="001C66D3">
          <w:rPr>
            <w:rFonts w:asciiTheme="minorBidi" w:hAnsiTheme="minorBidi"/>
            <w:noProof/>
          </w:rPr>
          <w:t>4</w:t>
        </w:r>
        <w:r w:rsidRPr="00DF3567">
          <w:rPr>
            <w:rFonts w:asciiTheme="minorBidi" w:hAnsiTheme="minorBid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90" w:rsidRDefault="00DC5F90" w:rsidP="00DC5F90">
      <w:r>
        <w:separator/>
      </w:r>
    </w:p>
  </w:footnote>
  <w:footnote w:type="continuationSeparator" w:id="0">
    <w:p w:rsidR="00DC5F90" w:rsidRDefault="00DC5F90" w:rsidP="00DC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07BFE"/>
    <w:multiLevelType w:val="hybridMultilevel"/>
    <w:tmpl w:val="91A298F6"/>
    <w:lvl w:ilvl="0" w:tplc="81180AE0">
      <w:start w:val="1"/>
      <w:numFmt w:val="decimal"/>
      <w:pStyle w:val="5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63"/>
    <w:rsid w:val="00000B7C"/>
    <w:rsid w:val="00012F99"/>
    <w:rsid w:val="00087315"/>
    <w:rsid w:val="000E7798"/>
    <w:rsid w:val="00187956"/>
    <w:rsid w:val="00187A72"/>
    <w:rsid w:val="001C66D3"/>
    <w:rsid w:val="00287223"/>
    <w:rsid w:val="002962F9"/>
    <w:rsid w:val="002B5BBE"/>
    <w:rsid w:val="00333E29"/>
    <w:rsid w:val="003A2515"/>
    <w:rsid w:val="003D1FAC"/>
    <w:rsid w:val="003D459F"/>
    <w:rsid w:val="003F11E4"/>
    <w:rsid w:val="004273C0"/>
    <w:rsid w:val="004E5825"/>
    <w:rsid w:val="00512BC5"/>
    <w:rsid w:val="00514B89"/>
    <w:rsid w:val="00524AD3"/>
    <w:rsid w:val="00563160"/>
    <w:rsid w:val="0059714E"/>
    <w:rsid w:val="005C0701"/>
    <w:rsid w:val="005D1940"/>
    <w:rsid w:val="005F5F5F"/>
    <w:rsid w:val="00610ED1"/>
    <w:rsid w:val="00641E59"/>
    <w:rsid w:val="006638B1"/>
    <w:rsid w:val="006675E8"/>
    <w:rsid w:val="006A6F68"/>
    <w:rsid w:val="006B2B33"/>
    <w:rsid w:val="006D7A2C"/>
    <w:rsid w:val="006F4EC0"/>
    <w:rsid w:val="006F6185"/>
    <w:rsid w:val="006F63E2"/>
    <w:rsid w:val="00700BD3"/>
    <w:rsid w:val="007222F7"/>
    <w:rsid w:val="00723303"/>
    <w:rsid w:val="00732279"/>
    <w:rsid w:val="00796F52"/>
    <w:rsid w:val="007B577D"/>
    <w:rsid w:val="007C010F"/>
    <w:rsid w:val="00804263"/>
    <w:rsid w:val="00850D9E"/>
    <w:rsid w:val="00861AD3"/>
    <w:rsid w:val="00890F55"/>
    <w:rsid w:val="008E0126"/>
    <w:rsid w:val="00924C86"/>
    <w:rsid w:val="0094209C"/>
    <w:rsid w:val="0094216B"/>
    <w:rsid w:val="00AA4717"/>
    <w:rsid w:val="00AB508D"/>
    <w:rsid w:val="00B513CA"/>
    <w:rsid w:val="00B616F7"/>
    <w:rsid w:val="00B6366F"/>
    <w:rsid w:val="00B64C8D"/>
    <w:rsid w:val="00B739FA"/>
    <w:rsid w:val="00B85A14"/>
    <w:rsid w:val="00BB67F7"/>
    <w:rsid w:val="00BE7BD7"/>
    <w:rsid w:val="00C74425"/>
    <w:rsid w:val="00CF3A07"/>
    <w:rsid w:val="00D14BF5"/>
    <w:rsid w:val="00D30478"/>
    <w:rsid w:val="00DC0D00"/>
    <w:rsid w:val="00DC5F90"/>
    <w:rsid w:val="00DF3567"/>
    <w:rsid w:val="00E3195D"/>
    <w:rsid w:val="00E34A6C"/>
    <w:rsid w:val="00E912BB"/>
    <w:rsid w:val="00EC2613"/>
    <w:rsid w:val="00ED64BA"/>
    <w:rsid w:val="00F50BDB"/>
    <w:rsid w:val="00F518DA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09840-3B9A-48B7-AFA0-D5F0603E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GAparabodytext">
    <w:name w:val="5GA para body text"/>
    <w:qFormat/>
    <w:rsid w:val="00D30478"/>
    <w:pPr>
      <w:keepNext/>
      <w:numPr>
        <w:numId w:val="1"/>
      </w:numPr>
      <w:spacing w:after="120" w:line="360" w:lineRule="auto"/>
    </w:pPr>
    <w:rPr>
      <w:rFonts w:ascii="Arial" w:eastAsia="Times New Roman" w:hAnsi="Arial" w:cs="Arial"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DC5F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F90"/>
  </w:style>
  <w:style w:type="paragraph" w:styleId="Footer">
    <w:name w:val="footer"/>
    <w:basedOn w:val="Normal"/>
    <w:link w:val="FooterChar"/>
    <w:uiPriority w:val="99"/>
    <w:unhideWhenUsed/>
    <w:rsid w:val="00DC5F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F90"/>
  </w:style>
  <w:style w:type="paragraph" w:styleId="BalloonText">
    <w:name w:val="Balloon Text"/>
    <w:basedOn w:val="Normal"/>
    <w:link w:val="BalloonTextChar"/>
    <w:uiPriority w:val="99"/>
    <w:semiHidden/>
    <w:unhideWhenUsed/>
    <w:rsid w:val="006F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CLT/CEH/ITH-F.Proschan</dc:creator>
  <cp:keywords/>
  <dc:description/>
  <cp:lastModifiedBy>CLT/CEH/ITH-F.Proschan</cp:lastModifiedBy>
  <cp:revision>2</cp:revision>
  <dcterms:created xsi:type="dcterms:W3CDTF">2014-06-05T18:23:00Z</dcterms:created>
  <dcterms:modified xsi:type="dcterms:W3CDTF">2014-06-05T18:23:00Z</dcterms:modified>
</cp:coreProperties>
</file>