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566880" w:rsidRDefault="00EC6F8D" w:rsidP="00EC6F8D">
      <w:pPr>
        <w:spacing w:before="1440"/>
        <w:jc w:val="center"/>
        <w:rPr>
          <w:rFonts w:ascii="Arial" w:hAnsi="Arial" w:cs="Arial"/>
          <w:b/>
          <w:sz w:val="22"/>
          <w:szCs w:val="22"/>
          <w:lang w:val="en-GB"/>
        </w:rPr>
      </w:pPr>
      <w:r w:rsidRPr="00566880">
        <w:rPr>
          <w:rFonts w:ascii="Arial" w:hAnsi="Arial" w:cs="Arial"/>
          <w:b/>
          <w:sz w:val="22"/>
          <w:szCs w:val="22"/>
          <w:lang w:val="en-GB"/>
        </w:rPr>
        <w:t>CONVENTION FOR THE SAFEGUARDING OF THE</w:t>
      </w:r>
      <w:r w:rsidRPr="00566880">
        <w:rPr>
          <w:rFonts w:ascii="Arial" w:hAnsi="Arial" w:cs="Arial"/>
          <w:b/>
          <w:sz w:val="22"/>
          <w:szCs w:val="22"/>
          <w:lang w:val="en-GB"/>
        </w:rPr>
        <w:br/>
        <w:t>INTANGIBLE CULTURAL HERITAGE</w:t>
      </w:r>
    </w:p>
    <w:p w14:paraId="3F72B1D3" w14:textId="77777777" w:rsidR="00EC6F8D" w:rsidRPr="00566880" w:rsidRDefault="00EC6F8D" w:rsidP="00EC6F8D">
      <w:pPr>
        <w:spacing w:before="1200"/>
        <w:jc w:val="center"/>
        <w:rPr>
          <w:rFonts w:ascii="Arial" w:hAnsi="Arial" w:cs="Arial"/>
          <w:b/>
          <w:sz w:val="22"/>
          <w:szCs w:val="22"/>
          <w:lang w:val="en-GB"/>
        </w:rPr>
      </w:pPr>
      <w:r w:rsidRPr="00566880">
        <w:rPr>
          <w:rFonts w:ascii="Arial" w:hAnsi="Arial" w:cs="Arial"/>
          <w:b/>
          <w:sz w:val="22"/>
          <w:szCs w:val="22"/>
          <w:lang w:val="en-GB"/>
        </w:rPr>
        <w:t>INTERGOVERNMENTAL COMMITTEE FOR THE</w:t>
      </w:r>
      <w:r w:rsidRPr="00566880">
        <w:rPr>
          <w:rFonts w:ascii="Arial" w:hAnsi="Arial" w:cs="Arial"/>
          <w:b/>
          <w:sz w:val="22"/>
          <w:szCs w:val="22"/>
          <w:lang w:val="en-GB"/>
        </w:rPr>
        <w:br/>
        <w:t>SAFEGUARDING OF THE INTANGIBLE CULTURAL HERITAGE</w:t>
      </w:r>
    </w:p>
    <w:p w14:paraId="14316D01" w14:textId="16F945F1" w:rsidR="00547B0A" w:rsidRPr="00026CF1" w:rsidRDefault="00547B0A" w:rsidP="004E1760">
      <w:pPr>
        <w:spacing w:before="840"/>
        <w:jc w:val="center"/>
        <w:rPr>
          <w:rFonts w:ascii="Arial" w:hAnsi="Arial" w:cs="Arial"/>
          <w:b/>
          <w:sz w:val="22"/>
          <w:szCs w:val="22"/>
          <w:lang w:val="en-GB"/>
        </w:rPr>
      </w:pPr>
      <w:r w:rsidRPr="00026CF1">
        <w:rPr>
          <w:rFonts w:ascii="Arial" w:hAnsi="Arial" w:cs="Arial"/>
          <w:b/>
          <w:sz w:val="22"/>
          <w:szCs w:val="22"/>
          <w:lang w:val="en-GB"/>
        </w:rPr>
        <w:t>Electronic consultation</w:t>
      </w:r>
      <w:r w:rsidR="00754524">
        <w:rPr>
          <w:rFonts w:ascii="Arial" w:hAnsi="Arial" w:cs="Arial"/>
          <w:b/>
          <w:sz w:val="22"/>
          <w:szCs w:val="22"/>
          <w:lang w:val="en-GB"/>
        </w:rPr>
        <w:t xml:space="preserve"> of the Bureau</w:t>
      </w:r>
    </w:p>
    <w:p w14:paraId="6C86B325" w14:textId="0693877C" w:rsidR="00071FCF" w:rsidRPr="00566880" w:rsidRDefault="00547B0A" w:rsidP="00071FCF">
      <w:pPr>
        <w:jc w:val="center"/>
        <w:rPr>
          <w:rFonts w:ascii="Arial" w:hAnsi="Arial" w:cs="Arial"/>
          <w:b/>
          <w:sz w:val="22"/>
          <w:szCs w:val="22"/>
          <w:lang w:val="en-GB"/>
        </w:rPr>
      </w:pPr>
      <w:r w:rsidRPr="00026CF1">
        <w:rPr>
          <w:rFonts w:ascii="Arial" w:hAnsi="Arial" w:cs="Arial"/>
          <w:b/>
          <w:sz w:val="22"/>
          <w:szCs w:val="22"/>
          <w:lang w:val="en-GB"/>
        </w:rPr>
        <w:t>4 to 18 March 2026</w:t>
      </w:r>
    </w:p>
    <w:p w14:paraId="1247CCBC" w14:textId="72FFD029" w:rsidR="004E1760" w:rsidRDefault="00071FCF" w:rsidP="00071FCF">
      <w:pPr>
        <w:spacing w:before="1200"/>
        <w:jc w:val="center"/>
        <w:rPr>
          <w:rFonts w:ascii="Arial" w:hAnsi="Arial" w:cs="Arial"/>
          <w:b/>
          <w:sz w:val="22"/>
          <w:szCs w:val="22"/>
          <w:u w:val="single"/>
          <w:lang w:val="en-GB"/>
        </w:rPr>
      </w:pPr>
      <w:r w:rsidRPr="00071FCF">
        <w:rPr>
          <w:rFonts w:ascii="Arial" w:hAnsi="Arial" w:cs="Arial"/>
          <w:b/>
          <w:sz w:val="22"/>
          <w:szCs w:val="22"/>
          <w:u w:val="single"/>
          <w:lang w:val="en-GB"/>
        </w:rPr>
        <w:t>DECISION</w:t>
      </w:r>
    </w:p>
    <w:p w14:paraId="091AD2A1" w14:textId="77777777" w:rsidR="00071FCF" w:rsidRPr="00071FCF" w:rsidRDefault="00071FCF" w:rsidP="00071FCF">
      <w:pPr>
        <w:spacing w:before="1200"/>
        <w:jc w:val="center"/>
        <w:rPr>
          <w:rFonts w:ascii="Arial" w:hAnsi="Arial" w:cs="Arial"/>
          <w:b/>
          <w:sz w:val="22"/>
          <w:szCs w:val="22"/>
          <w:u w:val="single"/>
          <w:lang w:val="en-GB"/>
        </w:rPr>
      </w:pPr>
    </w:p>
    <w:p w14:paraId="391E9CF5" w14:textId="77777777" w:rsidR="00071FCF" w:rsidRDefault="00071FCF">
      <w:pPr>
        <w:rPr>
          <w:rFonts w:ascii="Arial" w:hAnsi="Arial" w:cs="Arial"/>
          <w:b/>
          <w:sz w:val="22"/>
          <w:szCs w:val="22"/>
          <w:lang w:val="en-GB"/>
        </w:rPr>
      </w:pPr>
      <w:r w:rsidRPr="001960EA">
        <w:rPr>
          <w:lang w:val="en-US"/>
        </w:rPr>
        <w:br w:type="page"/>
      </w:r>
    </w:p>
    <w:p w14:paraId="54EC72E3" w14:textId="0E0058DE" w:rsidR="00071FCF" w:rsidRDefault="00CB0542" w:rsidP="00071FCF">
      <w:pPr>
        <w:pStyle w:val="COMTitleDecision"/>
        <w:ind w:left="0"/>
      </w:pPr>
      <w:r w:rsidRPr="00566880">
        <w:lastRenderedPageBreak/>
        <w:t xml:space="preserve">DECISION </w:t>
      </w:r>
      <w:r w:rsidR="00550552" w:rsidRPr="00026CF1">
        <w:t>2</w:t>
      </w:r>
      <w:r w:rsidR="00C3666A" w:rsidRPr="00026CF1">
        <w:t>1</w:t>
      </w:r>
      <w:r w:rsidR="00EC6F8D" w:rsidRPr="00026CF1">
        <w:t>.</w:t>
      </w:r>
      <w:r w:rsidR="004E1760" w:rsidRPr="00026CF1">
        <w:t>COM </w:t>
      </w:r>
      <w:r w:rsidR="001E454E" w:rsidRPr="00026CF1">
        <w:t>2</w:t>
      </w:r>
      <w:r w:rsidR="004E1760" w:rsidRPr="00026CF1">
        <w:t>.BUR </w:t>
      </w:r>
      <w:r w:rsidR="00BC0A16" w:rsidRPr="00026CF1">
        <w:t>1</w:t>
      </w:r>
    </w:p>
    <w:p w14:paraId="6CEB1E9D" w14:textId="0368E136" w:rsidR="00D95C4C" w:rsidRPr="00071FCF" w:rsidRDefault="00071FCF" w:rsidP="00071FCF">
      <w:pPr>
        <w:pStyle w:val="COMTitleDecision"/>
        <w:ind w:left="0"/>
        <w:rPr>
          <w:rFonts w:eastAsia="SimSun"/>
          <w:b w:val="0"/>
          <w:bCs/>
        </w:rPr>
      </w:pPr>
      <w:r w:rsidRPr="00071FCF">
        <w:rPr>
          <w:b w:val="0"/>
          <w:bCs/>
        </w:rPr>
        <w:t>The Bureau,</w:t>
      </w:r>
    </w:p>
    <w:p w14:paraId="2ECC3EB4" w14:textId="6B9DC295" w:rsidR="007359F1" w:rsidRPr="00566880" w:rsidRDefault="007359F1" w:rsidP="00071FCF">
      <w:pPr>
        <w:numPr>
          <w:ilvl w:val="0"/>
          <w:numId w:val="24"/>
        </w:numPr>
        <w:spacing w:before="120" w:after="120"/>
        <w:ind w:left="567" w:hanging="567"/>
        <w:jc w:val="both"/>
        <w:rPr>
          <w:rFonts w:asciiTheme="minorBidi" w:hAnsiTheme="minorBidi" w:cstheme="minorBidi"/>
          <w:sz w:val="22"/>
          <w:szCs w:val="22"/>
          <w:lang w:val="en-GB"/>
        </w:rPr>
      </w:pPr>
      <w:r w:rsidRPr="00566880">
        <w:rPr>
          <w:rFonts w:asciiTheme="minorBidi" w:hAnsiTheme="minorBidi" w:cstheme="minorBidi"/>
          <w:sz w:val="22"/>
          <w:szCs w:val="22"/>
          <w:u w:val="single"/>
          <w:lang w:val="en-GB"/>
        </w:rPr>
        <w:t>Recalling</w:t>
      </w:r>
      <w:r w:rsidRPr="00566880">
        <w:rPr>
          <w:rFonts w:asciiTheme="minorBidi" w:hAnsiTheme="minorBidi" w:cstheme="minorBidi"/>
          <w:sz w:val="22"/>
          <w:szCs w:val="22"/>
          <w:lang w:val="en-GB"/>
        </w:rPr>
        <w:t xml:space="preserve"> Chapter V of the Convention as well as Chapter I.4 of the Operational Directives relating to the eligibility and </w:t>
      </w:r>
      <w:r w:rsidR="00E96335">
        <w:rPr>
          <w:rFonts w:asciiTheme="minorBidi" w:hAnsiTheme="minorBidi" w:cstheme="minorBidi"/>
          <w:sz w:val="22"/>
          <w:szCs w:val="22"/>
          <w:lang w:val="en-GB"/>
        </w:rPr>
        <w:t xml:space="preserve">selection </w:t>
      </w:r>
      <w:r w:rsidRPr="00566880">
        <w:rPr>
          <w:rFonts w:asciiTheme="minorBidi" w:hAnsiTheme="minorBidi" w:cstheme="minorBidi"/>
          <w:sz w:val="22"/>
          <w:szCs w:val="22"/>
          <w:lang w:val="en-GB"/>
        </w:rPr>
        <w:t>criteria of International Assistance requests,</w:t>
      </w:r>
    </w:p>
    <w:p w14:paraId="6C8E3A0F" w14:textId="412E6287" w:rsidR="007359F1" w:rsidRPr="00566880" w:rsidRDefault="007359F1" w:rsidP="00071FCF">
      <w:pPr>
        <w:numPr>
          <w:ilvl w:val="0"/>
          <w:numId w:val="24"/>
        </w:numPr>
        <w:spacing w:before="120" w:after="120"/>
        <w:ind w:left="567" w:hanging="567"/>
        <w:jc w:val="both"/>
        <w:rPr>
          <w:rFonts w:asciiTheme="minorBidi" w:hAnsiTheme="minorBidi" w:cstheme="minorBidi"/>
          <w:sz w:val="22"/>
          <w:szCs w:val="22"/>
          <w:lang w:val="en-GB"/>
        </w:rPr>
      </w:pPr>
      <w:r w:rsidRPr="00566880">
        <w:rPr>
          <w:rFonts w:asciiTheme="minorBidi" w:hAnsiTheme="minorBidi" w:cstheme="minorBidi"/>
          <w:sz w:val="22"/>
          <w:szCs w:val="22"/>
          <w:u w:val="single"/>
          <w:lang w:val="en-GB"/>
        </w:rPr>
        <w:t>Having examined</w:t>
      </w:r>
      <w:r w:rsidRPr="00566880">
        <w:rPr>
          <w:rFonts w:asciiTheme="minorBidi" w:hAnsiTheme="minorBidi" w:cstheme="minorBidi"/>
          <w:sz w:val="22"/>
          <w:szCs w:val="22"/>
          <w:lang w:val="en-GB"/>
        </w:rPr>
        <w:t xml:space="preserve"> document </w:t>
      </w:r>
      <w:r>
        <w:fldChar w:fldCharType="begin"/>
      </w:r>
      <w:r w:rsidRPr="001A1C1E">
        <w:rPr>
          <w:lang w:val="en-US"/>
        </w:rPr>
        <w:instrText>HYPERLINK "https://ich.unesco.org/doc/download.php?versionID=85851"</w:instrText>
      </w:r>
      <w:r>
        <w:fldChar w:fldCharType="separate"/>
      </w:r>
      <w:r w:rsidRPr="001B697E">
        <w:rPr>
          <w:rStyle w:val="Hyperlink"/>
          <w:rFonts w:asciiTheme="minorBidi" w:hAnsiTheme="minorBidi" w:cstheme="minorBidi"/>
          <w:sz w:val="22"/>
          <w:szCs w:val="22"/>
          <w:lang w:eastAsia="fr-FR"/>
        </w:rPr>
        <w:t>LHE/26/21.COM 2.BUR/</w:t>
      </w:r>
      <w:r w:rsidR="00CD6B19" w:rsidRPr="001B697E">
        <w:rPr>
          <w:rStyle w:val="Hyperlink"/>
          <w:rFonts w:asciiTheme="minorBidi" w:hAnsiTheme="minorBidi" w:cstheme="minorBidi"/>
          <w:sz w:val="22"/>
          <w:szCs w:val="22"/>
          <w:lang w:eastAsia="fr-FR"/>
        </w:rPr>
        <w:t>1</w:t>
      </w:r>
      <w:r>
        <w:fldChar w:fldCharType="end"/>
      </w:r>
      <w:r w:rsidRPr="00566880">
        <w:rPr>
          <w:rFonts w:asciiTheme="minorBidi" w:hAnsiTheme="minorBidi" w:cstheme="minorBidi"/>
          <w:sz w:val="22"/>
          <w:szCs w:val="22"/>
          <w:lang w:val="en-GB"/>
        </w:rPr>
        <w:t xml:space="preserve"> as well as International Assistance request no. 02375 submitted by Malaysia,</w:t>
      </w:r>
    </w:p>
    <w:p w14:paraId="275633E8" w14:textId="32E3B286" w:rsidR="007359F1" w:rsidRPr="00566880" w:rsidRDefault="007359F1" w:rsidP="00071FCF">
      <w:pPr>
        <w:numPr>
          <w:ilvl w:val="0"/>
          <w:numId w:val="24"/>
        </w:numPr>
        <w:spacing w:before="120" w:after="120"/>
        <w:ind w:left="567" w:hanging="567"/>
        <w:jc w:val="both"/>
        <w:rPr>
          <w:rFonts w:asciiTheme="minorBidi" w:hAnsiTheme="minorBidi" w:cstheme="minorBidi"/>
          <w:sz w:val="22"/>
          <w:szCs w:val="22"/>
          <w:lang w:val="en-GB"/>
        </w:rPr>
      </w:pPr>
      <w:r w:rsidRPr="00566880">
        <w:rPr>
          <w:rFonts w:asciiTheme="minorBidi" w:hAnsiTheme="minorBidi" w:cstheme="minorBidi"/>
          <w:sz w:val="22"/>
          <w:szCs w:val="22"/>
          <w:u w:val="single"/>
          <w:lang w:val="en-GB"/>
        </w:rPr>
        <w:t>Takes note</w:t>
      </w:r>
      <w:r w:rsidRPr="00566880">
        <w:rPr>
          <w:rFonts w:asciiTheme="minorBidi" w:hAnsiTheme="minorBidi" w:cstheme="minorBidi"/>
          <w:sz w:val="22"/>
          <w:szCs w:val="22"/>
          <w:lang w:val="en-GB"/>
        </w:rPr>
        <w:t xml:space="preserve"> that Malaysia has requested International Assistance for the project entitled </w:t>
      </w:r>
      <w:r w:rsidR="00B604DE" w:rsidRPr="00566880">
        <w:rPr>
          <w:rFonts w:asciiTheme="minorBidi" w:hAnsiTheme="minorBidi" w:cstheme="minorBidi"/>
          <w:b/>
          <w:bCs/>
          <w:sz w:val="22"/>
          <w:szCs w:val="22"/>
          <w:lang w:val="en-GB"/>
        </w:rPr>
        <w:t xml:space="preserve">The </w:t>
      </w:r>
      <w:r w:rsidR="007E03A9" w:rsidRPr="00566880">
        <w:rPr>
          <w:rFonts w:asciiTheme="minorBidi" w:hAnsiTheme="minorBidi" w:cstheme="minorBidi"/>
          <w:b/>
          <w:bCs/>
          <w:sz w:val="22"/>
          <w:szCs w:val="22"/>
          <w:lang w:val="en-GB"/>
        </w:rPr>
        <w:t xml:space="preserve">Mek </w:t>
      </w:r>
      <w:proofErr w:type="spellStart"/>
      <w:r w:rsidR="007E03A9" w:rsidRPr="00566880">
        <w:rPr>
          <w:rFonts w:asciiTheme="minorBidi" w:hAnsiTheme="minorBidi" w:cstheme="minorBidi"/>
          <w:b/>
          <w:bCs/>
          <w:sz w:val="22"/>
          <w:szCs w:val="22"/>
          <w:lang w:val="en-GB"/>
        </w:rPr>
        <w:t>Mulung</w:t>
      </w:r>
      <w:proofErr w:type="spellEnd"/>
      <w:r w:rsidR="007E03A9" w:rsidRPr="00566880">
        <w:rPr>
          <w:rFonts w:asciiTheme="minorBidi" w:hAnsiTheme="minorBidi" w:cstheme="minorBidi"/>
          <w:b/>
          <w:bCs/>
          <w:sz w:val="22"/>
          <w:szCs w:val="22"/>
          <w:lang w:val="en-GB"/>
        </w:rPr>
        <w:t xml:space="preserve"> </w:t>
      </w:r>
      <w:r w:rsidR="00B604DE" w:rsidRPr="00566880">
        <w:rPr>
          <w:rFonts w:asciiTheme="minorBidi" w:hAnsiTheme="minorBidi" w:cstheme="minorBidi"/>
          <w:b/>
          <w:bCs/>
          <w:sz w:val="22"/>
          <w:szCs w:val="22"/>
          <w:lang w:val="en-GB"/>
        </w:rPr>
        <w:t>apprenticeship programme</w:t>
      </w:r>
      <w:r w:rsidRPr="00566880">
        <w:rPr>
          <w:rFonts w:asciiTheme="minorBidi" w:hAnsiTheme="minorBidi" w:cstheme="minorBidi"/>
          <w:bCs/>
          <w:sz w:val="22"/>
          <w:szCs w:val="22"/>
          <w:lang w:val="en-GB"/>
        </w:rPr>
        <w:t>:</w:t>
      </w:r>
    </w:p>
    <w:p w14:paraId="53112C6A" w14:textId="1EBC7232" w:rsidR="00374F4A" w:rsidRPr="00566880" w:rsidRDefault="003C701A" w:rsidP="00071FCF">
      <w:pPr>
        <w:spacing w:before="120" w:after="120"/>
        <w:ind w:left="567"/>
        <w:jc w:val="both"/>
        <w:rPr>
          <w:rFonts w:asciiTheme="minorBidi" w:hAnsiTheme="minorBidi" w:cstheme="minorBidi"/>
          <w:sz w:val="22"/>
          <w:szCs w:val="22"/>
          <w:lang w:val="en-GB"/>
        </w:rPr>
      </w:pPr>
      <w:r w:rsidRPr="00566880">
        <w:rPr>
          <w:rFonts w:asciiTheme="minorBidi" w:hAnsiTheme="minorBidi" w:cstheme="minorBidi"/>
          <w:sz w:val="22"/>
          <w:szCs w:val="22"/>
          <w:lang w:val="en-GB"/>
        </w:rPr>
        <w:t xml:space="preserve">To be implemented by the National Department for Culture and Arts, this three-year project aims to safeguard the endangered practice of Mek </w:t>
      </w:r>
      <w:proofErr w:type="spellStart"/>
      <w:r w:rsidRPr="00566880">
        <w:rPr>
          <w:rFonts w:asciiTheme="minorBidi" w:hAnsiTheme="minorBidi" w:cstheme="minorBidi"/>
          <w:sz w:val="22"/>
          <w:szCs w:val="22"/>
          <w:lang w:val="en-GB"/>
        </w:rPr>
        <w:t>Mulung</w:t>
      </w:r>
      <w:proofErr w:type="spellEnd"/>
      <w:r w:rsidRPr="00566880">
        <w:rPr>
          <w:rFonts w:asciiTheme="minorBidi" w:hAnsiTheme="minorBidi" w:cstheme="minorBidi"/>
          <w:sz w:val="22"/>
          <w:szCs w:val="22"/>
          <w:lang w:val="en-GB"/>
        </w:rPr>
        <w:t xml:space="preserve">, </w:t>
      </w:r>
      <w:r w:rsidRPr="00566880">
        <w:rPr>
          <w:rFonts w:ascii="Arial" w:hAnsi="Arial" w:cs="Arial"/>
          <w:sz w:val="22"/>
          <w:szCs w:val="22"/>
          <w:lang w:val="en-GB"/>
        </w:rPr>
        <w:t>an element inscribed on the List of Intangible Cultural Heritage in Need of Urgent Safeguarding in 2023. This</w:t>
      </w:r>
      <w:r w:rsidRPr="00566880">
        <w:rPr>
          <w:rFonts w:asciiTheme="minorBidi" w:hAnsiTheme="minorBidi" w:cstheme="minorBidi"/>
          <w:sz w:val="22"/>
          <w:szCs w:val="22"/>
          <w:lang w:val="en-GB"/>
        </w:rPr>
        <w:t xml:space="preserve"> traditional </w:t>
      </w:r>
      <w:r w:rsidR="00FA17CE" w:rsidRPr="00566880">
        <w:rPr>
          <w:rFonts w:asciiTheme="minorBidi" w:hAnsiTheme="minorBidi" w:cstheme="minorBidi"/>
          <w:sz w:val="22"/>
          <w:szCs w:val="22"/>
          <w:lang w:val="en-GB"/>
        </w:rPr>
        <w:t xml:space="preserve">performing art </w:t>
      </w:r>
      <w:r w:rsidR="00C15CAA" w:rsidRPr="00566880">
        <w:rPr>
          <w:rFonts w:asciiTheme="minorBidi" w:hAnsiTheme="minorBidi" w:cstheme="minorBidi"/>
          <w:sz w:val="22"/>
          <w:szCs w:val="22"/>
          <w:lang w:val="en-GB"/>
        </w:rPr>
        <w:t>consists of acting, dialogue, singing, dancing and music element</w:t>
      </w:r>
      <w:r w:rsidR="00FA17CE" w:rsidRPr="00566880">
        <w:rPr>
          <w:rFonts w:asciiTheme="minorBidi" w:hAnsiTheme="minorBidi" w:cstheme="minorBidi"/>
          <w:sz w:val="22"/>
          <w:szCs w:val="22"/>
          <w:lang w:val="en-GB"/>
        </w:rPr>
        <w:t>s</w:t>
      </w:r>
      <w:r w:rsidR="009F2CEC" w:rsidRPr="00566880">
        <w:rPr>
          <w:rFonts w:asciiTheme="minorBidi" w:hAnsiTheme="minorBidi" w:cstheme="minorBidi"/>
          <w:sz w:val="22"/>
          <w:szCs w:val="22"/>
          <w:lang w:val="en-GB"/>
        </w:rPr>
        <w:t>;</w:t>
      </w:r>
      <w:r w:rsidR="00C15CAA" w:rsidRPr="00566880">
        <w:rPr>
          <w:rFonts w:asciiTheme="minorBidi" w:hAnsiTheme="minorBidi" w:cstheme="minorBidi"/>
          <w:sz w:val="22"/>
          <w:szCs w:val="22"/>
          <w:lang w:val="en-GB"/>
        </w:rPr>
        <w:t xml:space="preserve"> </w:t>
      </w:r>
      <w:r w:rsidR="009F2CEC" w:rsidRPr="00566880">
        <w:rPr>
          <w:rFonts w:asciiTheme="minorBidi" w:hAnsiTheme="minorBidi" w:cstheme="minorBidi"/>
          <w:sz w:val="22"/>
          <w:szCs w:val="22"/>
          <w:lang w:val="en-GB"/>
        </w:rPr>
        <w:t>i</w:t>
      </w:r>
      <w:r w:rsidR="00FA17CE" w:rsidRPr="00566880">
        <w:rPr>
          <w:rFonts w:asciiTheme="minorBidi" w:hAnsiTheme="minorBidi" w:cstheme="minorBidi"/>
          <w:sz w:val="22"/>
          <w:szCs w:val="22"/>
          <w:lang w:val="en-GB"/>
        </w:rPr>
        <w:t>t</w:t>
      </w:r>
      <w:r w:rsidR="00C15CAA" w:rsidRPr="00566880">
        <w:rPr>
          <w:rFonts w:asciiTheme="minorBidi" w:hAnsiTheme="minorBidi" w:cstheme="minorBidi"/>
          <w:sz w:val="22"/>
          <w:szCs w:val="22"/>
          <w:lang w:val="en-GB"/>
        </w:rPr>
        <w:t xml:space="preserve"> involves </w:t>
      </w:r>
      <w:r w:rsidR="00FA17CE" w:rsidRPr="00566880">
        <w:rPr>
          <w:rFonts w:asciiTheme="minorBidi" w:hAnsiTheme="minorBidi" w:cstheme="minorBidi"/>
          <w:sz w:val="22"/>
          <w:szCs w:val="22"/>
          <w:lang w:val="en-GB"/>
        </w:rPr>
        <w:t xml:space="preserve">a </w:t>
      </w:r>
      <w:r w:rsidR="00C15CAA" w:rsidRPr="00566880">
        <w:rPr>
          <w:rFonts w:asciiTheme="minorBidi" w:hAnsiTheme="minorBidi" w:cstheme="minorBidi"/>
          <w:sz w:val="22"/>
          <w:szCs w:val="22"/>
          <w:lang w:val="en-GB"/>
        </w:rPr>
        <w:t xml:space="preserve">group </w:t>
      </w:r>
      <w:r w:rsidR="00FA17CE" w:rsidRPr="00566880">
        <w:rPr>
          <w:rFonts w:asciiTheme="minorBidi" w:hAnsiTheme="minorBidi" w:cstheme="minorBidi"/>
          <w:sz w:val="22"/>
          <w:szCs w:val="22"/>
          <w:lang w:val="en-GB"/>
        </w:rPr>
        <w:t xml:space="preserve">of </w:t>
      </w:r>
      <w:r w:rsidR="00C15CAA" w:rsidRPr="00566880">
        <w:rPr>
          <w:rFonts w:asciiTheme="minorBidi" w:hAnsiTheme="minorBidi" w:cstheme="minorBidi"/>
          <w:sz w:val="22"/>
          <w:szCs w:val="22"/>
          <w:lang w:val="en-GB"/>
        </w:rPr>
        <w:t xml:space="preserve">fifteen to twenty </w:t>
      </w:r>
      <w:r w:rsidR="00FA17CE" w:rsidRPr="00566880">
        <w:rPr>
          <w:rFonts w:asciiTheme="minorBidi" w:hAnsiTheme="minorBidi" w:cstheme="minorBidi"/>
          <w:sz w:val="22"/>
          <w:szCs w:val="22"/>
          <w:lang w:val="en-GB"/>
        </w:rPr>
        <w:t>members</w:t>
      </w:r>
      <w:r w:rsidR="00C15CAA" w:rsidRPr="00566880">
        <w:rPr>
          <w:rFonts w:asciiTheme="minorBidi" w:hAnsiTheme="minorBidi" w:cstheme="minorBidi"/>
          <w:sz w:val="22"/>
          <w:szCs w:val="22"/>
          <w:lang w:val="en-GB"/>
        </w:rPr>
        <w:t>, accompanied by musicians.</w:t>
      </w:r>
      <w:r w:rsidR="0075750D" w:rsidRPr="00566880">
        <w:rPr>
          <w:rFonts w:asciiTheme="minorBidi" w:hAnsiTheme="minorBidi" w:cstheme="minorBidi"/>
          <w:sz w:val="22"/>
          <w:szCs w:val="22"/>
          <w:lang w:val="en-GB"/>
        </w:rPr>
        <w:t xml:space="preserve"> </w:t>
      </w:r>
      <w:r w:rsidR="00031AD7" w:rsidRPr="00566880">
        <w:rPr>
          <w:rFonts w:asciiTheme="minorBidi" w:hAnsiTheme="minorBidi" w:cstheme="minorBidi"/>
          <w:sz w:val="22"/>
          <w:szCs w:val="22"/>
          <w:lang w:val="en-GB"/>
        </w:rPr>
        <w:t xml:space="preserve">To </w:t>
      </w:r>
      <w:r w:rsidRPr="00566880">
        <w:rPr>
          <w:rFonts w:asciiTheme="minorBidi" w:hAnsiTheme="minorBidi" w:cstheme="minorBidi"/>
          <w:sz w:val="22"/>
          <w:szCs w:val="22"/>
          <w:lang w:val="en-GB"/>
        </w:rPr>
        <w:t xml:space="preserve">support the efforts of the local Mek </w:t>
      </w:r>
      <w:proofErr w:type="spellStart"/>
      <w:r w:rsidRPr="00566880">
        <w:rPr>
          <w:rFonts w:asciiTheme="minorBidi" w:hAnsiTheme="minorBidi" w:cstheme="minorBidi"/>
          <w:sz w:val="22"/>
          <w:szCs w:val="22"/>
          <w:lang w:val="en-GB"/>
        </w:rPr>
        <w:t>Mulung</w:t>
      </w:r>
      <w:proofErr w:type="spellEnd"/>
      <w:r w:rsidRPr="00566880">
        <w:rPr>
          <w:rFonts w:asciiTheme="minorBidi" w:hAnsiTheme="minorBidi" w:cstheme="minorBidi"/>
          <w:sz w:val="22"/>
          <w:szCs w:val="22"/>
          <w:lang w:val="en-GB"/>
        </w:rPr>
        <w:t xml:space="preserve"> </w:t>
      </w:r>
      <w:r w:rsidR="008E457B" w:rsidRPr="00566880">
        <w:rPr>
          <w:rFonts w:asciiTheme="minorBidi" w:hAnsiTheme="minorBidi" w:cstheme="minorBidi"/>
          <w:sz w:val="22"/>
          <w:szCs w:val="22"/>
          <w:lang w:val="en-GB"/>
        </w:rPr>
        <w:t xml:space="preserve">group </w:t>
      </w:r>
      <w:r w:rsidR="008E457B">
        <w:rPr>
          <w:rFonts w:asciiTheme="minorBidi" w:hAnsiTheme="minorBidi" w:cstheme="minorBidi"/>
          <w:sz w:val="22"/>
          <w:szCs w:val="22"/>
          <w:lang w:val="en-GB"/>
        </w:rPr>
        <w:t>‘</w:t>
      </w:r>
      <w:r w:rsidRPr="00566880">
        <w:rPr>
          <w:rFonts w:asciiTheme="minorBidi" w:hAnsiTheme="minorBidi" w:cstheme="minorBidi"/>
          <w:sz w:val="22"/>
          <w:szCs w:val="22"/>
          <w:lang w:val="en-GB"/>
        </w:rPr>
        <w:t xml:space="preserve">Seri </w:t>
      </w:r>
      <w:proofErr w:type="spellStart"/>
      <w:r w:rsidRPr="00566880">
        <w:rPr>
          <w:rFonts w:asciiTheme="minorBidi" w:hAnsiTheme="minorBidi" w:cstheme="minorBidi"/>
          <w:sz w:val="22"/>
          <w:szCs w:val="22"/>
          <w:lang w:val="en-GB"/>
        </w:rPr>
        <w:t>Mahawangsa</w:t>
      </w:r>
      <w:proofErr w:type="spellEnd"/>
      <w:r w:rsidR="00E96335">
        <w:rPr>
          <w:rFonts w:asciiTheme="minorBidi" w:hAnsiTheme="minorBidi" w:cstheme="minorBidi"/>
          <w:sz w:val="22"/>
          <w:szCs w:val="22"/>
          <w:lang w:val="en-GB"/>
        </w:rPr>
        <w:t>’</w:t>
      </w:r>
      <w:r w:rsidRPr="00566880">
        <w:rPr>
          <w:rFonts w:asciiTheme="minorBidi" w:hAnsiTheme="minorBidi" w:cstheme="minorBidi"/>
          <w:sz w:val="22"/>
          <w:szCs w:val="22"/>
          <w:lang w:val="en-GB"/>
        </w:rPr>
        <w:t xml:space="preserve">, the project entails the development and implementation of training modules, as well as research, documentation and awareness raising. The community-based activities will be carried out in the village of Wang </w:t>
      </w:r>
      <w:proofErr w:type="spellStart"/>
      <w:r w:rsidRPr="00566880">
        <w:rPr>
          <w:rFonts w:asciiTheme="minorBidi" w:hAnsiTheme="minorBidi" w:cstheme="minorBidi"/>
          <w:sz w:val="22"/>
          <w:szCs w:val="22"/>
          <w:lang w:val="en-GB"/>
        </w:rPr>
        <w:t>Tepus</w:t>
      </w:r>
      <w:proofErr w:type="spellEnd"/>
      <w:r w:rsidRPr="00566880">
        <w:rPr>
          <w:rFonts w:asciiTheme="minorBidi" w:hAnsiTheme="minorBidi" w:cstheme="minorBidi"/>
          <w:sz w:val="22"/>
          <w:szCs w:val="22"/>
          <w:lang w:val="en-GB"/>
        </w:rPr>
        <w:t xml:space="preserve"> and will focus on facilitating the transmission of Mek </w:t>
      </w:r>
      <w:proofErr w:type="spellStart"/>
      <w:r w:rsidRPr="00566880">
        <w:rPr>
          <w:rFonts w:asciiTheme="minorBidi" w:hAnsiTheme="minorBidi" w:cstheme="minorBidi"/>
          <w:sz w:val="22"/>
          <w:szCs w:val="22"/>
          <w:lang w:val="en-GB"/>
        </w:rPr>
        <w:t>Mulung</w:t>
      </w:r>
      <w:proofErr w:type="spellEnd"/>
      <w:r w:rsidRPr="00566880">
        <w:rPr>
          <w:rFonts w:asciiTheme="minorBidi" w:hAnsiTheme="minorBidi" w:cstheme="minorBidi"/>
          <w:sz w:val="22"/>
          <w:szCs w:val="22"/>
          <w:lang w:val="en-GB"/>
        </w:rPr>
        <w:t xml:space="preserve"> knowledge and skills to younger generations through hands-on learning. The first year of the project will involve setting up coordination structures, researching the practice, developing training modules, and selecting </w:t>
      </w:r>
      <w:r w:rsidR="00853001" w:rsidRPr="00566880">
        <w:rPr>
          <w:rFonts w:asciiTheme="minorBidi" w:hAnsiTheme="minorBidi" w:cstheme="minorBidi"/>
          <w:sz w:val="22"/>
          <w:szCs w:val="22"/>
          <w:lang w:val="en-GB"/>
        </w:rPr>
        <w:t xml:space="preserve">participating </w:t>
      </w:r>
      <w:r w:rsidRPr="00566880">
        <w:rPr>
          <w:rFonts w:asciiTheme="minorBidi" w:hAnsiTheme="minorBidi" w:cstheme="minorBidi"/>
          <w:sz w:val="22"/>
          <w:szCs w:val="22"/>
          <w:lang w:val="en-GB"/>
        </w:rPr>
        <w:t xml:space="preserve">practitioners and apprentices. During the second year, apprentices will attend practical sessions on the basics of Mek </w:t>
      </w:r>
      <w:proofErr w:type="spellStart"/>
      <w:r w:rsidRPr="00566880">
        <w:rPr>
          <w:rFonts w:asciiTheme="minorBidi" w:hAnsiTheme="minorBidi" w:cstheme="minorBidi"/>
          <w:sz w:val="22"/>
          <w:szCs w:val="22"/>
          <w:lang w:val="en-GB"/>
        </w:rPr>
        <w:t>Mulung</w:t>
      </w:r>
      <w:proofErr w:type="spellEnd"/>
      <w:r w:rsidRPr="00566880">
        <w:rPr>
          <w:rFonts w:asciiTheme="minorBidi" w:hAnsiTheme="minorBidi" w:cstheme="minorBidi"/>
          <w:sz w:val="22"/>
          <w:szCs w:val="22"/>
          <w:lang w:val="en-GB"/>
        </w:rPr>
        <w:t xml:space="preserve"> acting, singing and music. The third year of the project will focus on documentation of the practice, ending with public performances and the formal recognition of successful apprentices. The project is expected to contribute to the community’s economic stability and to increase interest in Mek </w:t>
      </w:r>
      <w:proofErr w:type="spellStart"/>
      <w:r w:rsidRPr="00566880">
        <w:rPr>
          <w:rFonts w:asciiTheme="minorBidi" w:hAnsiTheme="minorBidi" w:cstheme="minorBidi"/>
          <w:sz w:val="22"/>
          <w:szCs w:val="22"/>
          <w:lang w:val="en-GB"/>
        </w:rPr>
        <w:t>Mulung</w:t>
      </w:r>
      <w:proofErr w:type="spellEnd"/>
      <w:r w:rsidRPr="00566880">
        <w:rPr>
          <w:rFonts w:asciiTheme="minorBidi" w:hAnsiTheme="minorBidi" w:cstheme="minorBidi"/>
          <w:sz w:val="22"/>
          <w:szCs w:val="22"/>
          <w:lang w:val="en-GB"/>
        </w:rPr>
        <w:t xml:space="preserve"> performances. It </w:t>
      </w:r>
      <w:r w:rsidR="009F2CEC" w:rsidRPr="00566880">
        <w:rPr>
          <w:rFonts w:asciiTheme="minorBidi" w:hAnsiTheme="minorBidi" w:cstheme="minorBidi"/>
          <w:sz w:val="22"/>
          <w:szCs w:val="22"/>
          <w:lang w:val="en-GB"/>
        </w:rPr>
        <w:t xml:space="preserve">could </w:t>
      </w:r>
      <w:r w:rsidRPr="00566880">
        <w:rPr>
          <w:rFonts w:asciiTheme="minorBidi" w:hAnsiTheme="minorBidi" w:cstheme="minorBidi"/>
          <w:sz w:val="22"/>
          <w:szCs w:val="22"/>
          <w:lang w:val="en-GB"/>
        </w:rPr>
        <w:t xml:space="preserve">also inspire the development of similar apprenticeship models to safeguard other elements of intangible cultural heritage in the </w:t>
      </w:r>
      <w:r w:rsidR="009F2CEC" w:rsidRPr="00566880">
        <w:rPr>
          <w:rFonts w:asciiTheme="minorBidi" w:hAnsiTheme="minorBidi" w:cstheme="minorBidi"/>
          <w:sz w:val="22"/>
          <w:szCs w:val="22"/>
          <w:lang w:val="en-GB"/>
        </w:rPr>
        <w:t xml:space="preserve">country and more broadly in the </w:t>
      </w:r>
      <w:r w:rsidRPr="00566880">
        <w:rPr>
          <w:rFonts w:asciiTheme="minorBidi" w:hAnsiTheme="minorBidi" w:cstheme="minorBidi"/>
          <w:sz w:val="22"/>
          <w:szCs w:val="22"/>
          <w:lang w:val="en-GB"/>
        </w:rPr>
        <w:t>region.</w:t>
      </w:r>
    </w:p>
    <w:p w14:paraId="1E4F7D25" w14:textId="77777777" w:rsidR="007359F1" w:rsidRPr="00566880" w:rsidRDefault="007359F1" w:rsidP="00071FCF">
      <w:pPr>
        <w:numPr>
          <w:ilvl w:val="0"/>
          <w:numId w:val="24"/>
        </w:numPr>
        <w:spacing w:before="120"/>
        <w:ind w:left="567" w:hanging="567"/>
        <w:jc w:val="both"/>
        <w:rPr>
          <w:rFonts w:asciiTheme="minorBidi" w:hAnsiTheme="minorBidi" w:cstheme="minorBidi"/>
          <w:sz w:val="22"/>
          <w:szCs w:val="22"/>
          <w:lang w:val="en-GB"/>
        </w:rPr>
      </w:pPr>
      <w:r w:rsidRPr="00566880">
        <w:rPr>
          <w:rFonts w:asciiTheme="minorBidi" w:hAnsiTheme="minorBidi" w:cstheme="minorBidi"/>
          <w:sz w:val="22"/>
          <w:szCs w:val="22"/>
          <w:u w:val="single"/>
          <w:lang w:val="en-GB"/>
        </w:rPr>
        <w:t>Further takes note</w:t>
      </w:r>
      <w:r w:rsidRPr="00566880">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566880">
        <w:rPr>
          <w:rFonts w:asciiTheme="minorBidi" w:hAnsiTheme="minorBidi" w:cstheme="minorBidi"/>
          <w:b/>
          <w:bCs/>
          <w:sz w:val="22"/>
          <w:szCs w:val="22"/>
          <w:lang w:val="en-GB"/>
        </w:rPr>
        <w:t>provision of a grant</w:t>
      </w:r>
      <w:r w:rsidRPr="00566880">
        <w:rPr>
          <w:rFonts w:asciiTheme="minorBidi" w:hAnsiTheme="minorBidi" w:cstheme="minorBidi"/>
          <w:sz w:val="22"/>
          <w:szCs w:val="22"/>
          <w:lang w:val="en-GB"/>
        </w:rPr>
        <w:t>, pursuant to Article 21 (g) of the Convention;</w:t>
      </w:r>
    </w:p>
    <w:p w14:paraId="6A80BF25" w14:textId="76F09CA2" w:rsidR="007359F1" w:rsidRPr="00566880" w:rsidRDefault="007359F1" w:rsidP="00071FCF">
      <w:pPr>
        <w:numPr>
          <w:ilvl w:val="0"/>
          <w:numId w:val="24"/>
        </w:numPr>
        <w:spacing w:before="120" w:after="120"/>
        <w:ind w:left="567" w:hanging="567"/>
        <w:jc w:val="both"/>
        <w:rPr>
          <w:rFonts w:asciiTheme="minorBidi" w:hAnsiTheme="minorBidi" w:cstheme="minorBidi"/>
          <w:sz w:val="22"/>
          <w:szCs w:val="22"/>
          <w:lang w:val="en-GB"/>
        </w:rPr>
      </w:pPr>
      <w:r w:rsidRPr="00566880">
        <w:rPr>
          <w:rFonts w:asciiTheme="minorBidi" w:hAnsiTheme="minorBidi" w:cstheme="minorBidi"/>
          <w:sz w:val="22"/>
          <w:szCs w:val="22"/>
          <w:u w:val="single"/>
          <w:lang w:val="en-GB"/>
        </w:rPr>
        <w:t>Also takes note</w:t>
      </w:r>
      <w:r w:rsidRPr="00566880">
        <w:rPr>
          <w:rFonts w:asciiTheme="minorBidi" w:hAnsiTheme="minorBidi" w:cstheme="minorBidi"/>
          <w:sz w:val="22"/>
          <w:szCs w:val="22"/>
          <w:lang w:val="en-GB"/>
        </w:rPr>
        <w:t xml:space="preserve"> that Malaysia has requested an allocation of </w:t>
      </w:r>
      <w:r w:rsidR="007E03A9" w:rsidRPr="00566880">
        <w:rPr>
          <w:rFonts w:asciiTheme="minorBidi" w:hAnsiTheme="minorBidi" w:cstheme="minorBidi"/>
          <w:sz w:val="22"/>
          <w:szCs w:val="22"/>
          <w:lang w:val="en-GB"/>
        </w:rPr>
        <w:t xml:space="preserve">US$99,952 </w:t>
      </w:r>
      <w:r w:rsidRPr="00566880">
        <w:rPr>
          <w:rFonts w:asciiTheme="minorBidi" w:hAnsiTheme="minorBidi" w:cstheme="minorBidi"/>
          <w:sz w:val="22"/>
          <w:szCs w:val="22"/>
          <w:lang w:val="en-GB"/>
        </w:rPr>
        <w:t>from the Intangible Cultural Heritage Fund for the implementation of the project;</w:t>
      </w:r>
    </w:p>
    <w:p w14:paraId="6831CBF3" w14:textId="40C29004" w:rsidR="007359F1" w:rsidRPr="00566880" w:rsidRDefault="007359F1" w:rsidP="00071FCF">
      <w:pPr>
        <w:numPr>
          <w:ilvl w:val="0"/>
          <w:numId w:val="24"/>
        </w:numPr>
        <w:spacing w:before="120" w:after="120"/>
        <w:ind w:left="567" w:hanging="567"/>
        <w:jc w:val="both"/>
        <w:rPr>
          <w:rFonts w:asciiTheme="minorBidi" w:hAnsiTheme="minorBidi" w:cstheme="minorBidi"/>
          <w:sz w:val="22"/>
          <w:szCs w:val="22"/>
          <w:lang w:val="en-GB"/>
        </w:rPr>
      </w:pPr>
      <w:r w:rsidRPr="00566880">
        <w:rPr>
          <w:rFonts w:asciiTheme="minorBidi" w:hAnsiTheme="minorBidi" w:cstheme="minorBidi"/>
          <w:sz w:val="22"/>
          <w:szCs w:val="22"/>
          <w:u w:val="single"/>
          <w:lang w:val="en-GB"/>
        </w:rPr>
        <w:t>Decides</w:t>
      </w:r>
      <w:r w:rsidRPr="00566880">
        <w:rPr>
          <w:rFonts w:asciiTheme="minorBidi" w:hAnsiTheme="minorBidi" w:cstheme="minorBidi"/>
          <w:sz w:val="22"/>
          <w:szCs w:val="22"/>
          <w:lang w:val="en-GB"/>
        </w:rPr>
        <w:t xml:space="preserve"> that, from the information provided in file no. 02</w:t>
      </w:r>
      <w:r w:rsidR="007E03A9" w:rsidRPr="00566880">
        <w:rPr>
          <w:rFonts w:asciiTheme="minorBidi" w:hAnsiTheme="minorBidi" w:cstheme="minorBidi"/>
          <w:sz w:val="22"/>
          <w:szCs w:val="22"/>
          <w:lang w:val="en-GB"/>
        </w:rPr>
        <w:t>375</w:t>
      </w:r>
      <w:r w:rsidRPr="00566880">
        <w:rPr>
          <w:rFonts w:asciiTheme="minorBidi" w:hAnsiTheme="minorBidi" w:cstheme="minorBidi"/>
          <w:sz w:val="22"/>
          <w:szCs w:val="22"/>
          <w:lang w:val="en-GB"/>
        </w:rPr>
        <w:t xml:space="preserve"> the request responds as follows to the criteria for granting International Assistance given in paragraphs 10 and 12 of the Operational Directives:</w:t>
      </w:r>
    </w:p>
    <w:p w14:paraId="2688EA52" w14:textId="2292397A" w:rsidR="00BC0A16" w:rsidRPr="00566880" w:rsidRDefault="007359F1" w:rsidP="00071FCF">
      <w:pPr>
        <w:spacing w:before="120" w:after="120"/>
        <w:ind w:left="567"/>
        <w:jc w:val="both"/>
        <w:rPr>
          <w:rFonts w:asciiTheme="minorBidi" w:hAnsiTheme="minorBidi" w:cstheme="minorBidi"/>
          <w:bCs/>
          <w:sz w:val="22"/>
          <w:szCs w:val="22"/>
          <w:lang w:val="en-GB"/>
        </w:rPr>
      </w:pPr>
      <w:r w:rsidRPr="00566880">
        <w:rPr>
          <w:rFonts w:asciiTheme="minorBidi" w:hAnsiTheme="minorBidi" w:cstheme="minorBidi"/>
          <w:b/>
          <w:sz w:val="22"/>
          <w:szCs w:val="22"/>
          <w:lang w:val="en-GB"/>
        </w:rPr>
        <w:t>Criterion A.1</w:t>
      </w:r>
      <w:r w:rsidRPr="00566880">
        <w:rPr>
          <w:rFonts w:asciiTheme="minorBidi" w:hAnsiTheme="minorBidi" w:cstheme="minorBidi"/>
          <w:b/>
          <w:bCs/>
          <w:sz w:val="22"/>
          <w:szCs w:val="22"/>
          <w:lang w:val="en-GB"/>
        </w:rPr>
        <w:t>:</w:t>
      </w:r>
      <w:r w:rsidR="00BC0A16" w:rsidRPr="00566880">
        <w:rPr>
          <w:rFonts w:asciiTheme="minorBidi" w:hAnsiTheme="minorBidi" w:cstheme="minorBidi"/>
          <w:sz w:val="22"/>
          <w:szCs w:val="22"/>
          <w:lang w:val="en-GB"/>
        </w:rPr>
        <w:t xml:space="preserve"> </w:t>
      </w:r>
      <w:r w:rsidR="00BC0A16" w:rsidRPr="00566880">
        <w:rPr>
          <w:rFonts w:asciiTheme="minorBidi" w:hAnsiTheme="minorBidi" w:cstheme="minorBidi"/>
          <w:bCs/>
          <w:sz w:val="22"/>
          <w:szCs w:val="22"/>
          <w:lang w:val="en-GB"/>
        </w:rPr>
        <w:t xml:space="preserve">The project involves the community associated with Mek </w:t>
      </w:r>
      <w:proofErr w:type="spellStart"/>
      <w:r w:rsidR="00BC0A16" w:rsidRPr="00566880">
        <w:rPr>
          <w:rFonts w:asciiTheme="minorBidi" w:hAnsiTheme="minorBidi" w:cstheme="minorBidi"/>
          <w:bCs/>
          <w:sz w:val="22"/>
          <w:szCs w:val="22"/>
          <w:lang w:val="en-GB"/>
        </w:rPr>
        <w:t>Mulung</w:t>
      </w:r>
      <w:proofErr w:type="spellEnd"/>
      <w:r w:rsidR="00BC0A16" w:rsidRPr="00566880">
        <w:rPr>
          <w:rFonts w:asciiTheme="minorBidi" w:hAnsiTheme="minorBidi" w:cstheme="minorBidi"/>
          <w:bCs/>
          <w:sz w:val="22"/>
          <w:szCs w:val="22"/>
          <w:lang w:val="en-GB"/>
        </w:rPr>
        <w:t xml:space="preserve"> in</w:t>
      </w:r>
      <w:r w:rsidR="009F2CEC" w:rsidRPr="00566880">
        <w:rPr>
          <w:rFonts w:asciiTheme="minorBidi" w:hAnsiTheme="minorBidi" w:cstheme="minorBidi"/>
          <w:bCs/>
          <w:sz w:val="22"/>
          <w:szCs w:val="22"/>
          <w:lang w:val="en-GB"/>
        </w:rPr>
        <w:t xml:space="preserve"> the village of</w:t>
      </w:r>
      <w:r w:rsidR="00BC0A16" w:rsidRPr="00566880">
        <w:rPr>
          <w:rFonts w:asciiTheme="minorBidi" w:hAnsiTheme="minorBidi" w:cstheme="minorBidi"/>
          <w:bCs/>
          <w:sz w:val="22"/>
          <w:szCs w:val="22"/>
          <w:lang w:val="en-GB"/>
        </w:rPr>
        <w:t xml:space="preserve"> Wang Tepus, the cradle of this ancestral art, which has been transmitted from generation to generation within families. The main beneficiaries </w:t>
      </w:r>
      <w:r w:rsidR="0093226A" w:rsidRPr="00566880">
        <w:rPr>
          <w:rFonts w:asciiTheme="minorBidi" w:hAnsiTheme="minorBidi" w:cstheme="minorBidi"/>
          <w:bCs/>
          <w:sz w:val="22"/>
          <w:szCs w:val="22"/>
          <w:lang w:val="en-GB"/>
        </w:rPr>
        <w:t xml:space="preserve">include </w:t>
      </w:r>
      <w:r w:rsidR="00BC0A16" w:rsidRPr="00566880">
        <w:rPr>
          <w:rFonts w:asciiTheme="minorBidi" w:hAnsiTheme="minorBidi" w:cstheme="minorBidi"/>
          <w:bCs/>
          <w:sz w:val="22"/>
          <w:szCs w:val="22"/>
          <w:lang w:val="en-GB"/>
        </w:rPr>
        <w:t>bearers, traditional masters (</w:t>
      </w:r>
      <w:proofErr w:type="spellStart"/>
      <w:r w:rsidR="00BC0A16" w:rsidRPr="00566880">
        <w:rPr>
          <w:rFonts w:asciiTheme="minorBidi" w:hAnsiTheme="minorBidi" w:cstheme="minorBidi"/>
          <w:bCs/>
          <w:sz w:val="22"/>
          <w:szCs w:val="22"/>
          <w:lang w:val="en-GB"/>
        </w:rPr>
        <w:t>Adiguru</w:t>
      </w:r>
      <w:proofErr w:type="spellEnd"/>
      <w:r w:rsidR="00BC0A16" w:rsidRPr="00566880">
        <w:rPr>
          <w:rFonts w:asciiTheme="minorBidi" w:hAnsiTheme="minorBidi" w:cstheme="minorBidi"/>
          <w:bCs/>
          <w:sz w:val="22"/>
          <w:szCs w:val="22"/>
          <w:lang w:val="en-GB"/>
        </w:rPr>
        <w:t xml:space="preserve">), practitioners, and future apprentices who will be selected from schools in the State of Kedah, from primary schools to universities. During the project implementation, six </w:t>
      </w:r>
      <w:r w:rsidR="00F622A9" w:rsidRPr="00566880">
        <w:rPr>
          <w:rFonts w:asciiTheme="minorBidi" w:hAnsiTheme="minorBidi" w:cstheme="minorBidi"/>
          <w:bCs/>
          <w:sz w:val="22"/>
          <w:szCs w:val="22"/>
          <w:lang w:val="en-GB"/>
        </w:rPr>
        <w:t>‘</w:t>
      </w:r>
      <w:proofErr w:type="spellStart"/>
      <w:r w:rsidR="00BC0A16" w:rsidRPr="00566880">
        <w:rPr>
          <w:rFonts w:asciiTheme="minorBidi" w:hAnsiTheme="minorBidi" w:cstheme="minorBidi"/>
          <w:bCs/>
          <w:sz w:val="22"/>
          <w:szCs w:val="22"/>
          <w:lang w:val="en-GB"/>
        </w:rPr>
        <w:t>Adiguru</w:t>
      </w:r>
      <w:proofErr w:type="spellEnd"/>
      <w:r w:rsidR="00F622A9" w:rsidRPr="00566880">
        <w:rPr>
          <w:rFonts w:asciiTheme="minorBidi" w:hAnsiTheme="minorBidi" w:cstheme="minorBidi"/>
          <w:bCs/>
          <w:sz w:val="22"/>
          <w:szCs w:val="22"/>
          <w:lang w:val="en-GB"/>
        </w:rPr>
        <w:t xml:space="preserve">’ </w:t>
      </w:r>
      <w:r w:rsidR="004F7285" w:rsidRPr="00566880">
        <w:rPr>
          <w:rFonts w:asciiTheme="minorBidi" w:hAnsiTheme="minorBidi" w:cstheme="minorBidi"/>
          <w:bCs/>
          <w:sz w:val="22"/>
          <w:szCs w:val="22"/>
          <w:lang w:val="en-GB"/>
        </w:rPr>
        <w:t>and four academic researchers</w:t>
      </w:r>
      <w:r w:rsidR="00BC0A16" w:rsidRPr="00566880">
        <w:rPr>
          <w:rFonts w:asciiTheme="minorBidi" w:hAnsiTheme="minorBidi" w:cstheme="minorBidi"/>
          <w:bCs/>
          <w:sz w:val="22"/>
          <w:szCs w:val="22"/>
          <w:lang w:val="en-GB"/>
        </w:rPr>
        <w:t xml:space="preserve"> will contribute to the </w:t>
      </w:r>
      <w:r w:rsidR="00031AD7" w:rsidRPr="00566880">
        <w:rPr>
          <w:rFonts w:asciiTheme="minorBidi" w:hAnsiTheme="minorBidi" w:cstheme="minorBidi"/>
          <w:bCs/>
          <w:sz w:val="22"/>
          <w:szCs w:val="22"/>
          <w:lang w:val="en-GB"/>
        </w:rPr>
        <w:t xml:space="preserve">preparation </w:t>
      </w:r>
      <w:r w:rsidR="0093226A" w:rsidRPr="00566880">
        <w:rPr>
          <w:rFonts w:asciiTheme="minorBidi" w:hAnsiTheme="minorBidi" w:cstheme="minorBidi"/>
          <w:bCs/>
          <w:sz w:val="22"/>
          <w:szCs w:val="22"/>
          <w:lang w:val="en-GB"/>
        </w:rPr>
        <w:t xml:space="preserve">of the </w:t>
      </w:r>
      <w:r w:rsidR="00BC0A16" w:rsidRPr="00566880">
        <w:rPr>
          <w:rFonts w:asciiTheme="minorBidi" w:hAnsiTheme="minorBidi" w:cstheme="minorBidi"/>
          <w:bCs/>
          <w:sz w:val="22"/>
          <w:szCs w:val="22"/>
          <w:lang w:val="en-GB"/>
        </w:rPr>
        <w:t>training modules and lead the apprenticeship program</w:t>
      </w:r>
      <w:r w:rsidR="0093226A" w:rsidRPr="00566880">
        <w:rPr>
          <w:rFonts w:asciiTheme="minorBidi" w:hAnsiTheme="minorBidi" w:cstheme="minorBidi"/>
          <w:bCs/>
          <w:sz w:val="22"/>
          <w:szCs w:val="22"/>
          <w:lang w:val="en-GB"/>
        </w:rPr>
        <w:t>me</w:t>
      </w:r>
      <w:r w:rsidR="00BC0A16" w:rsidRPr="00566880">
        <w:rPr>
          <w:rFonts w:asciiTheme="minorBidi" w:hAnsiTheme="minorBidi" w:cstheme="minorBidi"/>
          <w:bCs/>
          <w:sz w:val="22"/>
          <w:szCs w:val="22"/>
          <w:lang w:val="en-GB"/>
        </w:rPr>
        <w:t>. The training will focus on the transmission of artistic knowledge and skills related to various</w:t>
      </w:r>
      <w:r w:rsidR="000140D0" w:rsidRPr="00566880">
        <w:rPr>
          <w:rFonts w:asciiTheme="minorBidi" w:hAnsiTheme="minorBidi" w:cstheme="minorBidi"/>
          <w:bCs/>
          <w:sz w:val="22"/>
          <w:szCs w:val="22"/>
          <w:lang w:val="en-GB"/>
        </w:rPr>
        <w:t xml:space="preserve"> </w:t>
      </w:r>
      <w:r w:rsidR="006B2DC7" w:rsidRPr="00566880">
        <w:rPr>
          <w:rFonts w:asciiTheme="minorBidi" w:hAnsiTheme="minorBidi" w:cstheme="minorBidi"/>
          <w:bCs/>
          <w:sz w:val="22"/>
          <w:szCs w:val="22"/>
          <w:lang w:val="en-GB"/>
        </w:rPr>
        <w:t xml:space="preserve">aspects </w:t>
      </w:r>
      <w:r w:rsidR="000140D0" w:rsidRPr="00566880">
        <w:rPr>
          <w:rFonts w:asciiTheme="minorBidi" w:hAnsiTheme="minorBidi" w:cstheme="minorBidi"/>
          <w:bCs/>
          <w:sz w:val="22"/>
          <w:szCs w:val="22"/>
          <w:lang w:val="en-GB"/>
        </w:rPr>
        <w:t xml:space="preserve">of Mek </w:t>
      </w:r>
      <w:proofErr w:type="spellStart"/>
      <w:r w:rsidR="000140D0" w:rsidRPr="00566880">
        <w:rPr>
          <w:rFonts w:asciiTheme="minorBidi" w:hAnsiTheme="minorBidi" w:cstheme="minorBidi"/>
          <w:bCs/>
          <w:sz w:val="22"/>
          <w:szCs w:val="22"/>
          <w:lang w:val="en-GB"/>
        </w:rPr>
        <w:t>Mulung</w:t>
      </w:r>
      <w:proofErr w:type="spellEnd"/>
      <w:r w:rsidR="00BC0A16" w:rsidRPr="00566880">
        <w:rPr>
          <w:rFonts w:asciiTheme="minorBidi" w:hAnsiTheme="minorBidi" w:cstheme="minorBidi"/>
          <w:bCs/>
          <w:sz w:val="22"/>
          <w:szCs w:val="22"/>
          <w:lang w:val="en-GB"/>
        </w:rPr>
        <w:t xml:space="preserve">. </w:t>
      </w:r>
      <w:r w:rsidR="00A97DA6" w:rsidRPr="00566880">
        <w:rPr>
          <w:rFonts w:asciiTheme="minorBidi" w:hAnsiTheme="minorBidi" w:cstheme="minorBidi"/>
          <w:bCs/>
          <w:sz w:val="22"/>
          <w:szCs w:val="22"/>
          <w:lang w:val="en-GB"/>
        </w:rPr>
        <w:t>While the</w:t>
      </w:r>
      <w:r w:rsidR="00BC0A16" w:rsidRPr="00566880">
        <w:rPr>
          <w:rFonts w:asciiTheme="minorBidi" w:hAnsiTheme="minorBidi" w:cstheme="minorBidi"/>
          <w:bCs/>
          <w:sz w:val="22"/>
          <w:szCs w:val="22"/>
          <w:lang w:val="en-GB"/>
        </w:rPr>
        <w:t xml:space="preserve"> </w:t>
      </w:r>
      <w:r w:rsidR="00A064FC" w:rsidRPr="00566880">
        <w:rPr>
          <w:rFonts w:asciiTheme="minorBidi" w:hAnsiTheme="minorBidi" w:cstheme="minorBidi"/>
          <w:bCs/>
          <w:sz w:val="22"/>
          <w:szCs w:val="22"/>
          <w:lang w:val="en-GB"/>
        </w:rPr>
        <w:t xml:space="preserve">element was </w:t>
      </w:r>
      <w:r w:rsidR="00A97DA6" w:rsidRPr="00566880">
        <w:rPr>
          <w:rFonts w:asciiTheme="minorBidi" w:hAnsiTheme="minorBidi" w:cstheme="minorBidi"/>
          <w:bCs/>
          <w:sz w:val="22"/>
          <w:szCs w:val="22"/>
          <w:lang w:val="en-GB"/>
        </w:rPr>
        <w:t xml:space="preserve">originally </w:t>
      </w:r>
      <w:r w:rsidR="00A064FC" w:rsidRPr="00566880">
        <w:rPr>
          <w:rFonts w:asciiTheme="minorBidi" w:hAnsiTheme="minorBidi" w:cstheme="minorBidi"/>
          <w:bCs/>
          <w:sz w:val="22"/>
          <w:szCs w:val="22"/>
          <w:lang w:val="en-GB"/>
        </w:rPr>
        <w:t>male</w:t>
      </w:r>
      <w:r w:rsidR="00A97DA6" w:rsidRPr="00566880">
        <w:rPr>
          <w:rFonts w:asciiTheme="minorBidi" w:hAnsiTheme="minorBidi" w:cstheme="minorBidi"/>
          <w:bCs/>
          <w:sz w:val="22"/>
          <w:szCs w:val="22"/>
          <w:lang w:val="en-GB"/>
        </w:rPr>
        <w:t>-</w:t>
      </w:r>
      <w:r w:rsidR="00A064FC" w:rsidRPr="00566880">
        <w:rPr>
          <w:rFonts w:asciiTheme="minorBidi" w:hAnsiTheme="minorBidi" w:cstheme="minorBidi"/>
          <w:bCs/>
          <w:sz w:val="22"/>
          <w:szCs w:val="22"/>
          <w:lang w:val="en-GB"/>
        </w:rPr>
        <w:t>oriented</w:t>
      </w:r>
      <w:r w:rsidR="00A408C0" w:rsidRPr="00566880">
        <w:rPr>
          <w:rFonts w:asciiTheme="minorBidi" w:hAnsiTheme="minorBidi" w:cstheme="minorBidi"/>
          <w:bCs/>
          <w:sz w:val="22"/>
          <w:szCs w:val="22"/>
          <w:lang w:val="en-GB"/>
        </w:rPr>
        <w:t xml:space="preserve"> (</w:t>
      </w:r>
      <w:r w:rsidR="00AD037C" w:rsidRPr="00566880">
        <w:rPr>
          <w:rFonts w:asciiTheme="minorBidi" w:hAnsiTheme="minorBidi" w:cstheme="minorBidi"/>
          <w:bCs/>
          <w:sz w:val="22"/>
          <w:szCs w:val="22"/>
          <w:lang w:val="en-GB"/>
        </w:rPr>
        <w:t>male actors used to play female roles)</w:t>
      </w:r>
      <w:r w:rsidR="00BC0A16" w:rsidRPr="00566880">
        <w:rPr>
          <w:rFonts w:asciiTheme="minorBidi" w:hAnsiTheme="minorBidi" w:cstheme="minorBidi"/>
          <w:bCs/>
          <w:sz w:val="22"/>
          <w:szCs w:val="22"/>
          <w:lang w:val="en-GB"/>
        </w:rPr>
        <w:t xml:space="preserve">, </w:t>
      </w:r>
      <w:r w:rsidR="00A97DA6" w:rsidRPr="00566880">
        <w:rPr>
          <w:rFonts w:asciiTheme="minorBidi" w:hAnsiTheme="minorBidi" w:cstheme="minorBidi"/>
          <w:bCs/>
          <w:sz w:val="22"/>
          <w:szCs w:val="22"/>
          <w:lang w:val="en-GB"/>
        </w:rPr>
        <w:t xml:space="preserve">the </w:t>
      </w:r>
      <w:r w:rsidR="00FA6A14" w:rsidRPr="00566880">
        <w:rPr>
          <w:rFonts w:asciiTheme="minorBidi" w:hAnsiTheme="minorBidi" w:cstheme="minorBidi"/>
          <w:bCs/>
          <w:sz w:val="22"/>
          <w:szCs w:val="22"/>
          <w:lang w:val="en-GB"/>
        </w:rPr>
        <w:t>element</w:t>
      </w:r>
      <w:r w:rsidR="00A97DA6" w:rsidRPr="00566880">
        <w:rPr>
          <w:rFonts w:asciiTheme="minorBidi" w:hAnsiTheme="minorBidi" w:cstheme="minorBidi"/>
          <w:bCs/>
          <w:sz w:val="22"/>
          <w:szCs w:val="22"/>
          <w:lang w:val="en-GB"/>
        </w:rPr>
        <w:t xml:space="preserve"> currently and increasingly involve</w:t>
      </w:r>
      <w:r w:rsidR="00566880">
        <w:rPr>
          <w:rFonts w:asciiTheme="minorBidi" w:hAnsiTheme="minorBidi" w:cstheme="minorBidi"/>
          <w:bCs/>
          <w:sz w:val="22"/>
          <w:szCs w:val="22"/>
          <w:lang w:val="en-GB"/>
        </w:rPr>
        <w:t>s</w:t>
      </w:r>
      <w:r w:rsidR="00A97DA6" w:rsidRPr="00566880">
        <w:rPr>
          <w:rFonts w:asciiTheme="minorBidi" w:hAnsiTheme="minorBidi" w:cstheme="minorBidi"/>
          <w:bCs/>
          <w:sz w:val="22"/>
          <w:szCs w:val="22"/>
          <w:lang w:val="en-GB"/>
        </w:rPr>
        <w:t xml:space="preserve"> </w:t>
      </w:r>
      <w:r w:rsidR="00FA6A14" w:rsidRPr="00566880">
        <w:rPr>
          <w:rFonts w:asciiTheme="minorBidi" w:hAnsiTheme="minorBidi" w:cstheme="minorBidi"/>
          <w:bCs/>
          <w:sz w:val="22"/>
          <w:szCs w:val="22"/>
          <w:lang w:val="en-GB"/>
        </w:rPr>
        <w:t xml:space="preserve">bearers and </w:t>
      </w:r>
      <w:r w:rsidR="00A408C0" w:rsidRPr="00566880">
        <w:rPr>
          <w:rFonts w:asciiTheme="minorBidi" w:hAnsiTheme="minorBidi" w:cstheme="minorBidi"/>
          <w:bCs/>
          <w:sz w:val="22"/>
          <w:szCs w:val="22"/>
          <w:lang w:val="en-GB"/>
        </w:rPr>
        <w:t>practitioners</w:t>
      </w:r>
      <w:r w:rsidR="00566880">
        <w:rPr>
          <w:rFonts w:asciiTheme="minorBidi" w:hAnsiTheme="minorBidi" w:cstheme="minorBidi"/>
          <w:bCs/>
          <w:sz w:val="22"/>
          <w:szCs w:val="22"/>
          <w:lang w:val="en-GB"/>
        </w:rPr>
        <w:t xml:space="preserve"> of all genders</w:t>
      </w:r>
      <w:r w:rsidR="00BC0A16" w:rsidRPr="00566880">
        <w:rPr>
          <w:rFonts w:asciiTheme="minorBidi" w:hAnsiTheme="minorBidi" w:cstheme="minorBidi"/>
          <w:bCs/>
          <w:sz w:val="22"/>
          <w:szCs w:val="22"/>
          <w:lang w:val="en-GB"/>
        </w:rPr>
        <w:t xml:space="preserve">. The project will adopt a gender-inclusive approach, ensuring that half of the apprentices who benefit from the training are women. The Wang </w:t>
      </w:r>
      <w:proofErr w:type="spellStart"/>
      <w:r w:rsidR="00BC0A16" w:rsidRPr="00566880">
        <w:rPr>
          <w:rFonts w:asciiTheme="minorBidi" w:hAnsiTheme="minorBidi" w:cstheme="minorBidi"/>
          <w:bCs/>
          <w:sz w:val="22"/>
          <w:szCs w:val="22"/>
          <w:lang w:val="en-GB"/>
        </w:rPr>
        <w:t>Tepus</w:t>
      </w:r>
      <w:proofErr w:type="spellEnd"/>
      <w:r w:rsidR="00BC0A16" w:rsidRPr="00566880">
        <w:rPr>
          <w:rFonts w:asciiTheme="minorBidi" w:hAnsiTheme="minorBidi" w:cstheme="minorBidi"/>
          <w:bCs/>
          <w:sz w:val="22"/>
          <w:szCs w:val="22"/>
          <w:lang w:val="en-GB"/>
        </w:rPr>
        <w:t xml:space="preserve"> community is at the core of the project and will play an active role throughout its implementation, from planning to monitoring and follow-up.</w:t>
      </w:r>
    </w:p>
    <w:p w14:paraId="56FA3A0C" w14:textId="77777777" w:rsidR="007359F1" w:rsidRPr="00566880" w:rsidRDefault="007359F1" w:rsidP="00071FCF">
      <w:pPr>
        <w:spacing w:before="120" w:after="120"/>
        <w:ind w:left="567"/>
        <w:jc w:val="both"/>
        <w:rPr>
          <w:rFonts w:asciiTheme="minorBidi" w:hAnsiTheme="minorBidi" w:cstheme="minorBidi"/>
          <w:bCs/>
          <w:sz w:val="22"/>
          <w:szCs w:val="22"/>
          <w:lang w:val="en-GB"/>
        </w:rPr>
      </w:pPr>
      <w:r w:rsidRPr="00566880">
        <w:rPr>
          <w:rFonts w:asciiTheme="minorBidi" w:hAnsiTheme="minorBidi" w:cstheme="minorBidi"/>
          <w:b/>
          <w:sz w:val="22"/>
          <w:szCs w:val="22"/>
          <w:lang w:val="en-GB"/>
        </w:rPr>
        <w:t>Criterion A.2</w:t>
      </w:r>
      <w:r w:rsidRPr="00566880">
        <w:rPr>
          <w:rFonts w:asciiTheme="minorBidi" w:hAnsiTheme="minorBidi" w:cstheme="minorBidi"/>
          <w:b/>
          <w:bCs/>
          <w:sz w:val="22"/>
          <w:szCs w:val="22"/>
          <w:lang w:val="en-GB"/>
        </w:rPr>
        <w:t>:</w:t>
      </w:r>
      <w:r w:rsidRPr="00566880">
        <w:rPr>
          <w:rFonts w:asciiTheme="minorBidi" w:hAnsiTheme="minorBidi" w:cstheme="minorBidi"/>
          <w:bCs/>
          <w:sz w:val="22"/>
          <w:szCs w:val="22"/>
          <w:lang w:val="en-GB"/>
        </w:rPr>
        <w:t xml:space="preserve"> </w:t>
      </w:r>
      <w:r w:rsidRPr="00566880">
        <w:rPr>
          <w:rFonts w:asciiTheme="minorBidi" w:hAnsiTheme="minorBidi" w:cstheme="minorBidi"/>
          <w:sz w:val="22"/>
          <w:szCs w:val="22"/>
          <w:lang w:val="en-GB"/>
        </w:rPr>
        <w:t>The budget breakdown and the proposed timetable are well structured and in line with the activities described in the request. The amount of assistance requested is deemed appropriate.</w:t>
      </w:r>
    </w:p>
    <w:p w14:paraId="5891BEF1" w14:textId="69F8F67F" w:rsidR="007359F1" w:rsidRPr="00566880" w:rsidRDefault="007359F1" w:rsidP="00071FCF">
      <w:pPr>
        <w:spacing w:before="120" w:after="120"/>
        <w:ind w:left="567"/>
        <w:jc w:val="both"/>
        <w:rPr>
          <w:rFonts w:asciiTheme="minorBidi" w:hAnsiTheme="minorBidi" w:cstheme="minorBidi"/>
          <w:bCs/>
          <w:sz w:val="22"/>
          <w:szCs w:val="22"/>
          <w:lang w:val="en-GB"/>
        </w:rPr>
      </w:pPr>
      <w:r w:rsidRPr="00566880">
        <w:rPr>
          <w:rFonts w:asciiTheme="minorBidi" w:hAnsiTheme="minorBidi" w:cstheme="minorBidi"/>
          <w:b/>
          <w:sz w:val="22"/>
          <w:szCs w:val="22"/>
          <w:lang w:val="en-GB"/>
        </w:rPr>
        <w:lastRenderedPageBreak/>
        <w:t>Criterion A.3</w:t>
      </w:r>
      <w:r w:rsidRPr="00566880">
        <w:rPr>
          <w:rFonts w:asciiTheme="minorBidi" w:hAnsiTheme="minorBidi" w:cstheme="minorBidi"/>
          <w:b/>
          <w:bCs/>
          <w:sz w:val="22"/>
          <w:szCs w:val="22"/>
          <w:lang w:val="en-GB"/>
        </w:rPr>
        <w:t>:</w:t>
      </w:r>
      <w:r w:rsidRPr="00566880">
        <w:rPr>
          <w:rFonts w:asciiTheme="minorBidi" w:hAnsiTheme="minorBidi" w:cstheme="minorBidi"/>
          <w:sz w:val="22"/>
          <w:szCs w:val="22"/>
          <w:lang w:val="en-GB"/>
        </w:rPr>
        <w:t xml:space="preserve"> </w:t>
      </w:r>
      <w:r w:rsidR="00C15CAA" w:rsidRPr="00566880">
        <w:rPr>
          <w:rFonts w:ascii="Arial" w:hAnsi="Arial" w:cs="Arial"/>
          <w:sz w:val="22"/>
          <w:szCs w:val="22"/>
          <w:lang w:val="en-GB"/>
        </w:rPr>
        <w:t xml:space="preserve">The proposed activities are coherent and well-planned in terms of the objectives and expected results of the project. The project is structured around </w:t>
      </w:r>
      <w:r w:rsidR="00CD5152" w:rsidRPr="00566880">
        <w:rPr>
          <w:rFonts w:ascii="Arial" w:hAnsi="Arial" w:cs="Arial"/>
          <w:sz w:val="22"/>
          <w:szCs w:val="22"/>
          <w:lang w:val="en-GB"/>
        </w:rPr>
        <w:t xml:space="preserve">five </w:t>
      </w:r>
      <w:r w:rsidR="00C15CAA" w:rsidRPr="00566880">
        <w:rPr>
          <w:rFonts w:ascii="Arial" w:hAnsi="Arial" w:cs="Arial"/>
          <w:sz w:val="22"/>
          <w:szCs w:val="22"/>
          <w:lang w:val="en-GB"/>
        </w:rPr>
        <w:t xml:space="preserve">main components: </w:t>
      </w:r>
      <w:r w:rsidR="00566880">
        <w:rPr>
          <w:rFonts w:ascii="Arial" w:hAnsi="Arial" w:cs="Arial"/>
          <w:sz w:val="22"/>
          <w:szCs w:val="22"/>
          <w:lang w:val="en-GB"/>
        </w:rPr>
        <w:t xml:space="preserve">the establishment of a training centre, </w:t>
      </w:r>
      <w:r w:rsidR="00C15CAA" w:rsidRPr="00566880">
        <w:rPr>
          <w:rFonts w:ascii="Arial" w:hAnsi="Arial" w:cs="Arial"/>
          <w:sz w:val="22"/>
          <w:szCs w:val="22"/>
          <w:lang w:val="en-GB"/>
        </w:rPr>
        <w:t>capacity</w:t>
      </w:r>
      <w:r w:rsidR="00433542" w:rsidRPr="00566880">
        <w:rPr>
          <w:rFonts w:ascii="Arial" w:hAnsi="Arial" w:cs="Arial"/>
          <w:sz w:val="22"/>
          <w:szCs w:val="22"/>
          <w:lang w:val="en-GB"/>
        </w:rPr>
        <w:t>-</w:t>
      </w:r>
      <w:r w:rsidR="00C15CAA" w:rsidRPr="00566880">
        <w:rPr>
          <w:rFonts w:ascii="Arial" w:hAnsi="Arial" w:cs="Arial"/>
          <w:sz w:val="22"/>
          <w:szCs w:val="22"/>
          <w:lang w:val="en-GB"/>
        </w:rPr>
        <w:t>building</w:t>
      </w:r>
      <w:r w:rsidR="00CD5152" w:rsidRPr="00566880">
        <w:rPr>
          <w:rFonts w:ascii="Arial" w:hAnsi="Arial" w:cs="Arial"/>
          <w:sz w:val="22"/>
          <w:szCs w:val="22"/>
          <w:lang w:val="en-GB"/>
        </w:rPr>
        <w:t xml:space="preserve"> training</w:t>
      </w:r>
      <w:r w:rsidR="00566880">
        <w:rPr>
          <w:rFonts w:ascii="Arial" w:hAnsi="Arial" w:cs="Arial"/>
          <w:sz w:val="22"/>
          <w:szCs w:val="22"/>
          <w:lang w:val="en-GB"/>
        </w:rPr>
        <w:t>s</w:t>
      </w:r>
      <w:r w:rsidR="00C15CAA" w:rsidRPr="00566880">
        <w:rPr>
          <w:rFonts w:ascii="Arial" w:hAnsi="Arial" w:cs="Arial"/>
          <w:sz w:val="22"/>
          <w:szCs w:val="22"/>
          <w:lang w:val="en-GB"/>
        </w:rPr>
        <w:t>, awareness-raising</w:t>
      </w:r>
      <w:r w:rsidR="00A55DC2" w:rsidRPr="00566880">
        <w:rPr>
          <w:rFonts w:ascii="Arial" w:hAnsi="Arial" w:cs="Arial"/>
          <w:sz w:val="22"/>
          <w:szCs w:val="22"/>
          <w:lang w:val="en-GB"/>
        </w:rPr>
        <w:t xml:space="preserve"> activities</w:t>
      </w:r>
      <w:r w:rsidR="00CD5152" w:rsidRPr="00566880">
        <w:rPr>
          <w:rFonts w:ascii="Arial" w:hAnsi="Arial" w:cs="Arial"/>
          <w:sz w:val="22"/>
          <w:szCs w:val="22"/>
          <w:lang w:val="en-GB"/>
        </w:rPr>
        <w:t>,</w:t>
      </w:r>
      <w:r w:rsidR="00EE1EDF" w:rsidRPr="00566880">
        <w:rPr>
          <w:rFonts w:ascii="Arial" w:hAnsi="Arial" w:cs="Arial"/>
          <w:sz w:val="22"/>
          <w:szCs w:val="22"/>
          <w:lang w:val="en-GB"/>
        </w:rPr>
        <w:t xml:space="preserve"> </w:t>
      </w:r>
      <w:r w:rsidR="00CD5152" w:rsidRPr="00566880">
        <w:rPr>
          <w:rFonts w:ascii="Arial" w:hAnsi="Arial" w:cs="Arial"/>
          <w:sz w:val="22"/>
          <w:szCs w:val="22"/>
          <w:lang w:val="en-GB"/>
        </w:rPr>
        <w:t>performances</w:t>
      </w:r>
      <w:r w:rsidR="00566880">
        <w:rPr>
          <w:rFonts w:ascii="Arial" w:hAnsi="Arial" w:cs="Arial"/>
          <w:sz w:val="22"/>
          <w:szCs w:val="22"/>
          <w:lang w:val="en-GB"/>
        </w:rPr>
        <w:t xml:space="preserve"> and</w:t>
      </w:r>
      <w:r w:rsidR="00EE1EDF" w:rsidRPr="00566880">
        <w:rPr>
          <w:rFonts w:ascii="Arial" w:hAnsi="Arial" w:cs="Arial"/>
          <w:sz w:val="22"/>
          <w:szCs w:val="22"/>
          <w:lang w:val="en-GB"/>
        </w:rPr>
        <w:t xml:space="preserve"> documentation</w:t>
      </w:r>
      <w:r w:rsidR="00C15CAA" w:rsidRPr="00566880">
        <w:rPr>
          <w:rFonts w:ascii="Arial" w:hAnsi="Arial" w:cs="Arial"/>
          <w:sz w:val="22"/>
          <w:szCs w:val="22"/>
          <w:lang w:val="en-GB"/>
        </w:rPr>
        <w:t>.</w:t>
      </w:r>
    </w:p>
    <w:p w14:paraId="22980F0C" w14:textId="02943C1F" w:rsidR="00694975" w:rsidRPr="00566880" w:rsidRDefault="007359F1" w:rsidP="00071FCF">
      <w:pPr>
        <w:snapToGrid w:val="0"/>
        <w:spacing w:before="120" w:after="120"/>
        <w:ind w:left="567"/>
        <w:jc w:val="both"/>
        <w:rPr>
          <w:rFonts w:ascii="Arial" w:hAnsi="Arial" w:cs="Arial"/>
          <w:sz w:val="22"/>
          <w:szCs w:val="22"/>
          <w:lang w:val="en-GB"/>
        </w:rPr>
      </w:pPr>
      <w:r w:rsidRPr="00566880">
        <w:rPr>
          <w:rFonts w:asciiTheme="minorBidi" w:hAnsiTheme="minorBidi" w:cstheme="minorBidi"/>
          <w:b/>
          <w:sz w:val="22"/>
          <w:szCs w:val="22"/>
          <w:lang w:val="en-GB"/>
        </w:rPr>
        <w:t>Criterion A.4</w:t>
      </w:r>
      <w:r w:rsidRPr="00566880">
        <w:rPr>
          <w:rFonts w:asciiTheme="minorBidi" w:hAnsiTheme="minorBidi" w:cstheme="minorBidi"/>
          <w:b/>
          <w:bCs/>
          <w:sz w:val="22"/>
          <w:szCs w:val="22"/>
          <w:lang w:val="en-GB"/>
        </w:rPr>
        <w:t>:</w:t>
      </w:r>
      <w:r w:rsidRPr="00566880">
        <w:rPr>
          <w:rFonts w:asciiTheme="minorBidi" w:hAnsiTheme="minorBidi" w:cstheme="minorBidi"/>
          <w:sz w:val="22"/>
          <w:szCs w:val="22"/>
          <w:lang w:val="en-GB"/>
        </w:rPr>
        <w:t xml:space="preserve"> </w:t>
      </w:r>
      <w:r w:rsidR="00C15CAA" w:rsidRPr="00566880">
        <w:rPr>
          <w:rFonts w:asciiTheme="minorBidi" w:hAnsiTheme="minorBidi" w:cstheme="minorBidi"/>
          <w:sz w:val="22"/>
          <w:szCs w:val="22"/>
          <w:lang w:val="en-GB"/>
        </w:rPr>
        <w:t xml:space="preserve">Overall, the project intends to facilitate the implementation of </w:t>
      </w:r>
      <w:r w:rsidR="00694975" w:rsidRPr="00566880">
        <w:rPr>
          <w:rFonts w:asciiTheme="minorBidi" w:hAnsiTheme="minorBidi" w:cstheme="minorBidi"/>
          <w:sz w:val="22"/>
          <w:szCs w:val="22"/>
          <w:lang w:val="en-GB"/>
        </w:rPr>
        <w:t xml:space="preserve">several </w:t>
      </w:r>
      <w:r w:rsidR="00C15CAA" w:rsidRPr="00566880">
        <w:rPr>
          <w:rFonts w:asciiTheme="minorBidi" w:hAnsiTheme="minorBidi" w:cstheme="minorBidi"/>
          <w:sz w:val="22"/>
          <w:szCs w:val="22"/>
          <w:lang w:val="en-GB"/>
        </w:rPr>
        <w:t xml:space="preserve"> safeguarding measures identified in</w:t>
      </w:r>
      <w:r w:rsidR="0093226A" w:rsidRPr="00566880">
        <w:rPr>
          <w:rFonts w:asciiTheme="minorBidi" w:hAnsiTheme="minorBidi" w:cstheme="minorBidi"/>
          <w:sz w:val="22"/>
          <w:szCs w:val="22"/>
          <w:lang w:val="en-GB"/>
        </w:rPr>
        <w:t xml:space="preserve"> the</w:t>
      </w:r>
      <w:r w:rsidR="00C15CAA" w:rsidRPr="00566880">
        <w:rPr>
          <w:rFonts w:asciiTheme="minorBidi" w:hAnsiTheme="minorBidi" w:cstheme="minorBidi"/>
          <w:sz w:val="22"/>
          <w:szCs w:val="22"/>
          <w:lang w:val="en-GB"/>
        </w:rPr>
        <w:t xml:space="preserve"> </w:t>
      </w:r>
      <w:r w:rsidR="00C15CAA">
        <w:fldChar w:fldCharType="begin"/>
      </w:r>
      <w:r w:rsidR="00C15CAA" w:rsidRPr="001A1C1E">
        <w:rPr>
          <w:lang w:val="en-US"/>
        </w:rPr>
        <w:instrText>HYPERLINK "https://ich.unesco.org/en/USL/mek-mulung-01610?USL=01610"</w:instrText>
      </w:r>
      <w:r w:rsidR="00C15CAA">
        <w:fldChar w:fldCharType="separate"/>
      </w:r>
      <w:r w:rsidR="00C15CAA" w:rsidRPr="00566880">
        <w:rPr>
          <w:rStyle w:val="Hyperlink"/>
          <w:rFonts w:asciiTheme="minorBidi" w:hAnsiTheme="minorBidi" w:cstheme="minorBidi"/>
          <w:sz w:val="22"/>
          <w:szCs w:val="22"/>
          <w:lang w:eastAsia="fr-FR"/>
        </w:rPr>
        <w:t>nomination file</w:t>
      </w:r>
      <w:r w:rsidR="00C15CAA">
        <w:fldChar w:fldCharType="end"/>
      </w:r>
      <w:r w:rsidR="00C15CAA" w:rsidRPr="00566880">
        <w:rPr>
          <w:rFonts w:asciiTheme="minorBidi" w:hAnsiTheme="minorBidi" w:cstheme="minorBidi"/>
          <w:sz w:val="22"/>
          <w:szCs w:val="22"/>
          <w:lang w:val="en-GB"/>
        </w:rPr>
        <w:t xml:space="preserve"> </w:t>
      </w:r>
      <w:r w:rsidR="009568A4" w:rsidRPr="00566880">
        <w:rPr>
          <w:rFonts w:asciiTheme="minorBidi" w:hAnsiTheme="minorBidi" w:cstheme="minorBidi"/>
          <w:sz w:val="22"/>
          <w:szCs w:val="22"/>
          <w:lang w:val="en-GB"/>
        </w:rPr>
        <w:t xml:space="preserve">for </w:t>
      </w:r>
      <w:r w:rsidR="00C15CAA" w:rsidRPr="00566880">
        <w:rPr>
          <w:rFonts w:asciiTheme="minorBidi" w:hAnsiTheme="minorBidi" w:cstheme="minorBidi"/>
          <w:sz w:val="22"/>
          <w:szCs w:val="22"/>
          <w:lang w:val="en-GB"/>
        </w:rPr>
        <w:t xml:space="preserve">the element. </w:t>
      </w:r>
      <w:r w:rsidR="00694975" w:rsidRPr="00566880">
        <w:rPr>
          <w:rFonts w:ascii="Arial" w:hAnsi="Arial" w:cs="Arial"/>
          <w:sz w:val="22"/>
          <w:szCs w:val="22"/>
          <w:lang w:val="en-GB"/>
        </w:rPr>
        <w:t>The proposed activities address key threats to the element, including the declining number of bearers and practitioners, the lack of written documentation and training materials, and reduced interest among younger generations.</w:t>
      </w:r>
      <w:r w:rsidR="0085482B" w:rsidRPr="00566880">
        <w:rPr>
          <w:rFonts w:ascii="Arial" w:hAnsi="Arial" w:cs="Arial"/>
          <w:sz w:val="22"/>
          <w:szCs w:val="22"/>
          <w:lang w:val="en-GB"/>
        </w:rPr>
        <w:t xml:space="preserve"> The project should contribute to the viability of this element and strengthen capacities </w:t>
      </w:r>
      <w:r w:rsidR="00B772A7" w:rsidRPr="00566880">
        <w:rPr>
          <w:rFonts w:ascii="Arial" w:hAnsi="Arial" w:cs="Arial"/>
          <w:sz w:val="22"/>
          <w:szCs w:val="22"/>
          <w:lang w:val="en-GB"/>
        </w:rPr>
        <w:t>in</w:t>
      </w:r>
      <w:r w:rsidR="0085482B" w:rsidRPr="00566880">
        <w:rPr>
          <w:rFonts w:ascii="Arial" w:hAnsi="Arial" w:cs="Arial"/>
          <w:sz w:val="22"/>
          <w:szCs w:val="22"/>
          <w:lang w:val="en-GB"/>
        </w:rPr>
        <w:t xml:space="preserve"> Mek </w:t>
      </w:r>
      <w:proofErr w:type="spellStart"/>
      <w:r w:rsidR="0085482B" w:rsidRPr="00566880">
        <w:rPr>
          <w:rFonts w:ascii="Arial" w:hAnsi="Arial" w:cs="Arial"/>
          <w:sz w:val="22"/>
          <w:szCs w:val="22"/>
          <w:lang w:val="en-GB"/>
        </w:rPr>
        <w:t>Mulung</w:t>
      </w:r>
      <w:proofErr w:type="spellEnd"/>
      <w:r w:rsidR="0085482B" w:rsidRPr="00566880">
        <w:rPr>
          <w:rFonts w:ascii="Arial" w:hAnsi="Arial" w:cs="Arial"/>
          <w:sz w:val="22"/>
          <w:szCs w:val="22"/>
          <w:lang w:val="en-GB"/>
        </w:rPr>
        <w:t xml:space="preserve"> through the bearers and master practitioners who will conduct </w:t>
      </w:r>
      <w:r w:rsidR="008C26E6" w:rsidRPr="00566880">
        <w:rPr>
          <w:rFonts w:ascii="Arial" w:hAnsi="Arial" w:cs="Arial"/>
          <w:sz w:val="22"/>
          <w:szCs w:val="22"/>
          <w:lang w:val="en-GB"/>
        </w:rPr>
        <w:t>training</w:t>
      </w:r>
      <w:r w:rsidR="00A07200">
        <w:rPr>
          <w:rFonts w:ascii="Arial" w:hAnsi="Arial" w:cs="Arial"/>
          <w:sz w:val="22"/>
          <w:szCs w:val="22"/>
          <w:lang w:val="en-GB"/>
        </w:rPr>
        <w:t>s</w:t>
      </w:r>
      <w:r w:rsidR="0085482B" w:rsidRPr="00566880">
        <w:rPr>
          <w:rFonts w:ascii="Arial" w:hAnsi="Arial" w:cs="Arial"/>
          <w:sz w:val="22"/>
          <w:szCs w:val="22"/>
          <w:lang w:val="en-GB"/>
        </w:rPr>
        <w:t xml:space="preserve"> and transmit their knowledge and skills to members of the community, particularly apprentices. </w:t>
      </w:r>
      <w:r w:rsidR="00694975" w:rsidRPr="00566880">
        <w:rPr>
          <w:rFonts w:ascii="Arial" w:hAnsi="Arial" w:cs="Arial"/>
          <w:sz w:val="22"/>
          <w:szCs w:val="22"/>
          <w:lang w:val="en-GB"/>
        </w:rPr>
        <w:t xml:space="preserve">Furthermore, the </w:t>
      </w:r>
      <w:r w:rsidR="007A6421" w:rsidRPr="00566880">
        <w:rPr>
          <w:rFonts w:ascii="Arial" w:hAnsi="Arial" w:cs="Arial"/>
          <w:sz w:val="22"/>
          <w:szCs w:val="22"/>
          <w:lang w:val="en-GB"/>
        </w:rPr>
        <w:t>activities</w:t>
      </w:r>
      <w:r w:rsidR="00751D39" w:rsidRPr="00566880">
        <w:rPr>
          <w:rFonts w:ascii="Arial" w:hAnsi="Arial" w:cs="Arial"/>
          <w:sz w:val="22"/>
          <w:szCs w:val="22"/>
          <w:lang w:val="en-GB"/>
        </w:rPr>
        <w:t xml:space="preserve"> </w:t>
      </w:r>
      <w:r w:rsidR="00694975" w:rsidRPr="00566880">
        <w:rPr>
          <w:rFonts w:ascii="Arial" w:hAnsi="Arial" w:cs="Arial"/>
          <w:sz w:val="22"/>
          <w:szCs w:val="22"/>
          <w:lang w:val="en-GB"/>
        </w:rPr>
        <w:t xml:space="preserve">will </w:t>
      </w:r>
      <w:r w:rsidR="00EC791A" w:rsidRPr="00566880">
        <w:rPr>
          <w:rFonts w:ascii="Arial" w:hAnsi="Arial" w:cs="Arial"/>
          <w:sz w:val="22"/>
          <w:szCs w:val="22"/>
          <w:lang w:val="en-GB"/>
        </w:rPr>
        <w:t>help</w:t>
      </w:r>
      <w:r w:rsidR="00694975" w:rsidRPr="00566880">
        <w:rPr>
          <w:rFonts w:ascii="Arial" w:hAnsi="Arial" w:cs="Arial"/>
          <w:sz w:val="22"/>
          <w:szCs w:val="22"/>
          <w:lang w:val="en-GB"/>
        </w:rPr>
        <w:t xml:space="preserve"> revitalize the practice and </w:t>
      </w:r>
      <w:r w:rsidR="00EC791A" w:rsidRPr="00566880">
        <w:rPr>
          <w:rFonts w:ascii="Arial" w:hAnsi="Arial" w:cs="Arial"/>
          <w:sz w:val="22"/>
          <w:szCs w:val="22"/>
          <w:lang w:val="en-GB"/>
        </w:rPr>
        <w:t xml:space="preserve">highlight </w:t>
      </w:r>
      <w:r w:rsidR="00694975" w:rsidRPr="00566880">
        <w:rPr>
          <w:rFonts w:ascii="Arial" w:hAnsi="Arial" w:cs="Arial"/>
          <w:sz w:val="22"/>
          <w:szCs w:val="22"/>
          <w:lang w:val="en-GB"/>
        </w:rPr>
        <w:t xml:space="preserve">the importance of safeguarding this living heritage at </w:t>
      </w:r>
      <w:r w:rsidR="00CA51AA" w:rsidRPr="00566880">
        <w:rPr>
          <w:rFonts w:ascii="Arial" w:hAnsi="Arial" w:cs="Arial"/>
          <w:sz w:val="22"/>
          <w:szCs w:val="22"/>
          <w:lang w:val="en-GB"/>
        </w:rPr>
        <w:t xml:space="preserve">the </w:t>
      </w:r>
      <w:r w:rsidR="00694975" w:rsidRPr="00566880">
        <w:rPr>
          <w:rFonts w:ascii="Arial" w:hAnsi="Arial" w:cs="Arial"/>
          <w:sz w:val="22"/>
          <w:szCs w:val="22"/>
          <w:lang w:val="en-GB"/>
        </w:rPr>
        <w:t xml:space="preserve">national level. </w:t>
      </w:r>
      <w:r w:rsidR="00751D39" w:rsidRPr="00566880">
        <w:rPr>
          <w:rFonts w:ascii="Arial" w:hAnsi="Arial" w:cs="Arial"/>
          <w:sz w:val="22"/>
          <w:szCs w:val="22"/>
          <w:lang w:val="en-GB"/>
        </w:rPr>
        <w:t xml:space="preserve">In particular, the research and documentation activities will </w:t>
      </w:r>
      <w:r w:rsidR="00AC17D7" w:rsidRPr="00566880">
        <w:rPr>
          <w:rFonts w:ascii="Arial" w:hAnsi="Arial" w:cs="Arial"/>
          <w:sz w:val="22"/>
          <w:szCs w:val="22"/>
          <w:lang w:val="en-GB"/>
        </w:rPr>
        <w:t xml:space="preserve">enable </w:t>
      </w:r>
      <w:r w:rsidR="00751D39" w:rsidRPr="00566880">
        <w:rPr>
          <w:rFonts w:ascii="Arial" w:hAnsi="Arial" w:cs="Arial"/>
          <w:sz w:val="22"/>
          <w:szCs w:val="22"/>
          <w:lang w:val="en-GB"/>
        </w:rPr>
        <w:t>the establishment of an online repository (</w:t>
      </w:r>
      <w:r w:rsidR="00A07200">
        <w:rPr>
          <w:rFonts w:ascii="Arial" w:hAnsi="Arial" w:cs="Arial"/>
          <w:sz w:val="22"/>
          <w:szCs w:val="22"/>
          <w:lang w:val="en-GB"/>
        </w:rPr>
        <w:t xml:space="preserve">the </w:t>
      </w:r>
      <w:r w:rsidR="00751D39" w:rsidRPr="00566880">
        <w:rPr>
          <w:rFonts w:ascii="Arial" w:hAnsi="Arial" w:cs="Arial"/>
          <w:sz w:val="22"/>
          <w:szCs w:val="22"/>
          <w:lang w:val="en-GB"/>
        </w:rPr>
        <w:t>Cultural Mapping Portal), compiling</w:t>
      </w:r>
      <w:r w:rsidR="008A6E82" w:rsidRPr="00566880">
        <w:rPr>
          <w:lang w:val="en-GB"/>
        </w:rPr>
        <w:t xml:space="preserve"> </w:t>
      </w:r>
      <w:r w:rsidR="008A6E82" w:rsidRPr="00566880">
        <w:rPr>
          <w:rFonts w:ascii="Arial" w:hAnsi="Arial" w:cs="Arial"/>
          <w:sz w:val="22"/>
          <w:szCs w:val="22"/>
          <w:lang w:val="en-GB"/>
        </w:rPr>
        <w:t xml:space="preserve">scripts, musical scores, academic articles and learning materials on the element. </w:t>
      </w:r>
      <w:r w:rsidR="00694975" w:rsidRPr="00566880">
        <w:rPr>
          <w:rFonts w:ascii="Arial" w:hAnsi="Arial" w:cs="Arial"/>
          <w:sz w:val="22"/>
          <w:szCs w:val="22"/>
          <w:lang w:val="en-GB"/>
        </w:rPr>
        <w:t xml:space="preserve">In the medium term, the project </w:t>
      </w:r>
      <w:r w:rsidR="0085482B" w:rsidRPr="00566880">
        <w:rPr>
          <w:rFonts w:ascii="Arial" w:hAnsi="Arial" w:cs="Arial"/>
          <w:sz w:val="22"/>
          <w:szCs w:val="22"/>
          <w:lang w:val="en-GB"/>
        </w:rPr>
        <w:t xml:space="preserve">seeks </w:t>
      </w:r>
      <w:r w:rsidR="00694975" w:rsidRPr="00566880">
        <w:rPr>
          <w:rFonts w:ascii="Arial" w:hAnsi="Arial" w:cs="Arial"/>
          <w:sz w:val="22"/>
          <w:szCs w:val="22"/>
          <w:lang w:val="en-GB"/>
        </w:rPr>
        <w:t xml:space="preserve">to create the conditions necessary to inspire professional and artistic vocations among young people, </w:t>
      </w:r>
      <w:r w:rsidR="00433542" w:rsidRPr="00566880">
        <w:rPr>
          <w:rFonts w:ascii="Arial" w:hAnsi="Arial" w:cs="Arial"/>
          <w:sz w:val="22"/>
          <w:szCs w:val="22"/>
          <w:lang w:val="en-GB"/>
        </w:rPr>
        <w:t>enabl</w:t>
      </w:r>
      <w:r w:rsidR="00A07200">
        <w:rPr>
          <w:rFonts w:ascii="Arial" w:hAnsi="Arial" w:cs="Arial"/>
          <w:sz w:val="22"/>
          <w:szCs w:val="22"/>
          <w:lang w:val="en-GB"/>
        </w:rPr>
        <w:t>ing</w:t>
      </w:r>
      <w:r w:rsidR="00433542" w:rsidRPr="00566880">
        <w:rPr>
          <w:rFonts w:ascii="Arial" w:hAnsi="Arial" w:cs="Arial"/>
          <w:sz w:val="22"/>
          <w:szCs w:val="22"/>
          <w:lang w:val="en-GB"/>
        </w:rPr>
        <w:t xml:space="preserve"> them to earn an income from </w:t>
      </w:r>
      <w:r w:rsidR="00A07200">
        <w:rPr>
          <w:rFonts w:ascii="Arial" w:hAnsi="Arial" w:cs="Arial"/>
          <w:sz w:val="22"/>
          <w:szCs w:val="22"/>
          <w:lang w:val="en-GB"/>
        </w:rPr>
        <w:t>the practice and thus</w:t>
      </w:r>
      <w:r w:rsidR="00433542" w:rsidRPr="00566880">
        <w:rPr>
          <w:rFonts w:ascii="Arial" w:hAnsi="Arial" w:cs="Arial"/>
          <w:sz w:val="22"/>
          <w:szCs w:val="22"/>
          <w:lang w:val="en-GB"/>
        </w:rPr>
        <w:t xml:space="preserve"> </w:t>
      </w:r>
      <w:r w:rsidR="00694975" w:rsidRPr="00566880">
        <w:rPr>
          <w:rFonts w:ascii="Arial" w:hAnsi="Arial" w:cs="Arial"/>
          <w:sz w:val="22"/>
          <w:szCs w:val="22"/>
          <w:lang w:val="en-GB"/>
        </w:rPr>
        <w:t>prevent</w:t>
      </w:r>
      <w:r w:rsidR="00433542" w:rsidRPr="00566880">
        <w:rPr>
          <w:rFonts w:ascii="Arial" w:hAnsi="Arial" w:cs="Arial"/>
          <w:sz w:val="22"/>
          <w:szCs w:val="22"/>
          <w:lang w:val="en-GB"/>
        </w:rPr>
        <w:t>ing</w:t>
      </w:r>
      <w:r w:rsidR="00694975" w:rsidRPr="00566880">
        <w:rPr>
          <w:rFonts w:ascii="Arial" w:hAnsi="Arial" w:cs="Arial"/>
          <w:sz w:val="22"/>
          <w:szCs w:val="22"/>
          <w:lang w:val="en-GB"/>
        </w:rPr>
        <w:t xml:space="preserve"> the practice from disappearing.</w:t>
      </w:r>
      <w:r w:rsidR="008A6E82" w:rsidRPr="00566880">
        <w:rPr>
          <w:rFonts w:ascii="Arial" w:hAnsi="Arial" w:cs="Arial"/>
          <w:sz w:val="22"/>
          <w:szCs w:val="22"/>
          <w:lang w:val="en-GB"/>
        </w:rPr>
        <w:t xml:space="preserve"> Finally, it is expected that the project will enable the apprentices to perform autonomously and become ‘cultural ambassadors’ for local, national and international performances.</w:t>
      </w:r>
    </w:p>
    <w:p w14:paraId="270A0E14" w14:textId="32A56C55" w:rsidR="007359F1" w:rsidRPr="00566880" w:rsidRDefault="007359F1" w:rsidP="00071FCF">
      <w:pPr>
        <w:spacing w:before="120" w:after="120"/>
        <w:ind w:left="567"/>
        <w:jc w:val="both"/>
        <w:rPr>
          <w:rFonts w:asciiTheme="minorBidi" w:eastAsia="SimSun" w:hAnsiTheme="minorBidi" w:cstheme="minorBidi"/>
          <w:sz w:val="22"/>
          <w:szCs w:val="22"/>
          <w:lang w:val="en-GB" w:eastAsia="ko-KR"/>
        </w:rPr>
      </w:pPr>
      <w:r w:rsidRPr="00566880">
        <w:rPr>
          <w:rFonts w:asciiTheme="minorBidi" w:hAnsiTheme="minorBidi" w:cstheme="minorBidi"/>
          <w:b/>
          <w:sz w:val="22"/>
          <w:szCs w:val="22"/>
          <w:lang w:val="en-GB"/>
        </w:rPr>
        <w:t>Criterion A.5</w:t>
      </w:r>
      <w:r w:rsidRPr="00566880">
        <w:rPr>
          <w:rFonts w:asciiTheme="minorBidi" w:hAnsiTheme="minorBidi" w:cstheme="minorBidi"/>
          <w:b/>
          <w:bCs/>
          <w:sz w:val="22"/>
          <w:szCs w:val="22"/>
          <w:lang w:val="en-GB"/>
        </w:rPr>
        <w:t>:</w:t>
      </w:r>
      <w:r w:rsidRPr="00566880">
        <w:rPr>
          <w:rFonts w:asciiTheme="minorBidi" w:hAnsiTheme="minorBidi" w:cstheme="minorBidi"/>
          <w:sz w:val="22"/>
          <w:szCs w:val="22"/>
          <w:lang w:val="en-GB"/>
        </w:rPr>
        <w:t xml:space="preserve"> The requesting State Party will contribute </w:t>
      </w:r>
      <w:r w:rsidR="00D724A7" w:rsidRPr="00566880">
        <w:rPr>
          <w:rFonts w:asciiTheme="minorBidi" w:hAnsiTheme="minorBidi" w:cstheme="minorBidi"/>
          <w:sz w:val="22"/>
          <w:szCs w:val="22"/>
          <w:lang w:val="en-GB"/>
        </w:rPr>
        <w:t>3</w:t>
      </w:r>
      <w:r w:rsidRPr="00566880">
        <w:rPr>
          <w:rFonts w:asciiTheme="minorBidi" w:hAnsiTheme="minorBidi" w:cstheme="minorBidi"/>
          <w:sz w:val="22"/>
          <w:szCs w:val="22"/>
          <w:lang w:val="en-GB"/>
        </w:rPr>
        <w:t xml:space="preserve"> per cent (US$</w:t>
      </w:r>
      <w:r w:rsidR="00D724A7" w:rsidRPr="00566880">
        <w:rPr>
          <w:rFonts w:asciiTheme="minorBidi" w:hAnsiTheme="minorBidi" w:cstheme="minorBidi"/>
          <w:sz w:val="22"/>
          <w:szCs w:val="22"/>
          <w:lang w:val="en-GB"/>
        </w:rPr>
        <w:t>3,500</w:t>
      </w:r>
      <w:r w:rsidRPr="00566880">
        <w:rPr>
          <w:rFonts w:asciiTheme="minorBidi" w:hAnsiTheme="minorBidi" w:cstheme="minorBidi"/>
          <w:sz w:val="22"/>
          <w:szCs w:val="22"/>
          <w:lang w:val="en-GB"/>
        </w:rPr>
        <w:t>) of the total amount of the project budget (US$</w:t>
      </w:r>
      <w:r w:rsidR="00D724A7" w:rsidRPr="00566880">
        <w:rPr>
          <w:rFonts w:asciiTheme="minorBidi" w:hAnsiTheme="minorBidi" w:cstheme="minorBidi"/>
          <w:sz w:val="22"/>
          <w:szCs w:val="22"/>
          <w:lang w:val="en-GB"/>
        </w:rPr>
        <w:t>103,452</w:t>
      </w:r>
      <w:r w:rsidRPr="00566880">
        <w:rPr>
          <w:rFonts w:asciiTheme="minorBidi" w:hAnsiTheme="minorBidi" w:cstheme="minorBidi"/>
          <w:sz w:val="22"/>
          <w:szCs w:val="22"/>
          <w:lang w:val="en-GB"/>
        </w:rPr>
        <w:t xml:space="preserve">). Consequently, International Assistance is requested from the Intangible Cultural Heritage Fund for the remaining </w:t>
      </w:r>
      <w:r w:rsidR="00D724A7" w:rsidRPr="00566880">
        <w:rPr>
          <w:rFonts w:asciiTheme="minorBidi" w:hAnsiTheme="minorBidi" w:cstheme="minorBidi"/>
          <w:sz w:val="22"/>
          <w:szCs w:val="22"/>
          <w:lang w:val="en-GB"/>
        </w:rPr>
        <w:t>97</w:t>
      </w:r>
      <w:r w:rsidRPr="00566880">
        <w:rPr>
          <w:rFonts w:asciiTheme="minorBidi" w:hAnsiTheme="minorBidi" w:cstheme="minorBidi"/>
          <w:sz w:val="22"/>
          <w:szCs w:val="22"/>
          <w:lang w:val="en-GB"/>
        </w:rPr>
        <w:t xml:space="preserve"> per cent of the total amount of the project.</w:t>
      </w:r>
    </w:p>
    <w:p w14:paraId="3D7E0CC8" w14:textId="6B9E46C5" w:rsidR="00491137" w:rsidRPr="00566880" w:rsidRDefault="007359F1" w:rsidP="00071FCF">
      <w:pPr>
        <w:spacing w:before="120" w:after="120"/>
        <w:ind w:left="567"/>
        <w:jc w:val="both"/>
        <w:rPr>
          <w:rFonts w:asciiTheme="minorBidi" w:hAnsiTheme="minorBidi" w:cstheme="minorBidi"/>
          <w:sz w:val="22"/>
          <w:szCs w:val="22"/>
          <w:lang w:val="en-GB"/>
        </w:rPr>
      </w:pPr>
      <w:r w:rsidRPr="00566880">
        <w:rPr>
          <w:rFonts w:asciiTheme="minorBidi" w:hAnsiTheme="minorBidi" w:cstheme="minorBidi"/>
          <w:b/>
          <w:sz w:val="22"/>
          <w:szCs w:val="22"/>
          <w:lang w:val="en-GB"/>
        </w:rPr>
        <w:t>Criterion A.6</w:t>
      </w:r>
      <w:r w:rsidRPr="00566880">
        <w:rPr>
          <w:rFonts w:asciiTheme="minorBidi" w:hAnsiTheme="minorBidi" w:cstheme="minorBidi"/>
          <w:b/>
          <w:bCs/>
          <w:sz w:val="22"/>
          <w:szCs w:val="22"/>
          <w:lang w:val="en-GB"/>
        </w:rPr>
        <w:t>:</w:t>
      </w:r>
      <w:r w:rsidRPr="00566880">
        <w:rPr>
          <w:rFonts w:asciiTheme="minorBidi" w:hAnsiTheme="minorBidi" w:cstheme="minorBidi"/>
          <w:sz w:val="22"/>
          <w:szCs w:val="22"/>
          <w:lang w:val="en-GB"/>
        </w:rPr>
        <w:t xml:space="preserve"> </w:t>
      </w:r>
      <w:r w:rsidR="003C701A" w:rsidRPr="00566880">
        <w:rPr>
          <w:rFonts w:asciiTheme="minorBidi" w:hAnsiTheme="minorBidi" w:cstheme="minorBidi"/>
          <w:sz w:val="22"/>
          <w:szCs w:val="22"/>
          <w:lang w:val="en-GB"/>
        </w:rPr>
        <w:t xml:space="preserve">The project focuses on building the capacity of the communities to strengthen the viability of the traditional knowledge </w:t>
      </w:r>
      <w:r w:rsidR="00571708" w:rsidRPr="00566880">
        <w:rPr>
          <w:rFonts w:asciiTheme="minorBidi" w:hAnsiTheme="minorBidi" w:cstheme="minorBidi"/>
          <w:sz w:val="22"/>
          <w:szCs w:val="22"/>
          <w:lang w:val="en-GB"/>
        </w:rPr>
        <w:t xml:space="preserve">and skills </w:t>
      </w:r>
      <w:r w:rsidR="003C701A" w:rsidRPr="00566880">
        <w:rPr>
          <w:rFonts w:asciiTheme="minorBidi" w:hAnsiTheme="minorBidi" w:cstheme="minorBidi"/>
          <w:sz w:val="22"/>
          <w:szCs w:val="22"/>
          <w:lang w:val="en-GB"/>
        </w:rPr>
        <w:t xml:space="preserve">associated with </w:t>
      </w:r>
      <w:r w:rsidR="000310D2" w:rsidRPr="00566880">
        <w:rPr>
          <w:rFonts w:asciiTheme="minorBidi" w:hAnsiTheme="minorBidi" w:cstheme="minorBidi"/>
          <w:sz w:val="22"/>
          <w:szCs w:val="22"/>
          <w:lang w:val="en-GB"/>
        </w:rPr>
        <w:t xml:space="preserve">Mek </w:t>
      </w:r>
      <w:proofErr w:type="spellStart"/>
      <w:r w:rsidR="000310D2" w:rsidRPr="00566880">
        <w:rPr>
          <w:rFonts w:asciiTheme="minorBidi" w:hAnsiTheme="minorBidi" w:cstheme="minorBidi"/>
          <w:sz w:val="22"/>
          <w:szCs w:val="22"/>
          <w:lang w:val="en-GB"/>
        </w:rPr>
        <w:t>Mulung</w:t>
      </w:r>
      <w:proofErr w:type="spellEnd"/>
      <w:r w:rsidR="000310D2" w:rsidRPr="00566880">
        <w:rPr>
          <w:rFonts w:asciiTheme="minorBidi" w:hAnsiTheme="minorBidi" w:cstheme="minorBidi"/>
          <w:sz w:val="22"/>
          <w:szCs w:val="22"/>
          <w:lang w:val="en-GB"/>
        </w:rPr>
        <w:t xml:space="preserve"> </w:t>
      </w:r>
      <w:r w:rsidR="003C701A" w:rsidRPr="00566880">
        <w:rPr>
          <w:rFonts w:asciiTheme="minorBidi" w:hAnsiTheme="minorBidi" w:cstheme="minorBidi"/>
          <w:sz w:val="22"/>
          <w:szCs w:val="22"/>
          <w:lang w:val="en-GB"/>
        </w:rPr>
        <w:t xml:space="preserve">in order to transmit them to future generations. </w:t>
      </w:r>
      <w:r w:rsidR="005C6CEB" w:rsidRPr="00566880">
        <w:rPr>
          <w:rFonts w:asciiTheme="minorBidi" w:hAnsiTheme="minorBidi" w:cstheme="minorBidi"/>
          <w:sz w:val="22"/>
          <w:szCs w:val="22"/>
          <w:lang w:val="en-GB"/>
        </w:rPr>
        <w:t>Throughout the project</w:t>
      </w:r>
      <w:r w:rsidR="003C701A" w:rsidRPr="00566880">
        <w:rPr>
          <w:rFonts w:asciiTheme="minorBidi" w:hAnsiTheme="minorBidi" w:cstheme="minorBidi"/>
          <w:sz w:val="22"/>
          <w:szCs w:val="22"/>
          <w:lang w:val="en-GB"/>
        </w:rPr>
        <w:t xml:space="preserve">, </w:t>
      </w:r>
      <w:r w:rsidR="000310D2" w:rsidRPr="00566880">
        <w:rPr>
          <w:rFonts w:asciiTheme="minorBidi" w:hAnsiTheme="minorBidi" w:cstheme="minorBidi"/>
          <w:bCs/>
          <w:sz w:val="22"/>
          <w:szCs w:val="22"/>
          <w:lang w:val="en-GB"/>
        </w:rPr>
        <w:t>traditional masters</w:t>
      </w:r>
      <w:r w:rsidR="000609EC" w:rsidRPr="00566880">
        <w:rPr>
          <w:rFonts w:asciiTheme="minorBidi" w:hAnsiTheme="minorBidi" w:cstheme="minorBidi"/>
          <w:bCs/>
          <w:sz w:val="22"/>
          <w:szCs w:val="22"/>
          <w:lang w:val="en-GB"/>
        </w:rPr>
        <w:t>, known as</w:t>
      </w:r>
      <w:r w:rsidR="003E1B42" w:rsidRPr="00566880">
        <w:rPr>
          <w:rFonts w:asciiTheme="minorBidi" w:hAnsiTheme="minorBidi" w:cstheme="minorBidi"/>
          <w:bCs/>
          <w:sz w:val="22"/>
          <w:szCs w:val="22"/>
          <w:lang w:val="en-GB"/>
        </w:rPr>
        <w:t xml:space="preserve"> </w:t>
      </w:r>
      <w:proofErr w:type="spellStart"/>
      <w:r w:rsidR="003E1B42" w:rsidRPr="00566880">
        <w:rPr>
          <w:rFonts w:asciiTheme="minorBidi" w:hAnsiTheme="minorBidi" w:cstheme="minorBidi"/>
          <w:bCs/>
          <w:sz w:val="22"/>
          <w:szCs w:val="22"/>
          <w:lang w:val="en-GB"/>
        </w:rPr>
        <w:t>Adiguru</w:t>
      </w:r>
      <w:proofErr w:type="spellEnd"/>
      <w:r w:rsidR="003E1B42" w:rsidRPr="00566880">
        <w:rPr>
          <w:rFonts w:asciiTheme="minorBidi" w:hAnsiTheme="minorBidi" w:cstheme="minorBidi"/>
          <w:bCs/>
          <w:i/>
          <w:iCs/>
          <w:sz w:val="22"/>
          <w:szCs w:val="22"/>
          <w:lang w:val="en-GB"/>
        </w:rPr>
        <w:t xml:space="preserve">, </w:t>
      </w:r>
      <w:r w:rsidR="003C701A" w:rsidRPr="00566880">
        <w:rPr>
          <w:rFonts w:asciiTheme="minorBidi" w:hAnsiTheme="minorBidi" w:cstheme="minorBidi"/>
          <w:sz w:val="22"/>
          <w:szCs w:val="22"/>
          <w:lang w:val="en-GB"/>
        </w:rPr>
        <w:t xml:space="preserve">will </w:t>
      </w:r>
      <w:r w:rsidR="005C6CEB" w:rsidRPr="00566880">
        <w:rPr>
          <w:rFonts w:asciiTheme="minorBidi" w:hAnsiTheme="minorBidi" w:cstheme="minorBidi"/>
          <w:sz w:val="22"/>
          <w:szCs w:val="22"/>
          <w:lang w:val="en-GB"/>
        </w:rPr>
        <w:t xml:space="preserve">develop </w:t>
      </w:r>
      <w:r w:rsidR="00491137" w:rsidRPr="00566880">
        <w:rPr>
          <w:rFonts w:asciiTheme="minorBidi" w:hAnsiTheme="minorBidi" w:cstheme="minorBidi"/>
          <w:sz w:val="22"/>
          <w:szCs w:val="22"/>
          <w:lang w:val="en-GB"/>
        </w:rPr>
        <w:t xml:space="preserve">and implement </w:t>
      </w:r>
      <w:r w:rsidR="00571708" w:rsidRPr="00566880">
        <w:rPr>
          <w:rFonts w:asciiTheme="minorBidi" w:hAnsiTheme="minorBidi" w:cstheme="minorBidi"/>
          <w:sz w:val="22"/>
          <w:szCs w:val="22"/>
          <w:lang w:val="en-GB"/>
        </w:rPr>
        <w:t xml:space="preserve">an </w:t>
      </w:r>
      <w:r w:rsidR="003C701A" w:rsidRPr="00566880">
        <w:rPr>
          <w:rFonts w:asciiTheme="minorBidi" w:hAnsiTheme="minorBidi" w:cstheme="minorBidi"/>
          <w:sz w:val="22"/>
          <w:szCs w:val="22"/>
          <w:lang w:val="en-GB"/>
        </w:rPr>
        <w:t>apprenticeship programme in their areas of expertise</w:t>
      </w:r>
      <w:r w:rsidR="00A07200">
        <w:rPr>
          <w:rFonts w:asciiTheme="minorBidi" w:hAnsiTheme="minorBidi" w:cstheme="minorBidi"/>
          <w:sz w:val="22"/>
          <w:szCs w:val="22"/>
          <w:lang w:val="en-GB"/>
        </w:rPr>
        <w:t>, from</w:t>
      </w:r>
      <w:r w:rsidR="003C701A" w:rsidRPr="00566880">
        <w:rPr>
          <w:rFonts w:asciiTheme="minorBidi" w:hAnsiTheme="minorBidi" w:cstheme="minorBidi"/>
          <w:sz w:val="22"/>
          <w:szCs w:val="22"/>
          <w:lang w:val="en-GB"/>
        </w:rPr>
        <w:t xml:space="preserve"> </w:t>
      </w:r>
      <w:r w:rsidR="000310D2" w:rsidRPr="00566880">
        <w:rPr>
          <w:rFonts w:asciiTheme="minorBidi" w:hAnsiTheme="minorBidi" w:cstheme="minorBidi"/>
          <w:sz w:val="22"/>
          <w:szCs w:val="22"/>
          <w:lang w:val="en-GB"/>
        </w:rPr>
        <w:t>singing</w:t>
      </w:r>
      <w:r w:rsidR="00A07200">
        <w:rPr>
          <w:rFonts w:asciiTheme="minorBidi" w:hAnsiTheme="minorBidi" w:cstheme="minorBidi"/>
          <w:sz w:val="22"/>
          <w:szCs w:val="22"/>
          <w:lang w:val="en-GB"/>
        </w:rPr>
        <w:t xml:space="preserve"> to</w:t>
      </w:r>
      <w:r w:rsidR="000310D2" w:rsidRPr="00566880">
        <w:rPr>
          <w:rFonts w:asciiTheme="minorBidi" w:hAnsiTheme="minorBidi" w:cstheme="minorBidi"/>
          <w:sz w:val="22"/>
          <w:szCs w:val="22"/>
          <w:lang w:val="en-GB"/>
        </w:rPr>
        <w:t xml:space="preserve"> dancing and traditional music</w:t>
      </w:r>
      <w:r w:rsidR="003C701A" w:rsidRPr="00566880">
        <w:rPr>
          <w:rFonts w:asciiTheme="minorBidi" w:hAnsiTheme="minorBidi" w:cstheme="minorBidi"/>
          <w:sz w:val="22"/>
          <w:szCs w:val="22"/>
          <w:lang w:val="en-GB"/>
        </w:rPr>
        <w:t xml:space="preserve">. </w:t>
      </w:r>
      <w:r w:rsidR="000310D2" w:rsidRPr="00566880">
        <w:rPr>
          <w:rFonts w:asciiTheme="minorBidi" w:hAnsiTheme="minorBidi" w:cstheme="minorBidi"/>
          <w:sz w:val="22"/>
          <w:szCs w:val="22"/>
          <w:lang w:val="en-GB"/>
        </w:rPr>
        <w:t>Th</w:t>
      </w:r>
      <w:r w:rsidR="005C6CEB" w:rsidRPr="00566880">
        <w:rPr>
          <w:rFonts w:asciiTheme="minorBidi" w:hAnsiTheme="minorBidi" w:cstheme="minorBidi"/>
          <w:sz w:val="22"/>
          <w:szCs w:val="22"/>
          <w:lang w:val="en-GB"/>
        </w:rPr>
        <w:t xml:space="preserve">e objective </w:t>
      </w:r>
      <w:r w:rsidR="000310D2" w:rsidRPr="00566880">
        <w:rPr>
          <w:rFonts w:asciiTheme="minorBidi" w:hAnsiTheme="minorBidi" w:cstheme="minorBidi"/>
          <w:sz w:val="22"/>
          <w:szCs w:val="22"/>
          <w:lang w:val="en-GB"/>
        </w:rPr>
        <w:t xml:space="preserve">is to </w:t>
      </w:r>
      <w:r w:rsidR="000609EC" w:rsidRPr="00566880">
        <w:rPr>
          <w:rFonts w:asciiTheme="minorBidi" w:hAnsiTheme="minorBidi" w:cstheme="minorBidi"/>
          <w:sz w:val="22"/>
          <w:szCs w:val="22"/>
          <w:lang w:val="en-GB"/>
        </w:rPr>
        <w:t xml:space="preserve">facilitate </w:t>
      </w:r>
      <w:r w:rsidR="000310D2" w:rsidRPr="00566880">
        <w:rPr>
          <w:rFonts w:asciiTheme="minorBidi" w:hAnsiTheme="minorBidi" w:cstheme="minorBidi"/>
          <w:sz w:val="22"/>
          <w:szCs w:val="22"/>
          <w:lang w:val="en-GB"/>
        </w:rPr>
        <w:t xml:space="preserve">a </w:t>
      </w:r>
      <w:r w:rsidR="00571708" w:rsidRPr="00566880">
        <w:rPr>
          <w:rFonts w:asciiTheme="minorBidi" w:hAnsiTheme="minorBidi" w:cstheme="minorBidi"/>
          <w:sz w:val="22"/>
          <w:szCs w:val="22"/>
          <w:lang w:val="en-GB"/>
        </w:rPr>
        <w:t xml:space="preserve">transition </w:t>
      </w:r>
      <w:r w:rsidR="000310D2" w:rsidRPr="00566880">
        <w:rPr>
          <w:rFonts w:asciiTheme="minorBidi" w:hAnsiTheme="minorBidi" w:cstheme="minorBidi"/>
          <w:sz w:val="22"/>
          <w:szCs w:val="22"/>
          <w:lang w:val="en-GB"/>
        </w:rPr>
        <w:t xml:space="preserve">from a </w:t>
      </w:r>
      <w:r w:rsidR="00571708" w:rsidRPr="00566880">
        <w:rPr>
          <w:rFonts w:asciiTheme="minorBidi" w:hAnsiTheme="minorBidi" w:cstheme="minorBidi"/>
          <w:sz w:val="22"/>
          <w:szCs w:val="22"/>
          <w:lang w:val="en-GB"/>
        </w:rPr>
        <w:t>complex oral tradition</w:t>
      </w:r>
      <w:r w:rsidR="000310D2" w:rsidRPr="00566880">
        <w:rPr>
          <w:rFonts w:asciiTheme="minorBidi" w:hAnsiTheme="minorBidi" w:cstheme="minorBidi"/>
          <w:sz w:val="22"/>
          <w:szCs w:val="22"/>
          <w:lang w:val="en-GB"/>
        </w:rPr>
        <w:t xml:space="preserve"> to </w:t>
      </w:r>
      <w:r w:rsidR="005C6CEB" w:rsidRPr="00566880">
        <w:rPr>
          <w:rFonts w:asciiTheme="minorBidi" w:hAnsiTheme="minorBidi" w:cstheme="minorBidi"/>
          <w:sz w:val="22"/>
          <w:szCs w:val="22"/>
          <w:lang w:val="en-GB"/>
        </w:rPr>
        <w:t>structured</w:t>
      </w:r>
      <w:r w:rsidR="000310D2" w:rsidRPr="00566880">
        <w:rPr>
          <w:rFonts w:asciiTheme="minorBidi" w:hAnsiTheme="minorBidi" w:cstheme="minorBidi"/>
          <w:sz w:val="22"/>
          <w:szCs w:val="22"/>
          <w:lang w:val="en-GB"/>
        </w:rPr>
        <w:t xml:space="preserve"> </w:t>
      </w:r>
      <w:r w:rsidR="00571708" w:rsidRPr="00566880">
        <w:rPr>
          <w:rFonts w:asciiTheme="minorBidi" w:hAnsiTheme="minorBidi" w:cstheme="minorBidi"/>
          <w:sz w:val="22"/>
          <w:szCs w:val="22"/>
          <w:lang w:val="en-GB"/>
        </w:rPr>
        <w:t>pedagogical</w:t>
      </w:r>
      <w:r w:rsidR="000310D2" w:rsidRPr="00566880">
        <w:rPr>
          <w:rFonts w:asciiTheme="minorBidi" w:hAnsiTheme="minorBidi" w:cstheme="minorBidi"/>
          <w:sz w:val="22"/>
          <w:szCs w:val="22"/>
          <w:lang w:val="en-GB"/>
        </w:rPr>
        <w:t xml:space="preserve"> training </w:t>
      </w:r>
      <w:r w:rsidR="005C6CEB" w:rsidRPr="00566880">
        <w:rPr>
          <w:rFonts w:asciiTheme="minorBidi" w:hAnsiTheme="minorBidi" w:cstheme="minorBidi"/>
          <w:sz w:val="22"/>
          <w:szCs w:val="22"/>
          <w:lang w:val="en-GB"/>
        </w:rPr>
        <w:t>courses</w:t>
      </w:r>
      <w:r w:rsidR="00571708" w:rsidRPr="00566880">
        <w:rPr>
          <w:rFonts w:asciiTheme="minorBidi" w:hAnsiTheme="minorBidi" w:cstheme="minorBidi"/>
          <w:sz w:val="22"/>
          <w:szCs w:val="22"/>
          <w:lang w:val="en-GB"/>
        </w:rPr>
        <w:t xml:space="preserve"> for apprentices. The project foresees that master practitioners</w:t>
      </w:r>
      <w:r w:rsidR="005C6CEB" w:rsidRPr="00566880">
        <w:rPr>
          <w:rFonts w:asciiTheme="minorBidi" w:hAnsiTheme="minorBidi" w:cstheme="minorBidi"/>
          <w:sz w:val="22"/>
          <w:szCs w:val="22"/>
          <w:lang w:val="en-GB"/>
        </w:rPr>
        <w:t xml:space="preserve"> </w:t>
      </w:r>
      <w:r w:rsidR="00571708" w:rsidRPr="00566880">
        <w:rPr>
          <w:rFonts w:asciiTheme="minorBidi" w:hAnsiTheme="minorBidi" w:cstheme="minorBidi"/>
          <w:sz w:val="22"/>
          <w:szCs w:val="22"/>
          <w:lang w:val="en-GB"/>
        </w:rPr>
        <w:t xml:space="preserve">will train fifty apprentices, including women and men, and pass on their skills and knowledge in a </w:t>
      </w:r>
      <w:r w:rsidR="00A07200">
        <w:rPr>
          <w:rFonts w:asciiTheme="minorBidi" w:hAnsiTheme="minorBidi" w:cstheme="minorBidi"/>
          <w:sz w:val="22"/>
          <w:szCs w:val="22"/>
          <w:lang w:val="en-GB"/>
        </w:rPr>
        <w:t>seventy</w:t>
      </w:r>
      <w:r w:rsidR="00571708" w:rsidRPr="00566880">
        <w:rPr>
          <w:rFonts w:asciiTheme="minorBidi" w:hAnsiTheme="minorBidi" w:cstheme="minorBidi"/>
          <w:sz w:val="22"/>
          <w:szCs w:val="22"/>
          <w:lang w:val="en-GB"/>
        </w:rPr>
        <w:t>-hour apprenticeship programme</w:t>
      </w:r>
      <w:r w:rsidR="00E40244" w:rsidRPr="00566880">
        <w:rPr>
          <w:rFonts w:asciiTheme="minorBidi" w:hAnsiTheme="minorBidi" w:cstheme="minorBidi"/>
          <w:sz w:val="22"/>
          <w:szCs w:val="22"/>
          <w:lang w:val="en-GB"/>
        </w:rPr>
        <w:t xml:space="preserve"> over </w:t>
      </w:r>
      <w:r w:rsidR="00A07200">
        <w:rPr>
          <w:rFonts w:asciiTheme="minorBidi" w:hAnsiTheme="minorBidi" w:cstheme="minorBidi"/>
          <w:sz w:val="22"/>
          <w:szCs w:val="22"/>
          <w:lang w:val="en-GB"/>
        </w:rPr>
        <w:t xml:space="preserve">the course of </w:t>
      </w:r>
      <w:r w:rsidR="00E40244" w:rsidRPr="00566880">
        <w:rPr>
          <w:rFonts w:asciiTheme="minorBidi" w:hAnsiTheme="minorBidi" w:cstheme="minorBidi"/>
          <w:sz w:val="22"/>
          <w:szCs w:val="22"/>
          <w:lang w:val="en-GB"/>
        </w:rPr>
        <w:t>forty</w:t>
      </w:r>
      <w:r w:rsidR="00CD5152" w:rsidRPr="00566880">
        <w:rPr>
          <w:rFonts w:asciiTheme="minorBidi" w:hAnsiTheme="minorBidi" w:cstheme="minorBidi"/>
          <w:sz w:val="22"/>
          <w:szCs w:val="22"/>
          <w:lang w:val="en-GB"/>
        </w:rPr>
        <w:t xml:space="preserve">-two </w:t>
      </w:r>
      <w:r w:rsidR="00E40244" w:rsidRPr="00566880">
        <w:rPr>
          <w:rFonts w:asciiTheme="minorBidi" w:hAnsiTheme="minorBidi" w:cstheme="minorBidi"/>
          <w:sz w:val="22"/>
          <w:szCs w:val="22"/>
          <w:lang w:val="en-GB"/>
        </w:rPr>
        <w:t>weeks</w:t>
      </w:r>
      <w:r w:rsidR="00571708" w:rsidRPr="00566880">
        <w:rPr>
          <w:rFonts w:asciiTheme="minorBidi" w:hAnsiTheme="minorBidi" w:cstheme="minorBidi"/>
          <w:sz w:val="22"/>
          <w:szCs w:val="22"/>
          <w:lang w:val="en-GB"/>
        </w:rPr>
        <w:t>.</w:t>
      </w:r>
      <w:r w:rsidR="003E1B42" w:rsidRPr="00566880">
        <w:rPr>
          <w:rFonts w:asciiTheme="minorBidi" w:hAnsiTheme="minorBidi" w:cstheme="minorBidi"/>
          <w:sz w:val="22"/>
          <w:szCs w:val="22"/>
          <w:lang w:val="en-GB"/>
        </w:rPr>
        <w:t xml:space="preserve"> </w:t>
      </w:r>
      <w:r w:rsidR="009568A4" w:rsidRPr="00566880">
        <w:rPr>
          <w:rFonts w:asciiTheme="minorBidi" w:hAnsiTheme="minorBidi" w:cstheme="minorBidi"/>
          <w:sz w:val="22"/>
          <w:szCs w:val="22"/>
          <w:lang w:val="en-GB"/>
        </w:rPr>
        <w:t xml:space="preserve">The apprentices will be selected from within the community; young people aged </w:t>
      </w:r>
      <w:r w:rsidR="00A07200">
        <w:rPr>
          <w:rFonts w:asciiTheme="minorBidi" w:hAnsiTheme="minorBidi" w:cstheme="minorBidi"/>
          <w:sz w:val="22"/>
          <w:szCs w:val="22"/>
          <w:lang w:val="en-GB"/>
        </w:rPr>
        <w:t>9</w:t>
      </w:r>
      <w:r w:rsidR="00A07200" w:rsidRPr="00566880">
        <w:rPr>
          <w:rFonts w:asciiTheme="minorBidi" w:hAnsiTheme="minorBidi" w:cstheme="minorBidi"/>
          <w:sz w:val="22"/>
          <w:szCs w:val="22"/>
          <w:lang w:val="en-GB"/>
        </w:rPr>
        <w:t xml:space="preserve"> </w:t>
      </w:r>
      <w:r w:rsidR="009568A4" w:rsidRPr="00566880">
        <w:rPr>
          <w:rFonts w:asciiTheme="minorBidi" w:hAnsiTheme="minorBidi" w:cstheme="minorBidi"/>
          <w:sz w:val="22"/>
          <w:szCs w:val="22"/>
          <w:lang w:val="en-GB"/>
        </w:rPr>
        <w:t xml:space="preserve">and above </w:t>
      </w:r>
      <w:r w:rsidR="00EE1EDF" w:rsidRPr="00566880">
        <w:rPr>
          <w:rFonts w:asciiTheme="minorBidi" w:hAnsiTheme="minorBidi" w:cstheme="minorBidi"/>
          <w:sz w:val="22"/>
          <w:szCs w:val="22"/>
          <w:lang w:val="en-GB"/>
        </w:rPr>
        <w:t xml:space="preserve">will be able to </w:t>
      </w:r>
      <w:r w:rsidR="009568A4" w:rsidRPr="00566880">
        <w:rPr>
          <w:rFonts w:asciiTheme="minorBidi" w:hAnsiTheme="minorBidi" w:cstheme="minorBidi"/>
          <w:sz w:val="22"/>
          <w:szCs w:val="22"/>
          <w:lang w:val="en-GB"/>
        </w:rPr>
        <w:t xml:space="preserve">participate with parental consent. </w:t>
      </w:r>
      <w:r w:rsidR="003E1B42" w:rsidRPr="00566880">
        <w:rPr>
          <w:rFonts w:asciiTheme="minorBidi" w:hAnsiTheme="minorBidi" w:cstheme="minorBidi"/>
          <w:sz w:val="22"/>
          <w:szCs w:val="22"/>
          <w:lang w:val="en-GB"/>
        </w:rPr>
        <w:t xml:space="preserve">It is expected that the project will </w:t>
      </w:r>
      <w:r w:rsidR="00491137" w:rsidRPr="00566880">
        <w:rPr>
          <w:rFonts w:asciiTheme="minorBidi" w:hAnsiTheme="minorBidi" w:cstheme="minorBidi"/>
          <w:sz w:val="22"/>
          <w:szCs w:val="22"/>
          <w:lang w:val="en-GB"/>
        </w:rPr>
        <w:t xml:space="preserve">contribute to the </w:t>
      </w:r>
      <w:r w:rsidR="00B772A7" w:rsidRPr="00566880">
        <w:rPr>
          <w:rFonts w:asciiTheme="minorBidi" w:hAnsiTheme="minorBidi" w:cstheme="minorBidi"/>
          <w:sz w:val="22"/>
          <w:szCs w:val="22"/>
          <w:lang w:val="en-GB"/>
        </w:rPr>
        <w:t xml:space="preserve">creation </w:t>
      </w:r>
      <w:r w:rsidR="003E1B42" w:rsidRPr="00566880">
        <w:rPr>
          <w:rFonts w:asciiTheme="minorBidi" w:hAnsiTheme="minorBidi" w:cstheme="minorBidi"/>
          <w:sz w:val="22"/>
          <w:szCs w:val="22"/>
          <w:lang w:val="en-GB"/>
        </w:rPr>
        <w:t xml:space="preserve">of ten Mek </w:t>
      </w:r>
      <w:proofErr w:type="spellStart"/>
      <w:r w:rsidR="003E1B42" w:rsidRPr="00566880">
        <w:rPr>
          <w:rFonts w:asciiTheme="minorBidi" w:hAnsiTheme="minorBidi" w:cstheme="minorBidi"/>
          <w:sz w:val="22"/>
          <w:szCs w:val="22"/>
          <w:lang w:val="en-GB"/>
        </w:rPr>
        <w:t>Mulung</w:t>
      </w:r>
      <w:proofErr w:type="spellEnd"/>
      <w:r w:rsidR="00B772A7" w:rsidRPr="00566880">
        <w:rPr>
          <w:rFonts w:asciiTheme="minorBidi" w:hAnsiTheme="minorBidi" w:cstheme="minorBidi"/>
          <w:sz w:val="22"/>
          <w:szCs w:val="22"/>
          <w:lang w:val="en-GB"/>
        </w:rPr>
        <w:t xml:space="preserve"> practitioner groups</w:t>
      </w:r>
      <w:r w:rsidR="003E1B42" w:rsidRPr="00566880">
        <w:rPr>
          <w:rFonts w:asciiTheme="minorBidi" w:hAnsiTheme="minorBidi" w:cstheme="minorBidi"/>
          <w:sz w:val="22"/>
          <w:szCs w:val="22"/>
          <w:lang w:val="en-GB"/>
        </w:rPr>
        <w:t xml:space="preserve">. </w:t>
      </w:r>
      <w:r w:rsidR="003C701A" w:rsidRPr="00566880">
        <w:rPr>
          <w:rFonts w:asciiTheme="minorBidi" w:hAnsiTheme="minorBidi" w:cstheme="minorBidi"/>
          <w:sz w:val="22"/>
          <w:szCs w:val="22"/>
          <w:lang w:val="en-GB"/>
        </w:rPr>
        <w:t xml:space="preserve">The </w:t>
      </w:r>
      <w:r w:rsidR="00571708" w:rsidRPr="00566880">
        <w:rPr>
          <w:rFonts w:asciiTheme="minorBidi" w:hAnsiTheme="minorBidi" w:cstheme="minorBidi"/>
          <w:sz w:val="22"/>
          <w:szCs w:val="22"/>
          <w:lang w:val="en-GB"/>
        </w:rPr>
        <w:t xml:space="preserve">project will </w:t>
      </w:r>
      <w:r w:rsidR="005C6CEB" w:rsidRPr="00566880">
        <w:rPr>
          <w:rFonts w:asciiTheme="minorBidi" w:hAnsiTheme="minorBidi" w:cstheme="minorBidi"/>
          <w:sz w:val="22"/>
          <w:szCs w:val="22"/>
          <w:lang w:val="en-GB"/>
        </w:rPr>
        <w:t xml:space="preserve">also </w:t>
      </w:r>
      <w:r w:rsidR="00571708" w:rsidRPr="00566880">
        <w:rPr>
          <w:rFonts w:asciiTheme="minorBidi" w:hAnsiTheme="minorBidi" w:cstheme="minorBidi"/>
          <w:sz w:val="22"/>
          <w:szCs w:val="22"/>
          <w:lang w:val="en-GB"/>
        </w:rPr>
        <w:t xml:space="preserve">provide incentives </w:t>
      </w:r>
      <w:r w:rsidR="005C6CEB" w:rsidRPr="00566880">
        <w:rPr>
          <w:rFonts w:asciiTheme="minorBidi" w:hAnsiTheme="minorBidi" w:cstheme="minorBidi"/>
          <w:sz w:val="22"/>
          <w:szCs w:val="22"/>
          <w:lang w:val="en-GB"/>
        </w:rPr>
        <w:t>for master practitioners</w:t>
      </w:r>
      <w:r w:rsidR="00E40244" w:rsidRPr="00566880">
        <w:rPr>
          <w:rFonts w:asciiTheme="minorBidi" w:hAnsiTheme="minorBidi" w:cstheme="minorBidi"/>
          <w:sz w:val="22"/>
          <w:szCs w:val="22"/>
          <w:lang w:val="en-GB"/>
        </w:rPr>
        <w:t xml:space="preserve"> and contribute to the refurbishment of</w:t>
      </w:r>
      <w:r w:rsidR="00CD5152" w:rsidRPr="00566880">
        <w:rPr>
          <w:rFonts w:asciiTheme="minorBidi" w:hAnsiTheme="minorBidi" w:cstheme="minorBidi"/>
          <w:sz w:val="22"/>
          <w:szCs w:val="22"/>
          <w:lang w:val="en-GB"/>
        </w:rPr>
        <w:t xml:space="preserve"> </w:t>
      </w:r>
      <w:r w:rsidR="00B62857" w:rsidRPr="00566880">
        <w:rPr>
          <w:rFonts w:asciiTheme="minorBidi" w:hAnsiTheme="minorBidi" w:cstheme="minorBidi"/>
          <w:sz w:val="22"/>
          <w:szCs w:val="22"/>
          <w:lang w:val="en-GB"/>
        </w:rPr>
        <w:t xml:space="preserve">the </w:t>
      </w:r>
      <w:r w:rsidR="00B267A1" w:rsidRPr="00566880">
        <w:rPr>
          <w:rFonts w:asciiTheme="minorBidi" w:hAnsiTheme="minorBidi" w:cstheme="minorBidi"/>
          <w:sz w:val="22"/>
          <w:szCs w:val="22"/>
          <w:lang w:val="en-GB"/>
        </w:rPr>
        <w:t>training facility in Kedah</w:t>
      </w:r>
      <w:r w:rsidR="00EE771B">
        <w:rPr>
          <w:rFonts w:asciiTheme="minorBidi" w:hAnsiTheme="minorBidi" w:cstheme="minorBidi"/>
          <w:sz w:val="22"/>
          <w:szCs w:val="22"/>
          <w:lang w:val="en-GB"/>
        </w:rPr>
        <w:t xml:space="preserve">. The </w:t>
      </w:r>
      <w:r w:rsidR="00B267A1" w:rsidRPr="00566880">
        <w:rPr>
          <w:rFonts w:asciiTheme="minorBidi" w:hAnsiTheme="minorBidi" w:cstheme="minorBidi"/>
          <w:sz w:val="22"/>
          <w:szCs w:val="22"/>
          <w:lang w:val="en-GB"/>
        </w:rPr>
        <w:t xml:space="preserve">aim </w:t>
      </w:r>
      <w:r w:rsidR="00EE771B">
        <w:rPr>
          <w:rFonts w:asciiTheme="minorBidi" w:hAnsiTheme="minorBidi" w:cstheme="minorBidi"/>
          <w:sz w:val="22"/>
          <w:szCs w:val="22"/>
          <w:lang w:val="en-GB"/>
        </w:rPr>
        <w:t xml:space="preserve">is to </w:t>
      </w:r>
      <w:r w:rsidR="00EE771B" w:rsidRPr="00566880">
        <w:rPr>
          <w:rFonts w:asciiTheme="minorBidi" w:hAnsiTheme="minorBidi" w:cstheme="minorBidi"/>
          <w:sz w:val="22"/>
          <w:szCs w:val="22"/>
          <w:lang w:val="en-GB"/>
        </w:rPr>
        <w:t>reinforc</w:t>
      </w:r>
      <w:r w:rsidR="00EE771B">
        <w:rPr>
          <w:rFonts w:asciiTheme="minorBidi" w:hAnsiTheme="minorBidi" w:cstheme="minorBidi"/>
          <w:sz w:val="22"/>
          <w:szCs w:val="22"/>
          <w:lang w:val="en-GB"/>
        </w:rPr>
        <w:t>e</w:t>
      </w:r>
      <w:r w:rsidR="00EE771B" w:rsidRPr="00566880">
        <w:rPr>
          <w:rFonts w:asciiTheme="minorBidi" w:hAnsiTheme="minorBidi" w:cstheme="minorBidi"/>
          <w:sz w:val="22"/>
          <w:szCs w:val="22"/>
          <w:lang w:val="en-GB"/>
        </w:rPr>
        <w:t xml:space="preserve"> </w:t>
      </w:r>
      <w:r w:rsidR="00B267A1" w:rsidRPr="00566880">
        <w:rPr>
          <w:rFonts w:asciiTheme="minorBidi" w:hAnsiTheme="minorBidi" w:cstheme="minorBidi"/>
          <w:sz w:val="22"/>
          <w:szCs w:val="22"/>
          <w:lang w:val="en-GB"/>
        </w:rPr>
        <w:t>the conditions necessary for the continued practice and transmi</w:t>
      </w:r>
      <w:r w:rsidR="00EE771B">
        <w:rPr>
          <w:rFonts w:asciiTheme="minorBidi" w:hAnsiTheme="minorBidi" w:cstheme="minorBidi"/>
          <w:sz w:val="22"/>
          <w:szCs w:val="22"/>
          <w:lang w:val="en-GB"/>
        </w:rPr>
        <w:t xml:space="preserve">t </w:t>
      </w:r>
      <w:r w:rsidR="00B267A1" w:rsidRPr="00566880">
        <w:rPr>
          <w:rFonts w:asciiTheme="minorBidi" w:hAnsiTheme="minorBidi" w:cstheme="minorBidi"/>
          <w:sz w:val="22"/>
          <w:szCs w:val="22"/>
          <w:lang w:val="en-GB"/>
        </w:rPr>
        <w:t xml:space="preserve">Mek </w:t>
      </w:r>
      <w:proofErr w:type="spellStart"/>
      <w:r w:rsidR="00B267A1" w:rsidRPr="00566880">
        <w:rPr>
          <w:rFonts w:asciiTheme="minorBidi" w:hAnsiTheme="minorBidi" w:cstheme="minorBidi"/>
          <w:sz w:val="22"/>
          <w:szCs w:val="22"/>
          <w:lang w:val="en-GB"/>
        </w:rPr>
        <w:t>Mulung</w:t>
      </w:r>
      <w:proofErr w:type="spellEnd"/>
      <w:r w:rsidR="00B267A1" w:rsidRPr="00566880">
        <w:rPr>
          <w:rFonts w:asciiTheme="minorBidi" w:hAnsiTheme="minorBidi" w:cstheme="minorBidi"/>
          <w:sz w:val="22"/>
          <w:szCs w:val="22"/>
          <w:lang w:val="en-GB"/>
        </w:rPr>
        <w:t xml:space="preserve"> as living heritage within the community</w:t>
      </w:r>
      <w:r w:rsidR="00765AF8" w:rsidRPr="00566880">
        <w:rPr>
          <w:rFonts w:asciiTheme="minorBidi" w:hAnsiTheme="minorBidi" w:cstheme="minorBidi"/>
          <w:sz w:val="22"/>
          <w:szCs w:val="22"/>
          <w:lang w:val="en-GB"/>
        </w:rPr>
        <w:t xml:space="preserve"> and beyond. </w:t>
      </w:r>
      <w:r w:rsidR="00CD5152" w:rsidRPr="00566880">
        <w:rPr>
          <w:rFonts w:asciiTheme="minorBidi" w:hAnsiTheme="minorBidi" w:cstheme="minorBidi"/>
          <w:sz w:val="22"/>
          <w:szCs w:val="22"/>
          <w:lang w:val="en-GB"/>
        </w:rPr>
        <w:t xml:space="preserve">Finally, the project will </w:t>
      </w:r>
      <w:r w:rsidR="0002644F" w:rsidRPr="00566880">
        <w:rPr>
          <w:rFonts w:asciiTheme="minorBidi" w:hAnsiTheme="minorBidi" w:cstheme="minorBidi"/>
          <w:sz w:val="22"/>
          <w:szCs w:val="22"/>
          <w:lang w:val="en-GB"/>
        </w:rPr>
        <w:t>strengthen</w:t>
      </w:r>
      <w:r w:rsidR="00CD5152" w:rsidRPr="00566880">
        <w:rPr>
          <w:rFonts w:asciiTheme="minorBidi" w:hAnsiTheme="minorBidi" w:cstheme="minorBidi"/>
          <w:sz w:val="22"/>
          <w:szCs w:val="22"/>
          <w:lang w:val="en-GB"/>
        </w:rPr>
        <w:t xml:space="preserve"> capacities at</w:t>
      </w:r>
      <w:r w:rsidR="00A07200">
        <w:rPr>
          <w:rFonts w:asciiTheme="minorBidi" w:hAnsiTheme="minorBidi" w:cstheme="minorBidi"/>
          <w:sz w:val="22"/>
          <w:szCs w:val="22"/>
          <w:lang w:val="en-GB"/>
        </w:rPr>
        <w:t xml:space="preserve"> the</w:t>
      </w:r>
      <w:r w:rsidR="00CD5152" w:rsidRPr="00566880">
        <w:rPr>
          <w:rFonts w:asciiTheme="minorBidi" w:hAnsiTheme="minorBidi" w:cstheme="minorBidi"/>
          <w:sz w:val="22"/>
          <w:szCs w:val="22"/>
          <w:lang w:val="en-GB"/>
        </w:rPr>
        <w:t xml:space="preserve"> institutional level</w:t>
      </w:r>
      <w:r w:rsidR="0002644F" w:rsidRPr="00566880">
        <w:rPr>
          <w:rFonts w:asciiTheme="minorBidi" w:hAnsiTheme="minorBidi" w:cstheme="minorBidi"/>
          <w:sz w:val="22"/>
          <w:szCs w:val="22"/>
          <w:lang w:val="en-GB"/>
        </w:rPr>
        <w:t xml:space="preserve">, as it will contribute to enhancing the skills of the </w:t>
      </w:r>
      <w:r w:rsidR="0002644F" w:rsidRPr="00566880">
        <w:rPr>
          <w:rFonts w:asciiTheme="minorBidi" w:hAnsiTheme="minorBidi" w:cstheme="minorBidi"/>
          <w:bCs/>
          <w:sz w:val="22"/>
          <w:szCs w:val="22"/>
          <w:lang w:val="en-GB"/>
        </w:rPr>
        <w:t>National Department for Culture and Arts</w:t>
      </w:r>
      <w:r w:rsidR="0002644F" w:rsidRPr="00566880">
        <w:rPr>
          <w:rFonts w:asciiTheme="minorBidi" w:hAnsiTheme="minorBidi" w:cstheme="minorBidi"/>
          <w:sz w:val="22"/>
          <w:szCs w:val="22"/>
          <w:lang w:val="en-GB"/>
        </w:rPr>
        <w:t xml:space="preserve"> in developing safeguarding methodologies and documentation. </w:t>
      </w:r>
    </w:p>
    <w:p w14:paraId="4CD3EC8B" w14:textId="5231D955" w:rsidR="007359F1" w:rsidRPr="00566880" w:rsidRDefault="007359F1" w:rsidP="00071FCF">
      <w:pPr>
        <w:spacing w:after="120"/>
        <w:ind w:left="567"/>
        <w:jc w:val="both"/>
        <w:rPr>
          <w:rFonts w:asciiTheme="minorBidi" w:hAnsiTheme="minorBidi" w:cstheme="minorBidi"/>
          <w:snapToGrid w:val="0"/>
          <w:sz w:val="22"/>
          <w:szCs w:val="22"/>
          <w:shd w:val="clear" w:color="auto" w:fill="FFFFFF"/>
          <w:lang w:val="en-GB" w:eastAsia="en-US"/>
        </w:rPr>
      </w:pPr>
      <w:r w:rsidRPr="00566880">
        <w:rPr>
          <w:rFonts w:asciiTheme="minorBidi" w:hAnsiTheme="minorBidi" w:cstheme="minorBidi"/>
          <w:b/>
          <w:snapToGrid w:val="0"/>
          <w:sz w:val="22"/>
          <w:szCs w:val="22"/>
          <w:lang w:val="en-GB" w:eastAsia="en-US"/>
        </w:rPr>
        <w:t>Criterion A.7</w:t>
      </w:r>
      <w:r w:rsidRPr="00566880">
        <w:rPr>
          <w:rFonts w:asciiTheme="minorBidi" w:hAnsiTheme="minorBidi" w:cstheme="minorBidi"/>
          <w:b/>
          <w:bCs/>
          <w:snapToGrid w:val="0"/>
          <w:sz w:val="22"/>
          <w:szCs w:val="22"/>
          <w:shd w:val="clear" w:color="auto" w:fill="FFFFFF"/>
          <w:lang w:val="en-GB" w:eastAsia="en-US"/>
        </w:rPr>
        <w:t>:</w:t>
      </w:r>
      <w:r w:rsidR="007E03A9" w:rsidRPr="00566880">
        <w:rPr>
          <w:rFonts w:asciiTheme="minorBidi" w:hAnsiTheme="minorBidi" w:cstheme="minorBidi"/>
          <w:b/>
          <w:bCs/>
          <w:snapToGrid w:val="0"/>
          <w:sz w:val="22"/>
          <w:szCs w:val="22"/>
          <w:shd w:val="clear" w:color="auto" w:fill="FFFFFF"/>
          <w:lang w:val="en-GB" w:eastAsia="en-US"/>
        </w:rPr>
        <w:t xml:space="preserve"> </w:t>
      </w:r>
      <w:r w:rsidR="007E03A9" w:rsidRPr="00566880">
        <w:rPr>
          <w:rFonts w:asciiTheme="minorBidi" w:hAnsiTheme="minorBidi" w:cstheme="minorBidi"/>
          <w:snapToGrid w:val="0"/>
          <w:sz w:val="22"/>
          <w:szCs w:val="22"/>
          <w:shd w:val="clear" w:color="auto" w:fill="FFFFFF"/>
          <w:lang w:val="en-GB" w:eastAsia="en-US"/>
        </w:rPr>
        <w:t>The requesting State Party has not previously received any financial assistance from UNESCO under the Intangible Cultural Heritage Fund of the 2003 Convention to implement activities in the field of intangible cultural heritage.</w:t>
      </w:r>
    </w:p>
    <w:p w14:paraId="792675CC" w14:textId="5A6986A3" w:rsidR="007359F1" w:rsidRPr="00566880" w:rsidRDefault="007359F1" w:rsidP="00071FCF">
      <w:pPr>
        <w:ind w:left="567"/>
        <w:contextualSpacing/>
        <w:jc w:val="both"/>
        <w:rPr>
          <w:rFonts w:asciiTheme="minorBidi" w:hAnsiTheme="minorBidi" w:cstheme="minorBidi"/>
          <w:bCs/>
          <w:sz w:val="22"/>
          <w:szCs w:val="22"/>
          <w:lang w:val="en-GB"/>
        </w:rPr>
      </w:pPr>
      <w:r w:rsidRPr="00566880">
        <w:rPr>
          <w:rFonts w:asciiTheme="minorBidi" w:hAnsiTheme="minorBidi" w:cstheme="minorBidi"/>
          <w:b/>
          <w:sz w:val="22"/>
          <w:szCs w:val="22"/>
          <w:lang w:val="en-GB"/>
        </w:rPr>
        <w:t>Paragraph 10(a):</w:t>
      </w:r>
      <w:r w:rsidRPr="00566880">
        <w:rPr>
          <w:rFonts w:asciiTheme="minorBidi" w:hAnsiTheme="minorBidi" w:cstheme="minorBidi"/>
          <w:bCs/>
          <w:sz w:val="22"/>
          <w:szCs w:val="22"/>
          <w:lang w:val="en-GB"/>
        </w:rPr>
        <w:t xml:space="preserve"> </w:t>
      </w:r>
      <w:r w:rsidR="00C15CAA" w:rsidRPr="00566880">
        <w:rPr>
          <w:rFonts w:asciiTheme="minorBidi" w:hAnsiTheme="minorBidi" w:cstheme="minorBidi"/>
          <w:bCs/>
          <w:sz w:val="22"/>
          <w:szCs w:val="22"/>
          <w:lang w:val="en-GB"/>
        </w:rPr>
        <w:t xml:space="preserve">The project is </w:t>
      </w:r>
      <w:r w:rsidR="00FC7D11" w:rsidRPr="00566880">
        <w:rPr>
          <w:rFonts w:asciiTheme="minorBidi" w:hAnsiTheme="minorBidi" w:cstheme="minorBidi"/>
          <w:bCs/>
          <w:sz w:val="22"/>
          <w:szCs w:val="22"/>
          <w:lang w:val="en-GB"/>
        </w:rPr>
        <w:t xml:space="preserve">national </w:t>
      </w:r>
      <w:r w:rsidR="00C15CAA" w:rsidRPr="00566880">
        <w:rPr>
          <w:rFonts w:asciiTheme="minorBidi" w:hAnsiTheme="minorBidi" w:cstheme="minorBidi"/>
          <w:bCs/>
          <w:sz w:val="22"/>
          <w:szCs w:val="22"/>
          <w:lang w:val="en-GB"/>
        </w:rPr>
        <w:t>in scope</w:t>
      </w:r>
      <w:r w:rsidR="00A55DC2" w:rsidRPr="00566880">
        <w:rPr>
          <w:rFonts w:asciiTheme="minorBidi" w:hAnsiTheme="minorBidi" w:cstheme="minorBidi"/>
          <w:bCs/>
          <w:sz w:val="22"/>
          <w:szCs w:val="22"/>
          <w:lang w:val="en-GB"/>
        </w:rPr>
        <w:t>,</w:t>
      </w:r>
      <w:r w:rsidR="00C15CAA" w:rsidRPr="00566880">
        <w:rPr>
          <w:rFonts w:asciiTheme="minorBidi" w:hAnsiTheme="minorBidi" w:cstheme="minorBidi"/>
          <w:bCs/>
          <w:sz w:val="22"/>
          <w:szCs w:val="22"/>
          <w:lang w:val="en-GB"/>
        </w:rPr>
        <w:t xml:space="preserve"> </w:t>
      </w:r>
      <w:r w:rsidR="00FC7D11" w:rsidRPr="00566880">
        <w:rPr>
          <w:rFonts w:asciiTheme="minorBidi" w:hAnsiTheme="minorBidi" w:cstheme="minorBidi"/>
          <w:bCs/>
          <w:sz w:val="22"/>
          <w:szCs w:val="22"/>
          <w:lang w:val="en-GB"/>
        </w:rPr>
        <w:t xml:space="preserve">with the involvement of local authorities and organizations such as the NGO AKRAB, universities, schools </w:t>
      </w:r>
      <w:r w:rsidR="00C15CAA" w:rsidRPr="00566880">
        <w:rPr>
          <w:rFonts w:asciiTheme="minorBidi" w:hAnsiTheme="minorBidi" w:cstheme="minorBidi"/>
          <w:bCs/>
          <w:sz w:val="22"/>
          <w:szCs w:val="22"/>
          <w:lang w:val="en-GB"/>
        </w:rPr>
        <w:t xml:space="preserve">and </w:t>
      </w:r>
      <w:r w:rsidR="00FC7D11" w:rsidRPr="00566880">
        <w:rPr>
          <w:rFonts w:asciiTheme="minorBidi" w:hAnsiTheme="minorBidi" w:cstheme="minorBidi"/>
          <w:bCs/>
          <w:sz w:val="22"/>
          <w:szCs w:val="22"/>
          <w:lang w:val="en-GB"/>
        </w:rPr>
        <w:t>artistic groups</w:t>
      </w:r>
      <w:r w:rsidR="00EE771B">
        <w:rPr>
          <w:rFonts w:asciiTheme="minorBidi" w:hAnsiTheme="minorBidi" w:cstheme="minorBidi"/>
          <w:bCs/>
          <w:sz w:val="22"/>
          <w:szCs w:val="22"/>
          <w:lang w:val="en-GB"/>
        </w:rPr>
        <w:t>. It</w:t>
      </w:r>
      <w:r w:rsidR="00C15CAA" w:rsidRPr="00566880">
        <w:rPr>
          <w:rFonts w:asciiTheme="minorBidi" w:hAnsiTheme="minorBidi" w:cstheme="minorBidi"/>
          <w:bCs/>
          <w:sz w:val="22"/>
          <w:szCs w:val="22"/>
          <w:lang w:val="en-GB"/>
        </w:rPr>
        <w:t xml:space="preserve">s implementation involves national partners, including </w:t>
      </w:r>
      <w:r w:rsidR="00A55DC2" w:rsidRPr="00566880">
        <w:rPr>
          <w:rFonts w:asciiTheme="minorBidi" w:hAnsiTheme="minorBidi" w:cstheme="minorBidi"/>
          <w:bCs/>
          <w:sz w:val="22"/>
          <w:szCs w:val="22"/>
          <w:lang w:val="en-GB"/>
        </w:rPr>
        <w:t>the Ministry of Tourism, Arts and Culture through the National Department for Culture and Arts (JKKN)</w:t>
      </w:r>
      <w:r w:rsidR="00C15CAA" w:rsidRPr="00566880">
        <w:rPr>
          <w:rFonts w:asciiTheme="minorBidi" w:hAnsiTheme="minorBidi" w:cstheme="minorBidi"/>
          <w:bCs/>
          <w:sz w:val="22"/>
          <w:szCs w:val="22"/>
          <w:lang w:val="en-GB"/>
        </w:rPr>
        <w:t>.</w:t>
      </w:r>
    </w:p>
    <w:p w14:paraId="7B0313F4" w14:textId="7BFEC6AE" w:rsidR="009D75AD" w:rsidRPr="00566880" w:rsidRDefault="007359F1" w:rsidP="00071FCF">
      <w:pPr>
        <w:spacing w:before="120" w:after="120"/>
        <w:ind w:left="567"/>
        <w:jc w:val="both"/>
        <w:rPr>
          <w:rFonts w:asciiTheme="minorBidi" w:hAnsiTheme="minorBidi" w:cstheme="minorBidi"/>
          <w:bCs/>
          <w:snapToGrid w:val="0"/>
          <w:sz w:val="22"/>
          <w:szCs w:val="22"/>
          <w:lang w:val="en-GB" w:eastAsia="en-US"/>
        </w:rPr>
      </w:pPr>
      <w:r w:rsidRPr="00566880">
        <w:rPr>
          <w:rFonts w:asciiTheme="minorBidi" w:hAnsiTheme="minorBidi" w:cstheme="minorBidi"/>
          <w:b/>
          <w:snapToGrid w:val="0"/>
          <w:sz w:val="22"/>
          <w:szCs w:val="22"/>
          <w:lang w:val="en-GB" w:eastAsia="en-US"/>
        </w:rPr>
        <w:t xml:space="preserve">Paragraph 10(b): </w:t>
      </w:r>
      <w:r w:rsidR="009D75AD" w:rsidRPr="00566880">
        <w:rPr>
          <w:rFonts w:asciiTheme="minorBidi" w:hAnsiTheme="minorBidi" w:cstheme="minorBidi"/>
          <w:bCs/>
          <w:snapToGrid w:val="0"/>
          <w:sz w:val="22"/>
          <w:szCs w:val="22"/>
          <w:lang w:val="en-GB" w:eastAsia="en-US"/>
        </w:rPr>
        <w:t>The project’s strength lies in the establishment of an apprenticeship programme and the methodology develop</w:t>
      </w:r>
      <w:r w:rsidR="00B772A7" w:rsidRPr="00566880">
        <w:rPr>
          <w:rFonts w:asciiTheme="minorBidi" w:hAnsiTheme="minorBidi" w:cstheme="minorBidi"/>
          <w:bCs/>
          <w:snapToGrid w:val="0"/>
          <w:sz w:val="22"/>
          <w:szCs w:val="22"/>
          <w:lang w:val="en-GB" w:eastAsia="en-US"/>
        </w:rPr>
        <w:t>ment</w:t>
      </w:r>
      <w:r w:rsidR="009D75AD" w:rsidRPr="00566880">
        <w:rPr>
          <w:rFonts w:asciiTheme="minorBidi" w:hAnsiTheme="minorBidi" w:cstheme="minorBidi"/>
          <w:bCs/>
          <w:snapToGrid w:val="0"/>
          <w:sz w:val="22"/>
          <w:szCs w:val="22"/>
          <w:lang w:val="en-GB" w:eastAsia="en-US"/>
        </w:rPr>
        <w:t xml:space="preserve">, </w:t>
      </w:r>
      <w:r w:rsidR="00DF430E" w:rsidRPr="00566880">
        <w:rPr>
          <w:rFonts w:asciiTheme="minorBidi" w:hAnsiTheme="minorBidi" w:cstheme="minorBidi"/>
          <w:bCs/>
          <w:snapToGrid w:val="0"/>
          <w:sz w:val="22"/>
          <w:szCs w:val="22"/>
          <w:lang w:val="en-GB" w:eastAsia="en-US"/>
        </w:rPr>
        <w:t xml:space="preserve">which </w:t>
      </w:r>
      <w:r w:rsidR="009D75AD" w:rsidRPr="00566880">
        <w:rPr>
          <w:rFonts w:asciiTheme="minorBidi" w:hAnsiTheme="minorBidi" w:cstheme="minorBidi"/>
          <w:bCs/>
          <w:snapToGrid w:val="0"/>
          <w:sz w:val="22"/>
          <w:szCs w:val="22"/>
          <w:lang w:val="en-GB" w:eastAsia="en-US"/>
        </w:rPr>
        <w:t xml:space="preserve">will contribute to the </w:t>
      </w:r>
      <w:r w:rsidR="00B921CA" w:rsidRPr="00566880">
        <w:rPr>
          <w:rFonts w:asciiTheme="minorBidi" w:hAnsiTheme="minorBidi" w:cstheme="minorBidi"/>
          <w:bCs/>
          <w:snapToGrid w:val="0"/>
          <w:sz w:val="22"/>
          <w:szCs w:val="22"/>
          <w:lang w:val="en-GB" w:eastAsia="en-US"/>
        </w:rPr>
        <w:t xml:space="preserve">viability and visibility of the element. In addition, the village of Wang </w:t>
      </w:r>
      <w:proofErr w:type="spellStart"/>
      <w:r w:rsidR="00B921CA" w:rsidRPr="00566880">
        <w:rPr>
          <w:rFonts w:asciiTheme="minorBidi" w:hAnsiTheme="minorBidi" w:cstheme="minorBidi"/>
          <w:bCs/>
          <w:snapToGrid w:val="0"/>
          <w:sz w:val="22"/>
          <w:szCs w:val="22"/>
          <w:lang w:val="en-GB" w:eastAsia="en-US"/>
        </w:rPr>
        <w:t>Tepus</w:t>
      </w:r>
      <w:proofErr w:type="spellEnd"/>
      <w:r w:rsidR="00B921CA" w:rsidRPr="00566880">
        <w:rPr>
          <w:rFonts w:asciiTheme="minorBidi" w:hAnsiTheme="minorBidi" w:cstheme="minorBidi"/>
          <w:bCs/>
          <w:snapToGrid w:val="0"/>
          <w:sz w:val="22"/>
          <w:szCs w:val="22"/>
          <w:lang w:val="en-GB" w:eastAsia="en-US"/>
        </w:rPr>
        <w:t xml:space="preserve"> will be established as a reference training centre for Mek </w:t>
      </w:r>
      <w:proofErr w:type="spellStart"/>
      <w:r w:rsidR="00B921CA" w:rsidRPr="00566880">
        <w:rPr>
          <w:rFonts w:asciiTheme="minorBidi" w:hAnsiTheme="minorBidi" w:cstheme="minorBidi"/>
          <w:bCs/>
          <w:snapToGrid w:val="0"/>
          <w:sz w:val="22"/>
          <w:szCs w:val="22"/>
          <w:lang w:val="en-GB" w:eastAsia="en-US"/>
        </w:rPr>
        <w:t>Mulung</w:t>
      </w:r>
      <w:proofErr w:type="spellEnd"/>
      <w:r w:rsidR="00B921CA" w:rsidRPr="00566880">
        <w:rPr>
          <w:rFonts w:asciiTheme="minorBidi" w:hAnsiTheme="minorBidi" w:cstheme="minorBidi"/>
          <w:bCs/>
          <w:snapToGrid w:val="0"/>
          <w:sz w:val="22"/>
          <w:szCs w:val="22"/>
          <w:lang w:val="en-GB" w:eastAsia="en-US"/>
        </w:rPr>
        <w:t xml:space="preserve">, functioning as a ‘Living Heritage Hub’ dedicated to </w:t>
      </w:r>
      <w:r w:rsidR="00B921CA" w:rsidRPr="00566880">
        <w:rPr>
          <w:rFonts w:asciiTheme="minorBidi" w:hAnsiTheme="minorBidi" w:cstheme="minorBidi"/>
          <w:bCs/>
          <w:snapToGrid w:val="0"/>
          <w:sz w:val="22"/>
          <w:szCs w:val="22"/>
          <w:lang w:val="en-GB" w:eastAsia="en-US"/>
        </w:rPr>
        <w:lastRenderedPageBreak/>
        <w:t xml:space="preserve">the training and transmission of the practice. </w:t>
      </w:r>
      <w:r w:rsidR="009D75AD" w:rsidRPr="00566880">
        <w:rPr>
          <w:rFonts w:asciiTheme="minorBidi" w:hAnsiTheme="minorBidi" w:cstheme="minorBidi"/>
          <w:bCs/>
          <w:snapToGrid w:val="0"/>
          <w:sz w:val="22"/>
          <w:szCs w:val="22"/>
          <w:lang w:val="en-GB" w:eastAsia="en-US"/>
        </w:rPr>
        <w:t>The apprenticeship programme could raise interest from the</w:t>
      </w:r>
      <w:r w:rsidR="00B921CA" w:rsidRPr="00566880">
        <w:rPr>
          <w:rFonts w:asciiTheme="minorBidi" w:hAnsiTheme="minorBidi" w:cstheme="minorBidi"/>
          <w:bCs/>
          <w:snapToGrid w:val="0"/>
          <w:sz w:val="22"/>
          <w:szCs w:val="22"/>
          <w:lang w:val="en-GB" w:eastAsia="en-US"/>
        </w:rPr>
        <w:t xml:space="preserve"> public and </w:t>
      </w:r>
      <w:r w:rsidR="009D75AD" w:rsidRPr="00566880">
        <w:rPr>
          <w:rFonts w:asciiTheme="minorBidi" w:hAnsiTheme="minorBidi" w:cstheme="minorBidi"/>
          <w:bCs/>
          <w:snapToGrid w:val="0"/>
          <w:sz w:val="22"/>
          <w:szCs w:val="22"/>
          <w:lang w:val="en-GB" w:eastAsia="en-US"/>
        </w:rPr>
        <w:t>private sector</w:t>
      </w:r>
      <w:r w:rsidR="00B921CA" w:rsidRPr="00566880">
        <w:rPr>
          <w:rFonts w:asciiTheme="minorBidi" w:hAnsiTheme="minorBidi" w:cstheme="minorBidi"/>
          <w:bCs/>
          <w:snapToGrid w:val="0"/>
          <w:sz w:val="22"/>
          <w:szCs w:val="22"/>
          <w:lang w:val="en-GB" w:eastAsia="en-US"/>
        </w:rPr>
        <w:t>s</w:t>
      </w:r>
      <w:r w:rsidR="009D75AD" w:rsidRPr="00566880">
        <w:rPr>
          <w:rFonts w:asciiTheme="minorBidi" w:hAnsiTheme="minorBidi" w:cstheme="minorBidi"/>
          <w:bCs/>
          <w:snapToGrid w:val="0"/>
          <w:sz w:val="22"/>
          <w:szCs w:val="22"/>
          <w:lang w:val="en-GB" w:eastAsia="en-US"/>
        </w:rPr>
        <w:t xml:space="preserve"> </w:t>
      </w:r>
      <w:r w:rsidR="00B921CA" w:rsidRPr="00566880">
        <w:rPr>
          <w:rFonts w:asciiTheme="minorBidi" w:hAnsiTheme="minorBidi" w:cstheme="minorBidi"/>
          <w:bCs/>
          <w:snapToGrid w:val="0"/>
          <w:sz w:val="22"/>
          <w:szCs w:val="22"/>
          <w:lang w:val="en-GB" w:eastAsia="en-US"/>
        </w:rPr>
        <w:t>for</w:t>
      </w:r>
      <w:r w:rsidR="009D75AD" w:rsidRPr="00566880">
        <w:rPr>
          <w:rFonts w:asciiTheme="minorBidi" w:hAnsiTheme="minorBidi" w:cstheme="minorBidi"/>
          <w:bCs/>
          <w:snapToGrid w:val="0"/>
          <w:sz w:val="22"/>
          <w:szCs w:val="22"/>
          <w:lang w:val="en-GB" w:eastAsia="en-US"/>
        </w:rPr>
        <w:t xml:space="preserve"> further funding after the end of the project.</w:t>
      </w:r>
    </w:p>
    <w:p w14:paraId="3DBED1BE" w14:textId="1F256929" w:rsidR="007359F1" w:rsidRPr="00566880" w:rsidRDefault="007359F1" w:rsidP="00071FCF">
      <w:pPr>
        <w:numPr>
          <w:ilvl w:val="0"/>
          <w:numId w:val="24"/>
        </w:numPr>
        <w:spacing w:before="120" w:after="120"/>
        <w:ind w:left="567" w:hanging="567"/>
        <w:jc w:val="both"/>
        <w:rPr>
          <w:rFonts w:asciiTheme="minorBidi" w:hAnsiTheme="minorBidi" w:cstheme="minorBidi"/>
          <w:sz w:val="22"/>
          <w:szCs w:val="22"/>
          <w:lang w:val="en-GB"/>
        </w:rPr>
      </w:pPr>
      <w:r w:rsidRPr="00566880">
        <w:rPr>
          <w:rFonts w:asciiTheme="minorBidi" w:hAnsiTheme="minorBidi" w:cstheme="minorBidi"/>
          <w:sz w:val="22"/>
          <w:szCs w:val="22"/>
          <w:u w:val="single"/>
          <w:lang w:val="en-GB"/>
        </w:rPr>
        <w:t>Approves</w:t>
      </w:r>
      <w:r w:rsidRPr="00566880">
        <w:rPr>
          <w:rFonts w:asciiTheme="minorBidi" w:hAnsiTheme="minorBidi" w:cstheme="minorBidi"/>
          <w:sz w:val="22"/>
          <w:szCs w:val="22"/>
          <w:lang w:val="en-GB"/>
        </w:rPr>
        <w:t xml:space="preserve"> the International Assistance request from Malaysia for the project entitled </w:t>
      </w:r>
      <w:r w:rsidR="00B772A7" w:rsidRPr="00566880">
        <w:rPr>
          <w:rFonts w:asciiTheme="minorBidi" w:hAnsiTheme="minorBidi" w:cstheme="minorBidi"/>
          <w:b/>
          <w:bCs/>
          <w:sz w:val="22"/>
          <w:szCs w:val="22"/>
          <w:lang w:val="en-GB"/>
        </w:rPr>
        <w:t xml:space="preserve">The </w:t>
      </w:r>
      <w:r w:rsidR="007E03A9" w:rsidRPr="00566880">
        <w:rPr>
          <w:rFonts w:asciiTheme="minorBidi" w:hAnsiTheme="minorBidi" w:cstheme="minorBidi"/>
          <w:b/>
          <w:bCs/>
          <w:sz w:val="22"/>
          <w:szCs w:val="22"/>
          <w:lang w:val="en-GB"/>
        </w:rPr>
        <w:t xml:space="preserve">Mek </w:t>
      </w:r>
      <w:proofErr w:type="spellStart"/>
      <w:r w:rsidR="007E03A9" w:rsidRPr="00566880">
        <w:rPr>
          <w:rFonts w:asciiTheme="minorBidi" w:hAnsiTheme="minorBidi" w:cstheme="minorBidi"/>
          <w:b/>
          <w:bCs/>
          <w:sz w:val="22"/>
          <w:szCs w:val="22"/>
          <w:lang w:val="en-GB"/>
        </w:rPr>
        <w:t>Mulung</w:t>
      </w:r>
      <w:proofErr w:type="spellEnd"/>
      <w:r w:rsidR="007E03A9" w:rsidRPr="00566880">
        <w:rPr>
          <w:rFonts w:asciiTheme="minorBidi" w:hAnsiTheme="minorBidi" w:cstheme="minorBidi"/>
          <w:b/>
          <w:bCs/>
          <w:sz w:val="22"/>
          <w:szCs w:val="22"/>
          <w:lang w:val="en-GB"/>
        </w:rPr>
        <w:t xml:space="preserve"> </w:t>
      </w:r>
      <w:r w:rsidR="00B772A7" w:rsidRPr="00566880">
        <w:rPr>
          <w:rFonts w:asciiTheme="minorBidi" w:hAnsiTheme="minorBidi" w:cstheme="minorBidi"/>
          <w:b/>
          <w:bCs/>
          <w:sz w:val="22"/>
          <w:szCs w:val="22"/>
          <w:lang w:val="en-GB"/>
        </w:rPr>
        <w:t>apprenticeship programme</w:t>
      </w:r>
      <w:r w:rsidRPr="00566880">
        <w:rPr>
          <w:rFonts w:asciiTheme="minorBidi" w:hAnsiTheme="minorBidi" w:cstheme="minorBidi"/>
          <w:bCs/>
          <w:sz w:val="22"/>
          <w:szCs w:val="22"/>
          <w:lang w:val="en-GB"/>
        </w:rPr>
        <w:t>,</w:t>
      </w:r>
      <w:r w:rsidRPr="00566880" w:rsidDel="00A801D7">
        <w:rPr>
          <w:rFonts w:asciiTheme="minorBidi" w:hAnsiTheme="minorBidi" w:cstheme="minorBidi"/>
          <w:b/>
          <w:sz w:val="22"/>
          <w:szCs w:val="22"/>
          <w:lang w:val="en-GB"/>
        </w:rPr>
        <w:t xml:space="preserve"> </w:t>
      </w:r>
      <w:r w:rsidRPr="00566880">
        <w:rPr>
          <w:rFonts w:asciiTheme="minorBidi" w:hAnsiTheme="minorBidi" w:cstheme="minorBidi"/>
          <w:sz w:val="22"/>
          <w:szCs w:val="22"/>
          <w:lang w:val="en-GB"/>
        </w:rPr>
        <w:t xml:space="preserve">and </w:t>
      </w:r>
      <w:r w:rsidRPr="00566880">
        <w:rPr>
          <w:rFonts w:asciiTheme="minorBidi" w:hAnsiTheme="minorBidi" w:cstheme="minorBidi"/>
          <w:sz w:val="22"/>
          <w:szCs w:val="22"/>
          <w:u w:val="single"/>
          <w:lang w:val="en-GB"/>
        </w:rPr>
        <w:t>grants</w:t>
      </w:r>
      <w:r w:rsidRPr="00566880">
        <w:rPr>
          <w:rFonts w:asciiTheme="minorBidi" w:hAnsiTheme="minorBidi" w:cstheme="minorBidi"/>
          <w:sz w:val="22"/>
          <w:szCs w:val="22"/>
          <w:lang w:val="en-GB"/>
        </w:rPr>
        <w:t xml:space="preserve"> the amount of </w:t>
      </w:r>
      <w:r w:rsidR="007E03A9" w:rsidRPr="00566880">
        <w:rPr>
          <w:rFonts w:asciiTheme="minorBidi" w:hAnsiTheme="minorBidi" w:cstheme="minorBidi"/>
          <w:sz w:val="22"/>
          <w:szCs w:val="22"/>
          <w:lang w:val="en-GB"/>
        </w:rPr>
        <w:t xml:space="preserve">US$99,952 </w:t>
      </w:r>
      <w:r w:rsidRPr="00566880">
        <w:rPr>
          <w:rFonts w:asciiTheme="minorBidi" w:eastAsia="SimSun" w:hAnsiTheme="minorBidi" w:cstheme="minorBidi"/>
          <w:sz w:val="22"/>
          <w:szCs w:val="22"/>
          <w:lang w:val="en-GB" w:eastAsia="ko-KR"/>
        </w:rPr>
        <w:t>for the implementation of this project</w:t>
      </w:r>
      <w:r w:rsidRPr="00566880">
        <w:rPr>
          <w:rFonts w:asciiTheme="minorBidi" w:hAnsiTheme="minorBidi" w:cstheme="minorBidi"/>
          <w:sz w:val="22"/>
          <w:szCs w:val="22"/>
          <w:lang w:val="en-GB"/>
        </w:rPr>
        <w:t>;</w:t>
      </w:r>
    </w:p>
    <w:p w14:paraId="7ECC2DD4" w14:textId="71844495" w:rsidR="009B1087" w:rsidRPr="00566880" w:rsidRDefault="009B1087" w:rsidP="00071FCF">
      <w:pPr>
        <w:numPr>
          <w:ilvl w:val="0"/>
          <w:numId w:val="24"/>
        </w:numPr>
        <w:spacing w:before="120" w:after="120"/>
        <w:ind w:left="567" w:hanging="567"/>
        <w:jc w:val="both"/>
        <w:rPr>
          <w:rFonts w:asciiTheme="minorBidi" w:hAnsiTheme="minorBidi" w:cstheme="minorBidi"/>
          <w:sz w:val="22"/>
          <w:szCs w:val="22"/>
          <w:lang w:val="en-GB"/>
        </w:rPr>
      </w:pPr>
      <w:r w:rsidRPr="00566880">
        <w:rPr>
          <w:rFonts w:asciiTheme="minorBidi" w:hAnsiTheme="minorBidi" w:cstheme="minorBidi"/>
          <w:sz w:val="22"/>
          <w:szCs w:val="22"/>
          <w:u w:val="single"/>
          <w:lang w:val="en-GB"/>
        </w:rPr>
        <w:t>Encourages</w:t>
      </w:r>
      <w:r w:rsidRPr="00566880">
        <w:rPr>
          <w:rFonts w:asciiTheme="minorBidi" w:hAnsiTheme="minorBidi" w:cstheme="minorBidi"/>
          <w:sz w:val="22"/>
          <w:szCs w:val="22"/>
          <w:lang w:val="en-GB"/>
        </w:rPr>
        <w:t xml:space="preserve"> the State Party to report on the safeguarding efforts and outcomes resulting from the International Assistance </w:t>
      </w:r>
      <w:r w:rsidR="00FC7D11" w:rsidRPr="00566880">
        <w:rPr>
          <w:rFonts w:asciiTheme="minorBidi" w:hAnsiTheme="minorBidi" w:cstheme="minorBidi"/>
          <w:sz w:val="22"/>
          <w:szCs w:val="22"/>
          <w:lang w:val="en-GB"/>
        </w:rPr>
        <w:t xml:space="preserve">project </w:t>
      </w:r>
      <w:r w:rsidRPr="00566880">
        <w:rPr>
          <w:rFonts w:asciiTheme="minorBidi" w:hAnsiTheme="minorBidi" w:cstheme="minorBidi"/>
          <w:sz w:val="22"/>
          <w:szCs w:val="22"/>
          <w:lang w:val="en-GB"/>
        </w:rPr>
        <w:t xml:space="preserve">in </w:t>
      </w:r>
      <w:r w:rsidR="00FC7D11" w:rsidRPr="00566880">
        <w:rPr>
          <w:rFonts w:asciiTheme="minorBidi" w:hAnsiTheme="minorBidi" w:cstheme="minorBidi"/>
          <w:sz w:val="22"/>
          <w:szCs w:val="22"/>
          <w:lang w:val="en-GB"/>
        </w:rPr>
        <w:t xml:space="preserve">its </w:t>
      </w:r>
      <w:r w:rsidRPr="00566880">
        <w:rPr>
          <w:rFonts w:asciiTheme="minorBidi" w:hAnsiTheme="minorBidi" w:cstheme="minorBidi"/>
          <w:sz w:val="22"/>
          <w:szCs w:val="22"/>
          <w:lang w:val="en-GB"/>
        </w:rPr>
        <w:t xml:space="preserve">following periodic report </w:t>
      </w:r>
      <w:r w:rsidR="00FC7D11" w:rsidRPr="00566880">
        <w:rPr>
          <w:rFonts w:asciiTheme="minorBidi" w:hAnsiTheme="minorBidi" w:cstheme="minorBidi"/>
          <w:sz w:val="22"/>
          <w:szCs w:val="22"/>
          <w:lang w:val="en-GB"/>
        </w:rPr>
        <w:t xml:space="preserve">on the status of the element inscribed on the </w:t>
      </w:r>
      <w:r w:rsidR="00FC7D11" w:rsidRPr="00566880">
        <w:rPr>
          <w:rFonts w:ascii="Arial" w:hAnsi="Arial" w:cs="Arial"/>
          <w:sz w:val="22"/>
          <w:szCs w:val="22"/>
          <w:lang w:val="en-GB"/>
        </w:rPr>
        <w:t>List of Intangible Cultural Heritage in Need of Urgent Safeguarding</w:t>
      </w:r>
      <w:r w:rsidRPr="00566880">
        <w:rPr>
          <w:rFonts w:asciiTheme="minorBidi" w:hAnsiTheme="minorBidi" w:cstheme="minorBidi"/>
          <w:sz w:val="22"/>
          <w:szCs w:val="22"/>
          <w:lang w:val="en-GB"/>
        </w:rPr>
        <w:t>;</w:t>
      </w:r>
    </w:p>
    <w:p w14:paraId="4936354C" w14:textId="77777777" w:rsidR="00071FCF" w:rsidRDefault="007359F1" w:rsidP="00071FCF">
      <w:pPr>
        <w:numPr>
          <w:ilvl w:val="0"/>
          <w:numId w:val="24"/>
        </w:numPr>
        <w:spacing w:before="120" w:after="120"/>
        <w:ind w:left="567" w:hanging="567"/>
        <w:jc w:val="both"/>
        <w:rPr>
          <w:rFonts w:asciiTheme="minorBidi" w:hAnsiTheme="minorBidi" w:cstheme="minorBidi"/>
          <w:sz w:val="22"/>
          <w:szCs w:val="22"/>
          <w:u w:val="single"/>
          <w:lang w:val="en-GB"/>
        </w:rPr>
      </w:pPr>
      <w:r w:rsidRPr="00566880">
        <w:rPr>
          <w:rFonts w:asciiTheme="minorBidi" w:hAnsiTheme="minorBidi" w:cstheme="minorBidi"/>
          <w:sz w:val="22"/>
          <w:szCs w:val="22"/>
          <w:u w:val="single"/>
          <w:lang w:val="en-GB"/>
        </w:rPr>
        <w:t>Requests</w:t>
      </w:r>
      <w:r w:rsidRPr="00566880">
        <w:rPr>
          <w:rFonts w:asciiTheme="minorBidi" w:hAnsiTheme="minorBidi" w:cstheme="minorBidi"/>
          <w:sz w:val="22"/>
          <w:szCs w:val="22"/>
          <w:lang w:val="en-GB"/>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335F51ED" w14:textId="5F332C45" w:rsidR="00BF0202" w:rsidRPr="00071FCF" w:rsidRDefault="007359F1" w:rsidP="00071FCF">
      <w:pPr>
        <w:numPr>
          <w:ilvl w:val="0"/>
          <w:numId w:val="24"/>
        </w:numPr>
        <w:spacing w:before="120" w:after="120"/>
        <w:ind w:left="567" w:hanging="567"/>
        <w:jc w:val="both"/>
        <w:rPr>
          <w:rFonts w:asciiTheme="minorBidi" w:hAnsiTheme="minorBidi" w:cstheme="minorBidi"/>
          <w:sz w:val="22"/>
          <w:szCs w:val="22"/>
          <w:u w:val="single"/>
          <w:lang w:val="en-GB"/>
        </w:rPr>
      </w:pPr>
      <w:r w:rsidRPr="00071FCF">
        <w:rPr>
          <w:rFonts w:asciiTheme="minorBidi" w:hAnsiTheme="minorBidi" w:cstheme="minorBidi"/>
          <w:sz w:val="22"/>
          <w:szCs w:val="22"/>
          <w:u w:val="single"/>
          <w:lang w:val="en-GB"/>
        </w:rPr>
        <w:t>Invites</w:t>
      </w:r>
      <w:r w:rsidRPr="00071FCF">
        <w:rPr>
          <w:rFonts w:asciiTheme="minorBidi" w:hAnsiTheme="minorBidi" w:cstheme="minorBidi"/>
          <w:sz w:val="22"/>
          <w:szCs w:val="22"/>
          <w:lang w:val="en-GB"/>
        </w:rPr>
        <w:t xml:space="preserve"> the requesting State Party to use Form ICH-04-Report to report on the use of the assistance granted.</w:t>
      </w:r>
    </w:p>
    <w:sectPr w:rsidR="00BF0202" w:rsidRPr="00071FCF"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DBD05" w14:textId="77777777" w:rsidR="00A55547" w:rsidRDefault="00A55547" w:rsidP="00655736">
      <w:r>
        <w:separator/>
      </w:r>
    </w:p>
  </w:endnote>
  <w:endnote w:type="continuationSeparator" w:id="0">
    <w:p w14:paraId="465016D2" w14:textId="77777777" w:rsidR="00A55547" w:rsidRDefault="00A55547"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7514" w14:textId="77777777" w:rsidR="00A55547" w:rsidRDefault="00A55547" w:rsidP="00655736">
      <w:r>
        <w:separator/>
      </w:r>
    </w:p>
  </w:footnote>
  <w:footnote w:type="continuationSeparator" w:id="0">
    <w:p w14:paraId="67954B15" w14:textId="77777777" w:rsidR="00A55547" w:rsidRDefault="00A55547"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4A0EC10B" w:rsidR="00D95C4C" w:rsidRPr="004E1760" w:rsidRDefault="00C5776D" w:rsidP="00C5776D">
    <w:pPr>
      <w:pStyle w:val="Header"/>
      <w:rPr>
        <w:rFonts w:ascii="Arial" w:hAnsi="Arial" w:cs="Arial"/>
      </w:rPr>
    </w:pPr>
    <w:r w:rsidRPr="004E1760">
      <w:rPr>
        <w:rFonts w:ascii="Arial" w:hAnsi="Arial" w:cs="Arial"/>
        <w:sz w:val="20"/>
        <w:szCs w:val="20"/>
      </w:rPr>
      <w:t>L</w:t>
    </w:r>
    <w:r w:rsidR="00CB0542" w:rsidRPr="004E1760">
      <w:rPr>
        <w:rFonts w:ascii="Arial" w:hAnsi="Arial" w:cs="Arial"/>
        <w:sz w:val="20"/>
        <w:szCs w:val="20"/>
      </w:rPr>
      <w:t>H</w:t>
    </w:r>
    <w:r w:rsidRPr="004E1760">
      <w:rPr>
        <w:rFonts w:ascii="Arial" w:hAnsi="Arial" w:cs="Arial"/>
        <w:sz w:val="20"/>
        <w:szCs w:val="20"/>
      </w:rPr>
      <w:t>E</w:t>
    </w:r>
    <w:r w:rsidR="00CB0542" w:rsidRPr="004E1760">
      <w:rPr>
        <w:rFonts w:ascii="Arial" w:hAnsi="Arial" w:cs="Arial"/>
        <w:sz w:val="20"/>
        <w:szCs w:val="20"/>
      </w:rPr>
      <w:t>/</w:t>
    </w:r>
    <w:r w:rsidR="00D7105A" w:rsidRPr="004E1760">
      <w:rPr>
        <w:rFonts w:ascii="Arial" w:hAnsi="Arial" w:cs="Arial"/>
        <w:sz w:val="20"/>
        <w:szCs w:val="20"/>
      </w:rPr>
      <w:t>2</w:t>
    </w:r>
    <w:r w:rsidR="006062B1">
      <w:rPr>
        <w:rFonts w:ascii="Arial" w:hAnsi="Arial" w:cs="Arial"/>
        <w:sz w:val="20"/>
        <w:szCs w:val="20"/>
      </w:rPr>
      <w:t>6</w:t>
    </w:r>
    <w:r w:rsidR="00CB0542" w:rsidRPr="004E1760">
      <w:rPr>
        <w:rFonts w:ascii="Arial" w:hAnsi="Arial" w:cs="Arial"/>
        <w:sz w:val="20"/>
        <w:szCs w:val="20"/>
      </w:rPr>
      <w:t>/</w:t>
    </w:r>
    <w:r w:rsidR="006062B1">
      <w:rPr>
        <w:rFonts w:ascii="Arial" w:hAnsi="Arial" w:cs="Arial"/>
        <w:sz w:val="20"/>
        <w:szCs w:val="20"/>
      </w:rPr>
      <w:t>21</w:t>
    </w:r>
    <w:r w:rsidR="00EC6F8D" w:rsidRPr="004E1760">
      <w:rPr>
        <w:rFonts w:ascii="Arial" w:hAnsi="Arial" w:cs="Arial"/>
        <w:sz w:val="20"/>
        <w:szCs w:val="20"/>
      </w:rPr>
      <w:t>.</w:t>
    </w:r>
    <w:r w:rsidR="004E1760">
      <w:rPr>
        <w:rFonts w:ascii="Arial" w:hAnsi="Arial" w:cs="Arial"/>
        <w:sz w:val="20"/>
        <w:szCs w:val="20"/>
      </w:rPr>
      <w:t>COM </w:t>
    </w:r>
    <w:r w:rsidR="001E454E">
      <w:rPr>
        <w:rFonts w:ascii="Arial" w:hAnsi="Arial" w:cs="Arial"/>
        <w:sz w:val="20"/>
        <w:szCs w:val="20"/>
      </w:rPr>
      <w:t>2</w:t>
    </w:r>
    <w:r w:rsidR="004E1760" w:rsidRPr="0036787A">
      <w:rPr>
        <w:rFonts w:ascii="Arial" w:hAnsi="Arial" w:cs="Arial"/>
        <w:sz w:val="20"/>
        <w:szCs w:val="20"/>
      </w:rPr>
      <w:t>.BUR</w:t>
    </w:r>
    <w:r w:rsidR="004E1760" w:rsidRPr="000363E7">
      <w:rPr>
        <w:rFonts w:ascii="Arial" w:hAnsi="Arial" w:cs="Arial"/>
        <w:sz w:val="20"/>
        <w:szCs w:val="20"/>
      </w:rPr>
      <w:t>/</w:t>
    </w:r>
    <w:proofErr w:type="spellStart"/>
    <w:r w:rsidR="00071FCF">
      <w:rPr>
        <w:rFonts w:ascii="Arial" w:hAnsi="Arial" w:cs="Arial"/>
        <w:sz w:val="20"/>
        <w:szCs w:val="20"/>
      </w:rPr>
      <w:t>Decision</w:t>
    </w:r>
    <w:r w:rsidR="00754524">
      <w:rPr>
        <w:rFonts w:ascii="Arial" w:hAnsi="Arial" w:cs="Arial"/>
        <w:sz w:val="20"/>
        <w:szCs w:val="20"/>
      </w:rPr>
      <w:t>s</w:t>
    </w:r>
    <w:proofErr w:type="spellEnd"/>
    <w:r w:rsidR="004E1760" w:rsidRPr="0036787A">
      <w:rPr>
        <w:rFonts w:ascii="Arial" w:hAnsi="Arial" w:cs="Arial"/>
        <w:sz w:val="20"/>
        <w:szCs w:val="20"/>
      </w:rPr>
      <w:t xml:space="preserve"> </w:t>
    </w:r>
    <w:r w:rsidR="00D95C4C" w:rsidRPr="004E1760">
      <w:rPr>
        <w:rFonts w:ascii="Arial" w:hAnsi="Arial" w:cs="Arial"/>
        <w:sz w:val="20"/>
        <w:szCs w:val="20"/>
      </w:rPr>
      <w:t xml:space="preserve">– page </w:t>
    </w:r>
    <w:r w:rsidR="00D95C4C" w:rsidRPr="00C23A97">
      <w:rPr>
        <w:rStyle w:val="PageNumber"/>
        <w:rFonts w:ascii="Arial" w:hAnsi="Arial" w:cs="Arial"/>
        <w:sz w:val="20"/>
        <w:szCs w:val="20"/>
        <w:lang w:val="en-GB"/>
      </w:rPr>
      <w:fldChar w:fldCharType="begin"/>
    </w:r>
    <w:r w:rsidR="00D95C4C" w:rsidRPr="004E1760">
      <w:rPr>
        <w:rStyle w:val="PageNumber"/>
        <w:rFonts w:ascii="Arial" w:hAnsi="Arial" w:cs="Arial"/>
        <w:sz w:val="20"/>
        <w:szCs w:val="20"/>
      </w:rPr>
      <w:instrText xml:space="preserve"> PAGE </w:instrText>
    </w:r>
    <w:r w:rsidR="00D95C4C" w:rsidRPr="00C23A97">
      <w:rPr>
        <w:rStyle w:val="PageNumber"/>
        <w:rFonts w:ascii="Arial" w:hAnsi="Arial" w:cs="Arial"/>
        <w:sz w:val="20"/>
        <w:szCs w:val="20"/>
        <w:lang w:val="en-GB"/>
      </w:rPr>
      <w:fldChar w:fldCharType="separate"/>
    </w:r>
    <w:r w:rsidR="006E75EB" w:rsidRPr="004E1760">
      <w:rPr>
        <w:rStyle w:val="PageNumber"/>
        <w:rFonts w:ascii="Arial" w:hAnsi="Arial" w:cs="Arial"/>
        <w:noProof/>
        <w:sz w:val="20"/>
        <w:szCs w:val="20"/>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7E085E6B"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C3666A">
      <w:rPr>
        <w:rFonts w:ascii="Arial" w:hAnsi="Arial" w:cs="Arial"/>
        <w:sz w:val="20"/>
        <w:szCs w:val="20"/>
        <w:lang w:val="en-GB"/>
      </w:rPr>
      <w:t>6</w:t>
    </w:r>
    <w:r w:rsidR="0053318C">
      <w:rPr>
        <w:rFonts w:ascii="Arial" w:hAnsi="Arial" w:cs="Arial"/>
        <w:sz w:val="20"/>
        <w:szCs w:val="20"/>
        <w:lang w:val="en-GB"/>
      </w:rPr>
      <w:t>/</w:t>
    </w:r>
    <w:r w:rsidR="00C3666A">
      <w:rPr>
        <w:rFonts w:ascii="Arial" w:hAnsi="Arial" w:cs="Arial"/>
        <w:sz w:val="20"/>
        <w:szCs w:val="20"/>
        <w:lang w:val="en-GB"/>
      </w:rPr>
      <w:t>2</w:t>
    </w:r>
    <w:r w:rsidR="0053318C">
      <w:rPr>
        <w:rFonts w:ascii="Arial" w:hAnsi="Arial" w:cs="Arial"/>
        <w:sz w:val="20"/>
        <w:szCs w:val="20"/>
        <w:lang w:val="en-GB"/>
      </w:rPr>
      <w:t>1</w:t>
    </w:r>
    <w:r w:rsidR="00EC6F8D">
      <w:rPr>
        <w:rFonts w:ascii="Arial" w:hAnsi="Arial" w:cs="Arial"/>
        <w:sz w:val="20"/>
        <w:szCs w:val="20"/>
        <w:lang w:val="en-GB"/>
      </w:rPr>
      <w:t>.COM</w:t>
    </w:r>
    <w:r w:rsidR="00A644BB">
      <w:rPr>
        <w:rFonts w:ascii="Arial" w:hAnsi="Arial" w:cs="Arial"/>
        <w:sz w:val="20"/>
        <w:szCs w:val="20"/>
      </w:rPr>
      <w:t> </w:t>
    </w:r>
    <w:r w:rsidR="00C3666A">
      <w:rPr>
        <w:rFonts w:ascii="Arial" w:hAnsi="Arial" w:cs="Arial"/>
        <w:sz w:val="20"/>
        <w:szCs w:val="20"/>
      </w:rPr>
      <w:t>2</w:t>
    </w:r>
    <w:r w:rsidR="00A644BB" w:rsidRPr="0036787A">
      <w:rPr>
        <w:rFonts w:ascii="Arial" w:hAnsi="Arial" w:cs="Arial"/>
        <w:sz w:val="20"/>
        <w:szCs w:val="20"/>
      </w:rPr>
      <w:t>.BUR</w:t>
    </w:r>
    <w:r w:rsidR="004A34A0" w:rsidRPr="0063300C">
      <w:rPr>
        <w:rFonts w:ascii="Arial" w:hAnsi="Arial" w:cs="Arial"/>
        <w:sz w:val="20"/>
        <w:szCs w:val="20"/>
        <w:lang w:val="en-GB"/>
      </w:rPr>
      <w:t>/</w:t>
    </w:r>
    <w:r w:rsidR="001960EA">
      <w:rPr>
        <w:rFonts w:ascii="Arial" w:hAnsi="Arial" w:cs="Arial"/>
        <w:sz w:val="20"/>
        <w:szCs w:val="20"/>
        <w:lang w:val="en-GB"/>
      </w:rPr>
      <w:t>Decision</w:t>
    </w:r>
    <w:r w:rsidR="00754524">
      <w:rPr>
        <w:rFonts w:ascii="Arial" w:hAnsi="Arial" w:cs="Arial"/>
        <w:sz w:val="20"/>
        <w:szCs w:val="20"/>
        <w:lang w:val="en-GB"/>
      </w:rPr>
      <w:t>s</w:t>
    </w:r>
    <w:r w:rsidR="001960EA">
      <w:rPr>
        <w:rFonts w:ascii="Arial" w:hAnsi="Arial" w:cs="Arial"/>
        <w:sz w:val="20"/>
        <w:szCs w:val="20"/>
        <w:lang w:val="en-GB"/>
      </w:rPr>
      <w:t xml:space="preserve"> </w:t>
    </w:r>
    <w:r w:rsidR="004A34A0" w:rsidRPr="00E2125F">
      <w:rPr>
        <w:rFonts w:ascii="Arial" w:hAnsi="Arial" w:cs="Arial"/>
        <w:sz w:val="20"/>
        <w:szCs w:val="20"/>
        <w:lang w:val="en-GB"/>
      </w:rPr>
      <w:t>–</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865164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41D4E5E4" w:rsidR="004E1760" w:rsidRPr="00D7105A" w:rsidRDefault="00C27AC2" w:rsidP="004E1760">
    <w:pPr>
      <w:pStyle w:val="Header"/>
      <w:spacing w:after="520"/>
      <w:jc w:val="right"/>
      <w:rPr>
        <w:rFonts w:ascii="Arial" w:hAnsi="Arial" w:cs="Arial"/>
        <w:b/>
        <w:sz w:val="44"/>
        <w:szCs w:val="44"/>
        <w:lang w:val="pt-PT"/>
      </w:rPr>
    </w:pPr>
    <w:r>
      <w:rPr>
        <w:rFonts w:ascii="Arial" w:hAnsi="Arial" w:cs="Arial"/>
        <w:b/>
        <w:sz w:val="44"/>
        <w:szCs w:val="44"/>
        <w:lang w:val="pt-PT"/>
      </w:rPr>
      <w:t>2</w:t>
    </w:r>
    <w:r w:rsidR="00C3666A">
      <w:rPr>
        <w:rFonts w:ascii="Arial" w:hAnsi="Arial" w:cs="Arial"/>
        <w:b/>
        <w:sz w:val="44"/>
        <w:szCs w:val="44"/>
        <w:lang w:val="pt-PT"/>
      </w:rPr>
      <w:t>1</w:t>
    </w:r>
    <w:r w:rsidR="004E1760" w:rsidRPr="00D7105A">
      <w:rPr>
        <w:rFonts w:ascii="Arial" w:hAnsi="Arial" w:cs="Arial"/>
        <w:b/>
        <w:sz w:val="44"/>
        <w:szCs w:val="44"/>
        <w:lang w:val="pt-PT"/>
      </w:rPr>
      <w:t xml:space="preserve"> </w:t>
    </w:r>
    <w:r w:rsidR="004E1760" w:rsidRPr="00232D65">
      <w:rPr>
        <w:rFonts w:ascii="Arial" w:hAnsi="Arial" w:cs="Arial"/>
        <w:b/>
        <w:sz w:val="44"/>
        <w:szCs w:val="44"/>
        <w:lang w:val="pt-PT"/>
      </w:rPr>
      <w:t xml:space="preserve">COM </w:t>
    </w:r>
    <w:r w:rsidR="001E454E">
      <w:rPr>
        <w:rFonts w:ascii="Arial" w:hAnsi="Arial" w:cs="Arial"/>
        <w:b/>
        <w:sz w:val="44"/>
        <w:szCs w:val="44"/>
        <w:lang w:val="pt-PT"/>
      </w:rPr>
      <w:t>2</w:t>
    </w:r>
    <w:r w:rsidR="004E1760" w:rsidRPr="00232D65">
      <w:rPr>
        <w:rFonts w:ascii="Arial" w:hAnsi="Arial" w:cs="Arial"/>
        <w:b/>
        <w:sz w:val="44"/>
        <w:szCs w:val="44"/>
        <w:lang w:val="pt-PT"/>
      </w:rPr>
      <w:t xml:space="preserve"> BUR</w:t>
    </w:r>
  </w:p>
  <w:p w14:paraId="6D1B3489" w14:textId="209DA3BE" w:rsidR="004E1760" w:rsidRPr="00026CF1" w:rsidRDefault="004E1760" w:rsidP="004E1760">
    <w:pPr>
      <w:jc w:val="right"/>
      <w:rPr>
        <w:rFonts w:ascii="Arial" w:eastAsia="MS Mincho" w:hAnsi="Arial" w:cs="Arial"/>
        <w:b/>
        <w:sz w:val="22"/>
        <w:szCs w:val="22"/>
        <w:lang w:val="pt-PT" w:eastAsia="ja-JP"/>
      </w:rPr>
    </w:pPr>
    <w:r w:rsidRPr="00477405">
      <w:rPr>
        <w:rFonts w:ascii="Arial" w:hAnsi="Arial" w:cs="Arial"/>
        <w:b/>
        <w:sz w:val="22"/>
        <w:szCs w:val="22"/>
        <w:lang w:val="pt-PT"/>
      </w:rPr>
      <w:t>LHE/2</w:t>
    </w:r>
    <w:r w:rsidR="00C3666A" w:rsidRPr="00477405">
      <w:rPr>
        <w:rFonts w:ascii="Arial" w:hAnsi="Arial" w:cs="Arial"/>
        <w:b/>
        <w:sz w:val="22"/>
        <w:szCs w:val="22"/>
        <w:lang w:val="pt-PT"/>
      </w:rPr>
      <w:t>6</w:t>
    </w:r>
    <w:r w:rsidRPr="00477405">
      <w:rPr>
        <w:rFonts w:ascii="Arial" w:hAnsi="Arial" w:cs="Arial"/>
        <w:b/>
        <w:sz w:val="22"/>
        <w:szCs w:val="22"/>
        <w:lang w:val="pt-PT"/>
      </w:rPr>
      <w:t>/</w:t>
    </w:r>
    <w:bookmarkStart w:id="0" w:name="_Hlk94624970"/>
    <w:r w:rsidR="00C27AC2" w:rsidRPr="00477405">
      <w:rPr>
        <w:rFonts w:ascii="Arial" w:hAnsi="Arial" w:cs="Arial"/>
        <w:b/>
        <w:sz w:val="22"/>
        <w:szCs w:val="22"/>
        <w:lang w:val="pt-PT"/>
      </w:rPr>
      <w:t>2</w:t>
    </w:r>
    <w:r w:rsidR="00C3666A" w:rsidRPr="00477405">
      <w:rPr>
        <w:rFonts w:ascii="Arial" w:hAnsi="Arial" w:cs="Arial"/>
        <w:b/>
        <w:sz w:val="22"/>
        <w:szCs w:val="22"/>
        <w:lang w:val="pt-PT"/>
      </w:rPr>
      <w:t>1</w:t>
    </w:r>
    <w:r w:rsidRPr="00477405">
      <w:rPr>
        <w:rFonts w:ascii="Arial" w:hAnsi="Arial" w:cs="Arial"/>
        <w:b/>
        <w:sz w:val="22"/>
        <w:szCs w:val="22"/>
        <w:lang w:val="pt-PT"/>
      </w:rPr>
      <w:t>.COM </w:t>
    </w:r>
    <w:r w:rsidR="001E454E" w:rsidRPr="00477405">
      <w:rPr>
        <w:rFonts w:ascii="Arial" w:hAnsi="Arial" w:cs="Arial"/>
        <w:b/>
        <w:sz w:val="22"/>
        <w:szCs w:val="22"/>
        <w:lang w:val="pt-PT"/>
      </w:rPr>
      <w:t>2</w:t>
    </w:r>
    <w:r w:rsidRPr="00477405">
      <w:rPr>
        <w:rFonts w:ascii="Arial" w:hAnsi="Arial" w:cs="Arial"/>
        <w:b/>
        <w:sz w:val="22"/>
        <w:szCs w:val="22"/>
        <w:lang w:val="pt-PT"/>
      </w:rPr>
      <w:t>.BUR/</w:t>
    </w:r>
    <w:r w:rsidR="00071FCF">
      <w:rPr>
        <w:rFonts w:ascii="Arial" w:eastAsia="MS Mincho" w:hAnsi="Arial" w:cs="Arial"/>
        <w:b/>
        <w:sz w:val="22"/>
        <w:szCs w:val="22"/>
        <w:lang w:val="pt-PT" w:eastAsia="ja-JP"/>
      </w:rPr>
      <w:t>Decision</w:t>
    </w:r>
    <w:r w:rsidR="00754524">
      <w:rPr>
        <w:rFonts w:ascii="Arial" w:eastAsia="MS Mincho" w:hAnsi="Arial" w:cs="Arial"/>
        <w:b/>
        <w:sz w:val="22"/>
        <w:szCs w:val="22"/>
        <w:lang w:val="pt-PT" w:eastAsia="ja-JP"/>
      </w:rPr>
      <w:t>s</w:t>
    </w:r>
  </w:p>
  <w:bookmarkEnd w:id="0"/>
  <w:p w14:paraId="1B4446C3" w14:textId="30DC8C7F" w:rsidR="00D95C4C" w:rsidRPr="00026CF1" w:rsidRDefault="00D95C4C" w:rsidP="00655736">
    <w:pPr>
      <w:jc w:val="right"/>
      <w:rPr>
        <w:rFonts w:ascii="Arial" w:eastAsiaTheme="minorEastAsia" w:hAnsi="Arial" w:cs="Arial"/>
        <w:b/>
        <w:sz w:val="22"/>
        <w:szCs w:val="22"/>
        <w:lang w:val="en-US" w:eastAsia="ko-KR"/>
      </w:rPr>
    </w:pPr>
    <w:r w:rsidRPr="00026CF1">
      <w:rPr>
        <w:rFonts w:ascii="Arial" w:hAnsi="Arial" w:cs="Arial"/>
        <w:b/>
        <w:sz w:val="22"/>
        <w:szCs w:val="22"/>
        <w:lang w:val="en-US"/>
      </w:rPr>
      <w:t xml:space="preserve">Paris, </w:t>
    </w:r>
    <w:r w:rsidR="0027131A">
      <w:rPr>
        <w:rFonts w:ascii="Arial" w:hAnsi="Arial" w:cs="Arial"/>
        <w:b/>
        <w:sz w:val="22"/>
        <w:szCs w:val="22"/>
        <w:lang w:val="en-US"/>
      </w:rPr>
      <w:t>19</w:t>
    </w:r>
    <w:r w:rsidRPr="00026CF1">
      <w:rPr>
        <w:rFonts w:ascii="Arial" w:hAnsi="Arial" w:cs="Arial"/>
        <w:b/>
        <w:sz w:val="22"/>
        <w:szCs w:val="22"/>
        <w:lang w:val="en-US"/>
      </w:rPr>
      <w:t xml:space="preserve"> </w:t>
    </w:r>
    <w:r w:rsidR="00795123" w:rsidRPr="00026CF1">
      <w:rPr>
        <w:rFonts w:ascii="Arial" w:hAnsi="Arial" w:cs="Arial"/>
        <w:b/>
        <w:sz w:val="22"/>
        <w:szCs w:val="22"/>
        <w:lang w:val="en-US"/>
      </w:rPr>
      <w:t xml:space="preserve">March </w:t>
    </w:r>
    <w:r w:rsidR="00337CEB" w:rsidRPr="00026CF1">
      <w:rPr>
        <w:rFonts w:ascii="Arial" w:hAnsi="Arial" w:cs="Arial"/>
        <w:b/>
        <w:sz w:val="22"/>
        <w:szCs w:val="22"/>
        <w:lang w:val="en-US"/>
      </w:rPr>
      <w:t>20</w:t>
    </w:r>
    <w:r w:rsidR="00D7105A" w:rsidRPr="00026CF1">
      <w:rPr>
        <w:rFonts w:ascii="Arial" w:hAnsi="Arial" w:cs="Arial"/>
        <w:b/>
        <w:sz w:val="22"/>
        <w:szCs w:val="22"/>
        <w:lang w:val="en-US"/>
      </w:rPr>
      <w:t>2</w:t>
    </w:r>
    <w:r w:rsidR="00C3666A" w:rsidRPr="00026CF1">
      <w:rPr>
        <w:rFonts w:ascii="Arial" w:hAnsi="Arial" w:cs="Arial"/>
        <w:b/>
        <w:sz w:val="22"/>
        <w:szCs w:val="22"/>
        <w:lang w:val="en-US"/>
      </w:rPr>
      <w:t>6</w:t>
    </w:r>
  </w:p>
  <w:p w14:paraId="255B57FF" w14:textId="7EAA2D94" w:rsidR="00D95C4C" w:rsidRPr="00151E44"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 xml:space="preserve">Original: </w:t>
    </w:r>
    <w:r w:rsidR="00151E44" w:rsidRPr="00E827C1">
      <w:rPr>
        <w:rFonts w:ascii="Arial" w:hAnsi="Arial" w:cs="Arial"/>
        <w:b/>
        <w:sz w:val="22"/>
        <w:szCs w:val="22"/>
        <w:lang w:val="en-US"/>
      </w:rPr>
      <w:t>English</w:t>
    </w:r>
    <w:r w:rsidR="00754524">
      <w:rPr>
        <w:rFonts w:ascii="Arial" w:hAnsi="Arial" w:cs="Arial"/>
        <w:b/>
        <w:sz w:val="22"/>
        <w:szCs w:val="22"/>
        <w:lang w:val="en-US"/>
      </w:rPr>
      <w:t>/French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C69"/>
    <w:multiLevelType w:val="hybridMultilevel"/>
    <w:tmpl w:val="82F80BCC"/>
    <w:lvl w:ilvl="0" w:tplc="8278D03E">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BE2D83"/>
    <w:multiLevelType w:val="hybridMultilevel"/>
    <w:tmpl w:val="F1ECA38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0CE7015"/>
    <w:multiLevelType w:val="hybridMultilevel"/>
    <w:tmpl w:val="E3025460"/>
    <w:lvl w:ilvl="0" w:tplc="3E56DE62">
      <w:start w:val="1"/>
      <w:numFmt w:val="decimal"/>
      <w:pStyle w:val="Para"/>
      <w:lvlText w:val="%1."/>
      <w:lvlJc w:val="left"/>
      <w:pPr>
        <w:ind w:left="502" w:hanging="360"/>
      </w:pPr>
      <w:rPr>
        <w:rFonts w:hint="default"/>
        <w:b w:val="0"/>
        <w:color w:val="auto"/>
        <w:sz w:val="22"/>
        <w:szCs w:val="22"/>
        <w:lang w:val="en-US"/>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486E5F02"/>
    <w:multiLevelType w:val="hybridMultilevel"/>
    <w:tmpl w:val="3342C80C"/>
    <w:lvl w:ilvl="0" w:tplc="7C1E27D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192E03"/>
    <w:multiLevelType w:val="hybridMultilevel"/>
    <w:tmpl w:val="E77AF18E"/>
    <w:lvl w:ilvl="0" w:tplc="C9DC744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4" w15:restartNumberingAfterBreak="0">
    <w:nsid w:val="5ABE6C73"/>
    <w:multiLevelType w:val="hybridMultilevel"/>
    <w:tmpl w:val="0BE6DCC4"/>
    <w:lvl w:ilvl="0" w:tplc="592A269C">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4A5050"/>
    <w:multiLevelType w:val="hybridMultilevel"/>
    <w:tmpl w:val="159EB4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F1D776A"/>
    <w:multiLevelType w:val="hybridMultilevel"/>
    <w:tmpl w:val="DB6A072C"/>
    <w:lvl w:ilvl="0" w:tplc="592A269C">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140640"/>
    <w:multiLevelType w:val="hybridMultilevel"/>
    <w:tmpl w:val="DBCE11C2"/>
    <w:lvl w:ilvl="0" w:tplc="B836894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C35A7"/>
    <w:multiLevelType w:val="hybridMultilevel"/>
    <w:tmpl w:val="1E4A475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16"/>
  </w:num>
  <w:num w:numId="2" w16cid:durableId="1740521844">
    <w:abstractNumId w:val="6"/>
  </w:num>
  <w:num w:numId="3" w16cid:durableId="154499100">
    <w:abstractNumId w:val="2"/>
  </w:num>
  <w:num w:numId="4" w16cid:durableId="490800752">
    <w:abstractNumId w:val="21"/>
  </w:num>
  <w:num w:numId="5" w16cid:durableId="83308445">
    <w:abstractNumId w:val="17"/>
  </w:num>
  <w:num w:numId="6" w16cid:durableId="1815296126">
    <w:abstractNumId w:val="1"/>
  </w:num>
  <w:num w:numId="7" w16cid:durableId="1613434782">
    <w:abstractNumId w:val="3"/>
  </w:num>
  <w:num w:numId="8" w16cid:durableId="657420574">
    <w:abstractNumId w:val="11"/>
  </w:num>
  <w:num w:numId="9" w16cid:durableId="204947263">
    <w:abstractNumId w:val="5"/>
  </w:num>
  <w:num w:numId="10" w16cid:durableId="808859970">
    <w:abstractNumId w:val="7"/>
  </w:num>
  <w:num w:numId="11" w16cid:durableId="901789577">
    <w:abstractNumId w:val="10"/>
  </w:num>
  <w:num w:numId="12" w16cid:durableId="259723626">
    <w:abstractNumId w:val="8"/>
  </w:num>
  <w:num w:numId="13" w16cid:durableId="1265573176">
    <w:abstractNumId w:val="22"/>
  </w:num>
  <w:num w:numId="14" w16cid:durableId="1190332757">
    <w:abstractNumId w:val="12"/>
  </w:num>
  <w:num w:numId="15" w16cid:durableId="1764916223">
    <w:abstractNumId w:val="14"/>
  </w:num>
  <w:num w:numId="16" w16cid:durableId="214975191">
    <w:abstractNumId w:val="15"/>
  </w:num>
  <w:num w:numId="17" w16cid:durableId="403338452">
    <w:abstractNumId w:val="0"/>
  </w:num>
  <w:num w:numId="18" w16cid:durableId="1444227460">
    <w:abstractNumId w:val="7"/>
    <w:lvlOverride w:ilvl="0">
      <w:startOverride w:val="1"/>
    </w:lvlOverride>
  </w:num>
  <w:num w:numId="19" w16cid:durableId="201871593">
    <w:abstractNumId w:val="7"/>
    <w:lvlOverride w:ilvl="0">
      <w:startOverride w:val="2"/>
    </w:lvlOverride>
  </w:num>
  <w:num w:numId="20" w16cid:durableId="1788966622">
    <w:abstractNumId w:val="18"/>
  </w:num>
  <w:num w:numId="21" w16cid:durableId="210773499">
    <w:abstractNumId w:val="20"/>
  </w:num>
  <w:num w:numId="22" w16cid:durableId="1221210817">
    <w:abstractNumId w:val="13"/>
  </w:num>
  <w:num w:numId="23" w16cid:durableId="1440754735">
    <w:abstractNumId w:val="19"/>
  </w:num>
  <w:num w:numId="24" w16cid:durableId="1105227633">
    <w:abstractNumId w:val="4"/>
  </w:num>
  <w:num w:numId="25" w16cid:durableId="47194369">
    <w:abstractNumId w:val="9"/>
  </w:num>
  <w:num w:numId="26" w16cid:durableId="87215845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0D0"/>
    <w:rsid w:val="00014915"/>
    <w:rsid w:val="0002644F"/>
    <w:rsid w:val="00026CF1"/>
    <w:rsid w:val="000310D2"/>
    <w:rsid w:val="00031AD7"/>
    <w:rsid w:val="0004117F"/>
    <w:rsid w:val="00041A66"/>
    <w:rsid w:val="00042D88"/>
    <w:rsid w:val="0005176E"/>
    <w:rsid w:val="000609EC"/>
    <w:rsid w:val="00066BB9"/>
    <w:rsid w:val="00071FCF"/>
    <w:rsid w:val="000765F7"/>
    <w:rsid w:val="00077AB7"/>
    <w:rsid w:val="00081CD8"/>
    <w:rsid w:val="0008336C"/>
    <w:rsid w:val="00086067"/>
    <w:rsid w:val="000A2768"/>
    <w:rsid w:val="000A6BCB"/>
    <w:rsid w:val="000A7F0E"/>
    <w:rsid w:val="000B1C8F"/>
    <w:rsid w:val="000C0D61"/>
    <w:rsid w:val="000D5026"/>
    <w:rsid w:val="000E5B1F"/>
    <w:rsid w:val="000F3A3F"/>
    <w:rsid w:val="00102557"/>
    <w:rsid w:val="00121015"/>
    <w:rsid w:val="00135E8F"/>
    <w:rsid w:val="00151E44"/>
    <w:rsid w:val="00164D56"/>
    <w:rsid w:val="00167B10"/>
    <w:rsid w:val="00167BED"/>
    <w:rsid w:val="00173941"/>
    <w:rsid w:val="0017402F"/>
    <w:rsid w:val="00190205"/>
    <w:rsid w:val="001960EA"/>
    <w:rsid w:val="0019685B"/>
    <w:rsid w:val="00196C1B"/>
    <w:rsid w:val="001A0B38"/>
    <w:rsid w:val="001A1C1E"/>
    <w:rsid w:val="001B0F73"/>
    <w:rsid w:val="001B1F9A"/>
    <w:rsid w:val="001B697E"/>
    <w:rsid w:val="001C2DB7"/>
    <w:rsid w:val="001C44F7"/>
    <w:rsid w:val="001D14FE"/>
    <w:rsid w:val="001D4B88"/>
    <w:rsid w:val="001D5C04"/>
    <w:rsid w:val="001E454E"/>
    <w:rsid w:val="001F26CF"/>
    <w:rsid w:val="0020544B"/>
    <w:rsid w:val="00222A2D"/>
    <w:rsid w:val="00223029"/>
    <w:rsid w:val="00226DA4"/>
    <w:rsid w:val="00234745"/>
    <w:rsid w:val="002351A6"/>
    <w:rsid w:val="00237A6E"/>
    <w:rsid w:val="002407AF"/>
    <w:rsid w:val="002525D3"/>
    <w:rsid w:val="0026221A"/>
    <w:rsid w:val="00263687"/>
    <w:rsid w:val="0027131A"/>
    <w:rsid w:val="0027466B"/>
    <w:rsid w:val="00275333"/>
    <w:rsid w:val="00275424"/>
    <w:rsid w:val="002838A5"/>
    <w:rsid w:val="00285BB4"/>
    <w:rsid w:val="002A3293"/>
    <w:rsid w:val="002A5C6D"/>
    <w:rsid w:val="002B6EDB"/>
    <w:rsid w:val="002C09E3"/>
    <w:rsid w:val="002D1244"/>
    <w:rsid w:val="0031005E"/>
    <w:rsid w:val="00313288"/>
    <w:rsid w:val="00315D29"/>
    <w:rsid w:val="0033040F"/>
    <w:rsid w:val="00337CEB"/>
    <w:rsid w:val="00344B58"/>
    <w:rsid w:val="0034539A"/>
    <w:rsid w:val="00345CB4"/>
    <w:rsid w:val="00374F4A"/>
    <w:rsid w:val="00375D42"/>
    <w:rsid w:val="00382EE8"/>
    <w:rsid w:val="003A34FD"/>
    <w:rsid w:val="003A6038"/>
    <w:rsid w:val="003C701A"/>
    <w:rsid w:val="003D069C"/>
    <w:rsid w:val="003D7646"/>
    <w:rsid w:val="003E1B42"/>
    <w:rsid w:val="003F113A"/>
    <w:rsid w:val="003F3E63"/>
    <w:rsid w:val="00407480"/>
    <w:rsid w:val="00411F3C"/>
    <w:rsid w:val="00412CAF"/>
    <w:rsid w:val="00414643"/>
    <w:rsid w:val="00423CDA"/>
    <w:rsid w:val="00433542"/>
    <w:rsid w:val="00433720"/>
    <w:rsid w:val="004421E5"/>
    <w:rsid w:val="00452284"/>
    <w:rsid w:val="00457C8E"/>
    <w:rsid w:val="00477405"/>
    <w:rsid w:val="00480D10"/>
    <w:rsid w:val="004856CA"/>
    <w:rsid w:val="00487E67"/>
    <w:rsid w:val="00491137"/>
    <w:rsid w:val="0049497B"/>
    <w:rsid w:val="0049705E"/>
    <w:rsid w:val="004A2875"/>
    <w:rsid w:val="004A34A0"/>
    <w:rsid w:val="004B668D"/>
    <w:rsid w:val="004C56D9"/>
    <w:rsid w:val="004C7C82"/>
    <w:rsid w:val="004E1760"/>
    <w:rsid w:val="004E454A"/>
    <w:rsid w:val="004F24E2"/>
    <w:rsid w:val="004F39DA"/>
    <w:rsid w:val="004F7285"/>
    <w:rsid w:val="005008A8"/>
    <w:rsid w:val="00517FD8"/>
    <w:rsid w:val="00525BDD"/>
    <w:rsid w:val="0052617D"/>
    <w:rsid w:val="00526B7B"/>
    <w:rsid w:val="00527B64"/>
    <w:rsid w:val="0053022C"/>
    <w:rsid w:val="005308CE"/>
    <w:rsid w:val="00531E6C"/>
    <w:rsid w:val="0053318C"/>
    <w:rsid w:val="00537537"/>
    <w:rsid w:val="00547B0A"/>
    <w:rsid w:val="00550552"/>
    <w:rsid w:val="00554B88"/>
    <w:rsid w:val="00566880"/>
    <w:rsid w:val="00571708"/>
    <w:rsid w:val="0057439C"/>
    <w:rsid w:val="00581881"/>
    <w:rsid w:val="005835EE"/>
    <w:rsid w:val="005919CA"/>
    <w:rsid w:val="005B0127"/>
    <w:rsid w:val="005B7A35"/>
    <w:rsid w:val="005C4B73"/>
    <w:rsid w:val="005C5FA1"/>
    <w:rsid w:val="005C6CEB"/>
    <w:rsid w:val="005E1D2B"/>
    <w:rsid w:val="005E7074"/>
    <w:rsid w:val="005F2BAF"/>
    <w:rsid w:val="005F66BB"/>
    <w:rsid w:val="00600D93"/>
    <w:rsid w:val="006062B1"/>
    <w:rsid w:val="00611458"/>
    <w:rsid w:val="006210F4"/>
    <w:rsid w:val="0062691B"/>
    <w:rsid w:val="00626BEA"/>
    <w:rsid w:val="0063300C"/>
    <w:rsid w:val="00634333"/>
    <w:rsid w:val="00641FFD"/>
    <w:rsid w:val="00651A5B"/>
    <w:rsid w:val="00653D87"/>
    <w:rsid w:val="00655736"/>
    <w:rsid w:val="00656A6B"/>
    <w:rsid w:val="00662BF3"/>
    <w:rsid w:val="00663B8D"/>
    <w:rsid w:val="00674AC4"/>
    <w:rsid w:val="00694975"/>
    <w:rsid w:val="00696C8D"/>
    <w:rsid w:val="006A2AC2"/>
    <w:rsid w:val="006A3617"/>
    <w:rsid w:val="006B2DC7"/>
    <w:rsid w:val="006B4452"/>
    <w:rsid w:val="006B6FDC"/>
    <w:rsid w:val="006C5F1A"/>
    <w:rsid w:val="006C64BF"/>
    <w:rsid w:val="006D5E41"/>
    <w:rsid w:val="006D64BE"/>
    <w:rsid w:val="006E3D23"/>
    <w:rsid w:val="006E46E4"/>
    <w:rsid w:val="006E75EB"/>
    <w:rsid w:val="006F11A8"/>
    <w:rsid w:val="00717C27"/>
    <w:rsid w:val="00717DA5"/>
    <w:rsid w:val="00724558"/>
    <w:rsid w:val="007359F1"/>
    <w:rsid w:val="00742D26"/>
    <w:rsid w:val="00744484"/>
    <w:rsid w:val="00747566"/>
    <w:rsid w:val="00751D39"/>
    <w:rsid w:val="0075329E"/>
    <w:rsid w:val="00754524"/>
    <w:rsid w:val="007558DA"/>
    <w:rsid w:val="0075750D"/>
    <w:rsid w:val="00763359"/>
    <w:rsid w:val="00765AF8"/>
    <w:rsid w:val="00773188"/>
    <w:rsid w:val="00773FFB"/>
    <w:rsid w:val="00781793"/>
    <w:rsid w:val="00783782"/>
    <w:rsid w:val="00784B8C"/>
    <w:rsid w:val="007879E1"/>
    <w:rsid w:val="0079507E"/>
    <w:rsid w:val="00795123"/>
    <w:rsid w:val="007A6421"/>
    <w:rsid w:val="007B1B75"/>
    <w:rsid w:val="007E03A9"/>
    <w:rsid w:val="007F0A74"/>
    <w:rsid w:val="007F41BC"/>
    <w:rsid w:val="00804402"/>
    <w:rsid w:val="00813F78"/>
    <w:rsid w:val="00814E43"/>
    <w:rsid w:val="00817983"/>
    <w:rsid w:val="00823A11"/>
    <w:rsid w:val="008406BA"/>
    <w:rsid w:val="00853001"/>
    <w:rsid w:val="0085405E"/>
    <w:rsid w:val="0085414A"/>
    <w:rsid w:val="0085482B"/>
    <w:rsid w:val="00857EB9"/>
    <w:rsid w:val="0086269D"/>
    <w:rsid w:val="0086543A"/>
    <w:rsid w:val="008724E5"/>
    <w:rsid w:val="0088270B"/>
    <w:rsid w:val="00884A9D"/>
    <w:rsid w:val="0088512B"/>
    <w:rsid w:val="00885840"/>
    <w:rsid w:val="008912B8"/>
    <w:rsid w:val="008967C6"/>
    <w:rsid w:val="008A2B2D"/>
    <w:rsid w:val="008A4E1E"/>
    <w:rsid w:val="008A6E82"/>
    <w:rsid w:val="008C021F"/>
    <w:rsid w:val="008C2101"/>
    <w:rsid w:val="008C26E6"/>
    <w:rsid w:val="008C296C"/>
    <w:rsid w:val="008C6D3B"/>
    <w:rsid w:val="008D4305"/>
    <w:rsid w:val="008D630F"/>
    <w:rsid w:val="008E1A85"/>
    <w:rsid w:val="008E457B"/>
    <w:rsid w:val="008F0DDA"/>
    <w:rsid w:val="008F1310"/>
    <w:rsid w:val="009163A7"/>
    <w:rsid w:val="0093226A"/>
    <w:rsid w:val="00944FB6"/>
    <w:rsid w:val="00946D0B"/>
    <w:rsid w:val="0095409D"/>
    <w:rsid w:val="0095517B"/>
    <w:rsid w:val="00955877"/>
    <w:rsid w:val="009568A4"/>
    <w:rsid w:val="00962034"/>
    <w:rsid w:val="009A18CD"/>
    <w:rsid w:val="009B1087"/>
    <w:rsid w:val="009B66E7"/>
    <w:rsid w:val="009C1E6D"/>
    <w:rsid w:val="009D5428"/>
    <w:rsid w:val="009D5AAD"/>
    <w:rsid w:val="009D75AD"/>
    <w:rsid w:val="009D7A67"/>
    <w:rsid w:val="009E3FB7"/>
    <w:rsid w:val="009F2CEC"/>
    <w:rsid w:val="009F6DFD"/>
    <w:rsid w:val="00A00114"/>
    <w:rsid w:val="00A05EFC"/>
    <w:rsid w:val="00A064FC"/>
    <w:rsid w:val="00A07200"/>
    <w:rsid w:val="00A12558"/>
    <w:rsid w:val="00A13903"/>
    <w:rsid w:val="00A253C7"/>
    <w:rsid w:val="00A34ED5"/>
    <w:rsid w:val="00A408C0"/>
    <w:rsid w:val="00A45DBF"/>
    <w:rsid w:val="00A504F7"/>
    <w:rsid w:val="00A55547"/>
    <w:rsid w:val="00A55DC2"/>
    <w:rsid w:val="00A56AF1"/>
    <w:rsid w:val="00A644BB"/>
    <w:rsid w:val="00A658DF"/>
    <w:rsid w:val="00A71643"/>
    <w:rsid w:val="00A725CF"/>
    <w:rsid w:val="00A755A2"/>
    <w:rsid w:val="00A87244"/>
    <w:rsid w:val="00A9163F"/>
    <w:rsid w:val="00A97DA6"/>
    <w:rsid w:val="00AA6660"/>
    <w:rsid w:val="00AB2C36"/>
    <w:rsid w:val="00AB6DDE"/>
    <w:rsid w:val="00AB70B6"/>
    <w:rsid w:val="00AB70D4"/>
    <w:rsid w:val="00AC17D7"/>
    <w:rsid w:val="00AC6CEE"/>
    <w:rsid w:val="00AD037C"/>
    <w:rsid w:val="00AD1A86"/>
    <w:rsid w:val="00AE103E"/>
    <w:rsid w:val="00AE1160"/>
    <w:rsid w:val="00AF0A07"/>
    <w:rsid w:val="00AF4AEC"/>
    <w:rsid w:val="00AF625E"/>
    <w:rsid w:val="00AF70EC"/>
    <w:rsid w:val="00B0114B"/>
    <w:rsid w:val="00B03B06"/>
    <w:rsid w:val="00B139BE"/>
    <w:rsid w:val="00B2172B"/>
    <w:rsid w:val="00B267A1"/>
    <w:rsid w:val="00B604DE"/>
    <w:rsid w:val="00B62857"/>
    <w:rsid w:val="00B62986"/>
    <w:rsid w:val="00B6375B"/>
    <w:rsid w:val="00B772A7"/>
    <w:rsid w:val="00B917D2"/>
    <w:rsid w:val="00B921CA"/>
    <w:rsid w:val="00B92A16"/>
    <w:rsid w:val="00B94A62"/>
    <w:rsid w:val="00BA241A"/>
    <w:rsid w:val="00BA6119"/>
    <w:rsid w:val="00BB04AF"/>
    <w:rsid w:val="00BB0B50"/>
    <w:rsid w:val="00BC0A16"/>
    <w:rsid w:val="00BD4EA8"/>
    <w:rsid w:val="00BD52C9"/>
    <w:rsid w:val="00BE6354"/>
    <w:rsid w:val="00BF0202"/>
    <w:rsid w:val="00C02886"/>
    <w:rsid w:val="00C04C38"/>
    <w:rsid w:val="00C0580D"/>
    <w:rsid w:val="00C138D1"/>
    <w:rsid w:val="00C15CAA"/>
    <w:rsid w:val="00C23A97"/>
    <w:rsid w:val="00C25E07"/>
    <w:rsid w:val="00C27AC2"/>
    <w:rsid w:val="00C3666A"/>
    <w:rsid w:val="00C52EBE"/>
    <w:rsid w:val="00C5776D"/>
    <w:rsid w:val="00C64855"/>
    <w:rsid w:val="00C70EA7"/>
    <w:rsid w:val="00C71209"/>
    <w:rsid w:val="00C7433F"/>
    <w:rsid w:val="00C7516E"/>
    <w:rsid w:val="00C75374"/>
    <w:rsid w:val="00C75770"/>
    <w:rsid w:val="00C76551"/>
    <w:rsid w:val="00CA51AA"/>
    <w:rsid w:val="00CA56BB"/>
    <w:rsid w:val="00CA5E3D"/>
    <w:rsid w:val="00CB0542"/>
    <w:rsid w:val="00CB59B8"/>
    <w:rsid w:val="00CC452A"/>
    <w:rsid w:val="00CC4DE2"/>
    <w:rsid w:val="00CD5152"/>
    <w:rsid w:val="00CD6B19"/>
    <w:rsid w:val="00CF5509"/>
    <w:rsid w:val="00D00B2B"/>
    <w:rsid w:val="00D24877"/>
    <w:rsid w:val="00D33E47"/>
    <w:rsid w:val="00D7105A"/>
    <w:rsid w:val="00D724A7"/>
    <w:rsid w:val="00D8250F"/>
    <w:rsid w:val="00D8440A"/>
    <w:rsid w:val="00D86BB3"/>
    <w:rsid w:val="00D95C4C"/>
    <w:rsid w:val="00DA36ED"/>
    <w:rsid w:val="00DB413A"/>
    <w:rsid w:val="00DB48FE"/>
    <w:rsid w:val="00DD6985"/>
    <w:rsid w:val="00DD69FD"/>
    <w:rsid w:val="00DE25DF"/>
    <w:rsid w:val="00DE34F1"/>
    <w:rsid w:val="00DE6160"/>
    <w:rsid w:val="00DF430E"/>
    <w:rsid w:val="00DF4942"/>
    <w:rsid w:val="00E000EE"/>
    <w:rsid w:val="00E16EFD"/>
    <w:rsid w:val="00E2125F"/>
    <w:rsid w:val="00E244E1"/>
    <w:rsid w:val="00E32805"/>
    <w:rsid w:val="00E32D96"/>
    <w:rsid w:val="00E334CD"/>
    <w:rsid w:val="00E343F7"/>
    <w:rsid w:val="00E35BDA"/>
    <w:rsid w:val="00E40244"/>
    <w:rsid w:val="00E4150C"/>
    <w:rsid w:val="00E54FCE"/>
    <w:rsid w:val="00E627B1"/>
    <w:rsid w:val="00E70169"/>
    <w:rsid w:val="00E7242D"/>
    <w:rsid w:val="00E732D8"/>
    <w:rsid w:val="00E74250"/>
    <w:rsid w:val="00E827C1"/>
    <w:rsid w:val="00E827C6"/>
    <w:rsid w:val="00E9376C"/>
    <w:rsid w:val="00E95AE2"/>
    <w:rsid w:val="00E96335"/>
    <w:rsid w:val="00EA335E"/>
    <w:rsid w:val="00EA528C"/>
    <w:rsid w:val="00EA580C"/>
    <w:rsid w:val="00EC25A6"/>
    <w:rsid w:val="00EC6F8D"/>
    <w:rsid w:val="00EC791A"/>
    <w:rsid w:val="00ED39B2"/>
    <w:rsid w:val="00EE1EDF"/>
    <w:rsid w:val="00EE49F4"/>
    <w:rsid w:val="00EE771B"/>
    <w:rsid w:val="00EF34E2"/>
    <w:rsid w:val="00F12FD6"/>
    <w:rsid w:val="00F14155"/>
    <w:rsid w:val="00F203B0"/>
    <w:rsid w:val="00F30DC6"/>
    <w:rsid w:val="00F32C23"/>
    <w:rsid w:val="00F53DE9"/>
    <w:rsid w:val="00F56FA1"/>
    <w:rsid w:val="00F576CB"/>
    <w:rsid w:val="00F622A9"/>
    <w:rsid w:val="00F7035D"/>
    <w:rsid w:val="00F71A02"/>
    <w:rsid w:val="00F8466B"/>
    <w:rsid w:val="00F84A91"/>
    <w:rsid w:val="00F85690"/>
    <w:rsid w:val="00F9311F"/>
    <w:rsid w:val="00FA0D63"/>
    <w:rsid w:val="00FA17CE"/>
    <w:rsid w:val="00FA6A14"/>
    <w:rsid w:val="00FB24A2"/>
    <w:rsid w:val="00FB2B52"/>
    <w:rsid w:val="00FB33E6"/>
    <w:rsid w:val="00FC254A"/>
    <w:rsid w:val="00FC7D11"/>
    <w:rsid w:val="00FD1226"/>
    <w:rsid w:val="00FD3352"/>
    <w:rsid w:val="00FF4830"/>
    <w:rsid w:val="00FF658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4975"/>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Revision">
    <w:name w:val="Revision"/>
    <w:hidden/>
    <w:uiPriority w:val="99"/>
    <w:semiHidden/>
    <w:rsid w:val="00674AC4"/>
    <w:rPr>
      <w:rFonts w:ascii="Times New Roman" w:eastAsia="Times New Roman" w:hAnsi="Times New Roman"/>
      <w:sz w:val="24"/>
      <w:szCs w:val="24"/>
    </w:rPr>
  </w:style>
  <w:style w:type="paragraph" w:customStyle="1" w:styleId="NoSpacing1">
    <w:name w:val="No Spacing1"/>
    <w:uiPriority w:val="99"/>
    <w:qFormat/>
    <w:rsid w:val="007359F1"/>
    <w:rPr>
      <w:sz w:val="22"/>
      <w:szCs w:val="22"/>
      <w:lang w:val="en-GB" w:eastAsia="en-GB"/>
    </w:rPr>
  </w:style>
  <w:style w:type="character" w:styleId="Hyperlink">
    <w:name w:val="Hyperlink"/>
    <w:uiPriority w:val="99"/>
    <w:rsid w:val="007359F1"/>
    <w:rPr>
      <w:color w:val="0000FF"/>
      <w:u w:val="single"/>
      <w:lang w:val="en-GB" w:eastAsia="en-GB"/>
    </w:rPr>
  </w:style>
  <w:style w:type="paragraph" w:styleId="FootnoteText">
    <w:name w:val="footnote text"/>
    <w:basedOn w:val="Normal"/>
    <w:link w:val="FootnoteTextChar"/>
    <w:uiPriority w:val="99"/>
    <w:semiHidden/>
    <w:unhideWhenUsed/>
    <w:rsid w:val="007359F1"/>
    <w:rPr>
      <w:sz w:val="20"/>
      <w:szCs w:val="20"/>
    </w:rPr>
  </w:style>
  <w:style w:type="character" w:customStyle="1" w:styleId="FootnoteTextChar">
    <w:name w:val="Footnote Text Char"/>
    <w:basedOn w:val="DefaultParagraphFont"/>
    <w:link w:val="FootnoteText"/>
    <w:uiPriority w:val="99"/>
    <w:semiHidden/>
    <w:rsid w:val="007359F1"/>
    <w:rPr>
      <w:rFonts w:ascii="Times New Roman" w:eastAsia="Times New Roman" w:hAnsi="Times New Roman"/>
    </w:rPr>
  </w:style>
  <w:style w:type="character" w:styleId="FootnoteReference">
    <w:name w:val="footnote reference"/>
    <w:basedOn w:val="DefaultParagraphFont"/>
    <w:uiPriority w:val="99"/>
    <w:semiHidden/>
    <w:unhideWhenUsed/>
    <w:rsid w:val="007359F1"/>
    <w:rPr>
      <w:vertAlign w:val="superscript"/>
    </w:rPr>
  </w:style>
  <w:style w:type="character" w:styleId="UnresolvedMention">
    <w:name w:val="Unresolved Mention"/>
    <w:basedOn w:val="DefaultParagraphFont"/>
    <w:uiPriority w:val="99"/>
    <w:semiHidden/>
    <w:unhideWhenUsed/>
    <w:rsid w:val="00C15CAA"/>
    <w:rPr>
      <w:color w:val="605E5C"/>
      <w:shd w:val="clear" w:color="auto" w:fill="E1DFDD"/>
    </w:rPr>
  </w:style>
  <w:style w:type="paragraph" w:customStyle="1" w:styleId="formtext">
    <w:name w:val="formtext"/>
    <w:basedOn w:val="Normal"/>
    <w:rsid w:val="00571708"/>
    <w:pPr>
      <w:spacing w:before="80" w:after="80" w:line="240" w:lineRule="exact"/>
    </w:pPr>
    <w:rPr>
      <w:rFonts w:ascii="Arial" w:eastAsia="SimSun" w:hAnsi="Arial"/>
      <w:sz w:val="22"/>
      <w:szCs w:val="22"/>
      <w:lang w:val="en-US"/>
    </w:rPr>
  </w:style>
  <w:style w:type="paragraph" w:customStyle="1" w:styleId="Para">
    <w:name w:val="Para"/>
    <w:basedOn w:val="Normal"/>
    <w:link w:val="ParaChar"/>
    <w:qFormat/>
    <w:rsid w:val="009B1087"/>
    <w:pPr>
      <w:numPr>
        <w:numId w:val="25"/>
      </w:numPr>
      <w:spacing w:after="120" w:line="240" w:lineRule="exact"/>
      <w:jc w:val="both"/>
    </w:pPr>
    <w:rPr>
      <w:rFonts w:ascii="Arial" w:eastAsia="SimSun" w:hAnsi="Arial"/>
      <w:sz w:val="20"/>
      <w:szCs w:val="20"/>
    </w:rPr>
  </w:style>
  <w:style w:type="character" w:customStyle="1" w:styleId="ParaChar">
    <w:name w:val="Para Char"/>
    <w:link w:val="Para"/>
    <w:locked/>
    <w:rsid w:val="009B1087"/>
    <w:rPr>
      <w:rFonts w:ascii="Arial" w:hAnsi="Arial"/>
    </w:rPr>
  </w:style>
  <w:style w:type="character" w:styleId="CommentReference">
    <w:name w:val="annotation reference"/>
    <w:basedOn w:val="DefaultParagraphFont"/>
    <w:uiPriority w:val="99"/>
    <w:semiHidden/>
    <w:unhideWhenUsed/>
    <w:rsid w:val="00B772A7"/>
    <w:rPr>
      <w:sz w:val="16"/>
      <w:szCs w:val="16"/>
    </w:rPr>
  </w:style>
  <w:style w:type="paragraph" w:styleId="CommentText">
    <w:name w:val="annotation text"/>
    <w:basedOn w:val="Normal"/>
    <w:link w:val="CommentTextChar"/>
    <w:uiPriority w:val="99"/>
    <w:unhideWhenUsed/>
    <w:rsid w:val="00B772A7"/>
    <w:rPr>
      <w:sz w:val="20"/>
      <w:szCs w:val="20"/>
    </w:rPr>
  </w:style>
  <w:style w:type="character" w:customStyle="1" w:styleId="CommentTextChar">
    <w:name w:val="Comment Text Char"/>
    <w:basedOn w:val="DefaultParagraphFont"/>
    <w:link w:val="CommentText"/>
    <w:uiPriority w:val="99"/>
    <w:rsid w:val="00B772A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772A7"/>
    <w:rPr>
      <w:b/>
      <w:bCs/>
    </w:rPr>
  </w:style>
  <w:style w:type="character" w:customStyle="1" w:styleId="CommentSubjectChar">
    <w:name w:val="Comment Subject Char"/>
    <w:basedOn w:val="CommentTextChar"/>
    <w:link w:val="CommentSubject"/>
    <w:uiPriority w:val="99"/>
    <w:semiHidden/>
    <w:rsid w:val="00B772A7"/>
    <w:rPr>
      <w:rFonts w:ascii="Times New Roman" w:eastAsia="Times New Roman" w:hAnsi="Times New Roman"/>
      <w:b/>
      <w:bCs/>
    </w:rPr>
  </w:style>
  <w:style w:type="character" w:styleId="FollowedHyperlink">
    <w:name w:val="FollowedHyperlink"/>
    <w:basedOn w:val="DefaultParagraphFont"/>
    <w:uiPriority w:val="99"/>
    <w:semiHidden/>
    <w:unhideWhenUsed/>
    <w:rsid w:val="004335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1527</Words>
  <Characters>8631</Characters>
  <Application>Microsoft Office Word</Application>
  <DocSecurity>0</DocSecurity>
  <Lines>308</Lines>
  <Paragraphs>145</Paragraphs>
  <ScaleCrop>false</ScaleCrop>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2026-03-19T17:04:00Z</dcterms:created>
  <dcterms:modified xsi:type="dcterms:W3CDTF">2026-03-19T17:04:00Z</dcterms:modified>
</cp:coreProperties>
</file>