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8A2A" w14:textId="4D3271CD" w:rsidR="00506DD6" w:rsidRPr="00506DD6" w:rsidRDefault="00506DD6" w:rsidP="00506DD6">
      <w:pPr>
        <w:spacing w:after="480" w:line="240" w:lineRule="auto"/>
        <w:contextualSpacing/>
        <w:jc w:val="center"/>
        <w:rPr>
          <w:rFonts w:ascii="Arial" w:eastAsia="DengXian" w:hAnsi="Arial" w:cs="Arial"/>
          <w:b/>
          <w:kern w:val="0"/>
          <w:sz w:val="26"/>
          <w:szCs w:val="26"/>
          <w:lang w:val="fr-FR" w:eastAsia="zh-CN"/>
          <w14:ligatures w14:val="none"/>
        </w:rPr>
      </w:pPr>
      <w:r>
        <w:rPr>
          <w:rFonts w:ascii="Arial" w:eastAsia="DengXian" w:hAnsi="Arial" w:cs="Arial"/>
          <w:b/>
          <w:kern w:val="0"/>
          <w:sz w:val="26"/>
          <w:szCs w:val="26"/>
          <w:lang w:val="fr-FR" w:eastAsia="zh-CN"/>
          <w14:ligatures w14:val="none"/>
        </w:rPr>
        <w:t>Vingtième</w:t>
      </w:r>
      <w:r w:rsidRPr="00506DD6">
        <w:rPr>
          <w:rFonts w:ascii="Arial" w:eastAsia="DengXian" w:hAnsi="Arial" w:cs="Arial"/>
          <w:b/>
          <w:kern w:val="0"/>
          <w:sz w:val="26"/>
          <w:szCs w:val="26"/>
          <w:lang w:val="fr-FR" w:eastAsia="zh-CN"/>
          <w14:ligatures w14:val="none"/>
        </w:rPr>
        <w:t xml:space="preserve"> session du Comité intergouvernemental de </w:t>
      </w:r>
    </w:p>
    <w:p w14:paraId="76F647FE" w14:textId="67455340" w:rsidR="00506DD6" w:rsidRPr="00506DD6" w:rsidRDefault="00506DD6" w:rsidP="00506DD6">
      <w:pPr>
        <w:spacing w:after="480" w:line="240" w:lineRule="auto"/>
        <w:jc w:val="center"/>
        <w:rPr>
          <w:rFonts w:ascii="Arial" w:eastAsia="DengXian" w:hAnsi="Arial" w:cs="Arial"/>
          <w:b/>
          <w:kern w:val="0"/>
          <w:sz w:val="26"/>
          <w:szCs w:val="26"/>
          <w:lang w:val="fr-FR" w:eastAsia="zh-CN"/>
          <w14:ligatures w14:val="none"/>
        </w:rPr>
      </w:pPr>
      <w:proofErr w:type="gramStart"/>
      <w:r w:rsidRPr="00506DD6">
        <w:rPr>
          <w:rFonts w:ascii="Arial" w:eastAsia="DengXian" w:hAnsi="Arial" w:cs="Arial"/>
          <w:b/>
          <w:kern w:val="0"/>
          <w:sz w:val="26"/>
          <w:szCs w:val="26"/>
          <w:lang w:val="fr-FR" w:eastAsia="zh-CN"/>
          <w14:ligatures w14:val="none"/>
        </w:rPr>
        <w:t>sauvegarde</w:t>
      </w:r>
      <w:proofErr w:type="gramEnd"/>
      <w:r w:rsidRPr="00506DD6">
        <w:rPr>
          <w:rFonts w:ascii="Arial" w:eastAsia="DengXian" w:hAnsi="Arial" w:cs="Arial"/>
          <w:b/>
          <w:kern w:val="0"/>
          <w:sz w:val="26"/>
          <w:szCs w:val="26"/>
          <w:lang w:val="fr-FR" w:eastAsia="zh-CN"/>
          <w14:ligatures w14:val="none"/>
        </w:rPr>
        <w:t xml:space="preserve"> du patrimoine culturel immatériel</w:t>
      </w:r>
      <w:r w:rsidRPr="00506DD6">
        <w:rPr>
          <w:rFonts w:ascii="Arial" w:eastAsia="DengXian" w:hAnsi="Arial" w:cs="Arial"/>
          <w:b/>
          <w:kern w:val="0"/>
          <w:sz w:val="26"/>
          <w:szCs w:val="26"/>
          <w:lang w:val="fr-FR" w:eastAsia="zh-CN"/>
          <w14:ligatures w14:val="none"/>
        </w:rPr>
        <w:br/>
        <w:t>(</w:t>
      </w:r>
      <w:r>
        <w:rPr>
          <w:rFonts w:ascii="Arial" w:eastAsia="DengXian" w:hAnsi="Arial" w:cs="Arial"/>
          <w:b/>
          <w:bCs/>
          <w:kern w:val="0"/>
          <w:sz w:val="26"/>
          <w:szCs w:val="26"/>
          <w:lang w:val="fr-FR" w:eastAsia="zh-CN"/>
          <w14:ligatures w14:val="none"/>
        </w:rPr>
        <w:t>New Delhi</w:t>
      </w:r>
      <w:r w:rsidRPr="00506DD6">
        <w:rPr>
          <w:rFonts w:ascii="Arial" w:eastAsia="DengXian" w:hAnsi="Arial" w:cs="Arial"/>
          <w:b/>
          <w:kern w:val="0"/>
          <w:sz w:val="26"/>
          <w:szCs w:val="26"/>
          <w:lang w:val="fr-FR" w:eastAsia="zh-CN"/>
          <w14:ligatures w14:val="none"/>
        </w:rPr>
        <w:t>, République d</w:t>
      </w:r>
      <w:r>
        <w:rPr>
          <w:rFonts w:ascii="Arial" w:eastAsia="DengXian" w:hAnsi="Arial" w:cs="Arial"/>
          <w:b/>
          <w:kern w:val="0"/>
          <w:sz w:val="26"/>
          <w:szCs w:val="26"/>
          <w:lang w:val="fr-FR" w:eastAsia="zh-CN"/>
          <w14:ligatures w14:val="none"/>
        </w:rPr>
        <w:t>e l</w:t>
      </w:r>
      <w:r w:rsidR="009F36FF">
        <w:rPr>
          <w:rFonts w:ascii="Arial" w:eastAsia="DengXian" w:hAnsi="Arial" w:cs="Arial"/>
          <w:b/>
          <w:kern w:val="0"/>
          <w:sz w:val="26"/>
          <w:szCs w:val="26"/>
          <w:lang w:val="fr-FR" w:eastAsia="zh-CN"/>
          <w14:ligatures w14:val="none"/>
        </w:rPr>
        <w:t>’</w:t>
      </w:r>
      <w:r>
        <w:rPr>
          <w:rFonts w:ascii="Arial" w:eastAsia="DengXian" w:hAnsi="Arial" w:cs="Arial"/>
          <w:b/>
          <w:kern w:val="0"/>
          <w:sz w:val="26"/>
          <w:szCs w:val="26"/>
          <w:lang w:val="fr-FR" w:eastAsia="zh-CN"/>
          <w14:ligatures w14:val="none"/>
        </w:rPr>
        <w:t>Inde</w:t>
      </w:r>
      <w:r w:rsidRPr="00506DD6">
        <w:rPr>
          <w:rFonts w:ascii="Arial" w:eastAsia="DengXian" w:hAnsi="Arial" w:cs="Arial"/>
          <w:b/>
          <w:kern w:val="0"/>
          <w:sz w:val="26"/>
          <w:szCs w:val="26"/>
          <w:lang w:val="fr-FR" w:eastAsia="zh-CN"/>
          <w14:ligatures w14:val="none"/>
        </w:rPr>
        <w:t xml:space="preserve">, </w:t>
      </w:r>
      <w:r>
        <w:rPr>
          <w:rFonts w:ascii="Arial" w:eastAsia="DengXian" w:hAnsi="Arial" w:cs="Arial"/>
          <w:b/>
          <w:kern w:val="0"/>
          <w:sz w:val="26"/>
          <w:szCs w:val="26"/>
          <w:lang w:val="fr-FR" w:eastAsia="zh-CN"/>
          <w14:ligatures w14:val="none"/>
        </w:rPr>
        <w:t>8</w:t>
      </w:r>
      <w:r w:rsidRPr="00506DD6">
        <w:rPr>
          <w:rFonts w:ascii="Arial" w:eastAsia="DengXian" w:hAnsi="Arial" w:cs="Arial"/>
          <w:b/>
          <w:kern w:val="0"/>
          <w:sz w:val="26"/>
          <w:szCs w:val="26"/>
          <w:lang w:val="fr-FR" w:eastAsia="zh-CN"/>
          <w14:ligatures w14:val="none"/>
        </w:rPr>
        <w:t xml:space="preserve"> – </w:t>
      </w:r>
      <w:r>
        <w:rPr>
          <w:rFonts w:ascii="Arial" w:eastAsia="DengXian" w:hAnsi="Arial" w:cs="Arial"/>
          <w:b/>
          <w:kern w:val="0"/>
          <w:sz w:val="26"/>
          <w:szCs w:val="26"/>
          <w:lang w:val="fr-FR" w:eastAsia="zh-CN"/>
          <w14:ligatures w14:val="none"/>
        </w:rPr>
        <w:t>13</w:t>
      </w:r>
      <w:r w:rsidRPr="00506DD6">
        <w:rPr>
          <w:rFonts w:ascii="Arial" w:eastAsia="DengXian" w:hAnsi="Arial" w:cs="Arial"/>
          <w:b/>
          <w:kern w:val="0"/>
          <w:sz w:val="26"/>
          <w:szCs w:val="26"/>
          <w:lang w:val="fr-FR" w:eastAsia="zh-CN"/>
          <w14:ligatures w14:val="none"/>
        </w:rPr>
        <w:t xml:space="preserve"> décembre 202</w:t>
      </w:r>
      <w:r>
        <w:rPr>
          <w:rFonts w:ascii="Arial" w:eastAsia="DengXian" w:hAnsi="Arial" w:cs="Arial"/>
          <w:b/>
          <w:kern w:val="0"/>
          <w:sz w:val="26"/>
          <w:szCs w:val="26"/>
          <w:lang w:val="fr-FR" w:eastAsia="zh-CN"/>
          <w14:ligatures w14:val="none"/>
        </w:rPr>
        <w:t>5</w:t>
      </w:r>
      <w:r w:rsidRPr="00506DD6">
        <w:rPr>
          <w:rFonts w:ascii="Arial" w:eastAsia="DengXian" w:hAnsi="Arial" w:cs="Arial"/>
          <w:b/>
          <w:kern w:val="0"/>
          <w:sz w:val="26"/>
          <w:szCs w:val="26"/>
          <w:lang w:val="fr-FR" w:eastAsia="zh-CN"/>
          <w14:ligatures w14:val="none"/>
        </w:rPr>
        <w:t>)</w:t>
      </w:r>
    </w:p>
    <w:p w14:paraId="6134E5AA" w14:textId="2B3D197D" w:rsidR="00506DD6" w:rsidRPr="00506DD6" w:rsidRDefault="00506DD6" w:rsidP="00506DD6">
      <w:pPr>
        <w:spacing w:after="360" w:line="240" w:lineRule="auto"/>
        <w:contextualSpacing/>
        <w:jc w:val="center"/>
        <w:rPr>
          <w:rFonts w:ascii="Arial" w:eastAsia="DengXian" w:hAnsi="Arial" w:cs="Arial"/>
          <w:b/>
          <w:bCs/>
          <w:kern w:val="0"/>
          <w:lang w:val="fr-FR" w:eastAsia="zh-CN"/>
          <w14:ligatures w14:val="none"/>
        </w:rPr>
      </w:pPr>
      <w:r w:rsidRPr="00506DD6">
        <w:rPr>
          <w:rFonts w:ascii="Arial" w:eastAsia="DengXian" w:hAnsi="Arial" w:cs="Arial"/>
          <w:b/>
          <w:bCs/>
          <w:kern w:val="0"/>
          <w:lang w:val="fr-FR" w:eastAsia="zh-CN"/>
          <w14:ligatures w14:val="none"/>
        </w:rPr>
        <w:t>Point 7 : Rapport de l</w:t>
      </w:r>
      <w:r w:rsidR="009F36FF">
        <w:rPr>
          <w:rFonts w:ascii="Arial" w:eastAsia="DengXian" w:hAnsi="Arial" w:cs="Arial"/>
          <w:b/>
          <w:bCs/>
          <w:kern w:val="0"/>
          <w:lang w:val="fr-FR" w:eastAsia="zh-CN"/>
          <w14:ligatures w14:val="none"/>
        </w:rPr>
        <w:t>’</w:t>
      </w:r>
      <w:r w:rsidRPr="00506DD6">
        <w:rPr>
          <w:rFonts w:ascii="Arial" w:eastAsia="DengXian" w:hAnsi="Arial" w:cs="Arial"/>
          <w:b/>
          <w:bCs/>
          <w:kern w:val="0"/>
          <w:lang w:val="fr-FR" w:eastAsia="zh-CN"/>
          <w14:ligatures w14:val="none"/>
        </w:rPr>
        <w:t>Organe d</w:t>
      </w:r>
      <w:r w:rsidR="009F36FF">
        <w:rPr>
          <w:rFonts w:ascii="Arial" w:eastAsia="DengXian" w:hAnsi="Arial" w:cs="Arial"/>
          <w:b/>
          <w:bCs/>
          <w:kern w:val="0"/>
          <w:lang w:val="fr-FR" w:eastAsia="zh-CN"/>
          <w14:ligatures w14:val="none"/>
        </w:rPr>
        <w:t>’</w:t>
      </w:r>
      <w:r w:rsidRPr="00506DD6">
        <w:rPr>
          <w:rFonts w:ascii="Arial" w:eastAsia="DengXian" w:hAnsi="Arial" w:cs="Arial"/>
          <w:b/>
          <w:bCs/>
          <w:kern w:val="0"/>
          <w:lang w:val="fr-FR" w:eastAsia="zh-CN"/>
          <w14:ligatures w14:val="none"/>
        </w:rPr>
        <w:t>évaluation sur ses travaux en 202</w:t>
      </w:r>
      <w:r>
        <w:rPr>
          <w:rFonts w:ascii="Arial" w:eastAsia="DengXian" w:hAnsi="Arial" w:cs="Arial"/>
          <w:b/>
          <w:bCs/>
          <w:kern w:val="0"/>
          <w:lang w:val="fr-FR" w:eastAsia="zh-CN"/>
          <w14:ligatures w14:val="none"/>
        </w:rPr>
        <w:t>5</w:t>
      </w:r>
    </w:p>
    <w:p w14:paraId="455B977B" w14:textId="77777777" w:rsidR="00506DD6" w:rsidRPr="00506DD6" w:rsidRDefault="00506DD6" w:rsidP="00506DD6">
      <w:pPr>
        <w:spacing w:after="360" w:line="240" w:lineRule="auto"/>
        <w:jc w:val="center"/>
        <w:rPr>
          <w:rFonts w:ascii="Arial" w:eastAsia="DengXian" w:hAnsi="Arial" w:cs="Arial"/>
          <w:b/>
          <w:bCs/>
          <w:kern w:val="0"/>
          <w:lang w:val="fr-FR" w:eastAsia="zh-CN"/>
          <w14:ligatures w14:val="none"/>
        </w:rPr>
      </w:pPr>
      <w:bookmarkStart w:id="0" w:name="_Hlk57904902"/>
      <w:r w:rsidRPr="00506DD6">
        <w:rPr>
          <w:rFonts w:ascii="Arial" w:eastAsia="DengXian" w:hAnsi="Arial" w:cs="Arial"/>
          <w:b/>
          <w:bCs/>
          <w:kern w:val="0"/>
          <w:lang w:val="fr-FR" w:eastAsia="zh-CN"/>
          <w14:ligatures w14:val="none"/>
        </w:rPr>
        <w:t>Ordre indicatif des dossiers pour les points 7.a, 7.b, 7.c et 7.d</w:t>
      </w:r>
    </w:p>
    <w:bookmarkEnd w:id="0"/>
    <w:p w14:paraId="65CF12A9" w14:textId="5A0FD6F3" w:rsidR="00506DD6" w:rsidRPr="00506DD6" w:rsidRDefault="00506DD6" w:rsidP="00506DD6">
      <w:pPr>
        <w:spacing w:line="240" w:lineRule="auto"/>
        <w:jc w:val="both"/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</w:pPr>
      <w:r w:rsidRPr="00506DD6"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>Conformément à la</w:t>
      </w:r>
      <w:r w:rsidRPr="00506DD6">
        <w:rPr>
          <w:rFonts w:ascii="Arial" w:eastAsia="DengXian" w:hAnsi="Arial" w:cs="Arial"/>
          <w:b/>
          <w:bCs/>
          <w:kern w:val="0"/>
          <w:lang w:val="fr-FR" w:eastAsia="zh-CN"/>
          <w14:ligatures w14:val="none"/>
        </w:rPr>
        <w:t xml:space="preserve"> </w:t>
      </w:r>
      <w:r w:rsidRPr="00506DD6"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>décision </w:t>
      </w:r>
      <w:hyperlink r:id="rId7" w:history="1">
        <w:r w:rsidRPr="00506DD6">
          <w:rPr>
            <w:rStyle w:val="Hyperlink"/>
            <w:rFonts w:ascii="Arial" w:eastAsia="DengXian" w:hAnsi="Arial" w:cs="Arial"/>
            <w:i/>
            <w:iCs/>
            <w:kern w:val="0"/>
            <w:sz w:val="22"/>
            <w:szCs w:val="22"/>
            <w:lang w:val="fr-FR" w:eastAsia="zh-CN"/>
            <w14:ligatures w14:val="none"/>
          </w:rPr>
          <w:t>19.COM 14</w:t>
        </w:r>
      </w:hyperlink>
      <w:r w:rsidRPr="00506DD6"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>, les candidatures du cycle 202</w:t>
      </w:r>
      <w:r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>5</w:t>
      </w:r>
      <w:r w:rsidRPr="00506DD6"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 xml:space="preserve"> seront examinées par le Comité dans l</w:t>
      </w:r>
      <w:r w:rsidR="009F36FF"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>’</w:t>
      </w:r>
      <w:r w:rsidRPr="00506DD6"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 xml:space="preserve">ordre alphabétique anglais en commençant par les dossiers des États dont le nom commence par la lettre </w:t>
      </w:r>
      <w:r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>V</w:t>
      </w:r>
      <w:r w:rsidRPr="00506DD6"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>, et ce pour chacun des quatre sous-points 7.a à 7.d.</w:t>
      </w:r>
    </w:p>
    <w:p w14:paraId="540BDA73" w14:textId="5D6912CE" w:rsidR="00506DD6" w:rsidRPr="00506DD6" w:rsidRDefault="00506DD6" w:rsidP="00506DD6">
      <w:pPr>
        <w:spacing w:line="240" w:lineRule="auto"/>
        <w:jc w:val="both"/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</w:pPr>
      <w:r w:rsidRPr="00506DD6"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>Des créneaux horaires indicatifs sont communiqués à des fins d</w:t>
      </w:r>
      <w:r w:rsidR="009F36FF"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>’</w:t>
      </w:r>
      <w:r w:rsidRPr="00506DD6"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>information et d</w:t>
      </w:r>
      <w:r w:rsidR="009F36FF"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>’</w:t>
      </w:r>
      <w:r w:rsidRPr="00506DD6"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>organisation uniquement et pour faciliter la participation des délégations concernées. Les horaires et l</w:t>
      </w:r>
      <w:r w:rsidR="009F36FF"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>’</w:t>
      </w:r>
      <w:r w:rsidRPr="00506DD6"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>ordre des candidatures sont susceptibles de changer en consultation avec le Bureau du Comité.</w:t>
      </w:r>
    </w:p>
    <w:p w14:paraId="65C84DAF" w14:textId="52D92DB6" w:rsidR="00506DD6" w:rsidRPr="00506DD6" w:rsidRDefault="00506DD6" w:rsidP="00506DD6">
      <w:pPr>
        <w:spacing w:after="360" w:line="240" w:lineRule="auto"/>
        <w:jc w:val="both"/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</w:pPr>
      <w:r w:rsidRPr="00506DD6"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>Pour toute question, veuillez contacter le Secrétariat à l</w:t>
      </w:r>
      <w:r w:rsidR="009F36FF"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>’</w:t>
      </w:r>
      <w:r w:rsidRPr="00506DD6"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 xml:space="preserve">adresse </w:t>
      </w:r>
      <w:hyperlink r:id="rId8" w:history="1">
        <w:r w:rsidR="00A224BB" w:rsidRPr="00506DD6">
          <w:rPr>
            <w:rStyle w:val="Hyperlink"/>
            <w:rFonts w:ascii="Arial" w:eastAsia="DengXian" w:hAnsi="Arial" w:cs="Arial"/>
            <w:i/>
            <w:iCs/>
            <w:kern w:val="0"/>
            <w:sz w:val="22"/>
            <w:szCs w:val="22"/>
            <w:lang w:val="fr-FR" w:eastAsia="zh-CN"/>
            <w14:ligatures w14:val="none"/>
          </w:rPr>
          <w:t>ichmeetings@unesco.org</w:t>
        </w:r>
      </w:hyperlink>
      <w:r w:rsidRPr="00506DD6">
        <w:rPr>
          <w:rFonts w:ascii="Arial" w:eastAsia="DengXian" w:hAnsi="Arial" w:cs="Arial"/>
          <w:i/>
          <w:iCs/>
          <w:kern w:val="0"/>
          <w:sz w:val="22"/>
          <w:szCs w:val="22"/>
          <w:lang w:val="fr-FR" w:eastAsia="zh-CN"/>
          <w14:ligatures w14:val="none"/>
        </w:rPr>
        <w:t>.</w:t>
      </w:r>
    </w:p>
    <w:p w14:paraId="50591F98" w14:textId="78545D64" w:rsidR="00506DD6" w:rsidRPr="00506DD6" w:rsidRDefault="00506DD6" w:rsidP="00506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</w:pPr>
      <w:r w:rsidRPr="00506DD6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t xml:space="preserve">Mardi </w:t>
      </w:r>
      <w:r w:rsidR="00A224BB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t>9</w:t>
      </w:r>
      <w:r w:rsidRPr="00506DD6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t xml:space="preserve"> décembre 202</w:t>
      </w:r>
      <w:r w:rsidR="00A224BB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t>5</w:t>
      </w:r>
    </w:p>
    <w:p w14:paraId="061DEF13" w14:textId="77777777" w:rsidR="00506DD6" w:rsidRPr="00506DD6" w:rsidRDefault="00506DD6" w:rsidP="00506DD6">
      <w:pPr>
        <w:spacing w:line="240" w:lineRule="auto"/>
        <w:jc w:val="both"/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</w:pPr>
      <w:r w:rsidRPr="00506DD6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t>Point 7.a - Examen des candidatures pour inscription sur la Liste du patrimoine culturel immatériel nécessitant une sauvegarde urgente</w:t>
      </w:r>
    </w:p>
    <w:tbl>
      <w:tblPr>
        <w:tblStyle w:val="TableGrid1"/>
        <w:tblW w:w="9066" w:type="dxa"/>
        <w:tblLook w:val="04A0" w:firstRow="1" w:lastRow="0" w:firstColumn="1" w:lastColumn="0" w:noHBand="0" w:noVBand="1"/>
      </w:tblPr>
      <w:tblGrid>
        <w:gridCol w:w="1701"/>
        <w:gridCol w:w="2268"/>
        <w:gridCol w:w="3260"/>
        <w:gridCol w:w="1837"/>
      </w:tblGrid>
      <w:tr w:rsidR="00506DD6" w:rsidRPr="00506DD6" w14:paraId="5E706602" w14:textId="77777777" w:rsidTr="005A6604">
        <w:tc>
          <w:tcPr>
            <w:tcW w:w="1701" w:type="dxa"/>
            <w:shd w:val="clear" w:color="auto" w:fill="F2F2F2"/>
          </w:tcPr>
          <w:p w14:paraId="4569721C" w14:textId="3C51C625" w:rsidR="00506DD6" w:rsidRPr="00506DD6" w:rsidRDefault="00506DD6" w:rsidP="00506DD6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Heure approximative (heure d</w:t>
            </w:r>
            <w:r w:rsidR="00A224BB">
              <w:rPr>
                <w:rFonts w:ascii="Arial" w:hAnsi="Arial" w:cs="Arial"/>
              </w:rPr>
              <w:t>e New Delhi</w:t>
            </w:r>
            <w:r w:rsidRPr="00506DD6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  <w:shd w:val="clear" w:color="auto" w:fill="F2F2F2"/>
          </w:tcPr>
          <w:p w14:paraId="794B7D93" w14:textId="77777777" w:rsidR="00506DD6" w:rsidRPr="00506DD6" w:rsidRDefault="00506DD6" w:rsidP="00506DD6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État soumissionnaire</w:t>
            </w:r>
          </w:p>
        </w:tc>
        <w:tc>
          <w:tcPr>
            <w:tcW w:w="3260" w:type="dxa"/>
            <w:shd w:val="clear" w:color="auto" w:fill="F2F2F2"/>
          </w:tcPr>
          <w:p w14:paraId="601D75B3" w14:textId="77777777" w:rsidR="00506DD6" w:rsidRPr="00506DD6" w:rsidRDefault="00506DD6" w:rsidP="00506DD6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Candidature</w:t>
            </w:r>
          </w:p>
        </w:tc>
        <w:tc>
          <w:tcPr>
            <w:tcW w:w="1837" w:type="dxa"/>
            <w:shd w:val="clear" w:color="auto" w:fill="F2F2F2"/>
          </w:tcPr>
          <w:p w14:paraId="65393342" w14:textId="77777777" w:rsidR="00506DD6" w:rsidRPr="00506DD6" w:rsidRDefault="00506DD6" w:rsidP="00506DD6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Projet de décision</w:t>
            </w:r>
          </w:p>
        </w:tc>
      </w:tr>
      <w:tr w:rsidR="004A6E5A" w:rsidRPr="00506DD6" w14:paraId="04056E5C" w14:textId="77777777" w:rsidTr="005A6604">
        <w:tc>
          <w:tcPr>
            <w:tcW w:w="1701" w:type="dxa"/>
            <w:vMerge w:val="restart"/>
          </w:tcPr>
          <w:p w14:paraId="35F1CBB9" w14:textId="77777777" w:rsidR="00F04A5B" w:rsidRPr="00506DD6" w:rsidRDefault="00F04A5B" w:rsidP="00F04A5B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14h30</w:t>
            </w:r>
          </w:p>
          <w:p w14:paraId="18213DF8" w14:textId="77777777" w:rsidR="00F04A5B" w:rsidRPr="00506DD6" w:rsidRDefault="00F04A5B" w:rsidP="00F04A5B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 xml:space="preserve"> – </w:t>
            </w:r>
          </w:p>
          <w:p w14:paraId="1D73A583" w14:textId="4E530AB1" w:rsidR="004A6E5A" w:rsidRPr="00506DD6" w:rsidRDefault="00F04A5B" w:rsidP="00F04A5B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506DD6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</w:tcPr>
          <w:p w14:paraId="78A144CA" w14:textId="66FDCD09" w:rsidR="004A6E5A" w:rsidRPr="00506DD6" w:rsidRDefault="004A6E5A" w:rsidP="00A224BB">
            <w:pPr>
              <w:rPr>
                <w:rFonts w:ascii="Arial" w:hAnsi="Arial" w:cs="Arial"/>
              </w:rPr>
            </w:pPr>
            <w:r w:rsidRPr="00A224BB">
              <w:rPr>
                <w:rFonts w:ascii="Arial" w:hAnsi="Arial" w:cs="Arial"/>
                <w:lang w:val="en-GB"/>
              </w:rPr>
              <w:t>Viet Nam</w:t>
            </w:r>
          </w:p>
        </w:tc>
        <w:tc>
          <w:tcPr>
            <w:tcW w:w="3260" w:type="dxa"/>
          </w:tcPr>
          <w:p w14:paraId="5DD8EE0B" w14:textId="65976418" w:rsidR="004A6E5A" w:rsidRPr="00506DD6" w:rsidRDefault="004A6E5A" w:rsidP="00A224BB">
            <w:pPr>
              <w:rPr>
                <w:rFonts w:ascii="Arial" w:hAnsi="Arial" w:cs="Arial"/>
              </w:rPr>
            </w:pPr>
            <w:r w:rsidRPr="00A224BB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’</w:t>
            </w:r>
            <w:r w:rsidRPr="00A224BB">
              <w:rPr>
                <w:rFonts w:ascii="Arial" w:hAnsi="Arial" w:cs="Arial"/>
              </w:rPr>
              <w:t xml:space="preserve">artisanat de la gravure sur bois traditionnelle de </w:t>
            </w:r>
            <w:proofErr w:type="spellStart"/>
            <w:r w:rsidRPr="00A224BB">
              <w:rPr>
                <w:rFonts w:ascii="Arial" w:hAnsi="Arial" w:cs="Arial"/>
              </w:rPr>
              <w:t>Đông</w:t>
            </w:r>
            <w:proofErr w:type="spellEnd"/>
            <w:r w:rsidRPr="00A224BB">
              <w:rPr>
                <w:rFonts w:ascii="Arial" w:hAnsi="Arial" w:cs="Arial"/>
              </w:rPr>
              <w:t xml:space="preserve"> </w:t>
            </w:r>
            <w:proofErr w:type="spellStart"/>
            <w:r w:rsidRPr="00A224BB">
              <w:rPr>
                <w:rFonts w:ascii="Arial" w:hAnsi="Arial" w:cs="Arial"/>
              </w:rPr>
              <w:t>Hồ</w:t>
            </w:r>
            <w:proofErr w:type="spellEnd"/>
          </w:p>
        </w:tc>
        <w:tc>
          <w:tcPr>
            <w:tcW w:w="1837" w:type="dxa"/>
          </w:tcPr>
          <w:p w14:paraId="66311527" w14:textId="1A473551" w:rsidR="004A6E5A" w:rsidRPr="00506DD6" w:rsidRDefault="004A6E5A" w:rsidP="00A224BB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</w:t>
            </w:r>
          </w:p>
        </w:tc>
      </w:tr>
      <w:tr w:rsidR="004A6E5A" w:rsidRPr="00506DD6" w14:paraId="2668AAB5" w14:textId="77777777" w:rsidTr="005A6604">
        <w:tc>
          <w:tcPr>
            <w:tcW w:w="1701" w:type="dxa"/>
            <w:vMerge/>
          </w:tcPr>
          <w:p w14:paraId="5F677631" w14:textId="77777777" w:rsidR="004A6E5A" w:rsidRPr="00506DD6" w:rsidRDefault="004A6E5A" w:rsidP="00A224B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F2E2D8A" w14:textId="2E98BF89" w:rsidR="004A6E5A" w:rsidRPr="00506DD6" w:rsidRDefault="004A6E5A" w:rsidP="00A22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Kenya</w:t>
            </w:r>
          </w:p>
        </w:tc>
        <w:tc>
          <w:tcPr>
            <w:tcW w:w="3260" w:type="dxa"/>
          </w:tcPr>
          <w:p w14:paraId="4995C4A6" w14:textId="5D3A29B9" w:rsidR="004A6E5A" w:rsidRPr="00506DD6" w:rsidRDefault="004A6E5A" w:rsidP="00A224BB">
            <w:pPr>
              <w:rPr>
                <w:rFonts w:ascii="Arial" w:hAnsi="Arial" w:cs="Arial"/>
              </w:rPr>
            </w:pPr>
            <w:r w:rsidRPr="00A224BB">
              <w:rPr>
                <w:rFonts w:ascii="Arial" w:hAnsi="Arial" w:cs="Arial"/>
              </w:rPr>
              <w:t xml:space="preserve">La danse spirituelle </w:t>
            </w:r>
            <w:proofErr w:type="spellStart"/>
            <w:r w:rsidRPr="00A224BB">
              <w:rPr>
                <w:rFonts w:ascii="Arial" w:hAnsi="Arial" w:cs="Arial"/>
              </w:rPr>
              <w:t>mwazindika</w:t>
            </w:r>
            <w:proofErr w:type="spellEnd"/>
            <w:r w:rsidRPr="00A224BB">
              <w:rPr>
                <w:rFonts w:ascii="Arial" w:hAnsi="Arial" w:cs="Arial"/>
              </w:rPr>
              <w:t xml:space="preserve"> de la communauté </w:t>
            </w:r>
            <w:proofErr w:type="spellStart"/>
            <w:r w:rsidRPr="00A224BB">
              <w:rPr>
                <w:rFonts w:ascii="Arial" w:hAnsi="Arial" w:cs="Arial"/>
              </w:rPr>
              <w:t>Daida</w:t>
            </w:r>
            <w:proofErr w:type="spellEnd"/>
            <w:r w:rsidRPr="00A224BB">
              <w:rPr>
                <w:rFonts w:ascii="Arial" w:hAnsi="Arial" w:cs="Arial"/>
              </w:rPr>
              <w:t xml:space="preserve"> du Kenya</w:t>
            </w:r>
          </w:p>
        </w:tc>
        <w:tc>
          <w:tcPr>
            <w:tcW w:w="1837" w:type="dxa"/>
          </w:tcPr>
          <w:p w14:paraId="11A5F304" w14:textId="38D5120F" w:rsidR="004A6E5A" w:rsidRPr="00506DD6" w:rsidRDefault="004A6E5A" w:rsidP="00A224BB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</w:t>
            </w:r>
          </w:p>
        </w:tc>
      </w:tr>
      <w:tr w:rsidR="004A6E5A" w:rsidRPr="00506DD6" w14:paraId="571A7912" w14:textId="77777777" w:rsidTr="005A6604">
        <w:tc>
          <w:tcPr>
            <w:tcW w:w="1701" w:type="dxa"/>
            <w:vMerge/>
          </w:tcPr>
          <w:p w14:paraId="36EE53E0" w14:textId="77777777" w:rsidR="004A6E5A" w:rsidRPr="00506DD6" w:rsidRDefault="004A6E5A" w:rsidP="00A224B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0149030" w14:textId="028356FE" w:rsidR="004A6E5A" w:rsidRPr="00A224BB" w:rsidRDefault="004A6E5A" w:rsidP="00A224BB">
            <w:pPr>
              <w:rPr>
                <w:rFonts w:ascii="Arial" w:hAnsi="Arial" w:cs="Arial"/>
              </w:rPr>
            </w:pPr>
            <w:r w:rsidRPr="00A224BB">
              <w:rPr>
                <w:rFonts w:ascii="Arial" w:hAnsi="Arial" w:cs="Arial"/>
              </w:rPr>
              <w:t>Pakistan</w:t>
            </w:r>
          </w:p>
        </w:tc>
        <w:tc>
          <w:tcPr>
            <w:tcW w:w="3260" w:type="dxa"/>
          </w:tcPr>
          <w:p w14:paraId="5FEC7D24" w14:textId="057667BA" w:rsidR="004A6E5A" w:rsidRPr="00A224BB" w:rsidRDefault="004A6E5A" w:rsidP="00A224BB">
            <w:pPr>
              <w:rPr>
                <w:rFonts w:ascii="Arial" w:hAnsi="Arial" w:cs="Arial"/>
              </w:rPr>
            </w:pPr>
            <w:r w:rsidRPr="00A224BB">
              <w:rPr>
                <w:rFonts w:ascii="Arial" w:hAnsi="Arial" w:cs="Arial"/>
              </w:rPr>
              <w:t xml:space="preserve">Le </w:t>
            </w:r>
            <w:proofErr w:type="spellStart"/>
            <w:r w:rsidRPr="00A224BB">
              <w:rPr>
                <w:rFonts w:ascii="Arial" w:hAnsi="Arial" w:cs="Arial"/>
              </w:rPr>
              <w:t>boreendo</w:t>
            </w:r>
            <w:proofErr w:type="spellEnd"/>
            <w:r w:rsidRPr="00A224BB">
              <w:rPr>
                <w:rFonts w:ascii="Arial" w:hAnsi="Arial" w:cs="Arial"/>
              </w:rPr>
              <w:t xml:space="preserve">, </w:t>
            </w:r>
            <w:proofErr w:type="spellStart"/>
            <w:r w:rsidRPr="00A224BB">
              <w:rPr>
                <w:rFonts w:ascii="Arial" w:hAnsi="Arial" w:cs="Arial"/>
              </w:rPr>
              <w:t>bhorindo</w:t>
            </w:r>
            <w:proofErr w:type="spellEnd"/>
            <w:r w:rsidRPr="00A224BB">
              <w:rPr>
                <w:rFonts w:ascii="Arial" w:hAnsi="Arial" w:cs="Arial"/>
              </w:rPr>
              <w:t xml:space="preserve"> : un ancien instrument de musique traditionnel en voie de disparition, ses mélodies, connaissances et savoir-faire</w:t>
            </w:r>
          </w:p>
        </w:tc>
        <w:tc>
          <w:tcPr>
            <w:tcW w:w="1837" w:type="dxa"/>
          </w:tcPr>
          <w:p w14:paraId="0E89CA16" w14:textId="612294AD" w:rsidR="004A6E5A" w:rsidRPr="00A224BB" w:rsidRDefault="004A6E5A" w:rsidP="00A224BB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</w:t>
            </w:r>
          </w:p>
        </w:tc>
      </w:tr>
      <w:tr w:rsidR="004A6E5A" w:rsidRPr="00506DD6" w14:paraId="49E20901" w14:textId="77777777" w:rsidTr="005A6604">
        <w:tc>
          <w:tcPr>
            <w:tcW w:w="1701" w:type="dxa"/>
            <w:vMerge/>
          </w:tcPr>
          <w:p w14:paraId="2DC38480" w14:textId="77777777" w:rsidR="004A6E5A" w:rsidRPr="00506DD6" w:rsidRDefault="004A6E5A" w:rsidP="00A224B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0BEE782" w14:textId="639D0CBF" w:rsidR="004A6E5A" w:rsidRPr="00A224BB" w:rsidRDefault="004A6E5A" w:rsidP="00A224BB">
            <w:pPr>
              <w:rPr>
                <w:rFonts w:ascii="Arial" w:hAnsi="Arial" w:cs="Arial"/>
              </w:rPr>
            </w:pPr>
            <w:r w:rsidRPr="00A224BB">
              <w:rPr>
                <w:rFonts w:ascii="Arial" w:hAnsi="Arial" w:cs="Arial"/>
              </w:rPr>
              <w:t>Panama</w:t>
            </w:r>
          </w:p>
        </w:tc>
        <w:tc>
          <w:tcPr>
            <w:tcW w:w="3260" w:type="dxa"/>
          </w:tcPr>
          <w:p w14:paraId="76C44B3A" w14:textId="6A000601" w:rsidR="004A6E5A" w:rsidRPr="00A224BB" w:rsidRDefault="004A6E5A" w:rsidP="00A224BB">
            <w:pPr>
              <w:rPr>
                <w:rFonts w:ascii="Arial" w:hAnsi="Arial" w:cs="Arial"/>
              </w:rPr>
            </w:pPr>
            <w:r w:rsidRPr="00A224BB">
              <w:rPr>
                <w:rFonts w:ascii="Arial" w:hAnsi="Arial" w:cs="Arial"/>
              </w:rPr>
              <w:t xml:space="preserve">Les processus de construction de la maison </w:t>
            </w:r>
            <w:proofErr w:type="spellStart"/>
            <w:r w:rsidRPr="00A224BB">
              <w:rPr>
                <w:rFonts w:ascii="Arial" w:hAnsi="Arial" w:cs="Arial"/>
              </w:rPr>
              <w:t>quincha</w:t>
            </w:r>
            <w:proofErr w:type="spellEnd"/>
            <w:r w:rsidRPr="00A224BB">
              <w:rPr>
                <w:rFonts w:ascii="Arial" w:hAnsi="Arial" w:cs="Arial"/>
              </w:rPr>
              <w:t xml:space="preserve"> et de la </w:t>
            </w:r>
            <w:proofErr w:type="spellStart"/>
            <w:r w:rsidRPr="00A224BB">
              <w:rPr>
                <w:rFonts w:ascii="Arial" w:hAnsi="Arial" w:cs="Arial"/>
              </w:rPr>
              <w:t>junta</w:t>
            </w:r>
            <w:proofErr w:type="spellEnd"/>
            <w:r w:rsidRPr="00A224BB">
              <w:rPr>
                <w:rFonts w:ascii="Arial" w:hAnsi="Arial" w:cs="Arial"/>
              </w:rPr>
              <w:t xml:space="preserve"> de embarre/embarra</w:t>
            </w:r>
          </w:p>
        </w:tc>
        <w:tc>
          <w:tcPr>
            <w:tcW w:w="1837" w:type="dxa"/>
          </w:tcPr>
          <w:p w14:paraId="6386EA94" w14:textId="06AE98C7" w:rsidR="004A6E5A" w:rsidRPr="00A224BB" w:rsidRDefault="004A6E5A" w:rsidP="00A224BB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</w:t>
            </w:r>
          </w:p>
        </w:tc>
      </w:tr>
      <w:tr w:rsidR="004A6E5A" w:rsidRPr="00506DD6" w14:paraId="435783FC" w14:textId="77777777" w:rsidTr="005A6604">
        <w:tc>
          <w:tcPr>
            <w:tcW w:w="1701" w:type="dxa"/>
            <w:vMerge/>
          </w:tcPr>
          <w:p w14:paraId="501DE016" w14:textId="77777777" w:rsidR="004A6E5A" w:rsidRPr="00506DD6" w:rsidRDefault="004A6E5A" w:rsidP="00A224B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52A811D" w14:textId="15E188C0" w:rsidR="004A6E5A" w:rsidRPr="00A224BB" w:rsidRDefault="004A6E5A" w:rsidP="00A22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Paraguay</w:t>
            </w:r>
          </w:p>
        </w:tc>
        <w:tc>
          <w:tcPr>
            <w:tcW w:w="3260" w:type="dxa"/>
          </w:tcPr>
          <w:p w14:paraId="6AA7F632" w14:textId="56DEAE16" w:rsidR="004A6E5A" w:rsidRPr="00A224BB" w:rsidRDefault="004A6E5A" w:rsidP="00A224BB">
            <w:pPr>
              <w:rPr>
                <w:rFonts w:ascii="Arial" w:hAnsi="Arial" w:cs="Arial"/>
              </w:rPr>
            </w:pPr>
            <w:r w:rsidRPr="00A224BB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’</w:t>
            </w:r>
            <w:r w:rsidRPr="00A224BB">
              <w:rPr>
                <w:rFonts w:ascii="Arial" w:hAnsi="Arial" w:cs="Arial"/>
              </w:rPr>
              <w:t xml:space="preserve">art </w:t>
            </w:r>
            <w:proofErr w:type="spellStart"/>
            <w:r w:rsidRPr="00A224BB">
              <w:rPr>
                <w:rFonts w:ascii="Arial" w:hAnsi="Arial" w:cs="Arial"/>
              </w:rPr>
              <w:t>ñai</w:t>
            </w:r>
            <w:r>
              <w:rPr>
                <w:rFonts w:ascii="Arial" w:hAnsi="Arial" w:cs="Arial"/>
              </w:rPr>
              <w:t>’</w:t>
            </w:r>
            <w:r w:rsidRPr="00A224BB">
              <w:rPr>
                <w:rFonts w:ascii="Arial" w:hAnsi="Arial" w:cs="Arial"/>
              </w:rPr>
              <w:t>ũpo</w:t>
            </w:r>
            <w:proofErr w:type="spellEnd"/>
            <w:r w:rsidRPr="00A224BB">
              <w:rPr>
                <w:rFonts w:ascii="Arial" w:hAnsi="Arial" w:cs="Arial"/>
              </w:rPr>
              <w:t>, un artisanat ancestral de la céramique</w:t>
            </w:r>
          </w:p>
        </w:tc>
        <w:tc>
          <w:tcPr>
            <w:tcW w:w="1837" w:type="dxa"/>
          </w:tcPr>
          <w:p w14:paraId="489CD300" w14:textId="7327BB4B" w:rsidR="004A6E5A" w:rsidRPr="00A224BB" w:rsidRDefault="004A6E5A" w:rsidP="00A224BB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5</w:t>
            </w:r>
          </w:p>
        </w:tc>
      </w:tr>
      <w:tr w:rsidR="004A6E5A" w:rsidRPr="00506DD6" w14:paraId="7356E9EB" w14:textId="77777777" w:rsidTr="005A6604">
        <w:tc>
          <w:tcPr>
            <w:tcW w:w="1701" w:type="dxa"/>
            <w:vMerge/>
          </w:tcPr>
          <w:p w14:paraId="01E51A1F" w14:textId="77777777" w:rsidR="004A6E5A" w:rsidRPr="00506DD6" w:rsidRDefault="004A6E5A" w:rsidP="00A224B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D27D3BA" w14:textId="1BA751CC" w:rsidR="004A6E5A" w:rsidRPr="00A224BB" w:rsidRDefault="004A6E5A" w:rsidP="00A224BB">
            <w:pPr>
              <w:rPr>
                <w:rFonts w:ascii="Arial" w:hAnsi="Arial" w:cs="Arial"/>
              </w:rPr>
            </w:pPr>
            <w:r w:rsidRPr="00A224BB">
              <w:rPr>
                <w:rFonts w:ascii="Arial" w:hAnsi="Arial" w:cs="Arial"/>
              </w:rPr>
              <w:t>Philippines</w:t>
            </w:r>
          </w:p>
        </w:tc>
        <w:tc>
          <w:tcPr>
            <w:tcW w:w="3260" w:type="dxa"/>
          </w:tcPr>
          <w:p w14:paraId="0BF276D2" w14:textId="515C941B" w:rsidR="004A6E5A" w:rsidRPr="00A224BB" w:rsidRDefault="004A6E5A" w:rsidP="00A224BB">
            <w:pPr>
              <w:rPr>
                <w:rFonts w:ascii="Arial" w:hAnsi="Arial" w:cs="Arial"/>
              </w:rPr>
            </w:pPr>
            <w:r w:rsidRPr="00A224BB">
              <w:rPr>
                <w:rFonts w:ascii="Arial" w:hAnsi="Arial" w:cs="Arial"/>
              </w:rPr>
              <w:t>La pratique de fabrication de l</w:t>
            </w:r>
            <w:r>
              <w:rPr>
                <w:rFonts w:ascii="Arial" w:hAnsi="Arial" w:cs="Arial"/>
              </w:rPr>
              <w:t>’</w:t>
            </w:r>
            <w:proofErr w:type="spellStart"/>
            <w:r w:rsidRPr="00A224BB">
              <w:rPr>
                <w:rFonts w:ascii="Arial" w:hAnsi="Arial" w:cs="Arial"/>
              </w:rPr>
              <w:t>asin</w:t>
            </w:r>
            <w:proofErr w:type="spellEnd"/>
            <w:r w:rsidRPr="00A224BB">
              <w:rPr>
                <w:rFonts w:ascii="Arial" w:hAnsi="Arial" w:cs="Arial"/>
              </w:rPr>
              <w:t xml:space="preserve"> </w:t>
            </w:r>
            <w:proofErr w:type="spellStart"/>
            <w:r w:rsidRPr="00A224BB">
              <w:rPr>
                <w:rFonts w:ascii="Arial" w:hAnsi="Arial" w:cs="Arial"/>
              </w:rPr>
              <w:t>tibuok</w:t>
            </w:r>
            <w:proofErr w:type="spellEnd"/>
            <w:r w:rsidRPr="00A224BB">
              <w:rPr>
                <w:rFonts w:ascii="Arial" w:hAnsi="Arial" w:cs="Arial"/>
              </w:rPr>
              <w:t xml:space="preserve">, le sel de mer artisanal des </w:t>
            </w:r>
            <w:proofErr w:type="spellStart"/>
            <w:r w:rsidRPr="00A224BB">
              <w:rPr>
                <w:rFonts w:ascii="Arial" w:hAnsi="Arial" w:cs="Arial"/>
              </w:rPr>
              <w:t>Boholano</w:t>
            </w:r>
            <w:proofErr w:type="spellEnd"/>
            <w:r w:rsidRPr="00A224BB">
              <w:rPr>
                <w:rFonts w:ascii="Arial" w:hAnsi="Arial" w:cs="Arial"/>
              </w:rPr>
              <w:t xml:space="preserve"> de l</w:t>
            </w:r>
            <w:r>
              <w:rPr>
                <w:rFonts w:ascii="Arial" w:hAnsi="Arial" w:cs="Arial"/>
              </w:rPr>
              <w:t>’</w:t>
            </w:r>
            <w:r w:rsidRPr="00A224BB">
              <w:rPr>
                <w:rFonts w:ascii="Arial" w:hAnsi="Arial" w:cs="Arial"/>
              </w:rPr>
              <w:t>île de Bohol aux Philippines</w:t>
            </w:r>
          </w:p>
        </w:tc>
        <w:tc>
          <w:tcPr>
            <w:tcW w:w="1837" w:type="dxa"/>
          </w:tcPr>
          <w:p w14:paraId="6FC4FE26" w14:textId="56492481" w:rsidR="004A6E5A" w:rsidRPr="00A224BB" w:rsidRDefault="004A6E5A" w:rsidP="00A224BB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6</w:t>
            </w:r>
          </w:p>
        </w:tc>
      </w:tr>
      <w:tr w:rsidR="004A6E5A" w:rsidRPr="00506DD6" w14:paraId="3AB850C2" w14:textId="77777777" w:rsidTr="005A6604">
        <w:tc>
          <w:tcPr>
            <w:tcW w:w="1701" w:type="dxa"/>
            <w:vMerge/>
          </w:tcPr>
          <w:p w14:paraId="75310C04" w14:textId="77777777" w:rsidR="004A6E5A" w:rsidRPr="00506DD6" w:rsidRDefault="004A6E5A" w:rsidP="00A224B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5A6DDAD" w14:textId="6717F42B" w:rsidR="004A6E5A" w:rsidRPr="00A224BB" w:rsidRDefault="004A6E5A" w:rsidP="00A224BB">
            <w:pPr>
              <w:rPr>
                <w:rFonts w:ascii="Arial" w:hAnsi="Arial" w:cs="Arial"/>
              </w:rPr>
            </w:pPr>
            <w:r w:rsidRPr="00A224BB">
              <w:rPr>
                <w:rFonts w:ascii="Arial" w:hAnsi="Arial" w:cs="Arial"/>
              </w:rPr>
              <w:t>Portugal</w:t>
            </w:r>
          </w:p>
        </w:tc>
        <w:tc>
          <w:tcPr>
            <w:tcW w:w="3260" w:type="dxa"/>
          </w:tcPr>
          <w:p w14:paraId="1D93292A" w14:textId="1A99C734" w:rsidR="004A6E5A" w:rsidRPr="00A224BB" w:rsidRDefault="004A6E5A" w:rsidP="00A224BB">
            <w:pPr>
              <w:rPr>
                <w:rFonts w:ascii="Arial" w:hAnsi="Arial" w:cs="Arial"/>
              </w:rPr>
            </w:pPr>
            <w:r w:rsidRPr="00A224BB">
              <w:rPr>
                <w:rFonts w:ascii="Arial" w:hAnsi="Arial" w:cs="Arial"/>
              </w:rPr>
              <w:t xml:space="preserve">Le bateau </w:t>
            </w:r>
            <w:proofErr w:type="spellStart"/>
            <w:r w:rsidRPr="00A224BB">
              <w:rPr>
                <w:rFonts w:ascii="Arial" w:hAnsi="Arial" w:cs="Arial"/>
              </w:rPr>
              <w:t>moliceiro</w:t>
            </w:r>
            <w:proofErr w:type="spellEnd"/>
            <w:r w:rsidRPr="00A224BB">
              <w:rPr>
                <w:rFonts w:ascii="Arial" w:hAnsi="Arial" w:cs="Arial"/>
              </w:rPr>
              <w:t xml:space="preserve"> : un art de la charpenterie navale de la région d</w:t>
            </w:r>
            <w:r>
              <w:rPr>
                <w:rFonts w:ascii="Arial" w:hAnsi="Arial" w:cs="Arial"/>
              </w:rPr>
              <w:t>’</w:t>
            </w:r>
            <w:r w:rsidRPr="00A224BB">
              <w:rPr>
                <w:rFonts w:ascii="Arial" w:hAnsi="Arial" w:cs="Arial"/>
              </w:rPr>
              <w:t>Aveiro</w:t>
            </w:r>
          </w:p>
        </w:tc>
        <w:tc>
          <w:tcPr>
            <w:tcW w:w="1837" w:type="dxa"/>
          </w:tcPr>
          <w:p w14:paraId="319EF8B7" w14:textId="4F0A573B" w:rsidR="004A6E5A" w:rsidRPr="00A224BB" w:rsidRDefault="004A6E5A" w:rsidP="00A224BB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7</w:t>
            </w:r>
          </w:p>
        </w:tc>
      </w:tr>
      <w:tr w:rsidR="004A6E5A" w:rsidRPr="00506DD6" w14:paraId="04C380AB" w14:textId="77777777" w:rsidTr="005A6604">
        <w:tc>
          <w:tcPr>
            <w:tcW w:w="1701" w:type="dxa"/>
            <w:vMerge/>
          </w:tcPr>
          <w:p w14:paraId="5CBE30DA" w14:textId="77777777" w:rsidR="004A6E5A" w:rsidRPr="00506DD6" w:rsidRDefault="004A6E5A" w:rsidP="00A224B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765024D" w14:textId="0E1498BF" w:rsidR="004A6E5A" w:rsidRPr="00A224BB" w:rsidRDefault="004A6E5A" w:rsidP="00A224BB">
            <w:pPr>
              <w:rPr>
                <w:rFonts w:ascii="Arial" w:hAnsi="Arial" w:cs="Arial"/>
              </w:rPr>
            </w:pPr>
            <w:r w:rsidRPr="00A224BB">
              <w:rPr>
                <w:rFonts w:ascii="Arial" w:hAnsi="Arial" w:cs="Arial"/>
              </w:rPr>
              <w:t>Ouzbékistan</w:t>
            </w:r>
          </w:p>
        </w:tc>
        <w:tc>
          <w:tcPr>
            <w:tcW w:w="3260" w:type="dxa"/>
          </w:tcPr>
          <w:p w14:paraId="4915F50D" w14:textId="5F3C7494" w:rsidR="004A6E5A" w:rsidRPr="00A224BB" w:rsidRDefault="004A6E5A" w:rsidP="00A224BB">
            <w:pPr>
              <w:rPr>
                <w:rFonts w:ascii="Arial" w:hAnsi="Arial" w:cs="Arial"/>
              </w:rPr>
            </w:pPr>
            <w:r w:rsidRPr="00A224BB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’</w:t>
            </w:r>
            <w:r w:rsidRPr="00A224BB">
              <w:rPr>
                <w:rFonts w:ascii="Arial" w:hAnsi="Arial" w:cs="Arial"/>
              </w:rPr>
              <w:t xml:space="preserve">art de fabriquer et de jouer du </w:t>
            </w:r>
            <w:proofErr w:type="spellStart"/>
            <w:r w:rsidRPr="00A224BB">
              <w:rPr>
                <w:rFonts w:ascii="Arial" w:hAnsi="Arial" w:cs="Arial"/>
              </w:rPr>
              <w:t>kobyz</w:t>
            </w:r>
            <w:proofErr w:type="spellEnd"/>
          </w:p>
        </w:tc>
        <w:tc>
          <w:tcPr>
            <w:tcW w:w="1837" w:type="dxa"/>
          </w:tcPr>
          <w:p w14:paraId="6A66CC96" w14:textId="5AC161A0" w:rsidR="004A6E5A" w:rsidRPr="00A224BB" w:rsidRDefault="004A6E5A" w:rsidP="00A224BB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8</w:t>
            </w:r>
          </w:p>
        </w:tc>
      </w:tr>
      <w:tr w:rsidR="004A6E5A" w:rsidRPr="00506DD6" w14:paraId="1FBEED65" w14:textId="77777777" w:rsidTr="005A6604">
        <w:tc>
          <w:tcPr>
            <w:tcW w:w="1701" w:type="dxa"/>
            <w:vMerge/>
          </w:tcPr>
          <w:p w14:paraId="62A45960" w14:textId="77777777" w:rsidR="004A6E5A" w:rsidRPr="00506DD6" w:rsidRDefault="004A6E5A" w:rsidP="00A224B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605922A" w14:textId="0B353D04" w:rsidR="004A6E5A" w:rsidRPr="00A224BB" w:rsidRDefault="004A6E5A" w:rsidP="00A224BB">
            <w:pPr>
              <w:rPr>
                <w:rFonts w:ascii="Arial" w:hAnsi="Arial" w:cs="Arial"/>
              </w:rPr>
            </w:pPr>
            <w:r w:rsidRPr="00A224BB">
              <w:rPr>
                <w:rFonts w:ascii="Arial" w:hAnsi="Arial" w:cs="Arial"/>
              </w:rPr>
              <w:t>Albanie</w:t>
            </w:r>
          </w:p>
        </w:tc>
        <w:tc>
          <w:tcPr>
            <w:tcW w:w="3260" w:type="dxa"/>
          </w:tcPr>
          <w:p w14:paraId="2EC52A61" w14:textId="2080CE46" w:rsidR="004A6E5A" w:rsidRPr="00A224BB" w:rsidRDefault="004A6E5A" w:rsidP="00A224BB">
            <w:pPr>
              <w:rPr>
                <w:rFonts w:ascii="Arial" w:hAnsi="Arial" w:cs="Arial"/>
              </w:rPr>
            </w:pPr>
            <w:r w:rsidRPr="00A224BB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’</w:t>
            </w:r>
            <w:r w:rsidRPr="00A224BB">
              <w:rPr>
                <w:rFonts w:ascii="Arial" w:hAnsi="Arial" w:cs="Arial"/>
              </w:rPr>
              <w:t xml:space="preserve">art de jouer, chanter et fabriquer la </w:t>
            </w:r>
            <w:proofErr w:type="spellStart"/>
            <w:r w:rsidRPr="00A224BB">
              <w:rPr>
                <w:rFonts w:ascii="Arial" w:hAnsi="Arial" w:cs="Arial"/>
              </w:rPr>
              <w:t>lahuta</w:t>
            </w:r>
            <w:proofErr w:type="spellEnd"/>
          </w:p>
        </w:tc>
        <w:tc>
          <w:tcPr>
            <w:tcW w:w="1837" w:type="dxa"/>
          </w:tcPr>
          <w:p w14:paraId="5CF78BE6" w14:textId="47CB263E" w:rsidR="004A6E5A" w:rsidRPr="00A224BB" w:rsidRDefault="004A6E5A" w:rsidP="00A224BB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9</w:t>
            </w:r>
          </w:p>
        </w:tc>
      </w:tr>
      <w:tr w:rsidR="004A6E5A" w:rsidRPr="00506DD6" w14:paraId="1E469B70" w14:textId="77777777" w:rsidTr="005A6604">
        <w:tc>
          <w:tcPr>
            <w:tcW w:w="1701" w:type="dxa"/>
            <w:vMerge/>
          </w:tcPr>
          <w:p w14:paraId="1E4A334E" w14:textId="77777777" w:rsidR="004A6E5A" w:rsidRPr="00506DD6" w:rsidRDefault="004A6E5A" w:rsidP="00A224B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F9F04E1" w14:textId="4739B32F" w:rsidR="004A6E5A" w:rsidRPr="00A224BB" w:rsidRDefault="004A6E5A" w:rsidP="00A22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Barbade</w:t>
            </w:r>
          </w:p>
        </w:tc>
        <w:tc>
          <w:tcPr>
            <w:tcW w:w="3260" w:type="dxa"/>
          </w:tcPr>
          <w:p w14:paraId="328AF641" w14:textId="3774C154" w:rsidR="004A6E5A" w:rsidRPr="00A224BB" w:rsidRDefault="004A6E5A" w:rsidP="00A224BB">
            <w:pPr>
              <w:rPr>
                <w:rFonts w:ascii="Arial" w:hAnsi="Arial" w:cs="Arial"/>
              </w:rPr>
            </w:pPr>
            <w:r w:rsidRPr="00A224BB">
              <w:rPr>
                <w:rFonts w:ascii="Arial" w:hAnsi="Arial" w:cs="Arial"/>
              </w:rPr>
              <w:t xml:space="preserve">Les traditions sociales et culturelles associées aux </w:t>
            </w:r>
            <w:proofErr w:type="spellStart"/>
            <w:r w:rsidRPr="00A224BB">
              <w:rPr>
                <w:rFonts w:ascii="Arial" w:hAnsi="Arial" w:cs="Arial"/>
              </w:rPr>
              <w:t>landships</w:t>
            </w:r>
            <w:proofErr w:type="spellEnd"/>
            <w:r w:rsidRPr="00A224BB">
              <w:rPr>
                <w:rFonts w:ascii="Arial" w:hAnsi="Arial" w:cs="Arial"/>
              </w:rPr>
              <w:t xml:space="preserve"> à la Barbade</w:t>
            </w:r>
          </w:p>
        </w:tc>
        <w:tc>
          <w:tcPr>
            <w:tcW w:w="1837" w:type="dxa"/>
          </w:tcPr>
          <w:p w14:paraId="1815FAE3" w14:textId="578700AC" w:rsidR="004A6E5A" w:rsidRPr="00A224BB" w:rsidRDefault="004A6E5A" w:rsidP="00A224BB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10</w:t>
            </w:r>
          </w:p>
        </w:tc>
      </w:tr>
      <w:tr w:rsidR="004A6E5A" w:rsidRPr="00506DD6" w14:paraId="3459A6E8" w14:textId="77777777" w:rsidTr="005A6604">
        <w:tc>
          <w:tcPr>
            <w:tcW w:w="1701" w:type="dxa"/>
            <w:vMerge/>
          </w:tcPr>
          <w:p w14:paraId="2E093BD7" w14:textId="77777777" w:rsidR="004A6E5A" w:rsidRPr="00506DD6" w:rsidRDefault="004A6E5A" w:rsidP="00A224B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3495FE7" w14:textId="4C16B689" w:rsidR="004A6E5A" w:rsidRPr="00A224BB" w:rsidRDefault="004A6E5A" w:rsidP="00A22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Bélarus</w:t>
            </w:r>
          </w:p>
        </w:tc>
        <w:tc>
          <w:tcPr>
            <w:tcW w:w="3260" w:type="dxa"/>
          </w:tcPr>
          <w:p w14:paraId="20F0EE9F" w14:textId="7F25A7D2" w:rsidR="004A6E5A" w:rsidRPr="00A224BB" w:rsidRDefault="004A6E5A" w:rsidP="00A224BB">
            <w:pPr>
              <w:rPr>
                <w:rFonts w:ascii="Arial" w:hAnsi="Arial" w:cs="Arial"/>
              </w:rPr>
            </w:pPr>
            <w:r w:rsidRPr="00A224BB">
              <w:rPr>
                <w:rFonts w:ascii="Arial" w:hAnsi="Arial" w:cs="Arial"/>
              </w:rPr>
              <w:t xml:space="preserve">La tradition textile </w:t>
            </w:r>
            <w:proofErr w:type="spellStart"/>
            <w:r w:rsidRPr="00A224BB">
              <w:rPr>
                <w:rFonts w:ascii="Arial" w:hAnsi="Arial" w:cs="Arial"/>
              </w:rPr>
              <w:t>negliubka</w:t>
            </w:r>
            <w:proofErr w:type="spellEnd"/>
            <w:r w:rsidRPr="00A224BB">
              <w:rPr>
                <w:rFonts w:ascii="Arial" w:hAnsi="Arial" w:cs="Arial"/>
              </w:rPr>
              <w:t xml:space="preserve"> du district de Vetka dans la région de Gomel</w:t>
            </w:r>
          </w:p>
        </w:tc>
        <w:tc>
          <w:tcPr>
            <w:tcW w:w="1837" w:type="dxa"/>
          </w:tcPr>
          <w:p w14:paraId="55FF0B19" w14:textId="7131B2C1" w:rsidR="004A6E5A" w:rsidRPr="00A224BB" w:rsidRDefault="004A6E5A" w:rsidP="00A224BB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11</w:t>
            </w:r>
          </w:p>
        </w:tc>
      </w:tr>
    </w:tbl>
    <w:p w14:paraId="1869BBD2" w14:textId="33C2BAA5" w:rsidR="00506DD6" w:rsidRPr="00506DD6" w:rsidRDefault="00506DD6" w:rsidP="00506DD6">
      <w:pPr>
        <w:keepNext/>
        <w:spacing w:before="240" w:line="240" w:lineRule="auto"/>
        <w:jc w:val="both"/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</w:pPr>
      <w:r w:rsidRPr="00506DD6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t>Point 7.b - Examen des candidatures pour inscription sur la Liste représentative du patrimoine culturel immatériel de l</w:t>
      </w:r>
      <w:r w:rsidR="009F36FF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t>’</w:t>
      </w:r>
      <w:r w:rsidRPr="00506DD6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t>humanité</w:t>
      </w:r>
    </w:p>
    <w:tbl>
      <w:tblPr>
        <w:tblStyle w:val="TableGrid1"/>
        <w:tblW w:w="9068" w:type="dxa"/>
        <w:tblLook w:val="04A0" w:firstRow="1" w:lastRow="0" w:firstColumn="1" w:lastColumn="0" w:noHBand="0" w:noVBand="1"/>
      </w:tblPr>
      <w:tblGrid>
        <w:gridCol w:w="1701"/>
        <w:gridCol w:w="2270"/>
        <w:gridCol w:w="3260"/>
        <w:gridCol w:w="1837"/>
      </w:tblGrid>
      <w:tr w:rsidR="00506DD6" w:rsidRPr="00506DD6" w14:paraId="0F850972" w14:textId="77777777" w:rsidTr="005A6604">
        <w:tc>
          <w:tcPr>
            <w:tcW w:w="1701" w:type="dxa"/>
            <w:shd w:val="clear" w:color="auto" w:fill="F2F2F2"/>
          </w:tcPr>
          <w:p w14:paraId="2B572781" w14:textId="39B88004" w:rsidR="00506DD6" w:rsidRPr="00506DD6" w:rsidRDefault="00506DD6" w:rsidP="00506DD6">
            <w:pPr>
              <w:keepNext/>
              <w:rPr>
                <w:rFonts w:ascii="Arial" w:hAnsi="Arial" w:cs="Arial"/>
              </w:rPr>
            </w:pPr>
            <w:bookmarkStart w:id="1" w:name="_Hlk152704217"/>
            <w:r w:rsidRPr="00506DD6">
              <w:rPr>
                <w:rFonts w:ascii="Arial" w:hAnsi="Arial" w:cs="Arial"/>
              </w:rPr>
              <w:t xml:space="preserve">Heure approximative (heure </w:t>
            </w:r>
            <w:r w:rsidR="0079048D">
              <w:rPr>
                <w:rFonts w:ascii="Arial" w:hAnsi="Arial" w:cs="Arial"/>
              </w:rPr>
              <w:t>de New Delhi</w:t>
            </w:r>
            <w:r w:rsidRPr="00506DD6">
              <w:rPr>
                <w:rFonts w:ascii="Arial" w:hAnsi="Arial" w:cs="Arial"/>
              </w:rPr>
              <w:t>)</w:t>
            </w:r>
          </w:p>
        </w:tc>
        <w:tc>
          <w:tcPr>
            <w:tcW w:w="2270" w:type="dxa"/>
            <w:shd w:val="clear" w:color="auto" w:fill="F2F2F2"/>
          </w:tcPr>
          <w:p w14:paraId="49934CE4" w14:textId="77777777" w:rsidR="00506DD6" w:rsidRPr="00506DD6" w:rsidRDefault="00506DD6" w:rsidP="00506DD6">
            <w:pPr>
              <w:keepNext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État soumissionnaire</w:t>
            </w:r>
          </w:p>
        </w:tc>
        <w:tc>
          <w:tcPr>
            <w:tcW w:w="3260" w:type="dxa"/>
            <w:shd w:val="clear" w:color="auto" w:fill="F2F2F2"/>
          </w:tcPr>
          <w:p w14:paraId="32F9962E" w14:textId="77777777" w:rsidR="00506DD6" w:rsidRPr="00506DD6" w:rsidRDefault="00506DD6" w:rsidP="00506DD6">
            <w:pPr>
              <w:keepNext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Candidature</w:t>
            </w:r>
          </w:p>
        </w:tc>
        <w:tc>
          <w:tcPr>
            <w:tcW w:w="1837" w:type="dxa"/>
            <w:shd w:val="clear" w:color="auto" w:fill="F2F2F2"/>
          </w:tcPr>
          <w:p w14:paraId="2C0323E6" w14:textId="77777777" w:rsidR="00506DD6" w:rsidRPr="00506DD6" w:rsidRDefault="00506DD6" w:rsidP="00506DD6">
            <w:pPr>
              <w:keepNext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Projet de décision</w:t>
            </w:r>
          </w:p>
        </w:tc>
      </w:tr>
      <w:bookmarkEnd w:id="1"/>
      <w:tr w:rsidR="00DE61A7" w:rsidRPr="00506DD6" w14:paraId="18496DB4" w14:textId="77777777" w:rsidTr="00246396">
        <w:trPr>
          <w:cantSplit/>
        </w:trPr>
        <w:tc>
          <w:tcPr>
            <w:tcW w:w="1701" w:type="dxa"/>
            <w:vMerge w:val="restart"/>
          </w:tcPr>
          <w:p w14:paraId="02644308" w14:textId="77777777" w:rsidR="00DE61A7" w:rsidRPr="00506DD6" w:rsidRDefault="00DE61A7" w:rsidP="0079048D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506DD6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10</w:t>
            </w:r>
          </w:p>
          <w:p w14:paraId="5B6C3164" w14:textId="77777777" w:rsidR="00DE61A7" w:rsidRPr="00506DD6" w:rsidRDefault="00DE61A7" w:rsidP="0079048D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 xml:space="preserve"> – </w:t>
            </w:r>
          </w:p>
          <w:p w14:paraId="44A1C302" w14:textId="60AFBEF7" w:rsidR="00DE61A7" w:rsidRPr="00506DD6" w:rsidRDefault="00DE61A7" w:rsidP="0079048D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17h30</w:t>
            </w:r>
          </w:p>
        </w:tc>
        <w:tc>
          <w:tcPr>
            <w:tcW w:w="2270" w:type="dxa"/>
          </w:tcPr>
          <w:p w14:paraId="0CC2F9F9" w14:textId="35EB09C5" w:rsidR="00DE61A7" w:rsidRPr="0079048D" w:rsidRDefault="00DE61A7" w:rsidP="00F04A5B">
            <w:pPr>
              <w:rPr>
                <w:rFonts w:ascii="Arial" w:hAnsi="Arial" w:cs="Arial"/>
              </w:rPr>
            </w:pPr>
            <w:r w:rsidRPr="00BB071F">
              <w:rPr>
                <w:rFonts w:ascii="Arial" w:hAnsi="Arial" w:cs="Arial"/>
              </w:rPr>
              <w:t>Qatar</w:t>
            </w:r>
            <w:r>
              <w:rPr>
                <w:rFonts w:ascii="Arial" w:hAnsi="Arial" w:cs="Arial"/>
              </w:rPr>
              <w:t>,</w:t>
            </w:r>
            <w:r w:rsidRPr="00BB071F">
              <w:rPr>
                <w:rFonts w:ascii="Arial" w:hAnsi="Arial" w:cs="Arial"/>
              </w:rPr>
              <w:t xml:space="preserve"> Bahreïn</w:t>
            </w:r>
            <w:r>
              <w:rPr>
                <w:rFonts w:ascii="Arial" w:hAnsi="Arial" w:cs="Arial"/>
              </w:rPr>
              <w:t>,</w:t>
            </w:r>
            <w:r w:rsidRPr="00BB071F">
              <w:rPr>
                <w:rFonts w:ascii="Arial" w:hAnsi="Arial" w:cs="Arial"/>
              </w:rPr>
              <w:t xml:space="preserve"> Iraq</w:t>
            </w:r>
            <w:r>
              <w:rPr>
                <w:rFonts w:ascii="Arial" w:hAnsi="Arial" w:cs="Arial"/>
              </w:rPr>
              <w:t>,</w:t>
            </w:r>
            <w:r w:rsidRPr="00BB071F">
              <w:rPr>
                <w:rFonts w:ascii="Arial" w:hAnsi="Arial" w:cs="Arial"/>
              </w:rPr>
              <w:t xml:space="preserve"> Jordanie</w:t>
            </w:r>
            <w:r>
              <w:rPr>
                <w:rFonts w:ascii="Arial" w:hAnsi="Arial" w:cs="Arial"/>
              </w:rPr>
              <w:t>,</w:t>
            </w:r>
            <w:r w:rsidRPr="00BB071F">
              <w:rPr>
                <w:rFonts w:ascii="Arial" w:hAnsi="Arial" w:cs="Arial"/>
              </w:rPr>
              <w:t xml:space="preserve"> Koweït</w:t>
            </w:r>
            <w:r>
              <w:rPr>
                <w:rFonts w:ascii="Arial" w:hAnsi="Arial" w:cs="Arial"/>
              </w:rPr>
              <w:t>,</w:t>
            </w:r>
            <w:r w:rsidRPr="00BB071F">
              <w:rPr>
                <w:rFonts w:ascii="Arial" w:hAnsi="Arial" w:cs="Arial"/>
              </w:rPr>
              <w:t xml:space="preserve"> Oman</w:t>
            </w:r>
            <w:r>
              <w:rPr>
                <w:rFonts w:ascii="Arial" w:hAnsi="Arial" w:cs="Arial"/>
              </w:rPr>
              <w:t>,</w:t>
            </w:r>
            <w:r w:rsidRPr="00BB071F">
              <w:rPr>
                <w:rFonts w:ascii="Arial" w:hAnsi="Arial" w:cs="Arial"/>
              </w:rPr>
              <w:t xml:space="preserve"> Arabie saoudite</w:t>
            </w:r>
            <w:r>
              <w:rPr>
                <w:rFonts w:ascii="Arial" w:hAnsi="Arial" w:cs="Arial"/>
              </w:rPr>
              <w:t>,</w:t>
            </w:r>
            <w:r w:rsidRPr="00BB071F">
              <w:rPr>
                <w:rFonts w:ascii="Arial" w:hAnsi="Arial" w:cs="Arial"/>
              </w:rPr>
              <w:t xml:space="preserve"> République arabe syrienne</w:t>
            </w:r>
            <w:r>
              <w:rPr>
                <w:rFonts w:ascii="Arial" w:hAnsi="Arial" w:cs="Arial"/>
              </w:rPr>
              <w:t>,</w:t>
            </w:r>
            <w:r w:rsidRPr="00BB071F">
              <w:rPr>
                <w:rFonts w:ascii="Arial" w:hAnsi="Arial" w:cs="Arial"/>
              </w:rPr>
              <w:t xml:space="preserve"> Émirats arabes unis</w:t>
            </w:r>
          </w:p>
        </w:tc>
        <w:tc>
          <w:tcPr>
            <w:tcW w:w="3260" w:type="dxa"/>
          </w:tcPr>
          <w:p w14:paraId="2EFC7B8E" w14:textId="14E2A502" w:rsidR="00DE61A7" w:rsidRPr="0079048D" w:rsidRDefault="00DE61A7" w:rsidP="00F04A5B">
            <w:pPr>
              <w:rPr>
                <w:rFonts w:ascii="Arial" w:hAnsi="Arial" w:cs="Arial"/>
              </w:rPr>
            </w:pPr>
            <w:r w:rsidRPr="00BB071F">
              <w:rPr>
                <w:rFonts w:ascii="Arial" w:hAnsi="Arial" w:cs="Arial"/>
                <w:color w:val="000000"/>
              </w:rPr>
              <w:t xml:space="preserve">Le </w:t>
            </w:r>
            <w:proofErr w:type="spellStart"/>
            <w:r w:rsidRPr="00BB071F">
              <w:rPr>
                <w:rFonts w:ascii="Arial" w:hAnsi="Arial" w:cs="Arial"/>
                <w:color w:val="000000"/>
              </w:rPr>
              <w:t>bisht</w:t>
            </w:r>
            <w:proofErr w:type="spellEnd"/>
            <w:r w:rsidRPr="00BB071F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BB071F">
              <w:rPr>
                <w:rFonts w:ascii="Arial" w:hAnsi="Arial" w:cs="Arial"/>
                <w:color w:val="000000"/>
              </w:rPr>
              <w:t>abaa</w:t>
            </w:r>
            <w:proofErr w:type="spellEnd"/>
            <w:r w:rsidRPr="00BB071F">
              <w:rPr>
                <w:rFonts w:ascii="Arial" w:hAnsi="Arial" w:cs="Arial"/>
                <w:color w:val="000000"/>
              </w:rPr>
              <w:t xml:space="preserve"> pour hommes) : savoir-faire et pratiques</w:t>
            </w:r>
          </w:p>
        </w:tc>
        <w:tc>
          <w:tcPr>
            <w:tcW w:w="1837" w:type="dxa"/>
          </w:tcPr>
          <w:p w14:paraId="271CD5F9" w14:textId="55E0FA6B" w:rsidR="00DE61A7" w:rsidRPr="007E35F8" w:rsidRDefault="00DE61A7" w:rsidP="00F04A5B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37</w:t>
            </w:r>
          </w:p>
        </w:tc>
      </w:tr>
      <w:tr w:rsidR="00DE61A7" w:rsidRPr="00506DD6" w14:paraId="16829E42" w14:textId="77777777" w:rsidTr="005A6604">
        <w:trPr>
          <w:cantSplit/>
        </w:trPr>
        <w:tc>
          <w:tcPr>
            <w:tcW w:w="1701" w:type="dxa"/>
            <w:vMerge/>
          </w:tcPr>
          <w:p w14:paraId="67C0B07C" w14:textId="5E78FF0C" w:rsidR="00DE61A7" w:rsidRPr="00506DD6" w:rsidRDefault="00DE61A7" w:rsidP="0079048D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</w:tcPr>
          <w:p w14:paraId="663F7331" w14:textId="2EB2C2DB" w:rsidR="00DE61A7" w:rsidRPr="00506DD6" w:rsidRDefault="00DE61A7" w:rsidP="0079048D">
            <w:pPr>
              <w:rPr>
                <w:rFonts w:ascii="Arial" w:hAnsi="Arial" w:cs="Arial"/>
              </w:rPr>
            </w:pPr>
            <w:r w:rsidRPr="0079048D">
              <w:rPr>
                <w:rFonts w:ascii="Arial" w:hAnsi="Arial" w:cs="Arial"/>
              </w:rPr>
              <w:t>Venezuela (République bolivarienne du)</w:t>
            </w:r>
          </w:p>
        </w:tc>
        <w:tc>
          <w:tcPr>
            <w:tcW w:w="3260" w:type="dxa"/>
          </w:tcPr>
          <w:p w14:paraId="2B33048E" w14:textId="395FED3D" w:rsidR="00DE61A7" w:rsidRPr="00506DD6" w:rsidRDefault="00DE61A7" w:rsidP="0079048D">
            <w:pPr>
              <w:rPr>
                <w:rFonts w:ascii="Arial" w:hAnsi="Arial" w:cs="Arial"/>
              </w:rPr>
            </w:pPr>
            <w:r w:rsidRPr="0079048D">
              <w:rPr>
                <w:rFonts w:ascii="Arial" w:hAnsi="Arial" w:cs="Arial"/>
              </w:rPr>
              <w:t xml:space="preserve">Le </w:t>
            </w:r>
            <w:proofErr w:type="spellStart"/>
            <w:r w:rsidRPr="0079048D">
              <w:rPr>
                <w:rFonts w:ascii="Arial" w:hAnsi="Arial" w:cs="Arial"/>
              </w:rPr>
              <w:t>joropo</w:t>
            </w:r>
            <w:proofErr w:type="spellEnd"/>
            <w:r w:rsidRPr="0079048D">
              <w:rPr>
                <w:rFonts w:ascii="Arial" w:hAnsi="Arial" w:cs="Arial"/>
              </w:rPr>
              <w:t xml:space="preserve"> au Venezuela</w:t>
            </w:r>
          </w:p>
        </w:tc>
        <w:tc>
          <w:tcPr>
            <w:tcW w:w="1837" w:type="dxa"/>
          </w:tcPr>
          <w:p w14:paraId="5F4288B0" w14:textId="71F5D82F" w:rsidR="00DE61A7" w:rsidRPr="00506DD6" w:rsidRDefault="00DE61A7" w:rsidP="0079048D">
            <w:pPr>
              <w:rPr>
                <w:rFonts w:ascii="Arial" w:hAnsi="Arial" w:cs="Arial"/>
                <w:strike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</w:t>
            </w:r>
          </w:p>
        </w:tc>
      </w:tr>
      <w:tr w:rsidR="00DE61A7" w:rsidRPr="00506DD6" w14:paraId="61FF92DF" w14:textId="77777777" w:rsidTr="00246396">
        <w:tc>
          <w:tcPr>
            <w:tcW w:w="1701" w:type="dxa"/>
            <w:vMerge/>
          </w:tcPr>
          <w:p w14:paraId="4DEC021A" w14:textId="77777777" w:rsidR="00DE61A7" w:rsidRPr="00506DD6" w:rsidRDefault="00DE61A7" w:rsidP="002030E9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</w:tcPr>
          <w:p w14:paraId="72196DD1" w14:textId="5D7D3828" w:rsidR="00DE61A7" w:rsidRDefault="00DE61A7" w:rsidP="002030E9">
            <w:pPr>
              <w:rPr>
                <w:rFonts w:ascii="Arial" w:hAnsi="Arial" w:cs="Arial"/>
              </w:rPr>
            </w:pPr>
            <w:r w:rsidRPr="0079048D">
              <w:rPr>
                <w:rFonts w:ascii="Arial" w:hAnsi="Arial" w:cs="Arial"/>
              </w:rPr>
              <w:t>Bolivie (État plurinational de)</w:t>
            </w:r>
          </w:p>
        </w:tc>
        <w:tc>
          <w:tcPr>
            <w:tcW w:w="3260" w:type="dxa"/>
          </w:tcPr>
          <w:p w14:paraId="5496EAFA" w14:textId="27E03DDC" w:rsidR="00DE61A7" w:rsidRPr="0079048D" w:rsidRDefault="00DE61A7" w:rsidP="002030E9">
            <w:pPr>
              <w:rPr>
                <w:rFonts w:ascii="Arial" w:hAnsi="Arial" w:cs="Arial"/>
              </w:rPr>
            </w:pPr>
            <w:r w:rsidRPr="0079048D">
              <w:rPr>
                <w:rFonts w:ascii="Arial" w:hAnsi="Arial" w:cs="Arial"/>
                <w:color w:val="000000"/>
              </w:rPr>
              <w:t>La Fête de la Vierge de Guadalupe, patronne de Sucre</w:t>
            </w:r>
          </w:p>
        </w:tc>
        <w:tc>
          <w:tcPr>
            <w:tcW w:w="1837" w:type="dxa"/>
          </w:tcPr>
          <w:p w14:paraId="3CC162FF" w14:textId="60B1E6E7" w:rsidR="00DE61A7" w:rsidRPr="007E35F8" w:rsidRDefault="00DE61A7" w:rsidP="002030E9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8</w:t>
            </w:r>
          </w:p>
        </w:tc>
      </w:tr>
      <w:tr w:rsidR="00DE61A7" w:rsidRPr="00506DD6" w14:paraId="6861CB68" w14:textId="77777777" w:rsidTr="00246396">
        <w:tc>
          <w:tcPr>
            <w:tcW w:w="1701" w:type="dxa"/>
            <w:vMerge/>
          </w:tcPr>
          <w:p w14:paraId="7C06912B" w14:textId="77777777" w:rsidR="00DE61A7" w:rsidRPr="00506DD6" w:rsidRDefault="00DE61A7" w:rsidP="001438C1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</w:tcPr>
          <w:p w14:paraId="22FC0E7E" w14:textId="6459CCF2" w:rsidR="00DE61A7" w:rsidRPr="0079048D" w:rsidRDefault="00DE61A7" w:rsidP="00143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Argentine</w:t>
            </w:r>
          </w:p>
        </w:tc>
        <w:tc>
          <w:tcPr>
            <w:tcW w:w="3260" w:type="dxa"/>
          </w:tcPr>
          <w:p w14:paraId="3AC4B298" w14:textId="6418570C" w:rsidR="00DE61A7" w:rsidRPr="0079048D" w:rsidRDefault="00DE61A7" w:rsidP="001438C1">
            <w:pPr>
              <w:rPr>
                <w:rFonts w:ascii="Arial" w:hAnsi="Arial" w:cs="Arial"/>
                <w:color w:val="000000"/>
              </w:rPr>
            </w:pPr>
            <w:r w:rsidRPr="0079048D">
              <w:rPr>
                <w:rFonts w:ascii="Arial" w:hAnsi="Arial" w:cs="Arial"/>
                <w:color w:val="000000"/>
              </w:rPr>
              <w:t xml:space="preserve">Le </w:t>
            </w:r>
            <w:proofErr w:type="spellStart"/>
            <w:r w:rsidRPr="0079048D">
              <w:rPr>
                <w:rFonts w:ascii="Arial" w:hAnsi="Arial" w:cs="Arial"/>
                <w:color w:val="000000"/>
              </w:rPr>
              <w:t>cuarteto</w:t>
            </w:r>
            <w:proofErr w:type="spellEnd"/>
            <w:r w:rsidRPr="0079048D">
              <w:rPr>
                <w:rFonts w:ascii="Arial" w:hAnsi="Arial" w:cs="Arial"/>
                <w:color w:val="000000"/>
              </w:rPr>
              <w:t xml:space="preserve"> : musique, danse et paroles dans la ville de Córdoba, Argentine</w:t>
            </w:r>
          </w:p>
        </w:tc>
        <w:tc>
          <w:tcPr>
            <w:tcW w:w="1837" w:type="dxa"/>
          </w:tcPr>
          <w:p w14:paraId="27043B40" w14:textId="14D06039" w:rsidR="00DE61A7" w:rsidRPr="007E35F8" w:rsidRDefault="00DE61A7" w:rsidP="001438C1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</w:t>
            </w:r>
          </w:p>
        </w:tc>
      </w:tr>
      <w:tr w:rsidR="00DE61A7" w:rsidRPr="00506DD6" w14:paraId="3286BDB8" w14:textId="77777777" w:rsidTr="005A6604">
        <w:tc>
          <w:tcPr>
            <w:tcW w:w="1701" w:type="dxa"/>
            <w:vMerge/>
          </w:tcPr>
          <w:p w14:paraId="455D6A85" w14:textId="77777777" w:rsidR="00DE61A7" w:rsidRPr="00506DD6" w:rsidRDefault="00DE61A7" w:rsidP="002030E9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</w:tcPr>
          <w:p w14:paraId="2BCC382D" w14:textId="20A7A8DC" w:rsidR="00DE61A7" w:rsidRPr="00506DD6" w:rsidRDefault="00DE61A7" w:rsidP="00203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Bangladesh</w:t>
            </w:r>
          </w:p>
        </w:tc>
        <w:tc>
          <w:tcPr>
            <w:tcW w:w="3260" w:type="dxa"/>
          </w:tcPr>
          <w:p w14:paraId="5493D13E" w14:textId="56258B0C" w:rsidR="00DE61A7" w:rsidRPr="00506DD6" w:rsidRDefault="00DE61A7" w:rsidP="002030E9">
            <w:pPr>
              <w:keepLines/>
              <w:rPr>
                <w:rFonts w:ascii="Arial" w:hAnsi="Arial" w:cs="Arial"/>
              </w:rPr>
            </w:pPr>
            <w:r w:rsidRPr="0079048D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’</w:t>
            </w:r>
            <w:r w:rsidRPr="0079048D">
              <w:rPr>
                <w:rFonts w:ascii="Arial" w:hAnsi="Arial" w:cs="Arial"/>
              </w:rPr>
              <w:t>art traditionnel du tissage de sari de Tangail</w:t>
            </w:r>
          </w:p>
        </w:tc>
        <w:tc>
          <w:tcPr>
            <w:tcW w:w="1837" w:type="dxa"/>
          </w:tcPr>
          <w:p w14:paraId="45CF0885" w14:textId="055018D7" w:rsidR="00DE61A7" w:rsidRPr="00506DD6" w:rsidRDefault="00DE61A7" w:rsidP="002030E9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5</w:t>
            </w:r>
          </w:p>
        </w:tc>
      </w:tr>
      <w:tr w:rsidR="00DE61A7" w:rsidRPr="00506DD6" w14:paraId="6A60DA67" w14:textId="77777777" w:rsidTr="005A6604">
        <w:tc>
          <w:tcPr>
            <w:tcW w:w="1701" w:type="dxa"/>
            <w:vMerge/>
          </w:tcPr>
          <w:p w14:paraId="65499270" w14:textId="77777777" w:rsidR="00DE61A7" w:rsidRPr="00506DD6" w:rsidRDefault="00DE61A7" w:rsidP="001438C1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</w:tcPr>
          <w:p w14:paraId="5283C148" w14:textId="2A401C27" w:rsidR="00DE61A7" w:rsidRDefault="00DE61A7" w:rsidP="00143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Afghanistan</w:t>
            </w:r>
          </w:p>
        </w:tc>
        <w:tc>
          <w:tcPr>
            <w:tcW w:w="3260" w:type="dxa"/>
          </w:tcPr>
          <w:p w14:paraId="239AC4E5" w14:textId="7884BEC2" w:rsidR="00DE61A7" w:rsidRPr="0079048D" w:rsidRDefault="00DE61A7" w:rsidP="001438C1">
            <w:pPr>
              <w:keepLines/>
              <w:rPr>
                <w:rFonts w:ascii="Arial" w:hAnsi="Arial" w:cs="Arial"/>
              </w:rPr>
            </w:pPr>
            <w:r w:rsidRPr="0079048D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’</w:t>
            </w:r>
            <w:r w:rsidRPr="0079048D">
              <w:rPr>
                <w:rFonts w:ascii="Arial" w:hAnsi="Arial" w:cs="Arial"/>
              </w:rPr>
              <w:t xml:space="preserve">art de la miniature de style </w:t>
            </w:r>
            <w:proofErr w:type="spellStart"/>
            <w:r w:rsidRPr="0079048D">
              <w:rPr>
                <w:rFonts w:ascii="Arial" w:hAnsi="Arial" w:cs="Arial"/>
              </w:rPr>
              <w:t>Behzad</w:t>
            </w:r>
            <w:proofErr w:type="spellEnd"/>
          </w:p>
        </w:tc>
        <w:tc>
          <w:tcPr>
            <w:tcW w:w="1837" w:type="dxa"/>
          </w:tcPr>
          <w:p w14:paraId="03804196" w14:textId="17971A55" w:rsidR="00DE61A7" w:rsidRPr="007E35F8" w:rsidRDefault="00DE61A7" w:rsidP="001438C1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</w:t>
            </w:r>
          </w:p>
        </w:tc>
      </w:tr>
      <w:tr w:rsidR="00DE61A7" w:rsidRPr="00506DD6" w14:paraId="7D748C08" w14:textId="77777777" w:rsidTr="005A6604">
        <w:tc>
          <w:tcPr>
            <w:tcW w:w="1701" w:type="dxa"/>
            <w:vMerge/>
          </w:tcPr>
          <w:p w14:paraId="762908CB" w14:textId="77777777" w:rsidR="00DE61A7" w:rsidRPr="00506DD6" w:rsidRDefault="00DE61A7" w:rsidP="002030E9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</w:tcPr>
          <w:p w14:paraId="1F43427E" w14:textId="5F532FB4" w:rsidR="00DE61A7" w:rsidRPr="00506DD6" w:rsidRDefault="00DE61A7" w:rsidP="00203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Belgique</w:t>
            </w:r>
          </w:p>
        </w:tc>
        <w:tc>
          <w:tcPr>
            <w:tcW w:w="3260" w:type="dxa"/>
          </w:tcPr>
          <w:p w14:paraId="725AA13B" w14:textId="6AFA232B" w:rsidR="00DE61A7" w:rsidRPr="00506DD6" w:rsidRDefault="00DE61A7" w:rsidP="002030E9">
            <w:pPr>
              <w:keepLines/>
              <w:rPr>
                <w:rFonts w:ascii="Arial" w:hAnsi="Arial" w:cs="Arial"/>
                <w:color w:val="000000"/>
              </w:rPr>
            </w:pPr>
            <w:r w:rsidRPr="0079048D">
              <w:rPr>
                <w:rFonts w:ascii="Arial" w:hAnsi="Arial" w:cs="Arial"/>
                <w:color w:val="000000"/>
              </w:rPr>
              <w:t>La tradition de la marionnette à tringle à Bruxelles</w:t>
            </w:r>
          </w:p>
        </w:tc>
        <w:tc>
          <w:tcPr>
            <w:tcW w:w="1837" w:type="dxa"/>
          </w:tcPr>
          <w:p w14:paraId="19E83CE3" w14:textId="6CD5AD05" w:rsidR="00DE61A7" w:rsidRPr="00506DD6" w:rsidRDefault="00DE61A7" w:rsidP="002030E9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6</w:t>
            </w:r>
          </w:p>
        </w:tc>
      </w:tr>
      <w:tr w:rsidR="00DE61A7" w:rsidRPr="00506DD6" w14:paraId="71F05B4F" w14:textId="77777777" w:rsidTr="005A6604">
        <w:trPr>
          <w:trHeight w:val="519"/>
        </w:trPr>
        <w:tc>
          <w:tcPr>
            <w:tcW w:w="1701" w:type="dxa"/>
            <w:vMerge/>
          </w:tcPr>
          <w:p w14:paraId="7B2CF841" w14:textId="77777777" w:rsidR="00DE61A7" w:rsidRPr="00506DD6" w:rsidRDefault="00DE61A7" w:rsidP="002030E9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</w:tcPr>
          <w:p w14:paraId="073CBE71" w14:textId="69616EA9" w:rsidR="00DE61A7" w:rsidRPr="00506DD6" w:rsidRDefault="00DE61A7" w:rsidP="00203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Belize</w:t>
            </w:r>
          </w:p>
        </w:tc>
        <w:tc>
          <w:tcPr>
            <w:tcW w:w="3260" w:type="dxa"/>
          </w:tcPr>
          <w:p w14:paraId="4062AD06" w14:textId="7F8CAA30" w:rsidR="00DE61A7" w:rsidRPr="00506DD6" w:rsidRDefault="00DE61A7" w:rsidP="002030E9">
            <w:pPr>
              <w:rPr>
                <w:rFonts w:ascii="Arial" w:hAnsi="Arial" w:cs="Arial"/>
                <w:color w:val="000000"/>
              </w:rPr>
            </w:pPr>
            <w:r w:rsidRPr="0079048D">
              <w:rPr>
                <w:rFonts w:ascii="Arial" w:hAnsi="Arial" w:cs="Arial"/>
                <w:color w:val="000000"/>
              </w:rPr>
              <w:t xml:space="preserve">Le </w:t>
            </w:r>
            <w:proofErr w:type="spellStart"/>
            <w:r w:rsidRPr="0079048D">
              <w:rPr>
                <w:rFonts w:ascii="Arial" w:hAnsi="Arial" w:cs="Arial"/>
                <w:color w:val="000000"/>
              </w:rPr>
              <w:t>bram</w:t>
            </w:r>
            <w:proofErr w:type="spellEnd"/>
            <w:r w:rsidRPr="0079048D">
              <w:rPr>
                <w:rFonts w:ascii="Arial" w:hAnsi="Arial" w:cs="Arial"/>
                <w:color w:val="000000"/>
              </w:rPr>
              <w:t xml:space="preserve"> de Noël et le </w:t>
            </w:r>
            <w:proofErr w:type="spellStart"/>
            <w:r w:rsidRPr="0079048D">
              <w:rPr>
                <w:rFonts w:ascii="Arial" w:hAnsi="Arial" w:cs="Arial"/>
                <w:color w:val="000000"/>
              </w:rPr>
              <w:t>sambai</w:t>
            </w:r>
            <w:proofErr w:type="spellEnd"/>
            <w:r w:rsidRPr="0079048D">
              <w:rPr>
                <w:rFonts w:ascii="Arial" w:hAnsi="Arial" w:cs="Arial"/>
                <w:color w:val="000000"/>
              </w:rPr>
              <w:t xml:space="preserve"> de Gales Point </w:t>
            </w:r>
            <w:proofErr w:type="spellStart"/>
            <w:r w:rsidRPr="0079048D">
              <w:rPr>
                <w:rFonts w:ascii="Arial" w:hAnsi="Arial" w:cs="Arial"/>
                <w:color w:val="000000"/>
              </w:rPr>
              <w:t>Manatee</w:t>
            </w:r>
            <w:proofErr w:type="spellEnd"/>
            <w:r w:rsidRPr="0079048D">
              <w:rPr>
                <w:rFonts w:ascii="Arial" w:hAnsi="Arial" w:cs="Arial"/>
                <w:color w:val="000000"/>
              </w:rPr>
              <w:t xml:space="preserve"> au Belize</w:t>
            </w:r>
          </w:p>
        </w:tc>
        <w:tc>
          <w:tcPr>
            <w:tcW w:w="1837" w:type="dxa"/>
          </w:tcPr>
          <w:p w14:paraId="24948CF5" w14:textId="5C5B8C81" w:rsidR="00DE61A7" w:rsidRPr="00506DD6" w:rsidRDefault="00DE61A7" w:rsidP="002030E9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7</w:t>
            </w:r>
          </w:p>
        </w:tc>
      </w:tr>
      <w:tr w:rsidR="00DE61A7" w:rsidRPr="00506DD6" w14:paraId="790B1C4D" w14:textId="77777777" w:rsidTr="005A6604">
        <w:trPr>
          <w:trHeight w:val="519"/>
        </w:trPr>
        <w:tc>
          <w:tcPr>
            <w:tcW w:w="1701" w:type="dxa"/>
            <w:vMerge/>
          </w:tcPr>
          <w:p w14:paraId="2C8A58FB" w14:textId="77777777" w:rsidR="00DE61A7" w:rsidRPr="00506DD6" w:rsidRDefault="00DE61A7" w:rsidP="002030E9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</w:tcPr>
          <w:p w14:paraId="52845386" w14:textId="266CC0FA" w:rsidR="00DE61A7" w:rsidRPr="00506DD6" w:rsidRDefault="00DE61A7" w:rsidP="00203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Bulgarie</w:t>
            </w:r>
          </w:p>
        </w:tc>
        <w:tc>
          <w:tcPr>
            <w:tcW w:w="3260" w:type="dxa"/>
          </w:tcPr>
          <w:p w14:paraId="39851A51" w14:textId="768B18BC" w:rsidR="00DE61A7" w:rsidRPr="00506DD6" w:rsidRDefault="00DE61A7" w:rsidP="002030E9">
            <w:pPr>
              <w:rPr>
                <w:rFonts w:ascii="Arial" w:hAnsi="Arial" w:cs="Arial"/>
                <w:color w:val="000000"/>
              </w:rPr>
            </w:pPr>
            <w:r w:rsidRPr="0079048D">
              <w:rPr>
                <w:rFonts w:ascii="Arial" w:hAnsi="Arial" w:cs="Arial"/>
                <w:color w:val="000000"/>
              </w:rPr>
              <w:t>Les cornemuses et la pratique de la cornemuse en Bulgarie : transmission des connaissances et des savoir-faire</w:t>
            </w:r>
          </w:p>
        </w:tc>
        <w:tc>
          <w:tcPr>
            <w:tcW w:w="1837" w:type="dxa"/>
          </w:tcPr>
          <w:p w14:paraId="424F58B6" w14:textId="4D844F0F" w:rsidR="00DE61A7" w:rsidRPr="00506DD6" w:rsidRDefault="00DE61A7" w:rsidP="002030E9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9</w:t>
            </w:r>
          </w:p>
        </w:tc>
      </w:tr>
      <w:tr w:rsidR="00DE61A7" w:rsidRPr="00506DD6" w14:paraId="036C6A2B" w14:textId="77777777" w:rsidTr="005A6604">
        <w:trPr>
          <w:trHeight w:val="519"/>
        </w:trPr>
        <w:tc>
          <w:tcPr>
            <w:tcW w:w="1701" w:type="dxa"/>
            <w:vMerge/>
          </w:tcPr>
          <w:p w14:paraId="2CC34179" w14:textId="77777777" w:rsidR="00DE61A7" w:rsidRPr="00506DD6" w:rsidRDefault="00DE61A7" w:rsidP="00DE61A7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</w:tcPr>
          <w:p w14:paraId="59B38803" w14:textId="38A37446" w:rsidR="00DE61A7" w:rsidRDefault="00DE61A7" w:rsidP="00DE61A7">
            <w:pPr>
              <w:rPr>
                <w:rFonts w:ascii="Arial" w:hAnsi="Arial" w:cs="Arial"/>
              </w:rPr>
            </w:pPr>
            <w:r w:rsidRPr="009C3D5A">
              <w:rPr>
                <w:rFonts w:ascii="Arial" w:hAnsi="Arial" w:cs="Arial"/>
              </w:rPr>
              <w:t>Djibouti</w:t>
            </w:r>
            <w:r>
              <w:rPr>
                <w:rFonts w:ascii="Arial" w:hAnsi="Arial" w:cs="Arial"/>
              </w:rPr>
              <w:t>,</w:t>
            </w:r>
            <w:r w:rsidRPr="009C3D5A">
              <w:rPr>
                <w:rFonts w:ascii="Arial" w:hAnsi="Arial" w:cs="Arial"/>
              </w:rPr>
              <w:t xml:space="preserve"> Comores</w:t>
            </w:r>
            <w:r>
              <w:rPr>
                <w:rFonts w:ascii="Arial" w:hAnsi="Arial" w:cs="Arial"/>
              </w:rPr>
              <w:t>,</w:t>
            </w:r>
            <w:r w:rsidRPr="009C3D5A">
              <w:rPr>
                <w:rFonts w:ascii="Arial" w:hAnsi="Arial" w:cs="Arial"/>
              </w:rPr>
              <w:t xml:space="preserve"> Émirats arabes unis</w:t>
            </w:r>
            <w:r>
              <w:rPr>
                <w:rFonts w:ascii="Arial" w:hAnsi="Arial" w:cs="Arial"/>
              </w:rPr>
              <w:t>,</w:t>
            </w:r>
            <w:r w:rsidRPr="009C3D5A">
              <w:rPr>
                <w:rFonts w:ascii="Arial" w:hAnsi="Arial" w:cs="Arial"/>
              </w:rPr>
              <w:t xml:space="preserve"> Iraq</w:t>
            </w:r>
            <w:r>
              <w:rPr>
                <w:rFonts w:ascii="Arial" w:hAnsi="Arial" w:cs="Arial"/>
              </w:rPr>
              <w:t>,</w:t>
            </w:r>
            <w:r w:rsidRPr="009C3D5A">
              <w:rPr>
                <w:rFonts w:ascii="Arial" w:hAnsi="Arial" w:cs="Arial"/>
              </w:rPr>
              <w:t xml:space="preserve"> Jordanie</w:t>
            </w:r>
            <w:r>
              <w:rPr>
                <w:rFonts w:ascii="Arial" w:hAnsi="Arial" w:cs="Arial"/>
              </w:rPr>
              <w:t>,</w:t>
            </w:r>
            <w:r w:rsidRPr="009C3D5A">
              <w:rPr>
                <w:rFonts w:ascii="Arial" w:hAnsi="Arial" w:cs="Arial"/>
              </w:rPr>
              <w:t xml:space="preserve"> Mauritanie</w:t>
            </w:r>
            <w:r>
              <w:rPr>
                <w:rFonts w:ascii="Arial" w:hAnsi="Arial" w:cs="Arial"/>
              </w:rPr>
              <w:t>,</w:t>
            </w:r>
            <w:r w:rsidRPr="009C3D5A">
              <w:rPr>
                <w:rFonts w:ascii="Arial" w:hAnsi="Arial" w:cs="Arial"/>
              </w:rPr>
              <w:t xml:space="preserve"> Somalie</w:t>
            </w:r>
          </w:p>
        </w:tc>
        <w:tc>
          <w:tcPr>
            <w:tcW w:w="3260" w:type="dxa"/>
          </w:tcPr>
          <w:p w14:paraId="5775B8C0" w14:textId="71B06563" w:rsidR="00DE61A7" w:rsidRPr="0079048D" w:rsidRDefault="00DE61A7" w:rsidP="00DE61A7">
            <w:pPr>
              <w:rPr>
                <w:rFonts w:ascii="Arial" w:hAnsi="Arial" w:cs="Arial"/>
                <w:color w:val="000000"/>
              </w:rPr>
            </w:pPr>
            <w:r w:rsidRPr="009C3D5A">
              <w:rPr>
                <w:rFonts w:ascii="Arial" w:hAnsi="Arial" w:cs="Arial"/>
                <w:color w:val="000000"/>
              </w:rPr>
              <w:t xml:space="preserve">La </w:t>
            </w:r>
            <w:proofErr w:type="spellStart"/>
            <w:r w:rsidRPr="009C3D5A">
              <w:rPr>
                <w:rFonts w:ascii="Arial" w:hAnsi="Arial" w:cs="Arial"/>
                <w:color w:val="000000"/>
              </w:rPr>
              <w:t>zaffa</w:t>
            </w:r>
            <w:proofErr w:type="spellEnd"/>
            <w:r w:rsidRPr="009C3D5A">
              <w:rPr>
                <w:rFonts w:ascii="Arial" w:hAnsi="Arial" w:cs="Arial"/>
                <w:color w:val="000000"/>
              </w:rPr>
              <w:t xml:space="preserve"> dans le mariage traditionnel</w:t>
            </w:r>
          </w:p>
        </w:tc>
        <w:tc>
          <w:tcPr>
            <w:tcW w:w="1837" w:type="dxa"/>
          </w:tcPr>
          <w:p w14:paraId="5A3D7989" w14:textId="172E7D81" w:rsidR="00DE61A7" w:rsidRPr="007E35F8" w:rsidRDefault="00DE61A7" w:rsidP="00DE61A7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15</w:t>
            </w:r>
          </w:p>
        </w:tc>
      </w:tr>
    </w:tbl>
    <w:p w14:paraId="3DF31C1D" w14:textId="747BDA39" w:rsidR="00506DD6" w:rsidRPr="00506DD6" w:rsidRDefault="00506DD6" w:rsidP="00506D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line="240" w:lineRule="auto"/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</w:pPr>
      <w:r w:rsidRPr="00506DD6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lastRenderedPageBreak/>
        <w:t xml:space="preserve">Mercredi </w:t>
      </w:r>
      <w:r w:rsidR="0079048D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t>10</w:t>
      </w:r>
      <w:r w:rsidRPr="00506DD6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t xml:space="preserve"> décembre 202</w:t>
      </w:r>
      <w:r w:rsidR="0079048D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t>5</w:t>
      </w:r>
    </w:p>
    <w:tbl>
      <w:tblPr>
        <w:tblStyle w:val="TableGrid1"/>
        <w:tblW w:w="9072" w:type="dxa"/>
        <w:tblLook w:val="04A0" w:firstRow="1" w:lastRow="0" w:firstColumn="1" w:lastColumn="0" w:noHBand="0" w:noVBand="1"/>
      </w:tblPr>
      <w:tblGrid>
        <w:gridCol w:w="1701"/>
        <w:gridCol w:w="2268"/>
        <w:gridCol w:w="3266"/>
        <w:gridCol w:w="1837"/>
      </w:tblGrid>
      <w:tr w:rsidR="00506DD6" w:rsidRPr="00506DD6" w14:paraId="6B723F6F" w14:textId="77777777" w:rsidTr="005A6604">
        <w:trPr>
          <w:trHeight w:val="516"/>
        </w:trPr>
        <w:tc>
          <w:tcPr>
            <w:tcW w:w="1701" w:type="dxa"/>
            <w:shd w:val="clear" w:color="auto" w:fill="F2F2F2"/>
          </w:tcPr>
          <w:p w14:paraId="328A6B0A" w14:textId="4EBF9A00" w:rsidR="00506DD6" w:rsidRPr="00506DD6" w:rsidRDefault="00506DD6" w:rsidP="003B3818">
            <w:pPr>
              <w:keepNext/>
              <w:keepLines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 xml:space="preserve">Heure approximative (heure </w:t>
            </w:r>
            <w:r w:rsidR="0079048D">
              <w:rPr>
                <w:rFonts w:ascii="Arial" w:hAnsi="Arial" w:cs="Arial"/>
              </w:rPr>
              <w:t>de New Delhi</w:t>
            </w:r>
            <w:r w:rsidRPr="00506DD6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  <w:shd w:val="clear" w:color="auto" w:fill="F2F2F2"/>
          </w:tcPr>
          <w:p w14:paraId="033924B2" w14:textId="77777777" w:rsidR="00506DD6" w:rsidRPr="00506DD6" w:rsidRDefault="00506DD6" w:rsidP="003B3818">
            <w:pPr>
              <w:keepNext/>
              <w:keepLines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État soumissionnaire</w:t>
            </w:r>
          </w:p>
        </w:tc>
        <w:tc>
          <w:tcPr>
            <w:tcW w:w="3266" w:type="dxa"/>
            <w:shd w:val="clear" w:color="auto" w:fill="F2F2F2"/>
          </w:tcPr>
          <w:p w14:paraId="42416DC5" w14:textId="77777777" w:rsidR="00506DD6" w:rsidRPr="00506DD6" w:rsidRDefault="00506DD6" w:rsidP="003B3818">
            <w:pPr>
              <w:keepNext/>
              <w:keepLines/>
              <w:rPr>
                <w:rFonts w:ascii="Arial" w:hAnsi="Arial" w:cs="Arial"/>
                <w:color w:val="000000"/>
              </w:rPr>
            </w:pPr>
            <w:r w:rsidRPr="00506DD6">
              <w:rPr>
                <w:rFonts w:ascii="Arial" w:hAnsi="Arial" w:cs="Arial"/>
              </w:rPr>
              <w:t>Candidature</w:t>
            </w:r>
          </w:p>
        </w:tc>
        <w:tc>
          <w:tcPr>
            <w:tcW w:w="1837" w:type="dxa"/>
            <w:shd w:val="clear" w:color="auto" w:fill="F2F2F2"/>
          </w:tcPr>
          <w:p w14:paraId="631D05BE" w14:textId="77777777" w:rsidR="00506DD6" w:rsidRPr="00506DD6" w:rsidRDefault="00506DD6" w:rsidP="003B3818">
            <w:pPr>
              <w:keepNext/>
              <w:keepLines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Projet de décision</w:t>
            </w:r>
          </w:p>
        </w:tc>
      </w:tr>
      <w:tr w:rsidR="00DE61A7" w:rsidRPr="00506DD6" w14:paraId="69F07764" w14:textId="77777777" w:rsidTr="005A6604">
        <w:trPr>
          <w:trHeight w:val="328"/>
        </w:trPr>
        <w:tc>
          <w:tcPr>
            <w:tcW w:w="1701" w:type="dxa"/>
            <w:vMerge w:val="restart"/>
          </w:tcPr>
          <w:p w14:paraId="3E96177D" w14:textId="77777777" w:rsidR="00DE61A7" w:rsidRPr="00506DD6" w:rsidRDefault="00DE61A7" w:rsidP="00DE61A7">
            <w:pPr>
              <w:keepNext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9h30</w:t>
            </w:r>
          </w:p>
          <w:p w14:paraId="1F0FF1D3" w14:textId="77777777" w:rsidR="00DE61A7" w:rsidRPr="00506DD6" w:rsidRDefault="00DE61A7" w:rsidP="00DE61A7">
            <w:pPr>
              <w:keepNext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 xml:space="preserve"> – </w:t>
            </w:r>
          </w:p>
          <w:p w14:paraId="71281B7D" w14:textId="41BCF635" w:rsidR="00DE61A7" w:rsidRPr="00506DD6" w:rsidRDefault="00DE61A7" w:rsidP="00DE61A7">
            <w:pPr>
              <w:keepNext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12h30</w:t>
            </w:r>
          </w:p>
        </w:tc>
        <w:tc>
          <w:tcPr>
            <w:tcW w:w="2268" w:type="dxa"/>
          </w:tcPr>
          <w:p w14:paraId="2AB37868" w14:textId="170B4684" w:rsidR="00DE61A7" w:rsidRPr="009C3D5A" w:rsidRDefault="00DE61A7" w:rsidP="00DE61A7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Yémen</w:t>
            </w:r>
          </w:p>
        </w:tc>
        <w:tc>
          <w:tcPr>
            <w:tcW w:w="3266" w:type="dxa"/>
          </w:tcPr>
          <w:p w14:paraId="269CE682" w14:textId="77777777" w:rsidR="00DE61A7" w:rsidRDefault="00DE61A7" w:rsidP="00DE61A7">
            <w:pPr>
              <w:rPr>
                <w:rFonts w:ascii="Arial" w:hAnsi="Arial" w:cs="Arial"/>
              </w:rPr>
            </w:pPr>
            <w:r w:rsidRPr="0079048D">
              <w:rPr>
                <w:rFonts w:ascii="Arial" w:hAnsi="Arial" w:cs="Arial"/>
              </w:rPr>
              <w:t xml:space="preserve">Le rassemblement </w:t>
            </w:r>
            <w:proofErr w:type="spellStart"/>
            <w:r w:rsidRPr="0079048D">
              <w:rPr>
                <w:rFonts w:ascii="Arial" w:hAnsi="Arial" w:cs="Arial"/>
              </w:rPr>
              <w:t>hadrami</w:t>
            </w:r>
            <w:proofErr w:type="spellEnd"/>
            <w:r w:rsidRPr="0079048D">
              <w:rPr>
                <w:rFonts w:ascii="Arial" w:hAnsi="Arial" w:cs="Arial"/>
              </w:rPr>
              <w:t xml:space="preserve"> dan</w:t>
            </w:r>
          </w:p>
          <w:p w14:paraId="421EFA22" w14:textId="77777777" w:rsidR="00DE61A7" w:rsidRPr="009C3D5A" w:rsidRDefault="00DE61A7" w:rsidP="00DE61A7">
            <w:pPr>
              <w:keepNext/>
              <w:rPr>
                <w:rFonts w:ascii="Arial" w:hAnsi="Arial" w:cs="Arial"/>
                <w:color w:val="000000"/>
              </w:rPr>
            </w:pPr>
          </w:p>
        </w:tc>
        <w:tc>
          <w:tcPr>
            <w:tcW w:w="1837" w:type="dxa"/>
          </w:tcPr>
          <w:p w14:paraId="396EC7B7" w14:textId="6C43D7AD" w:rsidR="00DE61A7" w:rsidRPr="007E35F8" w:rsidRDefault="00DE61A7" w:rsidP="00DE61A7">
            <w:pPr>
              <w:keepNext/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</w:t>
            </w:r>
          </w:p>
        </w:tc>
      </w:tr>
      <w:tr w:rsidR="00DE61A7" w:rsidRPr="00506DD6" w14:paraId="2E336B0D" w14:textId="77777777" w:rsidTr="005A6604">
        <w:trPr>
          <w:trHeight w:val="328"/>
        </w:trPr>
        <w:tc>
          <w:tcPr>
            <w:tcW w:w="1701" w:type="dxa"/>
            <w:vMerge/>
          </w:tcPr>
          <w:p w14:paraId="444CA147" w14:textId="1C5DB99D" w:rsidR="00DE61A7" w:rsidRPr="00506DD6" w:rsidRDefault="00DE61A7" w:rsidP="003B3818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D3ECB2" w14:textId="190C7BDF" w:rsidR="00DE61A7" w:rsidRPr="00506DD6" w:rsidRDefault="00DE61A7" w:rsidP="003B3818">
            <w:pPr>
              <w:keepNext/>
              <w:keepLines/>
              <w:rPr>
                <w:rFonts w:ascii="Arial" w:hAnsi="Arial" w:cs="Arial"/>
              </w:rPr>
            </w:pPr>
            <w:r w:rsidRPr="009C3D5A">
              <w:rPr>
                <w:rFonts w:ascii="Arial" w:hAnsi="Arial" w:cs="Arial"/>
              </w:rPr>
              <w:t>Tchad</w:t>
            </w:r>
            <w:r>
              <w:rPr>
                <w:rFonts w:ascii="Arial" w:hAnsi="Arial" w:cs="Arial"/>
              </w:rPr>
              <w:t>,</w:t>
            </w:r>
            <w:r w:rsidRPr="009C3D5A">
              <w:rPr>
                <w:rFonts w:ascii="Arial" w:hAnsi="Arial" w:cs="Arial"/>
              </w:rPr>
              <w:t xml:space="preserve"> Cameroun</w:t>
            </w:r>
          </w:p>
        </w:tc>
        <w:tc>
          <w:tcPr>
            <w:tcW w:w="3266" w:type="dxa"/>
          </w:tcPr>
          <w:p w14:paraId="3F2C4294" w14:textId="426DE0F6" w:rsidR="00DE61A7" w:rsidRPr="00506DD6" w:rsidRDefault="00DE61A7" w:rsidP="003B3818">
            <w:pPr>
              <w:keepNext/>
              <w:rPr>
                <w:rFonts w:ascii="Arial" w:hAnsi="Arial" w:cs="Arial"/>
                <w:color w:val="000000"/>
              </w:rPr>
            </w:pPr>
            <w:proofErr w:type="spellStart"/>
            <w:r w:rsidRPr="009C3D5A">
              <w:rPr>
                <w:rFonts w:ascii="Arial" w:hAnsi="Arial" w:cs="Arial"/>
                <w:color w:val="000000"/>
              </w:rPr>
              <w:t>Guruna</w:t>
            </w:r>
            <w:proofErr w:type="spellEnd"/>
            <w:r w:rsidRPr="009C3D5A">
              <w:rPr>
                <w:rFonts w:ascii="Arial" w:hAnsi="Arial" w:cs="Arial"/>
                <w:color w:val="000000"/>
              </w:rPr>
              <w:t>, pratique des retraites pastorale, socioculturelle et artistique autour du bétail chez les Massa</w:t>
            </w:r>
          </w:p>
        </w:tc>
        <w:tc>
          <w:tcPr>
            <w:tcW w:w="1837" w:type="dxa"/>
          </w:tcPr>
          <w:p w14:paraId="20030068" w14:textId="475E030B" w:rsidR="00DE61A7" w:rsidRPr="00506DD6" w:rsidRDefault="00DE61A7" w:rsidP="003B3818">
            <w:pPr>
              <w:keepNext/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10</w:t>
            </w:r>
          </w:p>
        </w:tc>
      </w:tr>
      <w:tr w:rsidR="00DE61A7" w:rsidRPr="00506DD6" w14:paraId="65A71DE9" w14:textId="77777777" w:rsidTr="005A6604">
        <w:trPr>
          <w:trHeight w:val="328"/>
        </w:trPr>
        <w:tc>
          <w:tcPr>
            <w:tcW w:w="1701" w:type="dxa"/>
            <w:vMerge/>
          </w:tcPr>
          <w:p w14:paraId="059EA054" w14:textId="77777777" w:rsidR="00DE61A7" w:rsidRPr="00506DD6" w:rsidRDefault="00DE61A7" w:rsidP="007904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1795862" w14:textId="450B36BD" w:rsidR="00DE61A7" w:rsidRPr="00506DD6" w:rsidRDefault="00DE61A7" w:rsidP="0079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Chili</w:t>
            </w:r>
          </w:p>
        </w:tc>
        <w:tc>
          <w:tcPr>
            <w:tcW w:w="3266" w:type="dxa"/>
          </w:tcPr>
          <w:p w14:paraId="17408557" w14:textId="4A5A79B2" w:rsidR="00DE61A7" w:rsidRPr="00506DD6" w:rsidRDefault="00DE61A7" w:rsidP="0079048D">
            <w:pPr>
              <w:rPr>
                <w:rFonts w:ascii="Arial" w:hAnsi="Arial" w:cs="Arial"/>
                <w:color w:val="000000"/>
              </w:rPr>
            </w:pPr>
            <w:r w:rsidRPr="009C3D5A">
              <w:rPr>
                <w:rFonts w:ascii="Arial" w:hAnsi="Arial" w:cs="Arial"/>
                <w:color w:val="000000"/>
              </w:rPr>
              <w:t>Le cirque de tradition familiale au Chili</w:t>
            </w:r>
          </w:p>
        </w:tc>
        <w:tc>
          <w:tcPr>
            <w:tcW w:w="1837" w:type="dxa"/>
          </w:tcPr>
          <w:p w14:paraId="21481700" w14:textId="7CA79675" w:rsidR="00DE61A7" w:rsidRPr="00506DD6" w:rsidRDefault="00DE61A7" w:rsidP="0079048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11</w:t>
            </w:r>
          </w:p>
        </w:tc>
      </w:tr>
      <w:tr w:rsidR="00DE61A7" w:rsidRPr="00506DD6" w14:paraId="3ADBCAAD" w14:textId="77777777" w:rsidTr="005A6604">
        <w:trPr>
          <w:trHeight w:val="863"/>
        </w:trPr>
        <w:tc>
          <w:tcPr>
            <w:tcW w:w="1701" w:type="dxa"/>
            <w:vMerge/>
          </w:tcPr>
          <w:p w14:paraId="5733555A" w14:textId="77777777" w:rsidR="00DE61A7" w:rsidRPr="00506DD6" w:rsidRDefault="00DE61A7" w:rsidP="007904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75E3223" w14:textId="509E0EED" w:rsidR="00DE61A7" w:rsidRPr="00506DD6" w:rsidRDefault="00DE61A7" w:rsidP="0079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Cuba</w:t>
            </w:r>
          </w:p>
        </w:tc>
        <w:tc>
          <w:tcPr>
            <w:tcW w:w="3266" w:type="dxa"/>
          </w:tcPr>
          <w:p w14:paraId="23B65DC1" w14:textId="35768E61" w:rsidR="00DE61A7" w:rsidRPr="00506DD6" w:rsidRDefault="00DE61A7" w:rsidP="0079048D">
            <w:pPr>
              <w:rPr>
                <w:rFonts w:ascii="Arial" w:hAnsi="Arial" w:cs="Arial"/>
                <w:color w:val="000000"/>
              </w:rPr>
            </w:pPr>
            <w:r w:rsidRPr="009C3D5A">
              <w:rPr>
                <w:rFonts w:ascii="Arial" w:hAnsi="Arial" w:cs="Arial"/>
                <w:color w:val="000000"/>
              </w:rPr>
              <w:t>La pratique du son cubain</w:t>
            </w:r>
          </w:p>
        </w:tc>
        <w:tc>
          <w:tcPr>
            <w:tcW w:w="1837" w:type="dxa"/>
          </w:tcPr>
          <w:p w14:paraId="26378450" w14:textId="44440210" w:rsidR="00DE61A7" w:rsidRPr="00506DD6" w:rsidRDefault="00DE61A7" w:rsidP="0079048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12</w:t>
            </w:r>
          </w:p>
        </w:tc>
      </w:tr>
      <w:tr w:rsidR="00DE61A7" w:rsidRPr="00506DD6" w14:paraId="7AAA8802" w14:textId="77777777" w:rsidTr="005A6604">
        <w:trPr>
          <w:trHeight w:val="516"/>
        </w:trPr>
        <w:tc>
          <w:tcPr>
            <w:tcW w:w="1701" w:type="dxa"/>
            <w:vMerge/>
          </w:tcPr>
          <w:p w14:paraId="1CFB31FB" w14:textId="77777777" w:rsidR="00DE61A7" w:rsidRPr="00506DD6" w:rsidRDefault="00DE61A7" w:rsidP="007904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BB92992" w14:textId="0FE26D98" w:rsidR="00DE61A7" w:rsidRPr="00506DD6" w:rsidRDefault="00DE61A7" w:rsidP="0079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Chypre</w:t>
            </w:r>
          </w:p>
        </w:tc>
        <w:tc>
          <w:tcPr>
            <w:tcW w:w="3266" w:type="dxa"/>
          </w:tcPr>
          <w:p w14:paraId="397CB981" w14:textId="3841A6EA" w:rsidR="00DE61A7" w:rsidRPr="00506DD6" w:rsidRDefault="00DE61A7" w:rsidP="0079048D">
            <w:pPr>
              <w:rPr>
                <w:rFonts w:ascii="Arial" w:hAnsi="Arial" w:cs="Arial"/>
                <w:color w:val="000000"/>
              </w:rPr>
            </w:pPr>
            <w:r w:rsidRPr="009C3D5A">
              <w:rPr>
                <w:rFonts w:ascii="Arial" w:hAnsi="Arial" w:cs="Arial"/>
                <w:color w:val="000000"/>
              </w:rPr>
              <w:t xml:space="preserve">Le vin </w:t>
            </w:r>
            <w:proofErr w:type="spellStart"/>
            <w:r w:rsidRPr="009C3D5A">
              <w:rPr>
                <w:rFonts w:ascii="Arial" w:hAnsi="Arial" w:cs="Arial"/>
                <w:color w:val="000000"/>
              </w:rPr>
              <w:t>commandaria</w:t>
            </w:r>
            <w:proofErr w:type="spellEnd"/>
          </w:p>
        </w:tc>
        <w:tc>
          <w:tcPr>
            <w:tcW w:w="1837" w:type="dxa"/>
          </w:tcPr>
          <w:p w14:paraId="00E56043" w14:textId="000FE786" w:rsidR="00DE61A7" w:rsidRPr="00506DD6" w:rsidRDefault="00DE61A7" w:rsidP="0079048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13</w:t>
            </w:r>
          </w:p>
        </w:tc>
      </w:tr>
      <w:tr w:rsidR="00DE61A7" w:rsidRPr="00506DD6" w14:paraId="2F80770A" w14:textId="77777777" w:rsidTr="005A6604">
        <w:trPr>
          <w:trHeight w:val="288"/>
        </w:trPr>
        <w:tc>
          <w:tcPr>
            <w:tcW w:w="1701" w:type="dxa"/>
            <w:vMerge/>
          </w:tcPr>
          <w:p w14:paraId="7B30B23B" w14:textId="77777777" w:rsidR="00DE61A7" w:rsidRPr="00506DD6" w:rsidRDefault="00DE61A7" w:rsidP="007904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327068" w14:textId="5CE8F77F" w:rsidR="00DE61A7" w:rsidRPr="00506DD6" w:rsidRDefault="00DE61A7" w:rsidP="0079048D">
            <w:pPr>
              <w:rPr>
                <w:rFonts w:ascii="Arial" w:hAnsi="Arial" w:cs="Arial"/>
              </w:rPr>
            </w:pPr>
            <w:r w:rsidRPr="009C3D5A">
              <w:rPr>
                <w:rFonts w:ascii="Arial" w:hAnsi="Arial" w:cs="Arial"/>
              </w:rPr>
              <w:t>Tchéquie</w:t>
            </w:r>
          </w:p>
        </w:tc>
        <w:tc>
          <w:tcPr>
            <w:tcW w:w="3266" w:type="dxa"/>
          </w:tcPr>
          <w:p w14:paraId="280EF9B5" w14:textId="5C6BA72A" w:rsidR="00DE61A7" w:rsidRPr="00506DD6" w:rsidRDefault="00DE61A7" w:rsidP="0079048D">
            <w:pPr>
              <w:rPr>
                <w:rFonts w:ascii="Arial" w:hAnsi="Arial" w:cs="Arial"/>
                <w:color w:val="000000"/>
              </w:rPr>
            </w:pPr>
            <w:r w:rsidRPr="009C3D5A">
              <w:rPr>
                <w:rFonts w:ascii="Arial" w:hAnsi="Arial" w:cs="Arial"/>
                <w:color w:val="000000"/>
              </w:rPr>
              <w:t>Le jeu de théâtre amateur en Tchéquie</w:t>
            </w:r>
          </w:p>
        </w:tc>
        <w:tc>
          <w:tcPr>
            <w:tcW w:w="1837" w:type="dxa"/>
          </w:tcPr>
          <w:p w14:paraId="618E69DF" w14:textId="7D31ACA2" w:rsidR="00DE61A7" w:rsidRPr="00506DD6" w:rsidRDefault="00DE61A7" w:rsidP="0079048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14</w:t>
            </w:r>
          </w:p>
        </w:tc>
      </w:tr>
      <w:tr w:rsidR="00DE61A7" w:rsidRPr="00506DD6" w14:paraId="02371532" w14:textId="77777777" w:rsidTr="005A6604">
        <w:trPr>
          <w:trHeight w:val="516"/>
        </w:trPr>
        <w:tc>
          <w:tcPr>
            <w:tcW w:w="1701" w:type="dxa"/>
            <w:vMerge/>
          </w:tcPr>
          <w:p w14:paraId="6B7753CF" w14:textId="77777777" w:rsidR="00DE61A7" w:rsidRPr="00506DD6" w:rsidRDefault="00DE61A7" w:rsidP="007904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BD72C53" w14:textId="5E0A8754" w:rsidR="00DE61A7" w:rsidRPr="00506DD6" w:rsidRDefault="00DE61A7" w:rsidP="0079048D">
            <w:pPr>
              <w:rPr>
                <w:rFonts w:ascii="Arial" w:hAnsi="Arial" w:cs="Arial"/>
              </w:rPr>
            </w:pPr>
            <w:r w:rsidRPr="009C3D5A">
              <w:rPr>
                <w:rFonts w:ascii="Arial" w:hAnsi="Arial" w:cs="Arial"/>
              </w:rPr>
              <w:t>Égypte</w:t>
            </w:r>
          </w:p>
        </w:tc>
        <w:tc>
          <w:tcPr>
            <w:tcW w:w="3266" w:type="dxa"/>
          </w:tcPr>
          <w:p w14:paraId="68CC5D5E" w14:textId="26005FE2" w:rsidR="00DE61A7" w:rsidRPr="00506DD6" w:rsidRDefault="00DE61A7" w:rsidP="0079048D">
            <w:pPr>
              <w:rPr>
                <w:rFonts w:ascii="Arial" w:hAnsi="Arial" w:cs="Arial"/>
                <w:color w:val="000000"/>
              </w:rPr>
            </w:pPr>
            <w:r w:rsidRPr="009C3D5A">
              <w:rPr>
                <w:rFonts w:ascii="Arial" w:hAnsi="Arial" w:cs="Arial"/>
                <w:color w:val="000000"/>
              </w:rPr>
              <w:t xml:space="preserve">Le </w:t>
            </w:r>
            <w:proofErr w:type="spellStart"/>
            <w:r w:rsidRPr="009C3D5A">
              <w:rPr>
                <w:rFonts w:ascii="Arial" w:hAnsi="Arial" w:cs="Arial"/>
                <w:color w:val="000000"/>
              </w:rPr>
              <w:t>koshary</w:t>
            </w:r>
            <w:proofErr w:type="spellEnd"/>
            <w:r w:rsidRPr="009C3D5A">
              <w:rPr>
                <w:rFonts w:ascii="Arial" w:hAnsi="Arial" w:cs="Arial"/>
                <w:color w:val="000000"/>
              </w:rPr>
              <w:t>, plat de la vie quotidienne et pratiques associées</w:t>
            </w:r>
          </w:p>
        </w:tc>
        <w:tc>
          <w:tcPr>
            <w:tcW w:w="1837" w:type="dxa"/>
          </w:tcPr>
          <w:p w14:paraId="0326CA9A" w14:textId="4C08D081" w:rsidR="00DE61A7" w:rsidRPr="00506DD6" w:rsidRDefault="00DE61A7" w:rsidP="0079048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16</w:t>
            </w:r>
          </w:p>
        </w:tc>
      </w:tr>
      <w:tr w:rsidR="00DE61A7" w:rsidRPr="00506DD6" w14:paraId="3799F417" w14:textId="77777777" w:rsidTr="005A6604">
        <w:trPr>
          <w:trHeight w:val="516"/>
        </w:trPr>
        <w:tc>
          <w:tcPr>
            <w:tcW w:w="1701" w:type="dxa"/>
            <w:vMerge/>
          </w:tcPr>
          <w:p w14:paraId="1634C8D4" w14:textId="77777777" w:rsidR="00DE61A7" w:rsidRPr="00506DD6" w:rsidRDefault="00DE61A7" w:rsidP="007904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2093732" w14:textId="041A5616" w:rsidR="00DE61A7" w:rsidRPr="00506DD6" w:rsidRDefault="00DE61A7" w:rsidP="0079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Salvador</w:t>
            </w:r>
          </w:p>
        </w:tc>
        <w:tc>
          <w:tcPr>
            <w:tcW w:w="3266" w:type="dxa"/>
          </w:tcPr>
          <w:p w14:paraId="36971E46" w14:textId="0D500FEA" w:rsidR="00DE61A7" w:rsidRPr="00506DD6" w:rsidRDefault="00DE61A7" w:rsidP="0079048D">
            <w:pPr>
              <w:rPr>
                <w:rFonts w:ascii="Arial" w:hAnsi="Arial" w:cs="Arial"/>
                <w:color w:val="000000"/>
              </w:rPr>
            </w:pPr>
            <w:r w:rsidRPr="009C3D5A">
              <w:rPr>
                <w:rFonts w:ascii="Arial" w:hAnsi="Arial" w:cs="Arial"/>
                <w:color w:val="000000"/>
              </w:rPr>
              <w:t>La Confrérie des fleurs et des palmes</w:t>
            </w:r>
          </w:p>
        </w:tc>
        <w:tc>
          <w:tcPr>
            <w:tcW w:w="1837" w:type="dxa"/>
          </w:tcPr>
          <w:p w14:paraId="5E71320D" w14:textId="0933C227" w:rsidR="00DE61A7" w:rsidRPr="00506DD6" w:rsidRDefault="00DE61A7" w:rsidP="0079048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17</w:t>
            </w:r>
          </w:p>
        </w:tc>
      </w:tr>
      <w:tr w:rsidR="00DE61A7" w:rsidRPr="00506DD6" w14:paraId="38A85868" w14:textId="77777777" w:rsidTr="005A6604">
        <w:trPr>
          <w:trHeight w:val="516"/>
        </w:trPr>
        <w:tc>
          <w:tcPr>
            <w:tcW w:w="1701" w:type="dxa"/>
            <w:vMerge/>
          </w:tcPr>
          <w:p w14:paraId="2835E841" w14:textId="77777777" w:rsidR="00DE61A7" w:rsidRPr="00506DD6" w:rsidRDefault="00DE61A7" w:rsidP="007904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71BCD8C" w14:textId="665522F1" w:rsidR="00DE61A7" w:rsidRPr="00506DD6" w:rsidRDefault="00DE61A7" w:rsidP="0079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Éthiopie</w:t>
            </w:r>
          </w:p>
        </w:tc>
        <w:tc>
          <w:tcPr>
            <w:tcW w:w="3266" w:type="dxa"/>
          </w:tcPr>
          <w:p w14:paraId="40A935B9" w14:textId="2C60ED57" w:rsidR="00DE61A7" w:rsidRPr="00506DD6" w:rsidRDefault="00DE61A7" w:rsidP="0079048D">
            <w:pPr>
              <w:rPr>
                <w:rFonts w:ascii="Arial" w:hAnsi="Arial" w:cs="Arial"/>
                <w:color w:val="000000"/>
              </w:rPr>
            </w:pPr>
            <w:r w:rsidRPr="009C3D5A">
              <w:rPr>
                <w:rFonts w:ascii="Arial" w:hAnsi="Arial" w:cs="Arial"/>
                <w:color w:val="000000"/>
              </w:rPr>
              <w:t xml:space="preserve">Le </w:t>
            </w:r>
            <w:proofErr w:type="spellStart"/>
            <w:r w:rsidRPr="009C3D5A">
              <w:rPr>
                <w:rFonts w:ascii="Arial" w:hAnsi="Arial" w:cs="Arial"/>
                <w:color w:val="000000"/>
              </w:rPr>
              <w:t>Gifaataa</w:t>
            </w:r>
            <w:proofErr w:type="spellEnd"/>
            <w:r w:rsidRPr="009C3D5A">
              <w:rPr>
                <w:rFonts w:ascii="Arial" w:hAnsi="Arial" w:cs="Arial"/>
                <w:color w:val="000000"/>
              </w:rPr>
              <w:t xml:space="preserve">, festival du Nouvel An des </w:t>
            </w:r>
            <w:proofErr w:type="spellStart"/>
            <w:r w:rsidRPr="009C3D5A">
              <w:rPr>
                <w:rFonts w:ascii="Arial" w:hAnsi="Arial" w:cs="Arial"/>
                <w:color w:val="000000"/>
              </w:rPr>
              <w:t>Wolaitas</w:t>
            </w:r>
            <w:proofErr w:type="spellEnd"/>
          </w:p>
        </w:tc>
        <w:tc>
          <w:tcPr>
            <w:tcW w:w="1837" w:type="dxa"/>
          </w:tcPr>
          <w:p w14:paraId="367EC716" w14:textId="21AC0B1E" w:rsidR="00DE61A7" w:rsidRPr="00506DD6" w:rsidRDefault="00DE61A7" w:rsidP="0079048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18</w:t>
            </w:r>
          </w:p>
        </w:tc>
      </w:tr>
      <w:tr w:rsidR="00DE61A7" w:rsidRPr="00506DD6" w14:paraId="17B5A2B3" w14:textId="77777777" w:rsidTr="005A6604">
        <w:trPr>
          <w:trHeight w:val="516"/>
        </w:trPr>
        <w:tc>
          <w:tcPr>
            <w:tcW w:w="1701" w:type="dxa"/>
            <w:vMerge/>
          </w:tcPr>
          <w:p w14:paraId="2D545736" w14:textId="77777777" w:rsidR="00DE61A7" w:rsidRPr="00506DD6" w:rsidRDefault="00DE61A7" w:rsidP="007904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7A28CC2" w14:textId="04E1547B" w:rsidR="00DE61A7" w:rsidRPr="00506DD6" w:rsidRDefault="00DE61A7" w:rsidP="0079048D">
            <w:pPr>
              <w:rPr>
                <w:rFonts w:ascii="Arial" w:hAnsi="Arial" w:cs="Arial"/>
              </w:rPr>
            </w:pPr>
            <w:r w:rsidRPr="009C3D5A">
              <w:rPr>
                <w:rFonts w:ascii="Arial" w:hAnsi="Arial" w:cs="Arial"/>
              </w:rPr>
              <w:t>Gabon</w:t>
            </w:r>
            <w:r>
              <w:rPr>
                <w:rFonts w:ascii="Arial" w:hAnsi="Arial" w:cs="Arial"/>
              </w:rPr>
              <w:t>,</w:t>
            </w:r>
            <w:r w:rsidRPr="009C3D5A">
              <w:rPr>
                <w:rFonts w:ascii="Arial" w:hAnsi="Arial" w:cs="Arial"/>
              </w:rPr>
              <w:t xml:space="preserve"> Cameroun</w:t>
            </w:r>
            <w:r>
              <w:rPr>
                <w:rFonts w:ascii="Arial" w:hAnsi="Arial" w:cs="Arial"/>
              </w:rPr>
              <w:t>,</w:t>
            </w:r>
            <w:r w:rsidRPr="009C3D5A">
              <w:rPr>
                <w:rFonts w:ascii="Arial" w:hAnsi="Arial" w:cs="Arial"/>
              </w:rPr>
              <w:t xml:space="preserve"> Congo</w:t>
            </w:r>
          </w:p>
        </w:tc>
        <w:tc>
          <w:tcPr>
            <w:tcW w:w="3266" w:type="dxa"/>
          </w:tcPr>
          <w:p w14:paraId="51FEB5A8" w14:textId="6A66C7FB" w:rsidR="00DE61A7" w:rsidRPr="00506DD6" w:rsidRDefault="00DE61A7" w:rsidP="0079048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C3D5A">
              <w:rPr>
                <w:rFonts w:ascii="Arial" w:hAnsi="Arial" w:cs="Arial"/>
                <w:color w:val="000000"/>
              </w:rPr>
              <w:t>Mvet</w:t>
            </w:r>
            <w:proofErr w:type="spellEnd"/>
            <w:r w:rsidRPr="009C3D5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C3D5A">
              <w:rPr>
                <w:rFonts w:ascii="Arial" w:hAnsi="Arial" w:cs="Arial"/>
                <w:color w:val="000000"/>
              </w:rPr>
              <w:t>Oyeng</w:t>
            </w:r>
            <w:proofErr w:type="spellEnd"/>
            <w:r w:rsidRPr="009C3D5A">
              <w:rPr>
                <w:rFonts w:ascii="Arial" w:hAnsi="Arial" w:cs="Arial"/>
                <w:color w:val="000000"/>
              </w:rPr>
              <w:t xml:space="preserve">, art musical, pratiques et savoir-faire associés à la communauté </w:t>
            </w:r>
            <w:proofErr w:type="spellStart"/>
            <w:r w:rsidRPr="009C3D5A">
              <w:rPr>
                <w:rFonts w:ascii="Arial" w:hAnsi="Arial" w:cs="Arial"/>
                <w:color w:val="000000"/>
              </w:rPr>
              <w:t>Ekang</w:t>
            </w:r>
            <w:proofErr w:type="spellEnd"/>
          </w:p>
        </w:tc>
        <w:tc>
          <w:tcPr>
            <w:tcW w:w="1837" w:type="dxa"/>
          </w:tcPr>
          <w:p w14:paraId="338BDD4D" w14:textId="6033332C" w:rsidR="00DE61A7" w:rsidRPr="00506DD6" w:rsidRDefault="00DE61A7" w:rsidP="0079048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19</w:t>
            </w:r>
          </w:p>
        </w:tc>
      </w:tr>
      <w:tr w:rsidR="00A17648" w:rsidRPr="00506DD6" w14:paraId="6C0C728E" w14:textId="77777777" w:rsidTr="005A6604">
        <w:trPr>
          <w:trHeight w:val="516"/>
        </w:trPr>
        <w:tc>
          <w:tcPr>
            <w:tcW w:w="1701" w:type="dxa"/>
            <w:vMerge/>
          </w:tcPr>
          <w:p w14:paraId="3F03D41F" w14:textId="77777777" w:rsidR="00A17648" w:rsidRPr="00506DD6" w:rsidRDefault="00A17648" w:rsidP="00A1764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0ED741E" w14:textId="65263C3C" w:rsidR="00A17648" w:rsidRPr="009C3D5A" w:rsidRDefault="00A17648" w:rsidP="00A17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</w:t>
            </w:r>
          </w:p>
        </w:tc>
        <w:tc>
          <w:tcPr>
            <w:tcW w:w="3266" w:type="dxa"/>
          </w:tcPr>
          <w:p w14:paraId="008C67FD" w14:textId="06E1BD1E" w:rsidR="00A17648" w:rsidRPr="009C3D5A" w:rsidRDefault="00A17648" w:rsidP="00A1764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C3D5A">
              <w:rPr>
                <w:rFonts w:ascii="Arial" w:hAnsi="Arial" w:cs="Arial"/>
                <w:color w:val="000000"/>
              </w:rPr>
              <w:t>Dipavali</w:t>
            </w:r>
            <w:proofErr w:type="spellEnd"/>
          </w:p>
        </w:tc>
        <w:tc>
          <w:tcPr>
            <w:tcW w:w="1837" w:type="dxa"/>
          </w:tcPr>
          <w:p w14:paraId="257DF428" w14:textId="1D20C9EB" w:rsidR="00A17648" w:rsidRPr="007E35F8" w:rsidRDefault="00A17648" w:rsidP="00A17648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24</w:t>
            </w:r>
          </w:p>
        </w:tc>
      </w:tr>
      <w:tr w:rsidR="00DE61A7" w:rsidRPr="00506DD6" w14:paraId="52EB4911" w14:textId="77777777" w:rsidTr="005A6604">
        <w:trPr>
          <w:trHeight w:val="516"/>
        </w:trPr>
        <w:tc>
          <w:tcPr>
            <w:tcW w:w="1701" w:type="dxa"/>
            <w:vMerge/>
          </w:tcPr>
          <w:p w14:paraId="2E2F6AB2" w14:textId="77777777" w:rsidR="00DE61A7" w:rsidRPr="00506DD6" w:rsidRDefault="00DE61A7" w:rsidP="007904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1CF4F2" w14:textId="1D186763" w:rsidR="00DE61A7" w:rsidRPr="00506DD6" w:rsidRDefault="00DE61A7" w:rsidP="0079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Géorgie</w:t>
            </w:r>
          </w:p>
        </w:tc>
        <w:tc>
          <w:tcPr>
            <w:tcW w:w="3266" w:type="dxa"/>
          </w:tcPr>
          <w:p w14:paraId="2DEDD04A" w14:textId="2C15B10D" w:rsidR="00DE61A7" w:rsidRPr="00506DD6" w:rsidRDefault="00DE61A7" w:rsidP="0079048D">
            <w:pPr>
              <w:rPr>
                <w:rFonts w:ascii="Arial" w:hAnsi="Arial" w:cs="Arial"/>
                <w:color w:val="000000"/>
              </w:rPr>
            </w:pPr>
            <w:r w:rsidRPr="009C3D5A">
              <w:rPr>
                <w:rFonts w:ascii="Arial" w:hAnsi="Arial" w:cs="Arial"/>
                <w:color w:val="000000"/>
              </w:rPr>
              <w:t>La culture géorgienne du blé : traditions et rituels</w:t>
            </w:r>
          </w:p>
        </w:tc>
        <w:tc>
          <w:tcPr>
            <w:tcW w:w="1837" w:type="dxa"/>
          </w:tcPr>
          <w:p w14:paraId="175C81C6" w14:textId="2E58B08D" w:rsidR="00DE61A7" w:rsidRPr="00506DD6" w:rsidRDefault="00DE61A7" w:rsidP="0079048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20</w:t>
            </w:r>
          </w:p>
        </w:tc>
      </w:tr>
      <w:tr w:rsidR="00DE61A7" w:rsidRPr="00506DD6" w14:paraId="23B1837B" w14:textId="77777777" w:rsidTr="005A6604">
        <w:trPr>
          <w:trHeight w:val="516"/>
        </w:trPr>
        <w:tc>
          <w:tcPr>
            <w:tcW w:w="1701" w:type="dxa"/>
            <w:vMerge/>
          </w:tcPr>
          <w:p w14:paraId="275EFD99" w14:textId="77777777" w:rsidR="00DE61A7" w:rsidRPr="00506DD6" w:rsidRDefault="00DE61A7" w:rsidP="007904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233AA0E" w14:textId="25A3274C" w:rsidR="00DE61A7" w:rsidRPr="00506DD6" w:rsidRDefault="00DE61A7" w:rsidP="0079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Ghana</w:t>
            </w:r>
          </w:p>
        </w:tc>
        <w:tc>
          <w:tcPr>
            <w:tcW w:w="3266" w:type="dxa"/>
          </w:tcPr>
          <w:p w14:paraId="130F9BE7" w14:textId="2453DB50" w:rsidR="00DE61A7" w:rsidRPr="00506DD6" w:rsidRDefault="00DE61A7" w:rsidP="0079048D">
            <w:pPr>
              <w:rPr>
                <w:rFonts w:ascii="Arial" w:hAnsi="Arial" w:cs="Arial"/>
                <w:color w:val="000000"/>
              </w:rPr>
            </w:pPr>
            <w:r w:rsidRPr="009C3D5A">
              <w:rPr>
                <w:rFonts w:ascii="Arial" w:hAnsi="Arial" w:cs="Arial"/>
                <w:color w:val="000000"/>
              </w:rPr>
              <w:t>La musique et la danse highlife</w:t>
            </w:r>
          </w:p>
        </w:tc>
        <w:tc>
          <w:tcPr>
            <w:tcW w:w="1837" w:type="dxa"/>
          </w:tcPr>
          <w:p w14:paraId="58DCA4F7" w14:textId="1B79E84B" w:rsidR="00DE61A7" w:rsidRPr="00506DD6" w:rsidRDefault="00DE61A7" w:rsidP="0079048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21</w:t>
            </w:r>
          </w:p>
        </w:tc>
      </w:tr>
      <w:tr w:rsidR="00DE61A7" w:rsidRPr="00506DD6" w14:paraId="12BDC7D0" w14:textId="77777777" w:rsidTr="005A6604">
        <w:trPr>
          <w:trHeight w:val="516"/>
        </w:trPr>
        <w:tc>
          <w:tcPr>
            <w:tcW w:w="1701" w:type="dxa"/>
            <w:vMerge/>
          </w:tcPr>
          <w:p w14:paraId="6C0DC0CD" w14:textId="77777777" w:rsidR="00DE61A7" w:rsidRPr="00506DD6" w:rsidRDefault="00DE61A7" w:rsidP="007904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6AA5E60" w14:textId="36A9035B" w:rsidR="00DE61A7" w:rsidRPr="00506DD6" w:rsidRDefault="00DE61A7" w:rsidP="0079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Haïti</w:t>
            </w:r>
          </w:p>
        </w:tc>
        <w:tc>
          <w:tcPr>
            <w:tcW w:w="3266" w:type="dxa"/>
          </w:tcPr>
          <w:p w14:paraId="30F363EA" w14:textId="302EB8A5" w:rsidR="00DE61A7" w:rsidRPr="00506DD6" w:rsidRDefault="00DE61A7" w:rsidP="0079048D">
            <w:pPr>
              <w:rPr>
                <w:rFonts w:ascii="Arial" w:hAnsi="Arial" w:cs="Arial"/>
                <w:color w:val="000000"/>
              </w:rPr>
            </w:pPr>
            <w:r w:rsidRPr="009C3D5A">
              <w:rPr>
                <w:rFonts w:ascii="Arial" w:hAnsi="Arial" w:cs="Arial"/>
                <w:color w:val="000000"/>
              </w:rPr>
              <w:t>Le Compas d</w:t>
            </w:r>
            <w:r>
              <w:rPr>
                <w:rFonts w:ascii="Arial" w:hAnsi="Arial" w:cs="Arial"/>
                <w:color w:val="000000"/>
              </w:rPr>
              <w:t>’</w:t>
            </w:r>
            <w:r w:rsidRPr="009C3D5A">
              <w:rPr>
                <w:rFonts w:ascii="Arial" w:hAnsi="Arial" w:cs="Arial"/>
                <w:color w:val="000000"/>
              </w:rPr>
              <w:t>Haïti</w:t>
            </w:r>
          </w:p>
        </w:tc>
        <w:tc>
          <w:tcPr>
            <w:tcW w:w="1837" w:type="dxa"/>
          </w:tcPr>
          <w:p w14:paraId="044CD616" w14:textId="2ED13B45" w:rsidR="00DE61A7" w:rsidRPr="00506DD6" w:rsidRDefault="00DE61A7" w:rsidP="0079048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22</w:t>
            </w:r>
          </w:p>
        </w:tc>
      </w:tr>
      <w:tr w:rsidR="00DE61A7" w:rsidRPr="00506DD6" w14:paraId="54D88E30" w14:textId="77777777" w:rsidTr="005A6604">
        <w:trPr>
          <w:trHeight w:val="516"/>
        </w:trPr>
        <w:tc>
          <w:tcPr>
            <w:tcW w:w="1701" w:type="dxa"/>
            <w:vMerge/>
          </w:tcPr>
          <w:p w14:paraId="15A7246C" w14:textId="77777777" w:rsidR="00DE61A7" w:rsidRPr="00506DD6" w:rsidRDefault="00DE61A7" w:rsidP="007904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82CFD01" w14:textId="19706160" w:rsidR="00DE61A7" w:rsidRPr="00506DD6" w:rsidRDefault="00DE61A7" w:rsidP="0079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Islande</w:t>
            </w:r>
          </w:p>
        </w:tc>
        <w:tc>
          <w:tcPr>
            <w:tcW w:w="3266" w:type="dxa"/>
          </w:tcPr>
          <w:p w14:paraId="00F2EAEE" w14:textId="527FB6D9" w:rsidR="00DE61A7" w:rsidRPr="00506DD6" w:rsidRDefault="00DE61A7" w:rsidP="0079048D">
            <w:pPr>
              <w:rPr>
                <w:rFonts w:ascii="Arial" w:hAnsi="Arial" w:cs="Arial"/>
                <w:color w:val="000000"/>
              </w:rPr>
            </w:pPr>
            <w:r w:rsidRPr="009C3D5A">
              <w:rPr>
                <w:rFonts w:ascii="Arial" w:hAnsi="Arial" w:cs="Arial"/>
                <w:color w:val="000000"/>
              </w:rPr>
              <w:t>La culture de la piscine en Islande</w:t>
            </w:r>
          </w:p>
        </w:tc>
        <w:tc>
          <w:tcPr>
            <w:tcW w:w="1837" w:type="dxa"/>
          </w:tcPr>
          <w:p w14:paraId="022B5E98" w14:textId="2BDB9E7C" w:rsidR="00DE61A7" w:rsidRPr="00506DD6" w:rsidRDefault="00DE61A7" w:rsidP="0079048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23</w:t>
            </w:r>
          </w:p>
        </w:tc>
      </w:tr>
      <w:tr w:rsidR="00DE61A7" w:rsidRPr="00506DD6" w14:paraId="5B3B0590" w14:textId="77777777" w:rsidTr="005A6604">
        <w:trPr>
          <w:trHeight w:val="516"/>
        </w:trPr>
        <w:tc>
          <w:tcPr>
            <w:tcW w:w="1701" w:type="dxa"/>
            <w:vMerge/>
          </w:tcPr>
          <w:p w14:paraId="70C57F80" w14:textId="77777777" w:rsidR="00DE61A7" w:rsidRPr="00506DD6" w:rsidRDefault="00DE61A7" w:rsidP="007904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3B941D1" w14:textId="6EF4F77B" w:rsidR="00DE61A7" w:rsidRPr="00506DD6" w:rsidRDefault="00DE61A7" w:rsidP="0079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Iraq</w:t>
            </w:r>
          </w:p>
        </w:tc>
        <w:tc>
          <w:tcPr>
            <w:tcW w:w="3266" w:type="dxa"/>
          </w:tcPr>
          <w:p w14:paraId="551EEA7B" w14:textId="1DBBA13C" w:rsidR="00DE61A7" w:rsidRPr="00506DD6" w:rsidRDefault="00DE61A7" w:rsidP="0079048D">
            <w:pPr>
              <w:rPr>
                <w:rFonts w:ascii="Arial" w:hAnsi="Arial" w:cs="Arial"/>
                <w:color w:val="000000"/>
              </w:rPr>
            </w:pPr>
            <w:r w:rsidRPr="009C3D5A">
              <w:rPr>
                <w:rFonts w:ascii="Arial" w:hAnsi="Arial" w:cs="Arial"/>
                <w:color w:val="000000"/>
              </w:rPr>
              <w:t>Al-</w:t>
            </w:r>
            <w:proofErr w:type="spellStart"/>
            <w:r w:rsidRPr="009C3D5A">
              <w:rPr>
                <w:rFonts w:ascii="Arial" w:hAnsi="Arial" w:cs="Arial"/>
                <w:color w:val="000000"/>
              </w:rPr>
              <w:t>Muhaibis</w:t>
            </w:r>
            <w:proofErr w:type="spellEnd"/>
            <w:r w:rsidRPr="009C3D5A">
              <w:rPr>
                <w:rFonts w:ascii="Arial" w:hAnsi="Arial" w:cs="Arial"/>
                <w:color w:val="000000"/>
              </w:rPr>
              <w:t xml:space="preserve"> : pratiques sociales et traditions associées</w:t>
            </w:r>
          </w:p>
        </w:tc>
        <w:tc>
          <w:tcPr>
            <w:tcW w:w="1837" w:type="dxa"/>
          </w:tcPr>
          <w:p w14:paraId="1E165EAE" w14:textId="33F2A748" w:rsidR="00DE61A7" w:rsidRPr="00506DD6" w:rsidRDefault="00DE61A7" w:rsidP="0079048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26</w:t>
            </w:r>
          </w:p>
        </w:tc>
      </w:tr>
      <w:tr w:rsidR="00DE61A7" w:rsidRPr="00506DD6" w14:paraId="3CFA5320" w14:textId="77777777" w:rsidTr="005A6604">
        <w:trPr>
          <w:trHeight w:val="516"/>
        </w:trPr>
        <w:tc>
          <w:tcPr>
            <w:tcW w:w="1701" w:type="dxa"/>
            <w:vMerge/>
          </w:tcPr>
          <w:p w14:paraId="28FED513" w14:textId="77777777" w:rsidR="00DE61A7" w:rsidRPr="00506DD6" w:rsidRDefault="00DE61A7" w:rsidP="007904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34103C8" w14:textId="49B14AA0" w:rsidR="00DE61A7" w:rsidRPr="00506DD6" w:rsidRDefault="00DE61A7" w:rsidP="0079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Jordanie</w:t>
            </w:r>
          </w:p>
        </w:tc>
        <w:tc>
          <w:tcPr>
            <w:tcW w:w="3266" w:type="dxa"/>
          </w:tcPr>
          <w:p w14:paraId="003AED3F" w14:textId="0AF1573D" w:rsidR="00DE61A7" w:rsidRPr="00506DD6" w:rsidRDefault="00DE61A7" w:rsidP="0079048D">
            <w:pPr>
              <w:rPr>
                <w:rFonts w:ascii="Arial" w:hAnsi="Arial" w:cs="Arial"/>
                <w:color w:val="000000"/>
              </w:rPr>
            </w:pPr>
            <w:r w:rsidRPr="009C3D5A">
              <w:rPr>
                <w:rFonts w:ascii="Arial" w:hAnsi="Arial" w:cs="Arial"/>
                <w:color w:val="000000"/>
              </w:rPr>
              <w:t>L</w:t>
            </w:r>
            <w:r>
              <w:rPr>
                <w:rFonts w:ascii="Arial" w:hAnsi="Arial" w:cs="Arial"/>
                <w:color w:val="000000"/>
              </w:rPr>
              <w:t>’</w:t>
            </w:r>
            <w:r w:rsidRPr="009C3D5A">
              <w:rPr>
                <w:rFonts w:ascii="Arial" w:hAnsi="Arial" w:cs="Arial"/>
                <w:color w:val="000000"/>
              </w:rPr>
              <w:t xml:space="preserve">arbre </w:t>
            </w:r>
            <w:proofErr w:type="spellStart"/>
            <w:proofErr w:type="gramStart"/>
            <w:r w:rsidRPr="009C3D5A">
              <w:rPr>
                <w:rFonts w:ascii="Arial" w:hAnsi="Arial" w:cs="Arial"/>
                <w:color w:val="000000"/>
              </w:rPr>
              <w:t>Mihrass</w:t>
            </w:r>
            <w:proofErr w:type="spellEnd"/>
            <w:r w:rsidRPr="009C3D5A">
              <w:rPr>
                <w:rFonts w:ascii="Arial" w:hAnsi="Arial" w:cs="Arial"/>
                <w:color w:val="000000"/>
              </w:rPr>
              <w:t>:</w:t>
            </w:r>
            <w:proofErr w:type="gramEnd"/>
            <w:r w:rsidRPr="009C3D5A">
              <w:rPr>
                <w:rFonts w:ascii="Arial" w:hAnsi="Arial" w:cs="Arial"/>
                <w:color w:val="000000"/>
              </w:rPr>
              <w:t xml:space="preserve"> connaissances, compétences et rituels associés</w:t>
            </w:r>
          </w:p>
        </w:tc>
        <w:tc>
          <w:tcPr>
            <w:tcW w:w="1837" w:type="dxa"/>
          </w:tcPr>
          <w:p w14:paraId="6FAC3857" w14:textId="7936678F" w:rsidR="00DE61A7" w:rsidRPr="00506DD6" w:rsidRDefault="00DE61A7" w:rsidP="0079048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28</w:t>
            </w:r>
          </w:p>
        </w:tc>
      </w:tr>
      <w:tr w:rsidR="00DE61A7" w:rsidRPr="00506DD6" w14:paraId="106B632D" w14:textId="77777777" w:rsidTr="00246396">
        <w:trPr>
          <w:trHeight w:val="1112"/>
        </w:trPr>
        <w:tc>
          <w:tcPr>
            <w:tcW w:w="1701" w:type="dxa"/>
            <w:vMerge/>
          </w:tcPr>
          <w:p w14:paraId="025142AD" w14:textId="77777777" w:rsidR="00DE61A7" w:rsidRPr="00506DD6" w:rsidRDefault="00DE61A7" w:rsidP="007904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277A6C4" w14:textId="193F1889" w:rsidR="00DE61A7" w:rsidRPr="00506DD6" w:rsidRDefault="00DE61A7" w:rsidP="0079048D">
            <w:pPr>
              <w:rPr>
                <w:rFonts w:ascii="Arial" w:hAnsi="Arial" w:cs="Arial"/>
              </w:rPr>
            </w:pPr>
            <w:r w:rsidRPr="00BB071F">
              <w:rPr>
                <w:rFonts w:ascii="Arial" w:hAnsi="Arial" w:cs="Arial"/>
              </w:rPr>
              <w:t>Koweït</w:t>
            </w:r>
          </w:p>
        </w:tc>
        <w:tc>
          <w:tcPr>
            <w:tcW w:w="3266" w:type="dxa"/>
          </w:tcPr>
          <w:p w14:paraId="43455E5C" w14:textId="3283637D" w:rsidR="00DE61A7" w:rsidRPr="00506DD6" w:rsidRDefault="00DE61A7" w:rsidP="0079048D">
            <w:pPr>
              <w:rPr>
                <w:rFonts w:ascii="Arial" w:hAnsi="Arial" w:cs="Arial"/>
                <w:color w:val="000000"/>
              </w:rPr>
            </w:pPr>
            <w:r w:rsidRPr="009C3D5A">
              <w:rPr>
                <w:rFonts w:ascii="Arial" w:hAnsi="Arial" w:cs="Arial"/>
                <w:color w:val="000000"/>
              </w:rPr>
              <w:t xml:space="preserve">La </w:t>
            </w:r>
            <w:proofErr w:type="spellStart"/>
            <w:r w:rsidRPr="009C3D5A">
              <w:rPr>
                <w:rFonts w:ascii="Arial" w:hAnsi="Arial" w:cs="Arial"/>
                <w:color w:val="000000"/>
              </w:rPr>
              <w:t>diwaniya</w:t>
            </w:r>
            <w:proofErr w:type="spellEnd"/>
            <w:r w:rsidRPr="009C3D5A">
              <w:rPr>
                <w:rFonts w:ascii="Arial" w:hAnsi="Arial" w:cs="Arial"/>
                <w:color w:val="000000"/>
              </w:rPr>
              <w:t>, une pratique culturelle fédératrice au Koweït</w:t>
            </w:r>
          </w:p>
        </w:tc>
        <w:tc>
          <w:tcPr>
            <w:tcW w:w="1837" w:type="dxa"/>
          </w:tcPr>
          <w:p w14:paraId="5741BFE4" w14:textId="372FE30B" w:rsidR="00DE61A7" w:rsidRPr="00506DD6" w:rsidRDefault="00DE61A7" w:rsidP="0079048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29</w:t>
            </w:r>
          </w:p>
        </w:tc>
      </w:tr>
      <w:tr w:rsidR="00506DD6" w:rsidRPr="00506DD6" w14:paraId="03E75B2C" w14:textId="77777777" w:rsidTr="005A6604">
        <w:trPr>
          <w:trHeight w:val="516"/>
        </w:trPr>
        <w:tc>
          <w:tcPr>
            <w:tcW w:w="1701" w:type="dxa"/>
            <w:shd w:val="clear" w:color="auto" w:fill="F2F2F2"/>
            <w:vAlign w:val="center"/>
          </w:tcPr>
          <w:p w14:paraId="02C8648E" w14:textId="77777777" w:rsidR="00506DD6" w:rsidRPr="00506DD6" w:rsidRDefault="00506DD6" w:rsidP="00506DD6">
            <w:pPr>
              <w:rPr>
                <w:rFonts w:ascii="Arial" w:hAnsi="Arial" w:cs="Arial"/>
              </w:rPr>
            </w:pPr>
            <w:bookmarkStart w:id="2" w:name="_Hlk182296209"/>
            <w:r w:rsidRPr="00506DD6">
              <w:rPr>
                <w:rFonts w:ascii="Arial" w:hAnsi="Arial" w:cs="Arial"/>
              </w:rPr>
              <w:lastRenderedPageBreak/>
              <w:t xml:space="preserve">12h30 – </w:t>
            </w:r>
          </w:p>
          <w:p w14:paraId="5CC65FB2" w14:textId="77777777" w:rsidR="00506DD6" w:rsidRPr="00506DD6" w:rsidRDefault="00506DD6" w:rsidP="00506DD6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14h30</w:t>
            </w:r>
          </w:p>
        </w:tc>
        <w:tc>
          <w:tcPr>
            <w:tcW w:w="7371" w:type="dxa"/>
            <w:gridSpan w:val="3"/>
            <w:shd w:val="clear" w:color="auto" w:fill="F2F2F2"/>
            <w:vAlign w:val="center"/>
          </w:tcPr>
          <w:p w14:paraId="41520DC7" w14:textId="77777777" w:rsidR="00506DD6" w:rsidRPr="00506DD6" w:rsidRDefault="00506DD6" w:rsidP="00506DD6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  <w:color w:val="000000"/>
              </w:rPr>
              <w:t>Pause</w:t>
            </w:r>
          </w:p>
        </w:tc>
      </w:tr>
      <w:bookmarkEnd w:id="2"/>
      <w:tr w:rsidR="00192D12" w:rsidRPr="00192D12" w14:paraId="4AEF17C7" w14:textId="77777777" w:rsidTr="00FC2400">
        <w:trPr>
          <w:trHeight w:val="1518"/>
        </w:trPr>
        <w:tc>
          <w:tcPr>
            <w:tcW w:w="1701" w:type="dxa"/>
            <w:vMerge w:val="restart"/>
          </w:tcPr>
          <w:p w14:paraId="29833B5B" w14:textId="77777777" w:rsidR="00192D12" w:rsidRPr="00506DD6" w:rsidRDefault="00192D12" w:rsidP="00BB071F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14h30</w:t>
            </w:r>
          </w:p>
          <w:p w14:paraId="2A88DDE3" w14:textId="77777777" w:rsidR="00192D12" w:rsidRPr="00506DD6" w:rsidRDefault="00192D12" w:rsidP="00BB071F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 xml:space="preserve">– </w:t>
            </w:r>
          </w:p>
          <w:p w14:paraId="208C05E7" w14:textId="47AC350D" w:rsidR="00192D12" w:rsidRPr="00506DD6" w:rsidRDefault="00192D12" w:rsidP="00BB071F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16h</w:t>
            </w:r>
            <w:r w:rsidR="000E5D2C">
              <w:rPr>
                <w:rFonts w:ascii="Arial" w:hAnsi="Arial" w:cs="Arial"/>
              </w:rPr>
              <w:t>3</w:t>
            </w:r>
            <w:r w:rsidRPr="00506DD6">
              <w:rPr>
                <w:rFonts w:ascii="Arial" w:hAnsi="Arial" w:cs="Arial"/>
              </w:rPr>
              <w:t>0</w:t>
            </w:r>
          </w:p>
        </w:tc>
        <w:tc>
          <w:tcPr>
            <w:tcW w:w="2268" w:type="dxa"/>
          </w:tcPr>
          <w:p w14:paraId="36CB42FD" w14:textId="0A14E78B" w:rsidR="00192D12" w:rsidRPr="00BB071F" w:rsidRDefault="00192D12" w:rsidP="00192D12">
            <w:pPr>
              <w:rPr>
                <w:rFonts w:ascii="Arial" w:hAnsi="Arial" w:cs="Arial"/>
              </w:rPr>
            </w:pPr>
            <w:r w:rsidRPr="00BB071F">
              <w:rPr>
                <w:rFonts w:ascii="Arial" w:hAnsi="Arial" w:cs="Arial"/>
              </w:rPr>
              <w:t>Kirghizistan</w:t>
            </w:r>
          </w:p>
        </w:tc>
        <w:tc>
          <w:tcPr>
            <w:tcW w:w="3266" w:type="dxa"/>
          </w:tcPr>
          <w:p w14:paraId="2ED5B61C" w14:textId="1BED31E0" w:rsidR="00192D12" w:rsidRPr="00BB071F" w:rsidRDefault="00192D12" w:rsidP="00192D12">
            <w:pPr>
              <w:rPr>
                <w:rFonts w:ascii="Arial" w:hAnsi="Arial" w:cs="Arial"/>
                <w:color w:val="000000"/>
              </w:rPr>
            </w:pPr>
            <w:r w:rsidRPr="00BB071F">
              <w:rPr>
                <w:rFonts w:ascii="Arial" w:hAnsi="Arial" w:cs="Arial"/>
                <w:color w:val="000000"/>
              </w:rPr>
              <w:t xml:space="preserve">Les connaissances traditionnelles et contextes culturels de la fabrication du </w:t>
            </w:r>
            <w:proofErr w:type="spellStart"/>
            <w:r w:rsidRPr="00BB071F">
              <w:rPr>
                <w:rFonts w:ascii="Arial" w:hAnsi="Arial" w:cs="Arial"/>
                <w:color w:val="000000"/>
              </w:rPr>
              <w:t>maksym</w:t>
            </w:r>
            <w:proofErr w:type="spellEnd"/>
            <w:r w:rsidRPr="00BB071F">
              <w:rPr>
                <w:rFonts w:ascii="Arial" w:hAnsi="Arial" w:cs="Arial"/>
                <w:color w:val="000000"/>
              </w:rPr>
              <w:t>, une boisson traditionnelle kirghize</w:t>
            </w:r>
          </w:p>
        </w:tc>
        <w:tc>
          <w:tcPr>
            <w:tcW w:w="1837" w:type="dxa"/>
          </w:tcPr>
          <w:p w14:paraId="57B80D9D" w14:textId="4B86CB56" w:rsidR="00192D12" w:rsidRPr="007E35F8" w:rsidRDefault="00192D12" w:rsidP="00192D12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30</w:t>
            </w:r>
          </w:p>
        </w:tc>
      </w:tr>
      <w:tr w:rsidR="003D7D83" w:rsidRPr="00506DD6" w14:paraId="7F95C7F8" w14:textId="77777777" w:rsidTr="005A6604">
        <w:trPr>
          <w:trHeight w:val="516"/>
        </w:trPr>
        <w:tc>
          <w:tcPr>
            <w:tcW w:w="1701" w:type="dxa"/>
            <w:vMerge/>
          </w:tcPr>
          <w:p w14:paraId="450D4C1A" w14:textId="77777777" w:rsidR="003D7D83" w:rsidRPr="00506DD6" w:rsidRDefault="003D7D83" w:rsidP="00BB07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2D59CA" w14:textId="4FA59355" w:rsidR="003D7D83" w:rsidRPr="00506DD6" w:rsidRDefault="003D7D83" w:rsidP="00BB071F">
            <w:pPr>
              <w:rPr>
                <w:rFonts w:ascii="Arial" w:hAnsi="Arial" w:cs="Arial"/>
              </w:rPr>
            </w:pPr>
            <w:r w:rsidRPr="00BB071F">
              <w:rPr>
                <w:rFonts w:ascii="Arial" w:hAnsi="Arial" w:cs="Arial"/>
              </w:rPr>
              <w:t>Madagascar</w:t>
            </w:r>
          </w:p>
        </w:tc>
        <w:tc>
          <w:tcPr>
            <w:tcW w:w="3266" w:type="dxa"/>
          </w:tcPr>
          <w:p w14:paraId="28DA53C8" w14:textId="1F083C38" w:rsidR="003D7D83" w:rsidRPr="00506DD6" w:rsidRDefault="003D7D83" w:rsidP="00BB071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71F">
              <w:rPr>
                <w:rFonts w:ascii="Arial" w:hAnsi="Arial" w:cs="Arial"/>
                <w:color w:val="000000"/>
              </w:rPr>
              <w:t>Tsapiky</w:t>
            </w:r>
            <w:proofErr w:type="spellEnd"/>
            <w:r w:rsidRPr="00BB071F">
              <w:rPr>
                <w:rFonts w:ascii="Arial" w:hAnsi="Arial" w:cs="Arial"/>
                <w:color w:val="000000"/>
              </w:rPr>
              <w:t>, rythme et style musical caractéristique de la région Sud-ouest de Madagascar</w:t>
            </w:r>
          </w:p>
        </w:tc>
        <w:tc>
          <w:tcPr>
            <w:tcW w:w="1837" w:type="dxa"/>
          </w:tcPr>
          <w:p w14:paraId="5ACCD860" w14:textId="1E74A0A8" w:rsidR="003D7D83" w:rsidRPr="00506DD6" w:rsidRDefault="003D7D83" w:rsidP="00BB071F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31</w:t>
            </w:r>
          </w:p>
        </w:tc>
      </w:tr>
      <w:tr w:rsidR="003D7D83" w:rsidRPr="00506DD6" w14:paraId="69022194" w14:textId="77777777" w:rsidTr="005A6604">
        <w:trPr>
          <w:trHeight w:val="516"/>
        </w:trPr>
        <w:tc>
          <w:tcPr>
            <w:tcW w:w="1701" w:type="dxa"/>
            <w:vMerge/>
          </w:tcPr>
          <w:p w14:paraId="302560EB" w14:textId="77777777" w:rsidR="003D7D83" w:rsidRPr="00506DD6" w:rsidRDefault="003D7D83" w:rsidP="00BB07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503D989" w14:textId="5A6B44AD" w:rsidR="003D7D83" w:rsidRPr="00506DD6" w:rsidRDefault="003D7D83" w:rsidP="00BB071F">
            <w:pPr>
              <w:rPr>
                <w:rFonts w:ascii="Arial" w:hAnsi="Arial" w:cs="Arial"/>
              </w:rPr>
            </w:pPr>
            <w:r w:rsidRPr="00BB071F">
              <w:rPr>
                <w:rFonts w:ascii="Arial" w:hAnsi="Arial" w:cs="Arial"/>
              </w:rPr>
              <w:t>Mexique</w:t>
            </w:r>
          </w:p>
        </w:tc>
        <w:tc>
          <w:tcPr>
            <w:tcW w:w="3266" w:type="dxa"/>
          </w:tcPr>
          <w:p w14:paraId="1FBD1F29" w14:textId="65A6660A" w:rsidR="003D7D83" w:rsidRPr="00506DD6" w:rsidRDefault="003D7D83" w:rsidP="00BB071F">
            <w:pPr>
              <w:rPr>
                <w:rFonts w:ascii="Arial" w:hAnsi="Arial" w:cs="Arial"/>
                <w:color w:val="000000"/>
              </w:rPr>
            </w:pPr>
            <w:r w:rsidRPr="00BB071F">
              <w:rPr>
                <w:rFonts w:ascii="Arial" w:hAnsi="Arial" w:cs="Arial"/>
                <w:color w:val="000000"/>
              </w:rPr>
              <w:t xml:space="preserve">La représentation de la Passion, de la Mort et de la Résurrection du Christ à </w:t>
            </w:r>
            <w:proofErr w:type="spellStart"/>
            <w:r w:rsidRPr="00BB071F">
              <w:rPr>
                <w:rFonts w:ascii="Arial" w:hAnsi="Arial" w:cs="Arial"/>
                <w:color w:val="000000"/>
              </w:rPr>
              <w:t>Iztapalapa</w:t>
            </w:r>
            <w:proofErr w:type="spellEnd"/>
          </w:p>
        </w:tc>
        <w:tc>
          <w:tcPr>
            <w:tcW w:w="1837" w:type="dxa"/>
          </w:tcPr>
          <w:p w14:paraId="356118D3" w14:textId="7B43FEEE" w:rsidR="003D7D83" w:rsidRPr="00506DD6" w:rsidRDefault="003D7D83" w:rsidP="00BB071F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32</w:t>
            </w:r>
          </w:p>
        </w:tc>
      </w:tr>
      <w:tr w:rsidR="003D7D83" w:rsidRPr="00506DD6" w14:paraId="7AD47F60" w14:textId="77777777" w:rsidTr="005A6604">
        <w:trPr>
          <w:trHeight w:val="288"/>
        </w:trPr>
        <w:tc>
          <w:tcPr>
            <w:tcW w:w="1701" w:type="dxa"/>
            <w:vMerge/>
          </w:tcPr>
          <w:p w14:paraId="6EC0394B" w14:textId="77777777" w:rsidR="003D7D83" w:rsidRPr="00506DD6" w:rsidRDefault="003D7D83" w:rsidP="00BB07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F62E8B5" w14:textId="0E7BAE48" w:rsidR="003D7D83" w:rsidRPr="00506DD6" w:rsidRDefault="003D7D83" w:rsidP="00BB071F">
            <w:pPr>
              <w:rPr>
                <w:rFonts w:ascii="Arial" w:hAnsi="Arial" w:cs="Arial"/>
              </w:rPr>
            </w:pPr>
            <w:r w:rsidRPr="00BB071F">
              <w:rPr>
                <w:rFonts w:ascii="Arial" w:hAnsi="Arial" w:cs="Arial"/>
              </w:rPr>
              <w:t>Pérou</w:t>
            </w:r>
          </w:p>
        </w:tc>
        <w:tc>
          <w:tcPr>
            <w:tcW w:w="3266" w:type="dxa"/>
          </w:tcPr>
          <w:p w14:paraId="70864855" w14:textId="1ECDC599" w:rsidR="003D7D83" w:rsidRPr="00506DD6" w:rsidRDefault="003D7D83" w:rsidP="00BB071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71F">
              <w:rPr>
                <w:rFonts w:ascii="Arial" w:hAnsi="Arial" w:cs="Arial"/>
                <w:color w:val="000000"/>
              </w:rPr>
              <w:t>Sarawja</w:t>
            </w:r>
            <w:proofErr w:type="spellEnd"/>
            <w:r w:rsidRPr="00BB071F">
              <w:rPr>
                <w:rFonts w:ascii="Arial" w:hAnsi="Arial" w:cs="Arial"/>
                <w:color w:val="000000"/>
              </w:rPr>
              <w:t>, musique et danse aymara de Moquegua</w:t>
            </w:r>
          </w:p>
        </w:tc>
        <w:tc>
          <w:tcPr>
            <w:tcW w:w="1837" w:type="dxa"/>
          </w:tcPr>
          <w:p w14:paraId="6A91EA40" w14:textId="1CCD19D4" w:rsidR="003D7D83" w:rsidRPr="00506DD6" w:rsidRDefault="003D7D83" w:rsidP="00BB071F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35</w:t>
            </w:r>
          </w:p>
        </w:tc>
      </w:tr>
      <w:tr w:rsidR="00A17648" w:rsidRPr="00506DD6" w14:paraId="2C8DDD8E" w14:textId="77777777" w:rsidTr="005A6604">
        <w:trPr>
          <w:trHeight w:val="288"/>
        </w:trPr>
        <w:tc>
          <w:tcPr>
            <w:tcW w:w="1701" w:type="dxa"/>
            <w:vMerge/>
          </w:tcPr>
          <w:p w14:paraId="3CB0534E" w14:textId="77777777" w:rsidR="00A17648" w:rsidRPr="00506DD6" w:rsidRDefault="00A17648" w:rsidP="00A1764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378B898" w14:textId="753CAB61" w:rsidR="00A17648" w:rsidRPr="00BB071F" w:rsidRDefault="00A17648" w:rsidP="00A17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Italie</w:t>
            </w:r>
          </w:p>
        </w:tc>
        <w:tc>
          <w:tcPr>
            <w:tcW w:w="3266" w:type="dxa"/>
          </w:tcPr>
          <w:p w14:paraId="594E7037" w14:textId="3387975C" w:rsidR="00A17648" w:rsidRPr="00BB071F" w:rsidRDefault="00A17648" w:rsidP="00A17648">
            <w:pPr>
              <w:rPr>
                <w:rFonts w:ascii="Arial" w:hAnsi="Arial" w:cs="Arial"/>
                <w:color w:val="000000"/>
              </w:rPr>
            </w:pPr>
            <w:r w:rsidRPr="009C3D5A">
              <w:rPr>
                <w:rFonts w:ascii="Arial" w:hAnsi="Arial" w:cs="Arial"/>
                <w:color w:val="000000"/>
              </w:rPr>
              <w:t xml:space="preserve">La cuisine italienne, entre durabilité et diversité </w:t>
            </w:r>
            <w:proofErr w:type="spellStart"/>
            <w:r w:rsidRPr="009C3D5A">
              <w:rPr>
                <w:rFonts w:ascii="Arial" w:hAnsi="Arial" w:cs="Arial"/>
                <w:color w:val="000000"/>
              </w:rPr>
              <w:t>bioculturelle</w:t>
            </w:r>
            <w:proofErr w:type="spellEnd"/>
          </w:p>
        </w:tc>
        <w:tc>
          <w:tcPr>
            <w:tcW w:w="1837" w:type="dxa"/>
          </w:tcPr>
          <w:p w14:paraId="3133D562" w14:textId="73C66648" w:rsidR="00A17648" w:rsidRPr="007E35F8" w:rsidRDefault="00A17648" w:rsidP="00A17648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27</w:t>
            </w:r>
          </w:p>
        </w:tc>
      </w:tr>
      <w:tr w:rsidR="00A17648" w:rsidRPr="00506DD6" w14:paraId="552F627D" w14:textId="77777777" w:rsidTr="005A6604">
        <w:trPr>
          <w:trHeight w:val="288"/>
        </w:trPr>
        <w:tc>
          <w:tcPr>
            <w:tcW w:w="1701" w:type="dxa"/>
            <w:vMerge/>
          </w:tcPr>
          <w:p w14:paraId="236FDAE3" w14:textId="77777777" w:rsidR="00A17648" w:rsidRPr="00506DD6" w:rsidRDefault="00A17648" w:rsidP="00A1764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52D007F" w14:textId="06429D2F" w:rsidR="00A17648" w:rsidRPr="00BB071F" w:rsidRDefault="00A17648" w:rsidP="00A17648">
            <w:pPr>
              <w:rPr>
                <w:rFonts w:ascii="Arial" w:hAnsi="Arial" w:cs="Arial"/>
              </w:rPr>
            </w:pPr>
            <w:r w:rsidRPr="00BB071F">
              <w:rPr>
                <w:rFonts w:ascii="Arial" w:hAnsi="Arial" w:cs="Arial"/>
              </w:rPr>
              <w:t>Maroc</w:t>
            </w:r>
          </w:p>
        </w:tc>
        <w:tc>
          <w:tcPr>
            <w:tcW w:w="3266" w:type="dxa"/>
          </w:tcPr>
          <w:p w14:paraId="7A78CD4B" w14:textId="4494C35B" w:rsidR="00A17648" w:rsidRPr="00BB071F" w:rsidRDefault="00A17648" w:rsidP="00A17648">
            <w:pPr>
              <w:rPr>
                <w:rFonts w:ascii="Arial" w:hAnsi="Arial" w:cs="Arial"/>
                <w:color w:val="000000"/>
              </w:rPr>
            </w:pPr>
            <w:r w:rsidRPr="00BB071F">
              <w:rPr>
                <w:rFonts w:ascii="Arial" w:hAnsi="Arial" w:cs="Arial"/>
                <w:color w:val="000000"/>
              </w:rPr>
              <w:t>Le Caftan marocain : art, traditions et savoir-faire</w:t>
            </w:r>
          </w:p>
        </w:tc>
        <w:tc>
          <w:tcPr>
            <w:tcW w:w="1837" w:type="dxa"/>
          </w:tcPr>
          <w:p w14:paraId="0768A931" w14:textId="1A174524" w:rsidR="00A17648" w:rsidRPr="007E35F8" w:rsidRDefault="00A17648" w:rsidP="00A17648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33</w:t>
            </w:r>
          </w:p>
        </w:tc>
      </w:tr>
      <w:tr w:rsidR="003D7D83" w:rsidRPr="00506DD6" w14:paraId="114CE25D" w14:textId="77777777" w:rsidTr="005A6604">
        <w:trPr>
          <w:trHeight w:val="516"/>
        </w:trPr>
        <w:tc>
          <w:tcPr>
            <w:tcW w:w="1701" w:type="dxa"/>
            <w:vMerge/>
          </w:tcPr>
          <w:p w14:paraId="452775D1" w14:textId="77777777" w:rsidR="003D7D83" w:rsidRPr="00506DD6" w:rsidRDefault="003D7D83" w:rsidP="00BB07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5DFBB27" w14:textId="0A2F0393" w:rsidR="003D7D83" w:rsidRPr="00506DD6" w:rsidRDefault="003D7D83" w:rsidP="00BB0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Pologne</w:t>
            </w:r>
          </w:p>
        </w:tc>
        <w:tc>
          <w:tcPr>
            <w:tcW w:w="3266" w:type="dxa"/>
          </w:tcPr>
          <w:p w14:paraId="431B940B" w14:textId="5A4E7F9C" w:rsidR="003D7D83" w:rsidRPr="00506DD6" w:rsidRDefault="003D7D83" w:rsidP="00BB071F">
            <w:pPr>
              <w:rPr>
                <w:rFonts w:ascii="Arial" w:hAnsi="Arial" w:cs="Arial"/>
                <w:color w:val="000000"/>
              </w:rPr>
            </w:pPr>
            <w:r w:rsidRPr="00BB071F">
              <w:rPr>
                <w:rFonts w:ascii="Arial" w:hAnsi="Arial" w:cs="Arial"/>
                <w:color w:val="000000"/>
              </w:rPr>
              <w:t>Les traditions de la vannerie</w:t>
            </w:r>
          </w:p>
        </w:tc>
        <w:tc>
          <w:tcPr>
            <w:tcW w:w="1837" w:type="dxa"/>
          </w:tcPr>
          <w:p w14:paraId="140B51C6" w14:textId="0364A5D9" w:rsidR="003D7D83" w:rsidRPr="00506DD6" w:rsidRDefault="003D7D83" w:rsidP="00BB071F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36</w:t>
            </w:r>
          </w:p>
        </w:tc>
      </w:tr>
      <w:tr w:rsidR="003D7D83" w:rsidRPr="00506DD6" w14:paraId="754758B2" w14:textId="77777777" w:rsidTr="00246396">
        <w:trPr>
          <w:trHeight w:val="516"/>
        </w:trPr>
        <w:tc>
          <w:tcPr>
            <w:tcW w:w="1701" w:type="dxa"/>
            <w:vMerge/>
          </w:tcPr>
          <w:p w14:paraId="332F6BA9" w14:textId="77777777" w:rsidR="003D7D83" w:rsidRPr="00506DD6" w:rsidRDefault="003D7D83" w:rsidP="00BB07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D41F48F" w14:textId="1E62AD0E" w:rsidR="003D7D83" w:rsidRPr="00506DD6" w:rsidRDefault="003D7D83" w:rsidP="00BB071F">
            <w:pPr>
              <w:rPr>
                <w:rFonts w:ascii="Arial" w:hAnsi="Arial" w:cs="Arial"/>
              </w:rPr>
            </w:pPr>
            <w:r w:rsidRPr="00BB071F">
              <w:rPr>
                <w:rFonts w:ascii="Arial" w:hAnsi="Arial" w:cs="Arial"/>
              </w:rPr>
              <w:t>Roumanie</w:t>
            </w:r>
            <w:r>
              <w:rPr>
                <w:rFonts w:ascii="Arial" w:hAnsi="Arial" w:cs="Arial"/>
              </w:rPr>
              <w:t>,</w:t>
            </w:r>
            <w:r w:rsidRPr="00BB071F">
              <w:rPr>
                <w:rFonts w:ascii="Arial" w:hAnsi="Arial" w:cs="Arial"/>
              </w:rPr>
              <w:t xml:space="preserve"> République de Moldova</w:t>
            </w:r>
          </w:p>
        </w:tc>
        <w:tc>
          <w:tcPr>
            <w:tcW w:w="3266" w:type="dxa"/>
          </w:tcPr>
          <w:p w14:paraId="264FD456" w14:textId="760978C7" w:rsidR="003D7D83" w:rsidRPr="00506DD6" w:rsidRDefault="003D7D83" w:rsidP="00BB071F">
            <w:pPr>
              <w:rPr>
                <w:rFonts w:ascii="Arial" w:hAnsi="Arial" w:cs="Arial"/>
                <w:color w:val="000000"/>
              </w:rPr>
            </w:pPr>
            <w:r w:rsidRPr="00BB071F">
              <w:rPr>
                <w:rFonts w:ascii="Arial" w:hAnsi="Arial" w:cs="Arial"/>
                <w:color w:val="000000"/>
              </w:rPr>
              <w:t>La cobza, connaissances, savoir-faire et musique traditionnels</w:t>
            </w:r>
          </w:p>
        </w:tc>
        <w:tc>
          <w:tcPr>
            <w:tcW w:w="1837" w:type="dxa"/>
          </w:tcPr>
          <w:p w14:paraId="5F91BE88" w14:textId="42A41945" w:rsidR="003D7D83" w:rsidRPr="00506DD6" w:rsidRDefault="003D7D83" w:rsidP="00BB071F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38</w:t>
            </w:r>
          </w:p>
        </w:tc>
      </w:tr>
      <w:tr w:rsidR="00F1415B" w:rsidRPr="00506DD6" w14:paraId="684D0FE0" w14:textId="77777777" w:rsidTr="00246396">
        <w:trPr>
          <w:trHeight w:val="516"/>
        </w:trPr>
        <w:tc>
          <w:tcPr>
            <w:tcW w:w="1701" w:type="dxa"/>
            <w:vMerge/>
          </w:tcPr>
          <w:p w14:paraId="543835BE" w14:textId="77777777" w:rsidR="00F1415B" w:rsidRPr="00506DD6" w:rsidRDefault="00F1415B" w:rsidP="00F1415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B72A300" w14:textId="6DB541A7" w:rsidR="00F1415B" w:rsidRPr="00BB071F" w:rsidRDefault="00F1415B" w:rsidP="00F1415B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>Tadjikistan</w:t>
            </w:r>
          </w:p>
        </w:tc>
        <w:tc>
          <w:tcPr>
            <w:tcW w:w="3266" w:type="dxa"/>
          </w:tcPr>
          <w:p w14:paraId="47E3FCD5" w14:textId="5DA48380" w:rsidR="00F1415B" w:rsidRPr="00BB071F" w:rsidRDefault="00F1415B" w:rsidP="00F1415B">
            <w:pPr>
              <w:rPr>
                <w:rFonts w:ascii="Arial" w:hAnsi="Arial" w:cs="Arial"/>
                <w:color w:val="000000"/>
              </w:rPr>
            </w:pPr>
            <w:r w:rsidRPr="00EC165B">
              <w:rPr>
                <w:rFonts w:ascii="Arial" w:hAnsi="Arial" w:cs="Arial"/>
                <w:color w:val="000000"/>
              </w:rPr>
              <w:t xml:space="preserve">La culture de la préparation du </w:t>
            </w:r>
            <w:proofErr w:type="spellStart"/>
            <w:r w:rsidRPr="00EC165B">
              <w:rPr>
                <w:rFonts w:ascii="Arial" w:hAnsi="Arial" w:cs="Arial"/>
                <w:color w:val="000000"/>
              </w:rPr>
              <w:t>sumanak</w:t>
            </w:r>
            <w:proofErr w:type="spellEnd"/>
            <w:r w:rsidRPr="00EC165B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EC165B">
              <w:rPr>
                <w:rFonts w:ascii="Arial" w:hAnsi="Arial" w:cs="Arial"/>
                <w:color w:val="000000"/>
              </w:rPr>
              <w:t>sumalak</w:t>
            </w:r>
            <w:proofErr w:type="spellEnd"/>
          </w:p>
        </w:tc>
        <w:tc>
          <w:tcPr>
            <w:tcW w:w="1837" w:type="dxa"/>
          </w:tcPr>
          <w:p w14:paraId="10675C4F" w14:textId="0B55ABA1" w:rsidR="00F1415B" w:rsidRPr="007E35F8" w:rsidRDefault="00F1415B" w:rsidP="00F1415B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44</w:t>
            </w:r>
          </w:p>
        </w:tc>
      </w:tr>
    </w:tbl>
    <w:p w14:paraId="21865F1D" w14:textId="3583D0EA" w:rsidR="00506DD6" w:rsidRPr="00506DD6" w:rsidRDefault="00506DD6" w:rsidP="00506D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line="240" w:lineRule="auto"/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</w:pPr>
      <w:r w:rsidRPr="00506DD6"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  <w:t xml:space="preserve">Jeudi </w:t>
      </w:r>
      <w:r w:rsidR="00BB071F"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  <w:t>11</w:t>
      </w:r>
      <w:r w:rsidRPr="00506DD6"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Pr="00506DD6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t>décembre</w:t>
      </w:r>
      <w:r w:rsidRPr="00506DD6"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  <w:t xml:space="preserve"> 202</w:t>
      </w:r>
      <w:r w:rsidR="00BB071F"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  <w:t>5</w:t>
      </w: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1701"/>
        <w:gridCol w:w="2268"/>
        <w:gridCol w:w="3261"/>
        <w:gridCol w:w="1837"/>
      </w:tblGrid>
      <w:tr w:rsidR="00506DD6" w:rsidRPr="00506DD6" w14:paraId="6F1B773C" w14:textId="77777777" w:rsidTr="005A6604"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</w:tcPr>
          <w:p w14:paraId="3AFBA86A" w14:textId="470068A8" w:rsidR="00506DD6" w:rsidRPr="00506DD6" w:rsidRDefault="00506DD6" w:rsidP="00506DD6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 xml:space="preserve">Heure approximative (heure </w:t>
            </w:r>
            <w:r w:rsidR="00BB071F">
              <w:rPr>
                <w:rFonts w:ascii="Arial" w:hAnsi="Arial" w:cs="Arial"/>
              </w:rPr>
              <w:t>de New Delhi</w:t>
            </w:r>
            <w:r w:rsidRPr="00506DD6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/>
          </w:tcPr>
          <w:p w14:paraId="6378ABEB" w14:textId="77777777" w:rsidR="00506DD6" w:rsidRPr="00506DD6" w:rsidRDefault="00506DD6" w:rsidP="00506DD6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État soumissionnaire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2F2F2"/>
          </w:tcPr>
          <w:p w14:paraId="2768462A" w14:textId="77777777" w:rsidR="00506DD6" w:rsidRPr="00506DD6" w:rsidRDefault="00506DD6" w:rsidP="00506DD6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Candidature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2F2F2"/>
          </w:tcPr>
          <w:p w14:paraId="66589365" w14:textId="77777777" w:rsidR="00506DD6" w:rsidRPr="00506DD6" w:rsidRDefault="00506DD6" w:rsidP="00506DD6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Projet de décision</w:t>
            </w:r>
          </w:p>
        </w:tc>
      </w:tr>
      <w:tr w:rsidR="00A17648" w:rsidRPr="00506DD6" w14:paraId="7F0BF1EF" w14:textId="77777777" w:rsidTr="005A6604">
        <w:tc>
          <w:tcPr>
            <w:tcW w:w="1701" w:type="dxa"/>
            <w:vMerge w:val="restart"/>
          </w:tcPr>
          <w:p w14:paraId="00A28761" w14:textId="77777777" w:rsidR="00A17648" w:rsidRPr="00506DD6" w:rsidRDefault="00A17648" w:rsidP="00C221C5">
            <w:pPr>
              <w:jc w:val="both"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9h30</w:t>
            </w:r>
          </w:p>
          <w:p w14:paraId="76303547" w14:textId="77777777" w:rsidR="00A17648" w:rsidRPr="00506DD6" w:rsidRDefault="00A17648" w:rsidP="00C221C5">
            <w:pPr>
              <w:jc w:val="both"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 xml:space="preserve"> – </w:t>
            </w:r>
          </w:p>
          <w:p w14:paraId="0D3FF4AB" w14:textId="2BC7C6F8" w:rsidR="00A17648" w:rsidRPr="00506DD6" w:rsidRDefault="00A17648" w:rsidP="003B3818">
            <w:pPr>
              <w:jc w:val="both"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506DD6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45</w:t>
            </w:r>
          </w:p>
        </w:tc>
        <w:tc>
          <w:tcPr>
            <w:tcW w:w="2268" w:type="dxa"/>
          </w:tcPr>
          <w:p w14:paraId="699A0681" w14:textId="3AFDA44F" w:rsidR="00A17648" w:rsidRPr="00506DD6" w:rsidRDefault="00A17648" w:rsidP="00BB071F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>Sri Lanka</w:t>
            </w:r>
          </w:p>
        </w:tc>
        <w:tc>
          <w:tcPr>
            <w:tcW w:w="3261" w:type="dxa"/>
          </w:tcPr>
          <w:p w14:paraId="54F88084" w14:textId="5CAE34C9" w:rsidR="00A17648" w:rsidRPr="00506DD6" w:rsidRDefault="00A17648" w:rsidP="00BB071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C165B">
              <w:rPr>
                <w:rFonts w:ascii="Arial" w:hAnsi="Arial" w:cs="Arial"/>
                <w:color w:val="000000"/>
              </w:rPr>
              <w:t>Kithul</w:t>
            </w:r>
            <w:proofErr w:type="spellEnd"/>
            <w:r w:rsidRPr="00EC165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C165B">
              <w:rPr>
                <w:rFonts w:ascii="Arial" w:hAnsi="Arial" w:cs="Arial"/>
                <w:color w:val="000000"/>
              </w:rPr>
              <w:t>Madeema</w:t>
            </w:r>
            <w:proofErr w:type="spellEnd"/>
            <w:r w:rsidRPr="00EC165B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EC165B">
              <w:rPr>
                <w:rFonts w:ascii="Arial" w:hAnsi="Arial" w:cs="Arial"/>
                <w:color w:val="000000"/>
              </w:rPr>
              <w:t>Kithul</w:t>
            </w:r>
            <w:proofErr w:type="spellEnd"/>
            <w:r w:rsidRPr="00EC165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C165B">
              <w:rPr>
                <w:rFonts w:ascii="Arial" w:hAnsi="Arial" w:cs="Arial"/>
                <w:color w:val="000000"/>
              </w:rPr>
              <w:t>Kapeema</w:t>
            </w:r>
            <w:proofErr w:type="spellEnd"/>
            <w:r w:rsidRPr="00EC165B">
              <w:rPr>
                <w:rFonts w:ascii="Arial" w:hAnsi="Arial" w:cs="Arial"/>
                <w:color w:val="000000"/>
              </w:rPr>
              <w:t>, une ancienne technique autochtone d</w:t>
            </w:r>
            <w:r>
              <w:rPr>
                <w:rFonts w:ascii="Arial" w:hAnsi="Arial" w:cs="Arial"/>
                <w:color w:val="000000"/>
              </w:rPr>
              <w:t>’</w:t>
            </w:r>
            <w:r w:rsidRPr="00EC165B">
              <w:rPr>
                <w:rFonts w:ascii="Arial" w:hAnsi="Arial" w:cs="Arial"/>
                <w:color w:val="000000"/>
              </w:rPr>
              <w:t xml:space="preserve">entaillage du </w:t>
            </w:r>
            <w:proofErr w:type="spellStart"/>
            <w:r w:rsidRPr="00EC165B">
              <w:rPr>
                <w:rFonts w:ascii="Arial" w:hAnsi="Arial" w:cs="Arial"/>
                <w:color w:val="000000"/>
              </w:rPr>
              <w:t>kithul</w:t>
            </w:r>
            <w:proofErr w:type="spellEnd"/>
            <w:r w:rsidRPr="00EC165B">
              <w:rPr>
                <w:rFonts w:ascii="Arial" w:hAnsi="Arial" w:cs="Arial"/>
                <w:color w:val="000000"/>
              </w:rPr>
              <w:t xml:space="preserve"> au Sri Lanka</w:t>
            </w:r>
          </w:p>
        </w:tc>
        <w:tc>
          <w:tcPr>
            <w:tcW w:w="1837" w:type="dxa"/>
          </w:tcPr>
          <w:p w14:paraId="5C67393E" w14:textId="65B53104" w:rsidR="00A17648" w:rsidRPr="00506DD6" w:rsidRDefault="00A17648" w:rsidP="00BB071F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40</w:t>
            </w:r>
          </w:p>
        </w:tc>
      </w:tr>
      <w:tr w:rsidR="00A17648" w:rsidRPr="00506DD6" w14:paraId="52C8D5D2" w14:textId="77777777" w:rsidTr="005A6604">
        <w:tc>
          <w:tcPr>
            <w:tcW w:w="1701" w:type="dxa"/>
            <w:vMerge/>
          </w:tcPr>
          <w:p w14:paraId="084D6C0B" w14:textId="77777777" w:rsidR="00A17648" w:rsidRPr="00506DD6" w:rsidRDefault="00A17648" w:rsidP="00BB07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D368C2F" w14:textId="29E7134D" w:rsidR="00A17648" w:rsidRPr="00506DD6" w:rsidRDefault="00A17648" w:rsidP="00BB0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Soudan</w:t>
            </w:r>
          </w:p>
        </w:tc>
        <w:tc>
          <w:tcPr>
            <w:tcW w:w="3261" w:type="dxa"/>
          </w:tcPr>
          <w:p w14:paraId="50ACA4AA" w14:textId="0706FE22" w:rsidR="00A17648" w:rsidRPr="00506DD6" w:rsidRDefault="00A17648" w:rsidP="00BB071F">
            <w:pPr>
              <w:rPr>
                <w:rFonts w:ascii="Arial" w:hAnsi="Arial" w:cs="Arial"/>
                <w:color w:val="000000"/>
              </w:rPr>
            </w:pPr>
            <w:r w:rsidRPr="00EC165B">
              <w:rPr>
                <w:rFonts w:ascii="Arial" w:hAnsi="Arial" w:cs="Arial"/>
                <w:color w:val="000000"/>
              </w:rPr>
              <w:t>Al-</w:t>
            </w:r>
            <w:proofErr w:type="spellStart"/>
            <w:r w:rsidRPr="00EC165B">
              <w:rPr>
                <w:rFonts w:ascii="Arial" w:hAnsi="Arial" w:cs="Arial"/>
                <w:color w:val="000000"/>
              </w:rPr>
              <w:t>Jertiq</w:t>
            </w:r>
            <w:proofErr w:type="spellEnd"/>
            <w:r w:rsidRPr="00EC165B">
              <w:rPr>
                <w:rFonts w:ascii="Arial" w:hAnsi="Arial" w:cs="Arial"/>
                <w:color w:val="000000"/>
              </w:rPr>
              <w:t xml:space="preserve"> : pratiques, rituels et expressions pour la préservation, la protection, l</w:t>
            </w:r>
            <w:r>
              <w:rPr>
                <w:rFonts w:ascii="Arial" w:hAnsi="Arial" w:cs="Arial"/>
                <w:color w:val="000000"/>
              </w:rPr>
              <w:t>’</w:t>
            </w:r>
            <w:r w:rsidRPr="00EC165B">
              <w:rPr>
                <w:rFonts w:ascii="Arial" w:hAnsi="Arial" w:cs="Arial"/>
                <w:color w:val="000000"/>
              </w:rPr>
              <w:t>abondance et la fertilité au Soudan</w:t>
            </w:r>
          </w:p>
        </w:tc>
        <w:tc>
          <w:tcPr>
            <w:tcW w:w="1837" w:type="dxa"/>
          </w:tcPr>
          <w:p w14:paraId="0A35F370" w14:textId="732663F5" w:rsidR="00A17648" w:rsidRPr="00506DD6" w:rsidRDefault="00A17648" w:rsidP="00BB071F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41</w:t>
            </w:r>
          </w:p>
        </w:tc>
      </w:tr>
      <w:tr w:rsidR="00A17648" w:rsidRPr="00506DD6" w14:paraId="091B6260" w14:textId="77777777" w:rsidTr="005A6604">
        <w:tc>
          <w:tcPr>
            <w:tcW w:w="1701" w:type="dxa"/>
            <w:vMerge/>
          </w:tcPr>
          <w:p w14:paraId="7DBFB3B9" w14:textId="77777777" w:rsidR="00A17648" w:rsidRPr="00506DD6" w:rsidRDefault="00A17648" w:rsidP="00BB07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E5EC9A0" w14:textId="1C031FD5" w:rsidR="00A17648" w:rsidRPr="00506DD6" w:rsidRDefault="00A17648" w:rsidP="00BB0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Suisse</w:t>
            </w:r>
          </w:p>
        </w:tc>
        <w:tc>
          <w:tcPr>
            <w:tcW w:w="3261" w:type="dxa"/>
          </w:tcPr>
          <w:p w14:paraId="6FA60767" w14:textId="77777777" w:rsidR="00A17648" w:rsidRDefault="00A17648" w:rsidP="00BB071F">
            <w:pPr>
              <w:rPr>
                <w:rFonts w:ascii="Arial" w:hAnsi="Arial" w:cs="Arial"/>
                <w:color w:val="000000"/>
              </w:rPr>
            </w:pPr>
            <w:r w:rsidRPr="00EC165B">
              <w:rPr>
                <w:rFonts w:ascii="Arial" w:hAnsi="Arial" w:cs="Arial"/>
                <w:color w:val="000000"/>
              </w:rPr>
              <w:t>Yodel</w:t>
            </w:r>
          </w:p>
          <w:p w14:paraId="5569DE0F" w14:textId="4402761E" w:rsidR="00A17648" w:rsidRPr="00506DD6" w:rsidRDefault="00A17648" w:rsidP="00BB071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37" w:type="dxa"/>
          </w:tcPr>
          <w:p w14:paraId="5978C49B" w14:textId="22D5915C" w:rsidR="00A17648" w:rsidRPr="00506DD6" w:rsidRDefault="00A17648" w:rsidP="00BB071F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42</w:t>
            </w:r>
          </w:p>
        </w:tc>
      </w:tr>
      <w:tr w:rsidR="00A17648" w:rsidRPr="00506DD6" w14:paraId="6E866B33" w14:textId="77777777" w:rsidTr="005A6604">
        <w:tc>
          <w:tcPr>
            <w:tcW w:w="1701" w:type="dxa"/>
            <w:vMerge/>
          </w:tcPr>
          <w:p w14:paraId="7A99BE36" w14:textId="77777777" w:rsidR="00A17648" w:rsidRPr="00506DD6" w:rsidRDefault="00A17648" w:rsidP="00BB07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7230670" w14:textId="55868693" w:rsidR="00A17648" w:rsidRPr="00506DD6" w:rsidRDefault="00A17648" w:rsidP="00BB071F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>République arabe syrienne</w:t>
            </w:r>
            <w:r>
              <w:rPr>
                <w:rFonts w:ascii="Arial" w:hAnsi="Arial" w:cs="Arial"/>
              </w:rPr>
              <w:t>,</w:t>
            </w:r>
            <w:r w:rsidRPr="00EC165B">
              <w:rPr>
                <w:rFonts w:ascii="Arial" w:hAnsi="Arial" w:cs="Arial"/>
              </w:rPr>
              <w:t xml:space="preserve"> Iraq</w:t>
            </w:r>
            <w:r>
              <w:rPr>
                <w:rFonts w:ascii="Arial" w:hAnsi="Arial" w:cs="Arial"/>
              </w:rPr>
              <w:t>,</w:t>
            </w:r>
            <w:r w:rsidRPr="00EC165B">
              <w:rPr>
                <w:rFonts w:ascii="Arial" w:hAnsi="Arial" w:cs="Arial"/>
              </w:rPr>
              <w:t xml:space="preserve"> Jordanie</w:t>
            </w:r>
            <w:r>
              <w:rPr>
                <w:rFonts w:ascii="Arial" w:hAnsi="Arial" w:cs="Arial"/>
              </w:rPr>
              <w:t>,</w:t>
            </w:r>
            <w:r w:rsidRPr="00EC165B">
              <w:rPr>
                <w:rFonts w:ascii="Arial" w:hAnsi="Arial" w:cs="Arial"/>
              </w:rPr>
              <w:t xml:space="preserve"> Libye</w:t>
            </w:r>
            <w:r>
              <w:rPr>
                <w:rFonts w:ascii="Arial" w:hAnsi="Arial" w:cs="Arial"/>
              </w:rPr>
              <w:t>,</w:t>
            </w:r>
            <w:r w:rsidRPr="00EC165B">
              <w:rPr>
                <w:rFonts w:ascii="Arial" w:hAnsi="Arial" w:cs="Arial"/>
              </w:rPr>
              <w:t xml:space="preserve"> Oman</w:t>
            </w:r>
            <w:r>
              <w:rPr>
                <w:rFonts w:ascii="Arial" w:hAnsi="Arial" w:cs="Arial"/>
              </w:rPr>
              <w:t>,</w:t>
            </w:r>
            <w:r w:rsidRPr="00EC165B">
              <w:rPr>
                <w:rFonts w:ascii="Arial" w:hAnsi="Arial" w:cs="Arial"/>
              </w:rPr>
              <w:t xml:space="preserve"> État de Palestine</w:t>
            </w:r>
            <w:r>
              <w:rPr>
                <w:rFonts w:ascii="Arial" w:hAnsi="Arial" w:cs="Arial"/>
              </w:rPr>
              <w:t>,</w:t>
            </w:r>
            <w:r w:rsidRPr="00EC165B">
              <w:rPr>
                <w:rFonts w:ascii="Arial" w:hAnsi="Arial" w:cs="Arial"/>
              </w:rPr>
              <w:t xml:space="preserve"> Arabie </w:t>
            </w:r>
            <w:r w:rsidRPr="00EC165B">
              <w:rPr>
                <w:rFonts w:ascii="Arial" w:hAnsi="Arial" w:cs="Arial"/>
              </w:rPr>
              <w:lastRenderedPageBreak/>
              <w:t>saoudite</w:t>
            </w:r>
            <w:r>
              <w:rPr>
                <w:rFonts w:ascii="Arial" w:hAnsi="Arial" w:cs="Arial"/>
              </w:rPr>
              <w:t>,</w:t>
            </w:r>
            <w:r w:rsidRPr="00EC165B">
              <w:rPr>
                <w:rFonts w:ascii="Arial" w:hAnsi="Arial" w:cs="Arial"/>
              </w:rPr>
              <w:t xml:space="preserve"> Tunisie</w:t>
            </w:r>
            <w:r>
              <w:rPr>
                <w:rFonts w:ascii="Arial" w:hAnsi="Arial" w:cs="Arial"/>
              </w:rPr>
              <w:t>,</w:t>
            </w:r>
            <w:r w:rsidRPr="00EC165B">
              <w:rPr>
                <w:rFonts w:ascii="Arial" w:hAnsi="Arial" w:cs="Arial"/>
              </w:rPr>
              <w:t xml:space="preserve"> Émirats arabes unis</w:t>
            </w:r>
          </w:p>
        </w:tc>
        <w:tc>
          <w:tcPr>
            <w:tcW w:w="3261" w:type="dxa"/>
          </w:tcPr>
          <w:p w14:paraId="15BAFB63" w14:textId="2FCF8297" w:rsidR="00A17648" w:rsidRPr="00506DD6" w:rsidRDefault="00A17648" w:rsidP="00BB071F">
            <w:pPr>
              <w:rPr>
                <w:rFonts w:ascii="Arial" w:hAnsi="Arial" w:cs="Arial"/>
                <w:color w:val="000000"/>
              </w:rPr>
            </w:pPr>
            <w:r w:rsidRPr="00EC165B">
              <w:rPr>
                <w:rFonts w:ascii="Arial" w:hAnsi="Arial" w:cs="Arial"/>
                <w:color w:val="000000"/>
              </w:rPr>
              <w:lastRenderedPageBreak/>
              <w:t>Le kohl arabe</w:t>
            </w:r>
          </w:p>
        </w:tc>
        <w:tc>
          <w:tcPr>
            <w:tcW w:w="1837" w:type="dxa"/>
          </w:tcPr>
          <w:p w14:paraId="414AD2D1" w14:textId="76364ADD" w:rsidR="00A17648" w:rsidRPr="00506DD6" w:rsidRDefault="00A17648" w:rsidP="00BB071F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43</w:t>
            </w:r>
          </w:p>
        </w:tc>
      </w:tr>
      <w:tr w:rsidR="00A17648" w:rsidRPr="00506DD6" w14:paraId="608461ED" w14:textId="77777777" w:rsidTr="005A6604">
        <w:tc>
          <w:tcPr>
            <w:tcW w:w="1701" w:type="dxa"/>
            <w:vMerge/>
          </w:tcPr>
          <w:p w14:paraId="35CB641C" w14:textId="77777777" w:rsidR="00A17648" w:rsidRPr="00506DD6" w:rsidRDefault="00A17648" w:rsidP="00BB07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6CC6541" w14:textId="0FB7ABB7" w:rsidR="00A17648" w:rsidRPr="00506DD6" w:rsidRDefault="00A17648" w:rsidP="00BB071F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7A555BB5" w14:textId="14433E82" w:rsidR="00A17648" w:rsidRPr="00506DD6" w:rsidRDefault="00A17648" w:rsidP="00BB071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37" w:type="dxa"/>
          </w:tcPr>
          <w:p w14:paraId="37AC1A94" w14:textId="72C1CF73" w:rsidR="00A17648" w:rsidRPr="00506DD6" w:rsidRDefault="00A17648" w:rsidP="00BB071F">
            <w:pPr>
              <w:rPr>
                <w:rFonts w:ascii="Arial" w:hAnsi="Arial" w:cs="Arial"/>
              </w:rPr>
            </w:pPr>
          </w:p>
        </w:tc>
      </w:tr>
      <w:tr w:rsidR="00A17648" w:rsidRPr="00506DD6" w14:paraId="256DC711" w14:textId="77777777" w:rsidTr="005A6604">
        <w:tc>
          <w:tcPr>
            <w:tcW w:w="1701" w:type="dxa"/>
            <w:vMerge/>
          </w:tcPr>
          <w:p w14:paraId="51ADA9D9" w14:textId="77777777" w:rsidR="00A17648" w:rsidRPr="00506DD6" w:rsidRDefault="00A17648" w:rsidP="00BB07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E59C120" w14:textId="1979FA54" w:rsidR="00A17648" w:rsidRPr="00506DD6" w:rsidRDefault="00A17648" w:rsidP="00BB0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Togo</w:t>
            </w:r>
          </w:p>
        </w:tc>
        <w:tc>
          <w:tcPr>
            <w:tcW w:w="3261" w:type="dxa"/>
          </w:tcPr>
          <w:p w14:paraId="2452B38E" w14:textId="1E913285" w:rsidR="00A17648" w:rsidRPr="00506DD6" w:rsidRDefault="00A17648" w:rsidP="00BB071F">
            <w:pPr>
              <w:rPr>
                <w:rFonts w:ascii="Arial" w:hAnsi="Arial" w:cs="Arial"/>
                <w:color w:val="000000"/>
              </w:rPr>
            </w:pPr>
            <w:r w:rsidRPr="00EC165B">
              <w:rPr>
                <w:rFonts w:ascii="Arial" w:hAnsi="Arial" w:cs="Arial"/>
                <w:color w:val="000000"/>
              </w:rPr>
              <w:t xml:space="preserve">La prise de la pierre sacrée ou les rites du nouvel an en pays </w:t>
            </w:r>
            <w:proofErr w:type="spellStart"/>
            <w:r w:rsidRPr="00EC165B">
              <w:rPr>
                <w:rFonts w:ascii="Arial" w:hAnsi="Arial" w:cs="Arial"/>
                <w:color w:val="000000"/>
              </w:rPr>
              <w:t>Guin</w:t>
            </w:r>
            <w:proofErr w:type="spellEnd"/>
            <w:r w:rsidRPr="00EC165B">
              <w:rPr>
                <w:rFonts w:ascii="Arial" w:hAnsi="Arial" w:cs="Arial"/>
                <w:color w:val="000000"/>
              </w:rPr>
              <w:t xml:space="preserve"> au Togo</w:t>
            </w:r>
          </w:p>
        </w:tc>
        <w:tc>
          <w:tcPr>
            <w:tcW w:w="1837" w:type="dxa"/>
          </w:tcPr>
          <w:p w14:paraId="13BF1AA4" w14:textId="6CEA4080" w:rsidR="00A17648" w:rsidRPr="00506DD6" w:rsidRDefault="00A17648" w:rsidP="00BB071F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45</w:t>
            </w:r>
          </w:p>
        </w:tc>
      </w:tr>
      <w:tr w:rsidR="00A17648" w:rsidRPr="00506DD6" w14:paraId="500D6E78" w14:textId="77777777" w:rsidTr="003B3818">
        <w:tc>
          <w:tcPr>
            <w:tcW w:w="1701" w:type="dxa"/>
            <w:vMerge/>
          </w:tcPr>
          <w:p w14:paraId="7F7AA792" w14:textId="77777777" w:rsidR="00A17648" w:rsidRPr="00506DD6" w:rsidRDefault="00A17648" w:rsidP="00BB07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1F7B886C" w14:textId="0A34C733" w:rsidR="00A17648" w:rsidRPr="00506DD6" w:rsidRDefault="00A17648" w:rsidP="00BB071F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>Türkiye</w:t>
            </w:r>
          </w:p>
        </w:tc>
        <w:tc>
          <w:tcPr>
            <w:tcW w:w="3261" w:type="dxa"/>
            <w:shd w:val="clear" w:color="auto" w:fill="DAE9F7" w:themeFill="text2" w:themeFillTint="1A"/>
          </w:tcPr>
          <w:p w14:paraId="612D5ECA" w14:textId="3586AB25" w:rsidR="00A17648" w:rsidRPr="00506DD6" w:rsidRDefault="00A17648" w:rsidP="00BB071F">
            <w:pPr>
              <w:rPr>
                <w:rFonts w:ascii="Arial" w:hAnsi="Arial" w:cs="Arial"/>
              </w:rPr>
            </w:pPr>
            <w:proofErr w:type="spellStart"/>
            <w:r w:rsidRPr="00EC165B">
              <w:rPr>
                <w:rFonts w:ascii="Arial" w:hAnsi="Arial" w:cs="Arial"/>
              </w:rPr>
              <w:t>Antep</w:t>
            </w:r>
            <w:proofErr w:type="spellEnd"/>
            <w:r w:rsidRPr="00EC165B">
              <w:rPr>
                <w:rFonts w:ascii="Arial" w:hAnsi="Arial" w:cs="Arial"/>
              </w:rPr>
              <w:t xml:space="preserve"> </w:t>
            </w:r>
            <w:proofErr w:type="spellStart"/>
            <w:r w:rsidRPr="00EC165B">
              <w:rPr>
                <w:rFonts w:ascii="Arial" w:hAnsi="Arial" w:cs="Arial"/>
              </w:rPr>
              <w:t>İşi</w:t>
            </w:r>
            <w:proofErr w:type="spellEnd"/>
            <w:r w:rsidRPr="00EC165B">
              <w:rPr>
                <w:rFonts w:ascii="Arial" w:hAnsi="Arial" w:cs="Arial"/>
              </w:rPr>
              <w:t>, une broderie au fil tiré de Gaziantep</w:t>
            </w:r>
          </w:p>
        </w:tc>
        <w:tc>
          <w:tcPr>
            <w:tcW w:w="1837" w:type="dxa"/>
            <w:shd w:val="clear" w:color="auto" w:fill="DAE9F7" w:themeFill="text2" w:themeFillTint="1A"/>
          </w:tcPr>
          <w:p w14:paraId="249A5722" w14:textId="71B9560C" w:rsidR="00A17648" w:rsidRPr="00506DD6" w:rsidRDefault="00A17648" w:rsidP="00BB071F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46</w:t>
            </w:r>
          </w:p>
        </w:tc>
      </w:tr>
      <w:tr w:rsidR="00A17648" w:rsidRPr="00506DD6" w14:paraId="621E7FBA" w14:textId="77777777" w:rsidTr="005A6604">
        <w:tc>
          <w:tcPr>
            <w:tcW w:w="1701" w:type="dxa"/>
            <w:vMerge/>
          </w:tcPr>
          <w:p w14:paraId="2E53D77F" w14:textId="77777777" w:rsidR="00A17648" w:rsidRPr="00506DD6" w:rsidRDefault="00A17648" w:rsidP="00BB07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17EFE2C" w14:textId="027BAD37" w:rsidR="00A17648" w:rsidRPr="00506DD6" w:rsidRDefault="00A17648" w:rsidP="00BB071F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>Turkménistan</w:t>
            </w:r>
          </w:p>
        </w:tc>
        <w:tc>
          <w:tcPr>
            <w:tcW w:w="3261" w:type="dxa"/>
          </w:tcPr>
          <w:p w14:paraId="5FE9D26C" w14:textId="00A69A88" w:rsidR="00A17648" w:rsidRPr="00506DD6" w:rsidRDefault="00A17648" w:rsidP="00BB071F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’</w:t>
            </w:r>
            <w:r w:rsidRPr="00EC165B">
              <w:rPr>
                <w:rFonts w:ascii="Arial" w:hAnsi="Arial" w:cs="Arial"/>
              </w:rPr>
              <w:t>art de l</w:t>
            </w:r>
            <w:r>
              <w:rPr>
                <w:rFonts w:ascii="Arial" w:hAnsi="Arial" w:cs="Arial"/>
              </w:rPr>
              <w:t>’</w:t>
            </w:r>
            <w:r w:rsidRPr="00EC165B">
              <w:rPr>
                <w:rFonts w:ascii="Arial" w:hAnsi="Arial" w:cs="Arial"/>
              </w:rPr>
              <w:t>élevage de l</w:t>
            </w:r>
            <w:r>
              <w:rPr>
                <w:rFonts w:ascii="Arial" w:hAnsi="Arial" w:cs="Arial"/>
              </w:rPr>
              <w:t>’</w:t>
            </w:r>
            <w:proofErr w:type="spellStart"/>
            <w:r w:rsidRPr="00EC165B">
              <w:rPr>
                <w:rFonts w:ascii="Arial" w:hAnsi="Arial" w:cs="Arial"/>
              </w:rPr>
              <w:t>alabay</w:t>
            </w:r>
            <w:proofErr w:type="spellEnd"/>
            <w:r w:rsidRPr="00EC165B">
              <w:rPr>
                <w:rFonts w:ascii="Arial" w:hAnsi="Arial" w:cs="Arial"/>
              </w:rPr>
              <w:t xml:space="preserve"> turkmène</w:t>
            </w:r>
          </w:p>
        </w:tc>
        <w:tc>
          <w:tcPr>
            <w:tcW w:w="1837" w:type="dxa"/>
          </w:tcPr>
          <w:p w14:paraId="283A5D6A" w14:textId="6E270BC2" w:rsidR="00A17648" w:rsidRPr="00506DD6" w:rsidRDefault="00A17648" w:rsidP="00BB071F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47</w:t>
            </w:r>
          </w:p>
        </w:tc>
      </w:tr>
      <w:tr w:rsidR="00A17648" w:rsidRPr="00506DD6" w14:paraId="23132A6B" w14:textId="77777777" w:rsidTr="005A6604">
        <w:tc>
          <w:tcPr>
            <w:tcW w:w="1701" w:type="dxa"/>
            <w:vMerge/>
          </w:tcPr>
          <w:p w14:paraId="4716E2B4" w14:textId="77777777" w:rsidR="00A17648" w:rsidRPr="00506DD6" w:rsidRDefault="00A17648" w:rsidP="00BB07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403EEF4" w14:textId="5C5D21B0" w:rsidR="00A17648" w:rsidRPr="00506DD6" w:rsidRDefault="00A17648" w:rsidP="00BB071F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>Émirats arabes unis</w:t>
            </w:r>
          </w:p>
        </w:tc>
        <w:tc>
          <w:tcPr>
            <w:tcW w:w="3261" w:type="dxa"/>
          </w:tcPr>
          <w:p w14:paraId="35F2DF22" w14:textId="05A9D6FF" w:rsidR="00A17648" w:rsidRPr="00506DD6" w:rsidRDefault="00A17648" w:rsidP="00BB071F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 xml:space="preserve">Al </w:t>
            </w:r>
            <w:proofErr w:type="spellStart"/>
            <w:r w:rsidRPr="00EC165B">
              <w:rPr>
                <w:rFonts w:ascii="Arial" w:hAnsi="Arial" w:cs="Arial"/>
              </w:rPr>
              <w:t>Ahalla</w:t>
            </w:r>
            <w:proofErr w:type="spellEnd"/>
            <w:r w:rsidRPr="00EC165B">
              <w:rPr>
                <w:rFonts w:ascii="Arial" w:hAnsi="Arial" w:cs="Arial"/>
              </w:rPr>
              <w:t>, un art du spectacle vivant aux Émirats arabes unis</w:t>
            </w:r>
          </w:p>
        </w:tc>
        <w:tc>
          <w:tcPr>
            <w:tcW w:w="1837" w:type="dxa"/>
          </w:tcPr>
          <w:p w14:paraId="4166E2AF" w14:textId="6AFB05FD" w:rsidR="00A17648" w:rsidRPr="00506DD6" w:rsidRDefault="00A17648" w:rsidP="00BB071F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48</w:t>
            </w:r>
          </w:p>
        </w:tc>
      </w:tr>
      <w:tr w:rsidR="00A17648" w:rsidRPr="00506DD6" w14:paraId="638863E1" w14:textId="77777777" w:rsidTr="005A6604">
        <w:tc>
          <w:tcPr>
            <w:tcW w:w="1701" w:type="dxa"/>
            <w:vMerge/>
          </w:tcPr>
          <w:p w14:paraId="314F125B" w14:textId="77777777" w:rsidR="00A17648" w:rsidRPr="00506DD6" w:rsidRDefault="00A17648" w:rsidP="00BB07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17FEB79" w14:textId="6DEF6C06" w:rsidR="00A17648" w:rsidRPr="00506DD6" w:rsidRDefault="00A17648" w:rsidP="00BB071F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>Indonésie</w:t>
            </w:r>
            <w:r>
              <w:rPr>
                <w:rFonts w:ascii="Arial" w:hAnsi="Arial" w:cs="Arial"/>
              </w:rPr>
              <w:t>,</w:t>
            </w:r>
            <w:r w:rsidRPr="00EC165B">
              <w:rPr>
                <w:rFonts w:ascii="Arial" w:hAnsi="Arial" w:cs="Arial"/>
              </w:rPr>
              <w:t xml:space="preserve"> Malaisie</w:t>
            </w:r>
            <w:r>
              <w:rPr>
                <w:rFonts w:ascii="Arial" w:hAnsi="Arial" w:cs="Arial"/>
              </w:rPr>
              <w:t>,</w:t>
            </w:r>
            <w:r w:rsidRPr="00EC165B">
              <w:rPr>
                <w:rFonts w:ascii="Arial" w:hAnsi="Arial" w:cs="Arial"/>
              </w:rPr>
              <w:t xml:space="preserve"> Brunéi Darussalam</w:t>
            </w:r>
          </w:p>
        </w:tc>
        <w:tc>
          <w:tcPr>
            <w:tcW w:w="3261" w:type="dxa"/>
          </w:tcPr>
          <w:p w14:paraId="6379668F" w14:textId="1A892C94" w:rsidR="00A17648" w:rsidRPr="00506DD6" w:rsidRDefault="00A17648" w:rsidP="00BB071F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 xml:space="preserve">Le </w:t>
            </w:r>
            <w:proofErr w:type="spellStart"/>
            <w:r w:rsidRPr="00EC165B">
              <w:rPr>
                <w:rFonts w:ascii="Arial" w:hAnsi="Arial" w:cs="Arial"/>
              </w:rPr>
              <w:t>pantun</w:t>
            </w:r>
            <w:proofErr w:type="spellEnd"/>
          </w:p>
        </w:tc>
        <w:tc>
          <w:tcPr>
            <w:tcW w:w="1837" w:type="dxa"/>
          </w:tcPr>
          <w:p w14:paraId="4360617A" w14:textId="3B21A622" w:rsidR="00A17648" w:rsidRPr="00506DD6" w:rsidRDefault="00A17648" w:rsidP="00BB071F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49</w:t>
            </w:r>
          </w:p>
        </w:tc>
      </w:tr>
      <w:tr w:rsidR="00A17648" w:rsidRPr="00506DD6" w14:paraId="13F91971" w14:textId="77777777" w:rsidTr="003B3818">
        <w:tc>
          <w:tcPr>
            <w:tcW w:w="1701" w:type="dxa"/>
            <w:vMerge/>
          </w:tcPr>
          <w:p w14:paraId="026C916C" w14:textId="77777777" w:rsidR="00A17648" w:rsidRPr="00506DD6" w:rsidRDefault="00A17648" w:rsidP="00BB07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1A13982E" w14:textId="7A49BEC0" w:rsidR="00A17648" w:rsidRPr="00506DD6" w:rsidRDefault="00A17648" w:rsidP="00BB071F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>Japon</w:t>
            </w:r>
          </w:p>
        </w:tc>
        <w:tc>
          <w:tcPr>
            <w:tcW w:w="3261" w:type="dxa"/>
            <w:shd w:val="clear" w:color="auto" w:fill="DAE9F7" w:themeFill="text2" w:themeFillTint="1A"/>
          </w:tcPr>
          <w:p w14:paraId="7CC1DC2D" w14:textId="487AD477" w:rsidR="00A17648" w:rsidRPr="00506DD6" w:rsidRDefault="00A17648" w:rsidP="00BB071F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>Les savoir-faire, les techniques et les connaissances traditionnels liés à la conservation et à la transmission de l</w:t>
            </w:r>
            <w:r>
              <w:rPr>
                <w:rFonts w:ascii="Arial" w:hAnsi="Arial" w:cs="Arial"/>
              </w:rPr>
              <w:t>’</w:t>
            </w:r>
            <w:r w:rsidRPr="00EC165B">
              <w:rPr>
                <w:rFonts w:ascii="Arial" w:hAnsi="Arial" w:cs="Arial"/>
              </w:rPr>
              <w:t>architecture en bois au Japon</w:t>
            </w:r>
          </w:p>
        </w:tc>
        <w:tc>
          <w:tcPr>
            <w:tcW w:w="1837" w:type="dxa"/>
            <w:shd w:val="clear" w:color="auto" w:fill="DAE9F7" w:themeFill="text2" w:themeFillTint="1A"/>
          </w:tcPr>
          <w:p w14:paraId="3428956C" w14:textId="14EF3D7F" w:rsidR="00A17648" w:rsidRPr="00506DD6" w:rsidRDefault="00A17648" w:rsidP="00BB071F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50</w:t>
            </w:r>
          </w:p>
        </w:tc>
      </w:tr>
      <w:tr w:rsidR="00A17648" w:rsidRPr="00506DD6" w14:paraId="7929D75D" w14:textId="77777777" w:rsidTr="003B3818">
        <w:tc>
          <w:tcPr>
            <w:tcW w:w="1701" w:type="dxa"/>
            <w:vMerge/>
          </w:tcPr>
          <w:p w14:paraId="5651C949" w14:textId="77777777" w:rsidR="00A17648" w:rsidRPr="00506DD6" w:rsidRDefault="00A17648" w:rsidP="00BB07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1AA3C911" w14:textId="6B9F3D8E" w:rsidR="00A17648" w:rsidRPr="00506DD6" w:rsidRDefault="00A17648" w:rsidP="00BB071F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>Japon</w:t>
            </w:r>
          </w:p>
        </w:tc>
        <w:tc>
          <w:tcPr>
            <w:tcW w:w="3261" w:type="dxa"/>
            <w:shd w:val="clear" w:color="auto" w:fill="DAE9F7" w:themeFill="text2" w:themeFillTint="1A"/>
          </w:tcPr>
          <w:p w14:paraId="186558F6" w14:textId="54810E05" w:rsidR="00A17648" w:rsidRPr="00506DD6" w:rsidRDefault="00A17648" w:rsidP="00BB071F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>Le washi, savoir-faire du papier artisanal traditionnel japonais</w:t>
            </w:r>
          </w:p>
        </w:tc>
        <w:tc>
          <w:tcPr>
            <w:tcW w:w="1837" w:type="dxa"/>
            <w:shd w:val="clear" w:color="auto" w:fill="DAE9F7" w:themeFill="text2" w:themeFillTint="1A"/>
          </w:tcPr>
          <w:p w14:paraId="0312894C" w14:textId="3916EE21" w:rsidR="00A17648" w:rsidRPr="00506DD6" w:rsidRDefault="00A17648" w:rsidP="00BB071F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51</w:t>
            </w:r>
          </w:p>
        </w:tc>
      </w:tr>
      <w:tr w:rsidR="00A17648" w:rsidRPr="00506DD6" w14:paraId="170A9485" w14:textId="77777777" w:rsidTr="003B3818">
        <w:tc>
          <w:tcPr>
            <w:tcW w:w="1701" w:type="dxa"/>
            <w:vMerge/>
          </w:tcPr>
          <w:p w14:paraId="5537F1D0" w14:textId="77777777" w:rsidR="00A17648" w:rsidRPr="00506DD6" w:rsidRDefault="00A17648" w:rsidP="00BB07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5E44A009" w14:textId="71219A88" w:rsidR="00A17648" w:rsidRPr="00506DD6" w:rsidRDefault="00A17648" w:rsidP="00BB071F">
            <w:pPr>
              <w:rPr>
                <w:rFonts w:ascii="Arial" w:hAnsi="Arial" w:cs="Arial"/>
                <w:lang w:val="it-IT"/>
              </w:rPr>
            </w:pPr>
            <w:r w:rsidRPr="00EC165B">
              <w:rPr>
                <w:rFonts w:ascii="Arial" w:hAnsi="Arial" w:cs="Arial"/>
                <w:lang w:val="it-IT"/>
              </w:rPr>
              <w:t>Japon</w:t>
            </w:r>
          </w:p>
        </w:tc>
        <w:tc>
          <w:tcPr>
            <w:tcW w:w="3261" w:type="dxa"/>
            <w:shd w:val="clear" w:color="auto" w:fill="DAE9F7" w:themeFill="text2" w:themeFillTint="1A"/>
          </w:tcPr>
          <w:p w14:paraId="09BC738E" w14:textId="18A51158" w:rsidR="00A17648" w:rsidRPr="00506DD6" w:rsidRDefault="00A17648" w:rsidP="00BB071F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 xml:space="preserve">Yama, </w:t>
            </w:r>
            <w:proofErr w:type="spellStart"/>
            <w:r w:rsidRPr="00EC165B">
              <w:rPr>
                <w:rFonts w:ascii="Arial" w:hAnsi="Arial" w:cs="Arial"/>
              </w:rPr>
              <w:t>Hoko</w:t>
            </w:r>
            <w:proofErr w:type="spellEnd"/>
            <w:r w:rsidRPr="00EC165B">
              <w:rPr>
                <w:rFonts w:ascii="Arial" w:hAnsi="Arial" w:cs="Arial"/>
              </w:rPr>
              <w:t xml:space="preserve">, </w:t>
            </w:r>
            <w:proofErr w:type="spellStart"/>
            <w:r w:rsidRPr="00EC165B">
              <w:rPr>
                <w:rFonts w:ascii="Arial" w:hAnsi="Arial" w:cs="Arial"/>
              </w:rPr>
              <w:t>Yatai</w:t>
            </w:r>
            <w:proofErr w:type="spellEnd"/>
            <w:r w:rsidRPr="00EC165B">
              <w:rPr>
                <w:rFonts w:ascii="Arial" w:hAnsi="Arial" w:cs="Arial"/>
              </w:rPr>
              <w:t>, festivals de chars au Japon</w:t>
            </w:r>
          </w:p>
        </w:tc>
        <w:tc>
          <w:tcPr>
            <w:tcW w:w="1837" w:type="dxa"/>
            <w:shd w:val="clear" w:color="auto" w:fill="DAE9F7" w:themeFill="text2" w:themeFillTint="1A"/>
          </w:tcPr>
          <w:p w14:paraId="1DA9D2D9" w14:textId="3FBA3C48" w:rsidR="00A17648" w:rsidRPr="00506DD6" w:rsidRDefault="00A17648" w:rsidP="00BB071F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52</w:t>
            </w:r>
          </w:p>
        </w:tc>
      </w:tr>
      <w:tr w:rsidR="00A17648" w:rsidRPr="00506DD6" w14:paraId="3E91137D" w14:textId="77777777" w:rsidTr="005A6604">
        <w:tc>
          <w:tcPr>
            <w:tcW w:w="1701" w:type="dxa"/>
            <w:vMerge/>
          </w:tcPr>
          <w:p w14:paraId="0F6F234E" w14:textId="77777777" w:rsidR="00A17648" w:rsidRPr="00506DD6" w:rsidRDefault="00A17648" w:rsidP="00BB07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5AA1B7D" w14:textId="7965514A" w:rsidR="00A17648" w:rsidRPr="00506DD6" w:rsidRDefault="00A17648" w:rsidP="00BB071F">
            <w:pPr>
              <w:rPr>
                <w:rFonts w:ascii="Arial" w:hAnsi="Arial" w:cs="Arial"/>
                <w:lang w:val="it-IT"/>
              </w:rPr>
            </w:pPr>
            <w:r w:rsidRPr="00EC165B">
              <w:rPr>
                <w:rFonts w:ascii="Arial" w:hAnsi="Arial" w:cs="Arial"/>
                <w:lang w:val="it-IT"/>
              </w:rPr>
              <w:t>Kazakhstan</w:t>
            </w:r>
            <w:r>
              <w:rPr>
                <w:rFonts w:ascii="Arial" w:hAnsi="Arial" w:cs="Arial"/>
                <w:lang w:val="it-IT"/>
              </w:rPr>
              <w:t>,</w:t>
            </w:r>
            <w:r w:rsidRPr="00EC165B">
              <w:rPr>
                <w:rFonts w:ascii="Arial" w:hAnsi="Arial" w:cs="Arial"/>
                <w:lang w:val="it-IT"/>
              </w:rPr>
              <w:t xml:space="preserve"> Kirghizistan</w:t>
            </w:r>
            <w:r>
              <w:rPr>
                <w:rFonts w:ascii="Arial" w:hAnsi="Arial" w:cs="Arial"/>
                <w:lang w:val="it-IT"/>
              </w:rPr>
              <w:t>,</w:t>
            </w:r>
            <w:r w:rsidRPr="00EC165B">
              <w:rPr>
                <w:rFonts w:ascii="Arial" w:hAnsi="Arial" w:cs="Arial"/>
                <w:lang w:val="it-IT"/>
              </w:rPr>
              <w:t xml:space="preserve"> Ouzbékistan</w:t>
            </w:r>
          </w:p>
        </w:tc>
        <w:tc>
          <w:tcPr>
            <w:tcW w:w="3261" w:type="dxa"/>
          </w:tcPr>
          <w:p w14:paraId="59ED4E12" w14:textId="1EAA9C86" w:rsidR="00A17648" w:rsidRPr="00506DD6" w:rsidRDefault="00A17648" w:rsidP="00BB071F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>Connaissances et savoir-faire traditionnels de la fabrication des yourtes kirghizes, kazakhes et karakalpak (habitat nomade des peuples turciques)</w:t>
            </w:r>
          </w:p>
        </w:tc>
        <w:tc>
          <w:tcPr>
            <w:tcW w:w="1837" w:type="dxa"/>
          </w:tcPr>
          <w:p w14:paraId="7FD8E333" w14:textId="66A77D41" w:rsidR="00A17648" w:rsidRPr="00506DD6" w:rsidRDefault="00A17648" w:rsidP="00BB071F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53</w:t>
            </w:r>
          </w:p>
        </w:tc>
      </w:tr>
      <w:tr w:rsidR="00A17648" w:rsidRPr="00506DD6" w14:paraId="198CCC56" w14:textId="77777777" w:rsidTr="005A6604">
        <w:tc>
          <w:tcPr>
            <w:tcW w:w="1701" w:type="dxa"/>
            <w:vMerge/>
          </w:tcPr>
          <w:p w14:paraId="49A42A85" w14:textId="77777777" w:rsidR="00A17648" w:rsidRPr="00506DD6" w:rsidRDefault="00A17648" w:rsidP="00BB07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A00037D" w14:textId="20FA69FD" w:rsidR="00A17648" w:rsidRPr="00506DD6" w:rsidRDefault="00A17648" w:rsidP="00BB071F">
            <w:pPr>
              <w:rPr>
                <w:rFonts w:ascii="Arial" w:hAnsi="Arial" w:cs="Arial"/>
                <w:lang w:val="it-IT"/>
              </w:rPr>
            </w:pPr>
            <w:r w:rsidRPr="00EC165B">
              <w:rPr>
                <w:rFonts w:ascii="Arial" w:hAnsi="Arial" w:cs="Arial"/>
                <w:lang w:val="it-IT"/>
              </w:rPr>
              <w:t>Arabie saoudite</w:t>
            </w:r>
            <w:r>
              <w:rPr>
                <w:rFonts w:ascii="Arial" w:hAnsi="Arial" w:cs="Arial"/>
                <w:lang w:val="it-IT"/>
              </w:rPr>
              <w:t>,</w:t>
            </w:r>
            <w:r w:rsidRPr="00EC165B">
              <w:rPr>
                <w:rFonts w:ascii="Arial" w:hAnsi="Arial" w:cs="Arial"/>
                <w:lang w:val="it-IT"/>
              </w:rPr>
              <w:t xml:space="preserve"> Koweït</w:t>
            </w:r>
            <w:r>
              <w:rPr>
                <w:rFonts w:ascii="Arial" w:hAnsi="Arial" w:cs="Arial"/>
                <w:lang w:val="it-IT"/>
              </w:rPr>
              <w:t>,</w:t>
            </w:r>
            <w:r w:rsidRPr="00EC165B">
              <w:rPr>
                <w:rFonts w:ascii="Arial" w:hAnsi="Arial" w:cs="Arial"/>
                <w:lang w:val="it-IT"/>
              </w:rPr>
              <w:t xml:space="preserve"> Qatar</w:t>
            </w:r>
          </w:p>
        </w:tc>
        <w:tc>
          <w:tcPr>
            <w:tcW w:w="3261" w:type="dxa"/>
          </w:tcPr>
          <w:p w14:paraId="2D929DB7" w14:textId="15EB560B" w:rsidR="00A17648" w:rsidRPr="00506DD6" w:rsidRDefault="00A17648" w:rsidP="00BB071F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 xml:space="preserve">Le tissage traditionnel Al </w:t>
            </w:r>
            <w:proofErr w:type="spellStart"/>
            <w:r w:rsidRPr="00EC165B">
              <w:rPr>
                <w:rFonts w:ascii="Arial" w:hAnsi="Arial" w:cs="Arial"/>
              </w:rPr>
              <w:t>Sadu</w:t>
            </w:r>
            <w:proofErr w:type="spellEnd"/>
          </w:p>
        </w:tc>
        <w:tc>
          <w:tcPr>
            <w:tcW w:w="1837" w:type="dxa"/>
          </w:tcPr>
          <w:p w14:paraId="6CB93E02" w14:textId="05EC8CD0" w:rsidR="00A17648" w:rsidRPr="007E35F8" w:rsidRDefault="00A17648" w:rsidP="00BB071F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5</w:t>
            </w:r>
            <w:r>
              <w:rPr>
                <w:rFonts w:ascii="Arial" w:hAnsi="Arial" w:cs="Arial"/>
                <w:lang w:val="en-GB"/>
              </w:rPr>
              <w:t>4</w:t>
            </w:r>
          </w:p>
        </w:tc>
      </w:tr>
      <w:tr w:rsidR="00A17648" w:rsidRPr="00506DD6" w14:paraId="24FDAACF" w14:textId="77777777" w:rsidTr="005A6604">
        <w:tc>
          <w:tcPr>
            <w:tcW w:w="1701" w:type="dxa"/>
            <w:vMerge/>
          </w:tcPr>
          <w:p w14:paraId="763EFB0C" w14:textId="77777777" w:rsidR="00A17648" w:rsidRPr="00506DD6" w:rsidRDefault="00A17648" w:rsidP="00A1764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931EE13" w14:textId="0ACDA3CC" w:rsidR="00A17648" w:rsidRPr="00EC165B" w:rsidRDefault="00A17648" w:rsidP="00A17648">
            <w:pPr>
              <w:rPr>
                <w:rFonts w:ascii="Arial" w:hAnsi="Arial" w:cs="Arial"/>
                <w:lang w:val="it-IT"/>
              </w:rPr>
            </w:pPr>
            <w:r w:rsidRPr="009C3D5A">
              <w:rPr>
                <w:rFonts w:ascii="Arial" w:hAnsi="Arial" w:cs="Arial"/>
              </w:rPr>
              <w:t>Iran (République islamique d</w:t>
            </w:r>
            <w:r>
              <w:rPr>
                <w:rFonts w:ascii="Arial" w:hAnsi="Arial" w:cs="Arial"/>
              </w:rPr>
              <w:t>’</w:t>
            </w:r>
            <w:r w:rsidRPr="009C3D5A">
              <w:rPr>
                <w:rFonts w:ascii="Arial" w:hAnsi="Arial" w:cs="Arial"/>
              </w:rPr>
              <w:t>)</w:t>
            </w:r>
          </w:p>
        </w:tc>
        <w:tc>
          <w:tcPr>
            <w:tcW w:w="3261" w:type="dxa"/>
          </w:tcPr>
          <w:p w14:paraId="3B872C57" w14:textId="0E116D61" w:rsidR="00A17648" w:rsidRPr="00EC165B" w:rsidRDefault="00A17648" w:rsidP="00A17648">
            <w:pPr>
              <w:rPr>
                <w:rFonts w:ascii="Arial" w:hAnsi="Arial" w:cs="Arial"/>
              </w:rPr>
            </w:pPr>
            <w:proofErr w:type="spellStart"/>
            <w:r w:rsidRPr="009C3D5A">
              <w:rPr>
                <w:rFonts w:ascii="Arial" w:hAnsi="Arial" w:cs="Arial"/>
                <w:color w:val="000000"/>
              </w:rPr>
              <w:t>Ayeneh</w:t>
            </w:r>
            <w:proofErr w:type="spellEnd"/>
            <w:r w:rsidRPr="009C3D5A">
              <w:rPr>
                <w:rFonts w:ascii="Arial" w:hAnsi="Arial" w:cs="Arial"/>
                <w:color w:val="000000"/>
              </w:rPr>
              <w:t>-Kari, l</w:t>
            </w:r>
            <w:r>
              <w:rPr>
                <w:rFonts w:ascii="Arial" w:hAnsi="Arial" w:cs="Arial"/>
                <w:color w:val="000000"/>
              </w:rPr>
              <w:t>’</w:t>
            </w:r>
            <w:r w:rsidRPr="009C3D5A">
              <w:rPr>
                <w:rFonts w:ascii="Arial" w:hAnsi="Arial" w:cs="Arial"/>
                <w:color w:val="000000"/>
              </w:rPr>
              <w:t>art du travail du miroir dans l</w:t>
            </w:r>
            <w:r>
              <w:rPr>
                <w:rFonts w:ascii="Arial" w:hAnsi="Arial" w:cs="Arial"/>
                <w:color w:val="000000"/>
              </w:rPr>
              <w:t>’</w:t>
            </w:r>
            <w:r w:rsidRPr="009C3D5A">
              <w:rPr>
                <w:rFonts w:ascii="Arial" w:hAnsi="Arial" w:cs="Arial"/>
                <w:color w:val="000000"/>
              </w:rPr>
              <w:t>architecture persane</w:t>
            </w:r>
          </w:p>
        </w:tc>
        <w:tc>
          <w:tcPr>
            <w:tcW w:w="1837" w:type="dxa"/>
          </w:tcPr>
          <w:p w14:paraId="4BBCCC7D" w14:textId="4D9DD26B" w:rsidR="00A17648" w:rsidRPr="007E35F8" w:rsidRDefault="00A17648" w:rsidP="00A17648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25</w:t>
            </w:r>
          </w:p>
        </w:tc>
      </w:tr>
      <w:tr w:rsidR="00A17648" w:rsidRPr="00506DD6" w14:paraId="64692ACE" w14:textId="77777777" w:rsidTr="005A6604">
        <w:tc>
          <w:tcPr>
            <w:tcW w:w="1701" w:type="dxa"/>
            <w:vMerge/>
          </w:tcPr>
          <w:p w14:paraId="4A2FB71E" w14:textId="77777777" w:rsidR="00A17648" w:rsidRPr="00506DD6" w:rsidRDefault="00A17648" w:rsidP="00A1764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390E725" w14:textId="16569240" w:rsidR="00A17648" w:rsidRPr="009C3D5A" w:rsidRDefault="00A17648" w:rsidP="00A17648">
            <w:pPr>
              <w:rPr>
                <w:rFonts w:ascii="Arial" w:hAnsi="Arial" w:cs="Arial"/>
              </w:rPr>
            </w:pPr>
            <w:r w:rsidRPr="00BB071F">
              <w:rPr>
                <w:rFonts w:ascii="Arial" w:hAnsi="Arial" w:cs="Arial"/>
              </w:rPr>
              <w:t>Sao Tomé-et-Principe</w:t>
            </w:r>
          </w:p>
        </w:tc>
        <w:tc>
          <w:tcPr>
            <w:tcW w:w="3261" w:type="dxa"/>
          </w:tcPr>
          <w:p w14:paraId="090049D7" w14:textId="12355601" w:rsidR="00A17648" w:rsidRPr="009C3D5A" w:rsidRDefault="00A17648" w:rsidP="00A1764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71F">
              <w:rPr>
                <w:rFonts w:ascii="Arial" w:hAnsi="Arial" w:cs="Arial"/>
                <w:color w:val="000000"/>
              </w:rPr>
              <w:t>Tchiloli</w:t>
            </w:r>
            <w:proofErr w:type="spellEnd"/>
            <w:r w:rsidRPr="00BB071F">
              <w:rPr>
                <w:rFonts w:ascii="Arial" w:hAnsi="Arial" w:cs="Arial"/>
                <w:color w:val="000000"/>
              </w:rPr>
              <w:t>, théâtre vivant de Sao Tomé-et-Principe dans la quête de la justice</w:t>
            </w:r>
          </w:p>
        </w:tc>
        <w:tc>
          <w:tcPr>
            <w:tcW w:w="1837" w:type="dxa"/>
          </w:tcPr>
          <w:p w14:paraId="6B1D76F3" w14:textId="2331130C" w:rsidR="00A17648" w:rsidRPr="007E35F8" w:rsidRDefault="00A17648" w:rsidP="00A17648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39</w:t>
            </w:r>
          </w:p>
        </w:tc>
      </w:tr>
    </w:tbl>
    <w:p w14:paraId="0BF062F3" w14:textId="79DF67F8" w:rsidR="00506DD6" w:rsidRPr="00506DD6" w:rsidRDefault="00506DD6" w:rsidP="00506DD6">
      <w:pPr>
        <w:keepNext/>
        <w:spacing w:before="240" w:line="240" w:lineRule="auto"/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</w:pPr>
      <w:r w:rsidRPr="00506DD6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t>Point 7.c - Examen des demandes de transfert d</w:t>
      </w:r>
      <w:r w:rsidR="009F36FF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t>’</w:t>
      </w:r>
      <w:r w:rsidRPr="00506DD6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t>éléments d</w:t>
      </w:r>
      <w:r w:rsidR="009F36FF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t>’</w:t>
      </w:r>
      <w:r w:rsidRPr="00506DD6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t>une liste à l</w:t>
      </w:r>
      <w:r w:rsidR="009F36FF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t>’</w:t>
      </w:r>
      <w:r w:rsidRPr="00506DD6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t>autre</w:t>
      </w:r>
    </w:p>
    <w:tbl>
      <w:tblPr>
        <w:tblStyle w:val="TableGrid1"/>
        <w:tblW w:w="9066" w:type="dxa"/>
        <w:tblLook w:val="04A0" w:firstRow="1" w:lastRow="0" w:firstColumn="1" w:lastColumn="0" w:noHBand="0" w:noVBand="1"/>
      </w:tblPr>
      <w:tblGrid>
        <w:gridCol w:w="1701"/>
        <w:gridCol w:w="2268"/>
        <w:gridCol w:w="3260"/>
        <w:gridCol w:w="1837"/>
      </w:tblGrid>
      <w:tr w:rsidR="00506DD6" w:rsidRPr="00506DD6" w14:paraId="7177577E" w14:textId="77777777" w:rsidTr="005A6604"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</w:tcPr>
          <w:p w14:paraId="2010B356" w14:textId="222BFF66" w:rsidR="00506DD6" w:rsidRPr="00506DD6" w:rsidRDefault="00506DD6" w:rsidP="00506DD6">
            <w:pPr>
              <w:keepNext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 xml:space="preserve">Heure approximative (heure </w:t>
            </w:r>
            <w:r w:rsidR="00EC165B">
              <w:rPr>
                <w:rFonts w:ascii="Arial" w:hAnsi="Arial" w:cs="Arial"/>
              </w:rPr>
              <w:t>de New Delhi</w:t>
            </w:r>
            <w:r w:rsidRPr="00506DD6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/>
          </w:tcPr>
          <w:p w14:paraId="3BBCA06A" w14:textId="77777777" w:rsidR="00506DD6" w:rsidRPr="00506DD6" w:rsidRDefault="00506DD6" w:rsidP="00506DD6">
            <w:pPr>
              <w:keepNext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État soumissionnaire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/>
          </w:tcPr>
          <w:p w14:paraId="4E62E8DC" w14:textId="77777777" w:rsidR="00506DD6" w:rsidRPr="00506DD6" w:rsidRDefault="00506DD6" w:rsidP="00506DD6">
            <w:pPr>
              <w:keepNext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Demande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2F2F2"/>
          </w:tcPr>
          <w:p w14:paraId="438C1E68" w14:textId="77777777" w:rsidR="00506DD6" w:rsidRPr="00506DD6" w:rsidRDefault="00506DD6" w:rsidP="00506DD6">
            <w:pPr>
              <w:keepNext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Projet de décision</w:t>
            </w:r>
          </w:p>
        </w:tc>
      </w:tr>
      <w:tr w:rsidR="00C221C5" w:rsidRPr="00506DD6" w14:paraId="12656AF5" w14:textId="77777777" w:rsidTr="00FE51B0">
        <w:tc>
          <w:tcPr>
            <w:tcW w:w="1701" w:type="dxa"/>
            <w:vMerge w:val="restart"/>
          </w:tcPr>
          <w:p w14:paraId="39DEF25C" w14:textId="6898A5A7" w:rsidR="00C221C5" w:rsidRPr="00506DD6" w:rsidRDefault="00C221C5" w:rsidP="00C221C5">
            <w:pPr>
              <w:jc w:val="both"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506DD6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45</w:t>
            </w:r>
          </w:p>
          <w:p w14:paraId="39047D01" w14:textId="77777777" w:rsidR="00C221C5" w:rsidRPr="00506DD6" w:rsidRDefault="00C221C5" w:rsidP="00C221C5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 xml:space="preserve"> – </w:t>
            </w:r>
          </w:p>
          <w:p w14:paraId="6726A152" w14:textId="11FCA40E" w:rsidR="00C221C5" w:rsidRPr="00506DD6" w:rsidRDefault="00C221C5" w:rsidP="00C221C5">
            <w:pPr>
              <w:jc w:val="both"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12h</w:t>
            </w:r>
            <w:r>
              <w:rPr>
                <w:rFonts w:ascii="Arial" w:hAnsi="Arial" w:cs="Arial"/>
              </w:rPr>
              <w:t>15</w:t>
            </w:r>
          </w:p>
          <w:p w14:paraId="0D4001F3" w14:textId="64C1F647" w:rsidR="00C221C5" w:rsidRPr="00506DD6" w:rsidRDefault="00C221C5" w:rsidP="00EC16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9F7"/>
          </w:tcPr>
          <w:p w14:paraId="6B976F83" w14:textId="53B73493" w:rsidR="00C221C5" w:rsidRPr="00EC165B" w:rsidRDefault="00C221C5" w:rsidP="00A34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2B9DE330" w14:textId="3668C2B2" w:rsidR="00C221C5" w:rsidRPr="00EC165B" w:rsidRDefault="00C221C5" w:rsidP="00A34FAD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 xml:space="preserve">Le </w:t>
            </w:r>
            <w:proofErr w:type="spellStart"/>
            <w:r w:rsidRPr="00EC165B">
              <w:rPr>
                <w:rFonts w:ascii="Arial" w:hAnsi="Arial" w:cs="Arial"/>
              </w:rPr>
              <w:t>Yimakan</w:t>
            </w:r>
            <w:proofErr w:type="spellEnd"/>
            <w:r w:rsidRPr="00EC165B">
              <w:rPr>
                <w:rFonts w:ascii="Arial" w:hAnsi="Arial" w:cs="Arial"/>
              </w:rPr>
              <w:t xml:space="preserve">, les récits oraux des </w:t>
            </w:r>
            <w:proofErr w:type="spellStart"/>
            <w:r w:rsidRPr="00EC165B">
              <w:rPr>
                <w:rFonts w:ascii="Arial" w:hAnsi="Arial" w:cs="Arial"/>
              </w:rPr>
              <w:t>Hezhen</w:t>
            </w:r>
            <w:proofErr w:type="spellEnd"/>
          </w:p>
        </w:tc>
        <w:tc>
          <w:tcPr>
            <w:tcW w:w="1837" w:type="dxa"/>
            <w:shd w:val="clear" w:color="auto" w:fill="DAE9F7"/>
          </w:tcPr>
          <w:p w14:paraId="63215FCF" w14:textId="6C01F197" w:rsidR="00C221C5" w:rsidRPr="007E35F8" w:rsidRDefault="00C221C5" w:rsidP="00A34FAD">
            <w:pPr>
              <w:jc w:val="both"/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7.c.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</w:t>
            </w:r>
          </w:p>
        </w:tc>
      </w:tr>
      <w:tr w:rsidR="00C221C5" w:rsidRPr="00506DD6" w14:paraId="5F946A6E" w14:textId="77777777" w:rsidTr="005A6604">
        <w:tc>
          <w:tcPr>
            <w:tcW w:w="1701" w:type="dxa"/>
            <w:vMerge/>
          </w:tcPr>
          <w:p w14:paraId="20E9D4A6" w14:textId="2B463229" w:rsidR="00C221C5" w:rsidRPr="00506DD6" w:rsidRDefault="00C221C5" w:rsidP="00EC16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8FA09F" w14:textId="5F4A4D67" w:rsidR="00C221C5" w:rsidRPr="00506DD6" w:rsidRDefault="00C221C5" w:rsidP="00EC165B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>Émirats arabes unis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211D612" w14:textId="6D7D32F3" w:rsidR="00C221C5" w:rsidRPr="00506DD6" w:rsidRDefault="00C221C5" w:rsidP="00EC165B">
            <w:pPr>
              <w:rPr>
                <w:rFonts w:ascii="Arial" w:hAnsi="Arial" w:cs="Arial"/>
              </w:rPr>
            </w:pPr>
            <w:r w:rsidRPr="00EC165B">
              <w:rPr>
                <w:rFonts w:ascii="Arial" w:hAnsi="Arial" w:cs="Arial"/>
              </w:rPr>
              <w:t xml:space="preserve">Al </w:t>
            </w:r>
            <w:proofErr w:type="spellStart"/>
            <w:r w:rsidRPr="00EC165B">
              <w:rPr>
                <w:rFonts w:ascii="Arial" w:hAnsi="Arial" w:cs="Arial"/>
              </w:rPr>
              <w:t>Sadu</w:t>
            </w:r>
            <w:proofErr w:type="spellEnd"/>
            <w:r w:rsidRPr="00EC165B">
              <w:rPr>
                <w:rFonts w:ascii="Arial" w:hAnsi="Arial" w:cs="Arial"/>
              </w:rPr>
              <w:t>, tissage traditionnel dans les Émirats arabes unis</w:t>
            </w:r>
          </w:p>
        </w:tc>
        <w:tc>
          <w:tcPr>
            <w:tcW w:w="1837" w:type="dxa"/>
          </w:tcPr>
          <w:p w14:paraId="714E3000" w14:textId="2AF3118A" w:rsidR="00C221C5" w:rsidRPr="00506DD6" w:rsidRDefault="00C221C5" w:rsidP="00EC165B">
            <w:pPr>
              <w:jc w:val="both"/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7.c.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</w:t>
            </w:r>
          </w:p>
        </w:tc>
      </w:tr>
    </w:tbl>
    <w:p w14:paraId="2929A39A" w14:textId="122FA620" w:rsidR="00506DD6" w:rsidRPr="00506DD6" w:rsidRDefault="00506DD6" w:rsidP="00A70806">
      <w:pPr>
        <w:keepNext/>
        <w:spacing w:before="240" w:line="240" w:lineRule="auto"/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</w:pPr>
      <w:r w:rsidRPr="00506DD6">
        <w:rPr>
          <w:rFonts w:ascii="Arial" w:eastAsia="DengXian" w:hAnsi="Arial" w:cs="Arial"/>
          <w:b/>
          <w:bCs/>
          <w:kern w:val="0"/>
          <w:sz w:val="22"/>
          <w:szCs w:val="22"/>
          <w:lang w:val="fr-FR" w:eastAsia="zh-CN"/>
          <w14:ligatures w14:val="none"/>
        </w:rPr>
        <w:lastRenderedPageBreak/>
        <w:t>Point 7.d - Examen des propositions au Registre de bonnes pratiques de sauvegarde</w:t>
      </w:r>
    </w:p>
    <w:tbl>
      <w:tblPr>
        <w:tblStyle w:val="TableGrid1"/>
        <w:tblW w:w="9066" w:type="dxa"/>
        <w:tblLook w:val="04A0" w:firstRow="1" w:lastRow="0" w:firstColumn="1" w:lastColumn="0" w:noHBand="0" w:noVBand="1"/>
      </w:tblPr>
      <w:tblGrid>
        <w:gridCol w:w="1701"/>
        <w:gridCol w:w="2268"/>
        <w:gridCol w:w="3260"/>
        <w:gridCol w:w="1837"/>
      </w:tblGrid>
      <w:tr w:rsidR="00506DD6" w:rsidRPr="00506DD6" w14:paraId="38E22430" w14:textId="77777777" w:rsidTr="005A6604">
        <w:tc>
          <w:tcPr>
            <w:tcW w:w="1701" w:type="dxa"/>
            <w:shd w:val="clear" w:color="auto" w:fill="F2F2F2"/>
          </w:tcPr>
          <w:p w14:paraId="3D760970" w14:textId="3541A49E" w:rsidR="00506DD6" w:rsidRPr="00506DD6" w:rsidRDefault="00506DD6" w:rsidP="00506DD6">
            <w:pPr>
              <w:keepNext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 xml:space="preserve">Heure approximative (heure </w:t>
            </w:r>
            <w:r w:rsidR="00DB35FA">
              <w:rPr>
                <w:rFonts w:ascii="Arial" w:hAnsi="Arial" w:cs="Arial"/>
              </w:rPr>
              <w:t>de New Delhi</w:t>
            </w:r>
            <w:r w:rsidRPr="00506DD6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  <w:shd w:val="clear" w:color="auto" w:fill="F2F2F2"/>
          </w:tcPr>
          <w:p w14:paraId="7454D3E4" w14:textId="77777777" w:rsidR="00506DD6" w:rsidRPr="00506DD6" w:rsidRDefault="00506DD6" w:rsidP="00506DD6">
            <w:pPr>
              <w:keepNext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État soumissionnaire</w:t>
            </w:r>
          </w:p>
        </w:tc>
        <w:tc>
          <w:tcPr>
            <w:tcW w:w="3260" w:type="dxa"/>
            <w:shd w:val="clear" w:color="auto" w:fill="F2F2F2"/>
          </w:tcPr>
          <w:p w14:paraId="7551D998" w14:textId="16F5C258" w:rsidR="00506DD6" w:rsidRPr="00506DD6" w:rsidRDefault="009F36FF" w:rsidP="00506DD6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Proposition</w:t>
            </w:r>
          </w:p>
        </w:tc>
        <w:tc>
          <w:tcPr>
            <w:tcW w:w="1837" w:type="dxa"/>
            <w:shd w:val="clear" w:color="auto" w:fill="F2F2F2"/>
          </w:tcPr>
          <w:p w14:paraId="6015A184" w14:textId="77777777" w:rsidR="00506DD6" w:rsidRPr="00506DD6" w:rsidRDefault="00506DD6" w:rsidP="00506DD6">
            <w:pPr>
              <w:keepNext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Projet de décision</w:t>
            </w:r>
          </w:p>
        </w:tc>
      </w:tr>
      <w:tr w:rsidR="00506DD6" w:rsidRPr="00506DD6" w14:paraId="3F2C6590" w14:textId="77777777" w:rsidTr="005A6604">
        <w:trPr>
          <w:trHeight w:val="130"/>
        </w:trPr>
        <w:tc>
          <w:tcPr>
            <w:tcW w:w="1701" w:type="dxa"/>
          </w:tcPr>
          <w:p w14:paraId="56931A1B" w14:textId="0D3E36B4" w:rsidR="00506DD6" w:rsidRPr="00506DD6" w:rsidRDefault="00A70806" w:rsidP="00506DD6">
            <w:pPr>
              <w:jc w:val="both"/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12h</w:t>
            </w:r>
            <w:r>
              <w:rPr>
                <w:rFonts w:ascii="Arial" w:hAnsi="Arial" w:cs="Arial"/>
              </w:rPr>
              <w:t>15</w:t>
            </w:r>
          </w:p>
          <w:p w14:paraId="645D6163" w14:textId="77777777" w:rsidR="00506DD6" w:rsidRPr="00506DD6" w:rsidRDefault="00506DD6" w:rsidP="00506DD6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 xml:space="preserve"> – </w:t>
            </w:r>
          </w:p>
          <w:p w14:paraId="6D6DFC29" w14:textId="77777777" w:rsidR="00506DD6" w:rsidRPr="00506DD6" w:rsidRDefault="00506DD6" w:rsidP="00506DD6">
            <w:pPr>
              <w:rPr>
                <w:rFonts w:ascii="Arial" w:hAnsi="Arial" w:cs="Arial"/>
              </w:rPr>
            </w:pPr>
            <w:r w:rsidRPr="00506DD6">
              <w:rPr>
                <w:rFonts w:ascii="Arial" w:hAnsi="Arial" w:cs="Arial"/>
              </w:rPr>
              <w:t>12h30</w:t>
            </w:r>
          </w:p>
        </w:tc>
        <w:tc>
          <w:tcPr>
            <w:tcW w:w="2268" w:type="dxa"/>
          </w:tcPr>
          <w:p w14:paraId="2F6FB1FF" w14:textId="38BB70BB" w:rsidR="00506DD6" w:rsidRPr="00506DD6" w:rsidRDefault="00EC165B" w:rsidP="00506D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Croati</w:t>
            </w:r>
            <w:r w:rsidR="005F18B4">
              <w:rPr>
                <w:rFonts w:ascii="Arial" w:hAnsi="Arial" w:cs="Arial"/>
              </w:rPr>
              <w:t>e</w:t>
            </w:r>
          </w:p>
        </w:tc>
        <w:tc>
          <w:tcPr>
            <w:tcW w:w="3260" w:type="dxa"/>
          </w:tcPr>
          <w:p w14:paraId="6B0C5C46" w14:textId="7DED51B8" w:rsidR="00506DD6" w:rsidRPr="00506DD6" w:rsidRDefault="00EC165B" w:rsidP="00506DD6">
            <w:pPr>
              <w:rPr>
                <w:rFonts w:ascii="Arial" w:hAnsi="Arial" w:cs="Arial"/>
                <w:color w:val="000000"/>
              </w:rPr>
            </w:pPr>
            <w:r w:rsidRPr="00EC165B">
              <w:rPr>
                <w:rFonts w:ascii="Arial" w:hAnsi="Arial" w:cs="Arial"/>
                <w:color w:val="000000"/>
              </w:rPr>
              <w:t xml:space="preserve">La sauvegarde et la documentation de la coutume du carnaval « </w:t>
            </w:r>
            <w:proofErr w:type="spellStart"/>
            <w:r w:rsidRPr="00EC165B">
              <w:rPr>
                <w:rFonts w:ascii="Arial" w:hAnsi="Arial" w:cs="Arial"/>
                <w:color w:val="000000"/>
              </w:rPr>
              <w:t>Lastovo</w:t>
            </w:r>
            <w:proofErr w:type="spellEnd"/>
            <w:r w:rsidRPr="00EC165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C165B">
              <w:rPr>
                <w:rFonts w:ascii="Arial" w:hAnsi="Arial" w:cs="Arial"/>
                <w:color w:val="000000"/>
              </w:rPr>
              <w:t>Poklad</w:t>
            </w:r>
            <w:proofErr w:type="spellEnd"/>
            <w:r>
              <w:rPr>
                <w:rFonts w:ascii="Arial" w:hAnsi="Arial" w:cs="Arial"/>
                <w:color w:val="000000"/>
              </w:rPr>
              <w:t> </w:t>
            </w:r>
            <w:r w:rsidRPr="00EC165B">
              <w:rPr>
                <w:rFonts w:ascii="Arial" w:hAnsi="Arial" w:cs="Arial"/>
                <w:color w:val="000000"/>
              </w:rPr>
              <w:t>» par la communauté</w:t>
            </w:r>
          </w:p>
        </w:tc>
        <w:tc>
          <w:tcPr>
            <w:tcW w:w="1837" w:type="dxa"/>
          </w:tcPr>
          <w:p w14:paraId="543CE50F" w14:textId="54116C9B" w:rsidR="00506DD6" w:rsidRPr="00506DD6" w:rsidRDefault="00EC165B" w:rsidP="00506DD6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7.d.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</w:t>
            </w:r>
          </w:p>
        </w:tc>
      </w:tr>
    </w:tbl>
    <w:p w14:paraId="44DFAA08" w14:textId="77777777" w:rsidR="00B948AD" w:rsidRPr="00506DD6" w:rsidRDefault="00B948AD">
      <w:pPr>
        <w:rPr>
          <w:lang w:val="fr-FR"/>
        </w:rPr>
      </w:pPr>
    </w:p>
    <w:sectPr w:rsidR="00B948AD" w:rsidRPr="00506DD6" w:rsidSect="00506DD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91EF3" w14:textId="77777777" w:rsidR="009C7891" w:rsidRDefault="009C7891" w:rsidP="00506DD6">
      <w:pPr>
        <w:spacing w:after="0" w:line="240" w:lineRule="auto"/>
      </w:pPr>
      <w:r>
        <w:separator/>
      </w:r>
    </w:p>
  </w:endnote>
  <w:endnote w:type="continuationSeparator" w:id="0">
    <w:p w14:paraId="30A87051" w14:textId="77777777" w:rsidR="009C7891" w:rsidRDefault="009C7891" w:rsidP="0050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708C250" w14:paraId="3D01B319" w14:textId="77777777" w:rsidTr="6708C250">
      <w:trPr>
        <w:trHeight w:val="300"/>
      </w:trPr>
      <w:tc>
        <w:tcPr>
          <w:tcW w:w="3020" w:type="dxa"/>
        </w:tcPr>
        <w:p w14:paraId="0716A993" w14:textId="3C4D210D" w:rsidR="6708C250" w:rsidRDefault="6708C250" w:rsidP="6708C250">
          <w:pPr>
            <w:pStyle w:val="Header"/>
            <w:ind w:left="-115"/>
          </w:pPr>
        </w:p>
      </w:tc>
      <w:tc>
        <w:tcPr>
          <w:tcW w:w="3020" w:type="dxa"/>
        </w:tcPr>
        <w:p w14:paraId="5F00B4DE" w14:textId="5A651113" w:rsidR="6708C250" w:rsidRDefault="6708C250" w:rsidP="6708C250">
          <w:pPr>
            <w:pStyle w:val="Header"/>
            <w:jc w:val="center"/>
          </w:pPr>
        </w:p>
      </w:tc>
      <w:tc>
        <w:tcPr>
          <w:tcW w:w="3020" w:type="dxa"/>
        </w:tcPr>
        <w:p w14:paraId="0524CF55" w14:textId="74AB7009" w:rsidR="6708C250" w:rsidRDefault="6708C250" w:rsidP="6708C250">
          <w:pPr>
            <w:pStyle w:val="Header"/>
            <w:ind w:right="-115"/>
            <w:jc w:val="right"/>
          </w:pPr>
        </w:p>
      </w:tc>
    </w:tr>
  </w:tbl>
  <w:p w14:paraId="0C06FAEE" w14:textId="521BA3A3" w:rsidR="6708C250" w:rsidRDefault="6708C250" w:rsidP="6708C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708C250" w14:paraId="2499D359" w14:textId="77777777" w:rsidTr="6708C250">
      <w:trPr>
        <w:trHeight w:val="300"/>
      </w:trPr>
      <w:tc>
        <w:tcPr>
          <w:tcW w:w="3020" w:type="dxa"/>
        </w:tcPr>
        <w:p w14:paraId="6E036A21" w14:textId="4E61680A" w:rsidR="6708C250" w:rsidRDefault="6708C250" w:rsidP="6708C250">
          <w:pPr>
            <w:pStyle w:val="Header"/>
            <w:ind w:left="-115"/>
          </w:pPr>
        </w:p>
      </w:tc>
      <w:tc>
        <w:tcPr>
          <w:tcW w:w="3020" w:type="dxa"/>
        </w:tcPr>
        <w:p w14:paraId="70254AB1" w14:textId="148EAE05" w:rsidR="6708C250" w:rsidRDefault="6708C250" w:rsidP="6708C250">
          <w:pPr>
            <w:pStyle w:val="Header"/>
            <w:jc w:val="center"/>
          </w:pPr>
        </w:p>
      </w:tc>
      <w:tc>
        <w:tcPr>
          <w:tcW w:w="3020" w:type="dxa"/>
        </w:tcPr>
        <w:p w14:paraId="5DB6A112" w14:textId="6CE2F7E1" w:rsidR="6708C250" w:rsidRDefault="6708C250" w:rsidP="6708C250">
          <w:pPr>
            <w:pStyle w:val="Header"/>
            <w:ind w:right="-115"/>
            <w:jc w:val="right"/>
          </w:pPr>
        </w:p>
      </w:tc>
    </w:tr>
  </w:tbl>
  <w:p w14:paraId="7423BFE1" w14:textId="3C5C6E41" w:rsidR="6708C250" w:rsidRDefault="6708C250" w:rsidP="6708C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36B1" w14:textId="77777777" w:rsidR="009C7891" w:rsidRDefault="009C7891" w:rsidP="00506DD6">
      <w:pPr>
        <w:spacing w:after="0" w:line="240" w:lineRule="auto"/>
      </w:pPr>
      <w:r>
        <w:separator/>
      </w:r>
    </w:p>
  </w:footnote>
  <w:footnote w:type="continuationSeparator" w:id="0">
    <w:p w14:paraId="0C261D58" w14:textId="77777777" w:rsidR="009C7891" w:rsidRDefault="009C7891" w:rsidP="0050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B28A" w14:textId="77777777" w:rsidR="00506DD6" w:rsidRDefault="00506DD6">
    <w:pPr>
      <w:pStyle w:val="Header1"/>
    </w:pPr>
    <w:r>
      <w:rPr>
        <w:rFonts w:ascii="Arial" w:hAnsi="Arial" w:cs="Arial"/>
        <w:sz w:val="20"/>
        <w:szCs w:val="20"/>
      </w:rPr>
      <w:t xml:space="preserve">page </w:t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2</w:t>
    </w:r>
    <w:r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197E" w14:textId="77777777" w:rsidR="00506DD6" w:rsidRDefault="00506DD6" w:rsidP="00E0280E">
    <w:pPr>
      <w:pStyle w:val="Header1"/>
      <w:jc w:val="right"/>
    </w:pPr>
    <w:r>
      <w:rPr>
        <w:rFonts w:ascii="Arial" w:hAnsi="Arial" w:cs="Arial"/>
        <w:sz w:val="20"/>
        <w:szCs w:val="20"/>
      </w:rPr>
      <w:t xml:space="preserve">page </w:t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2</w:t>
    </w:r>
    <w:r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98DF" w14:textId="3D400246" w:rsidR="00506DD6" w:rsidRPr="00506DD6" w:rsidRDefault="0005439C" w:rsidP="00895922">
    <w:pPr>
      <w:pStyle w:val="Header1"/>
      <w:jc w:val="right"/>
      <w:rPr>
        <w:rFonts w:ascii="Arial" w:hAnsi="Arial"/>
      </w:rPr>
    </w:pPr>
    <w:r>
      <w:rPr>
        <w:rFonts w:ascii="Arial" w:hAnsi="Arial"/>
      </w:rPr>
      <w:t>10</w:t>
    </w:r>
    <w:r w:rsidRPr="6708C250">
      <w:rPr>
        <w:rFonts w:ascii="Arial" w:hAnsi="Arial"/>
      </w:rPr>
      <w:t xml:space="preserve"> </w:t>
    </w:r>
    <w:proofErr w:type="spellStart"/>
    <w:r w:rsidR="6708C250" w:rsidRPr="6708C250">
      <w:rPr>
        <w:rFonts w:ascii="Arial" w:hAnsi="Arial"/>
      </w:rPr>
      <w:t>décembre</w:t>
    </w:r>
    <w:proofErr w:type="spellEnd"/>
    <w:r w:rsidR="6708C250" w:rsidRPr="6708C250">
      <w:rPr>
        <w:rFonts w:ascii="Arial" w:hAnsi="Arial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D6"/>
    <w:rsid w:val="0005439C"/>
    <w:rsid w:val="000C1E48"/>
    <w:rsid w:val="000E5D2C"/>
    <w:rsid w:val="001438C1"/>
    <w:rsid w:val="001662D7"/>
    <w:rsid w:val="001752EF"/>
    <w:rsid w:val="00192D12"/>
    <w:rsid w:val="002030E9"/>
    <w:rsid w:val="00246396"/>
    <w:rsid w:val="002B3386"/>
    <w:rsid w:val="002C5B76"/>
    <w:rsid w:val="00370DB6"/>
    <w:rsid w:val="00383C1A"/>
    <w:rsid w:val="003B3818"/>
    <w:rsid w:val="003D7D83"/>
    <w:rsid w:val="00421AFA"/>
    <w:rsid w:val="004A6E5A"/>
    <w:rsid w:val="004E1986"/>
    <w:rsid w:val="00506DD6"/>
    <w:rsid w:val="00561966"/>
    <w:rsid w:val="005A6604"/>
    <w:rsid w:val="005D6B38"/>
    <w:rsid w:val="005F18B4"/>
    <w:rsid w:val="00700DEB"/>
    <w:rsid w:val="0073337B"/>
    <w:rsid w:val="0079048D"/>
    <w:rsid w:val="007F54EF"/>
    <w:rsid w:val="0083381E"/>
    <w:rsid w:val="009C3D5A"/>
    <w:rsid w:val="009C7891"/>
    <w:rsid w:val="009F36FF"/>
    <w:rsid w:val="009F60DC"/>
    <w:rsid w:val="00A17648"/>
    <w:rsid w:val="00A224BB"/>
    <w:rsid w:val="00A34FAD"/>
    <w:rsid w:val="00A70806"/>
    <w:rsid w:val="00AE15E1"/>
    <w:rsid w:val="00AF45CE"/>
    <w:rsid w:val="00B86D43"/>
    <w:rsid w:val="00B87692"/>
    <w:rsid w:val="00B948AD"/>
    <w:rsid w:val="00BB071F"/>
    <w:rsid w:val="00BB0972"/>
    <w:rsid w:val="00C221C5"/>
    <w:rsid w:val="00CB682B"/>
    <w:rsid w:val="00CC7985"/>
    <w:rsid w:val="00D31882"/>
    <w:rsid w:val="00DB35FA"/>
    <w:rsid w:val="00DE61A7"/>
    <w:rsid w:val="00E76462"/>
    <w:rsid w:val="00EC165B"/>
    <w:rsid w:val="00ED53F5"/>
    <w:rsid w:val="00F04A5B"/>
    <w:rsid w:val="00F1415B"/>
    <w:rsid w:val="00F83ED4"/>
    <w:rsid w:val="00FE0FC6"/>
    <w:rsid w:val="00FE51B0"/>
    <w:rsid w:val="6708C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CEF8F"/>
  <w15:chartTrackingRefBased/>
  <w15:docId w15:val="{ABC5E936-B111-441B-9056-8E95BC86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D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DD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506DD6"/>
    <w:pPr>
      <w:spacing w:after="0" w:line="240" w:lineRule="auto"/>
    </w:pPr>
    <w:rPr>
      <w:rFonts w:eastAsia="DengXian"/>
      <w:kern w:val="0"/>
      <w:sz w:val="22"/>
      <w:szCs w:val="22"/>
      <w:lang w:val="fr-FR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Normal"/>
    <w:next w:val="Header"/>
    <w:link w:val="HeaderChar"/>
    <w:unhideWhenUsed/>
    <w:rsid w:val="00506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rsid w:val="00506DD6"/>
  </w:style>
  <w:style w:type="character" w:styleId="PageNumber">
    <w:name w:val="page number"/>
    <w:basedOn w:val="DefaultParagraphFont"/>
    <w:semiHidden/>
    <w:unhideWhenUsed/>
    <w:rsid w:val="00506DD6"/>
  </w:style>
  <w:style w:type="table" w:styleId="TableGrid">
    <w:name w:val="Table Grid"/>
    <w:basedOn w:val="TableNormal"/>
    <w:uiPriority w:val="39"/>
    <w:rsid w:val="0050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semiHidden/>
    <w:unhideWhenUsed/>
    <w:rsid w:val="00506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506DD6"/>
  </w:style>
  <w:style w:type="paragraph" w:styleId="Footer">
    <w:name w:val="footer"/>
    <w:basedOn w:val="Normal"/>
    <w:link w:val="FooterChar"/>
    <w:uiPriority w:val="99"/>
    <w:unhideWhenUsed/>
    <w:rsid w:val="00506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DD6"/>
  </w:style>
  <w:style w:type="character" w:styleId="Hyperlink">
    <w:name w:val="Hyperlink"/>
    <w:basedOn w:val="DefaultParagraphFont"/>
    <w:uiPriority w:val="99"/>
    <w:unhideWhenUsed/>
    <w:rsid w:val="00506D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D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6E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hmeetings@unesco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ich.unesco.org/fr/decisions/19.COM/1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4DD57-7AFD-4D95-A2AA-6A9080E8EB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1254</Words>
  <Characters>7152</Characters>
  <Application>Microsoft Office Word</Application>
  <DocSecurity>0</DocSecurity>
  <Lines>59</Lines>
  <Paragraphs>16</Paragraphs>
  <ScaleCrop>false</ScaleCrop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Iturralde Agirre, Beñat</dc:creator>
  <cp:keywords/>
  <dc:description/>
  <cp:lastModifiedBy>Iturralde Agirre, Beñat</cp:lastModifiedBy>
  <cp:revision>36</cp:revision>
  <dcterms:created xsi:type="dcterms:W3CDTF">2025-11-19T12:58:00Z</dcterms:created>
  <dcterms:modified xsi:type="dcterms:W3CDTF">2025-12-10T15:13:00Z</dcterms:modified>
</cp:coreProperties>
</file>