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000964FC" w14:textId="77777777" w:rsidR="00793F31" w:rsidRDefault="00084BFE" w:rsidP="00793F31">
      <w:pPr>
        <w:spacing w:before="840" w:after="840"/>
        <w:jc w:val="center"/>
        <w:rPr>
          <w:rFonts w:ascii="Arial" w:hAnsi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>Consultation électronique</w:t>
      </w:r>
      <w:r w:rsidR="00AC4027" w:rsidRPr="00C4434C">
        <w:rPr>
          <w:rFonts w:ascii="Arial" w:hAnsi="Arial" w:cs="Arial"/>
          <w:b/>
          <w:sz w:val="22"/>
          <w:szCs w:val="22"/>
        </w:rPr>
        <w:t xml:space="preserve"> du Bureau</w:t>
      </w:r>
      <w:r>
        <w:rPr>
          <w:rFonts w:ascii="Arial" w:hAnsi="Arial" w:cs="Arial"/>
          <w:b/>
          <w:sz w:val="22"/>
          <w:szCs w:val="22"/>
        </w:rPr>
        <w:br/>
        <w:t>20 – 23 janvier 2025</w:t>
      </w:r>
      <w:r w:rsidR="00AC4027" w:rsidRPr="008E67D8">
        <w:rPr>
          <w:rFonts w:ascii="Arial" w:hAnsi="Arial"/>
          <w:b/>
          <w:sz w:val="22"/>
        </w:rPr>
        <w:t xml:space="preserve"> </w:t>
      </w:r>
    </w:p>
    <w:p w14:paraId="630B69F1" w14:textId="62AA02D1" w:rsidR="008F09EC" w:rsidRPr="00B43974" w:rsidRDefault="00084BFE" w:rsidP="00793F31">
      <w:pPr>
        <w:spacing w:before="1200" w:after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DÉCISION</w:t>
      </w:r>
    </w:p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02B08038" w14:textId="782AF0AE" w:rsidR="00084BFE" w:rsidRPr="00B43974" w:rsidRDefault="00084BFE" w:rsidP="008F7E55">
      <w:pPr>
        <w:pStyle w:val="GATitleResolution"/>
        <w:ind w:left="0"/>
      </w:pPr>
      <w:r w:rsidRPr="0020150F">
        <w:lastRenderedPageBreak/>
        <w:t>DÉCIS</w:t>
      </w:r>
      <w:r>
        <w:t>ION 20</w:t>
      </w:r>
      <w:r w:rsidRPr="0020150F">
        <w:t>.COM</w:t>
      </w:r>
      <w:r>
        <w:t> 1.BUR 1</w:t>
      </w:r>
    </w:p>
    <w:p w14:paraId="483390B3" w14:textId="77777777" w:rsidR="00084BFE" w:rsidRPr="00B43974" w:rsidRDefault="00084BFE" w:rsidP="008F7E55">
      <w:pPr>
        <w:pStyle w:val="COMPreambulaDecision"/>
        <w:ind w:left="0"/>
      </w:pPr>
      <w:r w:rsidRPr="00B43974">
        <w:t xml:space="preserve">Le </w:t>
      </w:r>
      <w:r>
        <w:t>Bureau</w:t>
      </w:r>
      <w:r w:rsidRPr="00B43974">
        <w:t>,</w:t>
      </w:r>
    </w:p>
    <w:p w14:paraId="7D43113F" w14:textId="79534637" w:rsidR="00084BFE" w:rsidRPr="00022428" w:rsidRDefault="00084BFE" w:rsidP="008F7E55">
      <w:pPr>
        <w:pStyle w:val="COMParaDecision"/>
        <w:ind w:left="567"/>
        <w:jc w:val="left"/>
      </w:pPr>
      <w:r w:rsidRPr="00B43974">
        <w:t>Ayant examiné</w:t>
      </w:r>
      <w:r w:rsidRPr="00B43974">
        <w:rPr>
          <w:u w:val="none"/>
        </w:rPr>
        <w:t xml:space="preserve"> le document</w:t>
      </w:r>
      <w:r>
        <w:rPr>
          <w:u w:val="none"/>
        </w:rPr>
        <w:t xml:space="preserve"> </w:t>
      </w:r>
      <w:hyperlink r:id="rId8" w:history="1">
        <w:r w:rsidRPr="00D61F1D">
          <w:rPr>
            <w:rStyle w:val="Hyperlink"/>
          </w:rPr>
          <w:t>LHE/25/20.COM 1.BUR/1 Rev.</w:t>
        </w:r>
      </w:hyperlink>
      <w:r>
        <w:rPr>
          <w:u w:val="none"/>
        </w:rPr>
        <w:t>,</w:t>
      </w:r>
    </w:p>
    <w:p w14:paraId="10F99626" w14:textId="77777777" w:rsidR="00084BFE" w:rsidRDefault="00084BFE" w:rsidP="008F7E55">
      <w:pPr>
        <w:pStyle w:val="COMParaDecision"/>
        <w:ind w:left="567"/>
        <w:jc w:val="left"/>
      </w:pPr>
      <w:r w:rsidRPr="00022428">
        <w:t>Rappelant</w:t>
      </w:r>
      <w:r w:rsidRPr="00B43974">
        <w:rPr>
          <w:u w:val="none"/>
        </w:rPr>
        <w:t xml:space="preserve"> </w:t>
      </w:r>
      <w:r>
        <w:rPr>
          <w:u w:val="none"/>
        </w:rPr>
        <w:t xml:space="preserve">la décision </w:t>
      </w:r>
      <w:hyperlink r:id="rId9" w:history="1">
        <w:r w:rsidRPr="00BB31DE">
          <w:rPr>
            <w:rStyle w:val="Hyperlink"/>
          </w:rPr>
          <w:t>19.COM 17</w:t>
        </w:r>
      </w:hyperlink>
      <w:r w:rsidRPr="00444B5B">
        <w:rPr>
          <w:u w:val="none"/>
        </w:rPr>
        <w:t>,</w:t>
      </w:r>
    </w:p>
    <w:p w14:paraId="5201F7CF" w14:textId="77777777" w:rsidR="00084BFE" w:rsidRDefault="00084BFE" w:rsidP="008F7E55">
      <w:pPr>
        <w:pStyle w:val="COMParaDecision"/>
        <w:ind w:left="567"/>
      </w:pPr>
      <w:r>
        <w:t>Décide</w:t>
      </w:r>
      <w:r w:rsidRPr="00DB415A">
        <w:rPr>
          <w:u w:val="none"/>
        </w:rPr>
        <w:t xml:space="preserve"> de proposer au Comité d’élire </w:t>
      </w:r>
      <w:r w:rsidRPr="00AF66E7">
        <w:rPr>
          <w:u w:val="none"/>
        </w:rPr>
        <w:t>S. Exc. M. Vishal V. Sharma</w:t>
      </w:r>
      <w:r w:rsidRPr="00DB415A">
        <w:rPr>
          <w:u w:val="none"/>
        </w:rPr>
        <w:t xml:space="preserve"> (</w:t>
      </w:r>
      <w:r>
        <w:rPr>
          <w:u w:val="none"/>
        </w:rPr>
        <w:t>Inde</w:t>
      </w:r>
      <w:r w:rsidRPr="00DB415A">
        <w:rPr>
          <w:u w:val="none"/>
        </w:rPr>
        <w:t xml:space="preserve">) comme Président de la </w:t>
      </w:r>
      <w:r>
        <w:rPr>
          <w:u w:val="none"/>
        </w:rPr>
        <w:t>vingtième</w:t>
      </w:r>
      <w:r w:rsidRPr="00DB415A">
        <w:rPr>
          <w:u w:val="none"/>
        </w:rPr>
        <w:t xml:space="preserve"> session du Comité, </w:t>
      </w:r>
      <w:proofErr w:type="gramStart"/>
      <w:r w:rsidRPr="00DB415A">
        <w:rPr>
          <w:u w:val="none"/>
        </w:rPr>
        <w:t>suite à</w:t>
      </w:r>
      <w:proofErr w:type="gramEnd"/>
      <w:r w:rsidRPr="00DB415A">
        <w:rPr>
          <w:u w:val="none"/>
        </w:rPr>
        <w:t xml:space="preserve"> la proposition de </w:t>
      </w:r>
      <w:r>
        <w:rPr>
          <w:u w:val="none"/>
        </w:rPr>
        <w:t xml:space="preserve">l’Inde et </w:t>
      </w:r>
      <w:r w:rsidRPr="00BB31DE">
        <w:t>comprend</w:t>
      </w:r>
      <w:r>
        <w:rPr>
          <w:u w:val="none"/>
        </w:rPr>
        <w:t xml:space="preserve"> que, </w:t>
      </w:r>
      <w:r w:rsidRPr="00BB31DE">
        <w:rPr>
          <w:u w:val="none"/>
        </w:rPr>
        <w:t>compte tenu de l</w:t>
      </w:r>
      <w:r>
        <w:rPr>
          <w:u w:val="none"/>
        </w:rPr>
        <w:t>’</w:t>
      </w:r>
      <w:r w:rsidRPr="00BB31DE">
        <w:rPr>
          <w:u w:val="none"/>
        </w:rPr>
        <w:t xml:space="preserve">article 13.4 du </w:t>
      </w:r>
      <w:r>
        <w:rPr>
          <w:u w:val="none"/>
        </w:rPr>
        <w:t>R</w:t>
      </w:r>
      <w:r w:rsidRPr="00BB31DE">
        <w:rPr>
          <w:u w:val="none"/>
        </w:rPr>
        <w:t xml:space="preserve">èglement intérieur </w:t>
      </w:r>
      <w:r>
        <w:rPr>
          <w:u w:val="none"/>
        </w:rPr>
        <w:t>du Comité</w:t>
      </w:r>
      <w:r w:rsidRPr="00BB31DE">
        <w:rPr>
          <w:u w:val="none"/>
        </w:rPr>
        <w:t xml:space="preserve">, les autres membres du </w:t>
      </w:r>
      <w:r>
        <w:rPr>
          <w:u w:val="none"/>
        </w:rPr>
        <w:t>B</w:t>
      </w:r>
      <w:r w:rsidRPr="00BB31DE">
        <w:rPr>
          <w:u w:val="none"/>
        </w:rPr>
        <w:t>ureau seraient la France, la Slovaquie, la Barbade, l</w:t>
      </w:r>
      <w:r>
        <w:rPr>
          <w:u w:val="none"/>
        </w:rPr>
        <w:t>’</w:t>
      </w:r>
      <w:r w:rsidRPr="00BB31DE">
        <w:rPr>
          <w:u w:val="none"/>
        </w:rPr>
        <w:t xml:space="preserve">Éthiopie et la Mauritanie </w:t>
      </w:r>
      <w:r>
        <w:rPr>
          <w:u w:val="none"/>
        </w:rPr>
        <w:t>comme</w:t>
      </w:r>
      <w:r w:rsidRPr="00BB31DE">
        <w:rPr>
          <w:u w:val="none"/>
        </w:rPr>
        <w:t xml:space="preserve"> </w:t>
      </w:r>
      <w:r>
        <w:rPr>
          <w:u w:val="none"/>
        </w:rPr>
        <w:t>V</w:t>
      </w:r>
      <w:r w:rsidRPr="00BB31DE">
        <w:rPr>
          <w:u w:val="none"/>
        </w:rPr>
        <w:t>ice-</w:t>
      </w:r>
      <w:r>
        <w:rPr>
          <w:u w:val="none"/>
        </w:rPr>
        <w:t>P</w:t>
      </w:r>
      <w:r w:rsidRPr="00BB31DE">
        <w:rPr>
          <w:u w:val="none"/>
        </w:rPr>
        <w:t xml:space="preserve">résidents, ainsi que Mme </w:t>
      </w:r>
      <w:proofErr w:type="spellStart"/>
      <w:r w:rsidRPr="00BB31DE">
        <w:rPr>
          <w:u w:val="none"/>
        </w:rPr>
        <w:t>Aysha</w:t>
      </w:r>
      <w:proofErr w:type="spellEnd"/>
      <w:r w:rsidRPr="00BB31DE">
        <w:rPr>
          <w:u w:val="none"/>
        </w:rPr>
        <w:t xml:space="preserve"> </w:t>
      </w:r>
      <w:proofErr w:type="spellStart"/>
      <w:r w:rsidRPr="00BB31DE">
        <w:rPr>
          <w:u w:val="none"/>
        </w:rPr>
        <w:t>Kamali</w:t>
      </w:r>
      <w:proofErr w:type="spellEnd"/>
      <w:r w:rsidRPr="00BB31DE">
        <w:rPr>
          <w:u w:val="none"/>
        </w:rPr>
        <w:t xml:space="preserve"> (Émirats arabes unis) </w:t>
      </w:r>
      <w:r>
        <w:rPr>
          <w:u w:val="none"/>
        </w:rPr>
        <w:t>comme</w:t>
      </w:r>
      <w:r w:rsidRPr="00BB31DE">
        <w:rPr>
          <w:u w:val="none"/>
        </w:rPr>
        <w:t xml:space="preserve"> </w:t>
      </w:r>
      <w:r>
        <w:rPr>
          <w:u w:val="none"/>
        </w:rPr>
        <w:t>R</w:t>
      </w:r>
      <w:r w:rsidRPr="00BB31DE">
        <w:rPr>
          <w:u w:val="none"/>
        </w:rPr>
        <w:t>apporteur</w:t>
      </w:r>
      <w:r>
        <w:rPr>
          <w:u w:val="none"/>
        </w:rPr>
        <w:t> </w:t>
      </w:r>
      <w:r w:rsidRPr="00DB415A">
        <w:rPr>
          <w:u w:val="none"/>
        </w:rPr>
        <w:t>;</w:t>
      </w:r>
    </w:p>
    <w:p w14:paraId="30AA21D5" w14:textId="2E1B1BF3" w:rsidR="00DC2A0B" w:rsidRPr="00E16620" w:rsidRDefault="00084BFE" w:rsidP="008F7E55">
      <w:pPr>
        <w:pStyle w:val="COMParaDecision"/>
        <w:ind w:left="567"/>
      </w:pPr>
      <w:r w:rsidRPr="00E16620">
        <w:t>Demande</w:t>
      </w:r>
      <w:r w:rsidRPr="00E16620">
        <w:rPr>
          <w:u w:val="none"/>
        </w:rPr>
        <w:t xml:space="preserve"> au Secrétariat d’organiser un échange électronique avec les membres du Comité, du 24 au 31 janvier 2025, pour élire le Président</w:t>
      </w:r>
      <w:r w:rsidR="00112230" w:rsidRPr="00E16620">
        <w:rPr>
          <w:u w:val="none"/>
        </w:rPr>
        <w:t xml:space="preserve"> </w:t>
      </w:r>
      <w:r w:rsidRPr="00E16620">
        <w:rPr>
          <w:u w:val="none"/>
        </w:rPr>
        <w:t>de la vingtième session du Comité, en tenant compte de la proposition du Bureau.</w:t>
      </w:r>
    </w:p>
    <w:sectPr w:rsidR="00DC2A0B" w:rsidRPr="00E16620" w:rsidSect="00655736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410C" w14:textId="77777777" w:rsidR="00993211" w:rsidRDefault="00993211" w:rsidP="00655736">
      <w:r>
        <w:separator/>
      </w:r>
    </w:p>
    <w:p w14:paraId="770169DC" w14:textId="77777777" w:rsidR="00993211" w:rsidRDefault="00993211"/>
    <w:p w14:paraId="0C470A8C" w14:textId="77777777" w:rsidR="00993211" w:rsidRDefault="00993211" w:rsidP="002E58D4"/>
    <w:p w14:paraId="1C6C4672" w14:textId="77777777" w:rsidR="00993211" w:rsidRDefault="00993211" w:rsidP="002E58D4"/>
    <w:p w14:paraId="00D755FD" w14:textId="77777777" w:rsidR="00993211" w:rsidRDefault="00993211" w:rsidP="002E58D4"/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5C5C" w14:textId="4DD66DFD" w:rsidR="006B5001" w:rsidRPr="00AC4027" w:rsidRDefault="008F09EC" w:rsidP="00461168">
    <w:pPr>
      <w:pStyle w:val="Header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AE0806">
      <w:rPr>
        <w:rFonts w:ascii="Arial" w:hAnsi="Arial" w:cs="Arial"/>
        <w:sz w:val="20"/>
        <w:szCs w:val="20"/>
      </w:rPr>
      <w:t>5</w:t>
    </w:r>
    <w:r w:rsidRPr="00AC4027">
      <w:rPr>
        <w:rFonts w:ascii="Arial" w:hAnsi="Arial" w:cs="Arial"/>
        <w:sz w:val="20"/>
        <w:szCs w:val="20"/>
      </w:rPr>
      <w:t>/</w:t>
    </w:r>
    <w:r w:rsidR="00AE0806">
      <w:rPr>
        <w:rFonts w:ascii="Arial" w:hAnsi="Arial" w:cs="Arial"/>
        <w:sz w:val="20"/>
        <w:szCs w:val="20"/>
      </w:rPr>
      <w:t>20</w:t>
    </w:r>
    <w:r w:rsidRPr="00AC4027">
      <w:rPr>
        <w:rFonts w:ascii="Arial" w:hAnsi="Arial" w:cs="Arial"/>
        <w:sz w:val="20"/>
        <w:szCs w:val="20"/>
      </w:rPr>
      <w:t>.</w:t>
    </w:r>
    <w:r w:rsidR="00AC4027">
      <w:rPr>
        <w:rFonts w:ascii="Arial" w:hAnsi="Arial" w:cs="Arial"/>
        <w:sz w:val="20"/>
        <w:szCs w:val="20"/>
      </w:rPr>
      <w:t>COM </w:t>
    </w:r>
    <w:r w:rsidR="00AE0806">
      <w:rPr>
        <w:rFonts w:ascii="Arial" w:hAnsi="Arial" w:cs="Arial"/>
        <w:sz w:val="20"/>
        <w:szCs w:val="20"/>
      </w:rPr>
      <w:t>1</w:t>
    </w:r>
    <w:r w:rsidR="00AC4027" w:rsidRPr="0036787A">
      <w:rPr>
        <w:rFonts w:ascii="Arial" w:hAnsi="Arial" w:cs="Arial"/>
        <w:sz w:val="20"/>
        <w:szCs w:val="20"/>
      </w:rPr>
      <w:t>.BUR/</w:t>
    </w:r>
    <w:proofErr w:type="spellStart"/>
    <w:r w:rsidR="00084BFE">
      <w:rPr>
        <w:rFonts w:ascii="Arial" w:hAnsi="Arial" w:cs="Arial"/>
        <w:sz w:val="20"/>
        <w:szCs w:val="20"/>
      </w:rPr>
      <w:t>Decision</w:t>
    </w:r>
    <w:r w:rsidR="008F7E55">
      <w:rPr>
        <w:rFonts w:ascii="Arial" w:hAnsi="Arial" w:cs="Arial"/>
        <w:sz w:val="20"/>
        <w:szCs w:val="20"/>
      </w:rPr>
      <w:t>s</w:t>
    </w:r>
    <w:proofErr w:type="spellEnd"/>
    <w:r w:rsidR="00AC4027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PageNumber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0CBE" w14:textId="08A4292B" w:rsidR="006B5001" w:rsidRPr="00BC3420" w:rsidRDefault="008F09EC" w:rsidP="00461168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C2A0B">
      <w:rPr>
        <w:rFonts w:ascii="Arial" w:hAnsi="Arial" w:cs="Arial"/>
        <w:sz w:val="20"/>
        <w:szCs w:val="20"/>
        <w:lang w:val="en-US"/>
      </w:rPr>
      <w:t>24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2137DD">
      <w:rPr>
        <w:rFonts w:ascii="Arial" w:hAnsi="Arial" w:cs="Arial"/>
        <w:sz w:val="20"/>
        <w:szCs w:val="20"/>
        <w:lang w:val="en-US"/>
      </w:rPr>
      <w:t>9</w:t>
    </w:r>
    <w:r>
      <w:rPr>
        <w:rFonts w:ascii="Arial" w:hAnsi="Arial" w:cs="Arial"/>
        <w:sz w:val="20"/>
        <w:szCs w:val="20"/>
        <w:lang w:val="en-US"/>
      </w:rPr>
      <w:t>.COM</w:t>
    </w:r>
    <w:r w:rsidR="00130D3D">
      <w:rPr>
        <w:rFonts w:ascii="Arial" w:hAnsi="Arial" w:cs="Arial"/>
        <w:sz w:val="20"/>
        <w:szCs w:val="20"/>
      </w:rPr>
      <w:t> </w:t>
    </w:r>
    <w:r w:rsidR="002137DD">
      <w:rPr>
        <w:rFonts w:ascii="Arial" w:hAnsi="Arial" w:cs="Arial"/>
        <w:sz w:val="20"/>
        <w:szCs w:val="20"/>
      </w:rPr>
      <w:t>1</w:t>
    </w:r>
    <w:r w:rsidR="00130D3D" w:rsidRPr="0036787A">
      <w:rPr>
        <w:rFonts w:ascii="Arial" w:hAnsi="Arial" w:cs="Arial"/>
        <w:sz w:val="20"/>
        <w:szCs w:val="20"/>
      </w:rPr>
      <w:t>.BUR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C354B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E5A4" w14:textId="645F339E" w:rsidR="00E9376C" w:rsidRPr="008B64DF" w:rsidRDefault="00F84A0B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2736625D" w:rsidR="00AC4027" w:rsidRPr="00D7105A" w:rsidRDefault="00AE0806" w:rsidP="00AC4027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20</w:t>
    </w:r>
    <w:r w:rsidR="00AC4027"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="00AC4027"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>
      <w:rPr>
        <w:rFonts w:ascii="Arial" w:hAnsi="Arial" w:cs="Arial"/>
        <w:b/>
        <w:sz w:val="44"/>
        <w:szCs w:val="44"/>
        <w:lang w:val="pt-PT"/>
      </w:rPr>
      <w:t>1</w:t>
    </w:r>
    <w:r w:rsidR="00AC4027"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4AD38C3D" w14:textId="0D3C0A29" w:rsidR="00E9376C" w:rsidRPr="008F7E55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C318BF">
      <w:rPr>
        <w:rFonts w:ascii="Arial" w:hAnsi="Arial" w:cs="Arial"/>
        <w:b/>
        <w:sz w:val="22"/>
        <w:szCs w:val="22"/>
        <w:lang w:val="pt-PT"/>
      </w:rPr>
      <w:t>LHE</w:t>
    </w:r>
    <w:r w:rsidR="00EA602C" w:rsidRPr="008F7E55">
      <w:rPr>
        <w:rFonts w:ascii="Arial" w:hAnsi="Arial" w:cs="Arial"/>
        <w:b/>
        <w:sz w:val="22"/>
        <w:szCs w:val="22"/>
        <w:lang w:val="pt-PT"/>
      </w:rPr>
      <w:t>/</w:t>
    </w:r>
    <w:r w:rsidR="00F13192" w:rsidRPr="008F7E55">
      <w:rPr>
        <w:rFonts w:ascii="Arial" w:hAnsi="Arial" w:cs="Arial"/>
        <w:b/>
        <w:sz w:val="22"/>
        <w:szCs w:val="22"/>
        <w:lang w:val="pt-PT"/>
      </w:rPr>
      <w:t>2</w:t>
    </w:r>
    <w:r w:rsidR="00AE0806" w:rsidRPr="008F7E55">
      <w:rPr>
        <w:rFonts w:ascii="Arial" w:hAnsi="Arial" w:cs="Arial"/>
        <w:b/>
        <w:sz w:val="22"/>
        <w:szCs w:val="22"/>
        <w:lang w:val="pt-PT"/>
      </w:rPr>
      <w:t>5</w:t>
    </w:r>
    <w:r w:rsidR="00E9376C" w:rsidRPr="008F7E55">
      <w:rPr>
        <w:rFonts w:ascii="Arial" w:hAnsi="Arial" w:cs="Arial"/>
        <w:b/>
        <w:sz w:val="22"/>
        <w:szCs w:val="22"/>
        <w:lang w:val="pt-PT"/>
      </w:rPr>
      <w:t>/</w:t>
    </w:r>
    <w:r w:rsidR="00AE0806" w:rsidRPr="008F7E55">
      <w:rPr>
        <w:rFonts w:ascii="Arial" w:hAnsi="Arial" w:cs="Arial"/>
        <w:b/>
        <w:sz w:val="22"/>
        <w:szCs w:val="22"/>
        <w:lang w:val="pt-PT"/>
      </w:rPr>
      <w:t>20</w:t>
    </w:r>
    <w:r w:rsidR="00E9376C" w:rsidRPr="008F7E55">
      <w:rPr>
        <w:rFonts w:ascii="Arial" w:hAnsi="Arial" w:cs="Arial"/>
        <w:b/>
        <w:sz w:val="22"/>
        <w:szCs w:val="22"/>
        <w:lang w:val="pt-PT"/>
      </w:rPr>
      <w:t>.</w:t>
    </w:r>
    <w:r w:rsidR="00AC4027" w:rsidRPr="008F7E55">
      <w:rPr>
        <w:rFonts w:ascii="Arial" w:hAnsi="Arial" w:cs="Arial"/>
        <w:b/>
        <w:sz w:val="22"/>
        <w:szCs w:val="22"/>
        <w:lang w:val="pt-PT"/>
      </w:rPr>
      <w:t>COM </w:t>
    </w:r>
    <w:r w:rsidR="00AE0806" w:rsidRPr="008F7E55">
      <w:rPr>
        <w:rFonts w:ascii="Arial" w:hAnsi="Arial" w:cs="Arial"/>
        <w:b/>
        <w:sz w:val="22"/>
        <w:szCs w:val="22"/>
        <w:lang w:val="pt-PT"/>
      </w:rPr>
      <w:t>1</w:t>
    </w:r>
    <w:r w:rsidR="00AC4027" w:rsidRPr="008F7E55">
      <w:rPr>
        <w:rFonts w:ascii="Arial" w:hAnsi="Arial" w:cs="Arial"/>
        <w:b/>
        <w:sz w:val="22"/>
        <w:szCs w:val="22"/>
        <w:lang w:val="pt-PT"/>
      </w:rPr>
      <w:t>.BUR/</w:t>
    </w:r>
    <w:r w:rsidR="00084BFE" w:rsidRPr="008F7E55">
      <w:rPr>
        <w:rFonts w:ascii="Arial" w:hAnsi="Arial" w:cs="Arial"/>
        <w:b/>
        <w:sz w:val="22"/>
        <w:szCs w:val="22"/>
        <w:lang w:val="pt-PT"/>
      </w:rPr>
      <w:t>Decision</w:t>
    </w:r>
    <w:r w:rsidR="008F7E55" w:rsidRPr="008F7E55">
      <w:rPr>
        <w:rFonts w:ascii="Arial" w:hAnsi="Arial" w:cs="Arial"/>
        <w:b/>
        <w:sz w:val="22"/>
        <w:szCs w:val="22"/>
        <w:lang w:val="pt-PT"/>
      </w:rPr>
      <w:t>s</w:t>
    </w:r>
  </w:p>
  <w:p w14:paraId="30B7DEB9" w14:textId="668C5B2E" w:rsidR="00E9376C" w:rsidRPr="008F7E55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8F7E55">
      <w:rPr>
        <w:rFonts w:ascii="Arial" w:hAnsi="Arial" w:cs="Arial"/>
        <w:b/>
        <w:sz w:val="22"/>
        <w:szCs w:val="22"/>
        <w:lang w:val="pt-PT"/>
      </w:rPr>
      <w:t>Paris</w:t>
    </w:r>
    <w:r w:rsidR="00E9376C" w:rsidRPr="008F7E55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8F7E55">
      <w:rPr>
        <w:rFonts w:ascii="Arial" w:hAnsi="Arial" w:cs="Arial"/>
        <w:b/>
        <w:sz w:val="22"/>
        <w:szCs w:val="22"/>
        <w:lang w:val="pt-PT"/>
      </w:rPr>
      <w:t xml:space="preserve">le </w:t>
    </w:r>
    <w:r w:rsidR="00084BFE" w:rsidRPr="008F7E55">
      <w:rPr>
        <w:rFonts w:ascii="Arial" w:hAnsi="Arial" w:cs="Arial"/>
        <w:b/>
        <w:sz w:val="22"/>
        <w:szCs w:val="22"/>
        <w:lang w:val="pt-PT"/>
      </w:rPr>
      <w:t>23</w:t>
    </w:r>
    <w:r w:rsidR="007E60C6" w:rsidRPr="008F7E55">
      <w:rPr>
        <w:rFonts w:ascii="Arial" w:hAnsi="Arial" w:cs="Arial"/>
        <w:b/>
        <w:sz w:val="22"/>
        <w:szCs w:val="22"/>
        <w:lang w:val="pt-PT"/>
      </w:rPr>
      <w:t xml:space="preserve"> </w:t>
    </w:r>
    <w:r w:rsidR="00AE0806" w:rsidRPr="008F7E55">
      <w:rPr>
        <w:rFonts w:ascii="Arial" w:hAnsi="Arial" w:cs="Arial"/>
        <w:b/>
        <w:sz w:val="22"/>
        <w:szCs w:val="22"/>
        <w:lang w:val="pt-PT"/>
      </w:rPr>
      <w:t>janvier</w:t>
    </w:r>
    <w:r w:rsidR="00CC70DC" w:rsidRPr="008F7E55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8F7E55">
      <w:rPr>
        <w:rFonts w:ascii="Arial" w:hAnsi="Arial" w:cs="Arial"/>
        <w:b/>
        <w:sz w:val="22"/>
        <w:szCs w:val="22"/>
        <w:lang w:val="pt-PT"/>
      </w:rPr>
      <w:t>20</w:t>
    </w:r>
    <w:r w:rsidR="00D520C1" w:rsidRPr="008F7E55">
      <w:rPr>
        <w:rFonts w:ascii="Arial" w:hAnsi="Arial" w:cs="Arial"/>
        <w:b/>
        <w:sz w:val="22"/>
        <w:szCs w:val="22"/>
        <w:lang w:val="pt-PT"/>
      </w:rPr>
      <w:t>2</w:t>
    </w:r>
    <w:r w:rsidR="00AE0806" w:rsidRPr="008F7E55">
      <w:rPr>
        <w:rFonts w:ascii="Arial" w:hAnsi="Arial" w:cs="Arial"/>
        <w:b/>
        <w:sz w:val="22"/>
        <w:szCs w:val="22"/>
        <w:lang w:val="pt-PT"/>
      </w:rPr>
      <w:t>5</w:t>
    </w:r>
  </w:p>
  <w:p w14:paraId="18E81B87" w14:textId="68A95AFE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8F7E55">
      <w:rPr>
        <w:rFonts w:ascii="Arial" w:hAnsi="Arial" w:cs="Arial"/>
        <w:b/>
        <w:sz w:val="22"/>
        <w:szCs w:val="22"/>
      </w:rPr>
      <w:t>Original</w:t>
    </w:r>
    <w:r w:rsidR="003E2A08" w:rsidRPr="008F7E55">
      <w:rPr>
        <w:rFonts w:ascii="Arial" w:hAnsi="Arial" w:cs="Arial"/>
        <w:b/>
        <w:sz w:val="22"/>
        <w:szCs w:val="22"/>
      </w:rPr>
      <w:t> </w:t>
    </w:r>
    <w:r w:rsidRPr="008F7E55">
      <w:rPr>
        <w:rFonts w:ascii="Arial" w:hAnsi="Arial" w:cs="Arial"/>
        <w:b/>
        <w:sz w:val="22"/>
        <w:szCs w:val="22"/>
      </w:rPr>
      <w:t xml:space="preserve">: </w:t>
    </w:r>
    <w:r w:rsidR="002B0CB6" w:rsidRPr="008F7E55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89010">
    <w:abstractNumId w:val="12"/>
  </w:num>
  <w:num w:numId="2" w16cid:durableId="1636250750">
    <w:abstractNumId w:val="7"/>
  </w:num>
  <w:num w:numId="3" w16cid:durableId="449670136">
    <w:abstractNumId w:val="1"/>
  </w:num>
  <w:num w:numId="4" w16cid:durableId="1849517735">
    <w:abstractNumId w:val="15"/>
  </w:num>
  <w:num w:numId="5" w16cid:durableId="2019426326">
    <w:abstractNumId w:val="13"/>
  </w:num>
  <w:num w:numId="6" w16cid:durableId="65031867">
    <w:abstractNumId w:val="0"/>
  </w:num>
  <w:num w:numId="7" w16cid:durableId="1649242412">
    <w:abstractNumId w:val="2"/>
  </w:num>
  <w:num w:numId="8" w16cid:durableId="913710126">
    <w:abstractNumId w:val="9"/>
  </w:num>
  <w:num w:numId="9" w16cid:durableId="1759131835">
    <w:abstractNumId w:val="6"/>
  </w:num>
  <w:num w:numId="10" w16cid:durableId="1966619608">
    <w:abstractNumId w:val="8"/>
  </w:num>
  <w:num w:numId="11" w16cid:durableId="1455564123">
    <w:abstractNumId w:val="5"/>
  </w:num>
  <w:num w:numId="12" w16cid:durableId="1828742323">
    <w:abstractNumId w:val="4"/>
  </w:num>
  <w:num w:numId="13" w16cid:durableId="49302815">
    <w:abstractNumId w:val="11"/>
  </w:num>
  <w:num w:numId="14" w16cid:durableId="998508841">
    <w:abstractNumId w:val="3"/>
  </w:num>
  <w:num w:numId="15" w16cid:durableId="153885044">
    <w:abstractNumId w:val="14"/>
  </w:num>
  <w:num w:numId="16" w16cid:durableId="909190638">
    <w:abstractNumId w:val="10"/>
  </w:num>
  <w:num w:numId="17" w16cid:durableId="59906983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63BA"/>
    <w:rsid w:val="00034D0C"/>
    <w:rsid w:val="0003530D"/>
    <w:rsid w:val="0005176E"/>
    <w:rsid w:val="00063758"/>
    <w:rsid w:val="00077AB7"/>
    <w:rsid w:val="00081CD8"/>
    <w:rsid w:val="0008329C"/>
    <w:rsid w:val="00084BFE"/>
    <w:rsid w:val="000968FB"/>
    <w:rsid w:val="000A7F0E"/>
    <w:rsid w:val="000E6CD7"/>
    <w:rsid w:val="000F3A3F"/>
    <w:rsid w:val="00112230"/>
    <w:rsid w:val="00130D3D"/>
    <w:rsid w:val="00145D9C"/>
    <w:rsid w:val="00164D56"/>
    <w:rsid w:val="00165170"/>
    <w:rsid w:val="00167B10"/>
    <w:rsid w:val="0019264E"/>
    <w:rsid w:val="00196C1B"/>
    <w:rsid w:val="001A2FC9"/>
    <w:rsid w:val="001A766C"/>
    <w:rsid w:val="001B0F73"/>
    <w:rsid w:val="0020150F"/>
    <w:rsid w:val="002137DD"/>
    <w:rsid w:val="00222A2D"/>
    <w:rsid w:val="002407AF"/>
    <w:rsid w:val="00253132"/>
    <w:rsid w:val="00280D62"/>
    <w:rsid w:val="002A6C11"/>
    <w:rsid w:val="002A6F73"/>
    <w:rsid w:val="002B0CB6"/>
    <w:rsid w:val="002B0F69"/>
    <w:rsid w:val="002C0D14"/>
    <w:rsid w:val="002C1011"/>
    <w:rsid w:val="002E2F53"/>
    <w:rsid w:val="002E3D25"/>
    <w:rsid w:val="002E58D4"/>
    <w:rsid w:val="0032583C"/>
    <w:rsid w:val="003732E4"/>
    <w:rsid w:val="00377A88"/>
    <w:rsid w:val="003845BE"/>
    <w:rsid w:val="003C1678"/>
    <w:rsid w:val="003D069C"/>
    <w:rsid w:val="003E07D8"/>
    <w:rsid w:val="003E2A08"/>
    <w:rsid w:val="003F113A"/>
    <w:rsid w:val="003F3974"/>
    <w:rsid w:val="004239C7"/>
    <w:rsid w:val="00440F9B"/>
    <w:rsid w:val="004421E5"/>
    <w:rsid w:val="00443880"/>
    <w:rsid w:val="00452284"/>
    <w:rsid w:val="00461168"/>
    <w:rsid w:val="00467FBE"/>
    <w:rsid w:val="00486948"/>
    <w:rsid w:val="00495C25"/>
    <w:rsid w:val="0049705E"/>
    <w:rsid w:val="004A6416"/>
    <w:rsid w:val="005158FF"/>
    <w:rsid w:val="00526B7B"/>
    <w:rsid w:val="005308CE"/>
    <w:rsid w:val="005678AF"/>
    <w:rsid w:val="0057439C"/>
    <w:rsid w:val="005B0127"/>
    <w:rsid w:val="005C094D"/>
    <w:rsid w:val="005C4B73"/>
    <w:rsid w:val="00600D93"/>
    <w:rsid w:val="00616C7B"/>
    <w:rsid w:val="00627C5C"/>
    <w:rsid w:val="00655736"/>
    <w:rsid w:val="00663B8D"/>
    <w:rsid w:val="006923BD"/>
    <w:rsid w:val="00694FEA"/>
    <w:rsid w:val="00696C8D"/>
    <w:rsid w:val="006A2AC2"/>
    <w:rsid w:val="006A3317"/>
    <w:rsid w:val="006A3617"/>
    <w:rsid w:val="006B5001"/>
    <w:rsid w:val="006D21D9"/>
    <w:rsid w:val="006D2536"/>
    <w:rsid w:val="006E2BE8"/>
    <w:rsid w:val="006E46E4"/>
    <w:rsid w:val="00717AAB"/>
    <w:rsid w:val="00717DBD"/>
    <w:rsid w:val="00741016"/>
    <w:rsid w:val="00764CF9"/>
    <w:rsid w:val="00784B8C"/>
    <w:rsid w:val="00793F31"/>
    <w:rsid w:val="007A000F"/>
    <w:rsid w:val="007C354B"/>
    <w:rsid w:val="007E60C6"/>
    <w:rsid w:val="007F41BC"/>
    <w:rsid w:val="008064F0"/>
    <w:rsid w:val="00823A11"/>
    <w:rsid w:val="00824EF7"/>
    <w:rsid w:val="00831ACC"/>
    <w:rsid w:val="0085414A"/>
    <w:rsid w:val="0086269D"/>
    <w:rsid w:val="00863302"/>
    <w:rsid w:val="008712A2"/>
    <w:rsid w:val="00871C8F"/>
    <w:rsid w:val="008724E5"/>
    <w:rsid w:val="00884A9D"/>
    <w:rsid w:val="008A4E1E"/>
    <w:rsid w:val="008B64DF"/>
    <w:rsid w:val="008C0E44"/>
    <w:rsid w:val="008C296C"/>
    <w:rsid w:val="008D4305"/>
    <w:rsid w:val="008D4D0D"/>
    <w:rsid w:val="008E32F5"/>
    <w:rsid w:val="008E67D8"/>
    <w:rsid w:val="008F09EC"/>
    <w:rsid w:val="008F7E55"/>
    <w:rsid w:val="00913D86"/>
    <w:rsid w:val="009163A7"/>
    <w:rsid w:val="00922E3E"/>
    <w:rsid w:val="00933C6B"/>
    <w:rsid w:val="00950F68"/>
    <w:rsid w:val="00962119"/>
    <w:rsid w:val="00974249"/>
    <w:rsid w:val="00993211"/>
    <w:rsid w:val="009A18CD"/>
    <w:rsid w:val="009B223B"/>
    <w:rsid w:val="009B5302"/>
    <w:rsid w:val="009E1B50"/>
    <w:rsid w:val="00A12558"/>
    <w:rsid w:val="00A13903"/>
    <w:rsid w:val="00A22951"/>
    <w:rsid w:val="00A34ED5"/>
    <w:rsid w:val="00A379A2"/>
    <w:rsid w:val="00A45DBF"/>
    <w:rsid w:val="00A61C6E"/>
    <w:rsid w:val="00A64363"/>
    <w:rsid w:val="00A755A2"/>
    <w:rsid w:val="00A90761"/>
    <w:rsid w:val="00AB2C36"/>
    <w:rsid w:val="00AC4027"/>
    <w:rsid w:val="00AD1A86"/>
    <w:rsid w:val="00AD293C"/>
    <w:rsid w:val="00AE0806"/>
    <w:rsid w:val="00AE103E"/>
    <w:rsid w:val="00AE3322"/>
    <w:rsid w:val="00AF0A07"/>
    <w:rsid w:val="00AF5AE5"/>
    <w:rsid w:val="00AF625E"/>
    <w:rsid w:val="00AF721B"/>
    <w:rsid w:val="00B152B1"/>
    <w:rsid w:val="00B1630F"/>
    <w:rsid w:val="00B43974"/>
    <w:rsid w:val="00B45750"/>
    <w:rsid w:val="00B607FC"/>
    <w:rsid w:val="00B90701"/>
    <w:rsid w:val="00BC3420"/>
    <w:rsid w:val="00BD52C9"/>
    <w:rsid w:val="00BE6354"/>
    <w:rsid w:val="00C02886"/>
    <w:rsid w:val="00C06C42"/>
    <w:rsid w:val="00C109FD"/>
    <w:rsid w:val="00C318BF"/>
    <w:rsid w:val="00C358C4"/>
    <w:rsid w:val="00C377F5"/>
    <w:rsid w:val="00C4434C"/>
    <w:rsid w:val="00C70EA7"/>
    <w:rsid w:val="00C7516E"/>
    <w:rsid w:val="00C9264A"/>
    <w:rsid w:val="00CC70DC"/>
    <w:rsid w:val="00D02494"/>
    <w:rsid w:val="00D24877"/>
    <w:rsid w:val="00D520C1"/>
    <w:rsid w:val="00D61F1D"/>
    <w:rsid w:val="00D74F02"/>
    <w:rsid w:val="00D75D42"/>
    <w:rsid w:val="00DA36ED"/>
    <w:rsid w:val="00DB4A84"/>
    <w:rsid w:val="00DC0F3C"/>
    <w:rsid w:val="00DC2A0B"/>
    <w:rsid w:val="00DE34F1"/>
    <w:rsid w:val="00DF4942"/>
    <w:rsid w:val="00E16620"/>
    <w:rsid w:val="00E22288"/>
    <w:rsid w:val="00E60B9D"/>
    <w:rsid w:val="00E627B1"/>
    <w:rsid w:val="00E62B4C"/>
    <w:rsid w:val="00E86828"/>
    <w:rsid w:val="00E9376C"/>
    <w:rsid w:val="00EA602C"/>
    <w:rsid w:val="00ED3691"/>
    <w:rsid w:val="00EF0DCC"/>
    <w:rsid w:val="00EF74E3"/>
    <w:rsid w:val="00F13192"/>
    <w:rsid w:val="00F134B7"/>
    <w:rsid w:val="00F4581D"/>
    <w:rsid w:val="00F576CB"/>
    <w:rsid w:val="00F62B05"/>
    <w:rsid w:val="00F84A0B"/>
    <w:rsid w:val="00F84A91"/>
    <w:rsid w:val="00FC0961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rsid w:val="00515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30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C2A0B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1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20.COM_1.BUR_1_FR_Rev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fr/decisions/19.COM/17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</Template>
  <TotalTime>159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d.kim@unesco.org</dc:creator>
  <cp:lastModifiedBy>Nakata Glenat, Keiichi Julien</cp:lastModifiedBy>
  <cp:revision>43</cp:revision>
  <cp:lastPrinted>2011-08-06T10:22:00Z</cp:lastPrinted>
  <dcterms:created xsi:type="dcterms:W3CDTF">2021-07-19T09:20:00Z</dcterms:created>
  <dcterms:modified xsi:type="dcterms:W3CDTF">2025-01-23T18:12:00Z</dcterms:modified>
</cp:coreProperties>
</file>